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1C7" w:rsidRDefault="00ED41C7" w:rsidP="00705C5B">
      <w:pPr>
        <w:spacing w:before="120" w:after="120" w:line="264" w:lineRule="auto"/>
        <w:jc w:val="right"/>
        <w:rPr>
          <w:rFonts w:ascii="Times New Roman" w:hAnsi="Times New Roman"/>
          <w:b/>
          <w:szCs w:val="24"/>
          <w:u w:val="single"/>
        </w:rPr>
      </w:pPr>
      <w:bookmarkStart w:id="0" w:name="_GoBack"/>
      <w:bookmarkEnd w:id="0"/>
    </w:p>
    <w:p w:rsidR="00116DB6" w:rsidRPr="00347821" w:rsidRDefault="00A2181D" w:rsidP="00FE1C2B">
      <w:pPr>
        <w:spacing w:before="120" w:after="120" w:line="264" w:lineRule="auto"/>
        <w:jc w:val="center"/>
        <w:rPr>
          <w:rFonts w:ascii="Times New Roman" w:hAnsi="Times New Roman"/>
          <w:b/>
          <w:szCs w:val="24"/>
          <w:u w:val="single"/>
        </w:rPr>
      </w:pPr>
      <w:r w:rsidRPr="00347821">
        <w:rPr>
          <w:rFonts w:ascii="Times New Roman" w:hAnsi="Times New Roman"/>
          <w:b/>
          <w:szCs w:val="24"/>
          <w:u w:val="single"/>
        </w:rPr>
        <w:t xml:space="preserve">EXPLANATORY </w:t>
      </w:r>
      <w:r w:rsidR="00797500" w:rsidRPr="00347821">
        <w:rPr>
          <w:rFonts w:ascii="Times New Roman" w:hAnsi="Times New Roman"/>
          <w:b/>
          <w:szCs w:val="24"/>
          <w:u w:val="single"/>
        </w:rPr>
        <w:t>STATEMENT</w:t>
      </w:r>
    </w:p>
    <w:p w:rsidR="007E7E48" w:rsidRPr="00347821" w:rsidRDefault="007E7E48" w:rsidP="00FE1C2B">
      <w:pPr>
        <w:spacing w:before="120" w:after="120" w:line="264" w:lineRule="auto"/>
        <w:rPr>
          <w:rFonts w:ascii="Times New Roman" w:hAnsi="Times New Roman"/>
          <w:b/>
          <w:szCs w:val="24"/>
        </w:rPr>
      </w:pPr>
    </w:p>
    <w:p w:rsidR="00B16CCB" w:rsidRPr="00347821" w:rsidRDefault="00C061A8" w:rsidP="00FE1C2B">
      <w:pPr>
        <w:spacing w:before="120" w:after="120" w:line="264" w:lineRule="auto"/>
        <w:jc w:val="center"/>
        <w:rPr>
          <w:rFonts w:ascii="Times New Roman" w:hAnsi="Times New Roman"/>
          <w:b/>
          <w:szCs w:val="24"/>
        </w:rPr>
      </w:pPr>
      <w:r w:rsidRPr="00347821">
        <w:rPr>
          <w:rFonts w:ascii="Times New Roman" w:hAnsi="Times New Roman"/>
          <w:b/>
          <w:szCs w:val="24"/>
        </w:rPr>
        <w:t xml:space="preserve">Therapeutic Goods </w:t>
      </w:r>
      <w:r w:rsidR="0063334E" w:rsidRPr="00347821">
        <w:rPr>
          <w:rFonts w:ascii="Times New Roman" w:hAnsi="Times New Roman"/>
          <w:b/>
          <w:szCs w:val="24"/>
        </w:rPr>
        <w:t xml:space="preserve">Advertising Code </w:t>
      </w:r>
      <w:r w:rsidR="00C81853" w:rsidRPr="00347821">
        <w:rPr>
          <w:rFonts w:ascii="Times New Roman" w:hAnsi="Times New Roman"/>
          <w:b/>
          <w:szCs w:val="24"/>
        </w:rPr>
        <w:t>201</w:t>
      </w:r>
      <w:r w:rsidR="00630844" w:rsidRPr="00347821">
        <w:rPr>
          <w:rFonts w:ascii="Times New Roman" w:hAnsi="Times New Roman"/>
          <w:b/>
          <w:szCs w:val="24"/>
        </w:rPr>
        <w:t>8</w:t>
      </w:r>
    </w:p>
    <w:p w:rsidR="00E7632E" w:rsidRPr="00347821" w:rsidRDefault="00E7632E" w:rsidP="00FE1C2B">
      <w:pPr>
        <w:spacing w:before="120" w:after="120" w:line="264" w:lineRule="auto"/>
        <w:jc w:val="center"/>
        <w:rPr>
          <w:rFonts w:ascii="Times New Roman" w:hAnsi="Times New Roman"/>
          <w:i/>
          <w:szCs w:val="24"/>
        </w:rPr>
      </w:pPr>
    </w:p>
    <w:p w:rsidR="00E7632E" w:rsidRPr="00347821" w:rsidRDefault="00245C8F" w:rsidP="00FE1C2B">
      <w:pPr>
        <w:spacing w:before="120" w:after="120" w:line="264" w:lineRule="auto"/>
        <w:jc w:val="center"/>
        <w:rPr>
          <w:rFonts w:ascii="Times New Roman" w:hAnsi="Times New Roman"/>
          <w:szCs w:val="24"/>
          <w:u w:val="single"/>
        </w:rPr>
      </w:pPr>
      <w:r w:rsidRPr="00347821">
        <w:rPr>
          <w:rFonts w:ascii="Times New Roman" w:hAnsi="Times New Roman"/>
          <w:i/>
          <w:szCs w:val="24"/>
        </w:rPr>
        <w:t>Section 42BAA</w:t>
      </w:r>
      <w:r w:rsidR="00E7632E" w:rsidRPr="00347821">
        <w:rPr>
          <w:rFonts w:ascii="Times New Roman" w:hAnsi="Times New Roman"/>
          <w:i/>
          <w:szCs w:val="24"/>
        </w:rPr>
        <w:t>,</w:t>
      </w:r>
      <w:r w:rsidR="00933EDE" w:rsidRPr="00347821">
        <w:rPr>
          <w:rFonts w:ascii="Times New Roman" w:hAnsi="Times New Roman"/>
          <w:i/>
          <w:szCs w:val="24"/>
        </w:rPr>
        <w:t xml:space="preserve"> </w:t>
      </w:r>
      <w:r w:rsidR="00E7632E" w:rsidRPr="00347821">
        <w:rPr>
          <w:rFonts w:ascii="Times New Roman" w:hAnsi="Times New Roman"/>
          <w:i/>
          <w:szCs w:val="24"/>
        </w:rPr>
        <w:t>Therapeutic Goods Act 1989</w:t>
      </w:r>
    </w:p>
    <w:p w:rsidR="00A2181D" w:rsidRPr="00347821" w:rsidRDefault="00A2181D" w:rsidP="00FE1C2B">
      <w:pPr>
        <w:spacing w:before="120" w:after="120" w:line="264" w:lineRule="auto"/>
        <w:jc w:val="center"/>
        <w:rPr>
          <w:rFonts w:ascii="Times New Roman" w:hAnsi="Times New Roman"/>
          <w:szCs w:val="24"/>
        </w:rPr>
      </w:pPr>
    </w:p>
    <w:p w:rsidR="00270F5B" w:rsidRPr="00347821" w:rsidRDefault="00270F5B" w:rsidP="008B382B">
      <w:pPr>
        <w:autoSpaceDE w:val="0"/>
        <w:autoSpaceDN w:val="0"/>
        <w:adjustRightInd w:val="0"/>
        <w:spacing w:before="120" w:after="120" w:line="264" w:lineRule="auto"/>
        <w:rPr>
          <w:rFonts w:ascii="Times New Roman" w:hAnsi="Times New Roman"/>
          <w:szCs w:val="24"/>
        </w:rPr>
      </w:pPr>
      <w:r w:rsidRPr="00347821">
        <w:rPr>
          <w:rFonts w:ascii="Times New Roman" w:hAnsi="Times New Roman"/>
          <w:szCs w:val="24"/>
        </w:rPr>
        <w:t xml:space="preserve">The </w:t>
      </w:r>
      <w:r w:rsidR="00660062" w:rsidRPr="00347821">
        <w:rPr>
          <w:rFonts w:ascii="Times New Roman" w:hAnsi="Times New Roman"/>
          <w:i/>
          <w:szCs w:val="24"/>
        </w:rPr>
        <w:t>Therapeutic Goods Act 1989</w:t>
      </w:r>
      <w:r w:rsidR="00660062" w:rsidRPr="00347821">
        <w:rPr>
          <w:rFonts w:ascii="Times New Roman" w:hAnsi="Times New Roman"/>
          <w:szCs w:val="24"/>
        </w:rPr>
        <w:t xml:space="preserve"> (the Act)</w:t>
      </w:r>
      <w:r w:rsidRPr="00347821">
        <w:rPr>
          <w:rFonts w:ascii="Times New Roman" w:hAnsi="Times New Roman"/>
          <w:szCs w:val="24"/>
        </w:rPr>
        <w:t xml:space="preserve"> provides for the establishment and maintenance of a national system of controls for the quality, safety, efficacy and timely availability of therapeutic goods that are </w:t>
      </w:r>
      <w:r w:rsidR="007356D0" w:rsidRPr="00347821">
        <w:rPr>
          <w:rFonts w:ascii="Times New Roman" w:hAnsi="Times New Roman"/>
          <w:szCs w:val="24"/>
        </w:rPr>
        <w:t xml:space="preserve">used </w:t>
      </w:r>
      <w:r w:rsidRPr="00347821">
        <w:rPr>
          <w:rFonts w:ascii="Times New Roman" w:hAnsi="Times New Roman"/>
          <w:szCs w:val="24"/>
        </w:rPr>
        <w:t>in or exported from Australia.</w:t>
      </w:r>
      <w:r w:rsidR="00165298">
        <w:rPr>
          <w:rFonts w:ascii="Times New Roman" w:hAnsi="Times New Roman"/>
          <w:szCs w:val="24"/>
        </w:rPr>
        <w:t xml:space="preserve"> </w:t>
      </w:r>
      <w:r w:rsidRPr="00347821">
        <w:rPr>
          <w:rFonts w:ascii="Times New Roman" w:hAnsi="Times New Roman"/>
          <w:szCs w:val="24"/>
        </w:rPr>
        <w:t>The Therapeutic Goods Administration (the TGA)</w:t>
      </w:r>
      <w:r w:rsidR="004625F2" w:rsidRPr="00347821">
        <w:rPr>
          <w:rFonts w:ascii="Times New Roman" w:hAnsi="Times New Roman"/>
          <w:szCs w:val="24"/>
        </w:rPr>
        <w:t xml:space="preserve">, </w:t>
      </w:r>
      <w:r w:rsidR="009F7EA8" w:rsidRPr="00347821">
        <w:rPr>
          <w:rFonts w:ascii="Times New Roman" w:hAnsi="Times New Roman"/>
          <w:szCs w:val="24"/>
        </w:rPr>
        <w:t xml:space="preserve">which is </w:t>
      </w:r>
      <w:r w:rsidR="004625F2" w:rsidRPr="00347821">
        <w:rPr>
          <w:rFonts w:ascii="Times New Roman" w:hAnsi="Times New Roman"/>
          <w:szCs w:val="24"/>
        </w:rPr>
        <w:t>part of the Department of Health,</w:t>
      </w:r>
      <w:r w:rsidRPr="00347821">
        <w:rPr>
          <w:rFonts w:ascii="Times New Roman" w:hAnsi="Times New Roman"/>
          <w:szCs w:val="24"/>
        </w:rPr>
        <w:t xml:space="preserve"> is responsible for administering the Act.</w:t>
      </w:r>
    </w:p>
    <w:p w:rsidR="0063334E" w:rsidRPr="00347821" w:rsidRDefault="0063334E" w:rsidP="008B382B">
      <w:pPr>
        <w:autoSpaceDE w:val="0"/>
        <w:autoSpaceDN w:val="0"/>
        <w:adjustRightInd w:val="0"/>
        <w:spacing w:before="120" w:after="120" w:line="264" w:lineRule="auto"/>
        <w:rPr>
          <w:rFonts w:ascii="Times New Roman" w:hAnsi="Times New Roman"/>
          <w:szCs w:val="24"/>
        </w:rPr>
      </w:pPr>
      <w:r w:rsidRPr="00347821">
        <w:rPr>
          <w:rFonts w:ascii="Times New Roman" w:hAnsi="Times New Roman"/>
          <w:szCs w:val="24"/>
        </w:rPr>
        <w:t xml:space="preserve">The Act </w:t>
      </w:r>
      <w:r w:rsidR="005559AF" w:rsidRPr="00347821">
        <w:rPr>
          <w:rFonts w:ascii="Times New Roman" w:hAnsi="Times New Roman"/>
          <w:szCs w:val="24"/>
        </w:rPr>
        <w:t xml:space="preserve">also provides a framework for </w:t>
      </w:r>
      <w:r w:rsidRPr="00347821">
        <w:rPr>
          <w:rFonts w:ascii="Times New Roman" w:hAnsi="Times New Roman"/>
          <w:szCs w:val="24"/>
        </w:rPr>
        <w:t>regulating advertisements for therapeutic goods, including a number of provisions that require advertisements for therapeutic goods to the public to comply with the The</w:t>
      </w:r>
      <w:r w:rsidR="00E12C33" w:rsidRPr="00347821">
        <w:rPr>
          <w:rFonts w:ascii="Times New Roman" w:hAnsi="Times New Roman"/>
          <w:szCs w:val="24"/>
        </w:rPr>
        <w:t>rapeutic Goods Advertising Code (the Advertising Code).</w:t>
      </w:r>
      <w:r w:rsidR="00165298">
        <w:rPr>
          <w:rFonts w:ascii="Times New Roman" w:hAnsi="Times New Roman"/>
          <w:szCs w:val="24"/>
        </w:rPr>
        <w:t xml:space="preserve"> </w:t>
      </w:r>
      <w:r w:rsidR="00E12C33" w:rsidRPr="00347821">
        <w:rPr>
          <w:rFonts w:ascii="Times New Roman" w:hAnsi="Times New Roman"/>
          <w:szCs w:val="24"/>
        </w:rPr>
        <w:t xml:space="preserve">The Advertising Code, </w:t>
      </w:r>
      <w:r w:rsidR="00256CA8" w:rsidRPr="00347821">
        <w:rPr>
          <w:rFonts w:ascii="Times New Roman" w:hAnsi="Times New Roman"/>
          <w:szCs w:val="24"/>
        </w:rPr>
        <w:t xml:space="preserve">which sets out </w:t>
      </w:r>
      <w:r w:rsidR="008806A6" w:rsidRPr="00347821">
        <w:rPr>
          <w:rFonts w:ascii="Times New Roman" w:hAnsi="Times New Roman"/>
          <w:szCs w:val="24"/>
        </w:rPr>
        <w:t xml:space="preserve">minimum </w:t>
      </w:r>
      <w:r w:rsidR="00256CA8" w:rsidRPr="00347821">
        <w:rPr>
          <w:rFonts w:ascii="Times New Roman" w:hAnsi="Times New Roman"/>
          <w:szCs w:val="24"/>
        </w:rPr>
        <w:t>requirements for</w:t>
      </w:r>
      <w:r w:rsidR="00E12C33" w:rsidRPr="00347821">
        <w:rPr>
          <w:rFonts w:ascii="Times New Roman" w:hAnsi="Times New Roman"/>
          <w:szCs w:val="24"/>
        </w:rPr>
        <w:t xml:space="preserve"> advertisements about therapeutic goods</w:t>
      </w:r>
      <w:r w:rsidR="00256CA8" w:rsidRPr="00347821">
        <w:rPr>
          <w:rFonts w:ascii="Times New Roman" w:hAnsi="Times New Roman"/>
          <w:szCs w:val="24"/>
        </w:rPr>
        <w:t xml:space="preserve"> directed to </w:t>
      </w:r>
      <w:r w:rsidR="008806A6" w:rsidRPr="00347821">
        <w:rPr>
          <w:rFonts w:ascii="Times New Roman" w:hAnsi="Times New Roman"/>
          <w:szCs w:val="24"/>
        </w:rPr>
        <w:t>the public</w:t>
      </w:r>
      <w:r w:rsidR="00E12C33" w:rsidRPr="00347821">
        <w:rPr>
          <w:rFonts w:ascii="Times New Roman" w:hAnsi="Times New Roman"/>
          <w:szCs w:val="24"/>
        </w:rPr>
        <w:t xml:space="preserve">, is a legislative instrument made by the Minister </w:t>
      </w:r>
      <w:r w:rsidR="003E20B2" w:rsidRPr="00347821">
        <w:rPr>
          <w:rFonts w:ascii="Times New Roman" w:hAnsi="Times New Roman"/>
          <w:szCs w:val="24"/>
        </w:rPr>
        <w:t xml:space="preserve">or </w:t>
      </w:r>
      <w:r w:rsidR="00E25060">
        <w:rPr>
          <w:rFonts w:ascii="Times New Roman" w:hAnsi="Times New Roman"/>
          <w:szCs w:val="24"/>
        </w:rPr>
        <w:t>their</w:t>
      </w:r>
      <w:r w:rsidR="003E20B2" w:rsidRPr="00347821">
        <w:rPr>
          <w:rFonts w:ascii="Times New Roman" w:hAnsi="Times New Roman"/>
          <w:szCs w:val="24"/>
        </w:rPr>
        <w:t xml:space="preserve"> delegate </w:t>
      </w:r>
      <w:r w:rsidR="00E12C33" w:rsidRPr="00347821">
        <w:rPr>
          <w:rFonts w:ascii="Times New Roman" w:hAnsi="Times New Roman"/>
          <w:szCs w:val="24"/>
        </w:rPr>
        <w:t>under section 42BAA of the Act.</w:t>
      </w:r>
      <w:r w:rsidR="00165298">
        <w:rPr>
          <w:rFonts w:ascii="Times New Roman" w:hAnsi="Times New Roman"/>
          <w:szCs w:val="24"/>
        </w:rPr>
        <w:t xml:space="preserve"> </w:t>
      </w:r>
      <w:r w:rsidR="005973DA" w:rsidRPr="00347821">
        <w:rPr>
          <w:rFonts w:ascii="Times New Roman" w:hAnsi="Times New Roman"/>
          <w:szCs w:val="24"/>
        </w:rPr>
        <w:t>Appropriate controls on advertising are required to protect the public from false or misleading advertising of therapeutic goods and the consequent risks to public health.</w:t>
      </w:r>
    </w:p>
    <w:p w:rsidR="002158D8" w:rsidRPr="00347821" w:rsidRDefault="008B4B22" w:rsidP="008B382B">
      <w:pPr>
        <w:autoSpaceDE w:val="0"/>
        <w:autoSpaceDN w:val="0"/>
        <w:adjustRightInd w:val="0"/>
        <w:spacing w:before="120" w:after="120" w:line="264" w:lineRule="auto"/>
        <w:rPr>
          <w:rFonts w:ascii="Times New Roman" w:hAnsi="Times New Roman"/>
          <w:szCs w:val="24"/>
        </w:rPr>
      </w:pPr>
      <w:r w:rsidRPr="00347821">
        <w:rPr>
          <w:rFonts w:ascii="Times New Roman" w:hAnsi="Times New Roman"/>
          <w:szCs w:val="24"/>
        </w:rPr>
        <w:t xml:space="preserve">The </w:t>
      </w:r>
      <w:r w:rsidRPr="00347821">
        <w:rPr>
          <w:rFonts w:ascii="Times New Roman" w:hAnsi="Times New Roman"/>
          <w:i/>
          <w:szCs w:val="24"/>
        </w:rPr>
        <w:t>Therapeutic Goods Amendment (2017 Measures No. 1) Act 2018</w:t>
      </w:r>
      <w:r w:rsidRPr="00347821">
        <w:rPr>
          <w:rFonts w:ascii="Times New Roman" w:hAnsi="Times New Roman"/>
          <w:szCs w:val="24"/>
        </w:rPr>
        <w:t xml:space="preserve">, which commenced on 6 March 2017, supported by the </w:t>
      </w:r>
      <w:r w:rsidRPr="00347821">
        <w:rPr>
          <w:rFonts w:ascii="Times New Roman" w:hAnsi="Times New Roman"/>
          <w:i/>
          <w:szCs w:val="24"/>
        </w:rPr>
        <w:t>Therapeutic Goods Legislation Amendment (2018 Measures No.1) Regulations 2018</w:t>
      </w:r>
      <w:r w:rsidRPr="00347821">
        <w:rPr>
          <w:rFonts w:ascii="Times New Roman" w:hAnsi="Times New Roman"/>
          <w:szCs w:val="24"/>
        </w:rPr>
        <w:t>, which commenced on 20 March 2018, implement a number of key recommendations made by the Expert Panel Review of Medicines and Medical Devices Regulation (the Review), including reforms to improve and streamline the advertising of therapeutic goods to the public</w:t>
      </w:r>
      <w:r w:rsidR="003E20B2" w:rsidRPr="00347821">
        <w:rPr>
          <w:rFonts w:ascii="Times New Roman" w:hAnsi="Times New Roman"/>
          <w:szCs w:val="24"/>
        </w:rPr>
        <w:t>.</w:t>
      </w:r>
      <w:r w:rsidR="00165298">
        <w:rPr>
          <w:rFonts w:ascii="Times New Roman" w:hAnsi="Times New Roman"/>
          <w:szCs w:val="24"/>
        </w:rPr>
        <w:t xml:space="preserve"> </w:t>
      </w:r>
    </w:p>
    <w:p w:rsidR="00340F79" w:rsidRPr="00347821" w:rsidRDefault="00163A6B" w:rsidP="003B31C4">
      <w:pPr>
        <w:autoSpaceDE w:val="0"/>
        <w:autoSpaceDN w:val="0"/>
        <w:adjustRightInd w:val="0"/>
        <w:spacing w:before="120" w:after="120" w:line="264" w:lineRule="auto"/>
        <w:rPr>
          <w:rFonts w:ascii="Times New Roman" w:hAnsi="Times New Roman"/>
          <w:szCs w:val="24"/>
        </w:rPr>
      </w:pPr>
      <w:r>
        <w:rPr>
          <w:rFonts w:ascii="Times New Roman" w:hAnsi="Times New Roman"/>
          <w:szCs w:val="24"/>
        </w:rPr>
        <w:t xml:space="preserve">The </w:t>
      </w:r>
      <w:r w:rsidR="00340F79" w:rsidRPr="00347821">
        <w:rPr>
          <w:rFonts w:ascii="Times New Roman" w:hAnsi="Times New Roman"/>
          <w:szCs w:val="24"/>
        </w:rPr>
        <w:t>Review recommend</w:t>
      </w:r>
      <w:r w:rsidR="00EA114A" w:rsidRPr="00347821">
        <w:rPr>
          <w:rFonts w:ascii="Times New Roman" w:hAnsi="Times New Roman"/>
          <w:szCs w:val="24"/>
        </w:rPr>
        <w:t xml:space="preserve">ations </w:t>
      </w:r>
      <w:r w:rsidR="005D0F03" w:rsidRPr="00347821">
        <w:rPr>
          <w:rFonts w:ascii="Times New Roman" w:hAnsi="Times New Roman"/>
          <w:szCs w:val="24"/>
        </w:rPr>
        <w:t xml:space="preserve">accepted by the Government </w:t>
      </w:r>
      <w:r w:rsidR="00EA114A" w:rsidRPr="00347821">
        <w:rPr>
          <w:rFonts w:ascii="Times New Roman" w:hAnsi="Times New Roman"/>
          <w:szCs w:val="24"/>
        </w:rPr>
        <w:t>relevant to the Advert</w:t>
      </w:r>
      <w:r w:rsidR="001E2038" w:rsidRPr="00347821">
        <w:rPr>
          <w:rFonts w:ascii="Times New Roman" w:hAnsi="Times New Roman"/>
          <w:szCs w:val="24"/>
        </w:rPr>
        <w:t>is</w:t>
      </w:r>
      <w:r w:rsidR="00EA114A" w:rsidRPr="00347821">
        <w:rPr>
          <w:rFonts w:ascii="Times New Roman" w:hAnsi="Times New Roman"/>
          <w:szCs w:val="24"/>
        </w:rPr>
        <w:t>ing Code include</w:t>
      </w:r>
      <w:r w:rsidR="009C2AD2" w:rsidRPr="00347821">
        <w:rPr>
          <w:rFonts w:ascii="Times New Roman" w:hAnsi="Times New Roman"/>
          <w:szCs w:val="24"/>
        </w:rPr>
        <w:t xml:space="preserve"> that</w:t>
      </w:r>
      <w:r w:rsidR="00EA114A" w:rsidRPr="00347821">
        <w:rPr>
          <w:rFonts w:ascii="Times New Roman" w:hAnsi="Times New Roman"/>
          <w:szCs w:val="24"/>
        </w:rPr>
        <w:t>:</w:t>
      </w:r>
    </w:p>
    <w:p w:rsidR="009C2AD2" w:rsidRPr="00347821" w:rsidRDefault="00EA114A" w:rsidP="00AE6765">
      <w:pPr>
        <w:pStyle w:val="ListParagraph"/>
        <w:numPr>
          <w:ilvl w:val="0"/>
          <w:numId w:val="14"/>
        </w:numPr>
        <w:autoSpaceDE w:val="0"/>
        <w:autoSpaceDN w:val="0"/>
        <w:adjustRightInd w:val="0"/>
        <w:spacing w:before="120" w:line="264" w:lineRule="auto"/>
        <w:ind w:left="714" w:hanging="357"/>
        <w:contextualSpacing/>
        <w:rPr>
          <w:szCs w:val="24"/>
        </w:rPr>
      </w:pPr>
      <w:r w:rsidRPr="00347821">
        <w:rPr>
          <w:szCs w:val="24"/>
        </w:rPr>
        <w:t xml:space="preserve">the </w:t>
      </w:r>
      <w:r w:rsidR="00340F79" w:rsidRPr="00347821">
        <w:rPr>
          <w:szCs w:val="24"/>
        </w:rPr>
        <w:t xml:space="preserve">advertising of therapeutic products to the public continues to be regulated by </w:t>
      </w:r>
      <w:r w:rsidR="009C2AD2" w:rsidRPr="00347821">
        <w:rPr>
          <w:szCs w:val="24"/>
        </w:rPr>
        <w:t>t</w:t>
      </w:r>
      <w:r w:rsidR="00340F79" w:rsidRPr="00347821">
        <w:rPr>
          <w:szCs w:val="24"/>
        </w:rPr>
        <w:t xml:space="preserve">he Secretary </w:t>
      </w:r>
      <w:r w:rsidR="009C2AD2" w:rsidRPr="00347821">
        <w:rPr>
          <w:szCs w:val="24"/>
        </w:rPr>
        <w:t xml:space="preserve">of the Department of Health </w:t>
      </w:r>
      <w:r w:rsidR="00340F79" w:rsidRPr="00347821">
        <w:rPr>
          <w:szCs w:val="24"/>
        </w:rPr>
        <w:t xml:space="preserve">under a legislative framework that includes an advertising code (Review </w:t>
      </w:r>
      <w:r w:rsidR="003B31C4">
        <w:rPr>
          <w:szCs w:val="24"/>
        </w:rPr>
        <w:t>R</w:t>
      </w:r>
      <w:r w:rsidR="00340F79" w:rsidRPr="00347821">
        <w:rPr>
          <w:szCs w:val="24"/>
        </w:rPr>
        <w:t>ecommendation 52)</w:t>
      </w:r>
      <w:r w:rsidR="009C2AD2" w:rsidRPr="00347821">
        <w:rPr>
          <w:szCs w:val="24"/>
        </w:rPr>
        <w:t>;</w:t>
      </w:r>
    </w:p>
    <w:p w:rsidR="00970E43" w:rsidRPr="00347821" w:rsidRDefault="00340F79" w:rsidP="001265FE">
      <w:pPr>
        <w:pStyle w:val="ListParagraph"/>
        <w:numPr>
          <w:ilvl w:val="0"/>
          <w:numId w:val="14"/>
        </w:numPr>
        <w:autoSpaceDE w:val="0"/>
        <w:autoSpaceDN w:val="0"/>
        <w:adjustRightInd w:val="0"/>
        <w:spacing w:before="120" w:line="264" w:lineRule="auto"/>
        <w:contextualSpacing/>
        <w:rPr>
          <w:szCs w:val="24"/>
        </w:rPr>
      </w:pPr>
      <w:proofErr w:type="gramStart"/>
      <w:r w:rsidRPr="00347821">
        <w:rPr>
          <w:szCs w:val="24"/>
        </w:rPr>
        <w:t>future</w:t>
      </w:r>
      <w:proofErr w:type="gramEnd"/>
      <w:r w:rsidRPr="00347821">
        <w:rPr>
          <w:szCs w:val="24"/>
        </w:rPr>
        <w:t xml:space="preserve"> requirements for advertising therapeutic goods to the public be consistent for all medicines and medical devices</w:t>
      </w:r>
      <w:r w:rsidR="00215CB7">
        <w:rPr>
          <w:szCs w:val="24"/>
        </w:rPr>
        <w:t>,</w:t>
      </w:r>
      <w:r w:rsidR="00163A6B">
        <w:rPr>
          <w:szCs w:val="24"/>
        </w:rPr>
        <w:t xml:space="preserve"> noting that </w:t>
      </w:r>
      <w:r w:rsidR="00163A6B" w:rsidRPr="00163A6B">
        <w:rPr>
          <w:szCs w:val="24"/>
        </w:rPr>
        <w:t>that consistency may not be appropriate in particular circumstances</w:t>
      </w:r>
      <w:r w:rsidR="00163A6B">
        <w:rPr>
          <w:szCs w:val="24"/>
        </w:rPr>
        <w:t>.</w:t>
      </w:r>
      <w:r w:rsidRPr="00347821">
        <w:rPr>
          <w:szCs w:val="24"/>
        </w:rPr>
        <w:t xml:space="preserve"> (Review </w:t>
      </w:r>
      <w:r w:rsidR="003B31C4">
        <w:rPr>
          <w:szCs w:val="24"/>
        </w:rPr>
        <w:t>R</w:t>
      </w:r>
      <w:r w:rsidRPr="00347821">
        <w:rPr>
          <w:szCs w:val="24"/>
        </w:rPr>
        <w:t>ecommendation 54)</w:t>
      </w:r>
      <w:r w:rsidR="009C2AD2" w:rsidRPr="00347821">
        <w:rPr>
          <w:szCs w:val="24"/>
        </w:rPr>
        <w:t>; and</w:t>
      </w:r>
    </w:p>
    <w:p w:rsidR="00970E43" w:rsidRPr="00347821" w:rsidRDefault="00970E43" w:rsidP="001265FE">
      <w:pPr>
        <w:pStyle w:val="ListParagraph"/>
        <w:numPr>
          <w:ilvl w:val="0"/>
          <w:numId w:val="14"/>
        </w:numPr>
        <w:autoSpaceDE w:val="0"/>
        <w:autoSpaceDN w:val="0"/>
        <w:adjustRightInd w:val="0"/>
        <w:spacing w:before="120" w:line="264" w:lineRule="auto"/>
        <w:rPr>
          <w:szCs w:val="24"/>
        </w:rPr>
      </w:pPr>
      <w:proofErr w:type="gramStart"/>
      <w:r w:rsidRPr="00347821">
        <w:rPr>
          <w:szCs w:val="24"/>
        </w:rPr>
        <w:t>consideration</w:t>
      </w:r>
      <w:proofErr w:type="gramEnd"/>
      <w:r w:rsidRPr="00347821">
        <w:rPr>
          <w:szCs w:val="24"/>
        </w:rPr>
        <w:t xml:space="preserve"> be given as to whether the current range of investigation and enforcement powers should be broadened (</w:t>
      </w:r>
      <w:r w:rsidR="003B31C4">
        <w:rPr>
          <w:szCs w:val="24"/>
        </w:rPr>
        <w:t xml:space="preserve">Review </w:t>
      </w:r>
      <w:r w:rsidRPr="00347821">
        <w:rPr>
          <w:szCs w:val="24"/>
        </w:rPr>
        <w:t>Recommendation 57).</w:t>
      </w:r>
      <w:r w:rsidR="00165298">
        <w:rPr>
          <w:szCs w:val="24"/>
        </w:rPr>
        <w:t xml:space="preserve"> </w:t>
      </w:r>
      <w:r w:rsidR="003E3475" w:rsidRPr="00347821">
        <w:rPr>
          <w:szCs w:val="24"/>
        </w:rPr>
        <w:t>In accepting this recommendation</w:t>
      </w:r>
      <w:r w:rsidR="0040033C" w:rsidRPr="00347821">
        <w:rPr>
          <w:szCs w:val="24"/>
        </w:rPr>
        <w:t xml:space="preserve">, </w:t>
      </w:r>
      <w:r w:rsidR="003E3475" w:rsidRPr="00347821">
        <w:rPr>
          <w:szCs w:val="24"/>
        </w:rPr>
        <w:t>the Government noted that broadening enforcement powers will benefit consumers by appropriate compliance with advertising regulatory requirements, and deter inappropriate and misleading advertising of products.</w:t>
      </w:r>
    </w:p>
    <w:p w:rsidR="0013215D" w:rsidRPr="00347821" w:rsidRDefault="0091212B" w:rsidP="001265FE">
      <w:pPr>
        <w:autoSpaceDE w:val="0"/>
        <w:autoSpaceDN w:val="0"/>
        <w:adjustRightInd w:val="0"/>
        <w:spacing w:before="120" w:after="120" w:line="264" w:lineRule="auto"/>
        <w:rPr>
          <w:rFonts w:ascii="Times New Roman" w:hAnsi="Times New Roman"/>
          <w:szCs w:val="24"/>
        </w:rPr>
      </w:pPr>
      <w:r w:rsidRPr="00347821">
        <w:rPr>
          <w:rFonts w:ascii="Times New Roman" w:hAnsi="Times New Roman"/>
          <w:szCs w:val="24"/>
        </w:rPr>
        <w:t xml:space="preserve">Enactment of the </w:t>
      </w:r>
      <w:r w:rsidRPr="00347821">
        <w:rPr>
          <w:rFonts w:ascii="Times New Roman" w:hAnsi="Times New Roman"/>
          <w:i/>
          <w:szCs w:val="24"/>
        </w:rPr>
        <w:t>Therapeutic Goods Amendment (2017 Measures No. 1) Act 2018</w:t>
      </w:r>
      <w:r w:rsidRPr="00347821">
        <w:rPr>
          <w:rFonts w:ascii="Times New Roman" w:hAnsi="Times New Roman"/>
          <w:szCs w:val="24"/>
        </w:rPr>
        <w:t xml:space="preserve"> has provided the TGA </w:t>
      </w:r>
      <w:r w:rsidR="003A0C77" w:rsidRPr="00347821">
        <w:rPr>
          <w:rFonts w:ascii="Times New Roman" w:hAnsi="Times New Roman"/>
          <w:szCs w:val="24"/>
        </w:rPr>
        <w:t xml:space="preserve">with enhanced compliance and enforcement powers to protect the public from </w:t>
      </w:r>
      <w:r w:rsidR="0013215D" w:rsidRPr="00347821">
        <w:rPr>
          <w:rFonts w:ascii="Times New Roman" w:hAnsi="Times New Roman"/>
          <w:szCs w:val="24"/>
        </w:rPr>
        <w:t>inappropriate or misleading advertising.</w:t>
      </w:r>
      <w:r w:rsidR="00165298">
        <w:rPr>
          <w:rFonts w:ascii="Times New Roman" w:hAnsi="Times New Roman"/>
          <w:szCs w:val="24"/>
        </w:rPr>
        <w:t xml:space="preserve"> </w:t>
      </w:r>
      <w:r w:rsidR="00624CAB" w:rsidRPr="00347821">
        <w:rPr>
          <w:rFonts w:ascii="Times New Roman" w:hAnsi="Times New Roman"/>
          <w:szCs w:val="24"/>
        </w:rPr>
        <w:t xml:space="preserve">These include graduated penalties </w:t>
      </w:r>
      <w:r w:rsidR="00624CAB" w:rsidRPr="00347821">
        <w:rPr>
          <w:rFonts w:ascii="Times New Roman" w:hAnsi="Times New Roman"/>
          <w:szCs w:val="24"/>
        </w:rPr>
        <w:lastRenderedPageBreak/>
        <w:t>(with both fault-based and strict liability offences) and corresponding civil penalties in some cases</w:t>
      </w:r>
      <w:r w:rsidR="00FC68CE" w:rsidRPr="00347821">
        <w:rPr>
          <w:rFonts w:ascii="Times New Roman" w:hAnsi="Times New Roman"/>
          <w:szCs w:val="24"/>
        </w:rPr>
        <w:t>, such as sections 42DM and 42DMA respectively for dealing with therapeutic goods advertising that does not comply with the Advertising Code</w:t>
      </w:r>
      <w:r w:rsidR="00624CAB" w:rsidRPr="00347821">
        <w:rPr>
          <w:rFonts w:ascii="Times New Roman" w:hAnsi="Times New Roman"/>
          <w:szCs w:val="24"/>
        </w:rPr>
        <w:t>.</w:t>
      </w:r>
      <w:r w:rsidR="00165298">
        <w:rPr>
          <w:rFonts w:ascii="Times New Roman" w:hAnsi="Times New Roman"/>
          <w:szCs w:val="24"/>
        </w:rPr>
        <w:t xml:space="preserve"> </w:t>
      </w:r>
      <w:r w:rsidR="00624CAB" w:rsidRPr="00347821">
        <w:rPr>
          <w:rFonts w:ascii="Times New Roman" w:hAnsi="Times New Roman"/>
          <w:szCs w:val="24"/>
        </w:rPr>
        <w:t xml:space="preserve">The enhanced </w:t>
      </w:r>
      <w:r w:rsidR="001E2038" w:rsidRPr="00347821">
        <w:rPr>
          <w:rFonts w:ascii="Times New Roman" w:hAnsi="Times New Roman"/>
          <w:szCs w:val="24"/>
        </w:rPr>
        <w:t xml:space="preserve">powers </w:t>
      </w:r>
      <w:r w:rsidR="00FC68CE" w:rsidRPr="00347821">
        <w:rPr>
          <w:rFonts w:ascii="Times New Roman" w:hAnsi="Times New Roman"/>
          <w:szCs w:val="24"/>
        </w:rPr>
        <w:t xml:space="preserve">in the Act </w:t>
      </w:r>
      <w:r w:rsidR="00624CAB" w:rsidRPr="00347821">
        <w:rPr>
          <w:rFonts w:ascii="Times New Roman" w:hAnsi="Times New Roman"/>
          <w:szCs w:val="24"/>
        </w:rPr>
        <w:t xml:space="preserve">will provide flexibility </w:t>
      </w:r>
      <w:r w:rsidR="00E95C1F" w:rsidRPr="00347821">
        <w:rPr>
          <w:rFonts w:ascii="Times New Roman" w:hAnsi="Times New Roman"/>
          <w:szCs w:val="24"/>
        </w:rPr>
        <w:t xml:space="preserve">allowing the Secretary </w:t>
      </w:r>
      <w:r w:rsidR="00624CAB" w:rsidRPr="00347821">
        <w:rPr>
          <w:rFonts w:ascii="Times New Roman" w:hAnsi="Times New Roman"/>
          <w:szCs w:val="24"/>
        </w:rPr>
        <w:t xml:space="preserve">to </w:t>
      </w:r>
      <w:r w:rsidR="00E95C1F" w:rsidRPr="00347821">
        <w:rPr>
          <w:rFonts w:ascii="Times New Roman" w:hAnsi="Times New Roman"/>
          <w:szCs w:val="24"/>
        </w:rPr>
        <w:t xml:space="preserve">respond appropriately to non-compliant </w:t>
      </w:r>
      <w:r w:rsidR="001E2038" w:rsidRPr="00347821">
        <w:rPr>
          <w:rFonts w:ascii="Times New Roman" w:hAnsi="Times New Roman"/>
          <w:szCs w:val="24"/>
        </w:rPr>
        <w:t xml:space="preserve">advertising </w:t>
      </w:r>
      <w:r w:rsidR="00E95C1F" w:rsidRPr="00347821">
        <w:rPr>
          <w:rFonts w:ascii="Times New Roman" w:hAnsi="Times New Roman"/>
          <w:szCs w:val="24"/>
        </w:rPr>
        <w:t>behaviours</w:t>
      </w:r>
      <w:r w:rsidR="00FC68CE" w:rsidRPr="00347821">
        <w:rPr>
          <w:rFonts w:ascii="Times New Roman" w:hAnsi="Times New Roman"/>
          <w:szCs w:val="24"/>
        </w:rPr>
        <w:t>.</w:t>
      </w:r>
    </w:p>
    <w:p w:rsidR="001E2038" w:rsidRPr="00347821" w:rsidRDefault="001E2038" w:rsidP="00AF6D92">
      <w:pPr>
        <w:autoSpaceDE w:val="0"/>
        <w:autoSpaceDN w:val="0"/>
        <w:adjustRightInd w:val="0"/>
        <w:spacing w:before="120" w:after="120" w:line="264" w:lineRule="auto"/>
        <w:rPr>
          <w:rFonts w:ascii="Times New Roman" w:hAnsi="Times New Roman"/>
          <w:szCs w:val="24"/>
        </w:rPr>
      </w:pPr>
      <w:r w:rsidRPr="00347821">
        <w:rPr>
          <w:rFonts w:ascii="Times New Roman" w:hAnsi="Times New Roman"/>
          <w:szCs w:val="24"/>
        </w:rPr>
        <w:t xml:space="preserve">The purpose of the </w:t>
      </w:r>
      <w:r w:rsidRPr="00347821">
        <w:rPr>
          <w:rFonts w:ascii="Times New Roman" w:hAnsi="Times New Roman"/>
          <w:i/>
          <w:szCs w:val="24"/>
        </w:rPr>
        <w:t xml:space="preserve">Therapeutic Goods Advertising Code </w:t>
      </w:r>
      <w:r w:rsidR="00E412C3">
        <w:rPr>
          <w:rFonts w:ascii="Times New Roman" w:hAnsi="Times New Roman"/>
          <w:i/>
          <w:szCs w:val="24"/>
        </w:rPr>
        <w:t>2018</w:t>
      </w:r>
      <w:r w:rsidRPr="00347821">
        <w:rPr>
          <w:rFonts w:ascii="Times New Roman" w:hAnsi="Times New Roman"/>
          <w:szCs w:val="24"/>
        </w:rPr>
        <w:t xml:space="preserve"> (the Advertising Code </w:t>
      </w:r>
      <w:r w:rsidR="00E412C3">
        <w:rPr>
          <w:rFonts w:ascii="Times New Roman" w:hAnsi="Times New Roman"/>
          <w:szCs w:val="24"/>
        </w:rPr>
        <w:t>2018</w:t>
      </w:r>
      <w:r w:rsidRPr="00347821">
        <w:rPr>
          <w:rFonts w:ascii="Times New Roman" w:hAnsi="Times New Roman"/>
          <w:szCs w:val="24"/>
        </w:rPr>
        <w:t xml:space="preserve">) is to remake the </w:t>
      </w:r>
      <w:r w:rsidRPr="00347821">
        <w:rPr>
          <w:rFonts w:ascii="Times New Roman" w:hAnsi="Times New Roman"/>
          <w:i/>
          <w:szCs w:val="24"/>
        </w:rPr>
        <w:t>Therapeutic Goods Advertising Code 2015</w:t>
      </w:r>
      <w:r w:rsidRPr="00347821">
        <w:rPr>
          <w:rFonts w:ascii="Times New Roman" w:hAnsi="Times New Roman"/>
          <w:szCs w:val="24"/>
        </w:rPr>
        <w:t xml:space="preserve"> (the Advertising Code 2015) to support implementation of Review Recommendations 5</w:t>
      </w:r>
      <w:r w:rsidR="00163A6B">
        <w:rPr>
          <w:rFonts w:ascii="Times New Roman" w:hAnsi="Times New Roman"/>
          <w:szCs w:val="24"/>
        </w:rPr>
        <w:t>7</w:t>
      </w:r>
      <w:r w:rsidRPr="00347821">
        <w:rPr>
          <w:rFonts w:ascii="Times New Roman" w:hAnsi="Times New Roman"/>
          <w:szCs w:val="24"/>
        </w:rPr>
        <w:t xml:space="preserve"> and 5</w:t>
      </w:r>
      <w:r w:rsidR="00163A6B">
        <w:rPr>
          <w:rFonts w:ascii="Times New Roman" w:hAnsi="Times New Roman"/>
          <w:szCs w:val="24"/>
        </w:rPr>
        <w:t>4</w:t>
      </w:r>
      <w:r w:rsidRPr="00347821">
        <w:rPr>
          <w:rFonts w:ascii="Times New Roman" w:hAnsi="Times New Roman"/>
          <w:szCs w:val="24"/>
        </w:rPr>
        <w:t xml:space="preserve"> by:</w:t>
      </w:r>
    </w:p>
    <w:p w:rsidR="001E2038" w:rsidRPr="00347821" w:rsidRDefault="001E2038" w:rsidP="00AF6D92">
      <w:pPr>
        <w:pStyle w:val="Default"/>
        <w:numPr>
          <w:ilvl w:val="0"/>
          <w:numId w:val="15"/>
        </w:numPr>
        <w:spacing w:before="120" w:after="120" w:line="264" w:lineRule="auto"/>
        <w:ind w:left="714" w:hanging="357"/>
        <w:contextualSpacing/>
      </w:pPr>
      <w:r w:rsidRPr="00347821">
        <w:t>providing increased clarity and objectivity to support new and amended enforcement provisions in the Act to deal with breaches of advertising requirements; and</w:t>
      </w:r>
    </w:p>
    <w:p w:rsidR="001E2038" w:rsidRPr="00347821" w:rsidRDefault="001E2038" w:rsidP="00AF6D92">
      <w:pPr>
        <w:pStyle w:val="Default"/>
        <w:numPr>
          <w:ilvl w:val="0"/>
          <w:numId w:val="15"/>
        </w:numPr>
        <w:spacing w:before="120" w:after="120" w:line="264" w:lineRule="auto"/>
      </w:pPr>
      <w:proofErr w:type="gramStart"/>
      <w:r w:rsidRPr="00347821">
        <w:t>improving</w:t>
      </w:r>
      <w:proofErr w:type="gramEnd"/>
      <w:r w:rsidRPr="00347821">
        <w:t xml:space="preserve"> consistency between the requirements for medicines and medical devices.</w:t>
      </w:r>
    </w:p>
    <w:p w:rsidR="001E2038" w:rsidRPr="00347821" w:rsidRDefault="001638B8" w:rsidP="00AF6D92">
      <w:pPr>
        <w:autoSpaceDE w:val="0"/>
        <w:autoSpaceDN w:val="0"/>
        <w:adjustRightInd w:val="0"/>
        <w:spacing w:before="120" w:after="120" w:line="264" w:lineRule="auto"/>
        <w:rPr>
          <w:rFonts w:ascii="Times New Roman" w:hAnsi="Times New Roman"/>
          <w:szCs w:val="24"/>
        </w:rPr>
      </w:pPr>
      <w:r w:rsidRPr="00347821">
        <w:rPr>
          <w:rFonts w:ascii="Times New Roman" w:hAnsi="Times New Roman"/>
          <w:szCs w:val="24"/>
        </w:rPr>
        <w:t xml:space="preserve">The Advertising Code </w:t>
      </w:r>
      <w:r w:rsidR="00E412C3">
        <w:rPr>
          <w:rFonts w:ascii="Times New Roman" w:hAnsi="Times New Roman"/>
          <w:szCs w:val="24"/>
        </w:rPr>
        <w:t>2018</w:t>
      </w:r>
      <w:r w:rsidRPr="00347821">
        <w:rPr>
          <w:rFonts w:ascii="Times New Roman" w:hAnsi="Times New Roman"/>
          <w:szCs w:val="24"/>
        </w:rPr>
        <w:t xml:space="preserve"> </w:t>
      </w:r>
      <w:r w:rsidR="001E2038" w:rsidRPr="00347821">
        <w:rPr>
          <w:rFonts w:ascii="Times New Roman" w:hAnsi="Times New Roman"/>
          <w:szCs w:val="24"/>
        </w:rPr>
        <w:t>also incorporates a number of amendments that:</w:t>
      </w:r>
    </w:p>
    <w:p w:rsidR="001E2038" w:rsidRPr="00347821" w:rsidRDefault="001E2038" w:rsidP="00AF6D92">
      <w:pPr>
        <w:pStyle w:val="Default"/>
        <w:numPr>
          <w:ilvl w:val="0"/>
          <w:numId w:val="15"/>
        </w:numPr>
        <w:spacing w:before="120" w:after="120" w:line="264" w:lineRule="auto"/>
        <w:ind w:left="714" w:hanging="357"/>
        <w:contextualSpacing/>
      </w:pPr>
      <w:r w:rsidRPr="00347821">
        <w:t xml:space="preserve">enhance and clarify </w:t>
      </w:r>
      <w:r w:rsidR="001D748C" w:rsidRPr="00347821">
        <w:t xml:space="preserve">previous </w:t>
      </w:r>
      <w:r w:rsidRPr="00347821">
        <w:t>provisions;</w:t>
      </w:r>
    </w:p>
    <w:p w:rsidR="001E2038" w:rsidRPr="00347821" w:rsidRDefault="001E2038" w:rsidP="00AF6D92">
      <w:pPr>
        <w:pStyle w:val="Default"/>
        <w:numPr>
          <w:ilvl w:val="0"/>
          <w:numId w:val="15"/>
        </w:numPr>
        <w:spacing w:before="120" w:after="120" w:line="264" w:lineRule="auto"/>
        <w:ind w:left="714" w:hanging="357"/>
        <w:contextualSpacing/>
      </w:pPr>
      <w:r w:rsidRPr="00347821">
        <w:t xml:space="preserve">address inconsistencies and </w:t>
      </w:r>
      <w:r w:rsidR="005F0EFD">
        <w:t xml:space="preserve">previously identified </w:t>
      </w:r>
      <w:r w:rsidRPr="00347821">
        <w:t xml:space="preserve">regulatory issues; </w:t>
      </w:r>
      <w:r w:rsidR="005F0EFD">
        <w:t>or</w:t>
      </w:r>
    </w:p>
    <w:p w:rsidR="001E2038" w:rsidRPr="00347821" w:rsidRDefault="001E2038" w:rsidP="00AF6D92">
      <w:pPr>
        <w:pStyle w:val="Default"/>
        <w:numPr>
          <w:ilvl w:val="0"/>
          <w:numId w:val="15"/>
        </w:numPr>
        <w:spacing w:before="120" w:after="120" w:line="264" w:lineRule="auto"/>
      </w:pPr>
      <w:proofErr w:type="gramStart"/>
      <w:r w:rsidRPr="00347821">
        <w:t>are</w:t>
      </w:r>
      <w:proofErr w:type="gramEnd"/>
      <w:r w:rsidRPr="00347821">
        <w:t xml:space="preserve"> </w:t>
      </w:r>
      <w:r w:rsidR="005F0EFD">
        <w:t xml:space="preserve">of a </w:t>
      </w:r>
      <w:r w:rsidRPr="00347821">
        <w:t>minor and/or technical nature.</w:t>
      </w:r>
    </w:p>
    <w:p w:rsidR="00010DCD" w:rsidRPr="00347821" w:rsidRDefault="00245C8F" w:rsidP="00AF6D92">
      <w:pPr>
        <w:autoSpaceDE w:val="0"/>
        <w:autoSpaceDN w:val="0"/>
        <w:adjustRightInd w:val="0"/>
        <w:spacing w:before="120" w:after="120" w:line="264" w:lineRule="auto"/>
        <w:rPr>
          <w:rFonts w:ascii="Times New Roman" w:hAnsi="Times New Roman"/>
          <w:szCs w:val="24"/>
        </w:rPr>
      </w:pPr>
      <w:r w:rsidRPr="00347821">
        <w:rPr>
          <w:rFonts w:ascii="Times New Roman" w:hAnsi="Times New Roman"/>
          <w:szCs w:val="24"/>
        </w:rPr>
        <w:t xml:space="preserve">The Advertising Code </w:t>
      </w:r>
      <w:r w:rsidR="00E412C3">
        <w:rPr>
          <w:rFonts w:ascii="Times New Roman" w:hAnsi="Times New Roman"/>
          <w:szCs w:val="24"/>
        </w:rPr>
        <w:t>2018</w:t>
      </w:r>
      <w:r w:rsidR="006F7E73" w:rsidRPr="00347821">
        <w:rPr>
          <w:rFonts w:ascii="Times New Roman" w:hAnsi="Times New Roman"/>
          <w:szCs w:val="24"/>
        </w:rPr>
        <w:t xml:space="preserve"> commence</w:t>
      </w:r>
      <w:r w:rsidR="00414A7A" w:rsidRPr="00347821">
        <w:rPr>
          <w:rFonts w:ascii="Times New Roman" w:hAnsi="Times New Roman"/>
          <w:szCs w:val="24"/>
        </w:rPr>
        <w:t>s</w:t>
      </w:r>
      <w:r w:rsidR="006F7E73" w:rsidRPr="00347821">
        <w:rPr>
          <w:rFonts w:ascii="Times New Roman" w:hAnsi="Times New Roman"/>
          <w:szCs w:val="24"/>
        </w:rPr>
        <w:t xml:space="preserve"> on </w:t>
      </w:r>
      <w:r w:rsidR="00414A7A" w:rsidRPr="00347821">
        <w:rPr>
          <w:rFonts w:ascii="Times New Roman" w:hAnsi="Times New Roman"/>
          <w:szCs w:val="24"/>
        </w:rPr>
        <w:t xml:space="preserve">1 </w:t>
      </w:r>
      <w:r w:rsidR="00986B24" w:rsidRPr="00347821">
        <w:rPr>
          <w:rFonts w:ascii="Times New Roman" w:hAnsi="Times New Roman"/>
          <w:szCs w:val="24"/>
        </w:rPr>
        <w:t xml:space="preserve">January </w:t>
      </w:r>
      <w:r w:rsidR="00E412C3">
        <w:rPr>
          <w:rFonts w:ascii="Times New Roman" w:hAnsi="Times New Roman"/>
          <w:szCs w:val="24"/>
        </w:rPr>
        <w:t>2019</w:t>
      </w:r>
      <w:r w:rsidR="00986B24" w:rsidRPr="00347821">
        <w:rPr>
          <w:rFonts w:ascii="Times New Roman" w:hAnsi="Times New Roman"/>
          <w:szCs w:val="24"/>
        </w:rPr>
        <w:t xml:space="preserve"> and </w:t>
      </w:r>
      <w:r w:rsidR="00414A7A" w:rsidRPr="00347821">
        <w:rPr>
          <w:rFonts w:ascii="Times New Roman" w:hAnsi="Times New Roman"/>
          <w:szCs w:val="24"/>
        </w:rPr>
        <w:t xml:space="preserve">repeals </w:t>
      </w:r>
      <w:r w:rsidR="00150A2F" w:rsidRPr="00347821">
        <w:rPr>
          <w:rFonts w:ascii="Times New Roman" w:hAnsi="Times New Roman"/>
          <w:szCs w:val="24"/>
        </w:rPr>
        <w:t xml:space="preserve">the </w:t>
      </w:r>
      <w:r w:rsidR="00010DCD" w:rsidRPr="00347821">
        <w:rPr>
          <w:rFonts w:ascii="Times New Roman" w:hAnsi="Times New Roman"/>
          <w:szCs w:val="24"/>
        </w:rPr>
        <w:t>Advertising Code 20</w:t>
      </w:r>
      <w:r w:rsidR="00414A7A" w:rsidRPr="00347821">
        <w:rPr>
          <w:rFonts w:ascii="Times New Roman" w:hAnsi="Times New Roman"/>
          <w:szCs w:val="24"/>
        </w:rPr>
        <w:t>15</w:t>
      </w:r>
      <w:r w:rsidR="00010DCD" w:rsidRPr="00347821">
        <w:rPr>
          <w:rFonts w:ascii="Times New Roman" w:hAnsi="Times New Roman"/>
          <w:szCs w:val="24"/>
        </w:rPr>
        <w:t>.</w:t>
      </w:r>
    </w:p>
    <w:p w:rsidR="00986B24" w:rsidRPr="00347821" w:rsidRDefault="00986B24" w:rsidP="00AF6D92">
      <w:pPr>
        <w:autoSpaceDE w:val="0"/>
        <w:autoSpaceDN w:val="0"/>
        <w:adjustRightInd w:val="0"/>
        <w:spacing w:before="120" w:after="120" w:line="264" w:lineRule="auto"/>
        <w:rPr>
          <w:rFonts w:ascii="Times New Roman" w:hAnsi="Times New Roman"/>
          <w:szCs w:val="24"/>
        </w:rPr>
      </w:pPr>
    </w:p>
    <w:p w:rsidR="006464B2" w:rsidRPr="00347821" w:rsidRDefault="006F7E73" w:rsidP="00AF6D92">
      <w:pPr>
        <w:autoSpaceDE w:val="0"/>
        <w:autoSpaceDN w:val="0"/>
        <w:adjustRightInd w:val="0"/>
        <w:spacing w:before="120" w:after="120" w:line="264" w:lineRule="auto"/>
        <w:rPr>
          <w:rFonts w:ascii="Times New Roman" w:hAnsi="Times New Roman"/>
          <w:b/>
          <w:szCs w:val="24"/>
        </w:rPr>
      </w:pPr>
      <w:r w:rsidRPr="00347821">
        <w:rPr>
          <w:rFonts w:ascii="Times New Roman" w:hAnsi="Times New Roman"/>
          <w:b/>
          <w:szCs w:val="24"/>
        </w:rPr>
        <w:t>BACKGROUND</w:t>
      </w:r>
    </w:p>
    <w:p w:rsidR="00950A51" w:rsidRPr="003070E1" w:rsidRDefault="00245C8F" w:rsidP="00AF6D92">
      <w:pPr>
        <w:autoSpaceDE w:val="0"/>
        <w:autoSpaceDN w:val="0"/>
        <w:adjustRightInd w:val="0"/>
        <w:spacing w:before="120" w:after="120" w:line="264" w:lineRule="auto"/>
        <w:rPr>
          <w:rFonts w:ascii="Times New Roman" w:hAnsi="Times New Roman"/>
          <w:szCs w:val="24"/>
        </w:rPr>
      </w:pPr>
      <w:r w:rsidRPr="00347821">
        <w:rPr>
          <w:rFonts w:ascii="Times New Roman" w:hAnsi="Times New Roman"/>
          <w:szCs w:val="24"/>
        </w:rPr>
        <w:t xml:space="preserve">The Advertising Code </w:t>
      </w:r>
      <w:r w:rsidR="003B31C4">
        <w:rPr>
          <w:rFonts w:ascii="Times New Roman" w:hAnsi="Times New Roman"/>
          <w:szCs w:val="24"/>
        </w:rPr>
        <w:t xml:space="preserve">2018 </w:t>
      </w:r>
      <w:r w:rsidR="005D0F03" w:rsidRPr="00347821">
        <w:rPr>
          <w:rFonts w:ascii="Times New Roman" w:hAnsi="Times New Roman"/>
          <w:szCs w:val="24"/>
        </w:rPr>
        <w:t xml:space="preserve">is the key compliance </w:t>
      </w:r>
      <w:r w:rsidRPr="00347821">
        <w:rPr>
          <w:rFonts w:ascii="Times New Roman" w:hAnsi="Times New Roman"/>
          <w:szCs w:val="24"/>
        </w:rPr>
        <w:t xml:space="preserve">standard </w:t>
      </w:r>
      <w:r w:rsidR="005D0F03" w:rsidRPr="00347821">
        <w:rPr>
          <w:rFonts w:ascii="Times New Roman" w:hAnsi="Times New Roman"/>
          <w:szCs w:val="24"/>
        </w:rPr>
        <w:t>which sets out the minimum advertising requirements and underpins the regulatory framework for the advertising of specified therapeutic goods to the public.</w:t>
      </w:r>
      <w:r w:rsidR="005F0EFD">
        <w:rPr>
          <w:rFonts w:ascii="Times New Roman" w:hAnsi="Times New Roman"/>
          <w:szCs w:val="24"/>
        </w:rPr>
        <w:t xml:space="preserve"> It also provides the regulatory authorisation for the </w:t>
      </w:r>
      <w:r w:rsidR="001265FE">
        <w:rPr>
          <w:rFonts w:ascii="Times New Roman" w:hAnsi="Times New Roman"/>
          <w:szCs w:val="24"/>
        </w:rPr>
        <w:t xml:space="preserve">publication </w:t>
      </w:r>
      <w:r w:rsidR="005F0EFD">
        <w:rPr>
          <w:rFonts w:ascii="Times New Roman" w:hAnsi="Times New Roman"/>
          <w:szCs w:val="24"/>
        </w:rPr>
        <w:t xml:space="preserve">of price information for </w:t>
      </w:r>
      <w:r w:rsidR="001265FE">
        <w:rPr>
          <w:rFonts w:ascii="Times New Roman" w:hAnsi="Times New Roman"/>
          <w:szCs w:val="24"/>
        </w:rPr>
        <w:t xml:space="preserve">prescription and certain pharmacist-only </w:t>
      </w:r>
      <w:r w:rsidR="005F0EFD">
        <w:rPr>
          <w:rFonts w:ascii="Times New Roman" w:hAnsi="Times New Roman"/>
          <w:szCs w:val="24"/>
        </w:rPr>
        <w:t xml:space="preserve">medicines that cannot otherwise be advertised to the public. This will replace the </w:t>
      </w:r>
      <w:r w:rsidR="005F0EFD">
        <w:rPr>
          <w:rFonts w:ascii="Times New Roman" w:hAnsi="Times New Roman"/>
          <w:i/>
          <w:szCs w:val="24"/>
        </w:rPr>
        <w:t>Price Information Code of Practice 2006.</w:t>
      </w:r>
    </w:p>
    <w:p w:rsidR="00245C8F" w:rsidRPr="00347821" w:rsidRDefault="00245C8F" w:rsidP="00AF6D92">
      <w:pPr>
        <w:autoSpaceDE w:val="0"/>
        <w:autoSpaceDN w:val="0"/>
        <w:adjustRightInd w:val="0"/>
        <w:spacing w:before="120" w:after="120" w:line="264" w:lineRule="auto"/>
        <w:rPr>
          <w:rFonts w:ascii="Times New Roman" w:hAnsi="Times New Roman"/>
          <w:szCs w:val="24"/>
        </w:rPr>
      </w:pPr>
      <w:r w:rsidRPr="00347821">
        <w:rPr>
          <w:rFonts w:ascii="Times New Roman" w:hAnsi="Times New Roman"/>
          <w:szCs w:val="24"/>
        </w:rPr>
        <w:t>Compliance with the Advertising Co</w:t>
      </w:r>
      <w:r w:rsidR="00431A6C" w:rsidRPr="00347821">
        <w:rPr>
          <w:rFonts w:ascii="Times New Roman" w:hAnsi="Times New Roman"/>
          <w:szCs w:val="24"/>
        </w:rPr>
        <w:t xml:space="preserve">de </w:t>
      </w:r>
      <w:r w:rsidR="003B31C4">
        <w:rPr>
          <w:rFonts w:ascii="Times New Roman" w:hAnsi="Times New Roman"/>
          <w:szCs w:val="24"/>
        </w:rPr>
        <w:t xml:space="preserve">2018 </w:t>
      </w:r>
      <w:r w:rsidR="00431A6C" w:rsidRPr="00347821">
        <w:rPr>
          <w:rFonts w:ascii="Times New Roman" w:hAnsi="Times New Roman"/>
          <w:szCs w:val="24"/>
        </w:rPr>
        <w:t>is a criterion or a basis for the making of the following decisions under the Act and the Regulations:</w:t>
      </w:r>
    </w:p>
    <w:p w:rsidR="00431A6C" w:rsidRPr="00347821" w:rsidRDefault="00431A6C" w:rsidP="00AF6D92">
      <w:pPr>
        <w:pStyle w:val="ListParagraph"/>
        <w:numPr>
          <w:ilvl w:val="0"/>
          <w:numId w:val="11"/>
        </w:numPr>
        <w:autoSpaceDE w:val="0"/>
        <w:autoSpaceDN w:val="0"/>
        <w:adjustRightInd w:val="0"/>
        <w:spacing w:before="120" w:line="264" w:lineRule="auto"/>
        <w:rPr>
          <w:szCs w:val="24"/>
        </w:rPr>
      </w:pPr>
      <w:r w:rsidRPr="00347821">
        <w:rPr>
          <w:szCs w:val="24"/>
        </w:rPr>
        <w:t>pre-approval of specified advertisements for publication or broadcast as established under regulation 5G of the Regulations;</w:t>
      </w:r>
    </w:p>
    <w:p w:rsidR="002A793A" w:rsidRPr="00347821" w:rsidRDefault="002A793A" w:rsidP="00AF6D92">
      <w:pPr>
        <w:pStyle w:val="ListParagraph"/>
        <w:numPr>
          <w:ilvl w:val="0"/>
          <w:numId w:val="11"/>
        </w:numPr>
        <w:autoSpaceDE w:val="0"/>
        <w:autoSpaceDN w:val="0"/>
        <w:adjustRightInd w:val="0"/>
        <w:spacing w:before="120" w:line="264" w:lineRule="auto"/>
        <w:rPr>
          <w:szCs w:val="24"/>
        </w:rPr>
      </w:pPr>
      <w:r w:rsidRPr="00347821">
        <w:rPr>
          <w:szCs w:val="24"/>
        </w:rPr>
        <w:t>the registration, inclusion or listing of therapeutic goods on the Australian Register of Therapeutic Goods (the Register)</w:t>
      </w:r>
      <w:r w:rsidR="00040C6C" w:rsidRPr="00347821">
        <w:rPr>
          <w:szCs w:val="24"/>
        </w:rPr>
        <w:t>;</w:t>
      </w:r>
    </w:p>
    <w:p w:rsidR="002A793A" w:rsidRPr="00347821" w:rsidRDefault="002A793A" w:rsidP="00AF6D92">
      <w:pPr>
        <w:pStyle w:val="ListParagraph"/>
        <w:numPr>
          <w:ilvl w:val="0"/>
          <w:numId w:val="11"/>
        </w:numPr>
        <w:autoSpaceDE w:val="0"/>
        <w:autoSpaceDN w:val="0"/>
        <w:adjustRightInd w:val="0"/>
        <w:spacing w:before="120" w:line="264" w:lineRule="auto"/>
        <w:rPr>
          <w:szCs w:val="24"/>
        </w:rPr>
      </w:pPr>
      <w:r w:rsidRPr="00347821">
        <w:rPr>
          <w:szCs w:val="24"/>
        </w:rPr>
        <w:t>suspension or cancellation of the entry of therapeutic goods from the Register;</w:t>
      </w:r>
      <w:r w:rsidR="00473390" w:rsidRPr="00347821">
        <w:rPr>
          <w:szCs w:val="24"/>
        </w:rPr>
        <w:t xml:space="preserve"> </w:t>
      </w:r>
    </w:p>
    <w:p w:rsidR="002A793A" w:rsidRDefault="002A793A" w:rsidP="00AF6D92">
      <w:pPr>
        <w:pStyle w:val="ListParagraph"/>
        <w:numPr>
          <w:ilvl w:val="0"/>
          <w:numId w:val="11"/>
        </w:numPr>
        <w:autoSpaceDE w:val="0"/>
        <w:autoSpaceDN w:val="0"/>
        <w:adjustRightInd w:val="0"/>
        <w:spacing w:before="120" w:line="264" w:lineRule="auto"/>
        <w:rPr>
          <w:szCs w:val="24"/>
        </w:rPr>
      </w:pPr>
      <w:proofErr w:type="gramStart"/>
      <w:r w:rsidRPr="00347821">
        <w:rPr>
          <w:szCs w:val="24"/>
        </w:rPr>
        <w:t>approving</w:t>
      </w:r>
      <w:proofErr w:type="gramEnd"/>
      <w:r w:rsidRPr="00347821">
        <w:rPr>
          <w:szCs w:val="24"/>
        </w:rPr>
        <w:t xml:space="preserve"> “restricted representations”, to be used in advertisements for particular therapeutic goods under section 42DF of the Act.</w:t>
      </w:r>
      <w:r w:rsidR="00165298">
        <w:rPr>
          <w:szCs w:val="24"/>
        </w:rPr>
        <w:t xml:space="preserve"> </w:t>
      </w:r>
      <w:r w:rsidR="008D07BE" w:rsidRPr="00347821">
        <w:rPr>
          <w:szCs w:val="24"/>
        </w:rPr>
        <w:t>A res</w:t>
      </w:r>
      <w:r w:rsidR="003B68DD" w:rsidRPr="00347821">
        <w:rPr>
          <w:szCs w:val="24"/>
        </w:rPr>
        <w:t>tricted representation</w:t>
      </w:r>
      <w:r w:rsidR="008D07BE" w:rsidRPr="00347821">
        <w:rPr>
          <w:szCs w:val="24"/>
        </w:rPr>
        <w:t xml:space="preserve"> is </w:t>
      </w:r>
      <w:r w:rsidR="00113797" w:rsidRPr="00347821">
        <w:rPr>
          <w:szCs w:val="24"/>
        </w:rPr>
        <w:t>a representation in an advertisement about therapeutic goods that</w:t>
      </w:r>
      <w:r w:rsidR="00215CB7">
        <w:rPr>
          <w:szCs w:val="24"/>
        </w:rPr>
        <w:t xml:space="preserve"> refers to a form of disease, condition, ailment or defect that</w:t>
      </w:r>
      <w:r w:rsidR="00113797" w:rsidRPr="00347821">
        <w:rPr>
          <w:szCs w:val="24"/>
        </w:rPr>
        <w:t xml:space="preserve"> the Advertising Code identifies as</w:t>
      </w:r>
      <w:r w:rsidR="008D07BE" w:rsidRPr="00347821">
        <w:rPr>
          <w:szCs w:val="24"/>
        </w:rPr>
        <w:t xml:space="preserve"> a </w:t>
      </w:r>
      <w:r w:rsidR="005D0F03" w:rsidRPr="00347821">
        <w:rPr>
          <w:szCs w:val="24"/>
        </w:rPr>
        <w:t>serious form</w:t>
      </w:r>
      <w:r w:rsidR="008D07BE" w:rsidRPr="00347821">
        <w:rPr>
          <w:szCs w:val="24"/>
        </w:rPr>
        <w:t xml:space="preserve"> of a disease, condition, ailment or defect</w:t>
      </w:r>
      <w:r w:rsidR="003B31C4">
        <w:rPr>
          <w:szCs w:val="24"/>
        </w:rPr>
        <w:t>;</w:t>
      </w:r>
    </w:p>
    <w:p w:rsidR="00344F39" w:rsidRPr="00347821" w:rsidRDefault="00344F39" w:rsidP="00AF6D92">
      <w:pPr>
        <w:pStyle w:val="ListParagraph"/>
        <w:numPr>
          <w:ilvl w:val="0"/>
          <w:numId w:val="11"/>
        </w:numPr>
        <w:autoSpaceDE w:val="0"/>
        <w:autoSpaceDN w:val="0"/>
        <w:adjustRightInd w:val="0"/>
        <w:spacing w:before="120" w:line="264" w:lineRule="auto"/>
        <w:rPr>
          <w:szCs w:val="24"/>
        </w:rPr>
      </w:pPr>
      <w:r>
        <w:rPr>
          <w:szCs w:val="24"/>
        </w:rPr>
        <w:lastRenderedPageBreak/>
        <w:t>The presence or absence of restricted or prohibited representations as one of the criteria for the listing of, or exemption from the requirements of Parts 3-2 or 3-2A of the Act for homoeopathic medicines</w:t>
      </w:r>
      <w:r w:rsidR="003B31C4">
        <w:rPr>
          <w:szCs w:val="24"/>
        </w:rPr>
        <w:t>; and</w:t>
      </w:r>
    </w:p>
    <w:p w:rsidR="00414A7A" w:rsidRPr="00347821" w:rsidRDefault="00E94BC5" w:rsidP="00AF6D92">
      <w:pPr>
        <w:pStyle w:val="ListParagraph"/>
        <w:numPr>
          <w:ilvl w:val="0"/>
          <w:numId w:val="11"/>
        </w:numPr>
        <w:autoSpaceDE w:val="0"/>
        <w:autoSpaceDN w:val="0"/>
        <w:adjustRightInd w:val="0"/>
        <w:spacing w:before="120" w:line="264" w:lineRule="auto"/>
        <w:rPr>
          <w:szCs w:val="24"/>
        </w:rPr>
      </w:pPr>
      <w:r w:rsidRPr="00347821">
        <w:rPr>
          <w:szCs w:val="24"/>
        </w:rPr>
        <w:t>Determining compliance or non-compliance with Code provisions for the purposes of section</w:t>
      </w:r>
      <w:r w:rsidR="00113797" w:rsidRPr="00347821">
        <w:rPr>
          <w:szCs w:val="24"/>
        </w:rPr>
        <w:t>s</w:t>
      </w:r>
      <w:r w:rsidRPr="00347821">
        <w:rPr>
          <w:szCs w:val="24"/>
        </w:rPr>
        <w:t xml:space="preserve"> 42DM </w:t>
      </w:r>
      <w:r w:rsidR="00113797" w:rsidRPr="00347821">
        <w:rPr>
          <w:szCs w:val="24"/>
        </w:rPr>
        <w:t xml:space="preserve">and 42DMA </w:t>
      </w:r>
      <w:r w:rsidRPr="00347821">
        <w:rPr>
          <w:szCs w:val="24"/>
        </w:rPr>
        <w:t>of the Act.</w:t>
      </w:r>
      <w:r w:rsidR="00165298">
        <w:rPr>
          <w:szCs w:val="24"/>
        </w:rPr>
        <w:t xml:space="preserve"> </w:t>
      </w:r>
    </w:p>
    <w:p w:rsidR="00810468" w:rsidRDefault="0091212B" w:rsidP="00AF6D92">
      <w:pPr>
        <w:spacing w:after="120" w:line="264" w:lineRule="auto"/>
        <w:rPr>
          <w:rFonts w:ascii="Times New Roman" w:hAnsi="Times New Roman"/>
          <w:b/>
          <w:szCs w:val="24"/>
        </w:rPr>
      </w:pPr>
      <w:r w:rsidRPr="00347821">
        <w:rPr>
          <w:szCs w:val="24"/>
        </w:rPr>
        <w:t>D</w:t>
      </w:r>
      <w:r w:rsidR="008806A6" w:rsidRPr="00347821">
        <w:rPr>
          <w:szCs w:val="24"/>
        </w:rPr>
        <w:t xml:space="preserve">etails of the Advertising Code </w:t>
      </w:r>
      <w:r w:rsidR="00E412C3">
        <w:rPr>
          <w:szCs w:val="24"/>
        </w:rPr>
        <w:t>2018</w:t>
      </w:r>
      <w:r w:rsidR="005D0F03" w:rsidRPr="00347821">
        <w:rPr>
          <w:szCs w:val="24"/>
        </w:rPr>
        <w:t xml:space="preserve"> are set out in A</w:t>
      </w:r>
      <w:r w:rsidRPr="00347821">
        <w:rPr>
          <w:szCs w:val="24"/>
        </w:rPr>
        <w:t>ttachment</w:t>
      </w:r>
      <w:r w:rsidR="005D0F03" w:rsidRPr="00347821">
        <w:rPr>
          <w:szCs w:val="24"/>
        </w:rPr>
        <w:t xml:space="preserve"> 1</w:t>
      </w:r>
      <w:r w:rsidRPr="00347821">
        <w:rPr>
          <w:szCs w:val="24"/>
        </w:rPr>
        <w:t>.</w:t>
      </w:r>
    </w:p>
    <w:p w:rsidR="00FD763B" w:rsidRPr="00347821" w:rsidRDefault="00FD763B" w:rsidP="00AF6D92">
      <w:pPr>
        <w:spacing w:after="120" w:line="264" w:lineRule="auto"/>
        <w:rPr>
          <w:rFonts w:ascii="Times New Roman" w:hAnsi="Times New Roman"/>
          <w:b/>
          <w:szCs w:val="24"/>
        </w:rPr>
      </w:pPr>
    </w:p>
    <w:p w:rsidR="00804792" w:rsidRPr="00347821" w:rsidRDefault="00804792" w:rsidP="008B382B">
      <w:pPr>
        <w:autoSpaceDE w:val="0"/>
        <w:autoSpaceDN w:val="0"/>
        <w:adjustRightInd w:val="0"/>
        <w:spacing w:before="120" w:after="120" w:line="264" w:lineRule="auto"/>
        <w:rPr>
          <w:rFonts w:ascii="Times New Roman" w:hAnsi="Times New Roman"/>
          <w:b/>
          <w:szCs w:val="24"/>
        </w:rPr>
      </w:pPr>
      <w:r w:rsidRPr="00347821">
        <w:rPr>
          <w:rFonts w:ascii="Times New Roman" w:hAnsi="Times New Roman"/>
          <w:b/>
          <w:szCs w:val="24"/>
        </w:rPr>
        <w:t>CONSULTATION</w:t>
      </w:r>
    </w:p>
    <w:p w:rsidR="00E148A1" w:rsidRPr="00347821" w:rsidRDefault="008D07BE" w:rsidP="008B382B">
      <w:pPr>
        <w:spacing w:before="120" w:after="120" w:line="264" w:lineRule="auto"/>
        <w:rPr>
          <w:rFonts w:ascii="Times New Roman" w:hAnsi="Times New Roman"/>
          <w:szCs w:val="24"/>
        </w:rPr>
      </w:pPr>
      <w:r w:rsidRPr="00347821">
        <w:rPr>
          <w:rFonts w:ascii="Times New Roman" w:hAnsi="Times New Roman"/>
          <w:szCs w:val="24"/>
        </w:rPr>
        <w:t>The</w:t>
      </w:r>
      <w:r w:rsidR="0091212B" w:rsidRPr="00347821">
        <w:rPr>
          <w:rFonts w:ascii="Times New Roman" w:hAnsi="Times New Roman"/>
          <w:szCs w:val="24"/>
        </w:rPr>
        <w:t>re has been extensive consultation on the development of the Advertising Code</w:t>
      </w:r>
      <w:r w:rsidR="00772A5B" w:rsidRPr="00347821">
        <w:rPr>
          <w:rFonts w:ascii="Times New Roman" w:hAnsi="Times New Roman"/>
          <w:szCs w:val="24"/>
        </w:rPr>
        <w:t xml:space="preserve"> </w:t>
      </w:r>
      <w:r w:rsidR="00E412C3">
        <w:rPr>
          <w:rFonts w:ascii="Times New Roman" w:hAnsi="Times New Roman"/>
          <w:szCs w:val="24"/>
        </w:rPr>
        <w:t>2018</w:t>
      </w:r>
      <w:r w:rsidR="0091212B" w:rsidRPr="00347821">
        <w:rPr>
          <w:rFonts w:ascii="Times New Roman" w:hAnsi="Times New Roman"/>
          <w:szCs w:val="24"/>
        </w:rPr>
        <w:t>.</w:t>
      </w:r>
      <w:r w:rsidR="00165298">
        <w:rPr>
          <w:rFonts w:ascii="Times New Roman" w:hAnsi="Times New Roman"/>
          <w:szCs w:val="24"/>
        </w:rPr>
        <w:t xml:space="preserve"> </w:t>
      </w:r>
      <w:r w:rsidRPr="00347821">
        <w:rPr>
          <w:rFonts w:ascii="Times New Roman" w:hAnsi="Times New Roman"/>
          <w:szCs w:val="24"/>
        </w:rPr>
        <w:t xml:space="preserve"> </w:t>
      </w:r>
    </w:p>
    <w:p w:rsidR="00E148A1" w:rsidRPr="00347821" w:rsidRDefault="00E148A1" w:rsidP="003B31C4">
      <w:pPr>
        <w:spacing w:before="120" w:after="120" w:line="264" w:lineRule="auto"/>
        <w:rPr>
          <w:rFonts w:ascii="Times New Roman" w:hAnsi="Times New Roman"/>
          <w:szCs w:val="24"/>
        </w:rPr>
      </w:pPr>
      <w:r w:rsidRPr="00347821">
        <w:rPr>
          <w:rFonts w:ascii="Times New Roman" w:hAnsi="Times New Roman"/>
          <w:szCs w:val="24"/>
        </w:rPr>
        <w:t xml:space="preserve">The policy proposals behind the </w:t>
      </w:r>
      <w:r w:rsidR="003B31C4">
        <w:rPr>
          <w:rFonts w:ascii="Times New Roman" w:hAnsi="Times New Roman"/>
          <w:szCs w:val="24"/>
        </w:rPr>
        <w:t>Advertising</w:t>
      </w:r>
      <w:r w:rsidR="003B31C4" w:rsidRPr="00347821">
        <w:rPr>
          <w:rFonts w:ascii="Times New Roman" w:hAnsi="Times New Roman"/>
          <w:szCs w:val="24"/>
        </w:rPr>
        <w:t xml:space="preserve"> </w:t>
      </w:r>
      <w:r w:rsidRPr="00347821">
        <w:rPr>
          <w:rFonts w:ascii="Times New Roman" w:hAnsi="Times New Roman"/>
          <w:szCs w:val="24"/>
        </w:rPr>
        <w:t xml:space="preserve">Code </w:t>
      </w:r>
      <w:r w:rsidR="003B31C4">
        <w:rPr>
          <w:rFonts w:ascii="Times New Roman" w:hAnsi="Times New Roman"/>
          <w:szCs w:val="24"/>
        </w:rPr>
        <w:t xml:space="preserve">2018 </w:t>
      </w:r>
      <w:r w:rsidRPr="00347821">
        <w:rPr>
          <w:rFonts w:ascii="Times New Roman" w:hAnsi="Times New Roman"/>
          <w:szCs w:val="24"/>
        </w:rPr>
        <w:t xml:space="preserve">were the subject of recommendations of the </w:t>
      </w:r>
      <w:r w:rsidR="00344F39">
        <w:rPr>
          <w:rFonts w:ascii="Times New Roman" w:hAnsi="Times New Roman"/>
          <w:szCs w:val="24"/>
        </w:rPr>
        <w:t>Review</w:t>
      </w:r>
      <w:r w:rsidR="00554E39" w:rsidRPr="00347821">
        <w:rPr>
          <w:rFonts w:ascii="Times New Roman" w:hAnsi="Times New Roman"/>
          <w:szCs w:val="24"/>
        </w:rPr>
        <w:t>.</w:t>
      </w:r>
      <w:r w:rsidR="00165298">
        <w:rPr>
          <w:rFonts w:ascii="Times New Roman" w:hAnsi="Times New Roman"/>
          <w:szCs w:val="24"/>
        </w:rPr>
        <w:t xml:space="preserve"> </w:t>
      </w:r>
      <w:r w:rsidR="00554E39" w:rsidRPr="00347821">
        <w:rPr>
          <w:rFonts w:ascii="Times New Roman" w:hAnsi="Times New Roman"/>
          <w:szCs w:val="24"/>
        </w:rPr>
        <w:t xml:space="preserve">The </w:t>
      </w:r>
      <w:r w:rsidR="00344F39">
        <w:rPr>
          <w:rFonts w:ascii="Times New Roman" w:hAnsi="Times New Roman"/>
          <w:szCs w:val="24"/>
        </w:rPr>
        <w:t>Review</w:t>
      </w:r>
      <w:r w:rsidR="00554E39" w:rsidRPr="00347821">
        <w:rPr>
          <w:rFonts w:ascii="Times New Roman" w:hAnsi="Times New Roman"/>
          <w:szCs w:val="24"/>
        </w:rPr>
        <w:t xml:space="preserve"> process involved extensive consultation with </w:t>
      </w:r>
      <w:r w:rsidR="00D30869" w:rsidRPr="00347821">
        <w:rPr>
          <w:rFonts w:ascii="Times New Roman" w:hAnsi="Times New Roman"/>
          <w:szCs w:val="24"/>
        </w:rPr>
        <w:t xml:space="preserve">stakeholders from industry, consumer groups and the medical profession about the regulation of therapeutic goods in Australia, including the advertising of therapeutic goods. </w:t>
      </w:r>
    </w:p>
    <w:p w:rsidR="00B658DC" w:rsidRPr="00347821" w:rsidRDefault="00E148A1" w:rsidP="003B31C4">
      <w:pPr>
        <w:spacing w:before="120" w:after="120" w:line="264" w:lineRule="auto"/>
        <w:rPr>
          <w:rFonts w:ascii="Times New Roman" w:hAnsi="Times New Roman"/>
          <w:szCs w:val="24"/>
        </w:rPr>
      </w:pPr>
      <w:r w:rsidRPr="00347821">
        <w:rPr>
          <w:rFonts w:ascii="Times New Roman" w:hAnsi="Times New Roman"/>
          <w:szCs w:val="24"/>
        </w:rPr>
        <w:t xml:space="preserve">Consultation </w:t>
      </w:r>
      <w:r w:rsidR="00D30869" w:rsidRPr="00347821">
        <w:rPr>
          <w:rFonts w:ascii="Times New Roman" w:hAnsi="Times New Roman"/>
          <w:szCs w:val="24"/>
        </w:rPr>
        <w:t xml:space="preserve">specifically </w:t>
      </w:r>
      <w:r w:rsidRPr="00347821">
        <w:rPr>
          <w:rFonts w:ascii="Times New Roman" w:hAnsi="Times New Roman"/>
          <w:szCs w:val="24"/>
        </w:rPr>
        <w:t>relating</w:t>
      </w:r>
      <w:r w:rsidR="00AD11F5" w:rsidRPr="00347821">
        <w:rPr>
          <w:rFonts w:ascii="Times New Roman" w:hAnsi="Times New Roman"/>
          <w:szCs w:val="24"/>
        </w:rPr>
        <w:t xml:space="preserve"> to</w:t>
      </w:r>
      <w:r w:rsidRPr="00347821">
        <w:rPr>
          <w:rFonts w:ascii="Times New Roman" w:hAnsi="Times New Roman"/>
          <w:szCs w:val="24"/>
        </w:rPr>
        <w:t xml:space="preserve"> the </w:t>
      </w:r>
      <w:r w:rsidR="003B31C4">
        <w:rPr>
          <w:rFonts w:ascii="Times New Roman" w:hAnsi="Times New Roman"/>
          <w:szCs w:val="24"/>
        </w:rPr>
        <w:t>Advertising</w:t>
      </w:r>
      <w:r w:rsidR="003B31C4" w:rsidRPr="00347821">
        <w:rPr>
          <w:rFonts w:ascii="Times New Roman" w:hAnsi="Times New Roman"/>
          <w:szCs w:val="24"/>
        </w:rPr>
        <w:t xml:space="preserve"> </w:t>
      </w:r>
      <w:r w:rsidRPr="00347821">
        <w:rPr>
          <w:rFonts w:ascii="Times New Roman" w:hAnsi="Times New Roman"/>
          <w:szCs w:val="24"/>
        </w:rPr>
        <w:t xml:space="preserve">Code </w:t>
      </w:r>
      <w:r w:rsidR="003B31C4">
        <w:rPr>
          <w:rFonts w:ascii="Times New Roman" w:hAnsi="Times New Roman"/>
          <w:szCs w:val="24"/>
        </w:rPr>
        <w:t>2018</w:t>
      </w:r>
      <w:r w:rsidRPr="00347821">
        <w:rPr>
          <w:rFonts w:ascii="Times New Roman" w:hAnsi="Times New Roman"/>
          <w:szCs w:val="24"/>
        </w:rPr>
        <w:t>include</w:t>
      </w:r>
      <w:r w:rsidR="00215CB7">
        <w:rPr>
          <w:rFonts w:ascii="Times New Roman" w:hAnsi="Times New Roman"/>
          <w:szCs w:val="24"/>
        </w:rPr>
        <w:t>d</w:t>
      </w:r>
      <w:r w:rsidR="00B658DC" w:rsidRPr="00347821">
        <w:rPr>
          <w:rFonts w:ascii="Times New Roman" w:hAnsi="Times New Roman"/>
          <w:szCs w:val="24"/>
        </w:rPr>
        <w:t>:</w:t>
      </w:r>
    </w:p>
    <w:p w:rsidR="00B658DC" w:rsidRPr="00347821" w:rsidRDefault="00B658DC" w:rsidP="003B31C4">
      <w:pPr>
        <w:pStyle w:val="ListParagraph"/>
        <w:numPr>
          <w:ilvl w:val="0"/>
          <w:numId w:val="18"/>
        </w:numPr>
        <w:spacing w:before="120" w:line="264" w:lineRule="auto"/>
        <w:ind w:left="714" w:hanging="357"/>
        <w:contextualSpacing/>
        <w:rPr>
          <w:szCs w:val="24"/>
        </w:rPr>
      </w:pPr>
      <w:r w:rsidRPr="00347821">
        <w:rPr>
          <w:szCs w:val="24"/>
        </w:rPr>
        <w:t xml:space="preserve">an initial public consultation on broad proposals for development of a new </w:t>
      </w:r>
      <w:r w:rsidR="003B31C4">
        <w:rPr>
          <w:szCs w:val="24"/>
        </w:rPr>
        <w:t>c</w:t>
      </w:r>
      <w:r w:rsidRPr="00347821">
        <w:rPr>
          <w:szCs w:val="24"/>
        </w:rPr>
        <w:t xml:space="preserve">ode </w:t>
      </w:r>
      <w:r w:rsidR="00772A5B" w:rsidRPr="00347821">
        <w:rPr>
          <w:szCs w:val="24"/>
        </w:rPr>
        <w:t xml:space="preserve">during </w:t>
      </w:r>
      <w:r w:rsidRPr="00347821">
        <w:rPr>
          <w:szCs w:val="24"/>
        </w:rPr>
        <w:t>August to October 2017;</w:t>
      </w:r>
    </w:p>
    <w:p w:rsidR="00414A7A" w:rsidRPr="00347821" w:rsidRDefault="008B4B22" w:rsidP="00AE6765">
      <w:pPr>
        <w:pStyle w:val="ListParagraph"/>
        <w:numPr>
          <w:ilvl w:val="0"/>
          <w:numId w:val="18"/>
        </w:numPr>
        <w:spacing w:before="120" w:line="264" w:lineRule="auto"/>
        <w:ind w:left="714" w:hanging="357"/>
        <w:contextualSpacing/>
        <w:rPr>
          <w:szCs w:val="24"/>
        </w:rPr>
      </w:pPr>
      <w:r>
        <w:rPr>
          <w:szCs w:val="24"/>
        </w:rPr>
        <w:t>five</w:t>
      </w:r>
      <w:r w:rsidRPr="00347821">
        <w:rPr>
          <w:szCs w:val="24"/>
        </w:rPr>
        <w:t xml:space="preserve"> </w:t>
      </w:r>
      <w:r w:rsidR="00414A7A" w:rsidRPr="00347821">
        <w:rPr>
          <w:szCs w:val="24"/>
        </w:rPr>
        <w:t xml:space="preserve">targeted </w:t>
      </w:r>
      <w:r w:rsidR="00772A5B" w:rsidRPr="00347821">
        <w:rPr>
          <w:szCs w:val="24"/>
        </w:rPr>
        <w:t xml:space="preserve">consultation </w:t>
      </w:r>
      <w:r w:rsidR="00414A7A" w:rsidRPr="00347821">
        <w:rPr>
          <w:szCs w:val="24"/>
        </w:rPr>
        <w:t xml:space="preserve">workshops </w:t>
      </w:r>
      <w:r w:rsidR="00772A5B" w:rsidRPr="00347821">
        <w:rPr>
          <w:szCs w:val="24"/>
        </w:rPr>
        <w:t xml:space="preserve">with key sectors </w:t>
      </w:r>
      <w:r w:rsidR="00414A7A" w:rsidRPr="00347821">
        <w:rPr>
          <w:szCs w:val="24"/>
        </w:rPr>
        <w:t>in relation to</w:t>
      </w:r>
      <w:r w:rsidR="00B658DC" w:rsidRPr="00347821">
        <w:rPr>
          <w:szCs w:val="24"/>
        </w:rPr>
        <w:t xml:space="preserve"> </w:t>
      </w:r>
      <w:r w:rsidR="00414A7A" w:rsidRPr="00347821">
        <w:rPr>
          <w:szCs w:val="24"/>
        </w:rPr>
        <w:t xml:space="preserve">proposed </w:t>
      </w:r>
      <w:r w:rsidR="00B658DC" w:rsidRPr="00347821">
        <w:rPr>
          <w:szCs w:val="24"/>
        </w:rPr>
        <w:t xml:space="preserve">Code </w:t>
      </w:r>
      <w:r w:rsidR="00414A7A" w:rsidRPr="00347821">
        <w:rPr>
          <w:szCs w:val="24"/>
        </w:rPr>
        <w:t>provisions</w:t>
      </w:r>
      <w:r w:rsidR="00B658DC" w:rsidRPr="00347821">
        <w:rPr>
          <w:szCs w:val="24"/>
        </w:rPr>
        <w:t xml:space="preserve"> in February 2018;</w:t>
      </w:r>
    </w:p>
    <w:p w:rsidR="00B658DC" w:rsidRPr="00347821" w:rsidRDefault="00B658DC" w:rsidP="001265FE">
      <w:pPr>
        <w:pStyle w:val="ListParagraph"/>
        <w:numPr>
          <w:ilvl w:val="0"/>
          <w:numId w:val="18"/>
        </w:numPr>
        <w:spacing w:before="120" w:line="264" w:lineRule="auto"/>
        <w:ind w:left="714" w:hanging="357"/>
        <w:contextualSpacing/>
        <w:rPr>
          <w:szCs w:val="24"/>
        </w:rPr>
      </w:pPr>
      <w:proofErr w:type="gramStart"/>
      <w:r w:rsidRPr="00347821">
        <w:rPr>
          <w:szCs w:val="24"/>
        </w:rPr>
        <w:t>c</w:t>
      </w:r>
      <w:r w:rsidR="008D07BE" w:rsidRPr="00347821">
        <w:rPr>
          <w:szCs w:val="24"/>
        </w:rPr>
        <w:t>onsult</w:t>
      </w:r>
      <w:r w:rsidRPr="00347821">
        <w:rPr>
          <w:szCs w:val="24"/>
        </w:rPr>
        <w:t>ation</w:t>
      </w:r>
      <w:proofErr w:type="gramEnd"/>
      <w:r w:rsidRPr="00347821">
        <w:rPr>
          <w:szCs w:val="24"/>
        </w:rPr>
        <w:t xml:space="preserve"> </w:t>
      </w:r>
      <w:r w:rsidR="008D07BE" w:rsidRPr="00347821">
        <w:rPr>
          <w:szCs w:val="24"/>
        </w:rPr>
        <w:t xml:space="preserve">with the Therapeutic Goods Advertising </w:t>
      </w:r>
      <w:r w:rsidR="003D62C9" w:rsidRPr="00347821">
        <w:rPr>
          <w:szCs w:val="24"/>
        </w:rPr>
        <w:t xml:space="preserve">Code </w:t>
      </w:r>
      <w:r w:rsidR="008D07BE" w:rsidRPr="00347821">
        <w:rPr>
          <w:szCs w:val="24"/>
        </w:rPr>
        <w:t xml:space="preserve">Council (the Council) </w:t>
      </w:r>
      <w:r w:rsidRPr="00347821">
        <w:rPr>
          <w:szCs w:val="24"/>
        </w:rPr>
        <w:t xml:space="preserve">including consideration </w:t>
      </w:r>
      <w:r w:rsidR="005D0BA2" w:rsidRPr="00347821">
        <w:rPr>
          <w:szCs w:val="24"/>
        </w:rPr>
        <w:t xml:space="preserve">in March 2018 </w:t>
      </w:r>
      <w:r w:rsidRPr="00347821">
        <w:rPr>
          <w:szCs w:val="24"/>
        </w:rPr>
        <w:t xml:space="preserve">of </w:t>
      </w:r>
      <w:r w:rsidR="00344F39">
        <w:rPr>
          <w:szCs w:val="24"/>
        </w:rPr>
        <w:t>a</w:t>
      </w:r>
      <w:r w:rsidR="00EB68C2">
        <w:rPr>
          <w:szCs w:val="24"/>
        </w:rPr>
        <w:t xml:space="preserve"> </w:t>
      </w:r>
      <w:r w:rsidRPr="00347821">
        <w:rPr>
          <w:szCs w:val="24"/>
        </w:rPr>
        <w:t>draft Code</w:t>
      </w:r>
      <w:r w:rsidR="008D07BE" w:rsidRPr="00347821">
        <w:rPr>
          <w:szCs w:val="24"/>
        </w:rPr>
        <w:t>.</w:t>
      </w:r>
      <w:r w:rsidR="00165298">
        <w:rPr>
          <w:szCs w:val="24"/>
        </w:rPr>
        <w:t xml:space="preserve"> </w:t>
      </w:r>
      <w:r w:rsidR="00D520E4" w:rsidRPr="00347821">
        <w:rPr>
          <w:szCs w:val="24"/>
        </w:rPr>
        <w:t xml:space="preserve">The Council </w:t>
      </w:r>
      <w:r w:rsidR="00215CB7">
        <w:rPr>
          <w:szCs w:val="24"/>
        </w:rPr>
        <w:t>was</w:t>
      </w:r>
      <w:r w:rsidR="00215CB7" w:rsidRPr="00347821">
        <w:rPr>
          <w:szCs w:val="24"/>
        </w:rPr>
        <w:t xml:space="preserve"> </w:t>
      </w:r>
      <w:r w:rsidR="00D520E4" w:rsidRPr="00347821">
        <w:rPr>
          <w:szCs w:val="24"/>
        </w:rPr>
        <w:t xml:space="preserve">a statutory body established under </w:t>
      </w:r>
      <w:r w:rsidR="00AA3A55" w:rsidRPr="00347821">
        <w:rPr>
          <w:szCs w:val="24"/>
        </w:rPr>
        <w:t>regulation 42A of the Regulations and compris</w:t>
      </w:r>
      <w:r w:rsidR="00D30869" w:rsidRPr="00347821">
        <w:rPr>
          <w:szCs w:val="24"/>
        </w:rPr>
        <w:t>e</w:t>
      </w:r>
      <w:r w:rsidR="00215CB7">
        <w:rPr>
          <w:szCs w:val="24"/>
        </w:rPr>
        <w:t>d</w:t>
      </w:r>
      <w:r w:rsidR="00AA3A55" w:rsidRPr="00347821">
        <w:rPr>
          <w:szCs w:val="24"/>
        </w:rPr>
        <w:t xml:space="preserve"> relevant stakeholders including the therapeutic goods industry, advertisers</w:t>
      </w:r>
      <w:r w:rsidR="00040C6C" w:rsidRPr="00347821">
        <w:rPr>
          <w:szCs w:val="24"/>
        </w:rPr>
        <w:t>,</w:t>
      </w:r>
      <w:r w:rsidR="00AA3A55" w:rsidRPr="00347821">
        <w:rPr>
          <w:szCs w:val="24"/>
        </w:rPr>
        <w:t xml:space="preserve"> health professionals and consumers.</w:t>
      </w:r>
      <w:r w:rsidR="00165298">
        <w:rPr>
          <w:szCs w:val="24"/>
        </w:rPr>
        <w:t xml:space="preserve"> </w:t>
      </w:r>
      <w:r w:rsidR="00AA3A55" w:rsidRPr="00347821">
        <w:rPr>
          <w:szCs w:val="24"/>
        </w:rPr>
        <w:t>The Council’s functions include</w:t>
      </w:r>
      <w:r w:rsidR="00215CB7">
        <w:rPr>
          <w:szCs w:val="24"/>
        </w:rPr>
        <w:t>d</w:t>
      </w:r>
      <w:r w:rsidR="00AA3A55" w:rsidRPr="00347821">
        <w:rPr>
          <w:szCs w:val="24"/>
        </w:rPr>
        <w:t xml:space="preserve"> considering requirements for the advertising of therapeutic goods and changes to the </w:t>
      </w:r>
      <w:r w:rsidR="003B31C4">
        <w:rPr>
          <w:szCs w:val="24"/>
        </w:rPr>
        <w:t>c</w:t>
      </w:r>
      <w:r w:rsidR="00AA3A55" w:rsidRPr="00347821">
        <w:rPr>
          <w:szCs w:val="24"/>
        </w:rPr>
        <w:t>ode, to accept submissions for this purpose and to advise the Minister accordingly</w:t>
      </w:r>
      <w:r w:rsidR="003B31C4">
        <w:rPr>
          <w:szCs w:val="24"/>
        </w:rPr>
        <w:t>;</w:t>
      </w:r>
    </w:p>
    <w:p w:rsidR="00B658DC" w:rsidRDefault="00B658DC" w:rsidP="001265FE">
      <w:pPr>
        <w:pStyle w:val="ListParagraph"/>
        <w:numPr>
          <w:ilvl w:val="0"/>
          <w:numId w:val="18"/>
        </w:numPr>
        <w:spacing w:before="120" w:line="264" w:lineRule="auto"/>
        <w:ind w:left="714" w:hanging="357"/>
        <w:contextualSpacing/>
        <w:rPr>
          <w:szCs w:val="24"/>
        </w:rPr>
      </w:pPr>
      <w:r w:rsidRPr="00347821">
        <w:rPr>
          <w:szCs w:val="24"/>
        </w:rPr>
        <w:t xml:space="preserve">public consultation on </w:t>
      </w:r>
      <w:r w:rsidR="00EB1BA4">
        <w:rPr>
          <w:szCs w:val="24"/>
        </w:rPr>
        <w:t>a more mature</w:t>
      </w:r>
      <w:r w:rsidR="00EB1BA4" w:rsidRPr="00347821">
        <w:rPr>
          <w:szCs w:val="24"/>
        </w:rPr>
        <w:t xml:space="preserve"> </w:t>
      </w:r>
      <w:r w:rsidRPr="00347821">
        <w:rPr>
          <w:szCs w:val="24"/>
        </w:rPr>
        <w:t xml:space="preserve">draft </w:t>
      </w:r>
      <w:r w:rsidR="003B31C4">
        <w:rPr>
          <w:szCs w:val="24"/>
        </w:rPr>
        <w:t>c</w:t>
      </w:r>
      <w:r w:rsidR="00EB1BA4">
        <w:rPr>
          <w:szCs w:val="24"/>
        </w:rPr>
        <w:t>ode incorporating feedback from the Council,</w:t>
      </w:r>
      <w:r w:rsidRPr="00347821">
        <w:rPr>
          <w:szCs w:val="24"/>
        </w:rPr>
        <w:t xml:space="preserve"> </w:t>
      </w:r>
      <w:r w:rsidR="00772A5B" w:rsidRPr="00347821">
        <w:rPr>
          <w:szCs w:val="24"/>
        </w:rPr>
        <w:t>from 29 March to 27 April 2018</w:t>
      </w:r>
      <w:r w:rsidR="003B31C4">
        <w:rPr>
          <w:szCs w:val="24"/>
        </w:rPr>
        <w:t>; and</w:t>
      </w:r>
    </w:p>
    <w:p w:rsidR="00EB1BA4" w:rsidRPr="00347821" w:rsidRDefault="003B31C4" w:rsidP="001265FE">
      <w:pPr>
        <w:pStyle w:val="ListParagraph"/>
        <w:numPr>
          <w:ilvl w:val="0"/>
          <w:numId w:val="18"/>
        </w:numPr>
        <w:spacing w:before="120" w:line="264" w:lineRule="auto"/>
        <w:ind w:left="714" w:hanging="357"/>
        <w:contextualSpacing/>
        <w:rPr>
          <w:szCs w:val="24"/>
        </w:rPr>
      </w:pPr>
      <w:proofErr w:type="gramStart"/>
      <w:r>
        <w:rPr>
          <w:szCs w:val="24"/>
        </w:rPr>
        <w:t>f</w:t>
      </w:r>
      <w:r w:rsidR="00EB1BA4">
        <w:rPr>
          <w:szCs w:val="24"/>
        </w:rPr>
        <w:t>urther</w:t>
      </w:r>
      <w:proofErr w:type="gramEnd"/>
      <w:r w:rsidR="00EB1BA4">
        <w:rPr>
          <w:szCs w:val="24"/>
        </w:rPr>
        <w:t xml:space="preserve"> consultation with the Council </w:t>
      </w:r>
      <w:r w:rsidR="00E71679">
        <w:rPr>
          <w:szCs w:val="24"/>
        </w:rPr>
        <w:t xml:space="preserve">in May 2018 </w:t>
      </w:r>
      <w:r w:rsidR="00EB1BA4">
        <w:rPr>
          <w:szCs w:val="24"/>
        </w:rPr>
        <w:t xml:space="preserve">advising of </w:t>
      </w:r>
      <w:r w:rsidR="00215CB7">
        <w:rPr>
          <w:szCs w:val="24"/>
        </w:rPr>
        <w:t xml:space="preserve">proposed revisions to the consultation draft. </w:t>
      </w:r>
    </w:p>
    <w:p w:rsidR="00B658DC" w:rsidRPr="00347821" w:rsidRDefault="00772A5B" w:rsidP="00AF6D92">
      <w:pPr>
        <w:spacing w:before="120" w:after="120" w:line="264" w:lineRule="auto"/>
        <w:rPr>
          <w:rFonts w:ascii="Times New Roman" w:hAnsi="Times New Roman"/>
          <w:szCs w:val="24"/>
        </w:rPr>
      </w:pPr>
      <w:r w:rsidRPr="00347821">
        <w:rPr>
          <w:rFonts w:ascii="Times New Roman" w:hAnsi="Times New Roman"/>
          <w:szCs w:val="24"/>
        </w:rPr>
        <w:t>S</w:t>
      </w:r>
      <w:r w:rsidR="00B658DC" w:rsidRPr="00347821">
        <w:rPr>
          <w:rFonts w:ascii="Times New Roman" w:hAnsi="Times New Roman"/>
          <w:szCs w:val="24"/>
        </w:rPr>
        <w:t>ubmission</w:t>
      </w:r>
      <w:r w:rsidRPr="00347821">
        <w:rPr>
          <w:rFonts w:ascii="Times New Roman" w:hAnsi="Times New Roman"/>
          <w:szCs w:val="24"/>
        </w:rPr>
        <w:t>s</w:t>
      </w:r>
      <w:r w:rsidR="00B658DC" w:rsidRPr="00347821">
        <w:rPr>
          <w:rFonts w:ascii="Times New Roman" w:hAnsi="Times New Roman"/>
          <w:szCs w:val="24"/>
        </w:rPr>
        <w:t xml:space="preserve"> </w:t>
      </w:r>
      <w:r w:rsidRPr="00347821">
        <w:rPr>
          <w:rFonts w:ascii="Times New Roman" w:hAnsi="Times New Roman"/>
          <w:szCs w:val="24"/>
        </w:rPr>
        <w:t xml:space="preserve">made to the consultations and comments made at the stakeholder workshops and </w:t>
      </w:r>
      <w:r w:rsidR="00B658DC" w:rsidRPr="00347821">
        <w:rPr>
          <w:rFonts w:ascii="Times New Roman" w:hAnsi="Times New Roman"/>
          <w:szCs w:val="24"/>
        </w:rPr>
        <w:t>by the Council ha</w:t>
      </w:r>
      <w:r w:rsidRPr="00347821">
        <w:rPr>
          <w:rFonts w:ascii="Times New Roman" w:hAnsi="Times New Roman"/>
          <w:szCs w:val="24"/>
        </w:rPr>
        <w:t>ve</w:t>
      </w:r>
      <w:r w:rsidR="00B658DC" w:rsidRPr="00347821">
        <w:rPr>
          <w:rFonts w:ascii="Times New Roman" w:hAnsi="Times New Roman"/>
          <w:szCs w:val="24"/>
        </w:rPr>
        <w:t xml:space="preserve"> been taken into consideration in the drafting of the Advertising Code </w:t>
      </w:r>
      <w:r w:rsidR="00E412C3">
        <w:rPr>
          <w:rFonts w:ascii="Times New Roman" w:hAnsi="Times New Roman"/>
          <w:szCs w:val="24"/>
        </w:rPr>
        <w:t>2018</w:t>
      </w:r>
      <w:r w:rsidR="00B658DC" w:rsidRPr="00347821">
        <w:rPr>
          <w:rFonts w:ascii="Times New Roman" w:hAnsi="Times New Roman"/>
          <w:szCs w:val="24"/>
        </w:rPr>
        <w:t>.</w:t>
      </w:r>
    </w:p>
    <w:p w:rsidR="004001AB" w:rsidRPr="00347821" w:rsidRDefault="00895BB9" w:rsidP="00AF6D92">
      <w:pPr>
        <w:autoSpaceDE w:val="0"/>
        <w:autoSpaceDN w:val="0"/>
        <w:adjustRightInd w:val="0"/>
        <w:spacing w:before="120" w:after="120" w:line="264" w:lineRule="auto"/>
        <w:rPr>
          <w:rFonts w:ascii="Times New Roman" w:hAnsi="Times New Roman"/>
          <w:b/>
          <w:szCs w:val="24"/>
        </w:rPr>
      </w:pPr>
      <w:r w:rsidRPr="00347821">
        <w:rPr>
          <w:rFonts w:ascii="Times New Roman" w:hAnsi="Times New Roman"/>
          <w:b/>
          <w:szCs w:val="24"/>
        </w:rPr>
        <w:t>STATEMENT OF COMPATIBILITY WITH HUMAN RIGHTS</w:t>
      </w:r>
    </w:p>
    <w:p w:rsidR="00243532" w:rsidRPr="00347821" w:rsidRDefault="00895BB9" w:rsidP="00AF6D92">
      <w:pPr>
        <w:autoSpaceDE w:val="0"/>
        <w:autoSpaceDN w:val="0"/>
        <w:adjustRightInd w:val="0"/>
        <w:spacing w:before="120" w:after="120" w:line="264" w:lineRule="auto"/>
        <w:rPr>
          <w:rFonts w:ascii="Times New Roman" w:hAnsi="Times New Roman"/>
          <w:szCs w:val="24"/>
        </w:rPr>
      </w:pPr>
      <w:r w:rsidRPr="00347821">
        <w:rPr>
          <w:rFonts w:ascii="Times New Roman" w:hAnsi="Times New Roman"/>
          <w:szCs w:val="24"/>
        </w:rPr>
        <w:t xml:space="preserve">The Advertising Code </w:t>
      </w:r>
      <w:r w:rsidR="00E412C3">
        <w:rPr>
          <w:rFonts w:ascii="Times New Roman" w:hAnsi="Times New Roman"/>
          <w:szCs w:val="24"/>
        </w:rPr>
        <w:t>2018</w:t>
      </w:r>
      <w:r w:rsidRPr="00347821">
        <w:rPr>
          <w:rFonts w:ascii="Times New Roman" w:hAnsi="Times New Roman"/>
          <w:szCs w:val="24"/>
        </w:rPr>
        <w:t xml:space="preserve"> </w:t>
      </w:r>
      <w:r w:rsidR="00075CF3" w:rsidRPr="00347821">
        <w:rPr>
          <w:rFonts w:ascii="Times New Roman" w:hAnsi="Times New Roman"/>
          <w:szCs w:val="24"/>
        </w:rPr>
        <w:t>is compatible with human</w:t>
      </w:r>
      <w:r w:rsidR="00CF0656" w:rsidRPr="00347821">
        <w:rPr>
          <w:rFonts w:ascii="Times New Roman" w:hAnsi="Times New Roman"/>
          <w:szCs w:val="24"/>
        </w:rPr>
        <w:t xml:space="preserve"> rights</w:t>
      </w:r>
      <w:r w:rsidR="00075CF3" w:rsidRPr="00347821">
        <w:rPr>
          <w:rFonts w:ascii="Times New Roman" w:hAnsi="Times New Roman"/>
          <w:szCs w:val="24"/>
        </w:rPr>
        <w:t>.</w:t>
      </w:r>
      <w:r w:rsidR="00165298">
        <w:rPr>
          <w:rFonts w:ascii="Times New Roman" w:hAnsi="Times New Roman"/>
          <w:szCs w:val="24"/>
        </w:rPr>
        <w:t xml:space="preserve"> </w:t>
      </w:r>
      <w:r w:rsidR="00243532" w:rsidRPr="00347821">
        <w:rPr>
          <w:rFonts w:ascii="Times New Roman" w:hAnsi="Times New Roman"/>
          <w:szCs w:val="24"/>
        </w:rPr>
        <w:t xml:space="preserve">The </w:t>
      </w:r>
      <w:r w:rsidR="003B31C4">
        <w:rPr>
          <w:rFonts w:ascii="Times New Roman" w:hAnsi="Times New Roman"/>
          <w:szCs w:val="24"/>
        </w:rPr>
        <w:t xml:space="preserve">Advertising </w:t>
      </w:r>
      <w:r w:rsidR="00243532" w:rsidRPr="00347821">
        <w:rPr>
          <w:rFonts w:ascii="Times New Roman" w:hAnsi="Times New Roman"/>
          <w:szCs w:val="24"/>
        </w:rPr>
        <w:t xml:space="preserve">Code </w:t>
      </w:r>
      <w:r w:rsidR="003B31C4">
        <w:rPr>
          <w:rFonts w:ascii="Times New Roman" w:hAnsi="Times New Roman"/>
          <w:szCs w:val="24"/>
        </w:rPr>
        <w:t xml:space="preserve">2018 </w:t>
      </w:r>
      <w:r w:rsidR="00243532" w:rsidRPr="00347821">
        <w:rPr>
          <w:rFonts w:ascii="Times New Roman" w:hAnsi="Times New Roman"/>
          <w:szCs w:val="24"/>
        </w:rPr>
        <w:t xml:space="preserve">engages </w:t>
      </w:r>
      <w:r w:rsidR="004E088B" w:rsidRPr="00347821">
        <w:rPr>
          <w:rFonts w:ascii="Times New Roman" w:hAnsi="Times New Roman"/>
          <w:szCs w:val="24"/>
        </w:rPr>
        <w:t>the right to freedom of opinion and expression, and falls within the exemption set out within Article 19</w:t>
      </w:r>
      <w:r w:rsidR="00167B47" w:rsidRPr="00347821">
        <w:rPr>
          <w:rFonts w:ascii="Times New Roman" w:hAnsi="Times New Roman"/>
          <w:szCs w:val="24"/>
        </w:rPr>
        <w:t>(3</w:t>
      </w:r>
      <w:r w:rsidR="004E088B" w:rsidRPr="00347821">
        <w:rPr>
          <w:rFonts w:ascii="Times New Roman" w:hAnsi="Times New Roman"/>
          <w:szCs w:val="24"/>
        </w:rPr>
        <w:t>) of the International Covenant on Civil and Political Rights</w:t>
      </w:r>
      <w:r w:rsidR="00CF0656" w:rsidRPr="00347821">
        <w:rPr>
          <w:rFonts w:ascii="Times New Roman" w:hAnsi="Times New Roman"/>
          <w:szCs w:val="24"/>
        </w:rPr>
        <w:t>,</w:t>
      </w:r>
      <w:r w:rsidR="004E088B" w:rsidRPr="00347821">
        <w:rPr>
          <w:rFonts w:ascii="Times New Roman" w:hAnsi="Times New Roman"/>
          <w:szCs w:val="24"/>
        </w:rPr>
        <w:t xml:space="preserve"> as the limitations on this right are made under law, are proportionate, and are consistent with the need to protect public health.</w:t>
      </w:r>
      <w:r w:rsidR="00165298">
        <w:rPr>
          <w:rFonts w:ascii="Times New Roman" w:hAnsi="Times New Roman"/>
          <w:szCs w:val="24"/>
        </w:rPr>
        <w:t xml:space="preserve"> </w:t>
      </w:r>
    </w:p>
    <w:p w:rsidR="00CF0656" w:rsidRPr="00347821" w:rsidRDefault="00CF0656" w:rsidP="00AF6D92">
      <w:pPr>
        <w:autoSpaceDE w:val="0"/>
        <w:autoSpaceDN w:val="0"/>
        <w:adjustRightInd w:val="0"/>
        <w:spacing w:before="120" w:after="120" w:line="264" w:lineRule="auto"/>
        <w:rPr>
          <w:rFonts w:ascii="Times New Roman" w:hAnsi="Times New Roman"/>
          <w:szCs w:val="24"/>
        </w:rPr>
      </w:pPr>
      <w:r w:rsidRPr="00347821">
        <w:rPr>
          <w:rFonts w:ascii="Times New Roman" w:hAnsi="Times New Roman"/>
          <w:szCs w:val="24"/>
        </w:rPr>
        <w:t xml:space="preserve">The </w:t>
      </w:r>
      <w:r w:rsidR="003B31C4">
        <w:rPr>
          <w:rFonts w:ascii="Times New Roman" w:hAnsi="Times New Roman"/>
          <w:szCs w:val="24"/>
        </w:rPr>
        <w:t xml:space="preserve">Advertising </w:t>
      </w:r>
      <w:r w:rsidRPr="00347821">
        <w:rPr>
          <w:rFonts w:ascii="Times New Roman" w:hAnsi="Times New Roman"/>
          <w:szCs w:val="24"/>
        </w:rPr>
        <w:t xml:space="preserve">Code </w:t>
      </w:r>
      <w:r w:rsidR="003B31C4">
        <w:rPr>
          <w:rFonts w:ascii="Times New Roman" w:hAnsi="Times New Roman"/>
          <w:szCs w:val="24"/>
        </w:rPr>
        <w:t xml:space="preserve">2018 </w:t>
      </w:r>
      <w:r w:rsidRPr="00347821">
        <w:rPr>
          <w:rFonts w:ascii="Times New Roman" w:hAnsi="Times New Roman"/>
          <w:szCs w:val="24"/>
        </w:rPr>
        <w:t>promotes the right to health by requiring that health information provided to the public via advertising is accurate, appropriate for its intended audience, and consistent with public health messaging.</w:t>
      </w:r>
      <w:r w:rsidR="00165298">
        <w:rPr>
          <w:rFonts w:ascii="Times New Roman" w:hAnsi="Times New Roman"/>
          <w:szCs w:val="24"/>
        </w:rPr>
        <w:t xml:space="preserve"> </w:t>
      </w:r>
    </w:p>
    <w:p w:rsidR="00895BB9" w:rsidRPr="00347821" w:rsidRDefault="00895BB9" w:rsidP="00AF6D92">
      <w:pPr>
        <w:autoSpaceDE w:val="0"/>
        <w:autoSpaceDN w:val="0"/>
        <w:adjustRightInd w:val="0"/>
        <w:spacing w:before="120" w:after="120" w:line="264" w:lineRule="auto"/>
        <w:rPr>
          <w:rFonts w:ascii="Times New Roman" w:hAnsi="Times New Roman"/>
          <w:szCs w:val="24"/>
        </w:rPr>
      </w:pPr>
      <w:r w:rsidRPr="00347821">
        <w:rPr>
          <w:rFonts w:ascii="Times New Roman" w:hAnsi="Times New Roman"/>
          <w:szCs w:val="24"/>
        </w:rPr>
        <w:lastRenderedPageBreak/>
        <w:t>A Statement of Compatibility with Human Rights is at Attachment 2.</w:t>
      </w:r>
      <w:r w:rsidR="00165298">
        <w:rPr>
          <w:rFonts w:ascii="Times New Roman" w:hAnsi="Times New Roman"/>
          <w:szCs w:val="24"/>
        </w:rPr>
        <w:t xml:space="preserve"> </w:t>
      </w:r>
    </w:p>
    <w:p w:rsidR="004001AB" w:rsidRPr="00347821" w:rsidRDefault="004001AB" w:rsidP="00AF6D92">
      <w:pPr>
        <w:spacing w:before="120" w:after="120" w:line="264" w:lineRule="auto"/>
        <w:rPr>
          <w:rFonts w:ascii="Times New Roman" w:hAnsi="Times New Roman"/>
          <w:szCs w:val="24"/>
        </w:rPr>
      </w:pPr>
      <w:r w:rsidRPr="00347821">
        <w:rPr>
          <w:rFonts w:ascii="Times New Roman" w:hAnsi="Times New Roman"/>
          <w:szCs w:val="24"/>
        </w:rPr>
        <w:br w:type="page"/>
      </w:r>
    </w:p>
    <w:p w:rsidR="00736D80" w:rsidRPr="00347821" w:rsidRDefault="00736D80" w:rsidP="00AF6D92">
      <w:pPr>
        <w:spacing w:before="120" w:after="120" w:line="264" w:lineRule="auto"/>
        <w:jc w:val="right"/>
        <w:rPr>
          <w:rFonts w:ascii="Times New Roman" w:hAnsi="Times New Roman"/>
          <w:szCs w:val="24"/>
        </w:rPr>
      </w:pPr>
      <w:r w:rsidRPr="00347821">
        <w:rPr>
          <w:rFonts w:ascii="Times New Roman" w:hAnsi="Times New Roman"/>
          <w:b/>
          <w:bCs/>
          <w:szCs w:val="24"/>
        </w:rPr>
        <w:lastRenderedPageBreak/>
        <w:t>ATTACHMENT 1</w:t>
      </w:r>
    </w:p>
    <w:p w:rsidR="00E148A1" w:rsidRPr="00347821" w:rsidRDefault="00E148A1" w:rsidP="00AF6D92">
      <w:pPr>
        <w:spacing w:before="120" w:after="120" w:line="264" w:lineRule="auto"/>
        <w:rPr>
          <w:rFonts w:ascii="Times New Roman" w:hAnsi="Times New Roman"/>
          <w:b/>
          <w:szCs w:val="24"/>
        </w:rPr>
      </w:pPr>
    </w:p>
    <w:p w:rsidR="00736D80" w:rsidRPr="00347821" w:rsidRDefault="005D0F03" w:rsidP="00AF6D92">
      <w:pPr>
        <w:spacing w:before="120" w:after="120" w:line="264" w:lineRule="auto"/>
        <w:rPr>
          <w:rFonts w:ascii="Times New Roman" w:hAnsi="Times New Roman"/>
          <w:b/>
          <w:szCs w:val="24"/>
        </w:rPr>
      </w:pPr>
      <w:r w:rsidRPr="00347821">
        <w:rPr>
          <w:rFonts w:ascii="Times New Roman" w:hAnsi="Times New Roman"/>
          <w:b/>
          <w:szCs w:val="24"/>
        </w:rPr>
        <w:t xml:space="preserve">DETAILS OF THE </w:t>
      </w:r>
      <w:r w:rsidRPr="00347821">
        <w:rPr>
          <w:rFonts w:ascii="Times New Roman" w:hAnsi="Times New Roman"/>
          <w:b/>
          <w:i/>
          <w:szCs w:val="24"/>
        </w:rPr>
        <w:t xml:space="preserve">THERAPEUTIC GOODS ADVERTISING CODE </w:t>
      </w:r>
      <w:r w:rsidR="00E412C3">
        <w:rPr>
          <w:rFonts w:ascii="Times New Roman" w:hAnsi="Times New Roman"/>
          <w:b/>
          <w:i/>
          <w:szCs w:val="24"/>
        </w:rPr>
        <w:t>2018</w:t>
      </w:r>
    </w:p>
    <w:p w:rsidR="00C170C8" w:rsidRPr="00347821" w:rsidRDefault="00C170C8" w:rsidP="00AF6D92">
      <w:pPr>
        <w:spacing w:before="120" w:after="120" w:line="264" w:lineRule="auto"/>
        <w:rPr>
          <w:rFonts w:ascii="Times New Roman" w:hAnsi="Times New Roman"/>
          <w:b/>
          <w:szCs w:val="24"/>
        </w:rPr>
      </w:pPr>
    </w:p>
    <w:p w:rsidR="00736D80" w:rsidRPr="00347821" w:rsidRDefault="00870946" w:rsidP="00AF6D92">
      <w:pPr>
        <w:spacing w:before="120" w:after="120" w:line="264" w:lineRule="auto"/>
        <w:rPr>
          <w:rFonts w:ascii="Times New Roman" w:hAnsi="Times New Roman"/>
          <w:b/>
          <w:szCs w:val="24"/>
        </w:rPr>
      </w:pPr>
      <w:r w:rsidRPr="00347821">
        <w:rPr>
          <w:rFonts w:ascii="Times New Roman" w:hAnsi="Times New Roman"/>
          <w:b/>
          <w:szCs w:val="24"/>
        </w:rPr>
        <w:t>Part 1 – Preliminary</w:t>
      </w:r>
    </w:p>
    <w:p w:rsidR="00215CB7" w:rsidRPr="006F0EFD" w:rsidRDefault="00215CB7" w:rsidP="00AF6D92">
      <w:pPr>
        <w:spacing w:before="120" w:after="120" w:line="264" w:lineRule="auto"/>
        <w:rPr>
          <w:rFonts w:ascii="Times New Roman" w:hAnsi="Times New Roman"/>
          <w:szCs w:val="24"/>
        </w:rPr>
      </w:pPr>
      <w:r>
        <w:rPr>
          <w:rFonts w:ascii="Times New Roman" w:hAnsi="Times New Roman"/>
          <w:szCs w:val="24"/>
        </w:rPr>
        <w:t xml:space="preserve">This Part provides for the name of the instrument and its commencement; it sets out the definitions, the object of the </w:t>
      </w:r>
      <w:r w:rsidR="003B31C4">
        <w:rPr>
          <w:rFonts w:ascii="Times New Roman" w:hAnsi="Times New Roman"/>
          <w:szCs w:val="24"/>
        </w:rPr>
        <w:t xml:space="preserve">Advertising </w:t>
      </w:r>
      <w:r>
        <w:rPr>
          <w:rFonts w:ascii="Times New Roman" w:hAnsi="Times New Roman"/>
          <w:szCs w:val="24"/>
        </w:rPr>
        <w:t xml:space="preserve">Code </w:t>
      </w:r>
      <w:r w:rsidR="003B31C4">
        <w:rPr>
          <w:rFonts w:ascii="Times New Roman" w:hAnsi="Times New Roman"/>
          <w:szCs w:val="24"/>
        </w:rPr>
        <w:t xml:space="preserve">2018 (the Code) </w:t>
      </w:r>
      <w:r>
        <w:rPr>
          <w:rFonts w:ascii="Times New Roman" w:hAnsi="Times New Roman"/>
          <w:szCs w:val="24"/>
        </w:rPr>
        <w:t>and its application</w:t>
      </w:r>
      <w:r w:rsidR="0033027A">
        <w:rPr>
          <w:rFonts w:ascii="Times New Roman" w:hAnsi="Times New Roman"/>
          <w:szCs w:val="24"/>
        </w:rPr>
        <w:t xml:space="preserve">, for example it does not apply to genuine news that is broadcast or published by specified persons. It specifies how the Code should </w:t>
      </w:r>
      <w:r w:rsidR="0054714A">
        <w:rPr>
          <w:rFonts w:ascii="Times New Roman" w:hAnsi="Times New Roman"/>
          <w:szCs w:val="24"/>
        </w:rPr>
        <w:t xml:space="preserve">be </w:t>
      </w:r>
      <w:r w:rsidR="0033027A">
        <w:rPr>
          <w:rFonts w:ascii="Times New Roman" w:hAnsi="Times New Roman"/>
          <w:szCs w:val="24"/>
        </w:rPr>
        <w:t>appl</w:t>
      </w:r>
      <w:r w:rsidR="0054714A">
        <w:rPr>
          <w:rFonts w:ascii="Times New Roman" w:hAnsi="Times New Roman"/>
          <w:szCs w:val="24"/>
        </w:rPr>
        <w:t>ied</w:t>
      </w:r>
      <w:r w:rsidR="0033027A">
        <w:rPr>
          <w:rFonts w:ascii="Times New Roman" w:hAnsi="Times New Roman"/>
          <w:szCs w:val="24"/>
        </w:rPr>
        <w:t xml:space="preserve">, for example by reference to its likely impact on a reasonable person to whom the advertisement is directed and that </w:t>
      </w:r>
      <w:r w:rsidR="0054714A">
        <w:rPr>
          <w:rFonts w:ascii="Times New Roman" w:hAnsi="Times New Roman"/>
          <w:szCs w:val="24"/>
        </w:rPr>
        <w:t xml:space="preserve">consideration is given to </w:t>
      </w:r>
      <w:r w:rsidR="0033027A">
        <w:rPr>
          <w:rFonts w:ascii="Times New Roman" w:hAnsi="Times New Roman"/>
          <w:szCs w:val="24"/>
        </w:rPr>
        <w:t>the total presentation and context of the advertisement that is to be considered.</w:t>
      </w:r>
    </w:p>
    <w:p w:rsidR="00870946" w:rsidRPr="00347821" w:rsidRDefault="00C8093A" w:rsidP="00AF6D92">
      <w:pPr>
        <w:spacing w:before="120" w:after="120" w:line="264" w:lineRule="auto"/>
        <w:rPr>
          <w:rFonts w:ascii="Times New Roman" w:hAnsi="Times New Roman"/>
          <w:b/>
          <w:szCs w:val="24"/>
        </w:rPr>
      </w:pPr>
      <w:r w:rsidRPr="00347821">
        <w:rPr>
          <w:rFonts w:ascii="Times New Roman" w:hAnsi="Times New Roman"/>
          <w:b/>
          <w:szCs w:val="24"/>
        </w:rPr>
        <w:t>Section</w:t>
      </w:r>
      <w:r w:rsidR="00870946" w:rsidRPr="00347821">
        <w:rPr>
          <w:rFonts w:ascii="Times New Roman" w:hAnsi="Times New Roman"/>
          <w:b/>
          <w:szCs w:val="24"/>
        </w:rPr>
        <w:t xml:space="preserve"> 1 </w:t>
      </w:r>
    </w:p>
    <w:p w:rsidR="00C8093A" w:rsidRPr="00347821" w:rsidRDefault="00C8093A" w:rsidP="00AF6D92">
      <w:pPr>
        <w:spacing w:before="120" w:after="120" w:line="264" w:lineRule="auto"/>
        <w:rPr>
          <w:rFonts w:ascii="Times New Roman" w:hAnsi="Times New Roman"/>
          <w:szCs w:val="24"/>
        </w:rPr>
      </w:pPr>
      <w:r w:rsidRPr="00347821">
        <w:rPr>
          <w:rFonts w:ascii="Times New Roman" w:hAnsi="Times New Roman"/>
          <w:szCs w:val="24"/>
        </w:rPr>
        <w:t xml:space="preserve">This section provides that the name of the instrument is the </w:t>
      </w:r>
      <w:r w:rsidR="00870946" w:rsidRPr="00347821">
        <w:rPr>
          <w:rFonts w:ascii="Times New Roman" w:hAnsi="Times New Roman"/>
          <w:i/>
          <w:szCs w:val="24"/>
        </w:rPr>
        <w:t xml:space="preserve">Therapeutic Goods Advertising Code </w:t>
      </w:r>
      <w:r w:rsidR="00E412C3">
        <w:rPr>
          <w:rFonts w:ascii="Times New Roman" w:hAnsi="Times New Roman"/>
          <w:i/>
          <w:szCs w:val="24"/>
        </w:rPr>
        <w:t>2018</w:t>
      </w:r>
      <w:r w:rsidRPr="00347821">
        <w:rPr>
          <w:rFonts w:ascii="Times New Roman" w:hAnsi="Times New Roman"/>
          <w:szCs w:val="24"/>
        </w:rPr>
        <w:t>.</w:t>
      </w:r>
      <w:r w:rsidR="00165298">
        <w:rPr>
          <w:rFonts w:ascii="Times New Roman" w:hAnsi="Times New Roman"/>
          <w:szCs w:val="24"/>
        </w:rPr>
        <w:t xml:space="preserve"> </w:t>
      </w:r>
    </w:p>
    <w:p w:rsidR="00C8093A" w:rsidRPr="00347821" w:rsidRDefault="00C8093A" w:rsidP="00AF6D92">
      <w:pPr>
        <w:spacing w:before="120" w:after="120" w:line="264" w:lineRule="auto"/>
        <w:rPr>
          <w:rFonts w:ascii="Times New Roman" w:hAnsi="Times New Roman"/>
          <w:b/>
          <w:szCs w:val="24"/>
        </w:rPr>
      </w:pPr>
      <w:r w:rsidRPr="00347821">
        <w:rPr>
          <w:rFonts w:ascii="Times New Roman" w:hAnsi="Times New Roman"/>
          <w:b/>
          <w:szCs w:val="24"/>
        </w:rPr>
        <w:t>Section 2 - Commencement</w:t>
      </w:r>
    </w:p>
    <w:p w:rsidR="00870946" w:rsidRPr="00347821" w:rsidRDefault="00C8093A" w:rsidP="00AF6D92">
      <w:pPr>
        <w:spacing w:before="120" w:after="120" w:line="264" w:lineRule="auto"/>
        <w:rPr>
          <w:rFonts w:ascii="Times New Roman" w:hAnsi="Times New Roman"/>
          <w:szCs w:val="24"/>
        </w:rPr>
      </w:pPr>
      <w:r w:rsidRPr="00347821">
        <w:rPr>
          <w:rFonts w:ascii="Times New Roman" w:hAnsi="Times New Roman"/>
          <w:szCs w:val="24"/>
        </w:rPr>
        <w:t>This section provides that t</w:t>
      </w:r>
      <w:r w:rsidR="003C7282" w:rsidRPr="00347821">
        <w:rPr>
          <w:rFonts w:ascii="Times New Roman" w:hAnsi="Times New Roman"/>
          <w:szCs w:val="24"/>
        </w:rPr>
        <w:t>he Code will commence operation on 1 January 2019.</w:t>
      </w:r>
      <w:r w:rsidR="00165298">
        <w:rPr>
          <w:rFonts w:ascii="Times New Roman" w:hAnsi="Times New Roman"/>
          <w:szCs w:val="24"/>
        </w:rPr>
        <w:t xml:space="preserve"> </w:t>
      </w:r>
    </w:p>
    <w:p w:rsidR="003C7282" w:rsidRPr="00347821" w:rsidRDefault="00AC6BED" w:rsidP="00AF6D92">
      <w:pPr>
        <w:spacing w:before="120" w:after="120" w:line="264" w:lineRule="auto"/>
        <w:rPr>
          <w:rFonts w:ascii="Times New Roman" w:hAnsi="Times New Roman"/>
          <w:b/>
          <w:szCs w:val="24"/>
        </w:rPr>
      </w:pPr>
      <w:r w:rsidRPr="00347821">
        <w:rPr>
          <w:rFonts w:ascii="Times New Roman" w:hAnsi="Times New Roman"/>
          <w:b/>
          <w:szCs w:val="24"/>
        </w:rPr>
        <w:t xml:space="preserve">Section </w:t>
      </w:r>
      <w:r w:rsidR="003C7282" w:rsidRPr="00347821">
        <w:rPr>
          <w:rFonts w:ascii="Times New Roman" w:hAnsi="Times New Roman"/>
          <w:b/>
          <w:szCs w:val="24"/>
        </w:rPr>
        <w:t>3</w:t>
      </w:r>
      <w:r w:rsidR="005F7E68" w:rsidRPr="00347821">
        <w:rPr>
          <w:rFonts w:ascii="Times New Roman" w:hAnsi="Times New Roman"/>
          <w:b/>
          <w:szCs w:val="24"/>
        </w:rPr>
        <w:t xml:space="preserve"> – Repeal of previous Advertising Code</w:t>
      </w:r>
    </w:p>
    <w:p w:rsidR="003C7282" w:rsidRPr="00347821" w:rsidRDefault="00AC6BED" w:rsidP="00AF6D92">
      <w:pPr>
        <w:spacing w:before="120" w:after="120" w:line="264" w:lineRule="auto"/>
        <w:rPr>
          <w:rFonts w:ascii="Times New Roman" w:hAnsi="Times New Roman"/>
          <w:szCs w:val="24"/>
        </w:rPr>
      </w:pPr>
      <w:r w:rsidRPr="00347821">
        <w:rPr>
          <w:rFonts w:ascii="Times New Roman" w:hAnsi="Times New Roman"/>
          <w:szCs w:val="24"/>
        </w:rPr>
        <w:t xml:space="preserve">This section </w:t>
      </w:r>
      <w:r w:rsidR="003C7282" w:rsidRPr="00347821">
        <w:rPr>
          <w:rFonts w:ascii="Times New Roman" w:hAnsi="Times New Roman"/>
          <w:szCs w:val="24"/>
        </w:rPr>
        <w:t xml:space="preserve">repeals the </w:t>
      </w:r>
      <w:r w:rsidR="00E415C2" w:rsidRPr="00347821">
        <w:rPr>
          <w:rFonts w:ascii="Times New Roman" w:hAnsi="Times New Roman"/>
          <w:i/>
          <w:szCs w:val="24"/>
        </w:rPr>
        <w:t xml:space="preserve">Therapeutic Goods </w:t>
      </w:r>
      <w:r w:rsidR="003C7282" w:rsidRPr="00347821">
        <w:rPr>
          <w:rFonts w:ascii="Times New Roman" w:hAnsi="Times New Roman"/>
          <w:i/>
          <w:szCs w:val="24"/>
        </w:rPr>
        <w:t>Advertising Code 2015</w:t>
      </w:r>
      <w:r w:rsidR="003C7282" w:rsidRPr="00347821">
        <w:rPr>
          <w:rFonts w:ascii="Times New Roman" w:hAnsi="Times New Roman"/>
          <w:szCs w:val="24"/>
        </w:rPr>
        <w:t>.</w:t>
      </w:r>
      <w:r w:rsidR="00165298">
        <w:rPr>
          <w:rFonts w:ascii="Times New Roman" w:hAnsi="Times New Roman"/>
          <w:szCs w:val="24"/>
        </w:rPr>
        <w:t xml:space="preserve"> </w:t>
      </w:r>
    </w:p>
    <w:p w:rsidR="00C8093A" w:rsidRPr="00347821" w:rsidRDefault="00AC6BED" w:rsidP="00AF6D92">
      <w:pPr>
        <w:spacing w:before="120" w:after="120" w:line="264" w:lineRule="auto"/>
        <w:rPr>
          <w:rFonts w:ascii="Times New Roman" w:hAnsi="Times New Roman"/>
          <w:b/>
          <w:szCs w:val="24"/>
        </w:rPr>
      </w:pPr>
      <w:r w:rsidRPr="00347821">
        <w:rPr>
          <w:rFonts w:ascii="Times New Roman" w:hAnsi="Times New Roman"/>
          <w:b/>
          <w:szCs w:val="24"/>
        </w:rPr>
        <w:t xml:space="preserve">Section </w:t>
      </w:r>
      <w:r w:rsidR="00C8093A" w:rsidRPr="00347821">
        <w:rPr>
          <w:rFonts w:ascii="Times New Roman" w:hAnsi="Times New Roman"/>
          <w:b/>
          <w:szCs w:val="24"/>
        </w:rPr>
        <w:t>4</w:t>
      </w:r>
      <w:r w:rsidR="005F7E68" w:rsidRPr="00347821">
        <w:rPr>
          <w:rFonts w:ascii="Times New Roman" w:hAnsi="Times New Roman"/>
          <w:b/>
          <w:szCs w:val="24"/>
        </w:rPr>
        <w:t xml:space="preserve"> - Definitions</w:t>
      </w:r>
    </w:p>
    <w:p w:rsidR="000969B9" w:rsidRPr="00347821" w:rsidRDefault="005B235C" w:rsidP="00AF6D92">
      <w:pPr>
        <w:spacing w:before="120" w:after="120" w:line="264" w:lineRule="auto"/>
        <w:rPr>
          <w:rFonts w:ascii="Times New Roman" w:hAnsi="Times New Roman"/>
          <w:szCs w:val="24"/>
        </w:rPr>
      </w:pPr>
      <w:r w:rsidRPr="00347821">
        <w:rPr>
          <w:rFonts w:ascii="Times New Roman" w:hAnsi="Times New Roman"/>
          <w:szCs w:val="24"/>
        </w:rPr>
        <w:t xml:space="preserve">This section </w:t>
      </w:r>
      <w:r w:rsidR="00C8093A" w:rsidRPr="00347821">
        <w:rPr>
          <w:rFonts w:ascii="Times New Roman" w:hAnsi="Times New Roman"/>
          <w:szCs w:val="24"/>
        </w:rPr>
        <w:t xml:space="preserve">sets out </w:t>
      </w:r>
      <w:r w:rsidRPr="00347821">
        <w:rPr>
          <w:rFonts w:ascii="Times New Roman" w:hAnsi="Times New Roman"/>
          <w:szCs w:val="24"/>
        </w:rPr>
        <w:t>a number of key definitions</w:t>
      </w:r>
      <w:r w:rsidR="00483CE2" w:rsidRPr="00347821">
        <w:rPr>
          <w:rFonts w:ascii="Times New Roman" w:hAnsi="Times New Roman"/>
          <w:szCs w:val="24"/>
        </w:rPr>
        <w:t xml:space="preserve"> used in the </w:t>
      </w:r>
      <w:r w:rsidR="0063164F" w:rsidRPr="00347821">
        <w:rPr>
          <w:rFonts w:ascii="Times New Roman" w:hAnsi="Times New Roman"/>
          <w:szCs w:val="24"/>
        </w:rPr>
        <w:t>Code</w:t>
      </w:r>
      <w:r w:rsidR="00483CE2" w:rsidRPr="00347821">
        <w:rPr>
          <w:rFonts w:ascii="Times New Roman" w:hAnsi="Times New Roman"/>
          <w:szCs w:val="24"/>
        </w:rPr>
        <w:t>.</w:t>
      </w:r>
      <w:r w:rsidR="00165298">
        <w:rPr>
          <w:rFonts w:ascii="Times New Roman" w:hAnsi="Times New Roman"/>
          <w:szCs w:val="24"/>
        </w:rPr>
        <w:t xml:space="preserve"> </w:t>
      </w:r>
      <w:r w:rsidR="0063164F" w:rsidRPr="00347821">
        <w:rPr>
          <w:rFonts w:ascii="Times New Roman" w:hAnsi="Times New Roman"/>
          <w:szCs w:val="24"/>
        </w:rPr>
        <w:t xml:space="preserve">A </w:t>
      </w:r>
      <w:r w:rsidR="00483CE2" w:rsidRPr="00347821">
        <w:rPr>
          <w:rFonts w:ascii="Times New Roman" w:hAnsi="Times New Roman"/>
          <w:szCs w:val="24"/>
        </w:rPr>
        <w:t xml:space="preserve">number of key expressions </w:t>
      </w:r>
      <w:r w:rsidR="00A500BC" w:rsidRPr="00347821">
        <w:rPr>
          <w:rFonts w:ascii="Times New Roman" w:hAnsi="Times New Roman"/>
          <w:szCs w:val="24"/>
        </w:rPr>
        <w:t xml:space="preserve">used in the Code </w:t>
      </w:r>
      <w:r w:rsidR="0063164F" w:rsidRPr="00347821">
        <w:rPr>
          <w:rFonts w:ascii="Times New Roman" w:hAnsi="Times New Roman"/>
          <w:szCs w:val="24"/>
        </w:rPr>
        <w:t xml:space="preserve">are defined in subsection 3(1) of </w:t>
      </w:r>
      <w:r w:rsidR="00483CE2" w:rsidRPr="00347821">
        <w:rPr>
          <w:rFonts w:ascii="Times New Roman" w:hAnsi="Times New Roman"/>
          <w:szCs w:val="24"/>
        </w:rPr>
        <w:t xml:space="preserve">the Act, including </w:t>
      </w:r>
      <w:r w:rsidR="00981C8B">
        <w:rPr>
          <w:rFonts w:ascii="Times New Roman" w:hAnsi="Times New Roman"/>
          <w:szCs w:val="24"/>
        </w:rPr>
        <w:t>the definitions of ‘advertise’</w:t>
      </w:r>
      <w:r w:rsidR="00483CE2" w:rsidRPr="00347821">
        <w:rPr>
          <w:rFonts w:ascii="Times New Roman" w:hAnsi="Times New Roman"/>
          <w:szCs w:val="24"/>
        </w:rPr>
        <w:t>, ‘health practitioner’</w:t>
      </w:r>
      <w:r w:rsidR="00981C8B">
        <w:rPr>
          <w:rFonts w:ascii="Times New Roman" w:hAnsi="Times New Roman"/>
          <w:szCs w:val="24"/>
        </w:rPr>
        <w:t xml:space="preserve"> and ‘</w:t>
      </w:r>
      <w:r w:rsidR="00EA67CC">
        <w:rPr>
          <w:rFonts w:ascii="Times New Roman" w:hAnsi="Times New Roman"/>
          <w:szCs w:val="24"/>
        </w:rPr>
        <w:t>therapeutic goods</w:t>
      </w:r>
      <w:r w:rsidR="002F2559">
        <w:rPr>
          <w:rFonts w:ascii="Times New Roman" w:hAnsi="Times New Roman"/>
          <w:szCs w:val="24"/>
        </w:rPr>
        <w:t>’</w:t>
      </w:r>
      <w:r w:rsidR="000969B9" w:rsidRPr="00347821">
        <w:rPr>
          <w:rFonts w:ascii="Times New Roman" w:hAnsi="Times New Roman"/>
          <w:szCs w:val="24"/>
        </w:rPr>
        <w:t>.</w:t>
      </w:r>
      <w:r w:rsidR="00165298">
        <w:rPr>
          <w:rFonts w:ascii="Times New Roman" w:hAnsi="Times New Roman"/>
          <w:szCs w:val="24"/>
        </w:rPr>
        <w:t xml:space="preserve"> </w:t>
      </w:r>
    </w:p>
    <w:p w:rsidR="00CF7DBD" w:rsidRPr="00347821" w:rsidRDefault="000969B9" w:rsidP="00AF6D92">
      <w:pPr>
        <w:spacing w:before="120" w:after="120" w:line="264" w:lineRule="auto"/>
        <w:rPr>
          <w:rFonts w:ascii="Times New Roman" w:hAnsi="Times New Roman"/>
          <w:szCs w:val="24"/>
        </w:rPr>
      </w:pPr>
      <w:r w:rsidRPr="00347821">
        <w:rPr>
          <w:rFonts w:ascii="Times New Roman" w:hAnsi="Times New Roman"/>
          <w:szCs w:val="24"/>
        </w:rPr>
        <w:t>Terms defined by section 4 include</w:t>
      </w:r>
      <w:r w:rsidR="00CF7DBD" w:rsidRPr="00347821">
        <w:rPr>
          <w:rFonts w:ascii="Times New Roman" w:hAnsi="Times New Roman"/>
          <w:szCs w:val="24"/>
        </w:rPr>
        <w:t>:</w:t>
      </w:r>
    </w:p>
    <w:p w:rsidR="006F0BF3" w:rsidRPr="00347821" w:rsidRDefault="00CF7DBD" w:rsidP="00AF6D92">
      <w:pPr>
        <w:spacing w:before="120" w:after="120" w:line="264" w:lineRule="auto"/>
        <w:rPr>
          <w:rFonts w:ascii="Times New Roman" w:hAnsi="Times New Roman"/>
          <w:szCs w:val="24"/>
        </w:rPr>
      </w:pPr>
      <w:r w:rsidRPr="00347821">
        <w:rPr>
          <w:rFonts w:ascii="Times New Roman" w:hAnsi="Times New Roman"/>
          <w:szCs w:val="24"/>
        </w:rPr>
        <w:t xml:space="preserve">‘analgesic’, means a medicine for internal use to relieve aches and pains, containing </w:t>
      </w:r>
      <w:r w:rsidR="00FE7241">
        <w:rPr>
          <w:rFonts w:ascii="Times New Roman" w:hAnsi="Times New Roman"/>
          <w:szCs w:val="24"/>
        </w:rPr>
        <w:t xml:space="preserve">one or more of </w:t>
      </w:r>
      <w:r w:rsidRPr="00347821">
        <w:rPr>
          <w:rFonts w:ascii="Times New Roman" w:hAnsi="Times New Roman"/>
          <w:szCs w:val="24"/>
        </w:rPr>
        <w:t xml:space="preserve">salicylic acid, non-steroidal anti-inflammatory </w:t>
      </w:r>
      <w:r w:rsidR="00C5706F">
        <w:rPr>
          <w:rFonts w:ascii="Times New Roman" w:hAnsi="Times New Roman"/>
          <w:szCs w:val="24"/>
        </w:rPr>
        <w:t>drugs</w:t>
      </w:r>
      <w:r w:rsidRPr="00347821">
        <w:rPr>
          <w:rFonts w:ascii="Times New Roman" w:hAnsi="Times New Roman"/>
          <w:szCs w:val="24"/>
        </w:rPr>
        <w:t>, or paracetamol</w:t>
      </w:r>
      <w:r w:rsidR="008C3F68" w:rsidRPr="00347821">
        <w:rPr>
          <w:rFonts w:ascii="Times New Roman" w:hAnsi="Times New Roman"/>
          <w:szCs w:val="24"/>
        </w:rPr>
        <w:t xml:space="preserve">, but does not include a medicine </w:t>
      </w:r>
      <w:r w:rsidR="00C51F28" w:rsidRPr="00347821">
        <w:rPr>
          <w:rFonts w:ascii="Times New Roman" w:hAnsi="Times New Roman"/>
          <w:szCs w:val="24"/>
        </w:rPr>
        <w:t xml:space="preserve">which is </w:t>
      </w:r>
      <w:r w:rsidR="007C1EFF" w:rsidRPr="00347821">
        <w:rPr>
          <w:rFonts w:ascii="Times New Roman" w:hAnsi="Times New Roman"/>
          <w:szCs w:val="24"/>
        </w:rPr>
        <w:t>designed to treat a self-limiting condition</w:t>
      </w:r>
      <w:r w:rsidR="003661E0" w:rsidRPr="00347821">
        <w:rPr>
          <w:rFonts w:ascii="Times New Roman" w:hAnsi="Times New Roman"/>
          <w:szCs w:val="24"/>
        </w:rPr>
        <w:t>,</w:t>
      </w:r>
      <w:r w:rsidR="007C1EFF" w:rsidRPr="00347821">
        <w:rPr>
          <w:rFonts w:ascii="Times New Roman" w:hAnsi="Times New Roman"/>
          <w:szCs w:val="24"/>
        </w:rPr>
        <w:t xml:space="preserve"> and </w:t>
      </w:r>
      <w:r w:rsidR="00C51F28" w:rsidRPr="00347821">
        <w:rPr>
          <w:rFonts w:ascii="Times New Roman" w:hAnsi="Times New Roman"/>
          <w:szCs w:val="24"/>
        </w:rPr>
        <w:t xml:space="preserve">in which </w:t>
      </w:r>
      <w:r w:rsidR="007C1EFF" w:rsidRPr="00347821">
        <w:rPr>
          <w:rFonts w:ascii="Times New Roman" w:hAnsi="Times New Roman"/>
          <w:szCs w:val="24"/>
        </w:rPr>
        <w:t>these substances are combined with one or more other active ingredients</w:t>
      </w:r>
      <w:r w:rsidR="00FE7241">
        <w:rPr>
          <w:rFonts w:ascii="Times New Roman" w:hAnsi="Times New Roman"/>
          <w:szCs w:val="24"/>
        </w:rPr>
        <w:t xml:space="preserve"> and </w:t>
      </w:r>
      <w:r w:rsidR="00FE7241">
        <w:t>the other ingredients have been included in the medicine for indications other than the relief of aches and pains</w:t>
      </w:r>
      <w:r w:rsidRPr="00347821">
        <w:rPr>
          <w:rFonts w:ascii="Times New Roman" w:hAnsi="Times New Roman"/>
          <w:szCs w:val="24"/>
        </w:rPr>
        <w:t>;</w:t>
      </w:r>
    </w:p>
    <w:p w:rsidR="00ED41C7" w:rsidRDefault="003A0A50" w:rsidP="00AF6D92">
      <w:pPr>
        <w:spacing w:after="120" w:line="264" w:lineRule="auto"/>
        <w:rPr>
          <w:rFonts w:ascii="Times New Roman" w:hAnsi="Times New Roman"/>
        </w:rPr>
      </w:pPr>
      <w:r w:rsidRPr="00347821">
        <w:rPr>
          <w:rFonts w:ascii="Times New Roman" w:hAnsi="Times New Roman"/>
          <w:szCs w:val="24"/>
        </w:rPr>
        <w:t>‘</w:t>
      </w:r>
      <w:r w:rsidR="009C64C4" w:rsidRPr="00347821">
        <w:rPr>
          <w:rFonts w:ascii="Times New Roman" w:hAnsi="Times New Roman"/>
          <w:szCs w:val="24"/>
        </w:rPr>
        <w:t>bench-mark price brand</w:t>
      </w:r>
      <w:r w:rsidRPr="00347821">
        <w:rPr>
          <w:rFonts w:ascii="Times New Roman" w:hAnsi="Times New Roman"/>
          <w:szCs w:val="24"/>
        </w:rPr>
        <w:t>’</w:t>
      </w:r>
      <w:r w:rsidR="00ED41C7">
        <w:rPr>
          <w:rFonts w:ascii="Times New Roman" w:hAnsi="Times New Roman"/>
          <w:szCs w:val="24"/>
        </w:rPr>
        <w:t xml:space="preserve"> means </w:t>
      </w:r>
      <w:r w:rsidR="00ED41C7" w:rsidRPr="00ED41C7">
        <w:rPr>
          <w:rFonts w:ascii="Times New Roman" w:hAnsi="Times New Roman"/>
        </w:rPr>
        <w:t>a</w:t>
      </w:r>
      <w:r w:rsidR="00ED41C7">
        <w:rPr>
          <w:rFonts w:ascii="Times New Roman" w:hAnsi="Times New Roman"/>
        </w:rPr>
        <w:t xml:space="preserve"> lowest priced product within the group of medicines listed by the Pharmaceutical Benefits Scheme (PBS) as bioequivalent brands of a particular medicine. </w:t>
      </w:r>
      <w:r w:rsidR="00ED41C7" w:rsidRPr="00ED41C7">
        <w:rPr>
          <w:rFonts w:ascii="Times New Roman" w:hAnsi="Times New Roman"/>
        </w:rPr>
        <w:t xml:space="preserve">These bioequivalent brands may also be referred to as </w:t>
      </w:r>
      <w:r w:rsidR="006E36DA">
        <w:rPr>
          <w:rFonts w:ascii="Times New Roman" w:hAnsi="Times New Roman"/>
        </w:rPr>
        <w:t>‘</w:t>
      </w:r>
      <w:r w:rsidR="00ED41C7" w:rsidRPr="00ED41C7">
        <w:rPr>
          <w:rFonts w:ascii="Times New Roman" w:hAnsi="Times New Roman"/>
        </w:rPr>
        <w:t>generic medicines</w:t>
      </w:r>
      <w:r w:rsidR="006E36DA">
        <w:rPr>
          <w:rFonts w:ascii="Times New Roman" w:hAnsi="Times New Roman"/>
        </w:rPr>
        <w:t>’</w:t>
      </w:r>
      <w:r w:rsidR="00ED41C7" w:rsidRPr="00ED41C7">
        <w:rPr>
          <w:rFonts w:ascii="Times New Roman" w:hAnsi="Times New Roman"/>
        </w:rPr>
        <w:t xml:space="preserve"> in other contexts. For a medicine listed by the PBS there may be more than one bench-mark price brand for that medicine.</w:t>
      </w:r>
    </w:p>
    <w:p w:rsidR="009C64C4" w:rsidRPr="00347821" w:rsidRDefault="003A0A50" w:rsidP="008B382B">
      <w:pPr>
        <w:spacing w:before="120" w:after="120" w:line="264" w:lineRule="auto"/>
        <w:rPr>
          <w:rFonts w:ascii="Times New Roman" w:hAnsi="Times New Roman"/>
          <w:bCs/>
          <w:iCs/>
          <w:szCs w:val="24"/>
        </w:rPr>
      </w:pPr>
      <w:r w:rsidRPr="00347821">
        <w:rPr>
          <w:rFonts w:ascii="Times New Roman" w:hAnsi="Times New Roman"/>
          <w:bCs/>
          <w:iCs/>
          <w:szCs w:val="24"/>
        </w:rPr>
        <w:t>‘</w:t>
      </w:r>
      <w:proofErr w:type="gramStart"/>
      <w:r w:rsidRPr="00347821">
        <w:rPr>
          <w:rFonts w:ascii="Times New Roman" w:hAnsi="Times New Roman"/>
          <w:bCs/>
          <w:iCs/>
          <w:szCs w:val="24"/>
        </w:rPr>
        <w:t>c</w:t>
      </w:r>
      <w:r w:rsidR="009C64C4" w:rsidRPr="00347821">
        <w:rPr>
          <w:rFonts w:ascii="Times New Roman" w:hAnsi="Times New Roman"/>
          <w:bCs/>
          <w:iCs/>
          <w:szCs w:val="24"/>
        </w:rPr>
        <w:t>hild</w:t>
      </w:r>
      <w:proofErr w:type="gramEnd"/>
      <w:r w:rsidRPr="00347821">
        <w:rPr>
          <w:rFonts w:ascii="Times New Roman" w:hAnsi="Times New Roman"/>
          <w:bCs/>
          <w:iCs/>
          <w:szCs w:val="24"/>
        </w:rPr>
        <w:t>’</w:t>
      </w:r>
      <w:r w:rsidR="00AE4624" w:rsidRPr="00347821">
        <w:rPr>
          <w:rFonts w:ascii="Times New Roman" w:hAnsi="Times New Roman"/>
          <w:bCs/>
          <w:iCs/>
          <w:szCs w:val="24"/>
        </w:rPr>
        <w:t xml:space="preserve"> </w:t>
      </w:r>
      <w:r w:rsidR="009C64C4" w:rsidRPr="00347821">
        <w:rPr>
          <w:rFonts w:ascii="Times New Roman" w:hAnsi="Times New Roman"/>
          <w:bCs/>
          <w:iCs/>
          <w:szCs w:val="24"/>
        </w:rPr>
        <w:t>means a person under the age of 18</w:t>
      </w:r>
      <w:r w:rsidR="006E36DA">
        <w:rPr>
          <w:rFonts w:ascii="Times New Roman" w:hAnsi="Times New Roman"/>
          <w:bCs/>
          <w:iCs/>
          <w:szCs w:val="24"/>
        </w:rPr>
        <w:t xml:space="preserve"> years</w:t>
      </w:r>
      <w:r w:rsidR="003B31C4">
        <w:rPr>
          <w:rFonts w:ascii="Times New Roman" w:hAnsi="Times New Roman"/>
          <w:bCs/>
          <w:iCs/>
          <w:szCs w:val="24"/>
        </w:rPr>
        <w:t>;</w:t>
      </w:r>
    </w:p>
    <w:p w:rsidR="003A0A50" w:rsidRPr="00347821" w:rsidRDefault="003A0A50" w:rsidP="008B382B">
      <w:pPr>
        <w:spacing w:before="120" w:after="120" w:line="264" w:lineRule="auto"/>
        <w:rPr>
          <w:rFonts w:ascii="Times New Roman" w:hAnsi="Times New Roman"/>
          <w:b/>
          <w:i/>
          <w:szCs w:val="24"/>
        </w:rPr>
      </w:pPr>
      <w:r w:rsidRPr="00347821">
        <w:rPr>
          <w:rFonts w:ascii="Times New Roman" w:hAnsi="Times New Roman"/>
          <w:bCs/>
          <w:iCs/>
          <w:szCs w:val="24"/>
        </w:rPr>
        <w:t>‘</w:t>
      </w:r>
      <w:proofErr w:type="gramStart"/>
      <w:r w:rsidR="009C64C4" w:rsidRPr="00347821">
        <w:rPr>
          <w:rFonts w:ascii="Times New Roman" w:hAnsi="Times New Roman"/>
          <w:bCs/>
          <w:iCs/>
          <w:szCs w:val="24"/>
        </w:rPr>
        <w:t>dispensing</w:t>
      </w:r>
      <w:proofErr w:type="gramEnd"/>
      <w:r w:rsidR="009C64C4" w:rsidRPr="00347821">
        <w:rPr>
          <w:rFonts w:ascii="Times New Roman" w:hAnsi="Times New Roman"/>
          <w:bCs/>
          <w:iCs/>
          <w:szCs w:val="24"/>
        </w:rPr>
        <w:t xml:space="preserve"> doctor</w:t>
      </w:r>
      <w:r w:rsidRPr="00347821">
        <w:rPr>
          <w:rFonts w:ascii="Times New Roman" w:hAnsi="Times New Roman"/>
          <w:bCs/>
          <w:iCs/>
          <w:szCs w:val="24"/>
        </w:rPr>
        <w:t>’</w:t>
      </w:r>
      <w:r w:rsidR="009C64C4" w:rsidRPr="00347821">
        <w:rPr>
          <w:rFonts w:ascii="Times New Roman" w:hAnsi="Times New Roman"/>
          <w:bCs/>
          <w:iCs/>
          <w:szCs w:val="24"/>
        </w:rPr>
        <w:t xml:space="preserve"> </w:t>
      </w:r>
      <w:r w:rsidR="00AE4624" w:rsidRPr="00347821">
        <w:rPr>
          <w:rFonts w:ascii="Times New Roman" w:hAnsi="Times New Roman"/>
          <w:bCs/>
          <w:iCs/>
          <w:szCs w:val="24"/>
        </w:rPr>
        <w:t xml:space="preserve">refers to </w:t>
      </w:r>
      <w:r w:rsidR="009C64C4" w:rsidRPr="00347821">
        <w:rPr>
          <w:rFonts w:ascii="Times New Roman" w:hAnsi="Times New Roman"/>
          <w:bCs/>
          <w:iCs/>
          <w:szCs w:val="24"/>
        </w:rPr>
        <w:t xml:space="preserve">a medical practitioner approved under section 92 of the </w:t>
      </w:r>
      <w:r w:rsidR="009C64C4" w:rsidRPr="00347821">
        <w:rPr>
          <w:rFonts w:ascii="Times New Roman" w:hAnsi="Times New Roman"/>
          <w:bCs/>
          <w:i/>
          <w:iCs/>
          <w:szCs w:val="24"/>
        </w:rPr>
        <w:t>National Health Act 1953</w:t>
      </w:r>
      <w:r w:rsidRPr="00AF6D92">
        <w:rPr>
          <w:rFonts w:ascii="Times New Roman" w:hAnsi="Times New Roman"/>
          <w:szCs w:val="24"/>
        </w:rPr>
        <w:t>;</w:t>
      </w:r>
    </w:p>
    <w:p w:rsidR="009C64C4" w:rsidRPr="00AF6D92" w:rsidRDefault="003A0A50" w:rsidP="003B31C4">
      <w:pPr>
        <w:spacing w:before="120" w:after="120" w:line="264" w:lineRule="auto"/>
        <w:rPr>
          <w:rFonts w:ascii="Times New Roman" w:hAnsi="Times New Roman"/>
          <w:szCs w:val="24"/>
        </w:rPr>
      </w:pPr>
      <w:r w:rsidRPr="00347821">
        <w:rPr>
          <w:rFonts w:ascii="Times New Roman" w:hAnsi="Times New Roman"/>
          <w:bCs/>
          <w:iCs/>
          <w:szCs w:val="24"/>
        </w:rPr>
        <w:t>‘</w:t>
      </w:r>
      <w:r w:rsidR="009C64C4" w:rsidRPr="00347821">
        <w:rPr>
          <w:rFonts w:ascii="Times New Roman" w:hAnsi="Times New Roman"/>
          <w:szCs w:val="24"/>
        </w:rPr>
        <w:t>displayed or communicated</w:t>
      </w:r>
      <w:r w:rsidRPr="00347821">
        <w:rPr>
          <w:rFonts w:ascii="Times New Roman" w:hAnsi="Times New Roman"/>
          <w:szCs w:val="24"/>
        </w:rPr>
        <w:t>’</w:t>
      </w:r>
      <w:r w:rsidR="009C64C4" w:rsidRPr="00347821">
        <w:rPr>
          <w:rFonts w:ascii="Times New Roman" w:hAnsi="Times New Roman"/>
          <w:szCs w:val="24"/>
        </w:rPr>
        <w:t xml:space="preserve">, </w:t>
      </w:r>
      <w:r w:rsidR="00584FED" w:rsidRPr="00347821">
        <w:rPr>
          <w:rFonts w:ascii="Times New Roman" w:hAnsi="Times New Roman"/>
          <w:szCs w:val="24"/>
        </w:rPr>
        <w:t xml:space="preserve">when used in reference </w:t>
      </w:r>
      <w:r w:rsidR="009C64C4" w:rsidRPr="00347821">
        <w:rPr>
          <w:rFonts w:ascii="Times New Roman" w:hAnsi="Times New Roman"/>
          <w:szCs w:val="24"/>
        </w:rPr>
        <w:t>to a statement in an advertisement, means</w:t>
      </w:r>
      <w:r w:rsidR="00BB291A" w:rsidRPr="00347821">
        <w:rPr>
          <w:rFonts w:ascii="Times New Roman" w:hAnsi="Times New Roman"/>
          <w:szCs w:val="24"/>
        </w:rPr>
        <w:t xml:space="preserve"> that a visual statement clearly stands out so that it can </w:t>
      </w:r>
      <w:r w:rsidR="002660FC" w:rsidRPr="00347821">
        <w:rPr>
          <w:rFonts w:ascii="Times New Roman" w:hAnsi="Times New Roman"/>
          <w:szCs w:val="24"/>
        </w:rPr>
        <w:t xml:space="preserve">be easily read from a </w:t>
      </w:r>
      <w:r w:rsidR="002660FC" w:rsidRPr="00AF6D92">
        <w:rPr>
          <w:rFonts w:ascii="Times New Roman" w:hAnsi="Times New Roman"/>
          <w:szCs w:val="24"/>
        </w:rPr>
        <w:lastRenderedPageBreak/>
        <w:t>reasonable</w:t>
      </w:r>
      <w:r w:rsidR="00BB291A" w:rsidRPr="00AF6D92">
        <w:rPr>
          <w:rFonts w:ascii="Times New Roman" w:hAnsi="Times New Roman"/>
          <w:szCs w:val="24"/>
        </w:rPr>
        <w:t xml:space="preserve"> viewing distance</w:t>
      </w:r>
      <w:r w:rsidR="00AC2536" w:rsidRPr="00AF6D92">
        <w:rPr>
          <w:rFonts w:ascii="Times New Roman" w:hAnsi="Times New Roman"/>
          <w:szCs w:val="24"/>
        </w:rPr>
        <w:t xml:space="preserve"> (given the type of media in which the advertisement is displayed)</w:t>
      </w:r>
      <w:r w:rsidR="002660FC" w:rsidRPr="00AF6D92">
        <w:rPr>
          <w:rFonts w:ascii="Times New Roman" w:hAnsi="Times New Roman"/>
          <w:szCs w:val="24"/>
        </w:rPr>
        <w:t xml:space="preserve"> in the context in which the advertisement is intended to be viewed</w:t>
      </w:r>
      <w:r w:rsidR="00BB291A" w:rsidRPr="00AF6D92">
        <w:rPr>
          <w:rFonts w:ascii="Times New Roman" w:hAnsi="Times New Roman"/>
          <w:szCs w:val="24"/>
        </w:rPr>
        <w:t>.</w:t>
      </w:r>
      <w:r w:rsidR="00165298" w:rsidRPr="00AF6D92">
        <w:rPr>
          <w:rFonts w:ascii="Times New Roman" w:hAnsi="Times New Roman"/>
          <w:szCs w:val="24"/>
        </w:rPr>
        <w:t xml:space="preserve"> </w:t>
      </w:r>
      <w:r w:rsidR="00261305" w:rsidRPr="00AF6D92">
        <w:rPr>
          <w:rFonts w:ascii="Times New Roman" w:hAnsi="Times New Roman"/>
          <w:szCs w:val="24"/>
        </w:rPr>
        <w:t>This means, for example, that a required statement displayed as part of an advertisement on a roadside billboard designed to be read by cars moving at speed, would need to be legible in that context and may require different presentation when compared to a television or printed advertisement.</w:t>
      </w:r>
      <w:r w:rsidR="00165298" w:rsidRPr="00AF6D92">
        <w:rPr>
          <w:rFonts w:ascii="Times New Roman" w:hAnsi="Times New Roman"/>
          <w:szCs w:val="24"/>
        </w:rPr>
        <w:t xml:space="preserve"> </w:t>
      </w:r>
      <w:r w:rsidR="00261305" w:rsidRPr="00AF6D92">
        <w:rPr>
          <w:rFonts w:ascii="Times New Roman" w:hAnsi="Times New Roman"/>
          <w:szCs w:val="24"/>
        </w:rPr>
        <w:t>In the context of a spoken statement, that statement must be able to be clearly heard and understood</w:t>
      </w:r>
      <w:r w:rsidR="001973E6" w:rsidRPr="00AF6D92">
        <w:rPr>
          <w:rFonts w:ascii="Times New Roman" w:hAnsi="Times New Roman"/>
          <w:szCs w:val="24"/>
        </w:rPr>
        <w:t>.</w:t>
      </w:r>
      <w:r w:rsidR="00165298" w:rsidRPr="00AF6D92">
        <w:rPr>
          <w:rFonts w:ascii="Times New Roman" w:hAnsi="Times New Roman"/>
          <w:szCs w:val="24"/>
        </w:rPr>
        <w:t xml:space="preserve"> </w:t>
      </w:r>
    </w:p>
    <w:p w:rsidR="009C64C4" w:rsidRPr="00AF6D92" w:rsidRDefault="00B7188E" w:rsidP="003B31C4">
      <w:pPr>
        <w:spacing w:before="120" w:after="120" w:line="264" w:lineRule="auto"/>
        <w:rPr>
          <w:rFonts w:ascii="Times New Roman" w:hAnsi="Times New Roman"/>
          <w:bCs/>
          <w:iCs/>
          <w:szCs w:val="24"/>
        </w:rPr>
      </w:pPr>
      <w:r w:rsidRPr="00AF6D92">
        <w:rPr>
          <w:rFonts w:ascii="Times New Roman" w:hAnsi="Times New Roman"/>
          <w:bCs/>
          <w:iCs/>
          <w:szCs w:val="24"/>
        </w:rPr>
        <w:t>‘</w:t>
      </w:r>
      <w:proofErr w:type="gramStart"/>
      <w:r w:rsidR="009C64C4" w:rsidRPr="00AF6D92">
        <w:rPr>
          <w:rFonts w:ascii="Times New Roman" w:hAnsi="Times New Roman"/>
          <w:bCs/>
          <w:iCs/>
          <w:szCs w:val="24"/>
        </w:rPr>
        <w:t>health</w:t>
      </w:r>
      <w:proofErr w:type="gramEnd"/>
      <w:r w:rsidR="009C64C4" w:rsidRPr="00AF6D92">
        <w:rPr>
          <w:rFonts w:ascii="Times New Roman" w:hAnsi="Times New Roman"/>
          <w:bCs/>
          <w:iCs/>
          <w:szCs w:val="24"/>
        </w:rPr>
        <w:t xml:space="preserve"> professional</w:t>
      </w:r>
      <w:r w:rsidRPr="00AF6D92">
        <w:rPr>
          <w:rFonts w:ascii="Times New Roman" w:hAnsi="Times New Roman"/>
          <w:bCs/>
          <w:iCs/>
          <w:szCs w:val="24"/>
        </w:rPr>
        <w:t>’</w:t>
      </w:r>
      <w:r w:rsidR="009C64C4" w:rsidRPr="00AF6D92">
        <w:rPr>
          <w:rFonts w:ascii="Times New Roman" w:hAnsi="Times New Roman"/>
          <w:b/>
          <w:bCs/>
          <w:iCs/>
          <w:szCs w:val="24"/>
        </w:rPr>
        <w:t xml:space="preserve"> </w:t>
      </w:r>
      <w:r w:rsidR="00BB291A" w:rsidRPr="00AF6D92">
        <w:rPr>
          <w:rFonts w:ascii="Times New Roman" w:hAnsi="Times New Roman"/>
          <w:bCs/>
          <w:iCs/>
          <w:szCs w:val="24"/>
        </w:rPr>
        <w:t xml:space="preserve">refers to a </w:t>
      </w:r>
      <w:r w:rsidR="009C64C4" w:rsidRPr="00AF6D92">
        <w:rPr>
          <w:rFonts w:ascii="Times New Roman" w:hAnsi="Times New Roman"/>
          <w:bCs/>
          <w:iCs/>
          <w:szCs w:val="24"/>
        </w:rPr>
        <w:t xml:space="preserve">person </w:t>
      </w:r>
      <w:r w:rsidR="00F93AA9" w:rsidRPr="00AF6D92">
        <w:rPr>
          <w:rFonts w:ascii="Times New Roman" w:hAnsi="Times New Roman"/>
          <w:bCs/>
          <w:iCs/>
          <w:szCs w:val="24"/>
        </w:rPr>
        <w:t xml:space="preserve">engaged in one of the professions or activities </w:t>
      </w:r>
      <w:r w:rsidR="009C64C4" w:rsidRPr="00AF6D92">
        <w:rPr>
          <w:rFonts w:ascii="Times New Roman" w:hAnsi="Times New Roman"/>
          <w:bCs/>
          <w:iCs/>
          <w:szCs w:val="24"/>
        </w:rPr>
        <w:t>mentioned in section 42AA of the Act.</w:t>
      </w:r>
      <w:r w:rsidR="00165298" w:rsidRPr="00AF6D92">
        <w:rPr>
          <w:rFonts w:ascii="Times New Roman" w:hAnsi="Times New Roman"/>
          <w:bCs/>
          <w:iCs/>
          <w:szCs w:val="24"/>
        </w:rPr>
        <w:t xml:space="preserve"> </w:t>
      </w:r>
      <w:r w:rsidR="00A343D3" w:rsidRPr="00AF6D92">
        <w:rPr>
          <w:rFonts w:ascii="Times New Roman" w:hAnsi="Times New Roman"/>
          <w:bCs/>
          <w:iCs/>
          <w:szCs w:val="24"/>
        </w:rPr>
        <w:t xml:space="preserve">These include medical practitioners, dentists, optometrists, nurses, dental therapists, </w:t>
      </w:r>
      <w:r w:rsidR="003B31C4" w:rsidRPr="00AF6D92">
        <w:rPr>
          <w:rFonts w:ascii="Times New Roman" w:hAnsi="Times New Roman"/>
          <w:bCs/>
          <w:iCs/>
          <w:szCs w:val="24"/>
        </w:rPr>
        <w:t xml:space="preserve">and </w:t>
      </w:r>
      <w:r w:rsidR="00A343D3" w:rsidRPr="00AF6D92">
        <w:rPr>
          <w:rFonts w:ascii="Times New Roman" w:hAnsi="Times New Roman"/>
          <w:bCs/>
          <w:iCs/>
          <w:szCs w:val="24"/>
        </w:rPr>
        <w:t>persons engaged in the business of wholesaling therapeutic goods</w:t>
      </w:r>
      <w:r w:rsidR="003B31C4" w:rsidRPr="00AF6D92">
        <w:rPr>
          <w:rFonts w:ascii="Times New Roman" w:hAnsi="Times New Roman"/>
          <w:bCs/>
          <w:iCs/>
          <w:szCs w:val="24"/>
        </w:rPr>
        <w:t>.</w:t>
      </w:r>
      <w:r w:rsidR="00A343D3" w:rsidRPr="00AF6D92">
        <w:rPr>
          <w:rFonts w:ascii="Times New Roman" w:hAnsi="Times New Roman"/>
          <w:bCs/>
          <w:iCs/>
          <w:szCs w:val="24"/>
        </w:rPr>
        <w:t xml:space="preserve"> </w:t>
      </w:r>
      <w:r w:rsidR="00A7455D" w:rsidRPr="00AF6D92">
        <w:rPr>
          <w:rFonts w:ascii="Times New Roman" w:hAnsi="Times New Roman"/>
          <w:bCs/>
          <w:iCs/>
          <w:szCs w:val="24"/>
        </w:rPr>
        <w:t>Schedule 1 of the Regulations also prescribes the bodies for whose members Part 5-1 of the Act does not apply</w:t>
      </w:r>
      <w:r w:rsidR="003B31C4" w:rsidRPr="00AF6D92">
        <w:rPr>
          <w:rFonts w:ascii="Times New Roman" w:hAnsi="Times New Roman"/>
          <w:bCs/>
          <w:iCs/>
          <w:szCs w:val="24"/>
        </w:rPr>
        <w:t>;</w:t>
      </w:r>
    </w:p>
    <w:p w:rsidR="00875F7E" w:rsidRDefault="009C64C4" w:rsidP="00AE6765">
      <w:pPr>
        <w:spacing w:before="120" w:after="120" w:line="264" w:lineRule="auto"/>
        <w:rPr>
          <w:rFonts w:ascii="Times New Roman" w:hAnsi="Times New Roman"/>
          <w:szCs w:val="24"/>
        </w:rPr>
      </w:pPr>
      <w:r w:rsidRPr="00AF6D92">
        <w:rPr>
          <w:rFonts w:ascii="Times New Roman" w:hAnsi="Times New Roman"/>
          <w:szCs w:val="24"/>
        </w:rPr>
        <w:t xml:space="preserve"> </w:t>
      </w:r>
      <w:r w:rsidR="00875F7E" w:rsidRPr="00AF6D92">
        <w:rPr>
          <w:rFonts w:ascii="Times New Roman" w:hAnsi="Times New Roman"/>
          <w:szCs w:val="24"/>
        </w:rPr>
        <w:t>‘health warning’, mean</w:t>
      </w:r>
      <w:r w:rsidR="00FE7241" w:rsidRPr="00AF6D92">
        <w:rPr>
          <w:rFonts w:ascii="Times New Roman" w:hAnsi="Times New Roman"/>
          <w:szCs w:val="24"/>
        </w:rPr>
        <w:t>s</w:t>
      </w:r>
      <w:r w:rsidR="00875F7E" w:rsidRPr="00AF6D92">
        <w:rPr>
          <w:rFonts w:ascii="Times New Roman" w:hAnsi="Times New Roman"/>
          <w:szCs w:val="24"/>
        </w:rPr>
        <w:t xml:space="preserve"> a </w:t>
      </w:r>
      <w:r w:rsidR="00FE7241" w:rsidRPr="00AF6D92">
        <w:rPr>
          <w:rFonts w:ascii="Times New Roman" w:hAnsi="Times New Roman"/>
          <w:szCs w:val="24"/>
        </w:rPr>
        <w:t xml:space="preserve">statement </w:t>
      </w:r>
      <w:r w:rsidR="00875F7E" w:rsidRPr="00AF6D92">
        <w:rPr>
          <w:rFonts w:ascii="Times New Roman" w:hAnsi="Times New Roman"/>
          <w:szCs w:val="24"/>
        </w:rPr>
        <w:t>required to be included on the label or in instructions for use of therapeutic goods, indicating that as a result of use of the</w:t>
      </w:r>
      <w:r w:rsidR="00875F7E" w:rsidRPr="00347821">
        <w:rPr>
          <w:rFonts w:ascii="Times New Roman" w:hAnsi="Times New Roman"/>
          <w:szCs w:val="24"/>
        </w:rPr>
        <w:t xml:space="preserve"> good, the person </w:t>
      </w:r>
      <w:r w:rsidR="00AF0B5C">
        <w:rPr>
          <w:rFonts w:ascii="Times New Roman" w:hAnsi="Times New Roman"/>
          <w:szCs w:val="24"/>
        </w:rPr>
        <w:t>could die, require hospitalisation</w:t>
      </w:r>
      <w:r w:rsidR="00BA662A">
        <w:rPr>
          <w:rFonts w:ascii="Times New Roman" w:hAnsi="Times New Roman"/>
          <w:szCs w:val="24"/>
        </w:rPr>
        <w:t xml:space="preserve"> or a longer period of hospitalisation required than if the person had not taken or used the goods</w:t>
      </w:r>
      <w:r w:rsidR="00AF0B5C">
        <w:rPr>
          <w:rFonts w:ascii="Times New Roman" w:hAnsi="Times New Roman"/>
          <w:szCs w:val="24"/>
        </w:rPr>
        <w:t xml:space="preserve">, </w:t>
      </w:r>
      <w:r w:rsidR="005B3F12">
        <w:rPr>
          <w:rFonts w:ascii="Times New Roman" w:hAnsi="Times New Roman"/>
          <w:szCs w:val="24"/>
        </w:rPr>
        <w:t xml:space="preserve">or </w:t>
      </w:r>
      <w:r w:rsidR="00AF0B5C">
        <w:rPr>
          <w:rFonts w:ascii="Times New Roman" w:hAnsi="Times New Roman"/>
          <w:szCs w:val="24"/>
        </w:rPr>
        <w:t xml:space="preserve">require </w:t>
      </w:r>
      <w:r w:rsidR="00BA662A">
        <w:rPr>
          <w:rFonts w:ascii="Times New Roman" w:hAnsi="Times New Roman"/>
          <w:szCs w:val="24"/>
        </w:rPr>
        <w:t xml:space="preserve">a </w:t>
      </w:r>
      <w:r w:rsidR="00AF0B5C">
        <w:rPr>
          <w:rFonts w:ascii="Times New Roman" w:hAnsi="Times New Roman"/>
          <w:szCs w:val="24"/>
        </w:rPr>
        <w:t xml:space="preserve">medical </w:t>
      </w:r>
      <w:r w:rsidR="00BA662A">
        <w:rPr>
          <w:rFonts w:ascii="Times New Roman" w:hAnsi="Times New Roman"/>
          <w:szCs w:val="24"/>
        </w:rPr>
        <w:t xml:space="preserve">practitioner </w:t>
      </w:r>
      <w:r w:rsidR="00AF0B5C">
        <w:rPr>
          <w:rFonts w:ascii="Times New Roman" w:hAnsi="Times New Roman"/>
          <w:szCs w:val="24"/>
        </w:rPr>
        <w:t>to treat or prevent injury, disability, incapacity or physical impairment</w:t>
      </w:r>
      <w:r w:rsidR="003B31C4">
        <w:rPr>
          <w:rFonts w:ascii="Times New Roman" w:hAnsi="Times New Roman"/>
          <w:szCs w:val="24"/>
        </w:rPr>
        <w:t>;</w:t>
      </w:r>
    </w:p>
    <w:p w:rsidR="00BA662A" w:rsidRDefault="00BA662A" w:rsidP="001265FE">
      <w:pPr>
        <w:spacing w:before="120" w:after="120" w:line="264" w:lineRule="auto"/>
      </w:pPr>
      <w:r w:rsidRPr="006F0EFD">
        <w:rPr>
          <w:rFonts w:ascii="Times New Roman" w:hAnsi="Times New Roman"/>
          <w:szCs w:val="24"/>
        </w:rPr>
        <w:t>‘</w:t>
      </w:r>
      <w:proofErr w:type="gramStart"/>
      <w:r w:rsidRPr="006F0EFD">
        <w:rPr>
          <w:rFonts w:ascii="Times New Roman" w:hAnsi="Times New Roman"/>
          <w:szCs w:val="24"/>
        </w:rPr>
        <w:t>ingredients</w:t>
      </w:r>
      <w:proofErr w:type="gramEnd"/>
      <w:r w:rsidRPr="006F0EFD">
        <w:rPr>
          <w:rFonts w:ascii="Times New Roman" w:hAnsi="Times New Roman"/>
          <w:szCs w:val="24"/>
        </w:rPr>
        <w:t xml:space="preserve">’ includes both active ingredients and any other substances or groups of substances that </w:t>
      </w:r>
      <w:r w:rsidRPr="00BA662A">
        <w:rPr>
          <w:rFonts w:ascii="Times New Roman" w:hAnsi="Times New Roman"/>
          <w:szCs w:val="24"/>
        </w:rPr>
        <w:t>are</w:t>
      </w:r>
      <w:r>
        <w:rPr>
          <w:rFonts w:ascii="Times New Roman" w:hAnsi="Times New Roman"/>
          <w:szCs w:val="24"/>
        </w:rPr>
        <w:t xml:space="preserve"> </w:t>
      </w:r>
      <w:r>
        <w:t xml:space="preserve">required to be on the label of the medicine under paragraph 8(1)(j) of the </w:t>
      </w:r>
      <w:r>
        <w:rPr>
          <w:i/>
        </w:rPr>
        <w:t>Therapeutic Goods Order No. 92 – Standard for labels of non-prescription medicines</w:t>
      </w:r>
      <w:r w:rsidR="003B31C4">
        <w:rPr>
          <w:i/>
        </w:rPr>
        <w:t>;</w:t>
      </w:r>
    </w:p>
    <w:p w:rsidR="00BA662A" w:rsidRDefault="00BA662A" w:rsidP="001265FE">
      <w:pPr>
        <w:spacing w:before="120" w:after="120" w:line="264" w:lineRule="auto"/>
      </w:pPr>
      <w:r>
        <w:t>‘</w:t>
      </w:r>
      <w:r w:rsidRPr="006F0EFD">
        <w:t>Medical Devices Regulations</w:t>
      </w:r>
      <w:r>
        <w:t xml:space="preserve">’ means the </w:t>
      </w:r>
      <w:r>
        <w:rPr>
          <w:i/>
        </w:rPr>
        <w:t>Therapeutic Goods (Medical Devices) Regulations 2002</w:t>
      </w:r>
      <w:r w:rsidR="003B31C4">
        <w:rPr>
          <w:i/>
        </w:rPr>
        <w:t>;</w:t>
      </w:r>
    </w:p>
    <w:p w:rsidR="00BA662A" w:rsidRDefault="00BA662A" w:rsidP="001265FE">
      <w:pPr>
        <w:spacing w:before="120" w:after="120" w:line="264" w:lineRule="auto"/>
        <w:rPr>
          <w:bCs/>
          <w:iCs/>
        </w:rPr>
      </w:pPr>
      <w:r>
        <w:t>‘</w:t>
      </w:r>
      <w:proofErr w:type="gramStart"/>
      <w:r>
        <w:t>other</w:t>
      </w:r>
      <w:proofErr w:type="gramEnd"/>
      <w:r>
        <w:t xml:space="preserve"> therapeutic goods’ </w:t>
      </w:r>
      <w:r>
        <w:rPr>
          <w:bCs/>
          <w:iCs/>
        </w:rPr>
        <w:t>means therapeutic goods that are not medicines, biologicals or medical devices</w:t>
      </w:r>
      <w:r w:rsidR="003B31C4">
        <w:rPr>
          <w:bCs/>
          <w:iCs/>
        </w:rPr>
        <w:t>;</w:t>
      </w:r>
    </w:p>
    <w:p w:rsidR="00BA662A" w:rsidRPr="00BA662A" w:rsidRDefault="00BA662A" w:rsidP="00C5706F">
      <w:pPr>
        <w:spacing w:before="120" w:after="120" w:line="264" w:lineRule="auto"/>
        <w:rPr>
          <w:rFonts w:ascii="Times New Roman" w:hAnsi="Times New Roman"/>
          <w:szCs w:val="24"/>
          <w:highlight w:val="yellow"/>
        </w:rPr>
      </w:pPr>
      <w:r>
        <w:rPr>
          <w:bCs/>
          <w:iCs/>
        </w:rPr>
        <w:t xml:space="preserve">‘patient information leaflet’ is a leaflet that clauses 13A.1 and 13A.3 of Schedule 1 to the Medical Devices Regulations require </w:t>
      </w:r>
      <w:r w:rsidRPr="006F0EFD">
        <w:rPr>
          <w:rFonts w:ascii="Times New Roman" w:hAnsi="Times New Roman"/>
          <w:bCs/>
          <w:iCs/>
          <w:szCs w:val="24"/>
        </w:rPr>
        <w:t xml:space="preserve">must be provided in an </w:t>
      </w:r>
      <w:r w:rsidRPr="006F0EFD">
        <w:rPr>
          <w:rFonts w:ascii="Times New Roman" w:hAnsi="Times New Roman"/>
          <w:color w:val="000000"/>
          <w:szCs w:val="24"/>
          <w:shd w:val="clear" w:color="auto" w:fill="FFFFFF"/>
        </w:rPr>
        <w:t xml:space="preserve">implantable medical device or an active implantable medical device and </w:t>
      </w:r>
      <w:r w:rsidR="00391842">
        <w:rPr>
          <w:rFonts w:ascii="Times New Roman" w:hAnsi="Times New Roman"/>
          <w:color w:val="000000"/>
          <w:szCs w:val="24"/>
          <w:shd w:val="clear" w:color="auto" w:fill="FFFFFF"/>
        </w:rPr>
        <w:t xml:space="preserve">that it </w:t>
      </w:r>
      <w:r w:rsidRPr="006F0EFD">
        <w:rPr>
          <w:rFonts w:ascii="Times New Roman" w:hAnsi="Times New Roman"/>
          <w:color w:val="000000"/>
          <w:szCs w:val="24"/>
          <w:shd w:val="clear" w:color="auto" w:fill="FFFFFF"/>
        </w:rPr>
        <w:t>is not a suture, staple, dental filling, dental brace, tooth crown, screw, wedge, plate, wire, pin, clip or connector</w:t>
      </w:r>
      <w:r>
        <w:rPr>
          <w:rFonts w:ascii="Times New Roman" w:hAnsi="Times New Roman"/>
          <w:color w:val="000000"/>
          <w:szCs w:val="24"/>
          <w:shd w:val="clear" w:color="auto" w:fill="FFFFFF"/>
        </w:rPr>
        <w:t xml:space="preserve"> and that meets the specified requirements of clauses 13A.3 and 13A.4</w:t>
      </w:r>
      <w:r w:rsidR="003B31C4">
        <w:rPr>
          <w:rFonts w:ascii="Times New Roman" w:hAnsi="Times New Roman"/>
          <w:color w:val="000000"/>
          <w:szCs w:val="24"/>
          <w:shd w:val="clear" w:color="auto" w:fill="FFFFFF"/>
        </w:rPr>
        <w:t>;</w:t>
      </w:r>
    </w:p>
    <w:p w:rsidR="00815668" w:rsidRPr="00347821" w:rsidRDefault="00BA662A" w:rsidP="00AF6D92">
      <w:pPr>
        <w:spacing w:before="120" w:after="120" w:line="264" w:lineRule="auto"/>
        <w:rPr>
          <w:rFonts w:ascii="Times New Roman" w:hAnsi="Times New Roman"/>
          <w:szCs w:val="24"/>
        </w:rPr>
      </w:pPr>
      <w:r w:rsidRPr="00347821">
        <w:rPr>
          <w:rFonts w:ascii="Times New Roman" w:hAnsi="Times New Roman"/>
          <w:bCs/>
          <w:iCs/>
          <w:szCs w:val="24"/>
        </w:rPr>
        <w:t>‘Poisons Standard’ refers to the Standard in force under section 52D of the Act at the commencement of this Code</w:t>
      </w:r>
      <w:r>
        <w:rPr>
          <w:rFonts w:ascii="Times New Roman" w:hAnsi="Times New Roman"/>
          <w:bCs/>
          <w:iCs/>
          <w:szCs w:val="24"/>
        </w:rPr>
        <w:t>.</w:t>
      </w:r>
      <w:r w:rsidR="00165298">
        <w:rPr>
          <w:rFonts w:ascii="Times New Roman" w:hAnsi="Times New Roman"/>
          <w:bCs/>
          <w:iCs/>
          <w:szCs w:val="24"/>
        </w:rPr>
        <w:t xml:space="preserve"> </w:t>
      </w:r>
      <w:r>
        <w:rPr>
          <w:rFonts w:ascii="Times New Roman" w:hAnsi="Times New Roman"/>
          <w:bCs/>
          <w:iCs/>
          <w:szCs w:val="24"/>
        </w:rPr>
        <w:t>The Poisons Standard (also known as the Standard for the Uniform Scheduling of Medicines and Poisons) is a legislative instrument which summarises decisions about the classification of medicines and poisons into Schedules, signifying the degree of control which is recommended to be exercised over their public availability</w:t>
      </w:r>
      <w:r w:rsidR="003B31C4">
        <w:rPr>
          <w:rFonts w:ascii="Times New Roman" w:hAnsi="Times New Roman"/>
          <w:bCs/>
          <w:iCs/>
          <w:szCs w:val="24"/>
        </w:rPr>
        <w:t>;</w:t>
      </w:r>
      <w:r w:rsidR="00165298">
        <w:rPr>
          <w:rFonts w:ascii="Times New Roman" w:hAnsi="Times New Roman"/>
          <w:bCs/>
          <w:iCs/>
          <w:szCs w:val="24"/>
        </w:rPr>
        <w:t xml:space="preserve"> </w:t>
      </w:r>
    </w:p>
    <w:p w:rsidR="006F0BF3" w:rsidRPr="00347821" w:rsidRDefault="000969B9" w:rsidP="00AF6D92">
      <w:pPr>
        <w:spacing w:before="120" w:after="120" w:line="264" w:lineRule="auto"/>
        <w:rPr>
          <w:rFonts w:ascii="Times New Roman" w:hAnsi="Times New Roman"/>
          <w:szCs w:val="24"/>
        </w:rPr>
      </w:pPr>
      <w:r w:rsidRPr="00347821">
        <w:rPr>
          <w:rFonts w:ascii="Times New Roman" w:hAnsi="Times New Roman"/>
          <w:szCs w:val="24"/>
        </w:rPr>
        <w:t xml:space="preserve">‘price information’, </w:t>
      </w:r>
      <w:r w:rsidR="00BA662A">
        <w:rPr>
          <w:rFonts w:ascii="Times New Roman" w:hAnsi="Times New Roman"/>
          <w:szCs w:val="24"/>
        </w:rPr>
        <w:t xml:space="preserve">for </w:t>
      </w:r>
      <w:r w:rsidR="00BA662A">
        <w:rPr>
          <w:bCs/>
          <w:iCs/>
        </w:rPr>
        <w:t>prescription medicines and pharmacist-only medicines is</w:t>
      </w:r>
      <w:r w:rsidR="00BA662A" w:rsidRPr="00347821" w:rsidDel="00BA662A">
        <w:rPr>
          <w:rFonts w:ascii="Times New Roman" w:hAnsi="Times New Roman"/>
          <w:szCs w:val="24"/>
        </w:rPr>
        <w:t xml:space="preserve"> </w:t>
      </w:r>
      <w:r w:rsidR="00CF7DBD" w:rsidRPr="00347821">
        <w:rPr>
          <w:rFonts w:ascii="Times New Roman" w:hAnsi="Times New Roman"/>
          <w:szCs w:val="24"/>
        </w:rPr>
        <w:t xml:space="preserve">information about the total purchase price of medicines to consumers, or for medicines subsidised under the Pharmaceutical </w:t>
      </w:r>
      <w:r w:rsidR="000C0CAD">
        <w:rPr>
          <w:rFonts w:ascii="Times New Roman" w:hAnsi="Times New Roman"/>
          <w:szCs w:val="24"/>
        </w:rPr>
        <w:t>Benefits Scheme or</w:t>
      </w:r>
      <w:r w:rsidR="00CF7DBD" w:rsidRPr="00347821">
        <w:rPr>
          <w:rFonts w:ascii="Times New Roman" w:hAnsi="Times New Roman"/>
          <w:szCs w:val="24"/>
        </w:rPr>
        <w:t xml:space="preserve"> the Repatriation Pharmaceutical Benefits Scheme, the price paid by the consumer on the filling of the prescription</w:t>
      </w:r>
      <w:r w:rsidR="003B31C4">
        <w:rPr>
          <w:rFonts w:ascii="Times New Roman" w:hAnsi="Times New Roman"/>
          <w:szCs w:val="24"/>
        </w:rPr>
        <w:t>;</w:t>
      </w:r>
      <w:r w:rsidR="00165298">
        <w:rPr>
          <w:rFonts w:ascii="Times New Roman" w:hAnsi="Times New Roman"/>
          <w:szCs w:val="24"/>
        </w:rPr>
        <w:t xml:space="preserve"> </w:t>
      </w:r>
    </w:p>
    <w:p w:rsidR="006F0BF3" w:rsidRPr="00347821" w:rsidRDefault="000969B9" w:rsidP="00AF6D92">
      <w:pPr>
        <w:spacing w:before="120" w:after="120" w:line="264" w:lineRule="auto"/>
        <w:rPr>
          <w:rFonts w:ascii="Times New Roman" w:hAnsi="Times New Roman"/>
          <w:szCs w:val="24"/>
        </w:rPr>
      </w:pPr>
      <w:r w:rsidRPr="00347821">
        <w:rPr>
          <w:rFonts w:ascii="Times New Roman" w:hAnsi="Times New Roman"/>
          <w:szCs w:val="24"/>
        </w:rPr>
        <w:t xml:space="preserve">‘prominently </w:t>
      </w:r>
      <w:r w:rsidR="004A241A" w:rsidRPr="00347821">
        <w:rPr>
          <w:rFonts w:ascii="Times New Roman" w:hAnsi="Times New Roman"/>
          <w:szCs w:val="24"/>
        </w:rPr>
        <w:t>dis</w:t>
      </w:r>
      <w:r w:rsidR="000F7AC0" w:rsidRPr="00347821">
        <w:rPr>
          <w:rFonts w:ascii="Times New Roman" w:hAnsi="Times New Roman"/>
          <w:szCs w:val="24"/>
        </w:rPr>
        <w:t>played or communicated’</w:t>
      </w:r>
      <w:r w:rsidR="00FD62F3">
        <w:rPr>
          <w:rFonts w:ascii="Times New Roman" w:hAnsi="Times New Roman"/>
          <w:szCs w:val="24"/>
        </w:rPr>
        <w:t xml:space="preserve"> for a statement in an advertisement</w:t>
      </w:r>
      <w:r w:rsidR="000F7AC0" w:rsidRPr="00347821">
        <w:rPr>
          <w:rFonts w:ascii="Times New Roman" w:hAnsi="Times New Roman"/>
          <w:szCs w:val="24"/>
        </w:rPr>
        <w:t xml:space="preserve"> m</w:t>
      </w:r>
      <w:r w:rsidR="004A241A" w:rsidRPr="00347821">
        <w:rPr>
          <w:rFonts w:ascii="Times New Roman" w:hAnsi="Times New Roman"/>
          <w:szCs w:val="24"/>
        </w:rPr>
        <w:t xml:space="preserve">eans </w:t>
      </w:r>
      <w:r w:rsidR="00FD62F3">
        <w:rPr>
          <w:rFonts w:ascii="Times New Roman" w:hAnsi="Times New Roman"/>
          <w:szCs w:val="24"/>
        </w:rPr>
        <w:t xml:space="preserve">having </w:t>
      </w:r>
      <w:r w:rsidR="004A241A" w:rsidRPr="00347821">
        <w:rPr>
          <w:rFonts w:ascii="Times New Roman" w:hAnsi="Times New Roman"/>
          <w:szCs w:val="24"/>
        </w:rPr>
        <w:t xml:space="preserve">the same prominence as the most </w:t>
      </w:r>
      <w:r w:rsidR="00FD62F3">
        <w:rPr>
          <w:rFonts w:ascii="Times New Roman" w:hAnsi="Times New Roman"/>
          <w:szCs w:val="24"/>
        </w:rPr>
        <w:t xml:space="preserve">noticeable </w:t>
      </w:r>
      <w:r w:rsidR="004A241A" w:rsidRPr="00347821">
        <w:rPr>
          <w:rFonts w:ascii="Times New Roman" w:hAnsi="Times New Roman"/>
          <w:szCs w:val="24"/>
        </w:rPr>
        <w:t>representations or statements in the advertisement</w:t>
      </w:r>
      <w:r w:rsidR="00FD62F3">
        <w:rPr>
          <w:rFonts w:ascii="Times New Roman" w:hAnsi="Times New Roman"/>
          <w:szCs w:val="24"/>
        </w:rPr>
        <w:t>;</w:t>
      </w:r>
      <w:r w:rsidR="004A241A" w:rsidRPr="00347821">
        <w:rPr>
          <w:rFonts w:ascii="Times New Roman" w:hAnsi="Times New Roman"/>
          <w:szCs w:val="24"/>
        </w:rPr>
        <w:t xml:space="preserve"> </w:t>
      </w:r>
      <w:r w:rsidR="00FD62F3">
        <w:rPr>
          <w:rFonts w:ascii="Times New Roman" w:hAnsi="Times New Roman"/>
          <w:szCs w:val="24"/>
        </w:rPr>
        <w:t>f</w:t>
      </w:r>
      <w:r w:rsidR="00073A51">
        <w:rPr>
          <w:rFonts w:ascii="Times New Roman" w:hAnsi="Times New Roman"/>
          <w:szCs w:val="24"/>
        </w:rPr>
        <w:t>or a</w:t>
      </w:r>
      <w:r w:rsidR="009F1BD0" w:rsidRPr="00347821">
        <w:rPr>
          <w:rFonts w:ascii="Times New Roman" w:hAnsi="Times New Roman"/>
          <w:szCs w:val="24"/>
        </w:rPr>
        <w:t xml:space="preserve"> visual statement</w:t>
      </w:r>
      <w:r w:rsidR="00FD62F3">
        <w:rPr>
          <w:rFonts w:ascii="Times New Roman" w:hAnsi="Times New Roman"/>
          <w:szCs w:val="24"/>
        </w:rPr>
        <w:t xml:space="preserve">, </w:t>
      </w:r>
      <w:r w:rsidR="00073A51">
        <w:rPr>
          <w:rFonts w:ascii="Times New Roman" w:hAnsi="Times New Roman"/>
          <w:szCs w:val="24"/>
        </w:rPr>
        <w:t>prominently displayed or communicated</w:t>
      </w:r>
      <w:r w:rsidR="00FD62F3">
        <w:rPr>
          <w:rFonts w:ascii="Times New Roman" w:hAnsi="Times New Roman"/>
          <w:szCs w:val="24"/>
        </w:rPr>
        <w:t xml:space="preserve"> means </w:t>
      </w:r>
      <w:r w:rsidR="009F1BD0" w:rsidRPr="00347821">
        <w:rPr>
          <w:rFonts w:ascii="Times New Roman" w:hAnsi="Times New Roman"/>
          <w:szCs w:val="24"/>
        </w:rPr>
        <w:t>stand</w:t>
      </w:r>
      <w:r w:rsidR="00FD62F3">
        <w:rPr>
          <w:rFonts w:ascii="Times New Roman" w:hAnsi="Times New Roman"/>
          <w:szCs w:val="24"/>
        </w:rPr>
        <w:t>ing</w:t>
      </w:r>
      <w:r w:rsidR="009F1BD0" w:rsidRPr="00347821">
        <w:rPr>
          <w:rFonts w:ascii="Times New Roman" w:hAnsi="Times New Roman"/>
          <w:szCs w:val="24"/>
        </w:rPr>
        <w:t xml:space="preserve"> out so that it can be easily read from a reasonable viewing distance</w:t>
      </w:r>
      <w:r w:rsidR="00FD62F3">
        <w:rPr>
          <w:rFonts w:ascii="Times New Roman" w:hAnsi="Times New Roman"/>
          <w:szCs w:val="24"/>
        </w:rPr>
        <w:t xml:space="preserve"> for the particular media type</w:t>
      </w:r>
      <w:r w:rsidR="00073A51">
        <w:rPr>
          <w:rFonts w:ascii="Times New Roman" w:hAnsi="Times New Roman"/>
          <w:szCs w:val="24"/>
        </w:rPr>
        <w:t>, given the intended context for viewing the advertisement</w:t>
      </w:r>
      <w:r w:rsidR="009F1BD0" w:rsidRPr="00347821">
        <w:rPr>
          <w:rFonts w:ascii="Times New Roman" w:hAnsi="Times New Roman"/>
          <w:szCs w:val="24"/>
        </w:rPr>
        <w:t xml:space="preserve">; for a </w:t>
      </w:r>
      <w:r w:rsidR="009F1BD0" w:rsidRPr="00347821">
        <w:rPr>
          <w:rFonts w:ascii="Times New Roman" w:hAnsi="Times New Roman"/>
          <w:szCs w:val="24"/>
        </w:rPr>
        <w:lastRenderedPageBreak/>
        <w:t xml:space="preserve">spoken statement, </w:t>
      </w:r>
      <w:r w:rsidR="00FD62F3">
        <w:rPr>
          <w:rFonts w:ascii="Times New Roman" w:hAnsi="Times New Roman"/>
          <w:szCs w:val="24"/>
        </w:rPr>
        <w:t xml:space="preserve">prominently displayed or communicated means </w:t>
      </w:r>
      <w:r w:rsidR="009F1BD0" w:rsidRPr="00347821">
        <w:rPr>
          <w:rFonts w:ascii="Times New Roman" w:hAnsi="Times New Roman"/>
          <w:szCs w:val="24"/>
        </w:rPr>
        <w:t xml:space="preserve">it </w:t>
      </w:r>
      <w:r w:rsidR="00FD62F3">
        <w:rPr>
          <w:rFonts w:ascii="Times New Roman" w:hAnsi="Times New Roman"/>
          <w:szCs w:val="24"/>
        </w:rPr>
        <w:t xml:space="preserve">is </w:t>
      </w:r>
      <w:r w:rsidR="009F1BD0" w:rsidRPr="00347821">
        <w:rPr>
          <w:rFonts w:ascii="Times New Roman" w:hAnsi="Times New Roman"/>
          <w:szCs w:val="24"/>
        </w:rPr>
        <w:t>able to be clearly heard and understood</w:t>
      </w:r>
      <w:r w:rsidR="00FD62F3">
        <w:rPr>
          <w:rFonts w:ascii="Times New Roman" w:hAnsi="Times New Roman"/>
          <w:szCs w:val="24"/>
        </w:rPr>
        <w:t>;</w:t>
      </w:r>
      <w:r w:rsidR="00165298">
        <w:rPr>
          <w:rFonts w:ascii="Times New Roman" w:hAnsi="Times New Roman"/>
          <w:szCs w:val="24"/>
        </w:rPr>
        <w:t xml:space="preserve"> </w:t>
      </w:r>
      <w:r w:rsidR="00FD62F3">
        <w:rPr>
          <w:rFonts w:ascii="Times New Roman" w:hAnsi="Times New Roman"/>
          <w:szCs w:val="24"/>
        </w:rPr>
        <w:t xml:space="preserve">for </w:t>
      </w:r>
      <w:r w:rsidR="009F1BD0" w:rsidRPr="00347821">
        <w:rPr>
          <w:rFonts w:ascii="Times New Roman" w:hAnsi="Times New Roman"/>
          <w:szCs w:val="24"/>
        </w:rPr>
        <w:t xml:space="preserve">a visual advertisement not intended to be viewed all at once, prominently displayed or communicated </w:t>
      </w:r>
      <w:r w:rsidR="00FD62F3">
        <w:rPr>
          <w:rFonts w:ascii="Times New Roman" w:hAnsi="Times New Roman"/>
          <w:szCs w:val="24"/>
        </w:rPr>
        <w:t xml:space="preserve">means </w:t>
      </w:r>
      <w:r w:rsidR="009F1BD0" w:rsidRPr="00347821">
        <w:rPr>
          <w:rFonts w:ascii="Times New Roman" w:hAnsi="Times New Roman"/>
          <w:szCs w:val="24"/>
        </w:rPr>
        <w:t xml:space="preserve">repeated as often as necessary to ensure that </w:t>
      </w:r>
      <w:r w:rsidR="00FD62F3">
        <w:rPr>
          <w:rFonts w:ascii="Times New Roman" w:hAnsi="Times New Roman"/>
          <w:szCs w:val="24"/>
        </w:rPr>
        <w:t xml:space="preserve">it is likely to be seen by </w:t>
      </w:r>
      <w:r w:rsidR="009F1BD0" w:rsidRPr="00347821">
        <w:rPr>
          <w:rFonts w:ascii="Times New Roman" w:hAnsi="Times New Roman"/>
          <w:szCs w:val="24"/>
        </w:rPr>
        <w:t>a viewer.</w:t>
      </w:r>
      <w:r w:rsidR="00165298">
        <w:rPr>
          <w:rFonts w:ascii="Times New Roman" w:hAnsi="Times New Roman"/>
          <w:szCs w:val="24"/>
        </w:rPr>
        <w:t xml:space="preserve"> </w:t>
      </w:r>
      <w:r w:rsidR="00823064">
        <w:rPr>
          <w:rFonts w:ascii="Times New Roman" w:hAnsi="Times New Roman"/>
          <w:szCs w:val="24"/>
        </w:rPr>
        <w:t xml:space="preserve">Some requirements </w:t>
      </w:r>
      <w:r w:rsidR="002B7B37">
        <w:rPr>
          <w:rFonts w:ascii="Times New Roman" w:hAnsi="Times New Roman"/>
          <w:szCs w:val="24"/>
        </w:rPr>
        <w:t xml:space="preserve">in sections 11 and 12 </w:t>
      </w:r>
      <w:r w:rsidR="00823064">
        <w:rPr>
          <w:rFonts w:ascii="Times New Roman" w:hAnsi="Times New Roman"/>
          <w:szCs w:val="24"/>
        </w:rPr>
        <w:t xml:space="preserve">for the inclusion of statements in an advertisement </w:t>
      </w:r>
      <w:r w:rsidR="002B7B37">
        <w:rPr>
          <w:rFonts w:ascii="Times New Roman" w:hAnsi="Times New Roman"/>
          <w:szCs w:val="24"/>
        </w:rPr>
        <w:t xml:space="preserve">require the statement to be ‘prominently displayed or communicated’. Other requirements are that the statement is simply ‘displayed or communicated’. The distinction is made </w:t>
      </w:r>
      <w:r w:rsidR="002B7B37" w:rsidRPr="00E07FBF">
        <w:rPr>
          <w:rFonts w:ascii="Times New Roman" w:hAnsi="Times New Roman"/>
        </w:rPr>
        <w:t xml:space="preserve">to ensure that only the </w:t>
      </w:r>
      <w:r w:rsidR="002B7B37">
        <w:rPr>
          <w:rFonts w:ascii="Times New Roman" w:hAnsi="Times New Roman"/>
        </w:rPr>
        <w:t xml:space="preserve">specified </w:t>
      </w:r>
      <w:r w:rsidR="002B7B37" w:rsidRPr="00E07FBF">
        <w:rPr>
          <w:rFonts w:ascii="Times New Roman" w:hAnsi="Times New Roman"/>
        </w:rPr>
        <w:t>key messages that are critical to the consumer when selecting a product for self-treatment are given prominence</w:t>
      </w:r>
      <w:r w:rsidR="003B31C4">
        <w:rPr>
          <w:rFonts w:ascii="Times New Roman" w:hAnsi="Times New Roman"/>
        </w:rPr>
        <w:t>;</w:t>
      </w:r>
    </w:p>
    <w:p w:rsidR="000969B9" w:rsidRPr="00347821" w:rsidRDefault="004A241A" w:rsidP="00AF6D92">
      <w:pPr>
        <w:spacing w:before="120" w:after="120" w:line="264" w:lineRule="auto"/>
        <w:rPr>
          <w:rFonts w:ascii="Times New Roman" w:hAnsi="Times New Roman"/>
          <w:szCs w:val="24"/>
        </w:rPr>
      </w:pPr>
      <w:r w:rsidRPr="00347821">
        <w:rPr>
          <w:rFonts w:ascii="Times New Roman" w:hAnsi="Times New Roman"/>
          <w:szCs w:val="24"/>
        </w:rPr>
        <w:t xml:space="preserve">‘public health campaign’, </w:t>
      </w:r>
      <w:r w:rsidR="003031BD" w:rsidRPr="00347821">
        <w:rPr>
          <w:rFonts w:ascii="Times New Roman" w:hAnsi="Times New Roman"/>
          <w:szCs w:val="24"/>
        </w:rPr>
        <w:t xml:space="preserve">is a campaign about public health matters which is </w:t>
      </w:r>
      <w:r w:rsidR="00004B46">
        <w:rPr>
          <w:rFonts w:ascii="Times New Roman" w:hAnsi="Times New Roman"/>
          <w:szCs w:val="24"/>
        </w:rPr>
        <w:t>conducted</w:t>
      </w:r>
      <w:r w:rsidR="003031BD" w:rsidRPr="00347821">
        <w:rPr>
          <w:rFonts w:ascii="Times New Roman" w:hAnsi="Times New Roman"/>
          <w:szCs w:val="24"/>
        </w:rPr>
        <w:t>, approved or funded by the Commonwealth</w:t>
      </w:r>
      <w:r w:rsidR="00672796">
        <w:rPr>
          <w:rFonts w:ascii="Times New Roman" w:hAnsi="Times New Roman"/>
          <w:szCs w:val="24"/>
        </w:rPr>
        <w:t xml:space="preserve"> government or a </w:t>
      </w:r>
      <w:r w:rsidR="003031BD" w:rsidRPr="00347821">
        <w:rPr>
          <w:rFonts w:ascii="Times New Roman" w:hAnsi="Times New Roman"/>
          <w:szCs w:val="24"/>
        </w:rPr>
        <w:t xml:space="preserve">State or Territory Government or </w:t>
      </w:r>
      <w:r w:rsidR="00672796">
        <w:rPr>
          <w:rFonts w:ascii="Times New Roman" w:hAnsi="Times New Roman"/>
          <w:szCs w:val="24"/>
        </w:rPr>
        <w:t xml:space="preserve">by </w:t>
      </w:r>
      <w:r w:rsidR="003031BD" w:rsidRPr="00347821">
        <w:rPr>
          <w:rFonts w:ascii="Times New Roman" w:hAnsi="Times New Roman"/>
          <w:szCs w:val="24"/>
        </w:rPr>
        <w:t>a statutory authority</w:t>
      </w:r>
      <w:r w:rsidR="003B31C4">
        <w:rPr>
          <w:rFonts w:ascii="Times New Roman" w:hAnsi="Times New Roman"/>
          <w:szCs w:val="24"/>
        </w:rPr>
        <w:t>;</w:t>
      </w:r>
    </w:p>
    <w:p w:rsidR="004175B7" w:rsidRDefault="00BA662A" w:rsidP="00AF6D92">
      <w:pPr>
        <w:spacing w:before="120" w:after="120" w:line="264" w:lineRule="auto"/>
        <w:rPr>
          <w:rFonts w:ascii="Times New Roman" w:hAnsi="Times New Roman"/>
          <w:szCs w:val="24"/>
        </w:rPr>
      </w:pPr>
      <w:r w:rsidRPr="00347821" w:rsidDel="00BA662A">
        <w:rPr>
          <w:rFonts w:ascii="Times New Roman" w:hAnsi="Times New Roman"/>
          <w:szCs w:val="24"/>
        </w:rPr>
        <w:t xml:space="preserve"> </w:t>
      </w:r>
      <w:r w:rsidR="00F441C1" w:rsidRPr="00347821">
        <w:rPr>
          <w:rFonts w:ascii="Times New Roman" w:hAnsi="Times New Roman"/>
          <w:szCs w:val="24"/>
        </w:rPr>
        <w:t>‘</w:t>
      </w:r>
      <w:r w:rsidR="004175B7" w:rsidRPr="00347821">
        <w:rPr>
          <w:rFonts w:ascii="Times New Roman" w:hAnsi="Times New Roman"/>
          <w:szCs w:val="24"/>
        </w:rPr>
        <w:t>Regulations</w:t>
      </w:r>
      <w:r w:rsidR="00F441C1" w:rsidRPr="00347821">
        <w:rPr>
          <w:rFonts w:ascii="Times New Roman" w:hAnsi="Times New Roman"/>
          <w:szCs w:val="24"/>
        </w:rPr>
        <w:t>’</w:t>
      </w:r>
      <w:r w:rsidR="004175B7" w:rsidRPr="00347821">
        <w:rPr>
          <w:rFonts w:ascii="Times New Roman" w:hAnsi="Times New Roman"/>
          <w:szCs w:val="24"/>
        </w:rPr>
        <w:t xml:space="preserve"> means the </w:t>
      </w:r>
      <w:r w:rsidR="004175B7" w:rsidRPr="00347821">
        <w:rPr>
          <w:rFonts w:ascii="Times New Roman" w:hAnsi="Times New Roman"/>
          <w:i/>
          <w:szCs w:val="24"/>
        </w:rPr>
        <w:t>Therapeutic Goods Regulations 1990</w:t>
      </w:r>
      <w:r w:rsidR="004175B7" w:rsidRPr="00347821">
        <w:rPr>
          <w:rFonts w:ascii="Times New Roman" w:hAnsi="Times New Roman"/>
          <w:szCs w:val="24"/>
        </w:rPr>
        <w:t>.</w:t>
      </w:r>
    </w:p>
    <w:p w:rsidR="00FD62F3" w:rsidRPr="00347821" w:rsidRDefault="00FD62F3" w:rsidP="00AF6D92">
      <w:pPr>
        <w:spacing w:before="120" w:after="120" w:line="264" w:lineRule="auto"/>
        <w:rPr>
          <w:rFonts w:ascii="Times New Roman" w:hAnsi="Times New Roman"/>
          <w:szCs w:val="24"/>
        </w:rPr>
      </w:pPr>
      <w:r>
        <w:rPr>
          <w:rFonts w:ascii="Times New Roman" w:hAnsi="Times New Roman"/>
          <w:szCs w:val="24"/>
        </w:rPr>
        <w:t>‘specified media’ is defined by reference to section 42B of the Act – to mean mainstream media, broadcast media, cinematograph films or displays about goods including posters in shopping malls (except in an individual shop) an in or on public transport and on billboards</w:t>
      </w:r>
      <w:r w:rsidR="003B31C4">
        <w:rPr>
          <w:rFonts w:ascii="Times New Roman" w:hAnsi="Times New Roman"/>
          <w:szCs w:val="24"/>
        </w:rPr>
        <w:t>;</w:t>
      </w:r>
    </w:p>
    <w:p w:rsidR="004175B7" w:rsidRPr="00347821" w:rsidRDefault="00F441C1" w:rsidP="00AF6D92">
      <w:pPr>
        <w:spacing w:before="120" w:after="120" w:line="264" w:lineRule="auto"/>
        <w:rPr>
          <w:rFonts w:ascii="Times New Roman" w:hAnsi="Times New Roman"/>
          <w:szCs w:val="24"/>
        </w:rPr>
      </w:pPr>
      <w:r w:rsidRPr="00347821">
        <w:rPr>
          <w:rFonts w:ascii="Times New Roman" w:hAnsi="Times New Roman"/>
          <w:szCs w:val="24"/>
        </w:rPr>
        <w:t>‘</w:t>
      </w:r>
      <w:r w:rsidR="004175B7" w:rsidRPr="00347821">
        <w:rPr>
          <w:rFonts w:ascii="Times New Roman" w:hAnsi="Times New Roman"/>
          <w:szCs w:val="24"/>
        </w:rPr>
        <w:t>total purchase price</w:t>
      </w:r>
      <w:r w:rsidRPr="00347821">
        <w:rPr>
          <w:rFonts w:ascii="Times New Roman" w:hAnsi="Times New Roman"/>
          <w:szCs w:val="24"/>
        </w:rPr>
        <w:t>’</w:t>
      </w:r>
      <w:r w:rsidR="004175B7" w:rsidRPr="00347821">
        <w:rPr>
          <w:rFonts w:ascii="Times New Roman" w:hAnsi="Times New Roman"/>
          <w:szCs w:val="24"/>
        </w:rPr>
        <w:t>, in relation to therapeutic goods, means the total cost of the goods to a consumer, including</w:t>
      </w:r>
      <w:r w:rsidR="004A769B">
        <w:rPr>
          <w:rFonts w:ascii="Times New Roman" w:hAnsi="Times New Roman"/>
          <w:szCs w:val="24"/>
        </w:rPr>
        <w:t xml:space="preserve"> the administration, handling and infrastructure fee, any mark-up payable to the pharmacist</w:t>
      </w:r>
      <w:r w:rsidR="00550A12" w:rsidRPr="00347821">
        <w:rPr>
          <w:rFonts w:ascii="Times New Roman" w:hAnsi="Times New Roman"/>
          <w:szCs w:val="24"/>
        </w:rPr>
        <w:t xml:space="preserve">, </w:t>
      </w:r>
      <w:r w:rsidR="004A769B">
        <w:rPr>
          <w:rFonts w:ascii="Times New Roman" w:hAnsi="Times New Roman"/>
          <w:szCs w:val="24"/>
        </w:rPr>
        <w:t xml:space="preserve">or </w:t>
      </w:r>
      <w:r w:rsidR="00550A12" w:rsidRPr="00347821">
        <w:rPr>
          <w:rFonts w:ascii="Times New Roman" w:hAnsi="Times New Roman"/>
          <w:szCs w:val="24"/>
        </w:rPr>
        <w:t xml:space="preserve">any </w:t>
      </w:r>
      <w:r w:rsidR="004A769B">
        <w:rPr>
          <w:rFonts w:ascii="Times New Roman" w:hAnsi="Times New Roman"/>
          <w:szCs w:val="24"/>
        </w:rPr>
        <w:t xml:space="preserve">dispensing fee, </w:t>
      </w:r>
      <w:r w:rsidR="00550A12" w:rsidRPr="00347821">
        <w:rPr>
          <w:rFonts w:ascii="Times New Roman" w:hAnsi="Times New Roman"/>
          <w:szCs w:val="24"/>
        </w:rPr>
        <w:t xml:space="preserve">additional fee or allowable extra fee if </w:t>
      </w:r>
      <w:r w:rsidR="004A769B">
        <w:rPr>
          <w:rFonts w:ascii="Times New Roman" w:hAnsi="Times New Roman"/>
          <w:szCs w:val="24"/>
        </w:rPr>
        <w:t>charged</w:t>
      </w:r>
      <w:r w:rsidR="005B2BA1">
        <w:rPr>
          <w:rFonts w:ascii="Times New Roman" w:hAnsi="Times New Roman"/>
          <w:szCs w:val="24"/>
        </w:rPr>
        <w:t xml:space="preserve"> by the pharmacist.</w:t>
      </w:r>
      <w:r w:rsidR="00165298">
        <w:rPr>
          <w:rFonts w:ascii="Times New Roman" w:hAnsi="Times New Roman"/>
          <w:szCs w:val="24"/>
        </w:rPr>
        <w:t xml:space="preserve"> </w:t>
      </w:r>
      <w:r w:rsidR="005B2BA1">
        <w:rPr>
          <w:rFonts w:ascii="Times New Roman" w:hAnsi="Times New Roman"/>
          <w:szCs w:val="24"/>
        </w:rPr>
        <w:t>I</w:t>
      </w:r>
      <w:r w:rsidR="00550A12" w:rsidRPr="00347821">
        <w:rPr>
          <w:rFonts w:ascii="Times New Roman" w:hAnsi="Times New Roman"/>
          <w:szCs w:val="24"/>
        </w:rPr>
        <w:t xml:space="preserve">n relation to prescriptions for therapeutic goods which are subsidised under the Pharmaceutical Benefits Scheme and Repatriation Pharmaceutical Benefits Scheme, </w:t>
      </w:r>
      <w:r w:rsidR="005B2BA1">
        <w:rPr>
          <w:rFonts w:ascii="Times New Roman" w:hAnsi="Times New Roman"/>
          <w:szCs w:val="24"/>
        </w:rPr>
        <w:t xml:space="preserve">the total purchase price includes </w:t>
      </w:r>
      <w:r w:rsidR="00550A12" w:rsidRPr="00347821">
        <w:rPr>
          <w:rFonts w:ascii="Times New Roman" w:hAnsi="Times New Roman"/>
          <w:szCs w:val="24"/>
        </w:rPr>
        <w:t>any premium, such as a brand or therapeutic group premium, o</w:t>
      </w:r>
      <w:r w:rsidR="00C9447E">
        <w:rPr>
          <w:rFonts w:ascii="Times New Roman" w:hAnsi="Times New Roman"/>
          <w:szCs w:val="24"/>
        </w:rPr>
        <w:t xml:space="preserve">r special patient contribution which </w:t>
      </w:r>
      <w:r w:rsidR="00550A12" w:rsidRPr="00347821">
        <w:rPr>
          <w:rFonts w:ascii="Times New Roman" w:hAnsi="Times New Roman"/>
          <w:szCs w:val="24"/>
        </w:rPr>
        <w:t>must be paid by the consumer</w:t>
      </w:r>
      <w:r w:rsidR="003B31C4">
        <w:rPr>
          <w:rFonts w:ascii="Times New Roman" w:hAnsi="Times New Roman"/>
          <w:szCs w:val="24"/>
        </w:rPr>
        <w:t>;</w:t>
      </w:r>
    </w:p>
    <w:p w:rsidR="004175B7" w:rsidRPr="00347821" w:rsidRDefault="00F441C1" w:rsidP="00AF6D92">
      <w:pPr>
        <w:spacing w:before="120" w:after="120" w:line="264" w:lineRule="auto"/>
        <w:rPr>
          <w:rFonts w:ascii="Times New Roman" w:hAnsi="Times New Roman"/>
          <w:szCs w:val="24"/>
        </w:rPr>
      </w:pPr>
      <w:r w:rsidRPr="00347821">
        <w:rPr>
          <w:rFonts w:ascii="Times New Roman" w:hAnsi="Times New Roman"/>
          <w:szCs w:val="24"/>
        </w:rPr>
        <w:t>‘</w:t>
      </w:r>
      <w:proofErr w:type="gramStart"/>
      <w:r w:rsidR="004175B7" w:rsidRPr="00347821">
        <w:rPr>
          <w:rFonts w:ascii="Times New Roman" w:hAnsi="Times New Roman"/>
          <w:szCs w:val="24"/>
        </w:rPr>
        <w:t>unscheduled</w:t>
      </w:r>
      <w:proofErr w:type="gramEnd"/>
      <w:r w:rsidRPr="00347821">
        <w:rPr>
          <w:rFonts w:ascii="Times New Roman" w:hAnsi="Times New Roman"/>
          <w:szCs w:val="24"/>
        </w:rPr>
        <w:t>’</w:t>
      </w:r>
      <w:r w:rsidR="004175B7" w:rsidRPr="00347821">
        <w:rPr>
          <w:rFonts w:ascii="Times New Roman" w:hAnsi="Times New Roman"/>
          <w:szCs w:val="24"/>
        </w:rPr>
        <w:t xml:space="preserve">, in relation to a </w:t>
      </w:r>
      <w:r w:rsidR="00FD62F3">
        <w:rPr>
          <w:rFonts w:ascii="Times New Roman" w:hAnsi="Times New Roman"/>
          <w:szCs w:val="24"/>
        </w:rPr>
        <w:t>good</w:t>
      </w:r>
      <w:r w:rsidR="004175B7" w:rsidRPr="00347821">
        <w:rPr>
          <w:rFonts w:ascii="Times New Roman" w:hAnsi="Times New Roman"/>
          <w:szCs w:val="24"/>
        </w:rPr>
        <w:t xml:space="preserve">, means </w:t>
      </w:r>
      <w:r w:rsidR="005B2BA1">
        <w:rPr>
          <w:rFonts w:ascii="Times New Roman" w:hAnsi="Times New Roman"/>
          <w:szCs w:val="24"/>
        </w:rPr>
        <w:t>that it</w:t>
      </w:r>
      <w:r w:rsidR="00495091" w:rsidRPr="00347821">
        <w:rPr>
          <w:rFonts w:ascii="Times New Roman" w:hAnsi="Times New Roman"/>
          <w:szCs w:val="24"/>
        </w:rPr>
        <w:t xml:space="preserve"> does not </w:t>
      </w:r>
      <w:r w:rsidR="004175B7" w:rsidRPr="00347821">
        <w:rPr>
          <w:rFonts w:ascii="Times New Roman" w:hAnsi="Times New Roman"/>
          <w:szCs w:val="24"/>
        </w:rPr>
        <w:t xml:space="preserve">consist of, or contain, a substance </w:t>
      </w:r>
      <w:r w:rsidR="004A769B">
        <w:rPr>
          <w:rFonts w:ascii="Times New Roman" w:hAnsi="Times New Roman"/>
          <w:szCs w:val="24"/>
        </w:rPr>
        <w:t xml:space="preserve">which is </w:t>
      </w:r>
      <w:r w:rsidR="004175B7" w:rsidRPr="00347821">
        <w:rPr>
          <w:rFonts w:ascii="Times New Roman" w:hAnsi="Times New Roman"/>
          <w:szCs w:val="24"/>
        </w:rPr>
        <w:t>included in a schedule to the Poisons Standard.</w:t>
      </w:r>
    </w:p>
    <w:p w:rsidR="00AC0A9C" w:rsidRPr="00347821" w:rsidRDefault="000969B9" w:rsidP="00AF6D92">
      <w:pPr>
        <w:spacing w:before="120" w:after="120" w:line="264" w:lineRule="auto"/>
        <w:rPr>
          <w:rFonts w:ascii="Times New Roman" w:hAnsi="Times New Roman"/>
          <w:b/>
          <w:szCs w:val="24"/>
        </w:rPr>
      </w:pPr>
      <w:r w:rsidRPr="00347821">
        <w:rPr>
          <w:rFonts w:ascii="Times New Roman" w:hAnsi="Times New Roman"/>
          <w:b/>
          <w:szCs w:val="24"/>
        </w:rPr>
        <w:t>Section 5</w:t>
      </w:r>
      <w:r w:rsidR="005F7E68" w:rsidRPr="00347821">
        <w:rPr>
          <w:rFonts w:ascii="Times New Roman" w:hAnsi="Times New Roman"/>
          <w:b/>
          <w:szCs w:val="24"/>
        </w:rPr>
        <w:t xml:space="preserve"> </w:t>
      </w:r>
      <w:r w:rsidR="00AC0A9C" w:rsidRPr="00347821">
        <w:rPr>
          <w:rFonts w:ascii="Times New Roman" w:hAnsi="Times New Roman"/>
          <w:b/>
          <w:szCs w:val="24"/>
        </w:rPr>
        <w:t>–</w:t>
      </w:r>
      <w:r w:rsidR="005F7E68" w:rsidRPr="00347821">
        <w:rPr>
          <w:rFonts w:ascii="Times New Roman" w:hAnsi="Times New Roman"/>
          <w:b/>
          <w:szCs w:val="24"/>
        </w:rPr>
        <w:t xml:space="preserve"> Object</w:t>
      </w:r>
    </w:p>
    <w:p w:rsidR="00635413" w:rsidRPr="00347821" w:rsidRDefault="00635413" w:rsidP="00AF6D92">
      <w:pPr>
        <w:spacing w:before="120" w:after="120" w:line="264" w:lineRule="auto"/>
        <w:rPr>
          <w:rFonts w:ascii="Times New Roman" w:hAnsi="Times New Roman"/>
          <w:szCs w:val="24"/>
        </w:rPr>
      </w:pPr>
      <w:r w:rsidRPr="00347821">
        <w:rPr>
          <w:rFonts w:ascii="Times New Roman" w:hAnsi="Times New Roman"/>
          <w:szCs w:val="24"/>
        </w:rPr>
        <w:t xml:space="preserve">The Object </w:t>
      </w:r>
      <w:r w:rsidR="00F67BDE">
        <w:rPr>
          <w:rFonts w:ascii="Times New Roman" w:hAnsi="Times New Roman"/>
          <w:szCs w:val="24"/>
        </w:rPr>
        <w:t xml:space="preserve">of this Code is to ensure that </w:t>
      </w:r>
      <w:r w:rsidR="00FD62F3">
        <w:rPr>
          <w:rFonts w:ascii="Times New Roman" w:hAnsi="Times New Roman"/>
          <w:szCs w:val="24"/>
        </w:rPr>
        <w:t xml:space="preserve">the advertising of </w:t>
      </w:r>
      <w:r w:rsidRPr="00347821">
        <w:rPr>
          <w:rFonts w:ascii="Times New Roman" w:hAnsi="Times New Roman"/>
          <w:szCs w:val="24"/>
        </w:rPr>
        <w:t xml:space="preserve">therapeutic goods </w:t>
      </w:r>
      <w:r w:rsidR="00F67BDE">
        <w:rPr>
          <w:rFonts w:ascii="Times New Roman" w:hAnsi="Times New Roman"/>
          <w:szCs w:val="24"/>
        </w:rPr>
        <w:t>to consumers</w:t>
      </w:r>
      <w:r w:rsidRPr="00347821">
        <w:rPr>
          <w:rFonts w:ascii="Times New Roman" w:hAnsi="Times New Roman"/>
          <w:szCs w:val="24"/>
        </w:rPr>
        <w:t xml:space="preserve"> </w:t>
      </w:r>
      <w:r w:rsidR="00FD62F3">
        <w:rPr>
          <w:rFonts w:ascii="Times New Roman" w:hAnsi="Times New Roman"/>
          <w:szCs w:val="24"/>
        </w:rPr>
        <w:t xml:space="preserve">is conducted </w:t>
      </w:r>
      <w:r w:rsidRPr="00347821">
        <w:rPr>
          <w:rFonts w:ascii="Times New Roman" w:hAnsi="Times New Roman"/>
          <w:szCs w:val="24"/>
        </w:rPr>
        <w:t>in a manner that:</w:t>
      </w:r>
    </w:p>
    <w:p w:rsidR="00635413" w:rsidRPr="00F67BDE" w:rsidRDefault="00635413" w:rsidP="00AF6D92">
      <w:pPr>
        <w:pStyle w:val="ListParagraph"/>
        <w:numPr>
          <w:ilvl w:val="0"/>
          <w:numId w:val="27"/>
        </w:numPr>
        <w:spacing w:before="120" w:line="264" w:lineRule="auto"/>
        <w:rPr>
          <w:szCs w:val="24"/>
        </w:rPr>
      </w:pPr>
      <w:r w:rsidRPr="00F67BDE">
        <w:rPr>
          <w:szCs w:val="24"/>
        </w:rPr>
        <w:t xml:space="preserve">promotes </w:t>
      </w:r>
      <w:r w:rsidR="00CA7887">
        <w:rPr>
          <w:szCs w:val="24"/>
        </w:rPr>
        <w:t>the</w:t>
      </w:r>
      <w:r w:rsidR="00CA7887" w:rsidRPr="00F67BDE">
        <w:rPr>
          <w:szCs w:val="24"/>
        </w:rPr>
        <w:t xml:space="preserve"> </w:t>
      </w:r>
      <w:r w:rsidRPr="00F67BDE">
        <w:rPr>
          <w:szCs w:val="24"/>
        </w:rPr>
        <w:t>safe and</w:t>
      </w:r>
      <w:r w:rsidR="00F67BDE" w:rsidRPr="00F67BDE">
        <w:rPr>
          <w:szCs w:val="24"/>
        </w:rPr>
        <w:t xml:space="preserve"> proper use</w:t>
      </w:r>
      <w:r w:rsidR="00CA7887">
        <w:rPr>
          <w:szCs w:val="24"/>
        </w:rPr>
        <w:t xml:space="preserve"> of therapeutic goods</w:t>
      </w:r>
      <w:r w:rsidRPr="00F67BDE">
        <w:rPr>
          <w:szCs w:val="24"/>
        </w:rPr>
        <w:t xml:space="preserve"> by minimising </w:t>
      </w:r>
      <w:r w:rsidR="00CA7887">
        <w:rPr>
          <w:szCs w:val="24"/>
        </w:rPr>
        <w:t xml:space="preserve">their </w:t>
      </w:r>
      <w:r w:rsidRPr="00F67BDE">
        <w:rPr>
          <w:szCs w:val="24"/>
        </w:rPr>
        <w:t>misuse, overuse or underuse; and</w:t>
      </w:r>
    </w:p>
    <w:p w:rsidR="00635413" w:rsidRPr="00F67BDE" w:rsidRDefault="00635413" w:rsidP="00AF6D92">
      <w:pPr>
        <w:pStyle w:val="ListParagraph"/>
        <w:numPr>
          <w:ilvl w:val="0"/>
          <w:numId w:val="27"/>
        </w:numPr>
        <w:spacing w:before="120" w:line="264" w:lineRule="auto"/>
        <w:rPr>
          <w:szCs w:val="24"/>
        </w:rPr>
      </w:pPr>
      <w:r w:rsidRPr="00F67BDE">
        <w:rPr>
          <w:szCs w:val="24"/>
        </w:rPr>
        <w:t>is ethical and does not mislead or deceive the consumer</w:t>
      </w:r>
      <w:r w:rsidR="00F67BDE">
        <w:rPr>
          <w:szCs w:val="24"/>
        </w:rPr>
        <w:t>,</w:t>
      </w:r>
      <w:r w:rsidRPr="00F67BDE">
        <w:rPr>
          <w:szCs w:val="24"/>
        </w:rPr>
        <w:t xml:space="preserve"> or create unrealistic expectations about </w:t>
      </w:r>
      <w:r w:rsidR="00F67BDE">
        <w:rPr>
          <w:szCs w:val="24"/>
        </w:rPr>
        <w:t>the</w:t>
      </w:r>
      <w:r w:rsidRPr="00F67BDE">
        <w:rPr>
          <w:szCs w:val="24"/>
        </w:rPr>
        <w:t xml:space="preserve"> performance</w:t>
      </w:r>
      <w:r w:rsidR="00F67BDE">
        <w:rPr>
          <w:szCs w:val="24"/>
        </w:rPr>
        <w:t xml:space="preserve"> of the goods</w:t>
      </w:r>
      <w:r w:rsidRPr="00F67BDE">
        <w:rPr>
          <w:szCs w:val="24"/>
        </w:rPr>
        <w:t>; and</w:t>
      </w:r>
    </w:p>
    <w:p w:rsidR="00635413" w:rsidRPr="00F67BDE" w:rsidRDefault="00635413" w:rsidP="00AF6D92">
      <w:pPr>
        <w:pStyle w:val="ListParagraph"/>
        <w:numPr>
          <w:ilvl w:val="0"/>
          <w:numId w:val="27"/>
        </w:numPr>
        <w:spacing w:before="120" w:line="264" w:lineRule="auto"/>
        <w:rPr>
          <w:szCs w:val="24"/>
        </w:rPr>
      </w:pPr>
      <w:r w:rsidRPr="00F67BDE">
        <w:rPr>
          <w:szCs w:val="24"/>
        </w:rPr>
        <w:t xml:space="preserve">supports </w:t>
      </w:r>
      <w:r w:rsidR="00F67BDE">
        <w:rPr>
          <w:szCs w:val="24"/>
        </w:rPr>
        <w:t xml:space="preserve">consumers in making </w:t>
      </w:r>
      <w:r w:rsidRPr="00F67BDE">
        <w:rPr>
          <w:szCs w:val="24"/>
        </w:rPr>
        <w:t>informed choices</w:t>
      </w:r>
      <w:r w:rsidR="00F67BDE" w:rsidRPr="00F67BDE">
        <w:rPr>
          <w:szCs w:val="24"/>
        </w:rPr>
        <w:t xml:space="preserve"> </w:t>
      </w:r>
      <w:r w:rsidR="00F67BDE">
        <w:rPr>
          <w:szCs w:val="24"/>
        </w:rPr>
        <w:t xml:space="preserve">about their </w:t>
      </w:r>
      <w:r w:rsidR="00F67BDE" w:rsidRPr="00F67BDE">
        <w:rPr>
          <w:szCs w:val="24"/>
        </w:rPr>
        <w:t>health care</w:t>
      </w:r>
      <w:r w:rsidRPr="00F67BDE">
        <w:rPr>
          <w:szCs w:val="24"/>
        </w:rPr>
        <w:t>; and</w:t>
      </w:r>
    </w:p>
    <w:p w:rsidR="00635413" w:rsidRDefault="00635413" w:rsidP="00AF6D92">
      <w:pPr>
        <w:pStyle w:val="ListParagraph"/>
        <w:numPr>
          <w:ilvl w:val="0"/>
          <w:numId w:val="27"/>
        </w:numPr>
        <w:spacing w:before="120" w:line="264" w:lineRule="auto"/>
        <w:rPr>
          <w:szCs w:val="24"/>
        </w:rPr>
      </w:pPr>
      <w:proofErr w:type="gramStart"/>
      <w:r w:rsidRPr="00F67BDE">
        <w:rPr>
          <w:szCs w:val="24"/>
        </w:rPr>
        <w:t>is</w:t>
      </w:r>
      <w:proofErr w:type="gramEnd"/>
      <w:r w:rsidRPr="00F67BDE">
        <w:rPr>
          <w:szCs w:val="24"/>
        </w:rPr>
        <w:t xml:space="preserve"> </w:t>
      </w:r>
      <w:r w:rsidR="00C5706F">
        <w:rPr>
          <w:szCs w:val="24"/>
        </w:rPr>
        <w:t>not in</w:t>
      </w:r>
      <w:r w:rsidRPr="00F67BDE">
        <w:rPr>
          <w:szCs w:val="24"/>
        </w:rPr>
        <w:t>consistent with current public health campaigns.</w:t>
      </w:r>
    </w:p>
    <w:p w:rsidR="00FF1BC1" w:rsidRPr="00FF1BC1" w:rsidRDefault="00FF1BC1" w:rsidP="00AF6D92">
      <w:pPr>
        <w:spacing w:before="120" w:after="120" w:line="264" w:lineRule="auto"/>
        <w:rPr>
          <w:szCs w:val="24"/>
        </w:rPr>
      </w:pPr>
      <w:r>
        <w:rPr>
          <w:szCs w:val="24"/>
        </w:rPr>
        <w:t xml:space="preserve">Whilst the </w:t>
      </w:r>
      <w:r w:rsidRPr="00750BBC">
        <w:rPr>
          <w:rFonts w:ascii="Times New Roman" w:hAnsi="Times New Roman"/>
        </w:rPr>
        <w:t xml:space="preserve">Quality </w:t>
      </w:r>
      <w:r w:rsidR="001A5A39">
        <w:rPr>
          <w:rFonts w:ascii="Times New Roman" w:hAnsi="Times New Roman"/>
        </w:rPr>
        <w:t>U</w:t>
      </w:r>
      <w:r w:rsidRPr="00750BBC">
        <w:rPr>
          <w:rFonts w:ascii="Times New Roman" w:hAnsi="Times New Roman"/>
        </w:rPr>
        <w:t xml:space="preserve">se of Medicines (QUM) </w:t>
      </w:r>
      <w:r>
        <w:rPr>
          <w:rFonts w:ascii="Times New Roman" w:hAnsi="Times New Roman"/>
        </w:rPr>
        <w:t>is not</w:t>
      </w:r>
      <w:r w:rsidRPr="00750BBC">
        <w:rPr>
          <w:rFonts w:ascii="Times New Roman" w:hAnsi="Times New Roman"/>
        </w:rPr>
        <w:t xml:space="preserve"> explicitly referenced in the objects of the new Code</w:t>
      </w:r>
      <w:r>
        <w:rPr>
          <w:rFonts w:ascii="Times New Roman" w:hAnsi="Times New Roman"/>
        </w:rPr>
        <w:t xml:space="preserve">, ‘quality use’ principles </w:t>
      </w:r>
      <w:proofErr w:type="spellStart"/>
      <w:r>
        <w:rPr>
          <w:rFonts w:ascii="Times New Roman" w:hAnsi="Times New Roman"/>
        </w:rPr>
        <w:t>areadequately</w:t>
      </w:r>
      <w:proofErr w:type="spellEnd"/>
      <w:r>
        <w:rPr>
          <w:rFonts w:ascii="Times New Roman" w:hAnsi="Times New Roman"/>
        </w:rPr>
        <w:t xml:space="preserve"> reflected in the objects as </w:t>
      </w:r>
      <w:proofErr w:type="gramStart"/>
      <w:r>
        <w:rPr>
          <w:rFonts w:ascii="Times New Roman" w:hAnsi="Times New Roman"/>
        </w:rPr>
        <w:t>specified</w:t>
      </w:r>
      <w:r w:rsidR="00165298">
        <w:rPr>
          <w:rFonts w:ascii="Times New Roman" w:hAnsi="Times New Roman"/>
        </w:rPr>
        <w:t xml:space="preserve"> </w:t>
      </w:r>
      <w:r>
        <w:rPr>
          <w:rFonts w:ascii="Times New Roman" w:hAnsi="Times New Roman"/>
        </w:rPr>
        <w:t>.</w:t>
      </w:r>
      <w:proofErr w:type="gramEnd"/>
      <w:r>
        <w:rPr>
          <w:rFonts w:ascii="Times New Roman" w:hAnsi="Times New Roman"/>
        </w:rPr>
        <w:t xml:space="preserve"> </w:t>
      </w:r>
    </w:p>
    <w:p w:rsidR="00032145" w:rsidRPr="00347821" w:rsidRDefault="00032145" w:rsidP="008B382B">
      <w:pPr>
        <w:keepNext/>
        <w:keepLines/>
        <w:spacing w:before="120" w:after="120" w:line="264" w:lineRule="auto"/>
        <w:rPr>
          <w:rFonts w:ascii="Times New Roman" w:hAnsi="Times New Roman"/>
          <w:b/>
          <w:szCs w:val="24"/>
        </w:rPr>
      </w:pPr>
      <w:r w:rsidRPr="00347821">
        <w:rPr>
          <w:rFonts w:ascii="Times New Roman" w:hAnsi="Times New Roman"/>
          <w:b/>
          <w:szCs w:val="24"/>
        </w:rPr>
        <w:lastRenderedPageBreak/>
        <w:t>Section 6</w:t>
      </w:r>
      <w:r w:rsidR="005F7E68" w:rsidRPr="00347821">
        <w:rPr>
          <w:rFonts w:ascii="Times New Roman" w:hAnsi="Times New Roman"/>
          <w:b/>
          <w:szCs w:val="24"/>
        </w:rPr>
        <w:t xml:space="preserve"> – Application of the Code</w:t>
      </w:r>
    </w:p>
    <w:p w:rsidR="00C8093A" w:rsidRPr="00347821" w:rsidRDefault="00032145" w:rsidP="008B382B">
      <w:pPr>
        <w:keepNext/>
        <w:keepLines/>
        <w:spacing w:before="120" w:after="120" w:line="264" w:lineRule="auto"/>
        <w:rPr>
          <w:rFonts w:ascii="Times New Roman" w:hAnsi="Times New Roman"/>
          <w:szCs w:val="24"/>
        </w:rPr>
      </w:pPr>
      <w:r w:rsidRPr="00347821">
        <w:rPr>
          <w:rFonts w:ascii="Times New Roman" w:hAnsi="Times New Roman"/>
          <w:szCs w:val="24"/>
        </w:rPr>
        <w:t>This section</w:t>
      </w:r>
      <w:r w:rsidR="00CA7887">
        <w:rPr>
          <w:rFonts w:ascii="Times New Roman" w:hAnsi="Times New Roman"/>
          <w:szCs w:val="24"/>
        </w:rPr>
        <w:t xml:space="preserve"> sets out the circumstances in which the Code applies and how it should be read. It clarifies the circumstances in which it does not apply; </w:t>
      </w:r>
      <w:r w:rsidR="0020616E" w:rsidRPr="00347821">
        <w:rPr>
          <w:rFonts w:ascii="Times New Roman" w:hAnsi="Times New Roman"/>
          <w:szCs w:val="24"/>
        </w:rPr>
        <w:t xml:space="preserve">the Code </w:t>
      </w:r>
      <w:r w:rsidR="00CA7887">
        <w:rPr>
          <w:rFonts w:ascii="Times New Roman" w:hAnsi="Times New Roman"/>
          <w:szCs w:val="24"/>
        </w:rPr>
        <w:t xml:space="preserve">applies </w:t>
      </w:r>
      <w:r w:rsidR="0020616E" w:rsidRPr="00347821">
        <w:rPr>
          <w:rFonts w:ascii="Times New Roman" w:hAnsi="Times New Roman"/>
          <w:szCs w:val="24"/>
        </w:rPr>
        <w:t>to the advertising of therapeutic goods</w:t>
      </w:r>
      <w:r w:rsidR="00B10362" w:rsidRPr="00347821">
        <w:rPr>
          <w:rFonts w:ascii="Times New Roman" w:hAnsi="Times New Roman"/>
          <w:szCs w:val="24"/>
        </w:rPr>
        <w:t>;</w:t>
      </w:r>
      <w:r w:rsidR="0020616E" w:rsidRPr="00347821">
        <w:rPr>
          <w:rFonts w:ascii="Times New Roman" w:hAnsi="Times New Roman"/>
          <w:szCs w:val="24"/>
        </w:rPr>
        <w:t xml:space="preserve"> </w:t>
      </w:r>
      <w:r w:rsidR="00CA7887">
        <w:rPr>
          <w:rFonts w:ascii="Times New Roman" w:hAnsi="Times New Roman"/>
          <w:szCs w:val="24"/>
        </w:rPr>
        <w:t xml:space="preserve">it is excluded from applying </w:t>
      </w:r>
      <w:r w:rsidR="00B10362" w:rsidRPr="00347821">
        <w:rPr>
          <w:rFonts w:ascii="Times New Roman" w:hAnsi="Times New Roman"/>
          <w:szCs w:val="24"/>
        </w:rPr>
        <w:t xml:space="preserve">to </w:t>
      </w:r>
      <w:r w:rsidR="0020616E" w:rsidRPr="00347821">
        <w:rPr>
          <w:rFonts w:ascii="Times New Roman" w:hAnsi="Times New Roman"/>
          <w:szCs w:val="24"/>
        </w:rPr>
        <w:t xml:space="preserve">advertisements directed </w:t>
      </w:r>
      <w:r w:rsidR="00B10362" w:rsidRPr="00347821">
        <w:rPr>
          <w:rFonts w:ascii="Times New Roman" w:hAnsi="Times New Roman"/>
          <w:szCs w:val="24"/>
        </w:rPr>
        <w:t xml:space="preserve">exclusively </w:t>
      </w:r>
      <w:r w:rsidR="0020616E" w:rsidRPr="00347821">
        <w:rPr>
          <w:rFonts w:ascii="Times New Roman" w:hAnsi="Times New Roman"/>
          <w:szCs w:val="24"/>
        </w:rPr>
        <w:t>to health professionals</w:t>
      </w:r>
      <w:r w:rsidR="005568EE" w:rsidRPr="00347821">
        <w:rPr>
          <w:rFonts w:ascii="Times New Roman" w:hAnsi="Times New Roman"/>
          <w:szCs w:val="24"/>
        </w:rPr>
        <w:t>.</w:t>
      </w:r>
      <w:r w:rsidR="00165298">
        <w:rPr>
          <w:rFonts w:ascii="Times New Roman" w:hAnsi="Times New Roman"/>
          <w:szCs w:val="24"/>
        </w:rPr>
        <w:t xml:space="preserve"> </w:t>
      </w:r>
    </w:p>
    <w:p w:rsidR="003010E5" w:rsidRPr="00347821" w:rsidRDefault="00957A87" w:rsidP="003B31C4">
      <w:pPr>
        <w:spacing w:before="120" w:after="120" w:line="264" w:lineRule="auto"/>
        <w:rPr>
          <w:rFonts w:ascii="Times New Roman" w:hAnsi="Times New Roman"/>
          <w:szCs w:val="24"/>
        </w:rPr>
      </w:pPr>
      <w:r w:rsidRPr="00347821">
        <w:rPr>
          <w:rFonts w:ascii="Times New Roman" w:hAnsi="Times New Roman"/>
          <w:szCs w:val="24"/>
        </w:rPr>
        <w:t xml:space="preserve">Subsection (3) </w:t>
      </w:r>
      <w:r w:rsidR="00C62CDB" w:rsidRPr="00347821">
        <w:rPr>
          <w:rFonts w:ascii="Times New Roman" w:hAnsi="Times New Roman"/>
          <w:szCs w:val="24"/>
        </w:rPr>
        <w:t xml:space="preserve">provides </w:t>
      </w:r>
      <w:r w:rsidR="00550A12" w:rsidRPr="00347821">
        <w:rPr>
          <w:rFonts w:ascii="Times New Roman" w:hAnsi="Times New Roman"/>
          <w:szCs w:val="24"/>
        </w:rPr>
        <w:t xml:space="preserve">for the application of </w:t>
      </w:r>
      <w:r w:rsidR="00D20992" w:rsidRPr="00347821">
        <w:rPr>
          <w:rFonts w:ascii="Times New Roman" w:hAnsi="Times New Roman"/>
          <w:szCs w:val="24"/>
        </w:rPr>
        <w:t xml:space="preserve">the Code </w:t>
      </w:r>
      <w:r w:rsidR="00550A12" w:rsidRPr="00347821">
        <w:rPr>
          <w:rFonts w:ascii="Times New Roman" w:hAnsi="Times New Roman"/>
          <w:szCs w:val="24"/>
        </w:rPr>
        <w:t xml:space="preserve">in relation to a particular </w:t>
      </w:r>
      <w:r w:rsidR="00D20992" w:rsidRPr="00347821">
        <w:rPr>
          <w:rFonts w:ascii="Times New Roman" w:hAnsi="Times New Roman"/>
          <w:szCs w:val="24"/>
        </w:rPr>
        <w:t xml:space="preserve">advertisement by considering </w:t>
      </w:r>
      <w:r w:rsidR="000224DB" w:rsidRPr="00347821">
        <w:rPr>
          <w:rFonts w:ascii="Times New Roman" w:hAnsi="Times New Roman"/>
          <w:szCs w:val="24"/>
        </w:rPr>
        <w:t xml:space="preserve">its likely impact on </w:t>
      </w:r>
      <w:r w:rsidR="00D20992" w:rsidRPr="00347821">
        <w:rPr>
          <w:rFonts w:ascii="Times New Roman" w:hAnsi="Times New Roman"/>
          <w:szCs w:val="24"/>
        </w:rPr>
        <w:t xml:space="preserve">the </w:t>
      </w:r>
      <w:r w:rsidR="00FE0C56" w:rsidRPr="00347821">
        <w:rPr>
          <w:rFonts w:ascii="Times New Roman" w:hAnsi="Times New Roman"/>
          <w:szCs w:val="24"/>
        </w:rPr>
        <w:t xml:space="preserve">reasonable </w:t>
      </w:r>
      <w:r w:rsidR="00D20992" w:rsidRPr="00347821">
        <w:rPr>
          <w:rFonts w:ascii="Times New Roman" w:hAnsi="Times New Roman"/>
          <w:szCs w:val="24"/>
        </w:rPr>
        <w:t xml:space="preserve">person to whom the advertisement is directed. </w:t>
      </w:r>
      <w:r w:rsidR="006B7B23" w:rsidRPr="00347821">
        <w:rPr>
          <w:rFonts w:ascii="Times New Roman" w:hAnsi="Times New Roman"/>
          <w:szCs w:val="24"/>
        </w:rPr>
        <w:t xml:space="preserve">The view of the likely impact of the advertisement is through </w:t>
      </w:r>
      <w:r w:rsidR="00CA7887">
        <w:rPr>
          <w:rFonts w:ascii="Times New Roman" w:hAnsi="Times New Roman"/>
          <w:szCs w:val="24"/>
        </w:rPr>
        <w:t xml:space="preserve">the </w:t>
      </w:r>
      <w:r w:rsidR="006B7B23" w:rsidRPr="00347821">
        <w:rPr>
          <w:rFonts w:ascii="Times New Roman" w:hAnsi="Times New Roman"/>
          <w:szCs w:val="24"/>
        </w:rPr>
        <w:t>objective eyes of a person to whom an advertisement is directed; subjective reactions which may be relevant to specific individual attitudes and sensitivities are put to one side.</w:t>
      </w:r>
      <w:r w:rsidR="00165298">
        <w:rPr>
          <w:rFonts w:ascii="Times New Roman" w:hAnsi="Times New Roman"/>
          <w:szCs w:val="24"/>
        </w:rPr>
        <w:t xml:space="preserve"> </w:t>
      </w:r>
    </w:p>
    <w:p w:rsidR="001A7EC9" w:rsidRPr="00347821" w:rsidRDefault="00C62CDB" w:rsidP="00AE6765">
      <w:pPr>
        <w:spacing w:before="120" w:after="120" w:line="264" w:lineRule="auto"/>
        <w:rPr>
          <w:rFonts w:ascii="Times New Roman" w:hAnsi="Times New Roman"/>
          <w:szCs w:val="24"/>
        </w:rPr>
      </w:pPr>
      <w:r w:rsidRPr="00347821">
        <w:rPr>
          <w:rFonts w:ascii="Times New Roman" w:hAnsi="Times New Roman"/>
          <w:szCs w:val="24"/>
        </w:rPr>
        <w:t xml:space="preserve">Subsection (4) provides that </w:t>
      </w:r>
      <w:r w:rsidR="001A7EC9" w:rsidRPr="00347821">
        <w:rPr>
          <w:rFonts w:ascii="Times New Roman" w:hAnsi="Times New Roman"/>
          <w:szCs w:val="24"/>
        </w:rPr>
        <w:t xml:space="preserve">in </w:t>
      </w:r>
      <w:r w:rsidR="00E85B67" w:rsidRPr="00347821">
        <w:rPr>
          <w:rFonts w:ascii="Times New Roman" w:hAnsi="Times New Roman"/>
          <w:szCs w:val="24"/>
        </w:rPr>
        <w:t xml:space="preserve">applying </w:t>
      </w:r>
      <w:r w:rsidR="00E70290" w:rsidRPr="00347821">
        <w:rPr>
          <w:rFonts w:ascii="Times New Roman" w:hAnsi="Times New Roman"/>
          <w:szCs w:val="24"/>
        </w:rPr>
        <w:t>the Code, the total</w:t>
      </w:r>
      <w:r w:rsidR="001A7EC9" w:rsidRPr="00347821">
        <w:rPr>
          <w:rFonts w:ascii="Times New Roman" w:hAnsi="Times New Roman"/>
          <w:szCs w:val="24"/>
        </w:rPr>
        <w:t xml:space="preserve"> presentation and context of </w:t>
      </w:r>
      <w:r w:rsidRPr="00347821">
        <w:rPr>
          <w:rFonts w:ascii="Times New Roman" w:hAnsi="Times New Roman"/>
          <w:szCs w:val="24"/>
        </w:rPr>
        <w:t>an advertisement will be considered</w:t>
      </w:r>
      <w:r w:rsidR="001A7EC9" w:rsidRPr="00347821">
        <w:rPr>
          <w:rFonts w:ascii="Times New Roman" w:hAnsi="Times New Roman"/>
          <w:szCs w:val="24"/>
        </w:rPr>
        <w:t>. T</w:t>
      </w:r>
      <w:r w:rsidR="00E70290" w:rsidRPr="00347821">
        <w:rPr>
          <w:rFonts w:ascii="Times New Roman" w:hAnsi="Times New Roman"/>
          <w:szCs w:val="24"/>
        </w:rPr>
        <w:t>he words (whether written or spoken), images and general presentation of the advertisement will all be considered in determining whether the advertisement is consistent with the Code.</w:t>
      </w:r>
      <w:r w:rsidR="00165298">
        <w:rPr>
          <w:rFonts w:ascii="Times New Roman" w:hAnsi="Times New Roman"/>
          <w:szCs w:val="24"/>
        </w:rPr>
        <w:t xml:space="preserve"> </w:t>
      </w:r>
    </w:p>
    <w:p w:rsidR="005F7E68" w:rsidRPr="00347821" w:rsidRDefault="001A7EC9" w:rsidP="001265FE">
      <w:pPr>
        <w:spacing w:before="120" w:after="120" w:line="264" w:lineRule="auto"/>
        <w:rPr>
          <w:rFonts w:ascii="Times New Roman" w:hAnsi="Times New Roman"/>
          <w:szCs w:val="24"/>
        </w:rPr>
      </w:pPr>
      <w:r w:rsidRPr="00347821">
        <w:rPr>
          <w:rFonts w:ascii="Times New Roman" w:hAnsi="Times New Roman"/>
          <w:szCs w:val="24"/>
        </w:rPr>
        <w:t xml:space="preserve">Subsection (5) applies </w:t>
      </w:r>
      <w:r w:rsidR="00CA4EB4" w:rsidRPr="00347821">
        <w:rPr>
          <w:rFonts w:ascii="Times New Roman" w:hAnsi="Times New Roman"/>
          <w:szCs w:val="24"/>
        </w:rPr>
        <w:t xml:space="preserve">the Code </w:t>
      </w:r>
      <w:r w:rsidRPr="00347821">
        <w:rPr>
          <w:rFonts w:ascii="Times New Roman" w:hAnsi="Times New Roman"/>
          <w:szCs w:val="24"/>
        </w:rPr>
        <w:t>to any person who advertises therapeutic goods (by any means), or causes the advertising of therapeutic goods.</w:t>
      </w:r>
      <w:r w:rsidR="00165298">
        <w:rPr>
          <w:rFonts w:ascii="Times New Roman" w:hAnsi="Times New Roman"/>
          <w:szCs w:val="24"/>
        </w:rPr>
        <w:t xml:space="preserve"> </w:t>
      </w:r>
      <w:r w:rsidR="0007497A" w:rsidRPr="00347821">
        <w:rPr>
          <w:rFonts w:ascii="Times New Roman" w:hAnsi="Times New Roman"/>
          <w:szCs w:val="24"/>
        </w:rPr>
        <w:t>This will include not only the person or persons</w:t>
      </w:r>
      <w:r w:rsidR="00F97C6D" w:rsidRPr="00347821">
        <w:rPr>
          <w:rFonts w:ascii="Times New Roman" w:hAnsi="Times New Roman"/>
          <w:szCs w:val="24"/>
        </w:rPr>
        <w:t xml:space="preserve"> who commission and pay for the advertising, but also the broadcaster, </w:t>
      </w:r>
      <w:proofErr w:type="spellStart"/>
      <w:r w:rsidR="00F97C6D" w:rsidRPr="00347821">
        <w:rPr>
          <w:rFonts w:ascii="Times New Roman" w:hAnsi="Times New Roman"/>
          <w:szCs w:val="24"/>
        </w:rPr>
        <w:t>datacaster</w:t>
      </w:r>
      <w:proofErr w:type="spellEnd"/>
      <w:r w:rsidR="00F97C6D" w:rsidRPr="00347821">
        <w:rPr>
          <w:rFonts w:ascii="Times New Roman" w:hAnsi="Times New Roman"/>
          <w:szCs w:val="24"/>
        </w:rPr>
        <w:t xml:space="preserve">, </w:t>
      </w:r>
      <w:r w:rsidR="00D95EC5" w:rsidRPr="00347821">
        <w:rPr>
          <w:rFonts w:ascii="Times New Roman" w:hAnsi="Times New Roman"/>
          <w:szCs w:val="24"/>
        </w:rPr>
        <w:t xml:space="preserve">publisher </w:t>
      </w:r>
      <w:r w:rsidR="00F97C6D" w:rsidRPr="00347821">
        <w:rPr>
          <w:rFonts w:ascii="Times New Roman" w:hAnsi="Times New Roman"/>
          <w:szCs w:val="24"/>
        </w:rPr>
        <w:t xml:space="preserve">or internet service provider who transmit </w:t>
      </w:r>
      <w:r w:rsidR="00D95EC5" w:rsidRPr="00347821">
        <w:rPr>
          <w:rFonts w:ascii="Times New Roman" w:hAnsi="Times New Roman"/>
          <w:szCs w:val="24"/>
        </w:rPr>
        <w:t xml:space="preserve">or promulgate </w:t>
      </w:r>
      <w:r w:rsidR="00F97C6D" w:rsidRPr="00347821">
        <w:rPr>
          <w:rFonts w:ascii="Times New Roman" w:hAnsi="Times New Roman"/>
          <w:szCs w:val="24"/>
        </w:rPr>
        <w:t>the advertising</w:t>
      </w:r>
      <w:r w:rsidR="00D95EC5" w:rsidRPr="00347821">
        <w:rPr>
          <w:rFonts w:ascii="Times New Roman" w:hAnsi="Times New Roman"/>
          <w:szCs w:val="24"/>
        </w:rPr>
        <w:t>.</w:t>
      </w:r>
      <w:r w:rsidR="00165298">
        <w:rPr>
          <w:rFonts w:ascii="Times New Roman" w:hAnsi="Times New Roman"/>
          <w:szCs w:val="24"/>
        </w:rPr>
        <w:t xml:space="preserve"> </w:t>
      </w:r>
      <w:r w:rsidR="005F7E68" w:rsidRPr="00347821">
        <w:rPr>
          <w:rFonts w:ascii="Times New Roman" w:hAnsi="Times New Roman"/>
          <w:szCs w:val="24"/>
        </w:rPr>
        <w:t xml:space="preserve">Subsection (6), however, limits the scope of subsection (5) and </w:t>
      </w:r>
      <w:r w:rsidR="007865D7" w:rsidRPr="00347821">
        <w:rPr>
          <w:rFonts w:ascii="Times New Roman" w:hAnsi="Times New Roman"/>
          <w:szCs w:val="24"/>
        </w:rPr>
        <w:t xml:space="preserve">excludes the application of </w:t>
      </w:r>
      <w:r w:rsidR="00616F1D" w:rsidRPr="00347821">
        <w:rPr>
          <w:rFonts w:ascii="Times New Roman" w:hAnsi="Times New Roman"/>
          <w:szCs w:val="24"/>
        </w:rPr>
        <w:t xml:space="preserve">the Code to genuine news that is </w:t>
      </w:r>
      <w:r w:rsidR="00980444" w:rsidRPr="00347821">
        <w:rPr>
          <w:rFonts w:ascii="Times New Roman" w:hAnsi="Times New Roman"/>
          <w:szCs w:val="24"/>
        </w:rPr>
        <w:t>broadcast or published in print</w:t>
      </w:r>
      <w:r w:rsidR="00D74BF7" w:rsidRPr="00347821">
        <w:rPr>
          <w:rFonts w:ascii="Times New Roman" w:hAnsi="Times New Roman"/>
          <w:szCs w:val="24"/>
        </w:rPr>
        <w:t xml:space="preserve"> or published online </w:t>
      </w:r>
      <w:r w:rsidR="00616F1D" w:rsidRPr="00347821">
        <w:rPr>
          <w:rFonts w:ascii="Times New Roman" w:hAnsi="Times New Roman"/>
          <w:szCs w:val="24"/>
        </w:rPr>
        <w:t xml:space="preserve">by a broadcaster, a </w:t>
      </w:r>
      <w:proofErr w:type="spellStart"/>
      <w:r w:rsidR="00616F1D" w:rsidRPr="00347821">
        <w:rPr>
          <w:rFonts w:ascii="Times New Roman" w:hAnsi="Times New Roman"/>
          <w:szCs w:val="24"/>
        </w:rPr>
        <w:t>datacaster</w:t>
      </w:r>
      <w:proofErr w:type="spellEnd"/>
      <w:r w:rsidR="00616F1D" w:rsidRPr="00347821">
        <w:rPr>
          <w:rFonts w:ascii="Times New Roman" w:hAnsi="Times New Roman"/>
          <w:szCs w:val="24"/>
        </w:rPr>
        <w:t>, the SBS, or a person prescribed by the Regulations</w:t>
      </w:r>
      <w:r w:rsidR="007652F7">
        <w:rPr>
          <w:rFonts w:ascii="Times New Roman" w:hAnsi="Times New Roman"/>
          <w:szCs w:val="24"/>
        </w:rPr>
        <w:t>.</w:t>
      </w:r>
      <w:r w:rsidR="00165298">
        <w:rPr>
          <w:rFonts w:ascii="Times New Roman" w:hAnsi="Times New Roman"/>
          <w:szCs w:val="24"/>
        </w:rPr>
        <w:t xml:space="preserve"> </w:t>
      </w:r>
    </w:p>
    <w:p w:rsidR="005F7E68" w:rsidRPr="00347821" w:rsidRDefault="005F7E68" w:rsidP="001265FE">
      <w:pPr>
        <w:spacing w:before="120" w:after="120" w:line="264" w:lineRule="auto"/>
        <w:rPr>
          <w:rFonts w:ascii="Times New Roman" w:hAnsi="Times New Roman"/>
          <w:b/>
          <w:szCs w:val="24"/>
        </w:rPr>
      </w:pPr>
      <w:r w:rsidRPr="00347821">
        <w:rPr>
          <w:rFonts w:ascii="Times New Roman" w:hAnsi="Times New Roman"/>
          <w:b/>
          <w:szCs w:val="24"/>
        </w:rPr>
        <w:t>Section 7 - Price information</w:t>
      </w:r>
    </w:p>
    <w:p w:rsidR="00A955E7" w:rsidRPr="00347821" w:rsidRDefault="00C94003" w:rsidP="001265FE">
      <w:pPr>
        <w:spacing w:before="120" w:after="120" w:line="264" w:lineRule="auto"/>
        <w:rPr>
          <w:rFonts w:ascii="Times New Roman" w:hAnsi="Times New Roman"/>
          <w:szCs w:val="24"/>
        </w:rPr>
      </w:pPr>
      <w:r w:rsidRPr="00347821">
        <w:rPr>
          <w:rFonts w:ascii="Times New Roman" w:hAnsi="Times New Roman"/>
          <w:szCs w:val="24"/>
        </w:rPr>
        <w:t xml:space="preserve">This section </w:t>
      </w:r>
      <w:r w:rsidR="007865D7" w:rsidRPr="00347821">
        <w:rPr>
          <w:rFonts w:ascii="Times New Roman" w:hAnsi="Times New Roman"/>
          <w:szCs w:val="24"/>
        </w:rPr>
        <w:t>excludes the application of the Code</w:t>
      </w:r>
      <w:r w:rsidR="00B215CE">
        <w:rPr>
          <w:rFonts w:ascii="Times New Roman" w:hAnsi="Times New Roman"/>
          <w:szCs w:val="24"/>
        </w:rPr>
        <w:t>, with the exception of</w:t>
      </w:r>
      <w:r w:rsidR="007865D7" w:rsidRPr="00347821">
        <w:rPr>
          <w:rFonts w:ascii="Times New Roman" w:hAnsi="Times New Roman"/>
          <w:szCs w:val="24"/>
        </w:rPr>
        <w:t xml:space="preserve"> </w:t>
      </w:r>
      <w:r w:rsidR="00BB3FF6" w:rsidRPr="00347821">
        <w:rPr>
          <w:rFonts w:ascii="Times New Roman" w:hAnsi="Times New Roman"/>
          <w:szCs w:val="24"/>
        </w:rPr>
        <w:t>Schedule 1</w:t>
      </w:r>
      <w:r w:rsidR="00B215CE">
        <w:rPr>
          <w:rFonts w:ascii="Times New Roman" w:hAnsi="Times New Roman"/>
          <w:szCs w:val="24"/>
        </w:rPr>
        <w:t>,</w:t>
      </w:r>
      <w:r w:rsidR="00BB3FF6" w:rsidRPr="00347821">
        <w:rPr>
          <w:rFonts w:ascii="Times New Roman" w:hAnsi="Times New Roman"/>
          <w:szCs w:val="24"/>
        </w:rPr>
        <w:t xml:space="preserve"> </w:t>
      </w:r>
      <w:r w:rsidR="008579EE" w:rsidRPr="00347821">
        <w:rPr>
          <w:rFonts w:ascii="Times New Roman" w:hAnsi="Times New Roman"/>
          <w:szCs w:val="24"/>
        </w:rPr>
        <w:t xml:space="preserve">to advertising that only </w:t>
      </w:r>
      <w:r w:rsidR="00CA7887">
        <w:rPr>
          <w:rFonts w:ascii="Times New Roman" w:hAnsi="Times New Roman"/>
          <w:szCs w:val="24"/>
        </w:rPr>
        <w:t xml:space="preserve">disseminates </w:t>
      </w:r>
      <w:r w:rsidR="008579EE" w:rsidRPr="00347821">
        <w:rPr>
          <w:rFonts w:ascii="Times New Roman" w:hAnsi="Times New Roman"/>
          <w:szCs w:val="24"/>
        </w:rPr>
        <w:t>price informatio</w:t>
      </w:r>
      <w:r w:rsidR="008B6F1B" w:rsidRPr="00347821">
        <w:rPr>
          <w:rFonts w:ascii="Times New Roman" w:hAnsi="Times New Roman"/>
          <w:szCs w:val="24"/>
        </w:rPr>
        <w:t>n</w:t>
      </w:r>
      <w:r w:rsidR="00CA7887">
        <w:rPr>
          <w:rFonts w:ascii="Times New Roman" w:hAnsi="Times New Roman"/>
          <w:szCs w:val="24"/>
        </w:rPr>
        <w:t xml:space="preserve"> – for </w:t>
      </w:r>
      <w:r w:rsidR="00CA7887">
        <w:rPr>
          <w:bCs/>
          <w:iCs/>
        </w:rPr>
        <w:t>prescription medicines and pharmacist-only medicines that may not otherwise be advertised to the public</w:t>
      </w:r>
      <w:r w:rsidR="008B6F1B" w:rsidRPr="00347821">
        <w:rPr>
          <w:rFonts w:ascii="Times New Roman" w:hAnsi="Times New Roman"/>
          <w:szCs w:val="24"/>
        </w:rPr>
        <w:t>.</w:t>
      </w:r>
      <w:r w:rsidR="00165298">
        <w:rPr>
          <w:rFonts w:ascii="Times New Roman" w:hAnsi="Times New Roman"/>
          <w:szCs w:val="24"/>
        </w:rPr>
        <w:t xml:space="preserve"> </w:t>
      </w:r>
      <w:r w:rsidR="00FA1270" w:rsidRPr="00347821">
        <w:rPr>
          <w:rFonts w:ascii="Times New Roman" w:hAnsi="Times New Roman"/>
          <w:szCs w:val="24"/>
        </w:rPr>
        <w:t xml:space="preserve">Schedule 1 of the Code incorporates </w:t>
      </w:r>
      <w:r w:rsidR="0016462B" w:rsidRPr="00347821">
        <w:rPr>
          <w:rFonts w:ascii="Times New Roman" w:hAnsi="Times New Roman"/>
          <w:szCs w:val="24"/>
        </w:rPr>
        <w:t xml:space="preserve">provisions relating to price information, and replaces </w:t>
      </w:r>
      <w:r w:rsidR="00FA1270" w:rsidRPr="00347821">
        <w:rPr>
          <w:rFonts w:ascii="Times New Roman" w:hAnsi="Times New Roman"/>
          <w:szCs w:val="24"/>
        </w:rPr>
        <w:t xml:space="preserve">the former </w:t>
      </w:r>
      <w:r w:rsidR="00FA1270" w:rsidRPr="00AF6D92">
        <w:rPr>
          <w:rFonts w:ascii="Times New Roman" w:hAnsi="Times New Roman"/>
          <w:i/>
          <w:szCs w:val="24"/>
        </w:rPr>
        <w:t>Price Information Code of Practice</w:t>
      </w:r>
      <w:r w:rsidR="00CA7887" w:rsidRPr="00AF6D92">
        <w:rPr>
          <w:rFonts w:ascii="Times New Roman" w:hAnsi="Times New Roman"/>
          <w:i/>
          <w:szCs w:val="24"/>
        </w:rPr>
        <w:t xml:space="preserve"> 2006</w:t>
      </w:r>
      <w:r w:rsidR="00C90276" w:rsidRPr="00347821">
        <w:rPr>
          <w:rFonts w:ascii="Times New Roman" w:hAnsi="Times New Roman"/>
          <w:szCs w:val="24"/>
        </w:rPr>
        <w:t>.</w:t>
      </w:r>
      <w:r w:rsidR="00165298">
        <w:rPr>
          <w:rFonts w:ascii="Times New Roman" w:hAnsi="Times New Roman"/>
          <w:szCs w:val="24"/>
        </w:rPr>
        <w:t xml:space="preserve"> </w:t>
      </w:r>
    </w:p>
    <w:p w:rsidR="00FA1270" w:rsidRPr="00BF3C06" w:rsidRDefault="00FA1270" w:rsidP="00C5706F">
      <w:pPr>
        <w:spacing w:before="120" w:after="120" w:line="264" w:lineRule="auto"/>
        <w:rPr>
          <w:rFonts w:ascii="Times New Roman" w:hAnsi="Times New Roman"/>
          <w:szCs w:val="24"/>
        </w:rPr>
      </w:pPr>
      <w:r w:rsidRPr="00AF6D92">
        <w:rPr>
          <w:rFonts w:ascii="Times New Roman" w:hAnsi="Times New Roman"/>
          <w:szCs w:val="24"/>
        </w:rPr>
        <w:t xml:space="preserve">It further provides that for the purposes of subsection 42DL(10) and 42DLB(7) of the Act, if </w:t>
      </w:r>
      <w:r w:rsidR="00CA7887" w:rsidRPr="00AF6D92">
        <w:rPr>
          <w:rFonts w:ascii="Times New Roman" w:hAnsi="Times New Roman"/>
          <w:szCs w:val="24"/>
        </w:rPr>
        <w:t xml:space="preserve">disseminating </w:t>
      </w:r>
      <w:r w:rsidRPr="00AF6D92">
        <w:rPr>
          <w:rFonts w:ascii="Times New Roman" w:hAnsi="Times New Roman"/>
          <w:szCs w:val="24"/>
        </w:rPr>
        <w:t>price information about goods mentioned in those subsectio</w:t>
      </w:r>
      <w:r w:rsidR="00B215CE" w:rsidRPr="00AF6D92">
        <w:rPr>
          <w:rFonts w:ascii="Times New Roman" w:hAnsi="Times New Roman"/>
          <w:szCs w:val="24"/>
        </w:rPr>
        <w:t xml:space="preserve">ns constitutes advertising, </w:t>
      </w:r>
      <w:r w:rsidR="00CA7887" w:rsidRPr="00AF6D92">
        <w:rPr>
          <w:rFonts w:ascii="Times New Roman" w:hAnsi="Times New Roman"/>
          <w:szCs w:val="24"/>
        </w:rPr>
        <w:t xml:space="preserve">it </w:t>
      </w:r>
      <w:r w:rsidRPr="00AF6D92">
        <w:rPr>
          <w:rFonts w:ascii="Times New Roman" w:hAnsi="Times New Roman"/>
          <w:szCs w:val="24"/>
        </w:rPr>
        <w:t xml:space="preserve">is </w:t>
      </w:r>
      <w:r w:rsidR="00B215CE" w:rsidRPr="00AF6D92">
        <w:rPr>
          <w:rFonts w:ascii="Times New Roman" w:hAnsi="Times New Roman"/>
          <w:szCs w:val="24"/>
        </w:rPr>
        <w:t xml:space="preserve">authorised </w:t>
      </w:r>
      <w:r w:rsidR="00CA7887" w:rsidRPr="00AF6D92">
        <w:rPr>
          <w:rFonts w:ascii="Times New Roman" w:hAnsi="Times New Roman"/>
          <w:szCs w:val="24"/>
        </w:rPr>
        <w:t>provide</w:t>
      </w:r>
      <w:r w:rsidR="00335AE5" w:rsidRPr="00AF6D92">
        <w:rPr>
          <w:rFonts w:ascii="Times New Roman" w:hAnsi="Times New Roman"/>
          <w:szCs w:val="24"/>
        </w:rPr>
        <w:t>d</w:t>
      </w:r>
      <w:r w:rsidR="00CA7887" w:rsidRPr="00AF6D92">
        <w:rPr>
          <w:rFonts w:ascii="Times New Roman" w:hAnsi="Times New Roman"/>
          <w:szCs w:val="24"/>
        </w:rPr>
        <w:t xml:space="preserve"> that </w:t>
      </w:r>
      <w:r w:rsidR="00B215CE" w:rsidRPr="00AF6D92">
        <w:rPr>
          <w:rFonts w:ascii="Times New Roman" w:hAnsi="Times New Roman"/>
          <w:szCs w:val="24"/>
        </w:rPr>
        <w:t>the price information</w:t>
      </w:r>
      <w:r w:rsidRPr="00AF6D92">
        <w:rPr>
          <w:rFonts w:ascii="Times New Roman" w:hAnsi="Times New Roman"/>
          <w:szCs w:val="24"/>
        </w:rPr>
        <w:t xml:space="preserve"> complies with Schedule 1 of this Code.</w:t>
      </w:r>
      <w:r w:rsidR="00165298" w:rsidRPr="00AF6D92">
        <w:rPr>
          <w:rFonts w:ascii="Times New Roman" w:hAnsi="Times New Roman"/>
          <w:szCs w:val="24"/>
        </w:rPr>
        <w:t xml:space="preserve"> </w:t>
      </w:r>
      <w:r w:rsidR="00FE22EC" w:rsidRPr="00AF6D92">
        <w:rPr>
          <w:rFonts w:ascii="Times New Roman" w:hAnsi="Times New Roman"/>
          <w:szCs w:val="24"/>
        </w:rPr>
        <w:t xml:space="preserve">The effect of this provision is that </w:t>
      </w:r>
      <w:r w:rsidR="00416840" w:rsidRPr="00AF6D92">
        <w:rPr>
          <w:rFonts w:ascii="Times New Roman" w:hAnsi="Times New Roman"/>
          <w:szCs w:val="24"/>
        </w:rPr>
        <w:t xml:space="preserve">dissemination of </w:t>
      </w:r>
      <w:r w:rsidR="00FE22EC" w:rsidRPr="00AF6D92">
        <w:rPr>
          <w:rFonts w:ascii="Times New Roman" w:hAnsi="Times New Roman"/>
          <w:szCs w:val="24"/>
        </w:rPr>
        <w:t xml:space="preserve">price information </w:t>
      </w:r>
      <w:r w:rsidR="00B215CE" w:rsidRPr="00AF6D92">
        <w:rPr>
          <w:rFonts w:ascii="Times New Roman" w:hAnsi="Times New Roman"/>
          <w:szCs w:val="24"/>
        </w:rPr>
        <w:t>concerning</w:t>
      </w:r>
      <w:r w:rsidR="00416840" w:rsidRPr="00AF6D92">
        <w:rPr>
          <w:rFonts w:ascii="Times New Roman" w:hAnsi="Times New Roman"/>
          <w:szCs w:val="24"/>
        </w:rPr>
        <w:t xml:space="preserve"> prescription medicines and certain pharmacist-only medicines </w:t>
      </w:r>
      <w:r w:rsidR="00FE22EC" w:rsidRPr="00AF6D92">
        <w:rPr>
          <w:rFonts w:ascii="Times New Roman" w:hAnsi="Times New Roman"/>
          <w:szCs w:val="24"/>
        </w:rPr>
        <w:t>complying with Schedule 1</w:t>
      </w:r>
      <w:r w:rsidR="00416840" w:rsidRPr="00AF6D92">
        <w:rPr>
          <w:rFonts w:ascii="Times New Roman" w:hAnsi="Times New Roman"/>
          <w:szCs w:val="24"/>
        </w:rPr>
        <w:t xml:space="preserve"> does not contravene the offence and civil penalty provisions in the Act.</w:t>
      </w:r>
      <w:r w:rsidR="00165298" w:rsidRPr="00AF6D92">
        <w:rPr>
          <w:rFonts w:ascii="Times New Roman" w:hAnsi="Times New Roman"/>
          <w:szCs w:val="24"/>
        </w:rPr>
        <w:t xml:space="preserve"> </w:t>
      </w:r>
    </w:p>
    <w:p w:rsidR="00581CE0" w:rsidRPr="00347821" w:rsidRDefault="00581CE0" w:rsidP="00C5706F">
      <w:pPr>
        <w:spacing w:before="120" w:after="120" w:line="264" w:lineRule="auto"/>
        <w:rPr>
          <w:rFonts w:ascii="Times New Roman" w:hAnsi="Times New Roman"/>
          <w:b/>
          <w:szCs w:val="24"/>
        </w:rPr>
      </w:pPr>
    </w:p>
    <w:p w:rsidR="005F7E68" w:rsidRPr="00347821" w:rsidRDefault="005F7E68" w:rsidP="00AF6D92">
      <w:pPr>
        <w:spacing w:before="120" w:after="120" w:line="264" w:lineRule="auto"/>
        <w:rPr>
          <w:rFonts w:ascii="Times New Roman" w:hAnsi="Times New Roman"/>
          <w:b/>
          <w:szCs w:val="24"/>
        </w:rPr>
      </w:pPr>
      <w:r w:rsidRPr="00347821">
        <w:rPr>
          <w:rFonts w:ascii="Times New Roman" w:hAnsi="Times New Roman"/>
          <w:b/>
          <w:szCs w:val="24"/>
        </w:rPr>
        <w:t>Part 2 – Requirements for advertising therapeutic goods – general</w:t>
      </w:r>
    </w:p>
    <w:p w:rsidR="00F3050E" w:rsidRDefault="00F3050E" w:rsidP="00AF6D92">
      <w:pPr>
        <w:pStyle w:val="PlainText"/>
        <w:spacing w:after="120" w:line="264" w:lineRule="auto"/>
        <w:rPr>
          <w:rFonts w:ascii="Times New Roman" w:hAnsi="Times New Roman" w:cs="Times New Roman"/>
          <w:sz w:val="24"/>
          <w:szCs w:val="24"/>
        </w:rPr>
      </w:pPr>
      <w:r w:rsidRPr="006F0EFD">
        <w:rPr>
          <w:rFonts w:ascii="Times New Roman" w:hAnsi="Times New Roman" w:cs="Times New Roman"/>
          <w:sz w:val="24"/>
          <w:szCs w:val="24"/>
        </w:rPr>
        <w:t xml:space="preserve">Advertising therapeutic goods is unlike the advertising of other commodities as by definition they will influence the health status of the population to whom the advertising is directed. Further this advertising requires considered regulation due to the potentially emotive context of individual health management decisions, as much of the information relating to health requiring specialised and advanced educational qualifications to be properly understood and evaluated, and incorrect or inappropriate decisions may carry possible significant additional public and private health costs. This Code assists with </w:t>
      </w:r>
      <w:r w:rsidRPr="006F0EFD">
        <w:rPr>
          <w:rFonts w:ascii="Times New Roman" w:hAnsi="Times New Roman" w:cs="Times New Roman"/>
          <w:sz w:val="24"/>
          <w:szCs w:val="24"/>
        </w:rPr>
        <w:lastRenderedPageBreak/>
        <w:t>ensuring that advertisements contain critical information needed by consumers to inform their decision to purchase and use a therapeutic good</w:t>
      </w:r>
      <w:r>
        <w:rPr>
          <w:rFonts w:ascii="Times New Roman" w:hAnsi="Times New Roman" w:cs="Times New Roman"/>
          <w:sz w:val="24"/>
          <w:szCs w:val="24"/>
        </w:rPr>
        <w:t>.</w:t>
      </w:r>
    </w:p>
    <w:p w:rsidR="00B41A27" w:rsidRPr="008209B4" w:rsidRDefault="00B41A27" w:rsidP="00AF6D92">
      <w:pPr>
        <w:pStyle w:val="PlainText"/>
        <w:spacing w:after="120" w:line="264" w:lineRule="auto"/>
        <w:rPr>
          <w:rFonts w:ascii="Times New Roman" w:hAnsi="Times New Roman" w:cs="Times New Roman"/>
          <w:sz w:val="24"/>
          <w:szCs w:val="24"/>
        </w:rPr>
      </w:pPr>
      <w:r w:rsidRPr="008209B4">
        <w:rPr>
          <w:rFonts w:ascii="Times New Roman" w:hAnsi="Times New Roman" w:cs="Times New Roman"/>
          <w:sz w:val="24"/>
          <w:szCs w:val="24"/>
        </w:rPr>
        <w:t xml:space="preserve">The purpose of this Part is to ensure </w:t>
      </w:r>
      <w:r>
        <w:rPr>
          <w:rFonts w:ascii="Times New Roman" w:hAnsi="Times New Roman" w:cs="Times New Roman"/>
          <w:sz w:val="24"/>
          <w:szCs w:val="24"/>
        </w:rPr>
        <w:t>that advertisements are consistent with and support the</w:t>
      </w:r>
      <w:r w:rsidR="00E850A1">
        <w:rPr>
          <w:rFonts w:ascii="Times New Roman" w:hAnsi="Times New Roman" w:cs="Times New Roman"/>
          <w:sz w:val="24"/>
          <w:szCs w:val="24"/>
        </w:rPr>
        <w:t xml:space="preserve"> </w:t>
      </w:r>
      <w:r w:rsidRPr="008209B4">
        <w:rPr>
          <w:rFonts w:ascii="Times New Roman" w:hAnsi="Times New Roman" w:cs="Times New Roman"/>
          <w:sz w:val="24"/>
          <w:szCs w:val="24"/>
        </w:rPr>
        <w:t xml:space="preserve">safe and effective use of therapeutic goods that are being advertised by requiring that </w:t>
      </w:r>
      <w:r w:rsidR="00E850A1">
        <w:rPr>
          <w:rFonts w:ascii="Times New Roman" w:hAnsi="Times New Roman" w:cs="Times New Roman"/>
          <w:sz w:val="24"/>
          <w:szCs w:val="24"/>
        </w:rPr>
        <w:t xml:space="preserve">an advertisement gives relevant consumers </w:t>
      </w:r>
      <w:r w:rsidRPr="008209B4">
        <w:rPr>
          <w:rFonts w:ascii="Times New Roman" w:hAnsi="Times New Roman" w:cs="Times New Roman"/>
          <w:sz w:val="24"/>
          <w:szCs w:val="24"/>
        </w:rPr>
        <w:t>the minimum information including warnings necessary to achieve this purpose.</w:t>
      </w:r>
    </w:p>
    <w:p w:rsidR="00AC0694" w:rsidRDefault="00E850A1" w:rsidP="00AF6D92">
      <w:pPr>
        <w:pStyle w:val="PlainText"/>
        <w:spacing w:after="120" w:line="264" w:lineRule="auto"/>
        <w:rPr>
          <w:rFonts w:ascii="Times New Roman" w:hAnsi="Times New Roman" w:cs="Times New Roman"/>
          <w:sz w:val="24"/>
          <w:szCs w:val="24"/>
        </w:rPr>
      </w:pPr>
      <w:r>
        <w:rPr>
          <w:rFonts w:ascii="Times New Roman" w:hAnsi="Times New Roman" w:cs="Times New Roman"/>
          <w:sz w:val="24"/>
          <w:szCs w:val="24"/>
        </w:rPr>
        <w:t>Accordingly, t</w:t>
      </w:r>
      <w:r w:rsidR="00132206" w:rsidRPr="006F0EFD">
        <w:rPr>
          <w:rFonts w:ascii="Times New Roman" w:hAnsi="Times New Roman" w:cs="Times New Roman"/>
          <w:sz w:val="24"/>
          <w:szCs w:val="24"/>
        </w:rPr>
        <w:t>his Part sets out the general requirements for advertising therapeutic goods including for accuracy about the claims, presentations, representations and comparisons of the therapeutic goods that are being advertised and the effect</w:t>
      </w:r>
      <w:r w:rsidR="004226A9" w:rsidRPr="006F0EFD">
        <w:rPr>
          <w:rFonts w:ascii="Times New Roman" w:hAnsi="Times New Roman" w:cs="Times New Roman"/>
          <w:sz w:val="24"/>
          <w:szCs w:val="24"/>
        </w:rPr>
        <w:t xml:space="preserve"> of the use of those goods</w:t>
      </w:r>
      <w:r w:rsidR="00132206" w:rsidRPr="006F0EFD">
        <w:rPr>
          <w:rFonts w:ascii="Times New Roman" w:hAnsi="Times New Roman" w:cs="Times New Roman"/>
          <w:sz w:val="24"/>
          <w:szCs w:val="24"/>
        </w:rPr>
        <w:t>.</w:t>
      </w:r>
      <w:r w:rsidR="004226A9" w:rsidRPr="006F0EFD">
        <w:rPr>
          <w:rFonts w:ascii="Times New Roman" w:hAnsi="Times New Roman" w:cs="Times New Roman"/>
          <w:sz w:val="24"/>
          <w:szCs w:val="24"/>
        </w:rPr>
        <w:t xml:space="preserve"> </w:t>
      </w:r>
    </w:p>
    <w:p w:rsidR="001442A1" w:rsidRDefault="004226A9" w:rsidP="00AF6D92">
      <w:pPr>
        <w:pStyle w:val="PlainText"/>
        <w:spacing w:after="120" w:line="264" w:lineRule="auto"/>
        <w:rPr>
          <w:rFonts w:ascii="Times New Roman" w:hAnsi="Times New Roman" w:cs="Times New Roman"/>
          <w:sz w:val="24"/>
          <w:szCs w:val="24"/>
        </w:rPr>
      </w:pPr>
      <w:r w:rsidRPr="006F0EFD">
        <w:rPr>
          <w:rFonts w:ascii="Times New Roman" w:hAnsi="Times New Roman" w:cs="Times New Roman"/>
          <w:sz w:val="24"/>
          <w:szCs w:val="24"/>
        </w:rPr>
        <w:t xml:space="preserve">It is prescriptive about statements that are required to be included if a medicine or medical device or other therapeutic good has a health warning and, similarly, if it does not have a health warning. </w:t>
      </w:r>
      <w:r w:rsidR="00422D9E">
        <w:rPr>
          <w:rFonts w:ascii="Times New Roman" w:hAnsi="Times New Roman" w:cs="Times New Roman"/>
          <w:sz w:val="24"/>
          <w:szCs w:val="24"/>
        </w:rPr>
        <w:t xml:space="preserve">Different requirements are specified </w:t>
      </w:r>
      <w:r w:rsidRPr="006F0EFD">
        <w:rPr>
          <w:rFonts w:ascii="Times New Roman" w:hAnsi="Times New Roman" w:cs="Times New Roman"/>
          <w:sz w:val="24"/>
          <w:szCs w:val="24"/>
        </w:rPr>
        <w:t xml:space="preserve">if the goods that are being advertised are not available for physical examination before purchase. </w:t>
      </w:r>
      <w:r w:rsidR="001442A1" w:rsidRPr="006F0EFD">
        <w:rPr>
          <w:rFonts w:ascii="Times New Roman" w:hAnsi="Times New Roman" w:cs="Times New Roman"/>
          <w:sz w:val="24"/>
          <w:szCs w:val="24"/>
        </w:rPr>
        <w:t>This means that all the information that would normally be available to the consumer by way of the packaging and labelling would need to be made available through the advertisement.</w:t>
      </w:r>
    </w:p>
    <w:p w:rsidR="00335AE5" w:rsidRDefault="00E850A1" w:rsidP="00AF6D92">
      <w:pPr>
        <w:pStyle w:val="PlainText"/>
        <w:spacing w:after="120" w:line="264" w:lineRule="auto"/>
        <w:rPr>
          <w:rFonts w:ascii="Times New Roman" w:hAnsi="Times New Roman" w:cs="Times New Roman"/>
          <w:sz w:val="24"/>
          <w:szCs w:val="24"/>
        </w:rPr>
      </w:pPr>
      <w:r w:rsidRPr="006F0EFD">
        <w:rPr>
          <w:rFonts w:ascii="Times New Roman" w:hAnsi="Times New Roman" w:cs="Times New Roman"/>
          <w:sz w:val="24"/>
          <w:szCs w:val="24"/>
        </w:rPr>
        <w:t>The purpose of drawing consumers’ attention to warnings is to assist consumers make informed health choices, in particular</w:t>
      </w:r>
      <w:r w:rsidR="00422D9E">
        <w:rPr>
          <w:rFonts w:ascii="Times New Roman" w:hAnsi="Times New Roman" w:cs="Times New Roman"/>
          <w:sz w:val="24"/>
          <w:szCs w:val="24"/>
        </w:rPr>
        <w:t xml:space="preserve"> when making</w:t>
      </w:r>
      <w:r w:rsidRPr="006F0EFD">
        <w:rPr>
          <w:rFonts w:ascii="Times New Roman" w:hAnsi="Times New Roman" w:cs="Times New Roman"/>
          <w:sz w:val="24"/>
          <w:szCs w:val="24"/>
        </w:rPr>
        <w:t xml:space="preserve"> the decision to self –treat and select a product suitable for their individual needs</w:t>
      </w:r>
      <w:r>
        <w:rPr>
          <w:rFonts w:ascii="Times New Roman" w:hAnsi="Times New Roman" w:cs="Times New Roman"/>
          <w:sz w:val="24"/>
          <w:szCs w:val="24"/>
        </w:rPr>
        <w:t xml:space="preserve">. Generally these requirements are for the statements to be ‘prominently displayed or communicated’. </w:t>
      </w:r>
      <w:r w:rsidRPr="006F0EFD">
        <w:rPr>
          <w:rFonts w:ascii="Times New Roman" w:hAnsi="Times New Roman" w:cs="Times New Roman"/>
          <w:sz w:val="24"/>
          <w:szCs w:val="24"/>
        </w:rPr>
        <w:t xml:space="preserve">It is important that certain critical public messages </w:t>
      </w:r>
      <w:r w:rsidR="00335AE5">
        <w:rPr>
          <w:rFonts w:ascii="Times New Roman" w:hAnsi="Times New Roman" w:cs="Times New Roman"/>
          <w:sz w:val="24"/>
          <w:szCs w:val="24"/>
        </w:rPr>
        <w:t xml:space="preserve">are noted and retained by </w:t>
      </w:r>
      <w:r w:rsidRPr="006F0EFD">
        <w:rPr>
          <w:rFonts w:ascii="Times New Roman" w:hAnsi="Times New Roman" w:cs="Times New Roman"/>
          <w:sz w:val="24"/>
          <w:szCs w:val="24"/>
        </w:rPr>
        <w:t>consumers.</w:t>
      </w:r>
      <w:r w:rsidR="00165298">
        <w:rPr>
          <w:rFonts w:ascii="Times New Roman" w:hAnsi="Times New Roman" w:cs="Times New Roman"/>
          <w:sz w:val="24"/>
          <w:szCs w:val="24"/>
        </w:rPr>
        <w:t xml:space="preserve"> </w:t>
      </w:r>
      <w:r>
        <w:rPr>
          <w:rFonts w:ascii="Times New Roman" w:hAnsi="Times New Roman" w:cs="Times New Roman"/>
          <w:sz w:val="24"/>
          <w:szCs w:val="24"/>
        </w:rPr>
        <w:t>Prior to the commencement of the Code</w:t>
      </w:r>
      <w:r w:rsidRPr="006F0EFD">
        <w:rPr>
          <w:rFonts w:ascii="Times New Roman" w:hAnsi="Times New Roman" w:cs="Times New Roman"/>
          <w:sz w:val="24"/>
          <w:szCs w:val="24"/>
        </w:rPr>
        <w:t xml:space="preserve">, </w:t>
      </w:r>
      <w:r>
        <w:rPr>
          <w:rFonts w:ascii="Times New Roman" w:hAnsi="Times New Roman" w:cs="Times New Roman"/>
          <w:sz w:val="24"/>
          <w:szCs w:val="24"/>
        </w:rPr>
        <w:t xml:space="preserve">such statements have not been </w:t>
      </w:r>
      <w:r w:rsidRPr="006F0EFD">
        <w:rPr>
          <w:rFonts w:ascii="Times New Roman" w:hAnsi="Times New Roman" w:cs="Times New Roman"/>
          <w:sz w:val="24"/>
          <w:szCs w:val="24"/>
        </w:rPr>
        <w:t xml:space="preserve">given the prominence that they should. </w:t>
      </w:r>
    </w:p>
    <w:p w:rsidR="00B41A27" w:rsidRDefault="00262DE0" w:rsidP="00AF6D92">
      <w:pPr>
        <w:pStyle w:val="PlainText"/>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This Part also sets out requirements that an advertisement include statements to follow the directions or instructions for use. If the advertisement includes a claim relating to a symptom or a disease, </w:t>
      </w:r>
      <w:r w:rsidRPr="006F0EFD">
        <w:rPr>
          <w:rFonts w:ascii="Times New Roman" w:hAnsi="Times New Roman" w:cs="Times New Roman"/>
          <w:sz w:val="24"/>
          <w:szCs w:val="24"/>
        </w:rPr>
        <w:t xml:space="preserve">condition, ailment or defect, </w:t>
      </w:r>
      <w:r>
        <w:rPr>
          <w:rFonts w:ascii="Times New Roman" w:hAnsi="Times New Roman" w:cs="Times New Roman"/>
          <w:sz w:val="24"/>
          <w:szCs w:val="24"/>
        </w:rPr>
        <w:t xml:space="preserve">it must </w:t>
      </w:r>
      <w:r w:rsidRPr="006F0EFD">
        <w:rPr>
          <w:rFonts w:ascii="Times New Roman" w:hAnsi="Times New Roman" w:cs="Times New Roman"/>
          <w:sz w:val="24"/>
          <w:szCs w:val="24"/>
        </w:rPr>
        <w:t xml:space="preserve">contain statements </w:t>
      </w:r>
      <w:r>
        <w:rPr>
          <w:rFonts w:ascii="Times New Roman" w:hAnsi="Times New Roman" w:cs="Times New Roman"/>
          <w:sz w:val="24"/>
          <w:szCs w:val="24"/>
        </w:rPr>
        <w:t xml:space="preserve">that, in certain circumstances, the consumer talk to a health care professional. There are specific requirements for </w:t>
      </w:r>
      <w:r w:rsidR="005A792E">
        <w:rPr>
          <w:rFonts w:ascii="Times New Roman" w:hAnsi="Times New Roman" w:cs="Times New Roman"/>
          <w:sz w:val="24"/>
          <w:szCs w:val="24"/>
        </w:rPr>
        <w:t>‘</w:t>
      </w:r>
      <w:r>
        <w:rPr>
          <w:rFonts w:ascii="Times New Roman" w:hAnsi="Times New Roman" w:cs="Times New Roman"/>
          <w:sz w:val="24"/>
          <w:szCs w:val="24"/>
        </w:rPr>
        <w:t>prominently displayed or communicated</w:t>
      </w:r>
      <w:r w:rsidR="005A792E">
        <w:rPr>
          <w:rFonts w:ascii="Times New Roman" w:hAnsi="Times New Roman" w:cs="Times New Roman"/>
          <w:sz w:val="24"/>
          <w:szCs w:val="24"/>
        </w:rPr>
        <w:t>’</w:t>
      </w:r>
      <w:r>
        <w:rPr>
          <w:rFonts w:ascii="Times New Roman" w:hAnsi="Times New Roman" w:cs="Times New Roman"/>
          <w:sz w:val="24"/>
          <w:szCs w:val="24"/>
        </w:rPr>
        <w:t xml:space="preserve"> statements in advertisements for pharmacist-only medicines.</w:t>
      </w:r>
      <w:r w:rsidR="00165298">
        <w:rPr>
          <w:rFonts w:ascii="Times New Roman" w:hAnsi="Times New Roman" w:cs="Times New Roman"/>
          <w:sz w:val="24"/>
          <w:szCs w:val="24"/>
        </w:rPr>
        <w:t xml:space="preserve"> </w:t>
      </w:r>
    </w:p>
    <w:p w:rsidR="00262DE0" w:rsidRDefault="008B76BC" w:rsidP="00AF6D92">
      <w:pPr>
        <w:pStyle w:val="PlainText"/>
        <w:spacing w:after="120" w:line="264" w:lineRule="auto"/>
        <w:rPr>
          <w:rFonts w:ascii="Times New Roman" w:hAnsi="Times New Roman" w:cs="Times New Roman"/>
          <w:sz w:val="24"/>
          <w:szCs w:val="24"/>
        </w:rPr>
      </w:pPr>
      <w:r>
        <w:rPr>
          <w:rFonts w:ascii="Times New Roman" w:hAnsi="Times New Roman" w:cs="Times New Roman"/>
          <w:sz w:val="24"/>
          <w:szCs w:val="24"/>
        </w:rPr>
        <w:t>Generally</w:t>
      </w:r>
      <w:r w:rsidR="00B41A27">
        <w:rPr>
          <w:rFonts w:ascii="Times New Roman" w:hAnsi="Times New Roman" w:cs="Times New Roman"/>
          <w:sz w:val="24"/>
          <w:szCs w:val="24"/>
        </w:rPr>
        <w:t>,</w:t>
      </w:r>
      <w:r w:rsidR="00DE0561">
        <w:rPr>
          <w:rFonts w:ascii="Times New Roman" w:hAnsi="Times New Roman" w:cs="Times New Roman"/>
          <w:sz w:val="24"/>
          <w:szCs w:val="24"/>
        </w:rPr>
        <w:t xml:space="preserve"> </w:t>
      </w:r>
      <w:r w:rsidR="006E5838" w:rsidRPr="006E5838">
        <w:rPr>
          <w:rFonts w:ascii="Times New Roman" w:hAnsi="Times New Roman" w:cs="Times New Roman"/>
          <w:sz w:val="24"/>
          <w:szCs w:val="24"/>
        </w:rPr>
        <w:t xml:space="preserve">these requirements </w:t>
      </w:r>
      <w:r w:rsidR="006E5838" w:rsidRPr="00AC0694">
        <w:rPr>
          <w:rFonts w:ascii="Times New Roman" w:hAnsi="Times New Roman" w:cs="Times New Roman"/>
          <w:sz w:val="24"/>
          <w:szCs w:val="24"/>
        </w:rPr>
        <w:t xml:space="preserve">do not apply to a label or consumer medicine information, a patient information leaflet, </w:t>
      </w:r>
      <w:r w:rsidR="005236A6">
        <w:rPr>
          <w:rFonts w:ascii="Times New Roman" w:hAnsi="Times New Roman" w:cs="Times New Roman"/>
          <w:sz w:val="24"/>
          <w:szCs w:val="24"/>
        </w:rPr>
        <w:t>or to</w:t>
      </w:r>
      <w:r w:rsidR="005236A6" w:rsidRPr="00AC0694">
        <w:rPr>
          <w:rFonts w:ascii="Times New Roman" w:hAnsi="Times New Roman" w:cs="Times New Roman"/>
          <w:sz w:val="24"/>
          <w:szCs w:val="24"/>
        </w:rPr>
        <w:t xml:space="preserve"> </w:t>
      </w:r>
      <w:r w:rsidR="006E5838" w:rsidRPr="00AC0694">
        <w:rPr>
          <w:rFonts w:ascii="Times New Roman" w:hAnsi="Times New Roman" w:cs="Times New Roman"/>
          <w:sz w:val="24"/>
          <w:szCs w:val="24"/>
        </w:rPr>
        <w:t>an advertisement displaying only the name or picture of therapeutic goods or their price or point of sale, provided the advertisement does not contain or imply a claim relating to therapeutic use, or any other representation</w:t>
      </w:r>
      <w:r w:rsidR="005A1330">
        <w:rPr>
          <w:rFonts w:ascii="Times New Roman" w:hAnsi="Times New Roman" w:cs="Times New Roman"/>
          <w:sz w:val="24"/>
          <w:szCs w:val="24"/>
        </w:rPr>
        <w:t>.</w:t>
      </w:r>
      <w:r w:rsidR="006E5838" w:rsidRPr="006E5838">
        <w:rPr>
          <w:rFonts w:ascii="Times New Roman" w:hAnsi="Times New Roman" w:cs="Times New Roman"/>
          <w:sz w:val="24"/>
          <w:szCs w:val="24"/>
        </w:rPr>
        <w:t xml:space="preserve"> </w:t>
      </w:r>
    </w:p>
    <w:p w:rsidR="00262DE0" w:rsidRDefault="00262DE0" w:rsidP="00AF6D92">
      <w:pPr>
        <w:pStyle w:val="PlainText"/>
        <w:spacing w:after="120" w:line="264" w:lineRule="auto"/>
        <w:rPr>
          <w:rFonts w:ascii="Times New Roman" w:hAnsi="Times New Roman" w:cs="Times New Roman"/>
          <w:sz w:val="24"/>
          <w:szCs w:val="24"/>
        </w:rPr>
      </w:pPr>
      <w:r>
        <w:rPr>
          <w:rFonts w:ascii="Times New Roman" w:hAnsi="Times New Roman" w:cs="Times New Roman"/>
          <w:sz w:val="24"/>
          <w:szCs w:val="24"/>
        </w:rPr>
        <w:t>Scientific representations</w:t>
      </w:r>
      <w:r w:rsidR="00B761A0">
        <w:rPr>
          <w:rFonts w:ascii="Times New Roman" w:hAnsi="Times New Roman" w:cs="Times New Roman"/>
          <w:sz w:val="24"/>
          <w:szCs w:val="24"/>
        </w:rPr>
        <w:t xml:space="preserve"> (specifically cited research studies and scientific claims)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endorsements and testimonials carry their own disclosure requirements.</w:t>
      </w:r>
      <w:r w:rsidR="00165298">
        <w:rPr>
          <w:rFonts w:ascii="Times New Roman" w:hAnsi="Times New Roman" w:cs="Times New Roman"/>
          <w:sz w:val="24"/>
          <w:szCs w:val="24"/>
        </w:rPr>
        <w:t xml:space="preserve"> </w:t>
      </w:r>
      <w:r w:rsidR="00B761A0">
        <w:rPr>
          <w:rFonts w:ascii="Times New Roman" w:hAnsi="Times New Roman" w:cs="Times New Roman"/>
          <w:sz w:val="24"/>
          <w:szCs w:val="24"/>
        </w:rPr>
        <w:t>If an advertisement includes a ‘testimonial’</w:t>
      </w:r>
      <w:r w:rsidR="00475F43">
        <w:rPr>
          <w:rFonts w:ascii="Times New Roman" w:hAnsi="Times New Roman" w:cs="Times New Roman"/>
          <w:sz w:val="24"/>
          <w:szCs w:val="24"/>
        </w:rPr>
        <w:t xml:space="preserve">, a statement about a therapeutic good made by a person that claims to have used that good, the ‘endorsement’ </w:t>
      </w:r>
      <w:r w:rsidR="00B761A0">
        <w:rPr>
          <w:rFonts w:ascii="Times New Roman" w:hAnsi="Times New Roman" w:cs="Times New Roman"/>
          <w:sz w:val="24"/>
          <w:szCs w:val="24"/>
        </w:rPr>
        <w:t xml:space="preserve">disclosure requirements </w:t>
      </w:r>
      <w:r w:rsidR="00475F43">
        <w:rPr>
          <w:rFonts w:ascii="Times New Roman" w:hAnsi="Times New Roman" w:cs="Times New Roman"/>
          <w:sz w:val="24"/>
          <w:szCs w:val="24"/>
        </w:rPr>
        <w:t>will not apply.</w:t>
      </w:r>
    </w:p>
    <w:p w:rsidR="00132206" w:rsidRPr="008209B4" w:rsidRDefault="00262DE0" w:rsidP="008B382B">
      <w:pPr>
        <w:spacing w:before="120" w:after="120" w:line="264" w:lineRule="auto"/>
        <w:rPr>
          <w:rFonts w:ascii="Times New Roman" w:hAnsi="Times New Roman"/>
          <w:szCs w:val="24"/>
        </w:rPr>
      </w:pPr>
      <w:r>
        <w:rPr>
          <w:rFonts w:ascii="Times New Roman" w:hAnsi="Times New Roman"/>
          <w:szCs w:val="24"/>
        </w:rPr>
        <w:t>Prohibitions apply to incentives for pharmacy assistants or retail sales persons, advertising to children and the provision of samples</w:t>
      </w:r>
      <w:r w:rsidR="005A1330">
        <w:rPr>
          <w:rFonts w:ascii="Times New Roman" w:hAnsi="Times New Roman"/>
          <w:szCs w:val="24"/>
        </w:rPr>
        <w:t xml:space="preserve"> except in the circumstances set out in the Code</w:t>
      </w:r>
      <w:r>
        <w:rPr>
          <w:rFonts w:ascii="Times New Roman" w:hAnsi="Times New Roman"/>
          <w:szCs w:val="24"/>
        </w:rPr>
        <w:t xml:space="preserve">. Advertising contemporaneously with public health campaigns must not be inconsistent </w:t>
      </w:r>
      <w:r w:rsidR="005A792E">
        <w:rPr>
          <w:rFonts w:ascii="Times New Roman" w:hAnsi="Times New Roman"/>
          <w:szCs w:val="24"/>
        </w:rPr>
        <w:t>with a public health campaign and the objects of the Code.</w:t>
      </w:r>
    </w:p>
    <w:p w:rsidR="005F7E68" w:rsidRPr="00347821" w:rsidRDefault="005F7E68" w:rsidP="008B382B">
      <w:pPr>
        <w:spacing w:before="120" w:after="120" w:line="264" w:lineRule="auto"/>
        <w:rPr>
          <w:rFonts w:ascii="Times New Roman" w:hAnsi="Times New Roman"/>
          <w:b/>
          <w:szCs w:val="24"/>
        </w:rPr>
      </w:pPr>
      <w:r w:rsidRPr="00347821">
        <w:rPr>
          <w:rFonts w:ascii="Times New Roman" w:hAnsi="Times New Roman"/>
          <w:b/>
          <w:szCs w:val="24"/>
        </w:rPr>
        <w:t>Section 8 – Approved advertisements</w:t>
      </w:r>
    </w:p>
    <w:p w:rsidR="00FC4EDC" w:rsidRPr="00AF6D92" w:rsidRDefault="00FC4EDC" w:rsidP="003B31C4">
      <w:pPr>
        <w:spacing w:before="120" w:after="120" w:line="264" w:lineRule="auto"/>
        <w:rPr>
          <w:rFonts w:ascii="Times New Roman" w:hAnsi="Times New Roman"/>
          <w:szCs w:val="24"/>
        </w:rPr>
      </w:pPr>
      <w:r w:rsidRPr="00AF6D92">
        <w:rPr>
          <w:rFonts w:ascii="Times New Roman" w:hAnsi="Times New Roman"/>
          <w:szCs w:val="24"/>
        </w:rPr>
        <w:t xml:space="preserve">This section sets out the requirements for advertisements which have obtained pre-approval from the Secretary’s delegate under Part 2 of the </w:t>
      </w:r>
      <w:r w:rsidRPr="00AF6D92">
        <w:rPr>
          <w:rFonts w:ascii="Times New Roman" w:hAnsi="Times New Roman"/>
          <w:i/>
          <w:szCs w:val="24"/>
        </w:rPr>
        <w:t xml:space="preserve">Therapeutic Goods Regulations </w:t>
      </w:r>
      <w:r w:rsidRPr="00AF6D92">
        <w:rPr>
          <w:rFonts w:ascii="Times New Roman" w:hAnsi="Times New Roman"/>
          <w:i/>
          <w:szCs w:val="24"/>
        </w:rPr>
        <w:lastRenderedPageBreak/>
        <w:t>1990</w:t>
      </w:r>
      <w:r w:rsidRPr="00AF6D92">
        <w:rPr>
          <w:rFonts w:ascii="Times New Roman" w:hAnsi="Times New Roman"/>
          <w:szCs w:val="24"/>
        </w:rPr>
        <w:t xml:space="preserve"> (the Regulations)</w:t>
      </w:r>
      <w:r w:rsidR="00EA7748" w:rsidRPr="00AF6D92">
        <w:rPr>
          <w:rFonts w:ascii="Times New Roman" w:hAnsi="Times New Roman"/>
          <w:szCs w:val="24"/>
        </w:rPr>
        <w:t xml:space="preserve"> and</w:t>
      </w:r>
      <w:r w:rsidR="00431A56" w:rsidRPr="00AF6D92">
        <w:rPr>
          <w:rFonts w:ascii="Times New Roman" w:hAnsi="Times New Roman"/>
          <w:szCs w:val="24"/>
        </w:rPr>
        <w:t xml:space="preserve"> which are published in mainstream media or in displays about goods (including posters in shopping malls, in or on publi</w:t>
      </w:r>
      <w:r w:rsidR="0076040C" w:rsidRPr="00AF6D92">
        <w:rPr>
          <w:rFonts w:ascii="Times New Roman" w:hAnsi="Times New Roman"/>
          <w:szCs w:val="24"/>
        </w:rPr>
        <w:t xml:space="preserve">c transport, and on billboards, </w:t>
      </w:r>
      <w:r w:rsidR="00431A56" w:rsidRPr="00AF6D92">
        <w:rPr>
          <w:rFonts w:ascii="Times New Roman" w:hAnsi="Times New Roman"/>
          <w:szCs w:val="24"/>
        </w:rPr>
        <w:t xml:space="preserve">pursuant to the </w:t>
      </w:r>
      <w:r w:rsidR="00B15FAB" w:rsidRPr="00AF6D92">
        <w:rPr>
          <w:rFonts w:ascii="Times New Roman" w:hAnsi="Times New Roman"/>
          <w:szCs w:val="24"/>
        </w:rPr>
        <w:t xml:space="preserve">requirements in paragraphs (a) and (d) of the definition of </w:t>
      </w:r>
      <w:r w:rsidR="00431A56" w:rsidRPr="00AF6D92">
        <w:rPr>
          <w:rFonts w:ascii="Times New Roman" w:hAnsi="Times New Roman"/>
          <w:szCs w:val="24"/>
        </w:rPr>
        <w:t>‘specified media’</w:t>
      </w:r>
      <w:r w:rsidR="004E1250" w:rsidRPr="00AF6D92">
        <w:rPr>
          <w:rFonts w:ascii="Times New Roman" w:hAnsi="Times New Roman"/>
          <w:szCs w:val="24"/>
        </w:rPr>
        <w:t xml:space="preserve"> in </w:t>
      </w:r>
      <w:r w:rsidR="00B15FAB" w:rsidRPr="00AF6D92">
        <w:rPr>
          <w:rFonts w:ascii="Times New Roman" w:hAnsi="Times New Roman"/>
          <w:szCs w:val="24"/>
        </w:rPr>
        <w:t>section 42B of the Act</w:t>
      </w:r>
      <w:r w:rsidR="00CF5413" w:rsidRPr="00AF6D92">
        <w:rPr>
          <w:rFonts w:ascii="Times New Roman" w:hAnsi="Times New Roman"/>
          <w:szCs w:val="24"/>
        </w:rPr>
        <w:t>)</w:t>
      </w:r>
      <w:r w:rsidR="004E1250" w:rsidRPr="00AF6D92">
        <w:rPr>
          <w:rFonts w:ascii="Times New Roman" w:hAnsi="Times New Roman"/>
          <w:szCs w:val="24"/>
        </w:rPr>
        <w:t>.</w:t>
      </w:r>
      <w:r w:rsidR="00165298" w:rsidRPr="00AF6D92">
        <w:rPr>
          <w:rFonts w:ascii="Times New Roman" w:hAnsi="Times New Roman"/>
          <w:szCs w:val="24"/>
        </w:rPr>
        <w:t xml:space="preserve"> </w:t>
      </w:r>
    </w:p>
    <w:p w:rsidR="001F49C8" w:rsidRDefault="001F49C8" w:rsidP="00AE6765">
      <w:pPr>
        <w:spacing w:before="120" w:after="120" w:line="264" w:lineRule="auto"/>
        <w:rPr>
          <w:rFonts w:ascii="Times New Roman" w:hAnsi="Times New Roman"/>
          <w:szCs w:val="24"/>
        </w:rPr>
      </w:pPr>
      <w:r w:rsidRPr="00AF6D92">
        <w:rPr>
          <w:rFonts w:ascii="Times New Roman" w:hAnsi="Times New Roman"/>
          <w:szCs w:val="24"/>
        </w:rPr>
        <w:t xml:space="preserve">For these advertisements, the advertisement must include the approval number given to the advertisement (as set out in </w:t>
      </w:r>
      <w:proofErr w:type="spellStart"/>
      <w:r w:rsidRPr="00AF6D92">
        <w:rPr>
          <w:rFonts w:ascii="Times New Roman" w:hAnsi="Times New Roman"/>
          <w:szCs w:val="24"/>
        </w:rPr>
        <w:t>egulation</w:t>
      </w:r>
      <w:proofErr w:type="spellEnd"/>
      <w:r w:rsidRPr="00AF6D92">
        <w:rPr>
          <w:rFonts w:ascii="Times New Roman" w:hAnsi="Times New Roman"/>
          <w:szCs w:val="24"/>
        </w:rPr>
        <w:t xml:space="preserve"> 5J of the Regulations), and that approval number </w:t>
      </w:r>
      <w:r w:rsidR="00F74581" w:rsidRPr="00AF6D92">
        <w:rPr>
          <w:rFonts w:ascii="Times New Roman" w:hAnsi="Times New Roman"/>
          <w:szCs w:val="24"/>
        </w:rPr>
        <w:t>must stand alone, be legible</w:t>
      </w:r>
      <w:r w:rsidRPr="00AF6D92">
        <w:rPr>
          <w:rFonts w:ascii="Times New Roman" w:hAnsi="Times New Roman"/>
          <w:szCs w:val="24"/>
        </w:rPr>
        <w:t>, and must be situated</w:t>
      </w:r>
      <w:r w:rsidRPr="00347821">
        <w:rPr>
          <w:rFonts w:ascii="Times New Roman" w:hAnsi="Times New Roman"/>
          <w:szCs w:val="24"/>
        </w:rPr>
        <w:t xml:space="preserve"> in the bottom right hand corner of the advertisement.</w:t>
      </w:r>
      <w:r w:rsidR="00165298">
        <w:rPr>
          <w:rFonts w:ascii="Times New Roman" w:hAnsi="Times New Roman"/>
          <w:szCs w:val="24"/>
        </w:rPr>
        <w:t xml:space="preserve"> </w:t>
      </w:r>
    </w:p>
    <w:p w:rsidR="00475F43" w:rsidRPr="00475F43" w:rsidRDefault="00475F43" w:rsidP="001265FE">
      <w:pPr>
        <w:spacing w:before="120" w:after="120" w:line="264" w:lineRule="auto"/>
        <w:rPr>
          <w:rFonts w:ascii="Times New Roman" w:hAnsi="Times New Roman"/>
          <w:szCs w:val="24"/>
        </w:rPr>
      </w:pPr>
      <w:r>
        <w:rPr>
          <w:rFonts w:ascii="Times New Roman" w:hAnsi="Times New Roman"/>
          <w:szCs w:val="24"/>
        </w:rPr>
        <w:t xml:space="preserve">This section will cease to have </w:t>
      </w:r>
      <w:r w:rsidR="005A0119">
        <w:rPr>
          <w:rFonts w:ascii="Times New Roman" w:hAnsi="Times New Roman"/>
          <w:szCs w:val="24"/>
        </w:rPr>
        <w:t>any practical application</w:t>
      </w:r>
      <w:r>
        <w:rPr>
          <w:rFonts w:ascii="Times New Roman" w:hAnsi="Times New Roman"/>
          <w:szCs w:val="24"/>
        </w:rPr>
        <w:t xml:space="preserve"> from 1 July 2020 consequential on the commencement of Part 2 of Schedule 6 of the </w:t>
      </w:r>
      <w:r>
        <w:rPr>
          <w:rFonts w:ascii="Times New Roman" w:hAnsi="Times New Roman"/>
          <w:i/>
          <w:szCs w:val="24"/>
        </w:rPr>
        <w:t>Therapeutic Goods Amendment (2017 Mea</w:t>
      </w:r>
      <w:r w:rsidR="008F3AE8">
        <w:rPr>
          <w:rFonts w:ascii="Times New Roman" w:hAnsi="Times New Roman"/>
          <w:i/>
          <w:szCs w:val="24"/>
        </w:rPr>
        <w:t>s</w:t>
      </w:r>
      <w:r>
        <w:rPr>
          <w:rFonts w:ascii="Times New Roman" w:hAnsi="Times New Roman"/>
          <w:i/>
          <w:szCs w:val="24"/>
        </w:rPr>
        <w:t>ures No.1) Act 2018</w:t>
      </w:r>
      <w:r>
        <w:rPr>
          <w:rFonts w:ascii="Times New Roman" w:hAnsi="Times New Roman"/>
          <w:szCs w:val="24"/>
        </w:rPr>
        <w:t xml:space="preserve"> after which advertisements for therapeutic goods will no longer require approval.</w:t>
      </w:r>
    </w:p>
    <w:p w:rsidR="005F7E68" w:rsidRPr="00347821" w:rsidRDefault="005F7E68" w:rsidP="001265FE">
      <w:pPr>
        <w:spacing w:before="120" w:after="120" w:line="264" w:lineRule="auto"/>
        <w:rPr>
          <w:rFonts w:ascii="Times New Roman" w:hAnsi="Times New Roman"/>
          <w:b/>
          <w:szCs w:val="24"/>
        </w:rPr>
      </w:pPr>
      <w:r w:rsidRPr="00347821">
        <w:rPr>
          <w:rFonts w:ascii="Times New Roman" w:hAnsi="Times New Roman"/>
          <w:b/>
          <w:szCs w:val="24"/>
        </w:rPr>
        <w:t>Section 9 – Accuracy</w:t>
      </w:r>
    </w:p>
    <w:p w:rsidR="005A0119" w:rsidRDefault="00EB5AA7" w:rsidP="001265FE">
      <w:pPr>
        <w:spacing w:before="120" w:after="120" w:line="264" w:lineRule="auto"/>
        <w:rPr>
          <w:rFonts w:ascii="Times New Roman" w:hAnsi="Times New Roman"/>
          <w:szCs w:val="24"/>
        </w:rPr>
      </w:pPr>
      <w:r w:rsidRPr="00347821">
        <w:rPr>
          <w:rFonts w:ascii="Times New Roman" w:hAnsi="Times New Roman"/>
          <w:szCs w:val="24"/>
        </w:rPr>
        <w:t>This section sets out the requirements for accuracy</w:t>
      </w:r>
      <w:r w:rsidR="005A0119">
        <w:rPr>
          <w:rFonts w:ascii="Times New Roman" w:hAnsi="Times New Roman"/>
          <w:szCs w:val="24"/>
        </w:rPr>
        <w:t>, truthfulness, appropriate comparisons and consistency with the entry for the goods on the Register</w:t>
      </w:r>
      <w:r w:rsidRPr="00347821">
        <w:rPr>
          <w:rFonts w:ascii="Times New Roman" w:hAnsi="Times New Roman"/>
          <w:szCs w:val="24"/>
        </w:rPr>
        <w:t xml:space="preserve"> in the advertising of therapeutic goods.</w:t>
      </w:r>
      <w:r w:rsidR="00165298">
        <w:rPr>
          <w:rFonts w:ascii="Times New Roman" w:hAnsi="Times New Roman"/>
          <w:szCs w:val="24"/>
        </w:rPr>
        <w:t xml:space="preserve"> </w:t>
      </w:r>
    </w:p>
    <w:p w:rsidR="00EB5AA7" w:rsidRPr="00347821" w:rsidRDefault="00EB5AA7" w:rsidP="00C5706F">
      <w:pPr>
        <w:spacing w:before="120" w:after="120" w:line="264" w:lineRule="auto"/>
        <w:rPr>
          <w:rFonts w:ascii="Times New Roman" w:hAnsi="Times New Roman"/>
          <w:szCs w:val="24"/>
        </w:rPr>
      </w:pPr>
      <w:r w:rsidRPr="00347821">
        <w:rPr>
          <w:rFonts w:ascii="Times New Roman" w:hAnsi="Times New Roman"/>
          <w:szCs w:val="24"/>
        </w:rPr>
        <w:t xml:space="preserve">All claims made in therapeutic goods advertising must be </w:t>
      </w:r>
      <w:r w:rsidR="005A0119">
        <w:rPr>
          <w:rFonts w:ascii="Times New Roman" w:hAnsi="Times New Roman"/>
          <w:szCs w:val="24"/>
        </w:rPr>
        <w:t xml:space="preserve">both valid and </w:t>
      </w:r>
      <w:r w:rsidR="00230130" w:rsidRPr="00347821">
        <w:rPr>
          <w:rFonts w:ascii="Times New Roman" w:hAnsi="Times New Roman"/>
          <w:szCs w:val="24"/>
        </w:rPr>
        <w:t>accurate</w:t>
      </w:r>
      <w:r w:rsidRPr="00347821">
        <w:rPr>
          <w:rFonts w:ascii="Times New Roman" w:hAnsi="Times New Roman"/>
          <w:szCs w:val="24"/>
        </w:rPr>
        <w:t>, and all information presented in</w:t>
      </w:r>
      <w:r w:rsidR="00F20E0D">
        <w:rPr>
          <w:rFonts w:ascii="Times New Roman" w:hAnsi="Times New Roman"/>
          <w:szCs w:val="24"/>
        </w:rPr>
        <w:t xml:space="preserve"> an advertisement must have</w:t>
      </w:r>
      <w:r w:rsidR="004F4F7F" w:rsidRPr="00347821">
        <w:rPr>
          <w:rFonts w:ascii="Times New Roman" w:hAnsi="Times New Roman"/>
          <w:szCs w:val="24"/>
        </w:rPr>
        <w:t xml:space="preserve"> be</w:t>
      </w:r>
      <w:r w:rsidR="00F20E0D">
        <w:rPr>
          <w:rFonts w:ascii="Times New Roman" w:hAnsi="Times New Roman"/>
          <w:szCs w:val="24"/>
        </w:rPr>
        <w:t>en</w:t>
      </w:r>
      <w:r w:rsidR="004F4F7F" w:rsidRPr="00347821">
        <w:rPr>
          <w:rFonts w:ascii="Times New Roman" w:hAnsi="Times New Roman"/>
          <w:szCs w:val="24"/>
        </w:rPr>
        <w:t xml:space="preserve"> substantiated</w:t>
      </w:r>
      <w:r w:rsidR="00F20E0D">
        <w:rPr>
          <w:rFonts w:ascii="Times New Roman" w:hAnsi="Times New Roman"/>
          <w:szCs w:val="24"/>
        </w:rPr>
        <w:t xml:space="preserve"> prior to the advertising</w:t>
      </w:r>
      <w:r w:rsidR="004F4F7F" w:rsidRPr="00347821">
        <w:rPr>
          <w:rFonts w:ascii="Times New Roman" w:hAnsi="Times New Roman"/>
          <w:szCs w:val="24"/>
        </w:rPr>
        <w:t>.</w:t>
      </w:r>
      <w:r w:rsidR="00165298">
        <w:rPr>
          <w:rFonts w:ascii="Times New Roman" w:hAnsi="Times New Roman"/>
          <w:szCs w:val="24"/>
        </w:rPr>
        <w:t xml:space="preserve"> </w:t>
      </w:r>
      <w:r w:rsidR="005A126F">
        <w:rPr>
          <w:rFonts w:ascii="Times New Roman" w:hAnsi="Times New Roman"/>
          <w:szCs w:val="24"/>
        </w:rPr>
        <w:t>Substantiating e</w:t>
      </w:r>
      <w:r w:rsidR="004F4F7F" w:rsidRPr="00347821">
        <w:rPr>
          <w:rFonts w:ascii="Times New Roman" w:hAnsi="Times New Roman"/>
          <w:szCs w:val="24"/>
        </w:rPr>
        <w:t>vidence could include clinical study reports, literature reviews, or an objective critical review of all data presented by a clinical expert</w:t>
      </w:r>
      <w:r w:rsidRPr="00347821">
        <w:rPr>
          <w:rFonts w:ascii="Times New Roman" w:hAnsi="Times New Roman"/>
          <w:szCs w:val="24"/>
        </w:rPr>
        <w:t>.</w:t>
      </w:r>
      <w:r w:rsidR="00165298">
        <w:rPr>
          <w:rFonts w:ascii="Times New Roman" w:hAnsi="Times New Roman"/>
          <w:szCs w:val="24"/>
        </w:rPr>
        <w:t xml:space="preserve"> </w:t>
      </w:r>
      <w:r w:rsidR="005A0119">
        <w:rPr>
          <w:rFonts w:ascii="Times New Roman" w:hAnsi="Times New Roman"/>
          <w:szCs w:val="24"/>
        </w:rPr>
        <w:t>Claims that are not therapeutic claims, for example ‘Australia’s leading brand’ must also have been substantiated.</w:t>
      </w:r>
    </w:p>
    <w:p w:rsidR="00DE4397" w:rsidRDefault="007A6A69" w:rsidP="00C5706F">
      <w:pPr>
        <w:spacing w:before="120" w:after="120" w:line="264" w:lineRule="auto"/>
        <w:rPr>
          <w:rFonts w:ascii="Times New Roman" w:hAnsi="Times New Roman"/>
          <w:szCs w:val="24"/>
        </w:rPr>
      </w:pPr>
      <w:r w:rsidRPr="00347821">
        <w:rPr>
          <w:rFonts w:ascii="Times New Roman" w:hAnsi="Times New Roman"/>
          <w:szCs w:val="24"/>
        </w:rPr>
        <w:t xml:space="preserve">Therapeutic goods advertising must be truthful, balanced and not </w:t>
      </w:r>
      <w:r w:rsidR="009E4C2F" w:rsidRPr="00347821">
        <w:rPr>
          <w:rFonts w:ascii="Times New Roman" w:hAnsi="Times New Roman"/>
          <w:szCs w:val="24"/>
        </w:rPr>
        <w:t xml:space="preserve">misleading or </w:t>
      </w:r>
      <w:r w:rsidRPr="00347821">
        <w:rPr>
          <w:rFonts w:ascii="Times New Roman" w:hAnsi="Times New Roman"/>
          <w:szCs w:val="24"/>
        </w:rPr>
        <w:t>likely to mislead persons to whom the advertisement is directed.</w:t>
      </w:r>
      <w:r w:rsidR="00165298">
        <w:rPr>
          <w:rFonts w:ascii="Times New Roman" w:hAnsi="Times New Roman"/>
          <w:szCs w:val="24"/>
        </w:rPr>
        <w:t xml:space="preserve"> </w:t>
      </w:r>
      <w:r w:rsidR="00D22F41" w:rsidRPr="00347821">
        <w:rPr>
          <w:rFonts w:ascii="Times New Roman" w:hAnsi="Times New Roman"/>
          <w:szCs w:val="24"/>
        </w:rPr>
        <w:t>The requirement for balanced advertising is intended to prevent advertisers of therapeutic goods from making exaggerated claims as to the effectiveness</w:t>
      </w:r>
      <w:r w:rsidR="00044CFC" w:rsidRPr="00347821">
        <w:rPr>
          <w:rFonts w:ascii="Times New Roman" w:hAnsi="Times New Roman"/>
          <w:szCs w:val="24"/>
        </w:rPr>
        <w:t xml:space="preserve"> of the goods</w:t>
      </w:r>
      <w:r w:rsidR="00D22F41" w:rsidRPr="00347821">
        <w:rPr>
          <w:rFonts w:ascii="Times New Roman" w:hAnsi="Times New Roman"/>
          <w:szCs w:val="24"/>
        </w:rPr>
        <w:t>.</w:t>
      </w:r>
      <w:r w:rsidR="00165298">
        <w:rPr>
          <w:rFonts w:ascii="Times New Roman" w:hAnsi="Times New Roman"/>
          <w:szCs w:val="24"/>
        </w:rPr>
        <w:t xml:space="preserve"> </w:t>
      </w:r>
      <w:r w:rsidR="005A0119">
        <w:rPr>
          <w:rFonts w:ascii="Times New Roman" w:hAnsi="Times New Roman"/>
          <w:szCs w:val="24"/>
        </w:rPr>
        <w:t xml:space="preserve">Advertising of </w:t>
      </w:r>
      <w:r w:rsidR="00AE5F27" w:rsidRPr="00347821">
        <w:rPr>
          <w:rFonts w:ascii="Times New Roman" w:hAnsi="Times New Roman"/>
          <w:szCs w:val="24"/>
        </w:rPr>
        <w:t>therapeutic goods entered on the Australian Register of Therapeutic Goods (the Register)</w:t>
      </w:r>
      <w:r w:rsidR="00F03B34">
        <w:rPr>
          <w:rFonts w:ascii="Times New Roman" w:hAnsi="Times New Roman"/>
          <w:szCs w:val="24"/>
        </w:rPr>
        <w:t xml:space="preserve"> must</w:t>
      </w:r>
      <w:r w:rsidR="00AE5F27" w:rsidRPr="00347821">
        <w:rPr>
          <w:rFonts w:ascii="Times New Roman" w:hAnsi="Times New Roman"/>
          <w:szCs w:val="24"/>
        </w:rPr>
        <w:t xml:space="preserve"> be consistent with the entry on the Register.</w:t>
      </w:r>
      <w:r w:rsidR="00165298">
        <w:rPr>
          <w:rFonts w:ascii="Times New Roman" w:hAnsi="Times New Roman"/>
          <w:szCs w:val="24"/>
        </w:rPr>
        <w:t xml:space="preserve"> </w:t>
      </w:r>
      <w:r w:rsidR="00AE5F27" w:rsidRPr="00347821">
        <w:rPr>
          <w:rFonts w:ascii="Times New Roman" w:hAnsi="Times New Roman"/>
          <w:szCs w:val="24"/>
        </w:rPr>
        <w:t>For example</w:t>
      </w:r>
      <w:r w:rsidR="00DE4397">
        <w:rPr>
          <w:rFonts w:ascii="Times New Roman" w:hAnsi="Times New Roman"/>
          <w:szCs w:val="24"/>
        </w:rPr>
        <w:t>,</w:t>
      </w:r>
      <w:r w:rsidR="00046070">
        <w:rPr>
          <w:rFonts w:ascii="Times New Roman" w:hAnsi="Times New Roman"/>
          <w:szCs w:val="24"/>
        </w:rPr>
        <w:t xml:space="preserve"> an advertisement for</w:t>
      </w:r>
      <w:r w:rsidR="00AE5F27" w:rsidRPr="00347821">
        <w:rPr>
          <w:rFonts w:ascii="Times New Roman" w:hAnsi="Times New Roman"/>
          <w:szCs w:val="24"/>
        </w:rPr>
        <w:t xml:space="preserve"> </w:t>
      </w:r>
      <w:r w:rsidR="00F7171F" w:rsidRPr="00347821">
        <w:rPr>
          <w:rFonts w:ascii="Times New Roman" w:hAnsi="Times New Roman"/>
          <w:szCs w:val="24"/>
        </w:rPr>
        <w:t xml:space="preserve">a good which is entered on the Register </w:t>
      </w:r>
      <w:r w:rsidR="009B727C" w:rsidRPr="00347821">
        <w:rPr>
          <w:rFonts w:ascii="Times New Roman" w:hAnsi="Times New Roman"/>
          <w:szCs w:val="24"/>
        </w:rPr>
        <w:t xml:space="preserve">with an indication of reducing muscle soreness </w:t>
      </w:r>
      <w:r w:rsidR="00F7171F" w:rsidRPr="00347821">
        <w:rPr>
          <w:rFonts w:ascii="Times New Roman" w:hAnsi="Times New Roman"/>
          <w:szCs w:val="24"/>
        </w:rPr>
        <w:t xml:space="preserve">must be </w:t>
      </w:r>
      <w:r w:rsidR="006A0C7C" w:rsidRPr="00347821">
        <w:rPr>
          <w:rFonts w:ascii="Times New Roman" w:hAnsi="Times New Roman"/>
          <w:szCs w:val="24"/>
        </w:rPr>
        <w:t xml:space="preserve">consistent with </w:t>
      </w:r>
      <w:r w:rsidR="009B727C" w:rsidRPr="00347821">
        <w:rPr>
          <w:rFonts w:ascii="Times New Roman" w:hAnsi="Times New Roman"/>
          <w:szCs w:val="24"/>
        </w:rPr>
        <w:t xml:space="preserve">this </w:t>
      </w:r>
      <w:r w:rsidR="006A0C7C" w:rsidRPr="00347821">
        <w:rPr>
          <w:rFonts w:ascii="Times New Roman" w:hAnsi="Times New Roman"/>
          <w:szCs w:val="24"/>
        </w:rPr>
        <w:t>indication</w:t>
      </w:r>
      <w:r w:rsidR="009B727C" w:rsidRPr="00347821">
        <w:rPr>
          <w:rFonts w:ascii="Times New Roman" w:hAnsi="Times New Roman"/>
          <w:szCs w:val="24"/>
        </w:rPr>
        <w:t>.</w:t>
      </w:r>
      <w:r w:rsidR="00165298">
        <w:rPr>
          <w:rFonts w:ascii="Times New Roman" w:hAnsi="Times New Roman"/>
          <w:szCs w:val="24"/>
        </w:rPr>
        <w:t xml:space="preserve"> </w:t>
      </w:r>
    </w:p>
    <w:p w:rsidR="00AE5F27" w:rsidRPr="00347821" w:rsidRDefault="00DE4397" w:rsidP="00C5706F">
      <w:pPr>
        <w:spacing w:before="120" w:after="120" w:line="264" w:lineRule="auto"/>
        <w:rPr>
          <w:rFonts w:ascii="Times New Roman" w:hAnsi="Times New Roman"/>
          <w:szCs w:val="24"/>
        </w:rPr>
      </w:pPr>
      <w:r>
        <w:rPr>
          <w:rFonts w:ascii="Times New Roman" w:hAnsi="Times New Roman"/>
          <w:szCs w:val="24"/>
        </w:rPr>
        <w:t xml:space="preserve">If the advertising compares therapeutic goods, or classes of therapeutic goods, it must not </w:t>
      </w:r>
      <w:r w:rsidR="008F3AE8">
        <w:rPr>
          <w:rFonts w:ascii="Times New Roman" w:hAnsi="Times New Roman"/>
          <w:szCs w:val="24"/>
        </w:rPr>
        <w:t xml:space="preserve">disparage the compared goods or class of goods by </w:t>
      </w:r>
      <w:r>
        <w:rPr>
          <w:rFonts w:ascii="Times New Roman" w:hAnsi="Times New Roman"/>
          <w:szCs w:val="24"/>
        </w:rPr>
        <w:t>claim</w:t>
      </w:r>
      <w:r w:rsidR="008F3AE8">
        <w:rPr>
          <w:rFonts w:ascii="Times New Roman" w:hAnsi="Times New Roman"/>
          <w:szCs w:val="24"/>
        </w:rPr>
        <w:t>ing</w:t>
      </w:r>
      <w:r>
        <w:rPr>
          <w:rFonts w:ascii="Times New Roman" w:hAnsi="Times New Roman"/>
          <w:szCs w:val="24"/>
        </w:rPr>
        <w:t xml:space="preserve">, either directly or indirectly, that the goods against which the advertised product </w:t>
      </w:r>
      <w:r w:rsidR="00892098">
        <w:rPr>
          <w:rFonts w:ascii="Times New Roman" w:hAnsi="Times New Roman"/>
          <w:szCs w:val="24"/>
        </w:rPr>
        <w:t>is being compared could cause harm, or are unlikely to be effective.</w:t>
      </w:r>
      <w:r w:rsidR="00165298">
        <w:rPr>
          <w:rFonts w:ascii="Times New Roman" w:hAnsi="Times New Roman"/>
          <w:szCs w:val="24"/>
        </w:rPr>
        <w:t xml:space="preserve"> </w:t>
      </w:r>
    </w:p>
    <w:p w:rsidR="005F7E68" w:rsidRPr="00347821" w:rsidRDefault="005F7E68" w:rsidP="00AF6D92">
      <w:pPr>
        <w:spacing w:before="120" w:after="120" w:line="264" w:lineRule="auto"/>
        <w:rPr>
          <w:rFonts w:ascii="Times New Roman" w:hAnsi="Times New Roman"/>
          <w:b/>
          <w:szCs w:val="24"/>
        </w:rPr>
      </w:pPr>
      <w:r w:rsidRPr="00347821">
        <w:rPr>
          <w:rFonts w:ascii="Times New Roman" w:hAnsi="Times New Roman"/>
          <w:b/>
          <w:szCs w:val="24"/>
        </w:rPr>
        <w:t>Section 10 – Effect</w:t>
      </w:r>
    </w:p>
    <w:p w:rsidR="007A6A69" w:rsidRPr="00347821" w:rsidRDefault="006A7626" w:rsidP="00AF6D92">
      <w:pPr>
        <w:spacing w:before="120" w:after="120" w:line="264" w:lineRule="auto"/>
        <w:rPr>
          <w:rFonts w:ascii="Times New Roman" w:hAnsi="Times New Roman"/>
          <w:szCs w:val="24"/>
        </w:rPr>
      </w:pPr>
      <w:r w:rsidRPr="00347821">
        <w:rPr>
          <w:rFonts w:ascii="Times New Roman" w:hAnsi="Times New Roman"/>
          <w:szCs w:val="24"/>
        </w:rPr>
        <w:t xml:space="preserve">This section </w:t>
      </w:r>
      <w:r w:rsidR="006725E0" w:rsidRPr="00347821">
        <w:rPr>
          <w:rFonts w:ascii="Times New Roman" w:hAnsi="Times New Roman"/>
          <w:szCs w:val="24"/>
        </w:rPr>
        <w:t>requires</w:t>
      </w:r>
      <w:r w:rsidR="008E4803" w:rsidRPr="00347821">
        <w:rPr>
          <w:rFonts w:ascii="Times New Roman" w:hAnsi="Times New Roman"/>
          <w:szCs w:val="24"/>
        </w:rPr>
        <w:t xml:space="preserve"> advertising of therapeutic goods to </w:t>
      </w:r>
      <w:r w:rsidR="00F00F66" w:rsidRPr="00347821">
        <w:rPr>
          <w:rFonts w:ascii="Times New Roman" w:hAnsi="Times New Roman"/>
          <w:szCs w:val="24"/>
        </w:rPr>
        <w:t xml:space="preserve">support the safe </w:t>
      </w:r>
      <w:r w:rsidR="008E4803" w:rsidRPr="00347821">
        <w:rPr>
          <w:rFonts w:ascii="Times New Roman" w:hAnsi="Times New Roman"/>
          <w:szCs w:val="24"/>
        </w:rPr>
        <w:t xml:space="preserve">and proper </w:t>
      </w:r>
      <w:r w:rsidR="00F00F66" w:rsidRPr="00347821">
        <w:rPr>
          <w:rFonts w:ascii="Times New Roman" w:hAnsi="Times New Roman"/>
          <w:szCs w:val="24"/>
        </w:rPr>
        <w:t xml:space="preserve">use of the goods by </w:t>
      </w:r>
      <w:r w:rsidR="002534CB" w:rsidRPr="00347821">
        <w:rPr>
          <w:rFonts w:ascii="Times New Roman" w:hAnsi="Times New Roman"/>
          <w:szCs w:val="24"/>
        </w:rPr>
        <w:t xml:space="preserve">presenting the </w:t>
      </w:r>
      <w:r w:rsidR="00C90D1A">
        <w:rPr>
          <w:rFonts w:ascii="Times New Roman" w:hAnsi="Times New Roman"/>
          <w:szCs w:val="24"/>
        </w:rPr>
        <w:t xml:space="preserve">appropriate </w:t>
      </w:r>
      <w:r w:rsidR="002534CB" w:rsidRPr="00347821">
        <w:rPr>
          <w:rFonts w:ascii="Times New Roman" w:hAnsi="Times New Roman"/>
          <w:szCs w:val="24"/>
        </w:rPr>
        <w:t>use of the goods</w:t>
      </w:r>
      <w:r w:rsidR="00931BA7">
        <w:rPr>
          <w:rFonts w:ascii="Times New Roman" w:hAnsi="Times New Roman"/>
          <w:szCs w:val="24"/>
        </w:rPr>
        <w:t xml:space="preserve"> (in accordance with the directions or instructions for use)</w:t>
      </w:r>
      <w:r w:rsidR="002534CB" w:rsidRPr="00347821">
        <w:rPr>
          <w:rFonts w:ascii="Times New Roman" w:hAnsi="Times New Roman"/>
          <w:szCs w:val="24"/>
        </w:rPr>
        <w:t xml:space="preserve"> in the advertisement, and not exaggerating their </w:t>
      </w:r>
      <w:r w:rsidR="008E4803" w:rsidRPr="00347821">
        <w:rPr>
          <w:rFonts w:ascii="Times New Roman" w:hAnsi="Times New Roman"/>
          <w:szCs w:val="24"/>
        </w:rPr>
        <w:t>efficacy or performance</w:t>
      </w:r>
      <w:r w:rsidR="002534CB" w:rsidRPr="00347821">
        <w:rPr>
          <w:rFonts w:ascii="Times New Roman" w:hAnsi="Times New Roman"/>
          <w:szCs w:val="24"/>
        </w:rPr>
        <w:t>.</w:t>
      </w:r>
      <w:r w:rsidR="00165298">
        <w:rPr>
          <w:rFonts w:ascii="Times New Roman" w:hAnsi="Times New Roman"/>
          <w:szCs w:val="24"/>
        </w:rPr>
        <w:t xml:space="preserve"> </w:t>
      </w:r>
    </w:p>
    <w:p w:rsidR="00DC4B51" w:rsidRPr="00347821" w:rsidRDefault="004D09E3" w:rsidP="00AF6D92">
      <w:pPr>
        <w:spacing w:before="120" w:after="120" w:line="264" w:lineRule="auto"/>
        <w:rPr>
          <w:rFonts w:ascii="Times New Roman" w:hAnsi="Times New Roman"/>
          <w:szCs w:val="24"/>
        </w:rPr>
      </w:pPr>
      <w:r w:rsidRPr="00347821">
        <w:rPr>
          <w:rFonts w:ascii="Times New Roman" w:hAnsi="Times New Roman"/>
          <w:szCs w:val="24"/>
        </w:rPr>
        <w:t xml:space="preserve">Therapeutic goods advertising must not </w:t>
      </w:r>
      <w:r w:rsidR="0055348E" w:rsidRPr="00347821">
        <w:rPr>
          <w:rFonts w:ascii="Times New Roman" w:hAnsi="Times New Roman"/>
          <w:szCs w:val="24"/>
        </w:rPr>
        <w:t xml:space="preserve">be likely to </w:t>
      </w:r>
      <w:r w:rsidR="00356F21" w:rsidRPr="00347821">
        <w:rPr>
          <w:rFonts w:ascii="Times New Roman" w:hAnsi="Times New Roman"/>
          <w:szCs w:val="24"/>
        </w:rPr>
        <w:t xml:space="preserve">lead to </w:t>
      </w:r>
      <w:r w:rsidRPr="00347821">
        <w:rPr>
          <w:rFonts w:ascii="Times New Roman" w:hAnsi="Times New Roman"/>
          <w:szCs w:val="24"/>
        </w:rPr>
        <w:t>people delay</w:t>
      </w:r>
      <w:r w:rsidR="00356F21" w:rsidRPr="00347821">
        <w:rPr>
          <w:rFonts w:ascii="Times New Roman" w:hAnsi="Times New Roman"/>
          <w:szCs w:val="24"/>
        </w:rPr>
        <w:t>ing</w:t>
      </w:r>
      <w:r w:rsidRPr="00347821">
        <w:rPr>
          <w:rFonts w:ascii="Times New Roman" w:hAnsi="Times New Roman"/>
          <w:szCs w:val="24"/>
        </w:rPr>
        <w:t xml:space="preserve"> </w:t>
      </w:r>
      <w:r w:rsidR="00356F21" w:rsidRPr="00347821">
        <w:rPr>
          <w:rFonts w:ascii="Times New Roman" w:hAnsi="Times New Roman"/>
          <w:szCs w:val="24"/>
        </w:rPr>
        <w:t xml:space="preserve">necessary </w:t>
      </w:r>
      <w:r w:rsidRPr="00347821">
        <w:rPr>
          <w:rFonts w:ascii="Times New Roman" w:hAnsi="Times New Roman"/>
          <w:szCs w:val="24"/>
        </w:rPr>
        <w:t>medical attention</w:t>
      </w:r>
      <w:r w:rsidR="005155E8" w:rsidRPr="00347821">
        <w:rPr>
          <w:rFonts w:ascii="Times New Roman" w:hAnsi="Times New Roman"/>
          <w:szCs w:val="24"/>
        </w:rPr>
        <w:t xml:space="preserve">, or delaying </w:t>
      </w:r>
      <w:r w:rsidR="007A1FF5" w:rsidRPr="00347821">
        <w:rPr>
          <w:rFonts w:ascii="Times New Roman" w:hAnsi="Times New Roman"/>
          <w:szCs w:val="24"/>
        </w:rPr>
        <w:t xml:space="preserve">the use of </w:t>
      </w:r>
      <w:r w:rsidR="005155E8" w:rsidRPr="00347821">
        <w:rPr>
          <w:rFonts w:ascii="Times New Roman" w:hAnsi="Times New Roman"/>
          <w:szCs w:val="24"/>
        </w:rPr>
        <w:t>or failing to use treatment prescribed by a medical practitioner</w:t>
      </w:r>
      <w:r w:rsidRPr="00347821">
        <w:rPr>
          <w:rFonts w:ascii="Times New Roman" w:hAnsi="Times New Roman"/>
          <w:szCs w:val="24"/>
        </w:rPr>
        <w:t xml:space="preserve"> where this is appropriate</w:t>
      </w:r>
      <w:r w:rsidR="00DC4B51" w:rsidRPr="00347821">
        <w:rPr>
          <w:rFonts w:ascii="Times New Roman" w:hAnsi="Times New Roman"/>
          <w:szCs w:val="24"/>
        </w:rPr>
        <w:t xml:space="preserve">, for example by encouraging people to self-medicate rather than to </w:t>
      </w:r>
      <w:r w:rsidR="00474FF8" w:rsidRPr="00347821">
        <w:rPr>
          <w:rFonts w:ascii="Times New Roman" w:hAnsi="Times New Roman"/>
          <w:szCs w:val="24"/>
        </w:rPr>
        <w:t xml:space="preserve">seek </w:t>
      </w:r>
      <w:r w:rsidR="005155E8" w:rsidRPr="00347821">
        <w:rPr>
          <w:rFonts w:ascii="Times New Roman" w:hAnsi="Times New Roman"/>
          <w:szCs w:val="24"/>
        </w:rPr>
        <w:t xml:space="preserve">treatment </w:t>
      </w:r>
      <w:r w:rsidR="00474FF8" w:rsidRPr="00347821">
        <w:rPr>
          <w:rFonts w:ascii="Times New Roman" w:hAnsi="Times New Roman"/>
          <w:szCs w:val="24"/>
        </w:rPr>
        <w:t xml:space="preserve">from their </w:t>
      </w:r>
      <w:r w:rsidR="005155E8" w:rsidRPr="00347821">
        <w:rPr>
          <w:rFonts w:ascii="Times New Roman" w:hAnsi="Times New Roman"/>
          <w:szCs w:val="24"/>
        </w:rPr>
        <w:t>medical practitioner</w:t>
      </w:r>
      <w:r w:rsidR="00474FF8" w:rsidRPr="00347821">
        <w:rPr>
          <w:rFonts w:ascii="Times New Roman" w:hAnsi="Times New Roman"/>
          <w:szCs w:val="24"/>
        </w:rPr>
        <w:t>.</w:t>
      </w:r>
      <w:r w:rsidR="00165298">
        <w:rPr>
          <w:rFonts w:ascii="Times New Roman" w:hAnsi="Times New Roman"/>
          <w:szCs w:val="24"/>
        </w:rPr>
        <w:t xml:space="preserve"> </w:t>
      </w:r>
    </w:p>
    <w:p w:rsidR="004D09E3" w:rsidRPr="00347821" w:rsidRDefault="00DC4B51" w:rsidP="00AF6D92">
      <w:pPr>
        <w:spacing w:before="120" w:after="120" w:line="264" w:lineRule="auto"/>
        <w:rPr>
          <w:rFonts w:ascii="Times New Roman" w:hAnsi="Times New Roman"/>
          <w:szCs w:val="24"/>
        </w:rPr>
      </w:pPr>
      <w:r w:rsidRPr="00347821">
        <w:rPr>
          <w:rFonts w:ascii="Times New Roman" w:hAnsi="Times New Roman"/>
          <w:szCs w:val="24"/>
        </w:rPr>
        <w:lastRenderedPageBreak/>
        <w:t xml:space="preserve">Advertising of therapeutic goods also </w:t>
      </w:r>
      <w:r w:rsidR="005155E8" w:rsidRPr="00347821">
        <w:rPr>
          <w:rFonts w:ascii="Times New Roman" w:hAnsi="Times New Roman"/>
          <w:szCs w:val="24"/>
        </w:rPr>
        <w:t xml:space="preserve">must </w:t>
      </w:r>
      <w:r w:rsidRPr="00347821">
        <w:rPr>
          <w:rFonts w:ascii="Times New Roman" w:hAnsi="Times New Roman"/>
          <w:szCs w:val="24"/>
        </w:rPr>
        <w:t xml:space="preserve">not </w:t>
      </w:r>
      <w:r w:rsidR="00F92678" w:rsidRPr="00347821">
        <w:rPr>
          <w:rFonts w:ascii="Times New Roman" w:hAnsi="Times New Roman"/>
          <w:szCs w:val="24"/>
        </w:rPr>
        <w:t>encourage inappropriate or excessive use of the goods.</w:t>
      </w:r>
      <w:r w:rsidR="00165298">
        <w:rPr>
          <w:rFonts w:ascii="Times New Roman" w:hAnsi="Times New Roman"/>
          <w:szCs w:val="24"/>
        </w:rPr>
        <w:t xml:space="preserve"> </w:t>
      </w:r>
      <w:r w:rsidR="00D926B2" w:rsidRPr="00347821">
        <w:rPr>
          <w:rFonts w:ascii="Times New Roman" w:hAnsi="Times New Roman"/>
          <w:szCs w:val="24"/>
        </w:rPr>
        <w:t xml:space="preserve">For example, </w:t>
      </w:r>
      <w:r w:rsidR="00E936B4" w:rsidRPr="00347821">
        <w:rPr>
          <w:rFonts w:ascii="Times New Roman" w:hAnsi="Times New Roman"/>
          <w:szCs w:val="24"/>
        </w:rPr>
        <w:t xml:space="preserve">where an advertisement suggests that a medicine should be used by the general population, </w:t>
      </w:r>
      <w:r w:rsidR="009678D8">
        <w:rPr>
          <w:rFonts w:ascii="Times New Roman" w:hAnsi="Times New Roman"/>
          <w:szCs w:val="24"/>
        </w:rPr>
        <w:t xml:space="preserve">and </w:t>
      </w:r>
      <w:r w:rsidR="00E936B4" w:rsidRPr="00347821">
        <w:rPr>
          <w:rFonts w:ascii="Times New Roman" w:hAnsi="Times New Roman"/>
          <w:szCs w:val="24"/>
        </w:rPr>
        <w:t>there are sub-populations, such as children, in which use of the medicine is not appropriate</w:t>
      </w:r>
      <w:r w:rsidR="00705C5B" w:rsidRPr="00347821">
        <w:rPr>
          <w:rFonts w:ascii="Times New Roman" w:hAnsi="Times New Roman"/>
          <w:szCs w:val="24"/>
        </w:rPr>
        <w:t>;</w:t>
      </w:r>
      <w:r w:rsidR="008273B9" w:rsidRPr="00347821">
        <w:rPr>
          <w:rFonts w:ascii="Times New Roman" w:hAnsi="Times New Roman"/>
          <w:szCs w:val="24"/>
        </w:rPr>
        <w:t xml:space="preserve"> this may encourage inappropriate use of the medicine which is inconsistent with the Quality Use of Medicines framework</w:t>
      </w:r>
      <w:r w:rsidR="00A73C39" w:rsidRPr="00347821">
        <w:rPr>
          <w:rStyle w:val="FootnoteReference"/>
          <w:rFonts w:ascii="Times New Roman" w:hAnsi="Times New Roman"/>
          <w:szCs w:val="24"/>
        </w:rPr>
        <w:footnoteReference w:id="1"/>
      </w:r>
      <w:r w:rsidR="00852282" w:rsidRPr="00347821">
        <w:rPr>
          <w:rFonts w:ascii="Times New Roman" w:hAnsi="Times New Roman"/>
          <w:szCs w:val="24"/>
        </w:rPr>
        <w:t>.</w:t>
      </w:r>
      <w:r w:rsidR="00165298">
        <w:rPr>
          <w:rFonts w:ascii="Times New Roman" w:hAnsi="Times New Roman"/>
          <w:szCs w:val="24"/>
        </w:rPr>
        <w:t xml:space="preserve"> </w:t>
      </w:r>
    </w:p>
    <w:p w:rsidR="00DC4B51" w:rsidRPr="00347821" w:rsidRDefault="0079681A" w:rsidP="00AF6D92">
      <w:pPr>
        <w:spacing w:before="120" w:after="120" w:line="264" w:lineRule="auto"/>
        <w:rPr>
          <w:rFonts w:ascii="Times New Roman" w:hAnsi="Times New Roman"/>
          <w:szCs w:val="24"/>
        </w:rPr>
      </w:pPr>
      <w:r w:rsidRPr="00347821">
        <w:rPr>
          <w:rFonts w:ascii="Times New Roman" w:hAnsi="Times New Roman"/>
          <w:szCs w:val="24"/>
        </w:rPr>
        <w:t xml:space="preserve">Advertisements for therapeutic goods must not </w:t>
      </w:r>
      <w:r w:rsidR="00B92E81" w:rsidRPr="00347821">
        <w:rPr>
          <w:rFonts w:ascii="Times New Roman" w:hAnsi="Times New Roman"/>
          <w:szCs w:val="24"/>
        </w:rPr>
        <w:t xml:space="preserve">contain any </w:t>
      </w:r>
      <w:r w:rsidR="00E27DAA" w:rsidRPr="00347821">
        <w:rPr>
          <w:rFonts w:ascii="Times New Roman" w:hAnsi="Times New Roman"/>
          <w:szCs w:val="24"/>
        </w:rPr>
        <w:t>claim</w:t>
      </w:r>
      <w:r w:rsidR="004B6D33" w:rsidRPr="00347821">
        <w:rPr>
          <w:rFonts w:ascii="Times New Roman" w:hAnsi="Times New Roman"/>
          <w:szCs w:val="24"/>
        </w:rPr>
        <w:t xml:space="preserve">, </w:t>
      </w:r>
      <w:r w:rsidR="001B0F6F" w:rsidRPr="00347821">
        <w:rPr>
          <w:rFonts w:ascii="Times New Roman" w:hAnsi="Times New Roman"/>
          <w:szCs w:val="24"/>
        </w:rPr>
        <w:t>state</w:t>
      </w:r>
      <w:r w:rsidR="00B92E81" w:rsidRPr="00347821">
        <w:rPr>
          <w:rFonts w:ascii="Times New Roman" w:hAnsi="Times New Roman"/>
          <w:szCs w:val="24"/>
        </w:rPr>
        <w:t>ment</w:t>
      </w:r>
      <w:r w:rsidR="00D70E23" w:rsidRPr="00347821">
        <w:rPr>
          <w:rFonts w:ascii="Times New Roman" w:hAnsi="Times New Roman"/>
          <w:szCs w:val="24"/>
        </w:rPr>
        <w:t>, implication</w:t>
      </w:r>
      <w:r w:rsidR="004B6D33" w:rsidRPr="00347821">
        <w:rPr>
          <w:rFonts w:ascii="Times New Roman" w:hAnsi="Times New Roman"/>
          <w:szCs w:val="24"/>
        </w:rPr>
        <w:t>, or represent</w:t>
      </w:r>
      <w:r w:rsidR="00B92E81" w:rsidRPr="00347821">
        <w:rPr>
          <w:rFonts w:ascii="Times New Roman" w:hAnsi="Times New Roman"/>
          <w:szCs w:val="24"/>
        </w:rPr>
        <w:t>ation</w:t>
      </w:r>
      <w:r w:rsidR="004B6D33" w:rsidRPr="00347821">
        <w:rPr>
          <w:rFonts w:ascii="Times New Roman" w:hAnsi="Times New Roman"/>
          <w:szCs w:val="24"/>
        </w:rPr>
        <w:t xml:space="preserve"> </w:t>
      </w:r>
      <w:r w:rsidRPr="00347821">
        <w:rPr>
          <w:rFonts w:ascii="Times New Roman" w:hAnsi="Times New Roman"/>
          <w:szCs w:val="24"/>
        </w:rPr>
        <w:t xml:space="preserve">that the use of the goods is safe or </w:t>
      </w:r>
      <w:r w:rsidR="00A462ED" w:rsidRPr="00347821">
        <w:rPr>
          <w:rFonts w:ascii="Times New Roman" w:hAnsi="Times New Roman"/>
          <w:szCs w:val="24"/>
        </w:rPr>
        <w:t xml:space="preserve">their use </w:t>
      </w:r>
      <w:r w:rsidRPr="00347821">
        <w:rPr>
          <w:rFonts w:ascii="Times New Roman" w:hAnsi="Times New Roman"/>
          <w:szCs w:val="24"/>
        </w:rPr>
        <w:t>cannot cause harm; or that such use has no side-effects; that the goods are effective in every case of a condition</w:t>
      </w:r>
      <w:r w:rsidR="00474105" w:rsidRPr="00347821">
        <w:rPr>
          <w:rFonts w:ascii="Times New Roman" w:hAnsi="Times New Roman"/>
          <w:szCs w:val="24"/>
        </w:rPr>
        <w:t>,</w:t>
      </w:r>
      <w:r w:rsidRPr="00347821">
        <w:rPr>
          <w:rFonts w:ascii="Times New Roman" w:hAnsi="Times New Roman"/>
          <w:szCs w:val="24"/>
        </w:rPr>
        <w:t xml:space="preserve"> or that using them will guarantee a cure</w:t>
      </w:r>
      <w:r w:rsidR="00414D1F">
        <w:t>.</w:t>
      </w:r>
      <w:r w:rsidR="005236A6">
        <w:t xml:space="preserve"> </w:t>
      </w:r>
      <w:r w:rsidR="00876517">
        <w:rPr>
          <w:rFonts w:ascii="Times New Roman" w:hAnsi="Times New Roman"/>
          <w:szCs w:val="24"/>
        </w:rPr>
        <w:t>The purpose of this provision is to ensure that a patient may not be lead, by the advertisement, to use a medicine that may be advertised in preference to those that have been prescribed by their medical or health practitioner.</w:t>
      </w:r>
    </w:p>
    <w:p w:rsidR="0058625B" w:rsidRPr="00347821" w:rsidRDefault="0079681A" w:rsidP="00AF6D92">
      <w:pPr>
        <w:spacing w:before="120" w:after="120" w:line="264" w:lineRule="auto"/>
        <w:rPr>
          <w:rFonts w:ascii="Times New Roman" w:hAnsi="Times New Roman"/>
          <w:szCs w:val="24"/>
        </w:rPr>
      </w:pPr>
      <w:r w:rsidRPr="00347821">
        <w:rPr>
          <w:rFonts w:ascii="Times New Roman" w:hAnsi="Times New Roman"/>
          <w:szCs w:val="24"/>
        </w:rPr>
        <w:t>Advertisements must not claim</w:t>
      </w:r>
      <w:r w:rsidR="00414D1F">
        <w:rPr>
          <w:rFonts w:ascii="Times New Roman" w:hAnsi="Times New Roman"/>
          <w:szCs w:val="24"/>
        </w:rPr>
        <w:t>, state</w:t>
      </w:r>
      <w:r w:rsidR="005236A6">
        <w:rPr>
          <w:rFonts w:ascii="Times New Roman" w:hAnsi="Times New Roman"/>
          <w:szCs w:val="24"/>
        </w:rPr>
        <w:t>,</w:t>
      </w:r>
      <w:r w:rsidR="00414D1F">
        <w:rPr>
          <w:rFonts w:ascii="Times New Roman" w:hAnsi="Times New Roman"/>
          <w:szCs w:val="24"/>
        </w:rPr>
        <w:t xml:space="preserve"> imply or represent</w:t>
      </w:r>
      <w:r w:rsidRPr="00347821">
        <w:rPr>
          <w:rFonts w:ascii="Times New Roman" w:hAnsi="Times New Roman"/>
          <w:szCs w:val="24"/>
        </w:rPr>
        <w:t xml:space="preserve"> that the therapeutic goods advertised </w:t>
      </w:r>
      <w:r w:rsidR="00C5474C" w:rsidRPr="00347821">
        <w:rPr>
          <w:rFonts w:ascii="Times New Roman" w:hAnsi="Times New Roman"/>
          <w:szCs w:val="24"/>
        </w:rPr>
        <w:t>are infallible, unfailing, magical or miraculous</w:t>
      </w:r>
      <w:r w:rsidRPr="00347821">
        <w:rPr>
          <w:rFonts w:ascii="Times New Roman" w:hAnsi="Times New Roman"/>
          <w:szCs w:val="24"/>
        </w:rPr>
        <w:t>; and they may not claim that a person may be harmed by not using the product – unless this claim</w:t>
      </w:r>
      <w:r w:rsidR="004540C5" w:rsidRPr="00347821">
        <w:rPr>
          <w:rFonts w:ascii="Times New Roman" w:hAnsi="Times New Roman"/>
          <w:szCs w:val="24"/>
        </w:rPr>
        <w:t>, statement, implication or representation</w:t>
      </w:r>
      <w:r w:rsidRPr="00347821">
        <w:rPr>
          <w:rFonts w:ascii="Times New Roman" w:hAnsi="Times New Roman"/>
          <w:szCs w:val="24"/>
        </w:rPr>
        <w:t xml:space="preserve"> is permitted under s</w:t>
      </w:r>
      <w:r w:rsidR="0054629B">
        <w:rPr>
          <w:rFonts w:ascii="Times New Roman" w:hAnsi="Times New Roman"/>
          <w:szCs w:val="24"/>
        </w:rPr>
        <w:t xml:space="preserve">ection </w:t>
      </w:r>
      <w:r w:rsidRPr="00347821">
        <w:rPr>
          <w:rFonts w:ascii="Times New Roman" w:hAnsi="Times New Roman"/>
          <w:szCs w:val="24"/>
        </w:rPr>
        <w:t>42DK of the Act or approved under s</w:t>
      </w:r>
      <w:r w:rsidR="0054629B">
        <w:rPr>
          <w:rFonts w:ascii="Times New Roman" w:hAnsi="Times New Roman"/>
          <w:szCs w:val="24"/>
        </w:rPr>
        <w:t xml:space="preserve">ection </w:t>
      </w:r>
      <w:r w:rsidRPr="00347821">
        <w:rPr>
          <w:rFonts w:ascii="Times New Roman" w:hAnsi="Times New Roman"/>
          <w:szCs w:val="24"/>
        </w:rPr>
        <w:t>42DF of the Act.</w:t>
      </w:r>
      <w:r w:rsidR="00165298">
        <w:rPr>
          <w:rFonts w:ascii="Times New Roman" w:hAnsi="Times New Roman"/>
          <w:szCs w:val="24"/>
        </w:rPr>
        <w:t xml:space="preserve"> </w:t>
      </w:r>
    </w:p>
    <w:p w:rsidR="00456119" w:rsidRPr="00347821" w:rsidRDefault="0079681A" w:rsidP="00AF6D92">
      <w:pPr>
        <w:spacing w:before="120" w:after="120" w:line="264" w:lineRule="auto"/>
        <w:rPr>
          <w:rFonts w:ascii="Times New Roman" w:hAnsi="Times New Roman"/>
          <w:b/>
          <w:szCs w:val="24"/>
        </w:rPr>
      </w:pPr>
      <w:r w:rsidRPr="00347821">
        <w:rPr>
          <w:rFonts w:ascii="Times New Roman" w:hAnsi="Times New Roman"/>
          <w:szCs w:val="24"/>
        </w:rPr>
        <w:t xml:space="preserve">Section 42DK of the Act </w:t>
      </w:r>
      <w:r w:rsidR="00A21CE4" w:rsidRPr="00347821">
        <w:rPr>
          <w:rFonts w:ascii="Times New Roman" w:hAnsi="Times New Roman"/>
          <w:szCs w:val="24"/>
        </w:rPr>
        <w:t>enables the Secretary to permit the use of restricted representations in certain advertisements about specifi</w:t>
      </w:r>
      <w:r w:rsidR="00895093" w:rsidRPr="00347821">
        <w:rPr>
          <w:rFonts w:ascii="Times New Roman" w:hAnsi="Times New Roman"/>
          <w:szCs w:val="24"/>
        </w:rPr>
        <w:t>ed</w:t>
      </w:r>
      <w:r w:rsidR="00A21CE4" w:rsidRPr="00347821">
        <w:rPr>
          <w:rFonts w:ascii="Times New Roman" w:hAnsi="Times New Roman"/>
          <w:szCs w:val="24"/>
        </w:rPr>
        <w:t xml:space="preserve"> therapeutic goods.</w:t>
      </w:r>
      <w:r w:rsidR="00165298">
        <w:rPr>
          <w:rFonts w:ascii="Times New Roman" w:hAnsi="Times New Roman"/>
          <w:szCs w:val="24"/>
        </w:rPr>
        <w:t xml:space="preserve"> </w:t>
      </w:r>
      <w:r w:rsidR="00A21CE4" w:rsidRPr="00347821">
        <w:rPr>
          <w:rFonts w:ascii="Times New Roman" w:hAnsi="Times New Roman"/>
          <w:szCs w:val="24"/>
        </w:rPr>
        <w:t>A restricted representation is defined</w:t>
      </w:r>
      <w:r w:rsidR="00517C03" w:rsidRPr="00347821">
        <w:rPr>
          <w:rFonts w:ascii="Times New Roman" w:hAnsi="Times New Roman"/>
          <w:szCs w:val="24"/>
        </w:rPr>
        <w:t xml:space="preserve"> in section 42DD of the Act and</w:t>
      </w:r>
      <w:r w:rsidR="00A21CE4" w:rsidRPr="00347821">
        <w:rPr>
          <w:rFonts w:ascii="Times New Roman" w:hAnsi="Times New Roman"/>
          <w:szCs w:val="24"/>
        </w:rPr>
        <w:t xml:space="preserve"> by section 28 of this Code (see below).</w:t>
      </w:r>
      <w:r w:rsidR="00165298">
        <w:rPr>
          <w:rFonts w:ascii="Times New Roman" w:hAnsi="Times New Roman"/>
          <w:szCs w:val="24"/>
        </w:rPr>
        <w:t xml:space="preserve"> </w:t>
      </w:r>
      <w:r w:rsidR="00A21CE4" w:rsidRPr="00347821">
        <w:rPr>
          <w:rFonts w:ascii="Times New Roman" w:hAnsi="Times New Roman"/>
          <w:szCs w:val="24"/>
        </w:rPr>
        <w:t>Section 42DF of the Act enables the Secretary to approve an application for the use of a restricted representation.</w:t>
      </w:r>
      <w:r w:rsidR="00165298">
        <w:rPr>
          <w:rFonts w:ascii="Times New Roman" w:hAnsi="Times New Roman"/>
          <w:szCs w:val="24"/>
        </w:rPr>
        <w:t xml:space="preserve"> </w:t>
      </w:r>
    </w:p>
    <w:p w:rsidR="005F7E68" w:rsidRPr="00347821" w:rsidRDefault="005F7E68" w:rsidP="00AF6D92">
      <w:pPr>
        <w:spacing w:before="120" w:after="120" w:line="264" w:lineRule="auto"/>
        <w:rPr>
          <w:rFonts w:ascii="Times New Roman" w:hAnsi="Times New Roman"/>
          <w:b/>
          <w:szCs w:val="24"/>
        </w:rPr>
      </w:pPr>
      <w:r w:rsidRPr="00347821">
        <w:rPr>
          <w:rFonts w:ascii="Times New Roman" w:hAnsi="Times New Roman"/>
          <w:b/>
          <w:szCs w:val="24"/>
        </w:rPr>
        <w:t>Section 11 – What must advertisements contain – general rules</w:t>
      </w:r>
    </w:p>
    <w:p w:rsidR="00AC0F83" w:rsidRPr="00347821" w:rsidRDefault="00AC0F83" w:rsidP="00AF6D92">
      <w:pPr>
        <w:spacing w:before="120" w:after="120" w:line="264" w:lineRule="auto"/>
        <w:rPr>
          <w:rFonts w:ascii="Times New Roman" w:hAnsi="Times New Roman"/>
          <w:szCs w:val="24"/>
        </w:rPr>
      </w:pPr>
      <w:r w:rsidRPr="00347821">
        <w:rPr>
          <w:rFonts w:ascii="Times New Roman" w:hAnsi="Times New Roman"/>
          <w:szCs w:val="24"/>
        </w:rPr>
        <w:t>This section sets out the information which advertisements for medicines</w:t>
      </w:r>
      <w:r w:rsidR="00E54033">
        <w:rPr>
          <w:rFonts w:ascii="Times New Roman" w:hAnsi="Times New Roman"/>
          <w:szCs w:val="24"/>
        </w:rPr>
        <w:t>, medical devices and other therapeutic goods</w:t>
      </w:r>
      <w:r w:rsidRPr="00347821">
        <w:rPr>
          <w:rFonts w:ascii="Times New Roman" w:hAnsi="Times New Roman"/>
          <w:szCs w:val="24"/>
        </w:rPr>
        <w:t xml:space="preserve"> must contain.</w:t>
      </w:r>
      <w:r w:rsidR="00165298">
        <w:rPr>
          <w:rFonts w:ascii="Times New Roman" w:hAnsi="Times New Roman"/>
          <w:szCs w:val="24"/>
        </w:rPr>
        <w:t xml:space="preserve"> </w:t>
      </w:r>
      <w:r w:rsidR="00B32628">
        <w:rPr>
          <w:rFonts w:ascii="Times New Roman" w:hAnsi="Times New Roman"/>
          <w:szCs w:val="24"/>
        </w:rPr>
        <w:t xml:space="preserve">It does not apply to advertisements of therapeutic goods to which section 12 applies, that is, where the goods are not available for physical examination before purchase. It applies, for example, in supermarkets or pharmacies where the medicines are </w:t>
      </w:r>
      <w:r w:rsidR="008F1B6A">
        <w:rPr>
          <w:rFonts w:ascii="Times New Roman" w:hAnsi="Times New Roman"/>
          <w:szCs w:val="24"/>
        </w:rPr>
        <w:t>physically available to be examined</w:t>
      </w:r>
      <w:r w:rsidR="005236A6">
        <w:rPr>
          <w:rFonts w:ascii="Times New Roman" w:hAnsi="Times New Roman"/>
          <w:szCs w:val="24"/>
        </w:rPr>
        <w:t xml:space="preserve"> before purchase</w:t>
      </w:r>
      <w:r w:rsidR="00B32628">
        <w:rPr>
          <w:rFonts w:ascii="Times New Roman" w:hAnsi="Times New Roman"/>
          <w:szCs w:val="24"/>
        </w:rPr>
        <w:t>.</w:t>
      </w:r>
      <w:r w:rsidR="008F1B6A">
        <w:rPr>
          <w:rFonts w:ascii="Times New Roman" w:hAnsi="Times New Roman"/>
          <w:szCs w:val="24"/>
        </w:rPr>
        <w:t xml:space="preserve"> It is also excluded from applying to advertisements of therapeutic goods to which section 14 applies, that is, pharmacist only medicines.</w:t>
      </w:r>
    </w:p>
    <w:p w:rsidR="00AC0F83" w:rsidRPr="00347821" w:rsidRDefault="00AC0F83" w:rsidP="00AF6D92">
      <w:pPr>
        <w:spacing w:before="120" w:after="120" w:line="264" w:lineRule="auto"/>
        <w:rPr>
          <w:rFonts w:ascii="Times New Roman" w:hAnsi="Times New Roman"/>
          <w:szCs w:val="24"/>
        </w:rPr>
      </w:pPr>
      <w:r w:rsidRPr="00347821">
        <w:rPr>
          <w:rFonts w:ascii="Times New Roman" w:hAnsi="Times New Roman"/>
          <w:szCs w:val="24"/>
        </w:rPr>
        <w:t xml:space="preserve">Subsection (1) </w:t>
      </w:r>
      <w:r w:rsidR="008F1B6A">
        <w:rPr>
          <w:rFonts w:ascii="Times New Roman" w:hAnsi="Times New Roman"/>
          <w:szCs w:val="24"/>
        </w:rPr>
        <w:t xml:space="preserve">also </w:t>
      </w:r>
      <w:r w:rsidR="00127588" w:rsidRPr="00347821">
        <w:rPr>
          <w:rFonts w:ascii="Times New Roman" w:hAnsi="Times New Roman"/>
          <w:szCs w:val="24"/>
        </w:rPr>
        <w:t>excludes the obligations imposed by this section on the content of advertisements from applying to a patient information leaflet</w:t>
      </w:r>
      <w:r w:rsidR="00294F6C" w:rsidRPr="00347821">
        <w:rPr>
          <w:rFonts w:ascii="Times New Roman" w:hAnsi="Times New Roman"/>
          <w:szCs w:val="24"/>
        </w:rPr>
        <w:t>. The obligations imposed by the section also do not apply</w:t>
      </w:r>
      <w:r w:rsidR="00BD192C" w:rsidRPr="00347821">
        <w:rPr>
          <w:rFonts w:ascii="Times New Roman" w:hAnsi="Times New Roman"/>
          <w:szCs w:val="24"/>
        </w:rPr>
        <w:t xml:space="preserve"> </w:t>
      </w:r>
      <w:r w:rsidRPr="00347821">
        <w:rPr>
          <w:rFonts w:ascii="Times New Roman" w:hAnsi="Times New Roman"/>
          <w:szCs w:val="24"/>
        </w:rPr>
        <w:t>to a label, to consumer medicine information,</w:t>
      </w:r>
      <w:r w:rsidR="005236A6">
        <w:rPr>
          <w:rFonts w:ascii="Times New Roman" w:hAnsi="Times New Roman"/>
          <w:szCs w:val="24"/>
        </w:rPr>
        <w:t xml:space="preserve"> or</w:t>
      </w:r>
      <w:r w:rsidR="00165298">
        <w:rPr>
          <w:rFonts w:ascii="Times New Roman" w:hAnsi="Times New Roman"/>
          <w:szCs w:val="24"/>
        </w:rPr>
        <w:t xml:space="preserve"> </w:t>
      </w:r>
      <w:r w:rsidRPr="00347821">
        <w:rPr>
          <w:rFonts w:ascii="Times New Roman" w:hAnsi="Times New Roman"/>
          <w:szCs w:val="24"/>
        </w:rPr>
        <w:t xml:space="preserve">to </w:t>
      </w:r>
      <w:r w:rsidR="005236A6">
        <w:rPr>
          <w:rFonts w:ascii="Times New Roman" w:hAnsi="Times New Roman"/>
          <w:szCs w:val="24"/>
        </w:rPr>
        <w:t xml:space="preserve">an </w:t>
      </w:r>
      <w:r w:rsidR="008F1B6A">
        <w:t>advertisement displaying only the name or picture of therapeutic goods or their price or point of sale, provided the advertisement does not contain or imply a claim relating to therapeutic use, or any other representation</w:t>
      </w:r>
      <w:r w:rsidRPr="00347821">
        <w:rPr>
          <w:rFonts w:ascii="Times New Roman" w:hAnsi="Times New Roman"/>
          <w:szCs w:val="24"/>
        </w:rPr>
        <w:t>.</w:t>
      </w:r>
      <w:r w:rsidR="00165298">
        <w:rPr>
          <w:rFonts w:ascii="Times New Roman" w:hAnsi="Times New Roman"/>
          <w:szCs w:val="24"/>
        </w:rPr>
        <w:t xml:space="preserve"> </w:t>
      </w:r>
    </w:p>
    <w:p w:rsidR="005B024A" w:rsidRDefault="00744A22" w:rsidP="00AF6D92">
      <w:pPr>
        <w:spacing w:before="120" w:after="120" w:line="264" w:lineRule="auto"/>
        <w:rPr>
          <w:rFonts w:ascii="Times New Roman" w:hAnsi="Times New Roman"/>
          <w:szCs w:val="24"/>
        </w:rPr>
      </w:pPr>
      <w:r>
        <w:rPr>
          <w:rFonts w:ascii="Times New Roman" w:hAnsi="Times New Roman"/>
          <w:szCs w:val="24"/>
        </w:rPr>
        <w:t>Subsection (2)</w:t>
      </w:r>
      <w:r w:rsidR="00B3102D" w:rsidRPr="00347821">
        <w:rPr>
          <w:rFonts w:ascii="Times New Roman" w:hAnsi="Times New Roman"/>
          <w:szCs w:val="24"/>
        </w:rPr>
        <w:t xml:space="preserve"> requires </w:t>
      </w:r>
      <w:r w:rsidR="008C1BBF" w:rsidRPr="00347821">
        <w:rPr>
          <w:rFonts w:ascii="Times New Roman" w:hAnsi="Times New Roman"/>
          <w:szCs w:val="24"/>
        </w:rPr>
        <w:t xml:space="preserve">an </w:t>
      </w:r>
      <w:r w:rsidR="00B3102D" w:rsidRPr="00347821">
        <w:rPr>
          <w:rFonts w:ascii="Times New Roman" w:hAnsi="Times New Roman"/>
          <w:szCs w:val="24"/>
        </w:rPr>
        <w:t xml:space="preserve">advertisement for </w:t>
      </w:r>
      <w:r w:rsidR="008C1BBF" w:rsidRPr="00347821">
        <w:rPr>
          <w:rFonts w:ascii="Times New Roman" w:hAnsi="Times New Roman"/>
          <w:szCs w:val="24"/>
        </w:rPr>
        <w:t xml:space="preserve">a </w:t>
      </w:r>
      <w:r w:rsidR="00B3102D" w:rsidRPr="00347821">
        <w:rPr>
          <w:rFonts w:ascii="Times New Roman" w:hAnsi="Times New Roman"/>
          <w:szCs w:val="24"/>
        </w:rPr>
        <w:t xml:space="preserve">medicine to contain </w:t>
      </w:r>
      <w:r w:rsidR="005B024A">
        <w:rPr>
          <w:rFonts w:ascii="Times New Roman" w:hAnsi="Times New Roman"/>
          <w:szCs w:val="24"/>
        </w:rPr>
        <w:t xml:space="preserve">the following: </w:t>
      </w:r>
    </w:p>
    <w:p w:rsidR="005B024A" w:rsidRPr="005B024A" w:rsidRDefault="00B3102D" w:rsidP="00AF6D92">
      <w:pPr>
        <w:pStyle w:val="ListParagraph"/>
        <w:numPr>
          <w:ilvl w:val="0"/>
          <w:numId w:val="29"/>
        </w:numPr>
        <w:spacing w:before="120" w:line="264" w:lineRule="auto"/>
        <w:rPr>
          <w:szCs w:val="24"/>
        </w:rPr>
      </w:pPr>
      <w:r w:rsidRPr="005B024A">
        <w:rPr>
          <w:szCs w:val="24"/>
        </w:rPr>
        <w:t>a refere</w:t>
      </w:r>
      <w:r w:rsidR="00456119" w:rsidRPr="005B024A">
        <w:rPr>
          <w:szCs w:val="24"/>
        </w:rPr>
        <w:t>nce to the name of the medicine</w:t>
      </w:r>
      <w:r w:rsidR="008C1BBF" w:rsidRPr="005B024A">
        <w:rPr>
          <w:szCs w:val="24"/>
        </w:rPr>
        <w:t xml:space="preserve"> as defined by </w:t>
      </w:r>
      <w:r w:rsidR="008F1B6A">
        <w:rPr>
          <w:szCs w:val="24"/>
        </w:rPr>
        <w:t xml:space="preserve">the </w:t>
      </w:r>
      <w:r w:rsidR="008C1BBF" w:rsidRPr="005B024A">
        <w:rPr>
          <w:i/>
          <w:szCs w:val="24"/>
        </w:rPr>
        <w:t>Therapeutic Goods Order No. 92 – Standard for labels of non- prescription medicines</w:t>
      </w:r>
      <w:r w:rsidR="005B024A" w:rsidRPr="005B024A">
        <w:rPr>
          <w:szCs w:val="24"/>
        </w:rPr>
        <w:t xml:space="preserve">; </w:t>
      </w:r>
    </w:p>
    <w:p w:rsidR="005B024A" w:rsidRDefault="00C152F0" w:rsidP="00AF6D92">
      <w:pPr>
        <w:pStyle w:val="ListParagraph"/>
        <w:numPr>
          <w:ilvl w:val="0"/>
          <w:numId w:val="29"/>
        </w:numPr>
        <w:spacing w:before="120" w:line="264" w:lineRule="auto"/>
        <w:rPr>
          <w:szCs w:val="24"/>
        </w:rPr>
      </w:pPr>
      <w:r w:rsidRPr="005B024A">
        <w:rPr>
          <w:szCs w:val="24"/>
        </w:rPr>
        <w:t xml:space="preserve">a reference to the </w:t>
      </w:r>
      <w:r w:rsidR="00586896" w:rsidRPr="005B024A">
        <w:rPr>
          <w:szCs w:val="24"/>
        </w:rPr>
        <w:t xml:space="preserve">indications </w:t>
      </w:r>
      <w:r w:rsidR="00705C5B" w:rsidRPr="005B024A">
        <w:rPr>
          <w:szCs w:val="24"/>
        </w:rPr>
        <w:t xml:space="preserve">for </w:t>
      </w:r>
      <w:r w:rsidR="005B024A">
        <w:rPr>
          <w:szCs w:val="24"/>
        </w:rPr>
        <w:t>the medicine; and</w:t>
      </w:r>
    </w:p>
    <w:p w:rsidR="005B024A" w:rsidRDefault="00D60BE4" w:rsidP="00AF6D92">
      <w:pPr>
        <w:pStyle w:val="ListParagraph"/>
        <w:numPr>
          <w:ilvl w:val="0"/>
          <w:numId w:val="29"/>
        </w:numPr>
        <w:spacing w:before="120" w:line="264" w:lineRule="auto"/>
        <w:rPr>
          <w:szCs w:val="24"/>
        </w:rPr>
      </w:pPr>
      <w:r>
        <w:rPr>
          <w:szCs w:val="24"/>
        </w:rPr>
        <w:lastRenderedPageBreak/>
        <w:t xml:space="preserve">subject to subsection (5) </w:t>
      </w:r>
      <w:r w:rsidR="005B024A">
        <w:rPr>
          <w:szCs w:val="24"/>
        </w:rPr>
        <w:t>i</w:t>
      </w:r>
      <w:r w:rsidR="00835FBB" w:rsidRPr="005B024A">
        <w:rPr>
          <w:szCs w:val="24"/>
        </w:rPr>
        <w:t>f there are no h</w:t>
      </w:r>
      <w:r w:rsidR="005B024A">
        <w:rPr>
          <w:szCs w:val="24"/>
        </w:rPr>
        <w:t>ealth warnings for the medicine:</w:t>
      </w:r>
      <w:r w:rsidR="00835FBB" w:rsidRPr="005B024A">
        <w:rPr>
          <w:szCs w:val="24"/>
        </w:rPr>
        <w:t xml:space="preserve"> </w:t>
      </w:r>
      <w:r w:rsidR="00C152F0" w:rsidRPr="005B024A">
        <w:rPr>
          <w:szCs w:val="24"/>
        </w:rPr>
        <w:t>a statement</w:t>
      </w:r>
      <w:r w:rsidR="008F1B6A">
        <w:rPr>
          <w:szCs w:val="24"/>
        </w:rPr>
        <w:t xml:space="preserve"> displayed or communicated</w:t>
      </w:r>
      <w:r w:rsidR="00C152F0" w:rsidRPr="005B024A">
        <w:rPr>
          <w:szCs w:val="24"/>
        </w:rPr>
        <w:t xml:space="preserve"> indicating that consumers should always read the label of the medicine</w:t>
      </w:r>
      <w:r w:rsidR="005B024A">
        <w:rPr>
          <w:szCs w:val="24"/>
        </w:rPr>
        <w:t>; or</w:t>
      </w:r>
    </w:p>
    <w:p w:rsidR="008F1B6A" w:rsidRDefault="00D60BE4" w:rsidP="00AF6D92">
      <w:pPr>
        <w:pStyle w:val="ListParagraph"/>
        <w:numPr>
          <w:ilvl w:val="0"/>
          <w:numId w:val="29"/>
        </w:numPr>
        <w:spacing w:before="120" w:line="264" w:lineRule="auto"/>
        <w:rPr>
          <w:szCs w:val="24"/>
        </w:rPr>
      </w:pPr>
      <w:r>
        <w:rPr>
          <w:szCs w:val="24"/>
        </w:rPr>
        <w:t xml:space="preserve">subject to subsection (5) </w:t>
      </w:r>
      <w:r w:rsidR="005B024A">
        <w:rPr>
          <w:szCs w:val="24"/>
        </w:rPr>
        <w:t>i</w:t>
      </w:r>
      <w:r w:rsidR="00DC2EE2" w:rsidRPr="005B024A">
        <w:rPr>
          <w:szCs w:val="24"/>
        </w:rPr>
        <w:t xml:space="preserve">f there are health warnings for the medicine, </w:t>
      </w:r>
      <w:r w:rsidR="00DC2EE2" w:rsidRPr="006F0EFD">
        <w:rPr>
          <w:i/>
          <w:szCs w:val="24"/>
        </w:rPr>
        <w:t>either</w:t>
      </w:r>
    </w:p>
    <w:p w:rsidR="008F1B6A" w:rsidRDefault="00DC2EE2" w:rsidP="00AF6D92">
      <w:pPr>
        <w:pStyle w:val="ListParagraph"/>
        <w:numPr>
          <w:ilvl w:val="1"/>
          <w:numId w:val="29"/>
        </w:numPr>
        <w:spacing w:before="120" w:line="264" w:lineRule="auto"/>
        <w:rPr>
          <w:szCs w:val="24"/>
        </w:rPr>
      </w:pPr>
      <w:proofErr w:type="gramStart"/>
      <w:r w:rsidRPr="005B024A">
        <w:rPr>
          <w:szCs w:val="24"/>
        </w:rPr>
        <w:t>a</w:t>
      </w:r>
      <w:proofErr w:type="gramEnd"/>
      <w:r w:rsidRPr="005B024A">
        <w:rPr>
          <w:szCs w:val="24"/>
        </w:rPr>
        <w:t xml:space="preserve"> </w:t>
      </w:r>
      <w:r w:rsidR="008F1B6A">
        <w:rPr>
          <w:szCs w:val="24"/>
        </w:rPr>
        <w:t xml:space="preserve">prominently displayed or communicated </w:t>
      </w:r>
      <w:r w:rsidRPr="005B024A">
        <w:rPr>
          <w:szCs w:val="24"/>
        </w:rPr>
        <w:t>statement</w:t>
      </w:r>
      <w:r w:rsidR="008F1B6A">
        <w:rPr>
          <w:szCs w:val="24"/>
        </w:rPr>
        <w:t xml:space="preserve">: </w:t>
      </w:r>
      <w:r w:rsidR="008F1B6A" w:rsidRPr="005E097F">
        <w:rPr>
          <w:i/>
        </w:rPr>
        <w:t>THIS MEDICINE MAY NOT BE RIGHT FOR YOU. READ THE LABEL BEFORE PURCHASE</w:t>
      </w:r>
      <w:r w:rsidR="00F0395D" w:rsidRPr="005B024A">
        <w:rPr>
          <w:szCs w:val="24"/>
        </w:rPr>
        <w:t xml:space="preserve">; </w:t>
      </w:r>
      <w:r w:rsidR="008F1B6A">
        <w:rPr>
          <w:szCs w:val="24"/>
        </w:rPr>
        <w:t>or</w:t>
      </w:r>
    </w:p>
    <w:p w:rsidR="004B70EF" w:rsidRPr="005B024A" w:rsidRDefault="008F1B6A" w:rsidP="00AF6D92">
      <w:pPr>
        <w:pStyle w:val="ListParagraph"/>
        <w:numPr>
          <w:ilvl w:val="1"/>
          <w:numId w:val="29"/>
        </w:numPr>
        <w:spacing w:before="120" w:line="264" w:lineRule="auto"/>
        <w:rPr>
          <w:szCs w:val="24"/>
        </w:rPr>
      </w:pPr>
      <w:proofErr w:type="gramStart"/>
      <w:r>
        <w:rPr>
          <w:szCs w:val="24"/>
        </w:rPr>
        <w:t>both</w:t>
      </w:r>
      <w:proofErr w:type="gramEnd"/>
      <w:r>
        <w:rPr>
          <w:szCs w:val="24"/>
        </w:rPr>
        <w:t xml:space="preserve"> displayed or communicated statements:</w:t>
      </w:r>
      <w:r w:rsidR="00165298">
        <w:rPr>
          <w:szCs w:val="24"/>
        </w:rPr>
        <w:t xml:space="preserve"> </w:t>
      </w:r>
      <w:r>
        <w:rPr>
          <w:i/>
          <w:szCs w:val="24"/>
        </w:rPr>
        <w:t xml:space="preserve">ALWAYS READ THE </w:t>
      </w:r>
      <w:r w:rsidRPr="008F1B6A">
        <w:rPr>
          <w:i/>
          <w:szCs w:val="24"/>
        </w:rPr>
        <w:t>LABEL</w:t>
      </w:r>
      <w:r>
        <w:rPr>
          <w:szCs w:val="24"/>
        </w:rPr>
        <w:t xml:space="preserve">; and </w:t>
      </w:r>
      <w:r w:rsidR="00DC2EE2" w:rsidRPr="008F1B6A">
        <w:rPr>
          <w:szCs w:val="24"/>
        </w:rPr>
        <w:t>the</w:t>
      </w:r>
      <w:r w:rsidR="00DC2EE2" w:rsidRPr="005B024A">
        <w:rPr>
          <w:szCs w:val="24"/>
        </w:rPr>
        <w:t xml:space="preserve"> health warnings </w:t>
      </w:r>
      <w:r w:rsidR="005B024A">
        <w:rPr>
          <w:szCs w:val="24"/>
        </w:rPr>
        <w:t>themselves</w:t>
      </w:r>
      <w:r w:rsidR="00DC2EE2" w:rsidRPr="005B024A">
        <w:rPr>
          <w:szCs w:val="24"/>
        </w:rPr>
        <w:t xml:space="preserve">. </w:t>
      </w:r>
    </w:p>
    <w:p w:rsidR="00F84B52" w:rsidRDefault="00F84B52" w:rsidP="00AF6D92">
      <w:pPr>
        <w:spacing w:before="120" w:after="120" w:line="264" w:lineRule="auto"/>
        <w:rPr>
          <w:rFonts w:ascii="Times New Roman" w:hAnsi="Times New Roman"/>
          <w:szCs w:val="24"/>
        </w:rPr>
      </w:pPr>
      <w:r>
        <w:rPr>
          <w:rFonts w:ascii="Times New Roman" w:hAnsi="Times New Roman"/>
          <w:szCs w:val="24"/>
        </w:rPr>
        <w:t>This requirement is to ensure that health information that is critical to the consumer’s decision to purchase the good is brought to the consumer’s attention before purchase.</w:t>
      </w:r>
    </w:p>
    <w:p w:rsidR="00815668" w:rsidRDefault="00815668" w:rsidP="00AF6D92">
      <w:pPr>
        <w:spacing w:before="120" w:after="120" w:line="264" w:lineRule="auto"/>
        <w:rPr>
          <w:rFonts w:ascii="Times New Roman" w:hAnsi="Times New Roman"/>
          <w:szCs w:val="24"/>
        </w:rPr>
      </w:pPr>
      <w:r>
        <w:rPr>
          <w:rFonts w:ascii="Times New Roman" w:hAnsi="Times New Roman"/>
          <w:szCs w:val="24"/>
        </w:rPr>
        <w:t xml:space="preserve">Subsection (3) requires an advertisement for a medical device to contain the following: </w:t>
      </w:r>
    </w:p>
    <w:p w:rsidR="00815668" w:rsidRDefault="00815668" w:rsidP="00AF6D92">
      <w:pPr>
        <w:pStyle w:val="ListParagraph"/>
        <w:numPr>
          <w:ilvl w:val="0"/>
          <w:numId w:val="31"/>
        </w:numPr>
        <w:spacing w:before="120" w:line="264" w:lineRule="auto"/>
        <w:rPr>
          <w:szCs w:val="24"/>
        </w:rPr>
      </w:pPr>
      <w:r>
        <w:rPr>
          <w:szCs w:val="24"/>
        </w:rPr>
        <w:t>an accurate description of the device;</w:t>
      </w:r>
    </w:p>
    <w:p w:rsidR="00815668" w:rsidRDefault="00815668" w:rsidP="00AF6D92">
      <w:pPr>
        <w:pStyle w:val="ListParagraph"/>
        <w:numPr>
          <w:ilvl w:val="0"/>
          <w:numId w:val="31"/>
        </w:numPr>
        <w:spacing w:before="120" w:line="264" w:lineRule="auto"/>
        <w:rPr>
          <w:szCs w:val="24"/>
        </w:rPr>
      </w:pPr>
      <w:r>
        <w:rPr>
          <w:szCs w:val="24"/>
        </w:rPr>
        <w:t xml:space="preserve">if </w:t>
      </w:r>
      <w:r w:rsidR="00260E82">
        <w:rPr>
          <w:szCs w:val="24"/>
        </w:rPr>
        <w:t xml:space="preserve">a trade name is </w:t>
      </w:r>
      <w:r>
        <w:rPr>
          <w:szCs w:val="24"/>
        </w:rPr>
        <w:t>available</w:t>
      </w:r>
      <w:r w:rsidR="00260E82">
        <w:rPr>
          <w:szCs w:val="24"/>
        </w:rPr>
        <w:t xml:space="preserve"> a reference to it</w:t>
      </w:r>
      <w:r>
        <w:rPr>
          <w:szCs w:val="24"/>
        </w:rPr>
        <w:t>; or otherwise, a reference to another name for the device;</w:t>
      </w:r>
    </w:p>
    <w:p w:rsidR="00815668" w:rsidRDefault="00815668" w:rsidP="00AF6D92">
      <w:pPr>
        <w:pStyle w:val="ListParagraph"/>
        <w:numPr>
          <w:ilvl w:val="0"/>
          <w:numId w:val="31"/>
        </w:numPr>
        <w:spacing w:before="120" w:line="264" w:lineRule="auto"/>
        <w:rPr>
          <w:szCs w:val="24"/>
        </w:rPr>
      </w:pPr>
      <w:r>
        <w:rPr>
          <w:szCs w:val="24"/>
        </w:rPr>
        <w:t xml:space="preserve">a reference to the intended purpose of, or indications for the device; </w:t>
      </w:r>
    </w:p>
    <w:p w:rsidR="00815668" w:rsidRDefault="00260E82" w:rsidP="00AF6D92">
      <w:pPr>
        <w:pStyle w:val="ListParagraph"/>
        <w:numPr>
          <w:ilvl w:val="0"/>
          <w:numId w:val="31"/>
        </w:numPr>
        <w:spacing w:before="120" w:line="264" w:lineRule="auto"/>
        <w:rPr>
          <w:szCs w:val="24"/>
        </w:rPr>
      </w:pPr>
      <w:r>
        <w:rPr>
          <w:szCs w:val="24"/>
        </w:rPr>
        <w:t xml:space="preserve">subject to subsection (5) </w:t>
      </w:r>
      <w:r w:rsidR="00815668">
        <w:rPr>
          <w:szCs w:val="24"/>
        </w:rPr>
        <w:t xml:space="preserve">if there are no health warnings for the device, a statement </w:t>
      </w:r>
      <w:r>
        <w:rPr>
          <w:szCs w:val="24"/>
        </w:rPr>
        <w:t xml:space="preserve">displayed or communicated: </w:t>
      </w:r>
      <w:r w:rsidRPr="00757CCD">
        <w:rPr>
          <w:i/>
        </w:rPr>
        <w:t>ALWAYS READ</w:t>
      </w:r>
      <w:r w:rsidRPr="00916622">
        <w:rPr>
          <w:i/>
        </w:rPr>
        <w:t xml:space="preserve"> THE LABEL</w:t>
      </w:r>
      <w:r>
        <w:rPr>
          <w:szCs w:val="24"/>
        </w:rPr>
        <w:t xml:space="preserve"> or </w:t>
      </w:r>
      <w:r w:rsidRPr="00916622">
        <w:rPr>
          <w:i/>
        </w:rPr>
        <w:t xml:space="preserve">ALWAYS </w:t>
      </w:r>
      <w:r w:rsidRPr="00DF0845">
        <w:rPr>
          <w:i/>
        </w:rPr>
        <w:t>READ</w:t>
      </w:r>
      <w:r w:rsidRPr="00916622">
        <w:rPr>
          <w:i/>
        </w:rPr>
        <w:t xml:space="preserve"> THE INSTRUCTIONS FOR USE</w:t>
      </w:r>
      <w:r w:rsidR="00815668">
        <w:rPr>
          <w:szCs w:val="24"/>
        </w:rPr>
        <w:t xml:space="preserve">, as appropriate for the packaging of the device; </w:t>
      </w:r>
    </w:p>
    <w:p w:rsidR="00B822E7" w:rsidRDefault="00D60BE4" w:rsidP="00AF6D92">
      <w:pPr>
        <w:pStyle w:val="ListParagraph"/>
        <w:numPr>
          <w:ilvl w:val="0"/>
          <w:numId w:val="31"/>
        </w:numPr>
        <w:spacing w:before="120" w:line="264" w:lineRule="auto"/>
        <w:rPr>
          <w:szCs w:val="24"/>
        </w:rPr>
      </w:pPr>
      <w:r>
        <w:rPr>
          <w:szCs w:val="24"/>
        </w:rPr>
        <w:t xml:space="preserve">subject to subsection (5) </w:t>
      </w:r>
      <w:r w:rsidR="00815668">
        <w:rPr>
          <w:szCs w:val="24"/>
        </w:rPr>
        <w:t xml:space="preserve">if there are health warnings for the device, and the label of the device is visible on the primary pack, </w:t>
      </w:r>
      <w:r w:rsidR="00B822E7" w:rsidRPr="00B822E7">
        <w:rPr>
          <w:i/>
          <w:szCs w:val="24"/>
        </w:rPr>
        <w:t>either</w:t>
      </w:r>
      <w:r w:rsidR="00B822E7">
        <w:rPr>
          <w:szCs w:val="24"/>
        </w:rPr>
        <w:t xml:space="preserve"> prominently displayed and communicated </w:t>
      </w:r>
      <w:r w:rsidR="00260E82">
        <w:rPr>
          <w:szCs w:val="24"/>
        </w:rPr>
        <w:t xml:space="preserve">a </w:t>
      </w:r>
      <w:r w:rsidR="00B822E7">
        <w:rPr>
          <w:szCs w:val="24"/>
        </w:rPr>
        <w:t xml:space="preserve">statement </w:t>
      </w:r>
      <w:r w:rsidR="00260E82" w:rsidRPr="00CC1626">
        <w:rPr>
          <w:i/>
        </w:rPr>
        <w:t>THIS PRODUCT MAY NOT BE RIGHT FOR YOU. READ THE LABEL BEFORE PURCHASE</w:t>
      </w:r>
      <w:r w:rsidR="00165298">
        <w:rPr>
          <w:szCs w:val="24"/>
        </w:rPr>
        <w:t xml:space="preserve"> </w:t>
      </w:r>
      <w:r w:rsidR="00260E82" w:rsidRPr="00AF6D92">
        <w:rPr>
          <w:i/>
          <w:szCs w:val="24"/>
        </w:rPr>
        <w:t>or</w:t>
      </w:r>
      <w:r w:rsidR="00260E82">
        <w:rPr>
          <w:szCs w:val="24"/>
        </w:rPr>
        <w:t xml:space="preserve"> the statement (displayed or communicated ) </w:t>
      </w:r>
      <w:r w:rsidR="00260E82">
        <w:rPr>
          <w:i/>
        </w:rPr>
        <w:t xml:space="preserve">ALWAYS READ THE </w:t>
      </w:r>
      <w:r w:rsidR="00260E82" w:rsidRPr="005E097F">
        <w:rPr>
          <w:i/>
        </w:rPr>
        <w:t>LABEL</w:t>
      </w:r>
      <w:r w:rsidR="00260E82">
        <w:rPr>
          <w:szCs w:val="24"/>
        </w:rPr>
        <w:t xml:space="preserve"> </w:t>
      </w:r>
      <w:r w:rsidR="00B822E7">
        <w:rPr>
          <w:szCs w:val="24"/>
        </w:rPr>
        <w:t xml:space="preserve">together with the health warnings; </w:t>
      </w:r>
    </w:p>
    <w:p w:rsidR="00B822E7" w:rsidRDefault="004B3904" w:rsidP="00AF6D92">
      <w:pPr>
        <w:pStyle w:val="ListParagraph"/>
        <w:numPr>
          <w:ilvl w:val="0"/>
          <w:numId w:val="31"/>
        </w:numPr>
        <w:spacing w:before="120" w:line="264" w:lineRule="auto"/>
        <w:rPr>
          <w:szCs w:val="24"/>
        </w:rPr>
      </w:pPr>
      <w:r>
        <w:rPr>
          <w:szCs w:val="24"/>
        </w:rPr>
        <w:t xml:space="preserve">subject to subsection (5) </w:t>
      </w:r>
      <w:r w:rsidR="00B822E7">
        <w:rPr>
          <w:szCs w:val="24"/>
        </w:rPr>
        <w:t xml:space="preserve">if there are health warnings for the device, and the device does not have a label visible on the primary pack, </w:t>
      </w:r>
      <w:r w:rsidR="00B822E7" w:rsidRPr="00B822E7">
        <w:rPr>
          <w:i/>
          <w:szCs w:val="24"/>
        </w:rPr>
        <w:t>either</w:t>
      </w:r>
      <w:r w:rsidR="00B822E7">
        <w:rPr>
          <w:szCs w:val="24"/>
        </w:rPr>
        <w:t xml:space="preserve"> prominently displayed and communicated statement </w:t>
      </w:r>
      <w:r w:rsidR="00260E82" w:rsidRPr="00CC1626">
        <w:rPr>
          <w:i/>
        </w:rPr>
        <w:t>THIS PRODUCT MAY NOT BE RIGHT FOR YOU. READ THE INSTRUCTIONS</w:t>
      </w:r>
      <w:r w:rsidR="00C5706F">
        <w:rPr>
          <w:i/>
        </w:rPr>
        <w:t xml:space="preserve"> FOR USE</w:t>
      </w:r>
      <w:r w:rsidR="00260E82" w:rsidRPr="00CC1626">
        <w:rPr>
          <w:i/>
        </w:rPr>
        <w:t xml:space="preserve"> BEFORE PURCHASE</w:t>
      </w:r>
      <w:r w:rsidR="00B822E7">
        <w:rPr>
          <w:szCs w:val="24"/>
        </w:rPr>
        <w:t xml:space="preserve">; </w:t>
      </w:r>
      <w:r w:rsidR="00B822E7">
        <w:rPr>
          <w:i/>
          <w:szCs w:val="24"/>
        </w:rPr>
        <w:t>or</w:t>
      </w:r>
      <w:r w:rsidR="00B822E7">
        <w:rPr>
          <w:szCs w:val="24"/>
        </w:rPr>
        <w:t xml:space="preserve"> a statement</w:t>
      </w:r>
      <w:r w:rsidR="00260E82">
        <w:rPr>
          <w:szCs w:val="24"/>
        </w:rPr>
        <w:t xml:space="preserve"> (displayed or communicated)</w:t>
      </w:r>
      <w:r w:rsidR="00B822E7">
        <w:rPr>
          <w:szCs w:val="24"/>
        </w:rPr>
        <w:t xml:space="preserve"> </w:t>
      </w:r>
      <w:r w:rsidR="00260E82">
        <w:rPr>
          <w:i/>
        </w:rPr>
        <w:t>ALWAYS READ THE INSTRUCTIONS FOR USE</w:t>
      </w:r>
      <w:r w:rsidR="00B822E7">
        <w:rPr>
          <w:szCs w:val="24"/>
        </w:rPr>
        <w:t>, together with the health warnings.</w:t>
      </w:r>
      <w:r w:rsidR="00165298">
        <w:rPr>
          <w:szCs w:val="24"/>
        </w:rPr>
        <w:t xml:space="preserve"> </w:t>
      </w:r>
    </w:p>
    <w:p w:rsidR="005236A6" w:rsidRDefault="005236A6" w:rsidP="00AF6D92">
      <w:pPr>
        <w:spacing w:before="120" w:after="120" w:line="264" w:lineRule="auto"/>
        <w:rPr>
          <w:rFonts w:ascii="Times New Roman" w:hAnsi="Times New Roman"/>
          <w:szCs w:val="24"/>
        </w:rPr>
      </w:pPr>
      <w:r>
        <w:rPr>
          <w:rFonts w:ascii="Times New Roman" w:hAnsi="Times New Roman"/>
          <w:szCs w:val="24"/>
        </w:rPr>
        <w:t>This requirement is to ensure that health information that is critical to the consumer’s decision to purchase the good is brought to the consumer’s attention before purchase.</w:t>
      </w:r>
    </w:p>
    <w:p w:rsidR="00C84E2F" w:rsidRDefault="00C84E2F" w:rsidP="00AF6D92">
      <w:pPr>
        <w:spacing w:before="120" w:after="120" w:line="264" w:lineRule="auto"/>
        <w:rPr>
          <w:szCs w:val="24"/>
        </w:rPr>
      </w:pPr>
      <w:r>
        <w:rPr>
          <w:szCs w:val="24"/>
        </w:rPr>
        <w:t xml:space="preserve">Subsection (4) </w:t>
      </w:r>
      <w:r w:rsidR="00E509F8">
        <w:rPr>
          <w:szCs w:val="24"/>
        </w:rPr>
        <w:t>requires an advertisement for other therapeutic goods (defined in section 4 of the Code as therapeutic good</w:t>
      </w:r>
      <w:r w:rsidR="00685A6A">
        <w:rPr>
          <w:szCs w:val="24"/>
        </w:rPr>
        <w:t>s</w:t>
      </w:r>
      <w:r w:rsidR="00E509F8">
        <w:rPr>
          <w:szCs w:val="24"/>
        </w:rPr>
        <w:t xml:space="preserve"> which </w:t>
      </w:r>
      <w:r w:rsidR="00685A6A">
        <w:rPr>
          <w:szCs w:val="24"/>
        </w:rPr>
        <w:t xml:space="preserve">are </w:t>
      </w:r>
      <w:r w:rsidR="00E509F8">
        <w:rPr>
          <w:szCs w:val="24"/>
        </w:rPr>
        <w:t>not medicine</w:t>
      </w:r>
      <w:r w:rsidR="00685A6A">
        <w:rPr>
          <w:szCs w:val="24"/>
        </w:rPr>
        <w:t>s</w:t>
      </w:r>
      <w:r w:rsidR="00E509F8">
        <w:rPr>
          <w:szCs w:val="24"/>
        </w:rPr>
        <w:t>, biological</w:t>
      </w:r>
      <w:r w:rsidR="00685A6A">
        <w:rPr>
          <w:szCs w:val="24"/>
        </w:rPr>
        <w:t>s</w:t>
      </w:r>
      <w:r w:rsidR="00E509F8">
        <w:rPr>
          <w:szCs w:val="24"/>
        </w:rPr>
        <w:t xml:space="preserve"> or medical device</w:t>
      </w:r>
      <w:r w:rsidR="00685A6A">
        <w:rPr>
          <w:szCs w:val="24"/>
        </w:rPr>
        <w:t>s</w:t>
      </w:r>
      <w:r w:rsidR="00E509F8">
        <w:rPr>
          <w:szCs w:val="24"/>
        </w:rPr>
        <w:t xml:space="preserve">), to contain the following: </w:t>
      </w:r>
    </w:p>
    <w:p w:rsidR="00E509F8" w:rsidRDefault="00E509F8" w:rsidP="008B382B">
      <w:pPr>
        <w:pStyle w:val="ListParagraph"/>
        <w:numPr>
          <w:ilvl w:val="0"/>
          <w:numId w:val="32"/>
        </w:numPr>
        <w:spacing w:before="120" w:line="264" w:lineRule="auto"/>
        <w:rPr>
          <w:szCs w:val="24"/>
        </w:rPr>
      </w:pPr>
      <w:r>
        <w:rPr>
          <w:szCs w:val="24"/>
        </w:rPr>
        <w:t xml:space="preserve">an accurate description of the goods; </w:t>
      </w:r>
    </w:p>
    <w:p w:rsidR="00E509F8" w:rsidRDefault="00E509F8" w:rsidP="008B382B">
      <w:pPr>
        <w:pStyle w:val="ListParagraph"/>
        <w:numPr>
          <w:ilvl w:val="0"/>
          <w:numId w:val="32"/>
        </w:numPr>
        <w:spacing w:before="120" w:line="264" w:lineRule="auto"/>
        <w:rPr>
          <w:szCs w:val="24"/>
        </w:rPr>
      </w:pPr>
      <w:r>
        <w:rPr>
          <w:szCs w:val="24"/>
        </w:rPr>
        <w:t xml:space="preserve">if </w:t>
      </w:r>
      <w:r w:rsidR="00260E82">
        <w:rPr>
          <w:szCs w:val="24"/>
        </w:rPr>
        <w:t xml:space="preserve">a </w:t>
      </w:r>
      <w:r>
        <w:rPr>
          <w:szCs w:val="24"/>
        </w:rPr>
        <w:t xml:space="preserve">trade name </w:t>
      </w:r>
      <w:r w:rsidR="00260E82">
        <w:rPr>
          <w:szCs w:val="24"/>
        </w:rPr>
        <w:t>is available a reference to it</w:t>
      </w:r>
      <w:r>
        <w:rPr>
          <w:szCs w:val="24"/>
        </w:rPr>
        <w:t xml:space="preserve">, otherwise a reference to another name for the goods; </w:t>
      </w:r>
    </w:p>
    <w:p w:rsidR="00E509F8" w:rsidRDefault="00E509F8" w:rsidP="003B31C4">
      <w:pPr>
        <w:pStyle w:val="ListParagraph"/>
        <w:numPr>
          <w:ilvl w:val="0"/>
          <w:numId w:val="32"/>
        </w:numPr>
        <w:spacing w:before="120" w:line="264" w:lineRule="auto"/>
        <w:rPr>
          <w:szCs w:val="24"/>
        </w:rPr>
      </w:pPr>
      <w:r>
        <w:rPr>
          <w:szCs w:val="24"/>
        </w:rPr>
        <w:t>a reference to the intended purpose of, or indications for the goods;</w:t>
      </w:r>
    </w:p>
    <w:p w:rsidR="00E509F8" w:rsidRDefault="00260E82" w:rsidP="00AE6765">
      <w:pPr>
        <w:pStyle w:val="ListParagraph"/>
        <w:numPr>
          <w:ilvl w:val="0"/>
          <w:numId w:val="32"/>
        </w:numPr>
        <w:spacing w:before="120" w:line="264" w:lineRule="auto"/>
        <w:rPr>
          <w:szCs w:val="24"/>
        </w:rPr>
      </w:pPr>
      <w:r>
        <w:rPr>
          <w:szCs w:val="24"/>
        </w:rPr>
        <w:lastRenderedPageBreak/>
        <w:t xml:space="preserve">subject to subsection (5) </w:t>
      </w:r>
      <w:r w:rsidR="00E509F8">
        <w:rPr>
          <w:szCs w:val="24"/>
        </w:rPr>
        <w:t xml:space="preserve">if there are no health warnings for the goods, </w:t>
      </w:r>
      <w:r w:rsidR="008A418E" w:rsidRPr="006F0EFD">
        <w:rPr>
          <w:i/>
          <w:szCs w:val="24"/>
        </w:rPr>
        <w:t>either</w:t>
      </w:r>
      <w:r w:rsidR="008A418E">
        <w:rPr>
          <w:szCs w:val="24"/>
        </w:rPr>
        <w:t xml:space="preserve"> </w:t>
      </w:r>
      <w:r w:rsidR="00E509F8">
        <w:rPr>
          <w:szCs w:val="24"/>
        </w:rPr>
        <w:t xml:space="preserve">a statement </w:t>
      </w:r>
      <w:r w:rsidR="005C53D1">
        <w:rPr>
          <w:szCs w:val="24"/>
        </w:rPr>
        <w:t xml:space="preserve">displayed or communicated </w:t>
      </w:r>
      <w:r w:rsidR="005C53D1" w:rsidRPr="00757CCD">
        <w:rPr>
          <w:i/>
        </w:rPr>
        <w:t>ALWAYS READ</w:t>
      </w:r>
      <w:r w:rsidR="005C53D1" w:rsidRPr="00916622">
        <w:rPr>
          <w:i/>
        </w:rPr>
        <w:t xml:space="preserve"> THE LABEL</w:t>
      </w:r>
      <w:r w:rsidR="00E509F8">
        <w:rPr>
          <w:szCs w:val="24"/>
        </w:rPr>
        <w:t xml:space="preserve">, or </w:t>
      </w:r>
      <w:r w:rsidR="008A418E">
        <w:rPr>
          <w:szCs w:val="24"/>
        </w:rPr>
        <w:t xml:space="preserve">a statement displayed or communicated </w:t>
      </w:r>
      <w:r w:rsidR="008A418E" w:rsidRPr="00916622">
        <w:rPr>
          <w:i/>
        </w:rPr>
        <w:t xml:space="preserve">ALWAYS </w:t>
      </w:r>
      <w:r w:rsidR="008A418E" w:rsidRPr="00DF0845">
        <w:rPr>
          <w:i/>
        </w:rPr>
        <w:t>READ</w:t>
      </w:r>
      <w:r w:rsidR="008A418E" w:rsidRPr="00916622">
        <w:rPr>
          <w:i/>
        </w:rPr>
        <w:t xml:space="preserve"> THE INSTRUCTIONS FOR USE</w:t>
      </w:r>
      <w:r w:rsidR="008A418E">
        <w:rPr>
          <w:szCs w:val="24"/>
        </w:rPr>
        <w:t xml:space="preserve"> </w:t>
      </w:r>
      <w:r w:rsidR="00E509F8">
        <w:rPr>
          <w:szCs w:val="24"/>
        </w:rPr>
        <w:t xml:space="preserve">as appropriate for the packaging of the </w:t>
      </w:r>
      <w:r w:rsidR="00253F68">
        <w:rPr>
          <w:szCs w:val="24"/>
        </w:rPr>
        <w:t>goods</w:t>
      </w:r>
      <w:r w:rsidR="00E509F8">
        <w:rPr>
          <w:szCs w:val="24"/>
        </w:rPr>
        <w:t xml:space="preserve">; </w:t>
      </w:r>
    </w:p>
    <w:p w:rsidR="00E509F8" w:rsidRDefault="005C53D1" w:rsidP="001265FE">
      <w:pPr>
        <w:pStyle w:val="ListParagraph"/>
        <w:numPr>
          <w:ilvl w:val="0"/>
          <w:numId w:val="32"/>
        </w:numPr>
        <w:spacing w:before="120" w:line="264" w:lineRule="auto"/>
        <w:rPr>
          <w:szCs w:val="24"/>
        </w:rPr>
      </w:pPr>
      <w:r>
        <w:rPr>
          <w:szCs w:val="24"/>
        </w:rPr>
        <w:t xml:space="preserve">subject to subsection (5) </w:t>
      </w:r>
      <w:r w:rsidR="00E509F8">
        <w:rPr>
          <w:szCs w:val="24"/>
        </w:rPr>
        <w:t xml:space="preserve">if there are health warnings for the </w:t>
      </w:r>
      <w:r w:rsidR="00685A6A">
        <w:rPr>
          <w:szCs w:val="24"/>
        </w:rPr>
        <w:t>goods</w:t>
      </w:r>
      <w:r w:rsidR="00E509F8">
        <w:rPr>
          <w:szCs w:val="24"/>
        </w:rPr>
        <w:t xml:space="preserve">, and the label of the </w:t>
      </w:r>
      <w:r w:rsidR="00253F68">
        <w:rPr>
          <w:szCs w:val="24"/>
        </w:rPr>
        <w:t>goods</w:t>
      </w:r>
      <w:r w:rsidR="00E509F8">
        <w:rPr>
          <w:szCs w:val="24"/>
        </w:rPr>
        <w:t xml:space="preserve"> is visible on the primary pack, </w:t>
      </w:r>
      <w:r w:rsidR="00E509F8" w:rsidRPr="00B822E7">
        <w:rPr>
          <w:i/>
          <w:szCs w:val="24"/>
        </w:rPr>
        <w:t>either</w:t>
      </w:r>
      <w:r w:rsidR="00E509F8">
        <w:rPr>
          <w:szCs w:val="24"/>
        </w:rPr>
        <w:t xml:space="preserve"> a prominently displayed and communicated statement </w:t>
      </w:r>
      <w:r w:rsidR="008A418E" w:rsidRPr="00CC1626">
        <w:rPr>
          <w:i/>
        </w:rPr>
        <w:t>THIS PRODUCT MAY NOT BE RIGHT FOR YOU. READ THE LABEL BEFORE PURCHASE</w:t>
      </w:r>
      <w:r w:rsidR="00E509F8">
        <w:rPr>
          <w:szCs w:val="24"/>
        </w:rPr>
        <w:t xml:space="preserve">; </w:t>
      </w:r>
      <w:r w:rsidR="00E509F8" w:rsidRPr="00B822E7">
        <w:rPr>
          <w:i/>
          <w:szCs w:val="24"/>
        </w:rPr>
        <w:t>or</w:t>
      </w:r>
      <w:r w:rsidR="00E509F8">
        <w:rPr>
          <w:szCs w:val="24"/>
        </w:rPr>
        <w:t xml:space="preserve"> </w:t>
      </w:r>
      <w:r w:rsidR="008A418E">
        <w:rPr>
          <w:szCs w:val="24"/>
        </w:rPr>
        <w:t xml:space="preserve">displayed or communicated </w:t>
      </w:r>
      <w:r w:rsidR="00E509F8">
        <w:rPr>
          <w:szCs w:val="24"/>
        </w:rPr>
        <w:t xml:space="preserve">a statement </w:t>
      </w:r>
      <w:r w:rsidR="008A418E">
        <w:rPr>
          <w:i/>
        </w:rPr>
        <w:t xml:space="preserve">ALWAYS READ THE </w:t>
      </w:r>
      <w:r w:rsidR="008A418E" w:rsidRPr="005E097F">
        <w:rPr>
          <w:i/>
        </w:rPr>
        <w:t>LABEL</w:t>
      </w:r>
      <w:r w:rsidR="00E509F8">
        <w:rPr>
          <w:szCs w:val="24"/>
        </w:rPr>
        <w:t xml:space="preserve">, together with the health warnings; </w:t>
      </w:r>
    </w:p>
    <w:p w:rsidR="00E509F8" w:rsidRDefault="008A418E" w:rsidP="001265FE">
      <w:pPr>
        <w:pStyle w:val="ListParagraph"/>
        <w:numPr>
          <w:ilvl w:val="0"/>
          <w:numId w:val="32"/>
        </w:numPr>
        <w:spacing w:before="120" w:line="264" w:lineRule="auto"/>
        <w:rPr>
          <w:szCs w:val="24"/>
        </w:rPr>
      </w:pPr>
      <w:r>
        <w:rPr>
          <w:szCs w:val="24"/>
        </w:rPr>
        <w:t xml:space="preserve">subject to subsection (5) </w:t>
      </w:r>
      <w:r w:rsidR="00E509F8">
        <w:rPr>
          <w:szCs w:val="24"/>
        </w:rPr>
        <w:t xml:space="preserve">if there are health warnings for the </w:t>
      </w:r>
      <w:r w:rsidR="00253F68">
        <w:rPr>
          <w:szCs w:val="24"/>
        </w:rPr>
        <w:t>goods</w:t>
      </w:r>
      <w:r w:rsidR="00E509F8">
        <w:rPr>
          <w:szCs w:val="24"/>
        </w:rPr>
        <w:t xml:space="preserve">, and the </w:t>
      </w:r>
      <w:r w:rsidR="00253F68">
        <w:rPr>
          <w:szCs w:val="24"/>
        </w:rPr>
        <w:t>goods do</w:t>
      </w:r>
      <w:r w:rsidR="00E509F8">
        <w:rPr>
          <w:szCs w:val="24"/>
        </w:rPr>
        <w:t xml:space="preserve"> not have a label visible on the primary pack, </w:t>
      </w:r>
      <w:r w:rsidR="00E509F8" w:rsidRPr="00B822E7">
        <w:rPr>
          <w:i/>
          <w:szCs w:val="24"/>
        </w:rPr>
        <w:t>either</w:t>
      </w:r>
      <w:r w:rsidR="00E509F8">
        <w:rPr>
          <w:szCs w:val="24"/>
        </w:rPr>
        <w:t xml:space="preserve"> prominently displayed and communicated statement </w:t>
      </w:r>
      <w:r w:rsidR="0087477A" w:rsidRPr="00CC1626">
        <w:rPr>
          <w:i/>
        </w:rPr>
        <w:t xml:space="preserve">THIS PRODUCT MAY NOT BE RIGHT FOR YOU. READ THE INSTRUCTIONS </w:t>
      </w:r>
      <w:r w:rsidR="00F622A0">
        <w:rPr>
          <w:i/>
        </w:rPr>
        <w:t xml:space="preserve">FOR USE </w:t>
      </w:r>
      <w:r w:rsidR="0087477A" w:rsidRPr="00CC1626">
        <w:rPr>
          <w:i/>
        </w:rPr>
        <w:t>BEFORE PURCHASE</w:t>
      </w:r>
      <w:r w:rsidR="00E509F8">
        <w:rPr>
          <w:szCs w:val="24"/>
        </w:rPr>
        <w:t xml:space="preserve">; </w:t>
      </w:r>
      <w:r w:rsidR="00E509F8">
        <w:rPr>
          <w:i/>
          <w:szCs w:val="24"/>
        </w:rPr>
        <w:t>or</w:t>
      </w:r>
      <w:r w:rsidR="00E509F8">
        <w:rPr>
          <w:szCs w:val="24"/>
        </w:rPr>
        <w:t xml:space="preserve"> a </w:t>
      </w:r>
      <w:r w:rsidR="0087477A">
        <w:rPr>
          <w:szCs w:val="24"/>
        </w:rPr>
        <w:t xml:space="preserve">displayed or communicated: </w:t>
      </w:r>
      <w:r w:rsidR="0087477A" w:rsidRPr="00D901DA">
        <w:rPr>
          <w:i/>
        </w:rPr>
        <w:t>ALWAYS READ THE INSTRUCTIONS FOR USE</w:t>
      </w:r>
      <w:r w:rsidR="00165298">
        <w:rPr>
          <w:szCs w:val="24"/>
        </w:rPr>
        <w:t xml:space="preserve"> </w:t>
      </w:r>
      <w:r w:rsidR="008512C1">
        <w:rPr>
          <w:szCs w:val="24"/>
        </w:rPr>
        <w:t xml:space="preserve">- </w:t>
      </w:r>
      <w:r w:rsidR="00E509F8">
        <w:rPr>
          <w:szCs w:val="24"/>
        </w:rPr>
        <w:t>together with the health warnings.</w:t>
      </w:r>
      <w:r w:rsidR="00165298">
        <w:rPr>
          <w:szCs w:val="24"/>
        </w:rPr>
        <w:t xml:space="preserve"> </w:t>
      </w:r>
    </w:p>
    <w:p w:rsidR="005236A6" w:rsidRDefault="005236A6" w:rsidP="00AF6D92">
      <w:pPr>
        <w:spacing w:before="120" w:after="120" w:line="264" w:lineRule="auto"/>
        <w:rPr>
          <w:rFonts w:ascii="Times New Roman" w:hAnsi="Times New Roman"/>
          <w:szCs w:val="24"/>
        </w:rPr>
      </w:pPr>
      <w:r>
        <w:rPr>
          <w:rFonts w:ascii="Times New Roman" w:hAnsi="Times New Roman"/>
          <w:szCs w:val="24"/>
        </w:rPr>
        <w:t>This requirement is to ensure that health information that is critical to the consumer’s decision to purchase the good is brought to the consumer’s attention before purchase</w:t>
      </w:r>
    </w:p>
    <w:p w:rsidR="00815668" w:rsidRPr="00347821" w:rsidRDefault="005236A6" w:rsidP="008B382B">
      <w:pPr>
        <w:spacing w:before="120" w:after="120" w:line="264" w:lineRule="auto"/>
        <w:rPr>
          <w:rFonts w:ascii="Times New Roman" w:hAnsi="Times New Roman"/>
          <w:szCs w:val="24"/>
        </w:rPr>
      </w:pPr>
      <w:r>
        <w:rPr>
          <w:rFonts w:ascii="Times New Roman" w:hAnsi="Times New Roman"/>
          <w:szCs w:val="24"/>
        </w:rPr>
        <w:t xml:space="preserve">For </w:t>
      </w:r>
      <w:r w:rsidR="00815668">
        <w:rPr>
          <w:rFonts w:ascii="Times New Roman" w:hAnsi="Times New Roman"/>
          <w:szCs w:val="24"/>
        </w:rPr>
        <w:t>all of the above types of therapeutic goods,</w:t>
      </w:r>
      <w:r w:rsidR="00FD4B36">
        <w:rPr>
          <w:rFonts w:ascii="Times New Roman" w:hAnsi="Times New Roman"/>
          <w:szCs w:val="24"/>
        </w:rPr>
        <w:t xml:space="preserve"> subsection (5) excludes</w:t>
      </w:r>
      <w:r w:rsidR="00815668">
        <w:rPr>
          <w:rFonts w:ascii="Times New Roman" w:hAnsi="Times New Roman"/>
          <w:szCs w:val="24"/>
        </w:rPr>
        <w:t xml:space="preserve"> t</w:t>
      </w:r>
      <w:r w:rsidR="00815668" w:rsidRPr="00347821">
        <w:rPr>
          <w:rFonts w:ascii="Times New Roman" w:hAnsi="Times New Roman"/>
          <w:szCs w:val="24"/>
        </w:rPr>
        <w:t xml:space="preserve">he </w:t>
      </w:r>
      <w:r w:rsidR="00815668">
        <w:rPr>
          <w:rFonts w:ascii="Times New Roman" w:hAnsi="Times New Roman"/>
          <w:szCs w:val="24"/>
        </w:rPr>
        <w:t xml:space="preserve">requirements to include required statements and/or health warnings </w:t>
      </w:r>
      <w:r w:rsidR="00FD4B36">
        <w:rPr>
          <w:rFonts w:ascii="Times New Roman" w:hAnsi="Times New Roman"/>
          <w:szCs w:val="24"/>
        </w:rPr>
        <w:t xml:space="preserve">from </w:t>
      </w:r>
      <w:r w:rsidR="00815668" w:rsidRPr="00347821">
        <w:rPr>
          <w:rFonts w:ascii="Times New Roman" w:hAnsi="Times New Roman"/>
          <w:szCs w:val="24"/>
        </w:rPr>
        <w:t>apply</w:t>
      </w:r>
      <w:r w:rsidR="00FD4B36">
        <w:rPr>
          <w:rFonts w:ascii="Times New Roman" w:hAnsi="Times New Roman"/>
          <w:szCs w:val="24"/>
        </w:rPr>
        <w:t>ing</w:t>
      </w:r>
      <w:r w:rsidR="00815668" w:rsidRPr="00347821">
        <w:rPr>
          <w:rFonts w:ascii="Times New Roman" w:hAnsi="Times New Roman"/>
          <w:szCs w:val="24"/>
        </w:rPr>
        <w:t xml:space="preserve"> to radio commercials that are 15 seconds or less in duration, or to written advertisements that are 300 characters or less.</w:t>
      </w:r>
      <w:r w:rsidR="00165298">
        <w:rPr>
          <w:rFonts w:ascii="Times New Roman" w:hAnsi="Times New Roman"/>
          <w:szCs w:val="24"/>
        </w:rPr>
        <w:t xml:space="preserve"> </w:t>
      </w:r>
      <w:r w:rsidR="00FD4B36" w:rsidRPr="006F0EFD">
        <w:rPr>
          <w:rFonts w:ascii="Times New Roman" w:hAnsi="Times New Roman"/>
        </w:rPr>
        <w:t xml:space="preserve">This has the effect </w:t>
      </w:r>
      <w:r w:rsidR="00FD4B36">
        <w:rPr>
          <w:rFonts w:ascii="Times New Roman" w:hAnsi="Times New Roman"/>
        </w:rPr>
        <w:t xml:space="preserve">that the requirements in section 11 do not apply to </w:t>
      </w:r>
      <w:r w:rsidR="00FD4B36" w:rsidRPr="006F0EFD">
        <w:rPr>
          <w:rFonts w:ascii="Times New Roman" w:hAnsi="Times New Roman"/>
        </w:rPr>
        <w:t>formats like twitter and classified advertisements.</w:t>
      </w:r>
      <w:r w:rsidR="00165298">
        <w:rPr>
          <w:rFonts w:ascii="Times New Roman" w:hAnsi="Times New Roman"/>
        </w:rPr>
        <w:t xml:space="preserve"> </w:t>
      </w:r>
      <w:r w:rsidR="00FD4B36" w:rsidRPr="006F0EFD">
        <w:rPr>
          <w:rFonts w:ascii="Times New Roman" w:hAnsi="Times New Roman"/>
        </w:rPr>
        <w:t xml:space="preserve">It is not intended to provide a general exemption for all social media such as Facebook and Instagram, as these are </w:t>
      </w:r>
      <w:r w:rsidR="003C47B4">
        <w:rPr>
          <w:rFonts w:ascii="Times New Roman" w:hAnsi="Times New Roman"/>
        </w:rPr>
        <w:t>cap</w:t>
      </w:r>
      <w:r w:rsidR="00FD4B36" w:rsidRPr="006F0EFD">
        <w:rPr>
          <w:rFonts w:ascii="Times New Roman" w:hAnsi="Times New Roman"/>
        </w:rPr>
        <w:t xml:space="preserve">able </w:t>
      </w:r>
      <w:r w:rsidR="00420208">
        <w:rPr>
          <w:rFonts w:ascii="Times New Roman" w:hAnsi="Times New Roman"/>
        </w:rPr>
        <w:t xml:space="preserve">of </w:t>
      </w:r>
      <w:r w:rsidR="00FD4B36" w:rsidRPr="006F0EFD">
        <w:rPr>
          <w:rFonts w:ascii="Times New Roman" w:hAnsi="Times New Roman"/>
        </w:rPr>
        <w:t>contain</w:t>
      </w:r>
      <w:r w:rsidR="00420208">
        <w:rPr>
          <w:rFonts w:ascii="Times New Roman" w:hAnsi="Times New Roman"/>
        </w:rPr>
        <w:t>ing</w:t>
      </w:r>
      <w:r w:rsidR="00FD4B36" w:rsidRPr="006F0EFD">
        <w:rPr>
          <w:rFonts w:ascii="Times New Roman" w:hAnsi="Times New Roman"/>
        </w:rPr>
        <w:t xml:space="preserve"> a greater number of words.</w:t>
      </w:r>
      <w:r w:rsidR="00165298">
        <w:rPr>
          <w:rFonts w:ascii="Times New Roman" w:hAnsi="Times New Roman"/>
        </w:rPr>
        <w:t xml:space="preserve"> </w:t>
      </w:r>
      <w:r w:rsidR="00FD4B36" w:rsidRPr="006F0EFD">
        <w:rPr>
          <w:rFonts w:ascii="Times New Roman" w:hAnsi="Times New Roman"/>
        </w:rPr>
        <w:t>Instagram has a limit of 2,200 characters or 300 words while Facebook post character limit is 63,206 characters or 8600 words and should not be subject to this exemption as they are not as restricted as the other mediums used for short form advertisements</w:t>
      </w:r>
      <w:r w:rsidR="00266550">
        <w:rPr>
          <w:rFonts w:ascii="Times New Roman" w:hAnsi="Times New Roman"/>
        </w:rPr>
        <w:t>.</w:t>
      </w:r>
    </w:p>
    <w:p w:rsidR="005F7E68" w:rsidRPr="00347821" w:rsidRDefault="005F7E68" w:rsidP="008B382B">
      <w:pPr>
        <w:spacing w:before="120" w:after="120" w:line="264" w:lineRule="auto"/>
        <w:rPr>
          <w:rFonts w:ascii="Times New Roman" w:hAnsi="Times New Roman"/>
          <w:b/>
          <w:szCs w:val="24"/>
        </w:rPr>
      </w:pPr>
      <w:r w:rsidRPr="00347821">
        <w:rPr>
          <w:rFonts w:ascii="Times New Roman" w:hAnsi="Times New Roman"/>
          <w:b/>
          <w:szCs w:val="24"/>
        </w:rPr>
        <w:t>Section 12 – What must adver</w:t>
      </w:r>
      <w:r w:rsidR="004F54C5" w:rsidRPr="00347821">
        <w:rPr>
          <w:rFonts w:ascii="Times New Roman" w:hAnsi="Times New Roman"/>
          <w:b/>
          <w:szCs w:val="24"/>
        </w:rPr>
        <w:t xml:space="preserve">tisements contain </w:t>
      </w:r>
      <w:r w:rsidR="001665AD">
        <w:rPr>
          <w:rFonts w:ascii="Times New Roman" w:hAnsi="Times New Roman"/>
          <w:b/>
          <w:szCs w:val="24"/>
        </w:rPr>
        <w:t xml:space="preserve">– goods that are not available for physical examination before purchase </w:t>
      </w:r>
    </w:p>
    <w:p w:rsidR="0005629F" w:rsidRDefault="00460A3D" w:rsidP="008B382B">
      <w:pPr>
        <w:spacing w:before="120" w:after="120" w:line="264" w:lineRule="auto"/>
        <w:rPr>
          <w:rFonts w:ascii="Times New Roman" w:hAnsi="Times New Roman"/>
          <w:szCs w:val="24"/>
        </w:rPr>
      </w:pPr>
      <w:r w:rsidRPr="00347821">
        <w:rPr>
          <w:rFonts w:ascii="Times New Roman" w:hAnsi="Times New Roman"/>
          <w:szCs w:val="24"/>
        </w:rPr>
        <w:t xml:space="preserve">This section </w:t>
      </w:r>
      <w:r w:rsidR="00283941">
        <w:rPr>
          <w:rFonts w:ascii="Times New Roman" w:hAnsi="Times New Roman"/>
          <w:szCs w:val="24"/>
        </w:rPr>
        <w:t xml:space="preserve">applies to advertisements for goods which </w:t>
      </w:r>
      <w:r w:rsidR="00A72C87" w:rsidRPr="00347821">
        <w:rPr>
          <w:rFonts w:ascii="Times New Roman" w:hAnsi="Times New Roman"/>
          <w:szCs w:val="24"/>
        </w:rPr>
        <w:t>are not physically available for examination by the consumer before or at the time of purchase.</w:t>
      </w:r>
      <w:r w:rsidR="00165298">
        <w:rPr>
          <w:rFonts w:ascii="Times New Roman" w:hAnsi="Times New Roman"/>
          <w:szCs w:val="24"/>
        </w:rPr>
        <w:t xml:space="preserve"> </w:t>
      </w:r>
      <w:r w:rsidR="00C83746">
        <w:rPr>
          <w:rFonts w:ascii="Times New Roman" w:hAnsi="Times New Roman"/>
          <w:szCs w:val="24"/>
        </w:rPr>
        <w:t>The section ensures that important information that would be available on the label for the good or within the instructions for use of the good</w:t>
      </w:r>
      <w:r w:rsidR="005236A6">
        <w:rPr>
          <w:rFonts w:ascii="Times New Roman" w:hAnsi="Times New Roman"/>
          <w:szCs w:val="24"/>
        </w:rPr>
        <w:t>,</w:t>
      </w:r>
      <w:r w:rsidR="00823064">
        <w:rPr>
          <w:rFonts w:ascii="Times New Roman" w:hAnsi="Times New Roman"/>
          <w:szCs w:val="24"/>
        </w:rPr>
        <w:t xml:space="preserve"> are reproduced within the advertisement and available to the consumer before any decision is made to purchase the good. </w:t>
      </w:r>
      <w:r w:rsidR="00283941">
        <w:rPr>
          <w:rFonts w:ascii="Times New Roman" w:hAnsi="Times New Roman"/>
          <w:szCs w:val="24"/>
        </w:rPr>
        <w:t xml:space="preserve">These advertisements </w:t>
      </w:r>
      <w:r w:rsidR="0005629F">
        <w:rPr>
          <w:rFonts w:ascii="Times New Roman" w:hAnsi="Times New Roman"/>
          <w:szCs w:val="24"/>
        </w:rPr>
        <w:t xml:space="preserve">might </w:t>
      </w:r>
      <w:r w:rsidR="00283941">
        <w:rPr>
          <w:rFonts w:ascii="Times New Roman" w:hAnsi="Times New Roman"/>
          <w:szCs w:val="24"/>
        </w:rPr>
        <w:t xml:space="preserve">appear in a </w:t>
      </w:r>
      <w:r w:rsidR="00823064">
        <w:rPr>
          <w:rFonts w:ascii="Times New Roman" w:hAnsi="Times New Roman"/>
          <w:szCs w:val="24"/>
        </w:rPr>
        <w:t xml:space="preserve">mail order </w:t>
      </w:r>
      <w:r w:rsidR="00283941">
        <w:rPr>
          <w:rFonts w:ascii="Times New Roman" w:hAnsi="Times New Roman"/>
          <w:szCs w:val="24"/>
        </w:rPr>
        <w:t xml:space="preserve">catalogue </w:t>
      </w:r>
      <w:r w:rsidR="0005629F">
        <w:rPr>
          <w:rFonts w:ascii="Times New Roman" w:hAnsi="Times New Roman"/>
          <w:szCs w:val="24"/>
        </w:rPr>
        <w:t xml:space="preserve">or </w:t>
      </w:r>
      <w:r w:rsidR="00283941">
        <w:rPr>
          <w:rFonts w:ascii="Times New Roman" w:hAnsi="Times New Roman"/>
          <w:szCs w:val="24"/>
        </w:rPr>
        <w:t xml:space="preserve">on </w:t>
      </w:r>
      <w:r w:rsidR="0005629F">
        <w:rPr>
          <w:rFonts w:ascii="Times New Roman" w:hAnsi="Times New Roman"/>
          <w:szCs w:val="24"/>
        </w:rPr>
        <w:t>a website</w:t>
      </w:r>
      <w:r w:rsidR="00283941">
        <w:rPr>
          <w:rFonts w:ascii="Times New Roman" w:hAnsi="Times New Roman"/>
          <w:szCs w:val="24"/>
        </w:rPr>
        <w:t xml:space="preserve"> </w:t>
      </w:r>
      <w:r w:rsidR="00823064">
        <w:rPr>
          <w:rFonts w:ascii="Times New Roman" w:hAnsi="Times New Roman"/>
          <w:szCs w:val="24"/>
        </w:rPr>
        <w:t xml:space="preserve">that both advertises and sells </w:t>
      </w:r>
      <w:r w:rsidR="00283941">
        <w:rPr>
          <w:rFonts w:ascii="Times New Roman" w:hAnsi="Times New Roman"/>
          <w:szCs w:val="24"/>
        </w:rPr>
        <w:t>therapeutic goods</w:t>
      </w:r>
      <w:r w:rsidR="0005629F">
        <w:rPr>
          <w:rFonts w:ascii="Times New Roman" w:hAnsi="Times New Roman"/>
          <w:szCs w:val="24"/>
        </w:rPr>
        <w:t>.</w:t>
      </w:r>
      <w:r w:rsidR="00165298">
        <w:rPr>
          <w:rFonts w:ascii="Times New Roman" w:hAnsi="Times New Roman"/>
          <w:szCs w:val="24"/>
        </w:rPr>
        <w:t xml:space="preserve"> </w:t>
      </w:r>
      <w:r w:rsidR="00AF10A7">
        <w:rPr>
          <w:rFonts w:ascii="Times New Roman" w:hAnsi="Times New Roman"/>
          <w:szCs w:val="24"/>
        </w:rPr>
        <w:t>Section 12 does not apply to advertisements to which section 11 applies.</w:t>
      </w:r>
    </w:p>
    <w:p w:rsidR="001B5F57" w:rsidRDefault="001B5F57" w:rsidP="003B31C4">
      <w:pPr>
        <w:spacing w:before="120" w:after="120" w:line="264" w:lineRule="auto"/>
        <w:rPr>
          <w:rFonts w:ascii="Times New Roman" w:hAnsi="Times New Roman"/>
          <w:szCs w:val="24"/>
        </w:rPr>
      </w:pPr>
      <w:r>
        <w:rPr>
          <w:rFonts w:ascii="Times New Roman" w:hAnsi="Times New Roman"/>
          <w:szCs w:val="24"/>
        </w:rPr>
        <w:t xml:space="preserve">Subsection (2) </w:t>
      </w:r>
      <w:r w:rsidR="00AF10A7">
        <w:rPr>
          <w:rFonts w:ascii="Times New Roman" w:hAnsi="Times New Roman"/>
          <w:szCs w:val="24"/>
        </w:rPr>
        <w:t xml:space="preserve">excludes </w:t>
      </w:r>
      <w:r>
        <w:rPr>
          <w:rFonts w:ascii="Times New Roman" w:hAnsi="Times New Roman"/>
          <w:szCs w:val="24"/>
        </w:rPr>
        <w:t xml:space="preserve">this section </w:t>
      </w:r>
      <w:r w:rsidR="00AF10A7">
        <w:rPr>
          <w:rFonts w:ascii="Times New Roman" w:hAnsi="Times New Roman"/>
          <w:szCs w:val="24"/>
        </w:rPr>
        <w:t xml:space="preserve">from </w:t>
      </w:r>
      <w:r>
        <w:rPr>
          <w:rFonts w:ascii="Times New Roman" w:hAnsi="Times New Roman"/>
          <w:szCs w:val="24"/>
        </w:rPr>
        <w:t>apply</w:t>
      </w:r>
      <w:r w:rsidR="00AF10A7">
        <w:rPr>
          <w:rFonts w:ascii="Times New Roman" w:hAnsi="Times New Roman"/>
          <w:szCs w:val="24"/>
        </w:rPr>
        <w:t>ing</w:t>
      </w:r>
      <w:r>
        <w:rPr>
          <w:rFonts w:ascii="Times New Roman" w:hAnsi="Times New Roman"/>
          <w:szCs w:val="24"/>
        </w:rPr>
        <w:t xml:space="preserve"> to a medicine label, to consumer medicine information, or to a patient information leaflet</w:t>
      </w:r>
      <w:r w:rsidRPr="00347821">
        <w:rPr>
          <w:rFonts w:ascii="Times New Roman" w:hAnsi="Times New Roman"/>
          <w:szCs w:val="24"/>
        </w:rPr>
        <w:t>.</w:t>
      </w:r>
      <w:r w:rsidR="00165298">
        <w:rPr>
          <w:rFonts w:ascii="Times New Roman" w:hAnsi="Times New Roman"/>
          <w:szCs w:val="24"/>
        </w:rPr>
        <w:t xml:space="preserve"> </w:t>
      </w:r>
    </w:p>
    <w:p w:rsidR="000D427A" w:rsidRDefault="000D427A" w:rsidP="00AE6765">
      <w:pPr>
        <w:spacing w:before="120" w:after="120" w:line="264" w:lineRule="auto"/>
        <w:rPr>
          <w:rFonts w:ascii="Times New Roman" w:hAnsi="Times New Roman"/>
          <w:szCs w:val="24"/>
        </w:rPr>
      </w:pPr>
      <w:r>
        <w:rPr>
          <w:rFonts w:ascii="Times New Roman" w:hAnsi="Times New Roman"/>
          <w:szCs w:val="24"/>
        </w:rPr>
        <w:t xml:space="preserve">Subsection (3) </w:t>
      </w:r>
      <w:r w:rsidR="00823064">
        <w:rPr>
          <w:rFonts w:ascii="Times New Roman" w:hAnsi="Times New Roman"/>
          <w:szCs w:val="24"/>
        </w:rPr>
        <w:t xml:space="preserve">imposes </w:t>
      </w:r>
      <w:r>
        <w:rPr>
          <w:rFonts w:ascii="Times New Roman" w:hAnsi="Times New Roman"/>
          <w:szCs w:val="24"/>
        </w:rPr>
        <w:t xml:space="preserve">requirements </w:t>
      </w:r>
      <w:r w:rsidR="00823064">
        <w:rPr>
          <w:rFonts w:ascii="Times New Roman" w:hAnsi="Times New Roman"/>
          <w:szCs w:val="24"/>
        </w:rPr>
        <w:t xml:space="preserve">as to the location of </w:t>
      </w:r>
      <w:r>
        <w:rPr>
          <w:rFonts w:ascii="Times New Roman" w:hAnsi="Times New Roman"/>
          <w:szCs w:val="24"/>
        </w:rPr>
        <w:t xml:space="preserve">statements </w:t>
      </w:r>
      <w:r w:rsidR="00823064">
        <w:rPr>
          <w:rFonts w:ascii="Times New Roman" w:hAnsi="Times New Roman"/>
          <w:szCs w:val="24"/>
        </w:rPr>
        <w:t xml:space="preserve">for which there is an obligation that they are </w:t>
      </w:r>
      <w:r>
        <w:rPr>
          <w:rFonts w:ascii="Times New Roman" w:hAnsi="Times New Roman"/>
          <w:szCs w:val="24"/>
        </w:rPr>
        <w:t>prominently displayed or communicated.</w:t>
      </w:r>
      <w:r w:rsidR="00165298">
        <w:rPr>
          <w:rFonts w:ascii="Times New Roman" w:hAnsi="Times New Roman"/>
          <w:szCs w:val="24"/>
        </w:rPr>
        <w:t xml:space="preserve"> </w:t>
      </w:r>
      <w:r>
        <w:rPr>
          <w:rFonts w:ascii="Times New Roman" w:hAnsi="Times New Roman"/>
          <w:szCs w:val="24"/>
        </w:rPr>
        <w:t xml:space="preserve">Such statements must be displayed in close proximity to either the first use of the medicine’s name in the advertisement, or, if the name of the medicine is not used, to the first image of the </w:t>
      </w:r>
      <w:r>
        <w:rPr>
          <w:rFonts w:ascii="Times New Roman" w:hAnsi="Times New Roman"/>
          <w:szCs w:val="24"/>
        </w:rPr>
        <w:lastRenderedPageBreak/>
        <w:t>medicine’s primary pack in the advertisement.</w:t>
      </w:r>
      <w:r w:rsidR="00165298">
        <w:rPr>
          <w:rFonts w:ascii="Times New Roman" w:hAnsi="Times New Roman"/>
          <w:szCs w:val="24"/>
        </w:rPr>
        <w:t xml:space="preserve"> </w:t>
      </w:r>
      <w:r>
        <w:rPr>
          <w:rFonts w:ascii="Times New Roman" w:hAnsi="Times New Roman"/>
          <w:szCs w:val="24"/>
        </w:rPr>
        <w:t xml:space="preserve">If neither the name nor the image of the medicine </w:t>
      </w:r>
      <w:r w:rsidR="00AF10A7">
        <w:rPr>
          <w:rFonts w:ascii="Times New Roman" w:hAnsi="Times New Roman"/>
          <w:szCs w:val="24"/>
        </w:rPr>
        <w:t xml:space="preserve">is </w:t>
      </w:r>
      <w:r>
        <w:rPr>
          <w:rFonts w:ascii="Times New Roman" w:hAnsi="Times New Roman"/>
          <w:szCs w:val="24"/>
        </w:rPr>
        <w:t>used, such statements must appear at the beginning of the advertisement.</w:t>
      </w:r>
      <w:r w:rsidR="00165298">
        <w:rPr>
          <w:rFonts w:ascii="Times New Roman" w:hAnsi="Times New Roman"/>
          <w:szCs w:val="24"/>
        </w:rPr>
        <w:t xml:space="preserve"> </w:t>
      </w:r>
    </w:p>
    <w:p w:rsidR="0005629F" w:rsidRDefault="00283941" w:rsidP="001265FE">
      <w:pPr>
        <w:spacing w:before="120" w:after="120" w:line="264" w:lineRule="auto"/>
        <w:rPr>
          <w:rFonts w:ascii="Times New Roman" w:hAnsi="Times New Roman"/>
          <w:szCs w:val="24"/>
        </w:rPr>
      </w:pPr>
      <w:r>
        <w:rPr>
          <w:rFonts w:ascii="Times New Roman" w:hAnsi="Times New Roman"/>
          <w:szCs w:val="24"/>
        </w:rPr>
        <w:t>Subsection (4) requires an advertisement for a medicine to contain</w:t>
      </w:r>
      <w:r w:rsidR="0005629F">
        <w:rPr>
          <w:rFonts w:ascii="Times New Roman" w:hAnsi="Times New Roman"/>
          <w:szCs w:val="24"/>
        </w:rPr>
        <w:t xml:space="preserve">: </w:t>
      </w:r>
    </w:p>
    <w:p w:rsidR="0005629F" w:rsidRDefault="00286B33" w:rsidP="001265FE">
      <w:pPr>
        <w:pStyle w:val="ListParagraph"/>
        <w:numPr>
          <w:ilvl w:val="0"/>
          <w:numId w:val="33"/>
        </w:numPr>
        <w:spacing w:before="120" w:line="264" w:lineRule="auto"/>
        <w:rPr>
          <w:szCs w:val="24"/>
        </w:rPr>
      </w:pPr>
      <w:r w:rsidRPr="0005629F">
        <w:rPr>
          <w:szCs w:val="24"/>
        </w:rPr>
        <w:t>th</w:t>
      </w:r>
      <w:r w:rsidR="00D37CD2" w:rsidRPr="0005629F">
        <w:rPr>
          <w:szCs w:val="24"/>
        </w:rPr>
        <w:t>e</w:t>
      </w:r>
      <w:r w:rsidRPr="0005629F">
        <w:rPr>
          <w:szCs w:val="24"/>
        </w:rPr>
        <w:t xml:space="preserve"> name of the medicine</w:t>
      </w:r>
      <w:r w:rsidR="00F53962" w:rsidRPr="0005629F">
        <w:rPr>
          <w:szCs w:val="24"/>
        </w:rPr>
        <w:t xml:space="preserve"> as defined by </w:t>
      </w:r>
      <w:r w:rsidR="00F53962" w:rsidRPr="0005629F">
        <w:rPr>
          <w:i/>
          <w:szCs w:val="24"/>
        </w:rPr>
        <w:t>Therapeutic Goods Order No. 92 – Standard for labels of non-prescription medicines</w:t>
      </w:r>
      <w:r w:rsidR="00E00BC2">
        <w:rPr>
          <w:szCs w:val="24"/>
        </w:rPr>
        <w:t>;</w:t>
      </w:r>
    </w:p>
    <w:p w:rsidR="00E00BC2" w:rsidRDefault="00E00BC2" w:rsidP="001265FE">
      <w:pPr>
        <w:pStyle w:val="ListParagraph"/>
        <w:numPr>
          <w:ilvl w:val="0"/>
          <w:numId w:val="33"/>
        </w:numPr>
        <w:spacing w:before="120" w:line="264" w:lineRule="auto"/>
        <w:rPr>
          <w:szCs w:val="24"/>
        </w:rPr>
      </w:pPr>
      <w:r>
        <w:rPr>
          <w:szCs w:val="24"/>
        </w:rPr>
        <w:t xml:space="preserve">the name of the dosage form of the medicine, within the meaning of </w:t>
      </w:r>
      <w:r w:rsidRPr="0005629F">
        <w:rPr>
          <w:i/>
          <w:szCs w:val="24"/>
        </w:rPr>
        <w:t>Therapeutic Goods Order No. 92 – Standard for labels of non-prescription medicines</w:t>
      </w:r>
      <w:r>
        <w:rPr>
          <w:szCs w:val="24"/>
        </w:rPr>
        <w:t>;</w:t>
      </w:r>
    </w:p>
    <w:p w:rsidR="00E00BC2" w:rsidRDefault="00E00BC2" w:rsidP="00C5706F">
      <w:pPr>
        <w:pStyle w:val="ListParagraph"/>
        <w:numPr>
          <w:ilvl w:val="0"/>
          <w:numId w:val="33"/>
        </w:numPr>
        <w:spacing w:before="120" w:line="264" w:lineRule="auto"/>
        <w:rPr>
          <w:szCs w:val="24"/>
        </w:rPr>
      </w:pPr>
      <w:r>
        <w:rPr>
          <w:szCs w:val="24"/>
        </w:rPr>
        <w:t xml:space="preserve">the quantity of the medicine, within the meaning of </w:t>
      </w:r>
      <w:r w:rsidRPr="0005629F">
        <w:rPr>
          <w:i/>
          <w:szCs w:val="24"/>
        </w:rPr>
        <w:t>Therapeutic Goods Order No. 92 – Standard for labels of non-prescription medicines</w:t>
      </w:r>
      <w:r>
        <w:rPr>
          <w:szCs w:val="24"/>
        </w:rPr>
        <w:t>;</w:t>
      </w:r>
    </w:p>
    <w:p w:rsidR="0005629F" w:rsidRDefault="00286B33" w:rsidP="00C5706F">
      <w:pPr>
        <w:pStyle w:val="ListParagraph"/>
        <w:numPr>
          <w:ilvl w:val="0"/>
          <w:numId w:val="33"/>
        </w:numPr>
        <w:spacing w:before="120" w:line="264" w:lineRule="auto"/>
        <w:rPr>
          <w:szCs w:val="24"/>
        </w:rPr>
      </w:pPr>
      <w:r w:rsidRPr="0005629F">
        <w:rPr>
          <w:szCs w:val="24"/>
        </w:rPr>
        <w:t xml:space="preserve">the </w:t>
      </w:r>
      <w:r w:rsidR="00D37CD2" w:rsidRPr="0005629F">
        <w:rPr>
          <w:szCs w:val="24"/>
        </w:rPr>
        <w:t xml:space="preserve">indications for </w:t>
      </w:r>
      <w:r w:rsidRPr="0005629F">
        <w:rPr>
          <w:szCs w:val="24"/>
        </w:rPr>
        <w:t>the medicine</w:t>
      </w:r>
      <w:r w:rsidR="008512C1">
        <w:rPr>
          <w:szCs w:val="24"/>
        </w:rPr>
        <w:t>;</w:t>
      </w:r>
      <w:r w:rsidRPr="0005629F">
        <w:rPr>
          <w:szCs w:val="24"/>
        </w:rPr>
        <w:t xml:space="preserve"> </w:t>
      </w:r>
    </w:p>
    <w:p w:rsidR="0005629F" w:rsidRDefault="00286B33" w:rsidP="00AF6D92">
      <w:pPr>
        <w:pStyle w:val="ListParagraph"/>
        <w:numPr>
          <w:ilvl w:val="0"/>
          <w:numId w:val="33"/>
        </w:numPr>
        <w:spacing w:before="120" w:line="264" w:lineRule="auto"/>
        <w:rPr>
          <w:szCs w:val="24"/>
        </w:rPr>
      </w:pPr>
      <w:r w:rsidRPr="0005629F">
        <w:rPr>
          <w:szCs w:val="24"/>
        </w:rPr>
        <w:t>a list of the ingredients</w:t>
      </w:r>
      <w:r w:rsidR="008512C1">
        <w:rPr>
          <w:szCs w:val="24"/>
        </w:rPr>
        <w:t>;</w:t>
      </w:r>
      <w:r w:rsidRPr="0005629F">
        <w:rPr>
          <w:szCs w:val="24"/>
        </w:rPr>
        <w:t xml:space="preserve"> </w:t>
      </w:r>
    </w:p>
    <w:p w:rsidR="00E00BC2" w:rsidRPr="008512C1" w:rsidRDefault="00E00BC2" w:rsidP="008512C1">
      <w:pPr>
        <w:pStyle w:val="ListParagraph"/>
        <w:numPr>
          <w:ilvl w:val="0"/>
          <w:numId w:val="29"/>
        </w:numPr>
        <w:spacing w:before="120" w:line="264" w:lineRule="auto"/>
        <w:rPr>
          <w:szCs w:val="24"/>
        </w:rPr>
      </w:pPr>
      <w:proofErr w:type="gramStart"/>
      <w:r w:rsidRPr="008512C1">
        <w:rPr>
          <w:szCs w:val="24"/>
        </w:rPr>
        <w:t>if</w:t>
      </w:r>
      <w:proofErr w:type="gramEnd"/>
      <w:r w:rsidRPr="008512C1">
        <w:rPr>
          <w:szCs w:val="24"/>
        </w:rPr>
        <w:t xml:space="preserve"> there are no health warnings for the medicine</w:t>
      </w:r>
      <w:r w:rsidR="000464A2" w:rsidRPr="008512C1">
        <w:rPr>
          <w:szCs w:val="24"/>
        </w:rPr>
        <w:t>,</w:t>
      </w:r>
      <w:r w:rsidRPr="008512C1">
        <w:rPr>
          <w:szCs w:val="24"/>
        </w:rPr>
        <w:t xml:space="preserve"> a statement </w:t>
      </w:r>
      <w:r w:rsidR="000464A2" w:rsidRPr="00847C5C">
        <w:rPr>
          <w:szCs w:val="24"/>
        </w:rPr>
        <w:t xml:space="preserve">displayed or communicated: </w:t>
      </w:r>
      <w:r w:rsidR="000464A2" w:rsidRPr="001265FE">
        <w:rPr>
          <w:i/>
        </w:rPr>
        <w:t>ALWAYS READ THE LABEL</w:t>
      </w:r>
      <w:r w:rsidRPr="001265FE">
        <w:rPr>
          <w:szCs w:val="24"/>
        </w:rPr>
        <w:t>; or</w:t>
      </w:r>
      <w:r w:rsidR="008512C1" w:rsidRPr="00C5706F">
        <w:rPr>
          <w:szCs w:val="24"/>
        </w:rPr>
        <w:t xml:space="preserve"> </w:t>
      </w:r>
      <w:r w:rsidRPr="008512C1">
        <w:rPr>
          <w:szCs w:val="24"/>
        </w:rPr>
        <w:t xml:space="preserve">if there are health warnings for the medicine, either a statement </w:t>
      </w:r>
      <w:r w:rsidR="00F622A0">
        <w:rPr>
          <w:szCs w:val="24"/>
        </w:rPr>
        <w:t xml:space="preserve">prominently </w:t>
      </w:r>
      <w:r w:rsidR="00823064" w:rsidRPr="008512C1">
        <w:rPr>
          <w:szCs w:val="24"/>
        </w:rPr>
        <w:t>displayed or communicated</w:t>
      </w:r>
      <w:r w:rsidR="000464A2" w:rsidRPr="00847C5C">
        <w:rPr>
          <w:szCs w:val="24"/>
        </w:rPr>
        <w:t xml:space="preserve">: </w:t>
      </w:r>
      <w:r w:rsidR="000464A2" w:rsidRPr="001265FE">
        <w:rPr>
          <w:i/>
        </w:rPr>
        <w:t>THIS MEDICINE MAY NOT BE RIGHT FOR YOU. READ THE WARNINGS BEFORE PURCHASE</w:t>
      </w:r>
      <w:r w:rsidR="000464A2">
        <w:t xml:space="preserve"> followed immediately </w:t>
      </w:r>
      <w:r w:rsidR="000464A2" w:rsidRPr="00EE2E0F">
        <w:t>by information about where the health warnings can be found</w:t>
      </w:r>
      <w:r w:rsidR="005236A6">
        <w:t xml:space="preserve"> within the advertisement</w:t>
      </w:r>
      <w:r w:rsidR="005D697D">
        <w:t>; or</w:t>
      </w:r>
      <w:r w:rsidRPr="008512C1">
        <w:rPr>
          <w:szCs w:val="24"/>
        </w:rPr>
        <w:t xml:space="preserve">; otherwise </w:t>
      </w:r>
      <w:r w:rsidR="00AD1D8B" w:rsidRPr="008512C1">
        <w:rPr>
          <w:szCs w:val="24"/>
        </w:rPr>
        <w:t xml:space="preserve">a statement </w:t>
      </w:r>
      <w:r w:rsidR="005D697D" w:rsidRPr="00847C5C">
        <w:rPr>
          <w:szCs w:val="24"/>
        </w:rPr>
        <w:t xml:space="preserve">displayed or communicated: </w:t>
      </w:r>
      <w:r w:rsidR="005D697D" w:rsidRPr="001265FE">
        <w:rPr>
          <w:i/>
        </w:rPr>
        <w:t>ALWAYS READ THE LABEL</w:t>
      </w:r>
      <w:r w:rsidR="005D697D" w:rsidRPr="001265FE">
        <w:rPr>
          <w:szCs w:val="24"/>
        </w:rPr>
        <w:t xml:space="preserve"> together with </w:t>
      </w:r>
      <w:r w:rsidRPr="001265FE">
        <w:rPr>
          <w:szCs w:val="24"/>
        </w:rPr>
        <w:t xml:space="preserve">the health warnings </w:t>
      </w:r>
      <w:r w:rsidRPr="00C5706F">
        <w:rPr>
          <w:szCs w:val="24"/>
        </w:rPr>
        <w:t>themselves</w:t>
      </w:r>
      <w:r w:rsidR="008512C1">
        <w:rPr>
          <w:szCs w:val="24"/>
        </w:rPr>
        <w:t>;</w:t>
      </w:r>
    </w:p>
    <w:p w:rsidR="00E00BC2" w:rsidRDefault="00BD7E03" w:rsidP="001265FE">
      <w:pPr>
        <w:pStyle w:val="ListParagraph"/>
        <w:numPr>
          <w:ilvl w:val="0"/>
          <w:numId w:val="33"/>
        </w:numPr>
        <w:spacing w:before="120" w:line="264" w:lineRule="auto"/>
        <w:rPr>
          <w:szCs w:val="24"/>
        </w:rPr>
      </w:pPr>
      <w:r>
        <w:rPr>
          <w:szCs w:val="24"/>
        </w:rPr>
        <w:t xml:space="preserve">the required statements mentioned in subsection 13(3), </w:t>
      </w:r>
      <w:r w:rsidR="005D697D">
        <w:rPr>
          <w:szCs w:val="24"/>
        </w:rPr>
        <w:t xml:space="preserve">regarding changes to symptoms </w:t>
      </w:r>
      <w:r>
        <w:rPr>
          <w:szCs w:val="24"/>
        </w:rPr>
        <w:t xml:space="preserve">and sections 24 </w:t>
      </w:r>
      <w:r w:rsidR="005D697D">
        <w:rPr>
          <w:szCs w:val="24"/>
        </w:rPr>
        <w:t xml:space="preserve">for analgesics </w:t>
      </w:r>
      <w:r>
        <w:rPr>
          <w:szCs w:val="24"/>
        </w:rPr>
        <w:t>and 27</w:t>
      </w:r>
      <w:r w:rsidR="005D697D">
        <w:rPr>
          <w:szCs w:val="24"/>
        </w:rPr>
        <w:t xml:space="preserve"> for sunscreens</w:t>
      </w:r>
      <w:r>
        <w:rPr>
          <w:szCs w:val="24"/>
        </w:rPr>
        <w:t xml:space="preserve">, as applicable to the advertisement, prominently displayed or communicated; </w:t>
      </w:r>
    </w:p>
    <w:p w:rsidR="00BD7E03" w:rsidRPr="003B17B4" w:rsidRDefault="00BD7E03" w:rsidP="00AF6D92">
      <w:pPr>
        <w:spacing w:before="120" w:after="120" w:line="264" w:lineRule="auto"/>
        <w:ind w:left="420"/>
        <w:rPr>
          <w:szCs w:val="24"/>
        </w:rPr>
      </w:pPr>
      <w:r w:rsidRPr="005D697D">
        <w:rPr>
          <w:szCs w:val="24"/>
        </w:rPr>
        <w:t xml:space="preserve">the required statements mentioned in subsection 13(2) </w:t>
      </w:r>
      <w:r w:rsidR="005D697D" w:rsidRPr="005D697D">
        <w:rPr>
          <w:szCs w:val="24"/>
        </w:rPr>
        <w:t xml:space="preserve">regarding following the directions or instructions for use </w:t>
      </w:r>
      <w:r w:rsidRPr="009344E9">
        <w:rPr>
          <w:szCs w:val="24"/>
        </w:rPr>
        <w:t>and section 23</w:t>
      </w:r>
      <w:r w:rsidR="005D697D" w:rsidRPr="003B17B4">
        <w:rPr>
          <w:szCs w:val="24"/>
        </w:rPr>
        <w:t xml:space="preserve"> for complementary medicines</w:t>
      </w:r>
      <w:r w:rsidRPr="003B17B4">
        <w:rPr>
          <w:szCs w:val="24"/>
        </w:rPr>
        <w:t xml:space="preserve">, as applicable to the advertisement, displayed or communicated; </w:t>
      </w:r>
    </w:p>
    <w:p w:rsidR="00286B33" w:rsidRPr="00347821" w:rsidRDefault="00BD7E03" w:rsidP="008B382B">
      <w:pPr>
        <w:pStyle w:val="ListParagraph"/>
        <w:numPr>
          <w:ilvl w:val="0"/>
          <w:numId w:val="33"/>
        </w:numPr>
        <w:spacing w:before="120" w:line="264" w:lineRule="auto"/>
        <w:rPr>
          <w:szCs w:val="24"/>
        </w:rPr>
      </w:pPr>
      <w:proofErr w:type="gramStart"/>
      <w:r>
        <w:rPr>
          <w:szCs w:val="24"/>
        </w:rPr>
        <w:t>any</w:t>
      </w:r>
      <w:proofErr w:type="gramEnd"/>
      <w:r>
        <w:rPr>
          <w:szCs w:val="24"/>
        </w:rPr>
        <w:t xml:space="preserve"> other mandatory warnings or advisory statements that are required to be included on the label for the medicine, displayed or communicated.</w:t>
      </w:r>
      <w:r w:rsidR="00165298">
        <w:rPr>
          <w:szCs w:val="24"/>
        </w:rPr>
        <w:t xml:space="preserve"> </w:t>
      </w:r>
      <w:r>
        <w:rPr>
          <w:szCs w:val="24"/>
        </w:rPr>
        <w:t>These warnings or advisory statements may be imposed by</w:t>
      </w:r>
      <w:r w:rsidR="005D697D">
        <w:rPr>
          <w:szCs w:val="24"/>
        </w:rPr>
        <w:t xml:space="preserve"> the</w:t>
      </w:r>
      <w:r>
        <w:rPr>
          <w:szCs w:val="24"/>
        </w:rPr>
        <w:t xml:space="preserve"> </w:t>
      </w:r>
      <w:r w:rsidR="00CB35B0" w:rsidRPr="00347821">
        <w:rPr>
          <w:i/>
          <w:szCs w:val="24"/>
        </w:rPr>
        <w:t>Standard for the Uniform Scheduling of Medicines and Poisons</w:t>
      </w:r>
      <w:r w:rsidR="00CB35B0" w:rsidRPr="00347821">
        <w:rPr>
          <w:szCs w:val="24"/>
        </w:rPr>
        <w:t xml:space="preserve"> (the </w:t>
      </w:r>
      <w:r w:rsidR="00286B33" w:rsidRPr="00347821">
        <w:rPr>
          <w:szCs w:val="24"/>
        </w:rPr>
        <w:t>Poisons Standard</w:t>
      </w:r>
      <w:r w:rsidR="00CB35B0" w:rsidRPr="00347821">
        <w:rPr>
          <w:szCs w:val="24"/>
        </w:rPr>
        <w:t>)</w:t>
      </w:r>
      <w:r>
        <w:rPr>
          <w:szCs w:val="24"/>
        </w:rPr>
        <w:t>), by the ‘Required Advisory Statements for Medicine Labels</w:t>
      </w:r>
      <w:r w:rsidR="00933D36">
        <w:rPr>
          <w:szCs w:val="24"/>
        </w:rPr>
        <w:t>’</w:t>
      </w:r>
      <w:r>
        <w:rPr>
          <w:szCs w:val="24"/>
        </w:rPr>
        <w:t xml:space="preserve"> (set out as the schedules to the </w:t>
      </w:r>
      <w:r w:rsidRPr="00BD7E03">
        <w:rPr>
          <w:i/>
          <w:szCs w:val="24"/>
        </w:rPr>
        <w:t>Medicines Advisory Statements Specification 2017</w:t>
      </w:r>
      <w:r>
        <w:rPr>
          <w:szCs w:val="24"/>
        </w:rPr>
        <w:t xml:space="preserve">), </w:t>
      </w:r>
      <w:r w:rsidR="00933D36">
        <w:rPr>
          <w:szCs w:val="24"/>
        </w:rPr>
        <w:t>or by the conditions of registration of a medicine.</w:t>
      </w:r>
      <w:r w:rsidR="00165298">
        <w:rPr>
          <w:szCs w:val="24"/>
        </w:rPr>
        <w:t xml:space="preserve"> </w:t>
      </w:r>
    </w:p>
    <w:p w:rsidR="00BD7E03" w:rsidRDefault="00161FF3" w:rsidP="008B382B">
      <w:pPr>
        <w:spacing w:before="120" w:after="120" w:line="264" w:lineRule="auto"/>
        <w:rPr>
          <w:rFonts w:ascii="Times New Roman" w:hAnsi="Times New Roman"/>
          <w:szCs w:val="24"/>
        </w:rPr>
      </w:pPr>
      <w:r w:rsidRPr="00347821">
        <w:rPr>
          <w:rFonts w:ascii="Times New Roman" w:hAnsi="Times New Roman"/>
          <w:szCs w:val="24"/>
        </w:rPr>
        <w:t>A</w:t>
      </w:r>
      <w:r w:rsidR="00C156F2" w:rsidRPr="00347821">
        <w:rPr>
          <w:rFonts w:ascii="Times New Roman" w:hAnsi="Times New Roman"/>
          <w:szCs w:val="24"/>
        </w:rPr>
        <w:t>dv</w:t>
      </w:r>
      <w:r w:rsidRPr="00347821">
        <w:rPr>
          <w:rFonts w:ascii="Times New Roman" w:hAnsi="Times New Roman"/>
          <w:szCs w:val="24"/>
        </w:rPr>
        <w:t xml:space="preserve">ertisements for medical devices, where the physical product is not available for examination </w:t>
      </w:r>
      <w:r w:rsidR="00C156F2" w:rsidRPr="00347821">
        <w:rPr>
          <w:rFonts w:ascii="Times New Roman" w:hAnsi="Times New Roman"/>
          <w:szCs w:val="24"/>
        </w:rPr>
        <w:t xml:space="preserve">must </w:t>
      </w:r>
      <w:r w:rsidR="00BD7E03">
        <w:rPr>
          <w:rFonts w:ascii="Times New Roman" w:hAnsi="Times New Roman"/>
          <w:szCs w:val="24"/>
        </w:rPr>
        <w:t xml:space="preserve">contain: </w:t>
      </w:r>
    </w:p>
    <w:p w:rsidR="005D697D" w:rsidRDefault="005D697D" w:rsidP="003B31C4">
      <w:pPr>
        <w:pStyle w:val="ListParagraph"/>
        <w:numPr>
          <w:ilvl w:val="0"/>
          <w:numId w:val="33"/>
        </w:numPr>
        <w:spacing w:before="120" w:line="264" w:lineRule="auto"/>
        <w:rPr>
          <w:szCs w:val="24"/>
        </w:rPr>
      </w:pPr>
      <w:r>
        <w:rPr>
          <w:szCs w:val="24"/>
        </w:rPr>
        <w:t xml:space="preserve">an </w:t>
      </w:r>
      <w:r w:rsidR="00C156F2" w:rsidRPr="005D697D">
        <w:rPr>
          <w:szCs w:val="24"/>
        </w:rPr>
        <w:t>accurate descri</w:t>
      </w:r>
      <w:r>
        <w:rPr>
          <w:szCs w:val="24"/>
        </w:rPr>
        <w:t xml:space="preserve">ption of </w:t>
      </w:r>
      <w:r w:rsidR="00C156F2" w:rsidRPr="005D697D">
        <w:rPr>
          <w:szCs w:val="24"/>
        </w:rPr>
        <w:t>the device</w:t>
      </w:r>
      <w:r>
        <w:rPr>
          <w:szCs w:val="24"/>
        </w:rPr>
        <w:t>;</w:t>
      </w:r>
    </w:p>
    <w:p w:rsidR="009344E9" w:rsidRDefault="005D697D" w:rsidP="00AE6765">
      <w:pPr>
        <w:pStyle w:val="ListParagraph"/>
        <w:numPr>
          <w:ilvl w:val="0"/>
          <w:numId w:val="34"/>
        </w:numPr>
        <w:spacing w:before="120" w:line="264" w:lineRule="auto"/>
        <w:rPr>
          <w:szCs w:val="24"/>
        </w:rPr>
      </w:pPr>
      <w:r>
        <w:rPr>
          <w:szCs w:val="24"/>
        </w:rPr>
        <w:t xml:space="preserve"> if the trade name is available, a reference to it; otherwise </w:t>
      </w:r>
      <w:r w:rsidR="00F622A0">
        <w:rPr>
          <w:szCs w:val="24"/>
        </w:rPr>
        <w:t>a reference to another name for the device;</w:t>
      </w:r>
    </w:p>
    <w:p w:rsidR="009344E9" w:rsidRDefault="009344E9" w:rsidP="001265FE">
      <w:pPr>
        <w:pStyle w:val="ListParagraph"/>
        <w:numPr>
          <w:ilvl w:val="0"/>
          <w:numId w:val="34"/>
        </w:numPr>
        <w:spacing w:before="120" w:line="264" w:lineRule="auto"/>
        <w:rPr>
          <w:szCs w:val="24"/>
        </w:rPr>
      </w:pPr>
      <w:r>
        <w:rPr>
          <w:szCs w:val="24"/>
        </w:rPr>
        <w:t xml:space="preserve">the intended purpose of, or indications for the device; </w:t>
      </w:r>
    </w:p>
    <w:p w:rsidR="00F622A0" w:rsidRDefault="00F622A0" w:rsidP="001265FE">
      <w:pPr>
        <w:pStyle w:val="ListParagraph"/>
        <w:numPr>
          <w:ilvl w:val="0"/>
          <w:numId w:val="34"/>
        </w:numPr>
        <w:spacing w:before="120" w:line="264" w:lineRule="auto"/>
        <w:rPr>
          <w:szCs w:val="24"/>
        </w:rPr>
      </w:pPr>
      <w:r>
        <w:rPr>
          <w:szCs w:val="24"/>
        </w:rPr>
        <w:t>a list of ingredients for the device, where relevant;</w:t>
      </w:r>
    </w:p>
    <w:p w:rsidR="009344E9" w:rsidRDefault="009344E9" w:rsidP="001265FE">
      <w:pPr>
        <w:pStyle w:val="ListParagraph"/>
        <w:numPr>
          <w:ilvl w:val="0"/>
          <w:numId w:val="34"/>
        </w:numPr>
        <w:spacing w:before="120" w:line="264" w:lineRule="auto"/>
        <w:rPr>
          <w:szCs w:val="24"/>
        </w:rPr>
      </w:pPr>
      <w:r>
        <w:rPr>
          <w:szCs w:val="24"/>
        </w:rPr>
        <w:lastRenderedPageBreak/>
        <w:t xml:space="preserve">if the device has no health warnings, </w:t>
      </w:r>
      <w:r>
        <w:rPr>
          <w:i/>
          <w:szCs w:val="24"/>
        </w:rPr>
        <w:t>either</w:t>
      </w:r>
      <w:r>
        <w:rPr>
          <w:szCs w:val="24"/>
        </w:rPr>
        <w:t xml:space="preserve"> a statement </w:t>
      </w:r>
      <w:r w:rsidR="003B17B4">
        <w:rPr>
          <w:szCs w:val="24"/>
        </w:rPr>
        <w:t xml:space="preserve">displayed or communicated </w:t>
      </w:r>
      <w:r w:rsidR="003B17B4" w:rsidRPr="005E097F">
        <w:rPr>
          <w:i/>
        </w:rPr>
        <w:t>ALWAYS READ THE LABEL</w:t>
      </w:r>
      <w:r w:rsidR="003B17B4">
        <w:rPr>
          <w:i/>
        </w:rPr>
        <w:t xml:space="preserve"> </w:t>
      </w:r>
      <w:r w:rsidR="003B17B4">
        <w:t xml:space="preserve">or </w:t>
      </w:r>
      <w:r w:rsidR="003B17B4" w:rsidRPr="00916622">
        <w:rPr>
          <w:i/>
        </w:rPr>
        <w:t xml:space="preserve">ALWAYS </w:t>
      </w:r>
      <w:r w:rsidR="003B17B4" w:rsidRPr="00DF0845">
        <w:rPr>
          <w:i/>
        </w:rPr>
        <w:t>READ</w:t>
      </w:r>
      <w:r w:rsidR="003B17B4" w:rsidRPr="00916622">
        <w:rPr>
          <w:i/>
        </w:rPr>
        <w:t xml:space="preserve"> THE INSTRUCTIONS FOR USE</w:t>
      </w:r>
      <w:r>
        <w:rPr>
          <w:szCs w:val="24"/>
        </w:rPr>
        <w:t>;</w:t>
      </w:r>
    </w:p>
    <w:p w:rsidR="009344E9" w:rsidRPr="008209B4" w:rsidRDefault="009344E9" w:rsidP="001265FE">
      <w:pPr>
        <w:pStyle w:val="ListParagraph"/>
        <w:numPr>
          <w:ilvl w:val="0"/>
          <w:numId w:val="34"/>
        </w:numPr>
        <w:spacing w:before="120" w:line="264" w:lineRule="auto"/>
        <w:rPr>
          <w:szCs w:val="24"/>
        </w:rPr>
      </w:pPr>
      <w:r>
        <w:rPr>
          <w:szCs w:val="24"/>
        </w:rPr>
        <w:t xml:space="preserve">if the device has health warnings, </w:t>
      </w:r>
      <w:r>
        <w:rPr>
          <w:i/>
          <w:szCs w:val="24"/>
        </w:rPr>
        <w:t xml:space="preserve">either </w:t>
      </w:r>
    </w:p>
    <w:p w:rsidR="009344E9" w:rsidRDefault="009344E9" w:rsidP="00C5706F">
      <w:pPr>
        <w:pStyle w:val="ListParagraph"/>
        <w:numPr>
          <w:ilvl w:val="1"/>
          <w:numId w:val="34"/>
        </w:numPr>
        <w:spacing w:before="120" w:line="264" w:lineRule="auto"/>
        <w:rPr>
          <w:szCs w:val="24"/>
        </w:rPr>
      </w:pPr>
      <w:proofErr w:type="gramStart"/>
      <w:r>
        <w:rPr>
          <w:szCs w:val="24"/>
        </w:rPr>
        <w:t>prominently</w:t>
      </w:r>
      <w:proofErr w:type="gramEnd"/>
      <w:r>
        <w:rPr>
          <w:szCs w:val="24"/>
        </w:rPr>
        <w:t xml:space="preserve"> displayed or communicated </w:t>
      </w:r>
      <w:r w:rsidR="003B17B4">
        <w:rPr>
          <w:szCs w:val="24"/>
        </w:rPr>
        <w:t xml:space="preserve">a </w:t>
      </w:r>
      <w:r>
        <w:rPr>
          <w:szCs w:val="24"/>
        </w:rPr>
        <w:t>statement</w:t>
      </w:r>
      <w:r w:rsidR="003B17B4">
        <w:rPr>
          <w:szCs w:val="24"/>
        </w:rPr>
        <w:t xml:space="preserve"> </w:t>
      </w:r>
      <w:r w:rsidR="003B17B4" w:rsidRPr="005E097F">
        <w:rPr>
          <w:i/>
        </w:rPr>
        <w:t xml:space="preserve">THIS </w:t>
      </w:r>
      <w:r w:rsidR="00F622A0">
        <w:rPr>
          <w:i/>
        </w:rPr>
        <w:t>PRODUCT</w:t>
      </w:r>
      <w:r w:rsidR="00F622A0" w:rsidRPr="005E097F">
        <w:rPr>
          <w:i/>
        </w:rPr>
        <w:t xml:space="preserve"> </w:t>
      </w:r>
      <w:r w:rsidR="003B17B4" w:rsidRPr="005E097F">
        <w:rPr>
          <w:i/>
        </w:rPr>
        <w:t xml:space="preserve">MAY NOT BE RIGHT FOR YOU. READ THE </w:t>
      </w:r>
      <w:r w:rsidR="003B17B4">
        <w:rPr>
          <w:i/>
        </w:rPr>
        <w:t>WARNINGS</w:t>
      </w:r>
      <w:r w:rsidR="003B17B4" w:rsidRPr="005E097F">
        <w:rPr>
          <w:i/>
        </w:rPr>
        <w:t xml:space="preserve"> BEFORE PURCHASE</w:t>
      </w:r>
      <w:r>
        <w:rPr>
          <w:szCs w:val="24"/>
        </w:rPr>
        <w:t>, immediately followed by information about where the health warnings may be found within the advertisement.</w:t>
      </w:r>
    </w:p>
    <w:p w:rsidR="009344E9" w:rsidRPr="00ED091F" w:rsidRDefault="009344E9" w:rsidP="00AF6D92">
      <w:pPr>
        <w:spacing w:before="120" w:after="120" w:line="264" w:lineRule="auto"/>
        <w:ind w:left="1080"/>
        <w:rPr>
          <w:szCs w:val="24"/>
        </w:rPr>
      </w:pPr>
      <w:r w:rsidRPr="00031D12">
        <w:rPr>
          <w:szCs w:val="24"/>
        </w:rPr>
        <w:t>This requirement is to ensure that health information that is critical to the consumer’s decision to purchase the good is brought to their attention before the good is purchased</w:t>
      </w:r>
      <w:r w:rsidRPr="00ED091F">
        <w:rPr>
          <w:szCs w:val="24"/>
        </w:rPr>
        <w:t xml:space="preserve">; </w:t>
      </w:r>
      <w:r w:rsidRPr="00ED091F">
        <w:rPr>
          <w:i/>
          <w:szCs w:val="24"/>
        </w:rPr>
        <w:t>or</w:t>
      </w:r>
      <w:r w:rsidRPr="00ED091F">
        <w:rPr>
          <w:szCs w:val="24"/>
        </w:rPr>
        <w:t xml:space="preserve"> </w:t>
      </w:r>
    </w:p>
    <w:p w:rsidR="009344E9" w:rsidRPr="008512C1" w:rsidRDefault="009344E9" w:rsidP="00AF6D92">
      <w:pPr>
        <w:pStyle w:val="ListParagraph"/>
        <w:numPr>
          <w:ilvl w:val="1"/>
          <w:numId w:val="34"/>
        </w:numPr>
        <w:spacing w:before="120" w:line="264" w:lineRule="auto"/>
        <w:rPr>
          <w:szCs w:val="24"/>
        </w:rPr>
      </w:pPr>
      <w:proofErr w:type="gramStart"/>
      <w:r>
        <w:rPr>
          <w:szCs w:val="24"/>
        </w:rPr>
        <w:t>a</w:t>
      </w:r>
      <w:proofErr w:type="gramEnd"/>
      <w:r>
        <w:rPr>
          <w:szCs w:val="24"/>
        </w:rPr>
        <w:t xml:space="preserve"> statement, displayed or communicated, </w:t>
      </w:r>
      <w:r w:rsidR="004232F1" w:rsidRPr="00065B24">
        <w:rPr>
          <w:i/>
        </w:rPr>
        <w:t xml:space="preserve">ALWAYS READ THE </w:t>
      </w:r>
      <w:r w:rsidR="004232F1" w:rsidRPr="006F0EFD">
        <w:t>LABEL</w:t>
      </w:r>
      <w:r w:rsidR="004232F1">
        <w:t xml:space="preserve"> </w:t>
      </w:r>
      <w:r>
        <w:rPr>
          <w:szCs w:val="24"/>
        </w:rPr>
        <w:t xml:space="preserve">, or </w:t>
      </w:r>
      <w:r w:rsidR="004232F1" w:rsidRPr="00065B24">
        <w:rPr>
          <w:i/>
        </w:rPr>
        <w:t>ALWAYS READ THE INSTRUCTIONS FOR USE</w:t>
      </w:r>
      <w:r>
        <w:rPr>
          <w:szCs w:val="24"/>
        </w:rPr>
        <w:t>, as appropriate for the packaging of the device, accompanied by the health warnings.</w:t>
      </w:r>
    </w:p>
    <w:p w:rsidR="009344E9" w:rsidRDefault="009344E9" w:rsidP="008B382B">
      <w:pPr>
        <w:pStyle w:val="ListParagraph"/>
        <w:numPr>
          <w:ilvl w:val="0"/>
          <w:numId w:val="34"/>
        </w:numPr>
        <w:spacing w:before="120" w:line="264" w:lineRule="auto"/>
        <w:rPr>
          <w:szCs w:val="24"/>
        </w:rPr>
      </w:pPr>
      <w:r>
        <w:rPr>
          <w:szCs w:val="24"/>
        </w:rPr>
        <w:t xml:space="preserve">the statements required by subsection 13(3) regarding changes to symptoms, prominently displayed or communicated; </w:t>
      </w:r>
    </w:p>
    <w:p w:rsidR="009344E9" w:rsidRDefault="009344E9" w:rsidP="008B382B">
      <w:pPr>
        <w:pStyle w:val="ListParagraph"/>
        <w:numPr>
          <w:ilvl w:val="0"/>
          <w:numId w:val="34"/>
        </w:numPr>
        <w:spacing w:before="120" w:line="264" w:lineRule="auto"/>
        <w:rPr>
          <w:szCs w:val="24"/>
        </w:rPr>
      </w:pPr>
      <w:r>
        <w:rPr>
          <w:szCs w:val="24"/>
        </w:rPr>
        <w:t>the statements required by subsection 13(2) regarding following the directions or instructions for use, displayed or communicated; and</w:t>
      </w:r>
    </w:p>
    <w:p w:rsidR="009344E9" w:rsidRPr="00AF6D92" w:rsidRDefault="009344E9" w:rsidP="003B31C4">
      <w:pPr>
        <w:pStyle w:val="ListParagraph"/>
        <w:numPr>
          <w:ilvl w:val="0"/>
          <w:numId w:val="34"/>
        </w:numPr>
        <w:spacing w:before="120" w:line="264" w:lineRule="auto"/>
        <w:rPr>
          <w:szCs w:val="24"/>
        </w:rPr>
      </w:pPr>
      <w:proofErr w:type="gramStart"/>
      <w:r w:rsidRPr="00AF6D92">
        <w:rPr>
          <w:szCs w:val="24"/>
        </w:rPr>
        <w:t>any</w:t>
      </w:r>
      <w:proofErr w:type="gramEnd"/>
      <w:r w:rsidRPr="00AF6D92">
        <w:rPr>
          <w:szCs w:val="24"/>
        </w:rPr>
        <w:t xml:space="preserve"> other mandatory warnings or advisory statements required, displayed or communicated These warnings or advisory statements may be imposed by the </w:t>
      </w:r>
      <w:r w:rsidRPr="00AF6D92">
        <w:rPr>
          <w:i/>
          <w:szCs w:val="24"/>
        </w:rPr>
        <w:t>Therapeutic Goods (Medical Devices) Regulations 2002,</w:t>
      </w:r>
      <w:r w:rsidR="008512C1" w:rsidRPr="00AF6D92">
        <w:rPr>
          <w:szCs w:val="24"/>
        </w:rPr>
        <w:t>or</w:t>
      </w:r>
      <w:r w:rsidR="008512C1" w:rsidRPr="00AF6D92">
        <w:rPr>
          <w:i/>
          <w:szCs w:val="24"/>
        </w:rPr>
        <w:t xml:space="preserve"> </w:t>
      </w:r>
      <w:r w:rsidRPr="00AF6D92">
        <w:rPr>
          <w:szCs w:val="24"/>
        </w:rPr>
        <w:t>the</w:t>
      </w:r>
      <w:r w:rsidR="008512C1" w:rsidRPr="00AF6D92">
        <w:rPr>
          <w:i/>
          <w:szCs w:val="24"/>
        </w:rPr>
        <w:t xml:space="preserve"> </w:t>
      </w:r>
      <w:r w:rsidR="008512C1" w:rsidRPr="00AF6D92">
        <w:rPr>
          <w:szCs w:val="24"/>
        </w:rPr>
        <w:t>Poisons Standard</w:t>
      </w:r>
      <w:r w:rsidRPr="00AF6D92">
        <w:rPr>
          <w:i/>
          <w:szCs w:val="24"/>
        </w:rPr>
        <w:t>.</w:t>
      </w:r>
    </w:p>
    <w:p w:rsidR="009344E9" w:rsidRDefault="009344E9" w:rsidP="00AF6D92">
      <w:pPr>
        <w:spacing w:before="120" w:after="120" w:line="264" w:lineRule="auto"/>
        <w:rPr>
          <w:szCs w:val="24"/>
        </w:rPr>
      </w:pPr>
      <w:r>
        <w:rPr>
          <w:szCs w:val="24"/>
        </w:rPr>
        <w:t xml:space="preserve">Subsection (6) sets out the information which must be included in an advertisement for other therapeutic goods: </w:t>
      </w:r>
    </w:p>
    <w:p w:rsidR="009344E9" w:rsidRDefault="009344E9" w:rsidP="008B382B">
      <w:pPr>
        <w:pStyle w:val="ListParagraph"/>
        <w:numPr>
          <w:ilvl w:val="0"/>
          <w:numId w:val="35"/>
        </w:numPr>
        <w:spacing w:before="120" w:line="264" w:lineRule="auto"/>
        <w:rPr>
          <w:szCs w:val="24"/>
        </w:rPr>
      </w:pPr>
      <w:r>
        <w:rPr>
          <w:szCs w:val="24"/>
        </w:rPr>
        <w:t xml:space="preserve">an accurate description of the goods; </w:t>
      </w:r>
    </w:p>
    <w:p w:rsidR="009344E9" w:rsidRDefault="009344E9" w:rsidP="008B382B">
      <w:pPr>
        <w:pStyle w:val="ListParagraph"/>
        <w:numPr>
          <w:ilvl w:val="0"/>
          <w:numId w:val="35"/>
        </w:numPr>
        <w:spacing w:before="120" w:line="264" w:lineRule="auto"/>
        <w:rPr>
          <w:szCs w:val="24"/>
        </w:rPr>
      </w:pPr>
      <w:r>
        <w:rPr>
          <w:szCs w:val="24"/>
        </w:rPr>
        <w:t xml:space="preserve">if </w:t>
      </w:r>
      <w:r w:rsidR="00EF0EA8">
        <w:rPr>
          <w:szCs w:val="24"/>
        </w:rPr>
        <w:t xml:space="preserve">the trade name is </w:t>
      </w:r>
      <w:r>
        <w:rPr>
          <w:szCs w:val="24"/>
        </w:rPr>
        <w:t>available</w:t>
      </w:r>
      <w:r w:rsidR="00EF0EA8">
        <w:rPr>
          <w:szCs w:val="24"/>
        </w:rPr>
        <w:t xml:space="preserve"> a reference to it</w:t>
      </w:r>
      <w:r>
        <w:rPr>
          <w:szCs w:val="24"/>
        </w:rPr>
        <w:t xml:space="preserve">, otherwise, a reference to another name for the goods; </w:t>
      </w:r>
    </w:p>
    <w:p w:rsidR="009344E9" w:rsidRDefault="009344E9" w:rsidP="008B382B">
      <w:pPr>
        <w:pStyle w:val="ListParagraph"/>
        <w:numPr>
          <w:ilvl w:val="0"/>
          <w:numId w:val="35"/>
        </w:numPr>
        <w:spacing w:before="120" w:line="264" w:lineRule="auto"/>
        <w:rPr>
          <w:szCs w:val="24"/>
        </w:rPr>
      </w:pPr>
      <w:r>
        <w:rPr>
          <w:szCs w:val="24"/>
        </w:rPr>
        <w:t>the intended purpose of, or indications for the goods;</w:t>
      </w:r>
    </w:p>
    <w:p w:rsidR="009344E9" w:rsidRDefault="009344E9" w:rsidP="003B31C4">
      <w:pPr>
        <w:pStyle w:val="ListParagraph"/>
        <w:numPr>
          <w:ilvl w:val="0"/>
          <w:numId w:val="35"/>
        </w:numPr>
        <w:spacing w:before="120" w:line="264" w:lineRule="auto"/>
        <w:rPr>
          <w:szCs w:val="24"/>
        </w:rPr>
      </w:pPr>
      <w:r>
        <w:rPr>
          <w:szCs w:val="24"/>
        </w:rPr>
        <w:t xml:space="preserve">a list of ingredients for the goods, where </w:t>
      </w:r>
      <w:r w:rsidR="00F622A0">
        <w:rPr>
          <w:szCs w:val="24"/>
        </w:rPr>
        <w:t>relevant</w:t>
      </w:r>
      <w:r>
        <w:rPr>
          <w:szCs w:val="24"/>
        </w:rPr>
        <w:t>;</w:t>
      </w:r>
    </w:p>
    <w:p w:rsidR="009344E9" w:rsidRDefault="009344E9" w:rsidP="00AE6765">
      <w:pPr>
        <w:pStyle w:val="ListParagraph"/>
        <w:numPr>
          <w:ilvl w:val="0"/>
          <w:numId w:val="35"/>
        </w:numPr>
        <w:spacing w:before="120" w:line="264" w:lineRule="auto"/>
        <w:rPr>
          <w:szCs w:val="24"/>
        </w:rPr>
      </w:pPr>
      <w:r>
        <w:rPr>
          <w:szCs w:val="24"/>
        </w:rPr>
        <w:t xml:space="preserve">where the other therapeutic goods have </w:t>
      </w:r>
      <w:r w:rsidR="00EF0EA8">
        <w:rPr>
          <w:szCs w:val="24"/>
        </w:rPr>
        <w:t xml:space="preserve">no </w:t>
      </w:r>
      <w:r>
        <w:rPr>
          <w:szCs w:val="24"/>
        </w:rPr>
        <w:t>health warnings:</w:t>
      </w:r>
      <w:r w:rsidR="00165298">
        <w:rPr>
          <w:szCs w:val="24"/>
        </w:rPr>
        <w:t xml:space="preserve"> </w:t>
      </w:r>
      <w:r>
        <w:rPr>
          <w:i/>
          <w:szCs w:val="24"/>
        </w:rPr>
        <w:t>either</w:t>
      </w:r>
      <w:r>
        <w:rPr>
          <w:szCs w:val="24"/>
        </w:rPr>
        <w:t xml:space="preserve"> </w:t>
      </w:r>
    </w:p>
    <w:p w:rsidR="009344E9" w:rsidRDefault="009344E9" w:rsidP="008512C1">
      <w:pPr>
        <w:pStyle w:val="ListParagraph"/>
        <w:numPr>
          <w:ilvl w:val="1"/>
          <w:numId w:val="34"/>
        </w:numPr>
        <w:spacing w:before="120" w:line="264" w:lineRule="auto"/>
        <w:rPr>
          <w:szCs w:val="24"/>
        </w:rPr>
      </w:pPr>
      <w:r w:rsidRPr="00627FE9">
        <w:rPr>
          <w:szCs w:val="24"/>
        </w:rPr>
        <w:t xml:space="preserve">a prominently displayed or communicated </w:t>
      </w:r>
      <w:r w:rsidR="00EF0EA8">
        <w:rPr>
          <w:szCs w:val="24"/>
        </w:rPr>
        <w:t xml:space="preserve">a </w:t>
      </w:r>
      <w:r w:rsidRPr="00627FE9">
        <w:rPr>
          <w:szCs w:val="24"/>
        </w:rPr>
        <w:t xml:space="preserve">statement </w:t>
      </w:r>
      <w:r w:rsidR="00EF0EA8" w:rsidRPr="00757CCD">
        <w:rPr>
          <w:i/>
        </w:rPr>
        <w:t>ALWAYS READ</w:t>
      </w:r>
      <w:r w:rsidR="00EF0EA8" w:rsidRPr="00916622">
        <w:rPr>
          <w:i/>
        </w:rPr>
        <w:t xml:space="preserve"> THE LABEL</w:t>
      </w:r>
      <w:r w:rsidR="00EF0EA8">
        <w:rPr>
          <w:i/>
        </w:rPr>
        <w:t xml:space="preserve"> </w:t>
      </w:r>
      <w:r w:rsidR="00EF0EA8" w:rsidRPr="006F0EFD">
        <w:t>or</w:t>
      </w:r>
      <w:r w:rsidR="00EF0EA8">
        <w:rPr>
          <w:i/>
        </w:rPr>
        <w:t xml:space="preserve"> </w:t>
      </w:r>
      <w:r w:rsidR="00EF0EA8" w:rsidRPr="00916622">
        <w:rPr>
          <w:i/>
        </w:rPr>
        <w:t xml:space="preserve">ALWAYS </w:t>
      </w:r>
      <w:r w:rsidR="00EF0EA8" w:rsidRPr="00DF0845">
        <w:rPr>
          <w:i/>
        </w:rPr>
        <w:t>READ</w:t>
      </w:r>
      <w:r w:rsidR="00EF0EA8" w:rsidRPr="00916622">
        <w:rPr>
          <w:i/>
        </w:rPr>
        <w:t xml:space="preserve"> THE INSTRUCTIONS FOR USE</w:t>
      </w:r>
      <w:r w:rsidR="00EF0EA8" w:rsidRPr="00627FE9" w:rsidDel="00EF0EA8">
        <w:rPr>
          <w:szCs w:val="24"/>
        </w:rPr>
        <w:t xml:space="preserve"> </w:t>
      </w:r>
    </w:p>
    <w:p w:rsidR="009344E9" w:rsidRDefault="009344E9" w:rsidP="00AF6D92">
      <w:pPr>
        <w:spacing w:before="120" w:after="120" w:line="264" w:lineRule="auto"/>
        <w:ind w:left="1080"/>
        <w:rPr>
          <w:i/>
          <w:szCs w:val="24"/>
        </w:rPr>
      </w:pPr>
      <w:r w:rsidRPr="00031D12">
        <w:rPr>
          <w:szCs w:val="24"/>
        </w:rPr>
        <w:t>This requirement is to ensure that health information that is critical to the consumer’s decision to purchase the good is brought to their attention before the good is purchased</w:t>
      </w:r>
      <w:r w:rsidRPr="00487DEF">
        <w:rPr>
          <w:szCs w:val="24"/>
        </w:rPr>
        <w:t xml:space="preserve">; </w:t>
      </w:r>
    </w:p>
    <w:p w:rsidR="00EF0EA8" w:rsidRDefault="00EF0EA8" w:rsidP="008B382B">
      <w:pPr>
        <w:pStyle w:val="ListParagraph"/>
        <w:numPr>
          <w:ilvl w:val="0"/>
          <w:numId w:val="35"/>
        </w:numPr>
        <w:spacing w:before="120" w:line="264" w:lineRule="auto"/>
        <w:rPr>
          <w:szCs w:val="24"/>
        </w:rPr>
      </w:pPr>
      <w:r>
        <w:rPr>
          <w:szCs w:val="24"/>
        </w:rPr>
        <w:t>where the other therapeutic goods have health warnings:</w:t>
      </w:r>
      <w:r w:rsidR="00165298">
        <w:rPr>
          <w:szCs w:val="24"/>
        </w:rPr>
        <w:t xml:space="preserve"> </w:t>
      </w:r>
      <w:r>
        <w:rPr>
          <w:i/>
          <w:szCs w:val="24"/>
        </w:rPr>
        <w:t>either</w:t>
      </w:r>
      <w:r>
        <w:rPr>
          <w:szCs w:val="24"/>
        </w:rPr>
        <w:t xml:space="preserve"> </w:t>
      </w:r>
    </w:p>
    <w:p w:rsidR="00EF0EA8" w:rsidRPr="00487DEF" w:rsidRDefault="00EF0EA8" w:rsidP="00AF6D92">
      <w:pPr>
        <w:spacing w:before="120" w:after="120" w:line="264" w:lineRule="auto"/>
        <w:ind w:left="1080"/>
        <w:rPr>
          <w:szCs w:val="24"/>
        </w:rPr>
      </w:pPr>
    </w:p>
    <w:p w:rsidR="009344E9" w:rsidRDefault="009344E9" w:rsidP="008B382B">
      <w:pPr>
        <w:pStyle w:val="ListParagraph"/>
        <w:numPr>
          <w:ilvl w:val="1"/>
          <w:numId w:val="34"/>
        </w:numPr>
        <w:spacing w:before="120" w:line="264" w:lineRule="auto"/>
        <w:rPr>
          <w:szCs w:val="24"/>
        </w:rPr>
      </w:pPr>
      <w:proofErr w:type="gramStart"/>
      <w:r w:rsidRPr="00627FE9">
        <w:rPr>
          <w:szCs w:val="24"/>
        </w:rPr>
        <w:t>a</w:t>
      </w:r>
      <w:proofErr w:type="gramEnd"/>
      <w:r w:rsidRPr="00627FE9">
        <w:rPr>
          <w:szCs w:val="24"/>
        </w:rPr>
        <w:t xml:space="preserve"> statement,</w:t>
      </w:r>
      <w:r w:rsidR="00EF0EA8">
        <w:rPr>
          <w:szCs w:val="24"/>
        </w:rPr>
        <w:t xml:space="preserve"> prominently</w:t>
      </w:r>
      <w:r w:rsidRPr="00627FE9">
        <w:rPr>
          <w:szCs w:val="24"/>
        </w:rPr>
        <w:t xml:space="preserve"> displayed or communicated, </w:t>
      </w:r>
      <w:r w:rsidR="00EF0EA8" w:rsidRPr="00CC1626">
        <w:rPr>
          <w:i/>
        </w:rPr>
        <w:t xml:space="preserve">THIS PRODUCT MAY NOT BE RIGHT FOR YOU. READ THE </w:t>
      </w:r>
      <w:r w:rsidR="00F622A0">
        <w:rPr>
          <w:i/>
        </w:rPr>
        <w:t xml:space="preserve">WARNINGS </w:t>
      </w:r>
      <w:r w:rsidR="00EF0EA8" w:rsidRPr="00CC1626">
        <w:rPr>
          <w:i/>
        </w:rPr>
        <w:t>BEFORE PURCHASE</w:t>
      </w:r>
      <w:r w:rsidR="003D5264">
        <w:t xml:space="preserve"> together with the health warnings within the advertisement</w:t>
      </w:r>
    </w:p>
    <w:p w:rsidR="009344E9" w:rsidRDefault="009344E9" w:rsidP="00AF6D92">
      <w:pPr>
        <w:spacing w:before="120" w:after="120" w:line="264" w:lineRule="auto"/>
        <w:ind w:left="1080"/>
        <w:rPr>
          <w:szCs w:val="24"/>
        </w:rPr>
      </w:pPr>
      <w:r w:rsidRPr="00031D12">
        <w:rPr>
          <w:szCs w:val="24"/>
        </w:rPr>
        <w:lastRenderedPageBreak/>
        <w:t>This requirement is to ensure that health information that is critical to the consumer’s decision to purchase the good is brought to their attention before</w:t>
      </w:r>
      <w:r w:rsidR="00604DA4">
        <w:rPr>
          <w:szCs w:val="24"/>
        </w:rPr>
        <w:t xml:space="preserve"> the opportunity to purchase</w:t>
      </w:r>
      <w:r w:rsidRPr="00031D12">
        <w:rPr>
          <w:szCs w:val="24"/>
        </w:rPr>
        <w:t xml:space="preserve"> the good</w:t>
      </w:r>
      <w:r w:rsidRPr="00627FE9">
        <w:rPr>
          <w:szCs w:val="24"/>
        </w:rPr>
        <w:t xml:space="preserve">; </w:t>
      </w:r>
      <w:r w:rsidR="00604DA4">
        <w:rPr>
          <w:i/>
          <w:szCs w:val="24"/>
        </w:rPr>
        <w:t>or</w:t>
      </w:r>
    </w:p>
    <w:p w:rsidR="009344E9" w:rsidRPr="00604DA4" w:rsidRDefault="00604DA4" w:rsidP="008B382B">
      <w:pPr>
        <w:pStyle w:val="ListParagraph"/>
        <w:numPr>
          <w:ilvl w:val="0"/>
          <w:numId w:val="35"/>
        </w:numPr>
        <w:spacing w:before="120" w:line="264" w:lineRule="auto"/>
        <w:rPr>
          <w:szCs w:val="24"/>
        </w:rPr>
      </w:pPr>
      <w:r w:rsidRPr="00604DA4">
        <w:rPr>
          <w:szCs w:val="24"/>
        </w:rPr>
        <w:t xml:space="preserve">a statement, displayed or communicated, </w:t>
      </w:r>
      <w:r w:rsidRPr="00604DA4">
        <w:rPr>
          <w:i/>
        </w:rPr>
        <w:t xml:space="preserve">ALWAYS READ THE LABEL or </w:t>
      </w:r>
      <w:r w:rsidRPr="00422D9E">
        <w:rPr>
          <w:i/>
        </w:rPr>
        <w:t>ALWAYS READ THE INSTRUCTIONS FOR USE</w:t>
      </w:r>
      <w:r>
        <w:t xml:space="preserve"> together with the health </w:t>
      </w:r>
      <w:proofErr w:type="spellStart"/>
      <w:r>
        <w:t>warnings.</w:t>
      </w:r>
      <w:r w:rsidR="009344E9" w:rsidRPr="00604DA4">
        <w:rPr>
          <w:szCs w:val="24"/>
        </w:rPr>
        <w:t>the</w:t>
      </w:r>
      <w:proofErr w:type="spellEnd"/>
      <w:r w:rsidR="009344E9" w:rsidRPr="00604DA4">
        <w:rPr>
          <w:szCs w:val="24"/>
        </w:rPr>
        <w:t xml:space="preserve"> statements required by subsection 13(3) regarding changes to symptoms, prominently displayed or communicated; </w:t>
      </w:r>
    </w:p>
    <w:p w:rsidR="009344E9" w:rsidRDefault="009344E9" w:rsidP="008B382B">
      <w:pPr>
        <w:pStyle w:val="ListParagraph"/>
        <w:numPr>
          <w:ilvl w:val="0"/>
          <w:numId w:val="35"/>
        </w:numPr>
        <w:spacing w:before="120" w:line="264" w:lineRule="auto"/>
        <w:rPr>
          <w:szCs w:val="24"/>
        </w:rPr>
      </w:pPr>
      <w:r>
        <w:rPr>
          <w:szCs w:val="24"/>
        </w:rPr>
        <w:t>the statements required by subsection 13(2) regarding following the directions or instructions for use, displayed or communicated; and</w:t>
      </w:r>
    </w:p>
    <w:p w:rsidR="009344E9" w:rsidRPr="00AF6D92" w:rsidRDefault="009344E9" w:rsidP="003B31C4">
      <w:pPr>
        <w:pStyle w:val="ListParagraph"/>
        <w:numPr>
          <w:ilvl w:val="0"/>
          <w:numId w:val="35"/>
        </w:numPr>
        <w:spacing w:before="120" w:line="264" w:lineRule="auto"/>
        <w:rPr>
          <w:szCs w:val="24"/>
        </w:rPr>
      </w:pPr>
      <w:proofErr w:type="gramStart"/>
      <w:r w:rsidRPr="00AF6D92">
        <w:rPr>
          <w:szCs w:val="24"/>
        </w:rPr>
        <w:t>any</w:t>
      </w:r>
      <w:proofErr w:type="gramEnd"/>
      <w:r w:rsidRPr="00AF6D92">
        <w:rPr>
          <w:szCs w:val="24"/>
        </w:rPr>
        <w:t xml:space="preserve"> other mandatory warnings or advisory statements required, displayed or communicated.</w:t>
      </w:r>
      <w:r w:rsidR="00165298" w:rsidRPr="00AF6D92">
        <w:rPr>
          <w:szCs w:val="24"/>
        </w:rPr>
        <w:t xml:space="preserve"> </w:t>
      </w:r>
      <w:r w:rsidR="00BD0867" w:rsidRPr="00AF6D92">
        <w:rPr>
          <w:szCs w:val="24"/>
        </w:rPr>
        <w:t xml:space="preserve">Such </w:t>
      </w:r>
      <w:r w:rsidRPr="00AF6D92">
        <w:rPr>
          <w:szCs w:val="24"/>
        </w:rPr>
        <w:t xml:space="preserve">warnings or advisory statements may be imposed by the </w:t>
      </w:r>
      <w:r w:rsidRPr="00AF6D92">
        <w:rPr>
          <w:i/>
          <w:szCs w:val="24"/>
        </w:rPr>
        <w:t xml:space="preserve">Therapeutic Goods Order No. 54 - Standard for Disinfectants and </w:t>
      </w:r>
      <w:proofErr w:type="spellStart"/>
      <w:r w:rsidRPr="00AF6D92">
        <w:rPr>
          <w:i/>
          <w:szCs w:val="24"/>
        </w:rPr>
        <w:t>Sterilant</w:t>
      </w:r>
      <w:proofErr w:type="spellEnd"/>
      <w:r w:rsidRPr="00AF6D92">
        <w:rPr>
          <w:i/>
          <w:szCs w:val="24"/>
        </w:rPr>
        <w:t xml:space="preserve">, the Therapeutic Goods Order No. 82 - Standard for Tampons – Menstrual and the standard </w:t>
      </w:r>
      <w:r w:rsidRPr="00AF6D92">
        <w:rPr>
          <w:i/>
        </w:rPr>
        <w:t>AS/NZS 2869:2008 Tampons – Menstrual.</w:t>
      </w:r>
    </w:p>
    <w:p w:rsidR="00161FF3" w:rsidRPr="00AF6D92" w:rsidRDefault="00161FF3" w:rsidP="00AE6765">
      <w:pPr>
        <w:pStyle w:val="ListParagraph"/>
        <w:numPr>
          <w:ilvl w:val="0"/>
          <w:numId w:val="33"/>
        </w:numPr>
        <w:spacing w:before="120" w:line="264" w:lineRule="auto"/>
        <w:rPr>
          <w:szCs w:val="24"/>
        </w:rPr>
      </w:pPr>
      <w:r w:rsidRPr="00AF6D92">
        <w:rPr>
          <w:szCs w:val="24"/>
        </w:rPr>
        <w:t>.</w:t>
      </w:r>
    </w:p>
    <w:p w:rsidR="005F7E68" w:rsidRPr="00347821" w:rsidRDefault="005F7E68" w:rsidP="008512C1">
      <w:pPr>
        <w:spacing w:before="120" w:after="120" w:line="264" w:lineRule="auto"/>
        <w:rPr>
          <w:rFonts w:ascii="Times New Roman" w:hAnsi="Times New Roman"/>
          <w:b/>
          <w:szCs w:val="24"/>
        </w:rPr>
      </w:pPr>
      <w:r w:rsidRPr="00347821">
        <w:rPr>
          <w:rFonts w:ascii="Times New Roman" w:hAnsi="Times New Roman"/>
          <w:b/>
          <w:szCs w:val="24"/>
        </w:rPr>
        <w:t>Section 13 – Required statements</w:t>
      </w:r>
    </w:p>
    <w:p w:rsidR="006F0EFD" w:rsidRDefault="006F0EFD" w:rsidP="001265FE">
      <w:pPr>
        <w:spacing w:before="120" w:after="120" w:line="264" w:lineRule="auto"/>
        <w:rPr>
          <w:rFonts w:ascii="Times New Roman" w:hAnsi="Times New Roman"/>
          <w:szCs w:val="24"/>
        </w:rPr>
      </w:pPr>
      <w:r>
        <w:rPr>
          <w:rFonts w:ascii="Times New Roman" w:hAnsi="Times New Roman"/>
          <w:szCs w:val="24"/>
        </w:rPr>
        <w:t>This section applies in addition to requirements in section 11.</w:t>
      </w:r>
    </w:p>
    <w:p w:rsidR="004E4B27" w:rsidRPr="00347821" w:rsidRDefault="003F0231" w:rsidP="001265FE">
      <w:pPr>
        <w:spacing w:before="120" w:after="120" w:line="264" w:lineRule="auto"/>
        <w:rPr>
          <w:rFonts w:ascii="Times New Roman" w:hAnsi="Times New Roman"/>
          <w:szCs w:val="24"/>
        </w:rPr>
      </w:pPr>
      <w:r w:rsidRPr="00347821">
        <w:rPr>
          <w:rFonts w:ascii="Times New Roman" w:hAnsi="Times New Roman"/>
          <w:szCs w:val="24"/>
        </w:rPr>
        <w:t xml:space="preserve">Subsection (1) of section 13 excludes the obligations imposed by this section </w:t>
      </w:r>
      <w:r w:rsidR="004E4B27" w:rsidRPr="00347821">
        <w:rPr>
          <w:rFonts w:ascii="Times New Roman" w:hAnsi="Times New Roman"/>
          <w:szCs w:val="24"/>
        </w:rPr>
        <w:t xml:space="preserve">on the content of advertisements from applying to a </w:t>
      </w:r>
      <w:r w:rsidR="006F0EFD">
        <w:rPr>
          <w:rFonts w:ascii="Times New Roman" w:hAnsi="Times New Roman"/>
          <w:szCs w:val="24"/>
        </w:rPr>
        <w:t xml:space="preserve">label or consumer medicine information a </w:t>
      </w:r>
      <w:r w:rsidR="004E4B27" w:rsidRPr="00347821">
        <w:rPr>
          <w:rFonts w:ascii="Times New Roman" w:hAnsi="Times New Roman"/>
          <w:szCs w:val="24"/>
        </w:rPr>
        <w:t>patient information</w:t>
      </w:r>
      <w:r w:rsidR="006F0EFD">
        <w:rPr>
          <w:rFonts w:ascii="Times New Roman" w:hAnsi="Times New Roman"/>
          <w:szCs w:val="24"/>
        </w:rPr>
        <w:t xml:space="preserve"> leaflet</w:t>
      </w:r>
      <w:r w:rsidR="004E4B27" w:rsidRPr="00347821">
        <w:rPr>
          <w:rFonts w:ascii="Times New Roman" w:hAnsi="Times New Roman"/>
          <w:szCs w:val="24"/>
        </w:rPr>
        <w:t xml:space="preserve"> </w:t>
      </w:r>
      <w:r w:rsidR="00BF1B71">
        <w:rPr>
          <w:rFonts w:ascii="Times New Roman" w:hAnsi="Times New Roman"/>
          <w:szCs w:val="24"/>
        </w:rPr>
        <w:t xml:space="preserve">or to </w:t>
      </w:r>
      <w:r w:rsidR="006F0EFD">
        <w:t>an advertisement displaying only the name or picture of therapeutic goods or their price or point of sale, provided the advertisement does not contain or imply a claim relating to therapeutic use, or any other representation or</w:t>
      </w:r>
      <w:r w:rsidR="004E4B27" w:rsidRPr="00347821">
        <w:rPr>
          <w:rFonts w:ascii="Times New Roman" w:hAnsi="Times New Roman"/>
          <w:szCs w:val="24"/>
        </w:rPr>
        <w:t xml:space="preserve">, to an advertisement for a medicine which is covered by section </w:t>
      </w:r>
      <w:r w:rsidR="00B63487" w:rsidRPr="00347821">
        <w:rPr>
          <w:rFonts w:ascii="Times New Roman" w:hAnsi="Times New Roman"/>
          <w:szCs w:val="24"/>
        </w:rPr>
        <w:t xml:space="preserve">12 </w:t>
      </w:r>
      <w:r w:rsidR="00E33142">
        <w:rPr>
          <w:rFonts w:ascii="Times New Roman" w:hAnsi="Times New Roman"/>
          <w:szCs w:val="24"/>
        </w:rPr>
        <w:t>that is, where the goods are not available for physical examination before purchase. It applies, for example, in supermarkets or pharmacies where the medicines are physically available to be examined. It is also excluded from applying to advertisements of therapeutic goods to which section 14 applies, that is, pharmacist only medicines.</w:t>
      </w:r>
      <w:r w:rsidR="004E4B27" w:rsidRPr="00347821">
        <w:rPr>
          <w:rFonts w:ascii="Times New Roman" w:hAnsi="Times New Roman"/>
          <w:szCs w:val="24"/>
        </w:rPr>
        <w:t xml:space="preserve"> </w:t>
      </w:r>
    </w:p>
    <w:p w:rsidR="00576980" w:rsidRPr="00347821" w:rsidRDefault="00576980" w:rsidP="001265FE">
      <w:pPr>
        <w:spacing w:before="120" w:after="120" w:line="264" w:lineRule="auto"/>
        <w:rPr>
          <w:rFonts w:ascii="Times New Roman" w:hAnsi="Times New Roman"/>
          <w:szCs w:val="24"/>
        </w:rPr>
      </w:pPr>
      <w:r w:rsidRPr="00347821">
        <w:rPr>
          <w:rFonts w:ascii="Times New Roman" w:hAnsi="Times New Roman"/>
          <w:szCs w:val="24"/>
        </w:rPr>
        <w:t xml:space="preserve">Advertisements must </w:t>
      </w:r>
      <w:r w:rsidR="008178C1" w:rsidRPr="00347821">
        <w:rPr>
          <w:rFonts w:ascii="Times New Roman" w:hAnsi="Times New Roman"/>
          <w:szCs w:val="24"/>
        </w:rPr>
        <w:t xml:space="preserve">contain </w:t>
      </w:r>
      <w:r w:rsidR="00266550">
        <w:rPr>
          <w:rFonts w:ascii="Times New Roman" w:hAnsi="Times New Roman"/>
          <w:szCs w:val="24"/>
        </w:rPr>
        <w:t xml:space="preserve">as appropriate either of the following </w:t>
      </w:r>
      <w:r w:rsidR="008178C1" w:rsidRPr="00347821">
        <w:rPr>
          <w:rFonts w:ascii="Times New Roman" w:hAnsi="Times New Roman"/>
          <w:szCs w:val="24"/>
        </w:rPr>
        <w:t>statement</w:t>
      </w:r>
      <w:r w:rsidR="00266550">
        <w:rPr>
          <w:rFonts w:ascii="Times New Roman" w:hAnsi="Times New Roman"/>
          <w:szCs w:val="24"/>
        </w:rPr>
        <w:t>s</w:t>
      </w:r>
      <w:r w:rsidR="008178C1" w:rsidRPr="00347821">
        <w:rPr>
          <w:rFonts w:ascii="Times New Roman" w:hAnsi="Times New Roman"/>
          <w:szCs w:val="24"/>
        </w:rPr>
        <w:t xml:space="preserve"> </w:t>
      </w:r>
      <w:r w:rsidR="001D3792" w:rsidRPr="00347821">
        <w:rPr>
          <w:rFonts w:ascii="Times New Roman" w:hAnsi="Times New Roman"/>
          <w:szCs w:val="24"/>
        </w:rPr>
        <w:t>displayed or communicated</w:t>
      </w:r>
      <w:r w:rsidR="006B7B23" w:rsidRPr="00347821">
        <w:rPr>
          <w:rFonts w:ascii="Times New Roman" w:hAnsi="Times New Roman"/>
          <w:szCs w:val="24"/>
        </w:rPr>
        <w:t>:</w:t>
      </w:r>
      <w:r w:rsidR="00165298">
        <w:rPr>
          <w:rFonts w:ascii="Times New Roman" w:hAnsi="Times New Roman"/>
          <w:szCs w:val="24"/>
        </w:rPr>
        <w:t xml:space="preserve"> </w:t>
      </w:r>
      <w:r w:rsidR="00266550" w:rsidRPr="00FA0B75">
        <w:rPr>
          <w:i/>
        </w:rPr>
        <w:t>FOLLOW THE DIRECTIONS</w:t>
      </w:r>
      <w:r w:rsidR="00266550">
        <w:rPr>
          <w:i/>
        </w:rPr>
        <w:t xml:space="preserve"> </w:t>
      </w:r>
      <w:r w:rsidR="00266550" w:rsidRPr="00FA0B75">
        <w:rPr>
          <w:i/>
        </w:rPr>
        <w:t>FOR USE</w:t>
      </w:r>
      <w:r w:rsidR="00266550" w:rsidRPr="00347821" w:rsidDel="00266550">
        <w:rPr>
          <w:rFonts w:ascii="Times New Roman" w:hAnsi="Times New Roman"/>
          <w:szCs w:val="24"/>
        </w:rPr>
        <w:t xml:space="preserve"> </w:t>
      </w:r>
      <w:r w:rsidR="001D3792" w:rsidRPr="00347821">
        <w:rPr>
          <w:rFonts w:ascii="Times New Roman" w:hAnsi="Times New Roman"/>
          <w:szCs w:val="24"/>
        </w:rPr>
        <w:t xml:space="preserve">or </w:t>
      </w:r>
      <w:r w:rsidR="00266550">
        <w:rPr>
          <w:i/>
        </w:rPr>
        <w:t>FOLLOW THE INSTRUCTIONS FOR USE</w:t>
      </w:r>
      <w:r w:rsidR="001D3792" w:rsidRPr="00347821">
        <w:rPr>
          <w:rFonts w:ascii="Times New Roman" w:hAnsi="Times New Roman"/>
          <w:szCs w:val="24"/>
        </w:rPr>
        <w:t>.</w:t>
      </w:r>
      <w:r w:rsidR="00165298">
        <w:rPr>
          <w:rFonts w:ascii="Times New Roman" w:hAnsi="Times New Roman"/>
          <w:szCs w:val="24"/>
        </w:rPr>
        <w:t xml:space="preserve"> </w:t>
      </w:r>
      <w:r w:rsidR="0058660D" w:rsidRPr="00347821">
        <w:rPr>
          <w:rFonts w:ascii="Times New Roman" w:hAnsi="Times New Roman"/>
          <w:szCs w:val="24"/>
        </w:rPr>
        <w:t xml:space="preserve"> </w:t>
      </w:r>
    </w:p>
    <w:p w:rsidR="001F212A" w:rsidRPr="00347821" w:rsidRDefault="00756574" w:rsidP="001265FE">
      <w:pPr>
        <w:spacing w:before="120" w:after="120" w:line="264" w:lineRule="auto"/>
        <w:rPr>
          <w:rFonts w:ascii="Times New Roman" w:hAnsi="Times New Roman"/>
          <w:szCs w:val="24"/>
        </w:rPr>
      </w:pPr>
      <w:r w:rsidRPr="00347821">
        <w:rPr>
          <w:rFonts w:ascii="Times New Roman" w:hAnsi="Times New Roman"/>
          <w:szCs w:val="24"/>
        </w:rPr>
        <w:t xml:space="preserve">Advertisements which contain a claim relating to a symptom of a </w:t>
      </w:r>
      <w:r w:rsidR="00F9438E" w:rsidRPr="00347821">
        <w:rPr>
          <w:rFonts w:ascii="Times New Roman" w:hAnsi="Times New Roman"/>
          <w:szCs w:val="24"/>
        </w:rPr>
        <w:t xml:space="preserve">disease, condition, ailment or defect must </w:t>
      </w:r>
      <w:r w:rsidR="00BA3EE1" w:rsidRPr="00347821">
        <w:rPr>
          <w:rFonts w:ascii="Times New Roman" w:hAnsi="Times New Roman"/>
          <w:szCs w:val="24"/>
        </w:rPr>
        <w:t>contain a statement</w:t>
      </w:r>
      <w:r w:rsidR="000519CE" w:rsidRPr="00347821">
        <w:rPr>
          <w:rFonts w:ascii="Times New Roman" w:hAnsi="Times New Roman"/>
          <w:szCs w:val="24"/>
        </w:rPr>
        <w:t xml:space="preserve"> </w:t>
      </w:r>
      <w:r w:rsidR="00BA3EE1" w:rsidRPr="00347821">
        <w:rPr>
          <w:rFonts w:ascii="Times New Roman" w:hAnsi="Times New Roman"/>
          <w:szCs w:val="24"/>
        </w:rPr>
        <w:t xml:space="preserve">prominently displayed or </w:t>
      </w:r>
      <w:r w:rsidR="00D70E23" w:rsidRPr="00347821">
        <w:rPr>
          <w:rFonts w:ascii="Times New Roman" w:hAnsi="Times New Roman"/>
          <w:szCs w:val="24"/>
        </w:rPr>
        <w:t xml:space="preserve">communicated </w:t>
      </w:r>
      <w:r w:rsidR="00266550">
        <w:rPr>
          <w:rFonts w:ascii="Times New Roman" w:hAnsi="Times New Roman"/>
          <w:szCs w:val="24"/>
        </w:rPr>
        <w:t xml:space="preserve">as appropriate </w:t>
      </w:r>
      <w:r w:rsidR="00266550">
        <w:t>to the duration or recurrence of the symptoms</w:t>
      </w:r>
      <w:r w:rsidR="00266550">
        <w:rPr>
          <w:rFonts w:ascii="Times New Roman" w:hAnsi="Times New Roman"/>
          <w:szCs w:val="24"/>
        </w:rPr>
        <w:t>:</w:t>
      </w:r>
      <w:r w:rsidR="00266550" w:rsidRPr="00266550">
        <w:rPr>
          <w:i/>
        </w:rPr>
        <w:t xml:space="preserve"> </w:t>
      </w:r>
      <w:r w:rsidR="00BF1B71">
        <w:rPr>
          <w:i/>
        </w:rPr>
        <w:t xml:space="preserve">either </w:t>
      </w:r>
      <w:r w:rsidR="00266550" w:rsidRPr="007A43F9">
        <w:rPr>
          <w:i/>
        </w:rPr>
        <w:t>IF SYMPTOMS PERSIST, TALK TO YOUR HEALTHCARE PROFESSIONAL</w:t>
      </w:r>
      <w:r w:rsidR="006E02FA">
        <w:rPr>
          <w:i/>
        </w:rPr>
        <w:t xml:space="preserve"> </w:t>
      </w:r>
      <w:r w:rsidR="00266550">
        <w:rPr>
          <w:rFonts w:ascii="Times New Roman" w:hAnsi="Times New Roman"/>
          <w:szCs w:val="24"/>
        </w:rPr>
        <w:t xml:space="preserve">or </w:t>
      </w:r>
      <w:r w:rsidR="006E02FA">
        <w:rPr>
          <w:rFonts w:ascii="Times New Roman" w:hAnsi="Times New Roman"/>
          <w:szCs w:val="24"/>
        </w:rPr>
        <w:t>where symptoms are continuous (arthritis) or recurrent (asthma)</w:t>
      </w:r>
      <w:r w:rsidR="00EE5BBA">
        <w:rPr>
          <w:rFonts w:ascii="Times New Roman" w:hAnsi="Times New Roman"/>
          <w:szCs w:val="24"/>
        </w:rPr>
        <w:t>,</w:t>
      </w:r>
      <w:r w:rsidR="00F94340">
        <w:rPr>
          <w:rFonts w:ascii="Times New Roman" w:hAnsi="Times New Roman"/>
          <w:szCs w:val="24"/>
        </w:rPr>
        <w:t xml:space="preserve"> </w:t>
      </w:r>
      <w:r w:rsidR="00266550" w:rsidRPr="007A43F9">
        <w:rPr>
          <w:i/>
        </w:rPr>
        <w:t>IF SYMPTOMS WORSE</w:t>
      </w:r>
      <w:r w:rsidR="00266550">
        <w:rPr>
          <w:i/>
        </w:rPr>
        <w:t>N</w:t>
      </w:r>
      <w:r w:rsidR="00266550" w:rsidRPr="007A43F9">
        <w:rPr>
          <w:i/>
        </w:rPr>
        <w:t xml:space="preserve"> OR CHANGE UNEXPECTEDLY, TALK TO YOUR HEALTHCARE PROFESSIONAL</w:t>
      </w:r>
      <w:r w:rsidR="000421A8" w:rsidRPr="00347821">
        <w:rPr>
          <w:rFonts w:ascii="Times New Roman" w:hAnsi="Times New Roman"/>
          <w:szCs w:val="24"/>
        </w:rPr>
        <w:t>.</w:t>
      </w:r>
      <w:r w:rsidR="00165298">
        <w:rPr>
          <w:rFonts w:ascii="Times New Roman" w:hAnsi="Times New Roman"/>
          <w:szCs w:val="24"/>
        </w:rPr>
        <w:t xml:space="preserve"> </w:t>
      </w:r>
      <w:r w:rsidR="00F9438E" w:rsidRPr="00347821">
        <w:rPr>
          <w:rFonts w:ascii="Times New Roman" w:hAnsi="Times New Roman"/>
          <w:szCs w:val="24"/>
        </w:rPr>
        <w:t xml:space="preserve">This requirement, however, does not apply to radio commercials 15 seconds or less in duration or to written advertisements of </w:t>
      </w:r>
      <w:r w:rsidR="006B7B23" w:rsidRPr="00347821">
        <w:rPr>
          <w:rFonts w:ascii="Times New Roman" w:hAnsi="Times New Roman"/>
          <w:szCs w:val="24"/>
        </w:rPr>
        <w:t xml:space="preserve">300 </w:t>
      </w:r>
      <w:r w:rsidR="00F9438E" w:rsidRPr="00347821">
        <w:rPr>
          <w:rFonts w:ascii="Times New Roman" w:hAnsi="Times New Roman"/>
          <w:szCs w:val="24"/>
        </w:rPr>
        <w:t>characters or less</w:t>
      </w:r>
      <w:r w:rsidR="00266550">
        <w:rPr>
          <w:rFonts w:ascii="Times New Roman" w:hAnsi="Times New Roman"/>
          <w:szCs w:val="24"/>
        </w:rPr>
        <w:t xml:space="preserve">. </w:t>
      </w:r>
      <w:r w:rsidR="00266550" w:rsidRPr="006F0EFD">
        <w:rPr>
          <w:rFonts w:ascii="Times New Roman" w:hAnsi="Times New Roman"/>
        </w:rPr>
        <w:t xml:space="preserve">This has the effect </w:t>
      </w:r>
      <w:r w:rsidR="00266550">
        <w:rPr>
          <w:rFonts w:ascii="Times New Roman" w:hAnsi="Times New Roman"/>
        </w:rPr>
        <w:t xml:space="preserve">that the requirements in section 11 do not apply to </w:t>
      </w:r>
      <w:r w:rsidR="00266550" w:rsidRPr="006F0EFD">
        <w:rPr>
          <w:rFonts w:ascii="Times New Roman" w:hAnsi="Times New Roman"/>
        </w:rPr>
        <w:t>formats like twitter and classified advertisements.</w:t>
      </w:r>
      <w:r w:rsidR="00165298">
        <w:rPr>
          <w:rFonts w:ascii="Times New Roman" w:hAnsi="Times New Roman"/>
        </w:rPr>
        <w:t xml:space="preserve"> </w:t>
      </w:r>
      <w:r w:rsidR="00266550" w:rsidRPr="006F0EFD">
        <w:rPr>
          <w:rFonts w:ascii="Times New Roman" w:hAnsi="Times New Roman"/>
        </w:rPr>
        <w:t xml:space="preserve">It is not intended to provide a general exemption for all social media such as Facebook and Instagram, as these are </w:t>
      </w:r>
      <w:r w:rsidR="00266550">
        <w:rPr>
          <w:rFonts w:ascii="Times New Roman" w:hAnsi="Times New Roman"/>
        </w:rPr>
        <w:t>cap</w:t>
      </w:r>
      <w:r w:rsidR="00266550" w:rsidRPr="006F0EFD">
        <w:rPr>
          <w:rFonts w:ascii="Times New Roman" w:hAnsi="Times New Roman"/>
        </w:rPr>
        <w:t xml:space="preserve">able </w:t>
      </w:r>
      <w:r w:rsidR="00266550">
        <w:rPr>
          <w:rFonts w:ascii="Times New Roman" w:hAnsi="Times New Roman"/>
        </w:rPr>
        <w:t xml:space="preserve">of </w:t>
      </w:r>
      <w:r w:rsidR="00266550" w:rsidRPr="006F0EFD">
        <w:rPr>
          <w:rFonts w:ascii="Times New Roman" w:hAnsi="Times New Roman"/>
        </w:rPr>
        <w:t>contain</w:t>
      </w:r>
      <w:r w:rsidR="00266550">
        <w:rPr>
          <w:rFonts w:ascii="Times New Roman" w:hAnsi="Times New Roman"/>
        </w:rPr>
        <w:t>ing</w:t>
      </w:r>
      <w:r w:rsidR="00266550" w:rsidRPr="006F0EFD">
        <w:rPr>
          <w:rFonts w:ascii="Times New Roman" w:hAnsi="Times New Roman"/>
        </w:rPr>
        <w:t xml:space="preserve"> a greater number of words.</w:t>
      </w:r>
      <w:r w:rsidR="00165298">
        <w:rPr>
          <w:rFonts w:ascii="Times New Roman" w:hAnsi="Times New Roman"/>
        </w:rPr>
        <w:t xml:space="preserve"> </w:t>
      </w:r>
      <w:r w:rsidR="00266550" w:rsidRPr="006F0EFD">
        <w:rPr>
          <w:rFonts w:ascii="Times New Roman" w:hAnsi="Times New Roman"/>
        </w:rPr>
        <w:t>Instagram has a limit of 2,200 characters or 300 words while Facebook post character limit is 63,206 characters or 8600 words and should not be subject to this exemption as they are not as restricted as the other mediums used for short form advertisements</w:t>
      </w:r>
      <w:r w:rsidR="00EE5BBA">
        <w:rPr>
          <w:rFonts w:ascii="Times New Roman" w:hAnsi="Times New Roman"/>
        </w:rPr>
        <w:t xml:space="preserve">. </w:t>
      </w:r>
    </w:p>
    <w:p w:rsidR="005F7E68" w:rsidRPr="00347821" w:rsidRDefault="005F7E68" w:rsidP="00E71679">
      <w:pPr>
        <w:spacing w:before="120" w:after="120" w:line="264" w:lineRule="auto"/>
        <w:rPr>
          <w:rFonts w:ascii="Times New Roman" w:hAnsi="Times New Roman"/>
          <w:b/>
          <w:szCs w:val="24"/>
        </w:rPr>
      </w:pPr>
      <w:r w:rsidRPr="00347821">
        <w:rPr>
          <w:rFonts w:ascii="Times New Roman" w:hAnsi="Times New Roman"/>
          <w:b/>
          <w:szCs w:val="24"/>
        </w:rPr>
        <w:lastRenderedPageBreak/>
        <w:t>Section 14 – Required statement – pharmacist-only medicines</w:t>
      </w:r>
    </w:p>
    <w:p w:rsidR="00ED1E81" w:rsidRPr="00347821" w:rsidRDefault="00BA209F" w:rsidP="00C5706F">
      <w:pPr>
        <w:spacing w:before="120" w:after="120" w:line="264" w:lineRule="auto"/>
        <w:rPr>
          <w:rFonts w:ascii="Times New Roman" w:hAnsi="Times New Roman"/>
          <w:szCs w:val="24"/>
        </w:rPr>
      </w:pPr>
      <w:r>
        <w:rPr>
          <w:rFonts w:ascii="Times New Roman" w:hAnsi="Times New Roman"/>
          <w:szCs w:val="24"/>
        </w:rPr>
        <w:t>The exclusion of the application of sections 11, 12 and 13 to products to which section 14 applies</w:t>
      </w:r>
      <w:r w:rsidR="00353D9D">
        <w:rPr>
          <w:rFonts w:ascii="Times New Roman" w:hAnsi="Times New Roman"/>
          <w:szCs w:val="24"/>
        </w:rPr>
        <w:t xml:space="preserve">, pharmacist-only medicines, </w:t>
      </w:r>
      <w:r>
        <w:rPr>
          <w:rFonts w:ascii="Times New Roman" w:hAnsi="Times New Roman"/>
          <w:szCs w:val="24"/>
        </w:rPr>
        <w:t xml:space="preserve">recognises the professional responsibility of pharmacists for providing access to </w:t>
      </w:r>
      <w:r w:rsidR="002F11EC">
        <w:rPr>
          <w:rFonts w:ascii="Times New Roman" w:hAnsi="Times New Roman"/>
          <w:szCs w:val="24"/>
        </w:rPr>
        <w:t xml:space="preserve">such </w:t>
      </w:r>
      <w:r>
        <w:rPr>
          <w:rFonts w:ascii="Times New Roman" w:hAnsi="Times New Roman"/>
          <w:szCs w:val="24"/>
        </w:rPr>
        <w:t>medicines.</w:t>
      </w:r>
      <w:r w:rsidR="00ED1E81">
        <w:rPr>
          <w:rFonts w:ascii="Times New Roman" w:hAnsi="Times New Roman"/>
          <w:szCs w:val="24"/>
        </w:rPr>
        <w:t xml:space="preserve"> </w:t>
      </w:r>
      <w:r w:rsidR="00ED1E81" w:rsidRPr="00347821">
        <w:rPr>
          <w:rFonts w:ascii="Times New Roman" w:hAnsi="Times New Roman"/>
          <w:szCs w:val="24"/>
        </w:rPr>
        <w:t xml:space="preserve">Subsection (1) </w:t>
      </w:r>
      <w:r w:rsidR="00ED1E81">
        <w:rPr>
          <w:rFonts w:ascii="Times New Roman" w:hAnsi="Times New Roman"/>
          <w:szCs w:val="24"/>
        </w:rPr>
        <w:t xml:space="preserve">also </w:t>
      </w:r>
      <w:r w:rsidR="00ED1E81" w:rsidRPr="00347821">
        <w:rPr>
          <w:rFonts w:ascii="Times New Roman" w:hAnsi="Times New Roman"/>
          <w:szCs w:val="24"/>
        </w:rPr>
        <w:t xml:space="preserve">excludes the obligations imposed by this section on the content of advertisements from applying to a patient information leaflet. The obligations imposed by the section also do not apply to a label, to consumer medicine information, </w:t>
      </w:r>
      <w:r w:rsidR="006E02FA">
        <w:rPr>
          <w:rFonts w:ascii="Times New Roman" w:hAnsi="Times New Roman"/>
          <w:szCs w:val="24"/>
        </w:rPr>
        <w:t xml:space="preserve">or </w:t>
      </w:r>
      <w:r w:rsidR="00ED1E81" w:rsidRPr="00347821">
        <w:rPr>
          <w:rFonts w:ascii="Times New Roman" w:hAnsi="Times New Roman"/>
          <w:szCs w:val="24"/>
        </w:rPr>
        <w:t xml:space="preserve">to </w:t>
      </w:r>
      <w:r w:rsidR="006E02FA">
        <w:rPr>
          <w:rFonts w:ascii="Times New Roman" w:hAnsi="Times New Roman"/>
          <w:szCs w:val="24"/>
        </w:rPr>
        <w:t xml:space="preserve">an </w:t>
      </w:r>
      <w:r w:rsidR="00ED1E81">
        <w:t>advertisement displaying only the name or picture of therapeutic goods or their price or point of sale, provided the advertisement does not contain or imply a claim relating to therapeutic use, or any other representation</w:t>
      </w:r>
      <w:r w:rsidR="00ED1E81" w:rsidRPr="00347821">
        <w:rPr>
          <w:rFonts w:ascii="Times New Roman" w:hAnsi="Times New Roman"/>
          <w:szCs w:val="24"/>
        </w:rPr>
        <w:t>.</w:t>
      </w:r>
      <w:r w:rsidR="00165298">
        <w:rPr>
          <w:rFonts w:ascii="Times New Roman" w:hAnsi="Times New Roman"/>
          <w:szCs w:val="24"/>
        </w:rPr>
        <w:t xml:space="preserve"> </w:t>
      </w:r>
    </w:p>
    <w:p w:rsidR="00904AC2" w:rsidRPr="00347821" w:rsidRDefault="00D50A18" w:rsidP="00AF6D92">
      <w:pPr>
        <w:spacing w:before="120" w:after="120" w:line="264" w:lineRule="auto"/>
        <w:rPr>
          <w:rFonts w:ascii="Times New Roman" w:hAnsi="Times New Roman"/>
          <w:szCs w:val="24"/>
        </w:rPr>
      </w:pPr>
      <w:r w:rsidRPr="00347821">
        <w:rPr>
          <w:rFonts w:ascii="Times New Roman" w:hAnsi="Times New Roman"/>
          <w:szCs w:val="24"/>
        </w:rPr>
        <w:t xml:space="preserve">This section </w:t>
      </w:r>
      <w:r w:rsidR="003B095B" w:rsidRPr="00347821">
        <w:rPr>
          <w:rFonts w:ascii="Times New Roman" w:hAnsi="Times New Roman"/>
          <w:szCs w:val="24"/>
        </w:rPr>
        <w:t xml:space="preserve">mandates a </w:t>
      </w:r>
      <w:r w:rsidRPr="00347821">
        <w:rPr>
          <w:rFonts w:ascii="Times New Roman" w:hAnsi="Times New Roman"/>
          <w:szCs w:val="24"/>
        </w:rPr>
        <w:t xml:space="preserve">statement which must be included in </w:t>
      </w:r>
      <w:r w:rsidR="005F370A" w:rsidRPr="00347821">
        <w:rPr>
          <w:rFonts w:ascii="Times New Roman" w:hAnsi="Times New Roman"/>
          <w:szCs w:val="24"/>
        </w:rPr>
        <w:t>advertisement</w:t>
      </w:r>
      <w:r w:rsidRPr="00347821">
        <w:rPr>
          <w:rFonts w:ascii="Times New Roman" w:hAnsi="Times New Roman"/>
          <w:szCs w:val="24"/>
        </w:rPr>
        <w:t>s</w:t>
      </w:r>
      <w:r w:rsidR="005F370A" w:rsidRPr="00347821">
        <w:rPr>
          <w:rFonts w:ascii="Times New Roman" w:hAnsi="Times New Roman"/>
          <w:szCs w:val="24"/>
        </w:rPr>
        <w:t xml:space="preserve"> for a medicine</w:t>
      </w:r>
      <w:r w:rsidR="00F7048C" w:rsidRPr="00347821">
        <w:rPr>
          <w:rFonts w:ascii="Times New Roman" w:hAnsi="Times New Roman"/>
          <w:szCs w:val="24"/>
        </w:rPr>
        <w:t xml:space="preserve"> which can only be sold </w:t>
      </w:r>
      <w:r w:rsidR="00ED1E81">
        <w:rPr>
          <w:rFonts w:ascii="Times New Roman" w:hAnsi="Times New Roman"/>
          <w:szCs w:val="24"/>
        </w:rPr>
        <w:t>with the approval of</w:t>
      </w:r>
      <w:r w:rsidR="00ED1E81" w:rsidRPr="00347821">
        <w:rPr>
          <w:rFonts w:ascii="Times New Roman" w:hAnsi="Times New Roman"/>
          <w:szCs w:val="24"/>
        </w:rPr>
        <w:t xml:space="preserve"> </w:t>
      </w:r>
      <w:r w:rsidR="00F7048C" w:rsidRPr="00347821">
        <w:rPr>
          <w:rFonts w:ascii="Times New Roman" w:hAnsi="Times New Roman"/>
          <w:szCs w:val="24"/>
        </w:rPr>
        <w:t>a pharmacist</w:t>
      </w:r>
      <w:r w:rsidR="00ED1E81">
        <w:rPr>
          <w:rFonts w:ascii="Times New Roman" w:hAnsi="Times New Roman"/>
          <w:szCs w:val="24"/>
        </w:rPr>
        <w:t>, that is</w:t>
      </w:r>
      <w:r w:rsidR="006E02FA">
        <w:rPr>
          <w:rFonts w:ascii="Times New Roman" w:hAnsi="Times New Roman"/>
          <w:szCs w:val="24"/>
        </w:rPr>
        <w:t>,</w:t>
      </w:r>
      <w:r w:rsidR="00165298">
        <w:rPr>
          <w:rFonts w:ascii="Times New Roman" w:hAnsi="Times New Roman"/>
          <w:szCs w:val="24"/>
        </w:rPr>
        <w:t xml:space="preserve"> </w:t>
      </w:r>
      <w:r w:rsidR="00ED1E81">
        <w:rPr>
          <w:rFonts w:ascii="Times New Roman" w:hAnsi="Times New Roman"/>
          <w:szCs w:val="24"/>
        </w:rPr>
        <w:t xml:space="preserve">a </w:t>
      </w:r>
      <w:r w:rsidRPr="00347821">
        <w:rPr>
          <w:rFonts w:ascii="Times New Roman" w:hAnsi="Times New Roman"/>
          <w:szCs w:val="24"/>
        </w:rPr>
        <w:t>medicine</w:t>
      </w:r>
      <w:r w:rsidR="005F370A" w:rsidRPr="00347821">
        <w:rPr>
          <w:rFonts w:ascii="Times New Roman" w:hAnsi="Times New Roman"/>
          <w:szCs w:val="24"/>
        </w:rPr>
        <w:t xml:space="preserve"> which consists of or contains a substance which is included in Schedule 3 of the Poisons Standard and Appendix H of that Standard</w:t>
      </w:r>
      <w:r w:rsidR="00B00E5F" w:rsidRPr="00347821">
        <w:rPr>
          <w:rFonts w:ascii="Times New Roman" w:hAnsi="Times New Roman"/>
          <w:szCs w:val="24"/>
        </w:rPr>
        <w:t xml:space="preserve"> (as in force at the time of </w:t>
      </w:r>
      <w:r w:rsidR="006E02FA">
        <w:rPr>
          <w:rFonts w:ascii="Times New Roman" w:hAnsi="Times New Roman"/>
          <w:szCs w:val="24"/>
        </w:rPr>
        <w:t>commencement</w:t>
      </w:r>
      <w:r w:rsidR="006E02FA" w:rsidRPr="00347821">
        <w:rPr>
          <w:rFonts w:ascii="Times New Roman" w:hAnsi="Times New Roman"/>
          <w:szCs w:val="24"/>
        </w:rPr>
        <w:t xml:space="preserve"> </w:t>
      </w:r>
      <w:r w:rsidR="00B00E5F" w:rsidRPr="00347821">
        <w:rPr>
          <w:rFonts w:ascii="Times New Roman" w:hAnsi="Times New Roman"/>
          <w:szCs w:val="24"/>
        </w:rPr>
        <w:t>of the Code)</w:t>
      </w:r>
      <w:r w:rsidR="005F370A" w:rsidRPr="00347821">
        <w:rPr>
          <w:rFonts w:ascii="Times New Roman" w:hAnsi="Times New Roman"/>
          <w:szCs w:val="24"/>
        </w:rPr>
        <w:t>, must contain a prominently displayed or communicated statement</w:t>
      </w:r>
      <w:r w:rsidR="00CB70D7" w:rsidRPr="00347821">
        <w:rPr>
          <w:rFonts w:ascii="Times New Roman" w:hAnsi="Times New Roman"/>
          <w:szCs w:val="24"/>
        </w:rPr>
        <w:t>:</w:t>
      </w:r>
      <w:r w:rsidR="005F370A" w:rsidRPr="00347821">
        <w:rPr>
          <w:rFonts w:ascii="Times New Roman" w:hAnsi="Times New Roman"/>
          <w:szCs w:val="24"/>
        </w:rPr>
        <w:t xml:space="preserve"> </w:t>
      </w:r>
      <w:r w:rsidR="00ED1E81">
        <w:rPr>
          <w:i/>
        </w:rPr>
        <w:t xml:space="preserve">ASK YOUR </w:t>
      </w:r>
      <w:r w:rsidR="00ED1E81" w:rsidRPr="00F358F8">
        <w:rPr>
          <w:i/>
        </w:rPr>
        <w:t>PHARMACIST—THEY MUST DECIDE IF THIS PRODUCT IS RIGHT FOR YOU</w:t>
      </w:r>
      <w:r w:rsidR="00EE5BBA">
        <w:rPr>
          <w:i/>
        </w:rPr>
        <w:t xml:space="preserve">.  </w:t>
      </w:r>
    </w:p>
    <w:p w:rsidR="005F7E68" w:rsidRPr="00347821" w:rsidRDefault="005F7E68" w:rsidP="00AF6D92">
      <w:pPr>
        <w:spacing w:before="120" w:after="120" w:line="264" w:lineRule="auto"/>
        <w:rPr>
          <w:rFonts w:ascii="Times New Roman" w:hAnsi="Times New Roman"/>
          <w:b/>
          <w:szCs w:val="24"/>
        </w:rPr>
      </w:pPr>
      <w:r w:rsidRPr="00347821">
        <w:rPr>
          <w:rFonts w:ascii="Times New Roman" w:hAnsi="Times New Roman"/>
          <w:b/>
          <w:szCs w:val="24"/>
        </w:rPr>
        <w:t>Section 15 – Scientific representations</w:t>
      </w:r>
    </w:p>
    <w:p w:rsidR="00D401BC" w:rsidRPr="00347821" w:rsidRDefault="00D401BC" w:rsidP="00AF6D92">
      <w:pPr>
        <w:spacing w:before="120" w:after="120" w:line="264" w:lineRule="auto"/>
        <w:rPr>
          <w:rFonts w:ascii="Times New Roman" w:hAnsi="Times New Roman"/>
          <w:szCs w:val="24"/>
        </w:rPr>
      </w:pPr>
      <w:r w:rsidRPr="00347821">
        <w:rPr>
          <w:rFonts w:ascii="Times New Roman" w:hAnsi="Times New Roman"/>
          <w:szCs w:val="24"/>
        </w:rPr>
        <w:t xml:space="preserve">Subsection (1) of section 15 excludes the obligations imposed by this section on the content of advertisements from applying to a patient information leaflet </w:t>
      </w:r>
      <w:r w:rsidR="00ED1E81">
        <w:rPr>
          <w:rFonts w:ascii="Times New Roman" w:hAnsi="Times New Roman"/>
          <w:szCs w:val="24"/>
        </w:rPr>
        <w:t xml:space="preserve">and </w:t>
      </w:r>
      <w:r w:rsidRPr="00347821">
        <w:rPr>
          <w:rFonts w:ascii="Times New Roman" w:hAnsi="Times New Roman"/>
          <w:szCs w:val="24"/>
        </w:rPr>
        <w:t>to a label, to consumer medicine information.</w:t>
      </w:r>
      <w:r w:rsidR="00165298">
        <w:rPr>
          <w:rFonts w:ascii="Times New Roman" w:hAnsi="Times New Roman"/>
          <w:szCs w:val="24"/>
        </w:rPr>
        <w:t xml:space="preserve"> </w:t>
      </w:r>
    </w:p>
    <w:p w:rsidR="00171A1C" w:rsidRPr="00347821" w:rsidRDefault="00D50A18" w:rsidP="00AF6D92">
      <w:pPr>
        <w:spacing w:before="120" w:after="120" w:line="264" w:lineRule="auto"/>
        <w:rPr>
          <w:rFonts w:ascii="Times New Roman" w:hAnsi="Times New Roman"/>
          <w:szCs w:val="24"/>
        </w:rPr>
      </w:pPr>
      <w:r w:rsidRPr="00347821">
        <w:rPr>
          <w:rFonts w:ascii="Times New Roman" w:hAnsi="Times New Roman"/>
          <w:szCs w:val="24"/>
        </w:rPr>
        <w:t xml:space="preserve">This section </w:t>
      </w:r>
      <w:r w:rsidR="00D02B45" w:rsidRPr="00347821">
        <w:rPr>
          <w:rFonts w:ascii="Times New Roman" w:hAnsi="Times New Roman"/>
          <w:szCs w:val="24"/>
        </w:rPr>
        <w:t>sets out the requirements where an advertisement makes a scientific or clinical claim</w:t>
      </w:r>
      <w:r w:rsidR="00671523" w:rsidRPr="00347821">
        <w:rPr>
          <w:rFonts w:ascii="Times New Roman" w:hAnsi="Times New Roman"/>
          <w:szCs w:val="24"/>
        </w:rPr>
        <w:t xml:space="preserve"> or the advertisement contains a</w:t>
      </w:r>
      <w:r w:rsidR="00ED1E81">
        <w:rPr>
          <w:rFonts w:ascii="Times New Roman" w:hAnsi="Times New Roman"/>
          <w:szCs w:val="24"/>
        </w:rPr>
        <w:t>n explicit or implied</w:t>
      </w:r>
      <w:r w:rsidR="00671523" w:rsidRPr="00347821">
        <w:rPr>
          <w:rFonts w:ascii="Times New Roman" w:hAnsi="Times New Roman"/>
          <w:szCs w:val="24"/>
        </w:rPr>
        <w:t xml:space="preserve"> citation to scientific literature</w:t>
      </w:r>
      <w:r w:rsidR="00D02B45" w:rsidRPr="00347821">
        <w:rPr>
          <w:rFonts w:ascii="Times New Roman" w:hAnsi="Times New Roman"/>
          <w:szCs w:val="24"/>
        </w:rPr>
        <w:t>.</w:t>
      </w:r>
      <w:r w:rsidR="00165298">
        <w:rPr>
          <w:rFonts w:ascii="Times New Roman" w:hAnsi="Times New Roman"/>
          <w:szCs w:val="24"/>
        </w:rPr>
        <w:t xml:space="preserve"> </w:t>
      </w:r>
      <w:r w:rsidR="00ED1E81">
        <w:rPr>
          <w:rFonts w:ascii="Times New Roman" w:hAnsi="Times New Roman"/>
          <w:szCs w:val="24"/>
        </w:rPr>
        <w:t>All s</w:t>
      </w:r>
      <w:r w:rsidR="00D02B45" w:rsidRPr="00347821">
        <w:rPr>
          <w:rFonts w:ascii="Times New Roman" w:hAnsi="Times New Roman"/>
          <w:szCs w:val="24"/>
        </w:rPr>
        <w:t>cientific language or terms must be appropriate</w:t>
      </w:r>
      <w:r w:rsidR="009929CB" w:rsidRPr="00347821">
        <w:rPr>
          <w:rFonts w:ascii="Times New Roman" w:hAnsi="Times New Roman"/>
          <w:szCs w:val="24"/>
        </w:rPr>
        <w:t>, clearly communicated</w:t>
      </w:r>
      <w:r w:rsidR="00D70E23" w:rsidRPr="00347821">
        <w:rPr>
          <w:rFonts w:ascii="Times New Roman" w:hAnsi="Times New Roman"/>
          <w:szCs w:val="24"/>
        </w:rPr>
        <w:t>,</w:t>
      </w:r>
      <w:r w:rsidR="00D02B45" w:rsidRPr="00347821">
        <w:rPr>
          <w:rFonts w:ascii="Times New Roman" w:hAnsi="Times New Roman"/>
          <w:szCs w:val="24"/>
        </w:rPr>
        <w:t xml:space="preserve"> and must be </w:t>
      </w:r>
      <w:r w:rsidR="009929CB" w:rsidRPr="00347821">
        <w:rPr>
          <w:rFonts w:ascii="Times New Roman" w:hAnsi="Times New Roman"/>
          <w:szCs w:val="24"/>
        </w:rPr>
        <w:t xml:space="preserve">readily understood by </w:t>
      </w:r>
      <w:r w:rsidR="00D02B45" w:rsidRPr="00347821">
        <w:rPr>
          <w:rFonts w:ascii="Times New Roman" w:hAnsi="Times New Roman"/>
          <w:szCs w:val="24"/>
        </w:rPr>
        <w:t>the target audience for the advertisement.</w:t>
      </w:r>
      <w:r w:rsidR="00165298">
        <w:rPr>
          <w:rFonts w:ascii="Times New Roman" w:hAnsi="Times New Roman"/>
          <w:szCs w:val="24"/>
        </w:rPr>
        <w:t xml:space="preserve"> </w:t>
      </w:r>
      <w:r w:rsidR="00171A1C" w:rsidRPr="00347821">
        <w:rPr>
          <w:rFonts w:ascii="Times New Roman" w:hAnsi="Times New Roman"/>
          <w:szCs w:val="24"/>
        </w:rPr>
        <w:t>Scientific representations must be consistent with the body of scientific evidence applicable to the therapeutic goods which are the subject of the advertisement.</w:t>
      </w:r>
      <w:r w:rsidR="00165298">
        <w:rPr>
          <w:rFonts w:ascii="Times New Roman" w:hAnsi="Times New Roman"/>
          <w:szCs w:val="24"/>
        </w:rPr>
        <w:t xml:space="preserve"> </w:t>
      </w:r>
      <w:r w:rsidR="00ED1E81">
        <w:rPr>
          <w:rFonts w:ascii="Times New Roman" w:hAnsi="Times New Roman"/>
          <w:szCs w:val="24"/>
        </w:rPr>
        <w:t>Taken together these provisions generally prevent the use of scientific ‘jargon’ or highly specialised scientific or medical terminology in advertising of therapeutic goods.</w:t>
      </w:r>
    </w:p>
    <w:p w:rsidR="001D2162" w:rsidRPr="00347821" w:rsidRDefault="00D02B45" w:rsidP="00AF6D92">
      <w:pPr>
        <w:spacing w:before="120" w:after="120" w:line="264" w:lineRule="auto"/>
        <w:rPr>
          <w:rFonts w:ascii="Times New Roman" w:hAnsi="Times New Roman"/>
          <w:szCs w:val="24"/>
        </w:rPr>
      </w:pPr>
      <w:r w:rsidRPr="00347821">
        <w:rPr>
          <w:rFonts w:ascii="Times New Roman" w:hAnsi="Times New Roman"/>
          <w:szCs w:val="24"/>
        </w:rPr>
        <w:t xml:space="preserve">If research results are quoted in the advertisement, the advertisement must identify the researcher and </w:t>
      </w:r>
      <w:r w:rsidR="009925CE" w:rsidRPr="00347821">
        <w:rPr>
          <w:rFonts w:ascii="Times New Roman" w:hAnsi="Times New Roman"/>
          <w:szCs w:val="24"/>
        </w:rPr>
        <w:t>the financial sponsor</w:t>
      </w:r>
      <w:r w:rsidR="002C4A95" w:rsidRPr="00347821">
        <w:rPr>
          <w:rFonts w:ascii="Times New Roman" w:hAnsi="Times New Roman"/>
          <w:szCs w:val="24"/>
        </w:rPr>
        <w:t>.</w:t>
      </w:r>
      <w:r w:rsidR="00165298">
        <w:rPr>
          <w:rFonts w:ascii="Times New Roman" w:hAnsi="Times New Roman"/>
          <w:szCs w:val="24"/>
        </w:rPr>
        <w:t xml:space="preserve"> </w:t>
      </w:r>
      <w:r w:rsidR="002C4A95" w:rsidRPr="00347821">
        <w:rPr>
          <w:rFonts w:ascii="Times New Roman" w:hAnsi="Times New Roman"/>
          <w:szCs w:val="24"/>
        </w:rPr>
        <w:t>The</w:t>
      </w:r>
      <w:r w:rsidRPr="00347821">
        <w:rPr>
          <w:rFonts w:ascii="Times New Roman" w:hAnsi="Times New Roman"/>
          <w:szCs w:val="24"/>
        </w:rPr>
        <w:t xml:space="preserve"> research must be cited in a way that allows consumers to access the </w:t>
      </w:r>
      <w:r w:rsidR="00955970" w:rsidRPr="00347821">
        <w:rPr>
          <w:rFonts w:ascii="Times New Roman" w:hAnsi="Times New Roman"/>
          <w:szCs w:val="24"/>
        </w:rPr>
        <w:t>study</w:t>
      </w:r>
      <w:r w:rsidRPr="00347821">
        <w:rPr>
          <w:rFonts w:ascii="Times New Roman" w:hAnsi="Times New Roman"/>
          <w:szCs w:val="24"/>
        </w:rPr>
        <w:t>.</w:t>
      </w:r>
      <w:r w:rsidR="00165298">
        <w:rPr>
          <w:rFonts w:ascii="Times New Roman" w:hAnsi="Times New Roman"/>
          <w:szCs w:val="24"/>
        </w:rPr>
        <w:t xml:space="preserve"> </w:t>
      </w:r>
      <w:r w:rsidR="00026EB8">
        <w:rPr>
          <w:rFonts w:ascii="Times New Roman" w:hAnsi="Times New Roman"/>
          <w:szCs w:val="24"/>
        </w:rPr>
        <w:t>This provision does not require an advertiser to provide consumers with a copy of the cited research. The provision does, however, prevent citation of research that is not available to the consumer for reasons of confidentiality.</w:t>
      </w:r>
    </w:p>
    <w:p w:rsidR="005F7E68" w:rsidRPr="00347821" w:rsidRDefault="005F7E68" w:rsidP="00AF6D92">
      <w:pPr>
        <w:spacing w:before="120" w:after="120" w:line="264" w:lineRule="auto"/>
        <w:rPr>
          <w:rFonts w:ascii="Times New Roman" w:hAnsi="Times New Roman"/>
          <w:b/>
          <w:szCs w:val="24"/>
        </w:rPr>
      </w:pPr>
      <w:r w:rsidRPr="00347821">
        <w:rPr>
          <w:rFonts w:ascii="Times New Roman" w:hAnsi="Times New Roman"/>
          <w:b/>
          <w:szCs w:val="24"/>
        </w:rPr>
        <w:t>Sect</w:t>
      </w:r>
      <w:r w:rsidR="00FB1C42" w:rsidRPr="00347821">
        <w:rPr>
          <w:rFonts w:ascii="Times New Roman" w:hAnsi="Times New Roman"/>
          <w:b/>
          <w:szCs w:val="24"/>
        </w:rPr>
        <w:t>i</w:t>
      </w:r>
      <w:r w:rsidRPr="00347821">
        <w:rPr>
          <w:rFonts w:ascii="Times New Roman" w:hAnsi="Times New Roman"/>
          <w:b/>
          <w:szCs w:val="24"/>
        </w:rPr>
        <w:t>on 16 – Endorsements</w:t>
      </w:r>
    </w:p>
    <w:p w:rsidR="00026EB8" w:rsidRDefault="00026EB8" w:rsidP="00AF6D92">
      <w:pPr>
        <w:spacing w:before="120" w:after="120" w:line="264" w:lineRule="auto"/>
        <w:rPr>
          <w:rFonts w:ascii="Times New Roman" w:hAnsi="Times New Roman"/>
          <w:szCs w:val="24"/>
        </w:rPr>
      </w:pPr>
      <w:r>
        <w:rPr>
          <w:rFonts w:ascii="Times New Roman" w:hAnsi="Times New Roman"/>
          <w:szCs w:val="24"/>
        </w:rPr>
        <w:t xml:space="preserve">Testimonials may be viewed as a type of endorsement. However, this section does not apply to testimonials covered under section 17. </w:t>
      </w:r>
    </w:p>
    <w:p w:rsidR="00A62EF8" w:rsidRPr="00347821" w:rsidRDefault="008A0F97" w:rsidP="00AF6D92">
      <w:pPr>
        <w:spacing w:before="120" w:after="120" w:line="264" w:lineRule="auto"/>
        <w:rPr>
          <w:rFonts w:ascii="Times New Roman" w:hAnsi="Times New Roman"/>
          <w:szCs w:val="24"/>
        </w:rPr>
      </w:pPr>
      <w:r w:rsidRPr="00347821">
        <w:rPr>
          <w:rFonts w:ascii="Times New Roman" w:hAnsi="Times New Roman"/>
          <w:szCs w:val="24"/>
        </w:rPr>
        <w:t xml:space="preserve">This section </w:t>
      </w:r>
      <w:r w:rsidR="00C942BD" w:rsidRPr="00347821">
        <w:rPr>
          <w:rFonts w:ascii="Times New Roman" w:hAnsi="Times New Roman"/>
          <w:szCs w:val="24"/>
        </w:rPr>
        <w:t xml:space="preserve">prohibits, </w:t>
      </w:r>
      <w:r w:rsidRPr="00347821">
        <w:rPr>
          <w:rFonts w:ascii="Times New Roman" w:hAnsi="Times New Roman"/>
          <w:szCs w:val="24"/>
        </w:rPr>
        <w:t>in advertisements for therapeutic goods</w:t>
      </w:r>
      <w:r w:rsidR="00C942BD" w:rsidRPr="00347821">
        <w:rPr>
          <w:rFonts w:ascii="Times New Roman" w:hAnsi="Times New Roman"/>
          <w:szCs w:val="24"/>
        </w:rPr>
        <w:t>, an</w:t>
      </w:r>
      <w:r w:rsidR="001D68AB" w:rsidRPr="00347821">
        <w:rPr>
          <w:rFonts w:ascii="Times New Roman" w:hAnsi="Times New Roman"/>
          <w:szCs w:val="24"/>
        </w:rPr>
        <w:t>y</w:t>
      </w:r>
      <w:r w:rsidR="00C942BD" w:rsidRPr="00347821">
        <w:rPr>
          <w:rFonts w:ascii="Times New Roman" w:hAnsi="Times New Roman"/>
          <w:szCs w:val="24"/>
        </w:rPr>
        <w:t xml:space="preserve"> endorsement from or implication that the therapeutic goods are endorsed by </w:t>
      </w:r>
      <w:r w:rsidRPr="00347821">
        <w:rPr>
          <w:rFonts w:ascii="Times New Roman" w:hAnsi="Times New Roman"/>
          <w:szCs w:val="24"/>
        </w:rPr>
        <w:t xml:space="preserve">a government agency, hospital or healthcare facility, or an employee </w:t>
      </w:r>
      <w:r w:rsidR="00C942BD" w:rsidRPr="00347821">
        <w:rPr>
          <w:rFonts w:ascii="Times New Roman" w:hAnsi="Times New Roman"/>
          <w:szCs w:val="24"/>
        </w:rPr>
        <w:t xml:space="preserve">or contractor </w:t>
      </w:r>
      <w:r w:rsidRPr="00347821">
        <w:rPr>
          <w:rFonts w:ascii="Times New Roman" w:hAnsi="Times New Roman"/>
          <w:szCs w:val="24"/>
        </w:rPr>
        <w:t xml:space="preserve">of one of these bodies; a health practitioner, health professional, medical researcher or </w:t>
      </w:r>
      <w:r w:rsidR="00026EB8">
        <w:rPr>
          <w:rFonts w:ascii="Times New Roman" w:hAnsi="Times New Roman"/>
          <w:szCs w:val="24"/>
        </w:rPr>
        <w:t xml:space="preserve">a </w:t>
      </w:r>
      <w:r w:rsidRPr="00347821">
        <w:rPr>
          <w:rFonts w:ascii="Times New Roman" w:hAnsi="Times New Roman"/>
          <w:szCs w:val="24"/>
        </w:rPr>
        <w:t>group of any of these persons.</w:t>
      </w:r>
      <w:r w:rsidR="00165298">
        <w:rPr>
          <w:rFonts w:ascii="Times New Roman" w:hAnsi="Times New Roman"/>
          <w:szCs w:val="24"/>
        </w:rPr>
        <w:t xml:space="preserve"> </w:t>
      </w:r>
      <w:r w:rsidR="00026EB8">
        <w:rPr>
          <w:rFonts w:ascii="Times New Roman" w:hAnsi="Times New Roman"/>
          <w:szCs w:val="24"/>
        </w:rPr>
        <w:t xml:space="preserve">Such endorsements are prohibited so as to avoid a consumer </w:t>
      </w:r>
      <w:r w:rsidR="007F6D00">
        <w:rPr>
          <w:rFonts w:ascii="Times New Roman" w:hAnsi="Times New Roman"/>
          <w:szCs w:val="24"/>
        </w:rPr>
        <w:t xml:space="preserve">being </w:t>
      </w:r>
      <w:r w:rsidR="00026EB8">
        <w:rPr>
          <w:rFonts w:ascii="Times New Roman" w:hAnsi="Times New Roman"/>
          <w:szCs w:val="24"/>
        </w:rPr>
        <w:t>unduly influenced to purchase a therapeutic good by the weight they may give to statements made by health related persons.</w:t>
      </w:r>
    </w:p>
    <w:p w:rsidR="000C4BF8" w:rsidRPr="00347821" w:rsidRDefault="00CC7B76" w:rsidP="00AF6D92">
      <w:pPr>
        <w:spacing w:before="120" w:after="120" w:line="264" w:lineRule="auto"/>
        <w:rPr>
          <w:rFonts w:ascii="Times New Roman" w:hAnsi="Times New Roman"/>
          <w:szCs w:val="24"/>
        </w:rPr>
      </w:pPr>
      <w:r w:rsidRPr="00347821">
        <w:rPr>
          <w:rFonts w:ascii="Times New Roman" w:hAnsi="Times New Roman"/>
          <w:szCs w:val="24"/>
        </w:rPr>
        <w:lastRenderedPageBreak/>
        <w:t>Subsection (</w:t>
      </w:r>
      <w:r w:rsidR="007F6D00">
        <w:rPr>
          <w:rFonts w:ascii="Times New Roman" w:hAnsi="Times New Roman"/>
          <w:szCs w:val="24"/>
        </w:rPr>
        <w:t>3</w:t>
      </w:r>
      <w:r w:rsidRPr="00347821">
        <w:rPr>
          <w:rFonts w:ascii="Times New Roman" w:hAnsi="Times New Roman"/>
          <w:szCs w:val="24"/>
        </w:rPr>
        <w:t xml:space="preserve">) </w:t>
      </w:r>
      <w:r w:rsidR="006B7B23" w:rsidRPr="00347821">
        <w:rPr>
          <w:rFonts w:ascii="Times New Roman" w:hAnsi="Times New Roman"/>
          <w:szCs w:val="24"/>
        </w:rPr>
        <w:t xml:space="preserve">prohibits </w:t>
      </w:r>
      <w:r w:rsidRPr="00347821">
        <w:rPr>
          <w:rFonts w:ascii="Times New Roman" w:hAnsi="Times New Roman"/>
          <w:szCs w:val="24"/>
        </w:rPr>
        <w:t>a</w:t>
      </w:r>
      <w:r w:rsidR="00184F07" w:rsidRPr="00347821">
        <w:rPr>
          <w:rFonts w:ascii="Times New Roman" w:hAnsi="Times New Roman"/>
          <w:szCs w:val="24"/>
        </w:rPr>
        <w:t xml:space="preserve">n advertisement for therapeutic goods </w:t>
      </w:r>
      <w:r w:rsidR="00FF6371" w:rsidRPr="00347821">
        <w:rPr>
          <w:rFonts w:ascii="Times New Roman" w:hAnsi="Times New Roman"/>
          <w:szCs w:val="24"/>
        </w:rPr>
        <w:t xml:space="preserve">from </w:t>
      </w:r>
      <w:r w:rsidR="00184F07" w:rsidRPr="00347821">
        <w:rPr>
          <w:rFonts w:ascii="Times New Roman" w:hAnsi="Times New Roman"/>
          <w:szCs w:val="24"/>
        </w:rPr>
        <w:t>contain</w:t>
      </w:r>
      <w:r w:rsidR="00FF6371" w:rsidRPr="00347821">
        <w:rPr>
          <w:rFonts w:ascii="Times New Roman" w:hAnsi="Times New Roman"/>
          <w:szCs w:val="24"/>
        </w:rPr>
        <w:t xml:space="preserve">ing </w:t>
      </w:r>
      <w:r w:rsidR="00184F07" w:rsidRPr="00347821">
        <w:rPr>
          <w:rFonts w:ascii="Times New Roman" w:hAnsi="Times New Roman"/>
          <w:szCs w:val="24"/>
        </w:rPr>
        <w:t xml:space="preserve">an endorsement </w:t>
      </w:r>
      <w:r w:rsidR="00A77F96" w:rsidRPr="00347821">
        <w:rPr>
          <w:rFonts w:ascii="Times New Roman" w:hAnsi="Times New Roman"/>
          <w:szCs w:val="24"/>
        </w:rPr>
        <w:t xml:space="preserve">or from the implication that the therapeutic goods </w:t>
      </w:r>
      <w:r w:rsidR="00C35B78" w:rsidRPr="00347821">
        <w:rPr>
          <w:rFonts w:ascii="Times New Roman" w:hAnsi="Times New Roman"/>
          <w:szCs w:val="24"/>
        </w:rPr>
        <w:t xml:space="preserve">are </w:t>
      </w:r>
      <w:r w:rsidR="006C69EF" w:rsidRPr="00347821">
        <w:rPr>
          <w:rFonts w:ascii="Times New Roman" w:hAnsi="Times New Roman"/>
          <w:szCs w:val="24"/>
        </w:rPr>
        <w:t xml:space="preserve">endorsed </w:t>
      </w:r>
      <w:r w:rsidR="00FF6371" w:rsidRPr="00347821">
        <w:rPr>
          <w:rFonts w:ascii="Times New Roman" w:hAnsi="Times New Roman"/>
          <w:szCs w:val="24"/>
        </w:rPr>
        <w:t>by</w:t>
      </w:r>
      <w:r w:rsidR="000C4BF8" w:rsidRPr="00347821">
        <w:rPr>
          <w:rFonts w:ascii="Times New Roman" w:hAnsi="Times New Roman"/>
          <w:szCs w:val="24"/>
        </w:rPr>
        <w:t xml:space="preserve">: </w:t>
      </w:r>
    </w:p>
    <w:p w:rsidR="000576C9" w:rsidRPr="00347821" w:rsidRDefault="00184F07" w:rsidP="00AF6D92">
      <w:pPr>
        <w:pStyle w:val="ListParagraph"/>
        <w:numPr>
          <w:ilvl w:val="0"/>
          <w:numId w:val="19"/>
        </w:numPr>
        <w:spacing w:before="120" w:line="264" w:lineRule="auto"/>
        <w:rPr>
          <w:szCs w:val="24"/>
        </w:rPr>
      </w:pPr>
      <w:r w:rsidRPr="00347821">
        <w:rPr>
          <w:szCs w:val="24"/>
        </w:rPr>
        <w:t xml:space="preserve">an organisation representing the interests of healthcare consumers, </w:t>
      </w:r>
    </w:p>
    <w:p w:rsidR="000C4BF8" w:rsidRPr="00347821" w:rsidRDefault="000576C9" w:rsidP="00AF6D92">
      <w:pPr>
        <w:pStyle w:val="ListParagraph"/>
        <w:numPr>
          <w:ilvl w:val="0"/>
          <w:numId w:val="19"/>
        </w:numPr>
        <w:spacing w:before="120" w:line="264" w:lineRule="auto"/>
        <w:rPr>
          <w:szCs w:val="24"/>
        </w:rPr>
      </w:pPr>
      <w:r w:rsidRPr="00347821">
        <w:rPr>
          <w:szCs w:val="24"/>
        </w:rPr>
        <w:t>an organisation representing the interest</w:t>
      </w:r>
      <w:r w:rsidR="007846F3" w:rsidRPr="00347821">
        <w:rPr>
          <w:szCs w:val="24"/>
        </w:rPr>
        <w:t>s</w:t>
      </w:r>
      <w:r w:rsidRPr="00347821">
        <w:rPr>
          <w:szCs w:val="24"/>
        </w:rPr>
        <w:t xml:space="preserve"> of </w:t>
      </w:r>
      <w:r w:rsidR="00184F07" w:rsidRPr="00347821">
        <w:rPr>
          <w:szCs w:val="24"/>
        </w:rPr>
        <w:t xml:space="preserve">health practitioners, health professionals, or medical researchers, or </w:t>
      </w:r>
    </w:p>
    <w:p w:rsidR="007F6D00" w:rsidRDefault="00184F07" w:rsidP="00AF6D92">
      <w:pPr>
        <w:pStyle w:val="ListParagraph"/>
        <w:numPr>
          <w:ilvl w:val="0"/>
          <w:numId w:val="19"/>
        </w:numPr>
        <w:spacing w:before="120" w:line="264" w:lineRule="auto"/>
        <w:rPr>
          <w:szCs w:val="24"/>
        </w:rPr>
      </w:pPr>
      <w:r w:rsidRPr="00347821">
        <w:rPr>
          <w:szCs w:val="24"/>
        </w:rPr>
        <w:t xml:space="preserve">an organisation which conducts or funds research </w:t>
      </w:r>
      <w:r w:rsidR="00CC7B76" w:rsidRPr="00347821">
        <w:rPr>
          <w:szCs w:val="24"/>
        </w:rPr>
        <w:t>into any disease condition</w:t>
      </w:r>
      <w:r w:rsidR="00FD00C6" w:rsidRPr="00347821">
        <w:rPr>
          <w:szCs w:val="24"/>
        </w:rPr>
        <w:t>, ailment or defect</w:t>
      </w:r>
      <w:r w:rsidR="00CC7B76" w:rsidRPr="00347821">
        <w:rPr>
          <w:szCs w:val="24"/>
        </w:rPr>
        <w:t xml:space="preserve">, or </w:t>
      </w:r>
    </w:p>
    <w:p w:rsidR="002F5B73" w:rsidRPr="00347821" w:rsidRDefault="00CC7B76" w:rsidP="00AF6D92">
      <w:pPr>
        <w:pStyle w:val="ListParagraph"/>
        <w:numPr>
          <w:ilvl w:val="0"/>
          <w:numId w:val="19"/>
        </w:numPr>
        <w:spacing w:before="120" w:line="264" w:lineRule="auto"/>
        <w:rPr>
          <w:szCs w:val="24"/>
        </w:rPr>
      </w:pPr>
      <w:r w:rsidRPr="00347821">
        <w:rPr>
          <w:szCs w:val="24"/>
        </w:rPr>
        <w:t>an employee</w:t>
      </w:r>
      <w:r w:rsidR="00D228CF" w:rsidRPr="00347821">
        <w:rPr>
          <w:szCs w:val="24"/>
        </w:rPr>
        <w:t xml:space="preserve"> or contractor</w:t>
      </w:r>
      <w:r w:rsidRPr="00347821">
        <w:rPr>
          <w:szCs w:val="24"/>
        </w:rPr>
        <w:t xml:space="preserve"> of any of these bodies (unless they </w:t>
      </w:r>
      <w:r w:rsidR="007F6D00">
        <w:rPr>
          <w:szCs w:val="24"/>
        </w:rPr>
        <w:t xml:space="preserve">otherwise fall within the terms of the aforementioned representatives </w:t>
      </w:r>
      <w:r w:rsidRPr="00347821">
        <w:rPr>
          <w:szCs w:val="24"/>
        </w:rPr>
        <w:t xml:space="preserve">(1)), </w:t>
      </w:r>
    </w:p>
    <w:p w:rsidR="00184F07" w:rsidRPr="00347821" w:rsidRDefault="00CC7B76" w:rsidP="00AF6D92">
      <w:pPr>
        <w:spacing w:before="120" w:after="120" w:line="264" w:lineRule="auto"/>
        <w:rPr>
          <w:rFonts w:ascii="Times New Roman" w:hAnsi="Times New Roman"/>
          <w:szCs w:val="24"/>
        </w:rPr>
      </w:pPr>
      <w:proofErr w:type="gramStart"/>
      <w:r w:rsidRPr="00347821">
        <w:rPr>
          <w:rFonts w:ascii="Times New Roman" w:hAnsi="Times New Roman"/>
          <w:szCs w:val="24"/>
        </w:rPr>
        <w:t>unless</w:t>
      </w:r>
      <w:proofErr w:type="gramEnd"/>
      <w:r w:rsidRPr="00347821">
        <w:rPr>
          <w:rFonts w:ascii="Times New Roman" w:hAnsi="Times New Roman"/>
          <w:szCs w:val="24"/>
        </w:rPr>
        <w:t xml:space="preserve"> the advertisement names the organisation, and discloses the nature of the endorsement, and whether the organisation</w:t>
      </w:r>
      <w:r w:rsidR="005523EC" w:rsidRPr="00347821">
        <w:rPr>
          <w:rFonts w:ascii="Times New Roman" w:hAnsi="Times New Roman"/>
          <w:szCs w:val="24"/>
        </w:rPr>
        <w:t xml:space="preserve">, </w:t>
      </w:r>
      <w:r w:rsidRPr="00347821">
        <w:rPr>
          <w:rFonts w:ascii="Times New Roman" w:hAnsi="Times New Roman"/>
          <w:szCs w:val="24"/>
        </w:rPr>
        <w:t xml:space="preserve">employee </w:t>
      </w:r>
      <w:r w:rsidR="00F855B7" w:rsidRPr="00347821">
        <w:rPr>
          <w:rFonts w:ascii="Times New Roman" w:hAnsi="Times New Roman"/>
          <w:szCs w:val="24"/>
        </w:rPr>
        <w:t xml:space="preserve">or contractor </w:t>
      </w:r>
      <w:r w:rsidRPr="00347821">
        <w:rPr>
          <w:rFonts w:ascii="Times New Roman" w:hAnsi="Times New Roman"/>
          <w:szCs w:val="24"/>
        </w:rPr>
        <w:t xml:space="preserve">has </w:t>
      </w:r>
      <w:r w:rsidR="00954366" w:rsidRPr="00347821">
        <w:rPr>
          <w:rFonts w:ascii="Times New Roman" w:hAnsi="Times New Roman"/>
          <w:szCs w:val="24"/>
        </w:rPr>
        <w:t xml:space="preserve">received </w:t>
      </w:r>
      <w:r w:rsidRPr="00347821">
        <w:rPr>
          <w:rFonts w:ascii="Times New Roman" w:hAnsi="Times New Roman"/>
          <w:szCs w:val="24"/>
        </w:rPr>
        <w:t xml:space="preserve">or will </w:t>
      </w:r>
      <w:r w:rsidR="0028749B" w:rsidRPr="00347821">
        <w:rPr>
          <w:rFonts w:ascii="Times New Roman" w:hAnsi="Times New Roman"/>
          <w:szCs w:val="24"/>
        </w:rPr>
        <w:t>receive valuable consideration</w:t>
      </w:r>
      <w:r w:rsidRPr="00347821">
        <w:rPr>
          <w:rFonts w:ascii="Times New Roman" w:hAnsi="Times New Roman"/>
          <w:szCs w:val="24"/>
        </w:rPr>
        <w:t xml:space="preserve"> for the endorsement.</w:t>
      </w:r>
      <w:r w:rsidR="00165298">
        <w:rPr>
          <w:rFonts w:ascii="Times New Roman" w:hAnsi="Times New Roman"/>
          <w:szCs w:val="24"/>
        </w:rPr>
        <w:t xml:space="preserve"> </w:t>
      </w:r>
      <w:r w:rsidR="00393441">
        <w:rPr>
          <w:rFonts w:ascii="Times New Roman" w:hAnsi="Times New Roman"/>
          <w:szCs w:val="24"/>
        </w:rPr>
        <w:t xml:space="preserve">This requirement ensures that consumers are aware </w:t>
      </w:r>
      <w:r w:rsidR="000F0475">
        <w:rPr>
          <w:rFonts w:ascii="Times New Roman" w:hAnsi="Times New Roman"/>
          <w:szCs w:val="24"/>
        </w:rPr>
        <w:t xml:space="preserve">whether </w:t>
      </w:r>
      <w:r w:rsidR="00393441">
        <w:rPr>
          <w:rFonts w:ascii="Times New Roman" w:hAnsi="Times New Roman"/>
          <w:szCs w:val="24"/>
        </w:rPr>
        <w:t xml:space="preserve">such bodies </w:t>
      </w:r>
      <w:r w:rsidR="000F0475">
        <w:rPr>
          <w:rFonts w:ascii="Times New Roman" w:hAnsi="Times New Roman"/>
          <w:szCs w:val="24"/>
        </w:rPr>
        <w:t xml:space="preserve">are remunerated </w:t>
      </w:r>
      <w:r w:rsidR="00393441">
        <w:rPr>
          <w:rFonts w:ascii="Times New Roman" w:hAnsi="Times New Roman"/>
          <w:szCs w:val="24"/>
        </w:rPr>
        <w:t>for their endorsement.</w:t>
      </w:r>
    </w:p>
    <w:p w:rsidR="00184F07" w:rsidRPr="00347821" w:rsidRDefault="005F7E68" w:rsidP="00AF6D92">
      <w:pPr>
        <w:spacing w:before="120" w:after="120" w:line="264" w:lineRule="auto"/>
        <w:rPr>
          <w:rFonts w:ascii="Times New Roman" w:hAnsi="Times New Roman"/>
          <w:b/>
          <w:szCs w:val="24"/>
        </w:rPr>
      </w:pPr>
      <w:r w:rsidRPr="00347821">
        <w:rPr>
          <w:rFonts w:ascii="Times New Roman" w:hAnsi="Times New Roman"/>
          <w:b/>
          <w:szCs w:val="24"/>
        </w:rPr>
        <w:t>Section 17 – Testimonials</w:t>
      </w:r>
    </w:p>
    <w:p w:rsidR="00C837B1" w:rsidRPr="00347821" w:rsidRDefault="00F3768B" w:rsidP="00AF6D92">
      <w:pPr>
        <w:spacing w:before="120" w:after="120" w:line="264" w:lineRule="auto"/>
        <w:rPr>
          <w:rFonts w:ascii="Times New Roman" w:hAnsi="Times New Roman"/>
          <w:szCs w:val="24"/>
        </w:rPr>
      </w:pPr>
      <w:r w:rsidRPr="00347821">
        <w:rPr>
          <w:rFonts w:ascii="Times New Roman" w:hAnsi="Times New Roman"/>
          <w:szCs w:val="24"/>
        </w:rPr>
        <w:t xml:space="preserve">This section </w:t>
      </w:r>
      <w:r w:rsidR="00306125" w:rsidRPr="00347821">
        <w:rPr>
          <w:rFonts w:ascii="Times New Roman" w:hAnsi="Times New Roman"/>
          <w:szCs w:val="24"/>
        </w:rPr>
        <w:t xml:space="preserve">prescribes </w:t>
      </w:r>
      <w:r w:rsidRPr="00347821">
        <w:rPr>
          <w:rFonts w:ascii="Times New Roman" w:hAnsi="Times New Roman"/>
          <w:szCs w:val="24"/>
        </w:rPr>
        <w:t xml:space="preserve">the </w:t>
      </w:r>
      <w:r w:rsidR="008F4089" w:rsidRPr="00347821">
        <w:rPr>
          <w:rFonts w:ascii="Times New Roman" w:hAnsi="Times New Roman"/>
          <w:szCs w:val="24"/>
        </w:rPr>
        <w:t xml:space="preserve">content of </w:t>
      </w:r>
      <w:r w:rsidRPr="00347821">
        <w:rPr>
          <w:rFonts w:ascii="Times New Roman" w:hAnsi="Times New Roman"/>
          <w:szCs w:val="24"/>
        </w:rPr>
        <w:t xml:space="preserve">testimonials </w:t>
      </w:r>
      <w:r w:rsidR="008F4089" w:rsidRPr="00347821">
        <w:rPr>
          <w:rFonts w:ascii="Times New Roman" w:hAnsi="Times New Roman"/>
          <w:szCs w:val="24"/>
        </w:rPr>
        <w:t xml:space="preserve">if </w:t>
      </w:r>
      <w:r w:rsidRPr="00347821">
        <w:rPr>
          <w:rFonts w:ascii="Times New Roman" w:hAnsi="Times New Roman"/>
          <w:szCs w:val="24"/>
        </w:rPr>
        <w:t xml:space="preserve">used </w:t>
      </w:r>
      <w:r w:rsidR="007C58BD" w:rsidRPr="00347821">
        <w:rPr>
          <w:rFonts w:ascii="Times New Roman" w:hAnsi="Times New Roman"/>
          <w:szCs w:val="24"/>
        </w:rPr>
        <w:t xml:space="preserve">in </w:t>
      </w:r>
      <w:r w:rsidR="0071329D" w:rsidRPr="00347821">
        <w:rPr>
          <w:rFonts w:ascii="Times New Roman" w:hAnsi="Times New Roman"/>
          <w:szCs w:val="24"/>
        </w:rPr>
        <w:t xml:space="preserve">an </w:t>
      </w:r>
      <w:r w:rsidR="007C58BD" w:rsidRPr="00347821">
        <w:rPr>
          <w:rFonts w:ascii="Times New Roman" w:hAnsi="Times New Roman"/>
          <w:szCs w:val="24"/>
        </w:rPr>
        <w:t>adverti</w:t>
      </w:r>
      <w:r w:rsidR="0071329D" w:rsidRPr="00347821">
        <w:rPr>
          <w:rFonts w:ascii="Times New Roman" w:hAnsi="Times New Roman"/>
          <w:szCs w:val="24"/>
        </w:rPr>
        <w:t>sement</w:t>
      </w:r>
      <w:r w:rsidR="007C58BD" w:rsidRPr="00347821">
        <w:rPr>
          <w:rFonts w:ascii="Times New Roman" w:hAnsi="Times New Roman"/>
          <w:szCs w:val="24"/>
        </w:rPr>
        <w:t xml:space="preserve"> for therapeutic goods.</w:t>
      </w:r>
      <w:r w:rsidR="00165298">
        <w:rPr>
          <w:rFonts w:ascii="Times New Roman" w:hAnsi="Times New Roman"/>
          <w:szCs w:val="24"/>
        </w:rPr>
        <w:t xml:space="preserve"> </w:t>
      </w:r>
      <w:r w:rsidR="008739EE">
        <w:rPr>
          <w:rFonts w:ascii="Times New Roman" w:hAnsi="Times New Roman"/>
          <w:szCs w:val="24"/>
        </w:rPr>
        <w:t>Subsection (1) defines a testimonial as a statement about a therapeutic goods made by a person who claims to have used that good. As only natural persons may actually use the good, corporations are precluded from providing testimonials</w:t>
      </w:r>
      <w:r w:rsidR="00C837B1" w:rsidRPr="00347821">
        <w:rPr>
          <w:rFonts w:ascii="Times New Roman" w:hAnsi="Times New Roman"/>
          <w:szCs w:val="24"/>
        </w:rPr>
        <w:t>.</w:t>
      </w:r>
      <w:r w:rsidR="00165298">
        <w:rPr>
          <w:rFonts w:ascii="Times New Roman" w:hAnsi="Times New Roman"/>
          <w:szCs w:val="24"/>
        </w:rPr>
        <w:t xml:space="preserve"> </w:t>
      </w:r>
    </w:p>
    <w:p w:rsidR="00F3768B" w:rsidRPr="00347821" w:rsidRDefault="007C58BD" w:rsidP="00AF6D92">
      <w:pPr>
        <w:spacing w:before="120" w:after="120" w:line="264" w:lineRule="auto"/>
        <w:rPr>
          <w:rFonts w:ascii="Times New Roman" w:hAnsi="Times New Roman"/>
          <w:szCs w:val="24"/>
        </w:rPr>
      </w:pPr>
      <w:r w:rsidRPr="00347821">
        <w:rPr>
          <w:rFonts w:ascii="Times New Roman" w:hAnsi="Times New Roman"/>
          <w:szCs w:val="24"/>
        </w:rPr>
        <w:t xml:space="preserve">A testimonial must be made by a person whose details </w:t>
      </w:r>
      <w:r w:rsidR="001E4F68" w:rsidRPr="00347821">
        <w:rPr>
          <w:rFonts w:ascii="Times New Roman" w:hAnsi="Times New Roman"/>
          <w:szCs w:val="24"/>
        </w:rPr>
        <w:t xml:space="preserve">have </w:t>
      </w:r>
      <w:r w:rsidRPr="00347821">
        <w:rPr>
          <w:rFonts w:ascii="Times New Roman" w:hAnsi="Times New Roman"/>
          <w:szCs w:val="24"/>
        </w:rPr>
        <w:t>be</w:t>
      </w:r>
      <w:r w:rsidR="001E4F68" w:rsidRPr="00347821">
        <w:rPr>
          <w:rFonts w:ascii="Times New Roman" w:hAnsi="Times New Roman"/>
          <w:szCs w:val="24"/>
        </w:rPr>
        <w:t>en</w:t>
      </w:r>
      <w:r w:rsidRPr="00347821">
        <w:rPr>
          <w:rFonts w:ascii="Times New Roman" w:hAnsi="Times New Roman"/>
          <w:szCs w:val="24"/>
        </w:rPr>
        <w:t xml:space="preserve"> verified</w:t>
      </w:r>
      <w:r w:rsidR="001E4F68" w:rsidRPr="00347821">
        <w:rPr>
          <w:rFonts w:ascii="Times New Roman" w:hAnsi="Times New Roman"/>
          <w:szCs w:val="24"/>
        </w:rPr>
        <w:t xml:space="preserve"> prior to the advertisement</w:t>
      </w:r>
      <w:r w:rsidR="00393441">
        <w:rPr>
          <w:rFonts w:ascii="Times New Roman" w:hAnsi="Times New Roman"/>
          <w:szCs w:val="24"/>
        </w:rPr>
        <w:t xml:space="preserve"> occurring</w:t>
      </w:r>
      <w:r w:rsidRPr="00347821">
        <w:rPr>
          <w:rFonts w:ascii="Times New Roman" w:hAnsi="Times New Roman"/>
          <w:szCs w:val="24"/>
        </w:rPr>
        <w:t xml:space="preserve">, who has used the goods for their intended purpose, and </w:t>
      </w:r>
      <w:r w:rsidR="008D63EF" w:rsidRPr="00347821">
        <w:rPr>
          <w:rFonts w:ascii="Times New Roman" w:hAnsi="Times New Roman"/>
          <w:szCs w:val="24"/>
        </w:rPr>
        <w:t xml:space="preserve">who </w:t>
      </w:r>
      <w:r w:rsidR="00D70E23" w:rsidRPr="00347821">
        <w:rPr>
          <w:rFonts w:ascii="Times New Roman" w:hAnsi="Times New Roman"/>
          <w:szCs w:val="24"/>
        </w:rPr>
        <w:t>is not</w:t>
      </w:r>
      <w:r w:rsidR="00393441">
        <w:rPr>
          <w:rFonts w:ascii="Times New Roman" w:hAnsi="Times New Roman"/>
          <w:szCs w:val="24"/>
        </w:rPr>
        <w:t xml:space="preserve"> involved with the production, sale or supply of goods or</w:t>
      </w:r>
      <w:r w:rsidR="001E4F68" w:rsidRPr="00347821">
        <w:rPr>
          <w:rFonts w:ascii="Times New Roman" w:hAnsi="Times New Roman"/>
          <w:szCs w:val="24"/>
        </w:rPr>
        <w:t xml:space="preserve"> an employee or officer of a corporation that is involved with the production, sale, supply of the goods</w:t>
      </w:r>
      <w:r w:rsidR="00072FF9" w:rsidRPr="00347821">
        <w:rPr>
          <w:rFonts w:ascii="Times New Roman" w:hAnsi="Times New Roman"/>
          <w:szCs w:val="24"/>
        </w:rPr>
        <w:t>, or an employee or contractor of a government agency, hospital or healthcare facility, a health practitioner, health professional, or medical researcher.</w:t>
      </w:r>
      <w:r w:rsidR="00165298">
        <w:rPr>
          <w:rFonts w:ascii="Times New Roman" w:hAnsi="Times New Roman"/>
          <w:szCs w:val="24"/>
        </w:rPr>
        <w:t xml:space="preserve"> </w:t>
      </w:r>
      <w:r w:rsidR="00776165" w:rsidRPr="00347821">
        <w:rPr>
          <w:rFonts w:ascii="Times New Roman" w:hAnsi="Times New Roman"/>
          <w:szCs w:val="24"/>
        </w:rPr>
        <w:t xml:space="preserve"> </w:t>
      </w:r>
    </w:p>
    <w:p w:rsidR="00967F0C" w:rsidRDefault="008D63EF" w:rsidP="00AF6D92">
      <w:pPr>
        <w:spacing w:before="120" w:after="120" w:line="264" w:lineRule="auto"/>
        <w:rPr>
          <w:rFonts w:ascii="Times New Roman" w:hAnsi="Times New Roman"/>
          <w:szCs w:val="24"/>
        </w:rPr>
      </w:pPr>
      <w:r w:rsidRPr="00347821">
        <w:rPr>
          <w:rFonts w:ascii="Times New Roman" w:hAnsi="Times New Roman"/>
          <w:szCs w:val="24"/>
        </w:rPr>
        <w:t xml:space="preserve">The </w:t>
      </w:r>
      <w:r w:rsidR="0004249B" w:rsidRPr="00347821">
        <w:rPr>
          <w:rFonts w:ascii="Times New Roman" w:hAnsi="Times New Roman"/>
          <w:szCs w:val="24"/>
        </w:rPr>
        <w:t xml:space="preserve">testimonial must be </w:t>
      </w:r>
      <w:r w:rsidR="00522288" w:rsidRPr="00347821">
        <w:rPr>
          <w:rFonts w:ascii="Times New Roman" w:hAnsi="Times New Roman"/>
          <w:szCs w:val="24"/>
        </w:rPr>
        <w:t>verifiable</w:t>
      </w:r>
      <w:r w:rsidR="00896FE4" w:rsidRPr="00347821">
        <w:rPr>
          <w:rFonts w:ascii="Times New Roman" w:hAnsi="Times New Roman"/>
          <w:szCs w:val="24"/>
        </w:rPr>
        <w:t xml:space="preserve"> (prior to the advertisement</w:t>
      </w:r>
      <w:r w:rsidR="00393441">
        <w:rPr>
          <w:rFonts w:ascii="Times New Roman" w:hAnsi="Times New Roman"/>
          <w:szCs w:val="24"/>
        </w:rPr>
        <w:t xml:space="preserve"> occurring</w:t>
      </w:r>
      <w:r w:rsidR="00896FE4" w:rsidRPr="00347821">
        <w:rPr>
          <w:rFonts w:ascii="Times New Roman" w:hAnsi="Times New Roman"/>
          <w:szCs w:val="24"/>
        </w:rPr>
        <w:t>)</w:t>
      </w:r>
      <w:r w:rsidR="0004249B" w:rsidRPr="00347821">
        <w:rPr>
          <w:rFonts w:ascii="Times New Roman" w:hAnsi="Times New Roman"/>
          <w:szCs w:val="24"/>
        </w:rPr>
        <w:t xml:space="preserve"> as to the use of the goods and the claims made by the person</w:t>
      </w:r>
      <w:r w:rsidR="00522288" w:rsidRPr="00347821">
        <w:rPr>
          <w:rFonts w:ascii="Times New Roman" w:hAnsi="Times New Roman"/>
          <w:szCs w:val="24"/>
        </w:rPr>
        <w:t xml:space="preserve">, </w:t>
      </w:r>
      <w:r w:rsidR="00393441">
        <w:rPr>
          <w:rFonts w:ascii="Times New Roman" w:hAnsi="Times New Roman"/>
          <w:szCs w:val="24"/>
        </w:rPr>
        <w:t xml:space="preserve">and </w:t>
      </w:r>
      <w:r w:rsidR="00522288" w:rsidRPr="00347821">
        <w:rPr>
          <w:rFonts w:ascii="Times New Roman" w:hAnsi="Times New Roman"/>
          <w:szCs w:val="24"/>
        </w:rPr>
        <w:t>must be</w:t>
      </w:r>
      <w:r w:rsidRPr="00347821">
        <w:rPr>
          <w:rFonts w:ascii="Times New Roman" w:hAnsi="Times New Roman"/>
          <w:szCs w:val="24"/>
        </w:rPr>
        <w:t xml:space="preserve"> typical of the results which can be expected from the use of the goods</w:t>
      </w:r>
      <w:r w:rsidR="000F0475">
        <w:rPr>
          <w:rFonts w:ascii="Times New Roman" w:hAnsi="Times New Roman"/>
          <w:szCs w:val="24"/>
        </w:rPr>
        <w:t xml:space="preserve"> in accordance with the directions for use</w:t>
      </w:r>
      <w:r w:rsidR="00967F0C">
        <w:rPr>
          <w:rFonts w:ascii="Times New Roman" w:hAnsi="Times New Roman"/>
          <w:szCs w:val="24"/>
        </w:rPr>
        <w:t xml:space="preserve"> or intended purpose of the goods</w:t>
      </w:r>
      <w:r w:rsidR="00526FE3" w:rsidRPr="00347821">
        <w:rPr>
          <w:rFonts w:ascii="Times New Roman" w:hAnsi="Times New Roman"/>
          <w:szCs w:val="24"/>
        </w:rPr>
        <w:t>.</w:t>
      </w:r>
      <w:r w:rsidR="00165298">
        <w:rPr>
          <w:rFonts w:ascii="Times New Roman" w:hAnsi="Times New Roman"/>
          <w:szCs w:val="24"/>
        </w:rPr>
        <w:t xml:space="preserve"> </w:t>
      </w:r>
    </w:p>
    <w:p w:rsidR="00967F0C" w:rsidRDefault="00967F0C" w:rsidP="00AF6D92">
      <w:pPr>
        <w:spacing w:before="120" w:after="120" w:line="264" w:lineRule="auto"/>
        <w:rPr>
          <w:rFonts w:ascii="Times New Roman" w:hAnsi="Times New Roman"/>
          <w:szCs w:val="24"/>
        </w:rPr>
      </w:pPr>
      <w:r>
        <w:rPr>
          <w:rFonts w:ascii="Times New Roman" w:hAnsi="Times New Roman"/>
          <w:szCs w:val="24"/>
        </w:rPr>
        <w:t>Subsection (3) provides that t</w:t>
      </w:r>
      <w:r w:rsidRPr="00347821">
        <w:rPr>
          <w:rFonts w:ascii="Times New Roman" w:hAnsi="Times New Roman"/>
          <w:szCs w:val="24"/>
        </w:rPr>
        <w:t xml:space="preserve">he testimonial must </w:t>
      </w:r>
      <w:r>
        <w:rPr>
          <w:rFonts w:ascii="Times New Roman" w:hAnsi="Times New Roman"/>
          <w:szCs w:val="24"/>
        </w:rPr>
        <w:t>disclose where the person providing the testimonial has received any valuable consideration for the testimonial; must disclose where another person takes the place of the person providing the testimonial in the advertisement; and must disclose where the person providing the testimonial is related to or associated with an individual involved in the production, sale or supply of the goods.</w:t>
      </w:r>
    </w:p>
    <w:p w:rsidR="008D63EF" w:rsidRPr="00347821" w:rsidRDefault="00967F0C" w:rsidP="00AF6D92">
      <w:pPr>
        <w:spacing w:before="120" w:after="120" w:line="264" w:lineRule="auto"/>
        <w:rPr>
          <w:rFonts w:ascii="Times New Roman" w:hAnsi="Times New Roman"/>
          <w:szCs w:val="24"/>
        </w:rPr>
      </w:pPr>
      <w:r>
        <w:rPr>
          <w:rFonts w:ascii="Times New Roman" w:hAnsi="Times New Roman"/>
          <w:szCs w:val="24"/>
        </w:rPr>
        <w:t>Testimonials are often effectively used in audio/visual media. These provisions ensure that consumers are aware of important facts about the testimonials as presented in the advertising, and assist them to weigh the importance of the testimonial in any decision to purchase the good.</w:t>
      </w:r>
      <w:r w:rsidR="00165298">
        <w:rPr>
          <w:rFonts w:ascii="Times New Roman" w:hAnsi="Times New Roman"/>
          <w:szCs w:val="24"/>
        </w:rPr>
        <w:t xml:space="preserve"> </w:t>
      </w:r>
    </w:p>
    <w:p w:rsidR="005F7E68" w:rsidRPr="00347821" w:rsidRDefault="005F7E68" w:rsidP="00AF6D92">
      <w:pPr>
        <w:spacing w:before="120" w:after="120" w:line="264" w:lineRule="auto"/>
        <w:rPr>
          <w:rFonts w:ascii="Times New Roman" w:hAnsi="Times New Roman"/>
          <w:b/>
          <w:szCs w:val="24"/>
        </w:rPr>
      </w:pPr>
      <w:r w:rsidRPr="00347821">
        <w:rPr>
          <w:rFonts w:ascii="Times New Roman" w:hAnsi="Times New Roman"/>
          <w:b/>
          <w:szCs w:val="24"/>
        </w:rPr>
        <w:t>Section 18 – Incentives</w:t>
      </w:r>
    </w:p>
    <w:p w:rsidR="00F3768B" w:rsidRPr="00347821" w:rsidRDefault="00F3768B" w:rsidP="00AF6D92">
      <w:pPr>
        <w:spacing w:before="120" w:after="120" w:line="264" w:lineRule="auto"/>
        <w:rPr>
          <w:rFonts w:ascii="Times New Roman" w:hAnsi="Times New Roman"/>
          <w:szCs w:val="24"/>
        </w:rPr>
      </w:pPr>
      <w:r w:rsidRPr="00347821">
        <w:rPr>
          <w:rFonts w:ascii="Times New Roman" w:hAnsi="Times New Roman"/>
          <w:szCs w:val="24"/>
        </w:rPr>
        <w:t xml:space="preserve">This section </w:t>
      </w:r>
      <w:r w:rsidR="008D63EF" w:rsidRPr="00347821">
        <w:rPr>
          <w:rFonts w:ascii="Times New Roman" w:hAnsi="Times New Roman"/>
          <w:szCs w:val="24"/>
        </w:rPr>
        <w:t xml:space="preserve">provides that an advertisement for therapeutic goods must not offer any incentives to pharmacy assistants or other retail salespeople who are not health professionals, to recommend or supply therapeutic goods. </w:t>
      </w:r>
      <w:r w:rsidR="00091AF7">
        <w:rPr>
          <w:rFonts w:ascii="Times New Roman" w:hAnsi="Times New Roman"/>
          <w:szCs w:val="24"/>
        </w:rPr>
        <w:t xml:space="preserve">This </w:t>
      </w:r>
      <w:r w:rsidR="00ED6ADF">
        <w:rPr>
          <w:rFonts w:ascii="Times New Roman" w:hAnsi="Times New Roman"/>
          <w:szCs w:val="24"/>
        </w:rPr>
        <w:t>is intended to</w:t>
      </w:r>
      <w:r w:rsidR="00091AF7">
        <w:rPr>
          <w:rFonts w:ascii="Times New Roman" w:hAnsi="Times New Roman"/>
          <w:szCs w:val="24"/>
        </w:rPr>
        <w:t xml:space="preserve"> recognise the </w:t>
      </w:r>
      <w:r w:rsidR="00091AF7">
        <w:rPr>
          <w:rFonts w:ascii="Times New Roman" w:hAnsi="Times New Roman"/>
          <w:szCs w:val="24"/>
        </w:rPr>
        <w:lastRenderedPageBreak/>
        <w:t>pre-eminent responsibility of specified health professionals for the actions and conduct of their staff and prevents the intrusion of other commercial parties into that relationship.</w:t>
      </w:r>
    </w:p>
    <w:p w:rsidR="001D2162" w:rsidRPr="00347821" w:rsidRDefault="001D2162" w:rsidP="00AF6D92">
      <w:pPr>
        <w:spacing w:before="120" w:after="120" w:line="264" w:lineRule="auto"/>
        <w:rPr>
          <w:rFonts w:ascii="Times New Roman" w:hAnsi="Times New Roman"/>
          <w:b/>
          <w:szCs w:val="24"/>
        </w:rPr>
      </w:pPr>
    </w:p>
    <w:p w:rsidR="005F7E68" w:rsidRPr="00347821" w:rsidRDefault="005F7E68" w:rsidP="00AF6D92">
      <w:pPr>
        <w:spacing w:before="120" w:after="120" w:line="264" w:lineRule="auto"/>
        <w:rPr>
          <w:rFonts w:ascii="Times New Roman" w:hAnsi="Times New Roman"/>
          <w:b/>
          <w:szCs w:val="24"/>
        </w:rPr>
      </w:pPr>
      <w:r w:rsidRPr="00347821">
        <w:rPr>
          <w:rFonts w:ascii="Times New Roman" w:hAnsi="Times New Roman"/>
          <w:b/>
          <w:szCs w:val="24"/>
        </w:rPr>
        <w:t>Section 19 – Advertising to children</w:t>
      </w:r>
    </w:p>
    <w:p w:rsidR="00F3768B" w:rsidRPr="00347821" w:rsidRDefault="00F3768B" w:rsidP="00AF6D92">
      <w:pPr>
        <w:spacing w:before="120" w:after="120" w:line="264" w:lineRule="auto"/>
        <w:rPr>
          <w:rFonts w:ascii="Times New Roman" w:hAnsi="Times New Roman"/>
          <w:szCs w:val="24"/>
        </w:rPr>
      </w:pPr>
      <w:r w:rsidRPr="00347821">
        <w:rPr>
          <w:rFonts w:ascii="Times New Roman" w:hAnsi="Times New Roman"/>
          <w:szCs w:val="24"/>
        </w:rPr>
        <w:t xml:space="preserve">This section </w:t>
      </w:r>
      <w:r w:rsidR="006824BE">
        <w:rPr>
          <w:rFonts w:ascii="Times New Roman" w:hAnsi="Times New Roman"/>
          <w:szCs w:val="24"/>
        </w:rPr>
        <w:t xml:space="preserve">prohibits </w:t>
      </w:r>
      <w:r w:rsidRPr="00347821">
        <w:rPr>
          <w:rFonts w:ascii="Times New Roman" w:hAnsi="Times New Roman"/>
          <w:szCs w:val="24"/>
        </w:rPr>
        <w:t xml:space="preserve">advertisements for therapeutic goods </w:t>
      </w:r>
      <w:r w:rsidR="006824BE">
        <w:rPr>
          <w:rFonts w:ascii="Times New Roman" w:hAnsi="Times New Roman"/>
          <w:szCs w:val="24"/>
        </w:rPr>
        <w:t xml:space="preserve">being </w:t>
      </w:r>
      <w:r w:rsidR="009301E7">
        <w:rPr>
          <w:rFonts w:ascii="Times New Roman" w:hAnsi="Times New Roman"/>
          <w:szCs w:val="24"/>
        </w:rPr>
        <w:t xml:space="preserve">primarily </w:t>
      </w:r>
      <w:r w:rsidRPr="00347821">
        <w:rPr>
          <w:rFonts w:ascii="Times New Roman" w:hAnsi="Times New Roman"/>
          <w:szCs w:val="24"/>
        </w:rPr>
        <w:t xml:space="preserve">directed to children under the age of 12 </w:t>
      </w:r>
      <w:r w:rsidR="006824BE">
        <w:rPr>
          <w:rFonts w:ascii="Times New Roman" w:hAnsi="Times New Roman"/>
          <w:szCs w:val="24"/>
        </w:rPr>
        <w:t xml:space="preserve">years </w:t>
      </w:r>
      <w:r w:rsidR="00222AB9" w:rsidRPr="00347821">
        <w:rPr>
          <w:rFonts w:ascii="Times New Roman" w:hAnsi="Times New Roman"/>
          <w:szCs w:val="24"/>
        </w:rPr>
        <w:t xml:space="preserve">in </w:t>
      </w:r>
      <w:r w:rsidRPr="00347821">
        <w:rPr>
          <w:rFonts w:ascii="Times New Roman" w:hAnsi="Times New Roman"/>
          <w:szCs w:val="24"/>
        </w:rPr>
        <w:t>any circumstances</w:t>
      </w:r>
      <w:r w:rsidR="006824BE">
        <w:rPr>
          <w:rFonts w:ascii="Times New Roman" w:hAnsi="Times New Roman"/>
          <w:szCs w:val="24"/>
        </w:rPr>
        <w:t xml:space="preserve"> and from being primarily directed to children aged 12 years or over</w:t>
      </w:r>
      <w:r w:rsidRPr="00347821">
        <w:rPr>
          <w:rFonts w:ascii="Times New Roman" w:hAnsi="Times New Roman"/>
          <w:szCs w:val="24"/>
        </w:rPr>
        <w:t>.</w:t>
      </w:r>
      <w:r w:rsidR="00165298">
        <w:rPr>
          <w:rFonts w:ascii="Times New Roman" w:hAnsi="Times New Roman"/>
          <w:szCs w:val="24"/>
        </w:rPr>
        <w:t xml:space="preserve"> </w:t>
      </w:r>
      <w:r w:rsidR="006824BE">
        <w:rPr>
          <w:rFonts w:ascii="Times New Roman" w:hAnsi="Times New Roman"/>
          <w:szCs w:val="24"/>
        </w:rPr>
        <w:t xml:space="preserve">The prohibition in relation to children aged 12 years or over does not apply to the </w:t>
      </w:r>
      <w:r w:rsidRPr="00347821">
        <w:rPr>
          <w:rFonts w:ascii="Times New Roman" w:hAnsi="Times New Roman"/>
          <w:szCs w:val="24"/>
        </w:rPr>
        <w:t xml:space="preserve">limited list of therapeutic goods </w:t>
      </w:r>
      <w:r w:rsidR="006824BE">
        <w:rPr>
          <w:rFonts w:ascii="Times New Roman" w:hAnsi="Times New Roman"/>
          <w:szCs w:val="24"/>
        </w:rPr>
        <w:t xml:space="preserve">set out </w:t>
      </w:r>
      <w:r w:rsidR="001F212A" w:rsidRPr="00347821">
        <w:rPr>
          <w:rFonts w:ascii="Times New Roman" w:hAnsi="Times New Roman"/>
          <w:szCs w:val="24"/>
        </w:rPr>
        <w:t>in Schedule 2 of this Code.</w:t>
      </w:r>
      <w:r w:rsidR="00165298">
        <w:rPr>
          <w:rFonts w:ascii="Times New Roman" w:hAnsi="Times New Roman"/>
          <w:szCs w:val="24"/>
        </w:rPr>
        <w:t xml:space="preserve"> </w:t>
      </w:r>
      <w:r w:rsidR="00052B8A" w:rsidRPr="00347821">
        <w:rPr>
          <w:rFonts w:ascii="Times New Roman" w:hAnsi="Times New Roman"/>
          <w:szCs w:val="24"/>
        </w:rPr>
        <w:t>Conditions may be placed on advertisements for therapeutic goods primarily directed at children aged 12 or over.</w:t>
      </w:r>
      <w:r w:rsidR="00165298">
        <w:rPr>
          <w:rFonts w:ascii="Times New Roman" w:hAnsi="Times New Roman"/>
          <w:szCs w:val="24"/>
        </w:rPr>
        <w:t xml:space="preserve"> </w:t>
      </w:r>
      <w:r w:rsidR="00281F45" w:rsidRPr="00347821">
        <w:rPr>
          <w:rFonts w:ascii="Times New Roman" w:hAnsi="Times New Roman"/>
          <w:szCs w:val="24"/>
        </w:rPr>
        <w:t>This section does not apply to labels.</w:t>
      </w:r>
      <w:r w:rsidR="00165298">
        <w:rPr>
          <w:rFonts w:ascii="Times New Roman" w:hAnsi="Times New Roman"/>
          <w:szCs w:val="24"/>
        </w:rPr>
        <w:t xml:space="preserve"> </w:t>
      </w:r>
    </w:p>
    <w:p w:rsidR="006824BE" w:rsidRPr="00347821" w:rsidRDefault="00ED6ADF" w:rsidP="00AF6D92">
      <w:pPr>
        <w:spacing w:before="120" w:after="120" w:line="264" w:lineRule="auto"/>
        <w:rPr>
          <w:rFonts w:ascii="Times New Roman" w:hAnsi="Times New Roman"/>
          <w:szCs w:val="24"/>
        </w:rPr>
      </w:pPr>
      <w:r>
        <w:rPr>
          <w:rFonts w:ascii="Times New Roman" w:hAnsi="Times New Roman"/>
          <w:szCs w:val="24"/>
        </w:rPr>
        <w:t xml:space="preserve">This provision is intended to </w:t>
      </w:r>
      <w:r w:rsidR="006824BE">
        <w:rPr>
          <w:rFonts w:ascii="Times New Roman" w:hAnsi="Times New Roman"/>
          <w:szCs w:val="24"/>
        </w:rPr>
        <w:t>recognise the importance of the child’s parent, guardian or other adult carer in selecting therapeutic goods to be used by children. The</w:t>
      </w:r>
      <w:r w:rsidR="00EE5BBA">
        <w:rPr>
          <w:rFonts w:ascii="Times New Roman" w:hAnsi="Times New Roman"/>
          <w:szCs w:val="24"/>
        </w:rPr>
        <w:t xml:space="preserve"> provision, together with the Schedule</w:t>
      </w:r>
      <w:r w:rsidR="006824BE">
        <w:rPr>
          <w:rFonts w:ascii="Times New Roman" w:hAnsi="Times New Roman"/>
          <w:szCs w:val="24"/>
        </w:rPr>
        <w:t xml:space="preserve"> also provide</w:t>
      </w:r>
      <w:r w:rsidR="00EE5BBA">
        <w:rPr>
          <w:rFonts w:ascii="Times New Roman" w:hAnsi="Times New Roman"/>
          <w:szCs w:val="24"/>
        </w:rPr>
        <w:t>s</w:t>
      </w:r>
      <w:r w:rsidR="006824BE">
        <w:rPr>
          <w:rFonts w:ascii="Times New Roman" w:hAnsi="Times New Roman"/>
          <w:szCs w:val="24"/>
        </w:rPr>
        <w:t xml:space="preserve"> for advertising to children aged 12 years or over, of selected types of therapeutic goods consistent with their increasing independence from those adults.</w:t>
      </w:r>
    </w:p>
    <w:p w:rsidR="005F7E68" w:rsidRPr="00347821" w:rsidRDefault="005F7E68" w:rsidP="00AF6D92">
      <w:pPr>
        <w:spacing w:before="120" w:after="120" w:line="264" w:lineRule="auto"/>
        <w:rPr>
          <w:rFonts w:ascii="Times New Roman" w:hAnsi="Times New Roman"/>
          <w:b/>
          <w:szCs w:val="24"/>
        </w:rPr>
      </w:pPr>
      <w:r w:rsidRPr="00347821">
        <w:rPr>
          <w:rFonts w:ascii="Times New Roman" w:hAnsi="Times New Roman"/>
          <w:b/>
          <w:szCs w:val="24"/>
        </w:rPr>
        <w:t xml:space="preserve">Section 20 – </w:t>
      </w:r>
      <w:r w:rsidR="00281F45" w:rsidRPr="00347821">
        <w:rPr>
          <w:rFonts w:ascii="Times New Roman" w:hAnsi="Times New Roman"/>
          <w:b/>
          <w:szCs w:val="24"/>
        </w:rPr>
        <w:t>Samples</w:t>
      </w:r>
    </w:p>
    <w:p w:rsidR="003573AF" w:rsidRPr="00347821" w:rsidRDefault="003573AF" w:rsidP="00AF6D92">
      <w:pPr>
        <w:spacing w:before="120" w:after="120" w:line="264" w:lineRule="auto"/>
        <w:rPr>
          <w:rFonts w:ascii="Times New Roman" w:hAnsi="Times New Roman"/>
          <w:szCs w:val="24"/>
        </w:rPr>
      </w:pPr>
      <w:r w:rsidRPr="00347821">
        <w:rPr>
          <w:rFonts w:ascii="Times New Roman" w:hAnsi="Times New Roman"/>
          <w:szCs w:val="24"/>
        </w:rPr>
        <w:t xml:space="preserve">This section </w:t>
      </w:r>
      <w:r w:rsidR="005538F6" w:rsidRPr="00347821">
        <w:rPr>
          <w:rFonts w:ascii="Times New Roman" w:hAnsi="Times New Roman"/>
          <w:szCs w:val="24"/>
        </w:rPr>
        <w:t xml:space="preserve">prohibits </w:t>
      </w:r>
      <w:r w:rsidRPr="00347821">
        <w:rPr>
          <w:rFonts w:ascii="Times New Roman" w:hAnsi="Times New Roman"/>
          <w:szCs w:val="24"/>
        </w:rPr>
        <w:t>adver</w:t>
      </w:r>
      <w:r w:rsidR="00281F45" w:rsidRPr="00347821">
        <w:rPr>
          <w:rFonts w:ascii="Times New Roman" w:hAnsi="Times New Roman"/>
          <w:szCs w:val="24"/>
        </w:rPr>
        <w:t xml:space="preserve">tisements for therapeutic goods, apart from therapeutic goods mentioned in Schedule 3, </w:t>
      </w:r>
      <w:r w:rsidR="005538F6" w:rsidRPr="00347821">
        <w:rPr>
          <w:rFonts w:ascii="Times New Roman" w:hAnsi="Times New Roman"/>
          <w:szCs w:val="24"/>
        </w:rPr>
        <w:t xml:space="preserve">from </w:t>
      </w:r>
      <w:r w:rsidR="00281F45" w:rsidRPr="00347821">
        <w:rPr>
          <w:rFonts w:ascii="Times New Roman" w:hAnsi="Times New Roman"/>
          <w:szCs w:val="24"/>
        </w:rPr>
        <w:t>contain</w:t>
      </w:r>
      <w:r w:rsidR="005538F6" w:rsidRPr="00347821">
        <w:rPr>
          <w:rFonts w:ascii="Times New Roman" w:hAnsi="Times New Roman"/>
          <w:szCs w:val="24"/>
        </w:rPr>
        <w:t>ing</w:t>
      </w:r>
      <w:r w:rsidR="00281F45" w:rsidRPr="00347821">
        <w:rPr>
          <w:rFonts w:ascii="Times New Roman" w:hAnsi="Times New Roman"/>
          <w:szCs w:val="24"/>
        </w:rPr>
        <w:t xml:space="preserve"> an offer of a sample. </w:t>
      </w:r>
      <w:r w:rsidR="00ED6ADF">
        <w:rPr>
          <w:rFonts w:ascii="Times New Roman" w:hAnsi="Times New Roman"/>
          <w:szCs w:val="24"/>
        </w:rPr>
        <w:t>The objective of this provision is to ensure that samples will not be available by advertisement to influence a consumer to purchase a therapeutic good, that therapeutic goods are only selected and used for their indication or intended purpose when actually needed by the consumer for that indication or purpose.</w:t>
      </w:r>
      <w:r w:rsidR="00281F45" w:rsidRPr="00347821">
        <w:rPr>
          <w:rFonts w:ascii="Times New Roman" w:hAnsi="Times New Roman"/>
          <w:szCs w:val="24"/>
        </w:rPr>
        <w:t xml:space="preserve"> </w:t>
      </w:r>
    </w:p>
    <w:p w:rsidR="005F7E68" w:rsidRPr="00347821" w:rsidRDefault="005F7E68" w:rsidP="00AF6D92">
      <w:pPr>
        <w:spacing w:before="120" w:after="120" w:line="264" w:lineRule="auto"/>
        <w:rPr>
          <w:rFonts w:ascii="Times New Roman" w:hAnsi="Times New Roman"/>
          <w:b/>
          <w:szCs w:val="24"/>
        </w:rPr>
      </w:pPr>
      <w:r w:rsidRPr="00347821">
        <w:rPr>
          <w:rFonts w:ascii="Times New Roman" w:hAnsi="Times New Roman"/>
          <w:b/>
          <w:szCs w:val="24"/>
        </w:rPr>
        <w:t>Section 21 – Consistency with public health campaigns</w:t>
      </w:r>
    </w:p>
    <w:p w:rsidR="00AC5849" w:rsidRPr="00347821" w:rsidRDefault="00AC5849" w:rsidP="00AF6D92">
      <w:pPr>
        <w:spacing w:before="120" w:after="120" w:line="264" w:lineRule="auto"/>
        <w:rPr>
          <w:rFonts w:ascii="Times New Roman" w:hAnsi="Times New Roman"/>
          <w:szCs w:val="24"/>
        </w:rPr>
      </w:pPr>
      <w:r w:rsidRPr="00347821">
        <w:rPr>
          <w:rFonts w:ascii="Times New Roman" w:hAnsi="Times New Roman"/>
          <w:szCs w:val="24"/>
        </w:rPr>
        <w:t xml:space="preserve">This section </w:t>
      </w:r>
      <w:r w:rsidR="005538F6" w:rsidRPr="00347821">
        <w:rPr>
          <w:rFonts w:ascii="Times New Roman" w:hAnsi="Times New Roman"/>
          <w:szCs w:val="24"/>
        </w:rPr>
        <w:t>prohibits</w:t>
      </w:r>
      <w:r w:rsidRPr="00347821">
        <w:rPr>
          <w:rFonts w:ascii="Times New Roman" w:hAnsi="Times New Roman"/>
          <w:szCs w:val="24"/>
        </w:rPr>
        <w:t xml:space="preserve"> </w:t>
      </w:r>
      <w:r w:rsidR="00B11E39" w:rsidRPr="00347821">
        <w:rPr>
          <w:rFonts w:ascii="Times New Roman" w:hAnsi="Times New Roman"/>
          <w:szCs w:val="24"/>
        </w:rPr>
        <w:t xml:space="preserve">promotion of </w:t>
      </w:r>
      <w:r w:rsidRPr="00347821">
        <w:rPr>
          <w:rFonts w:ascii="Times New Roman" w:hAnsi="Times New Roman"/>
          <w:szCs w:val="24"/>
        </w:rPr>
        <w:t xml:space="preserve">therapeutic goods </w:t>
      </w:r>
      <w:r w:rsidR="00B11E39" w:rsidRPr="00347821">
        <w:rPr>
          <w:rFonts w:ascii="Times New Roman" w:hAnsi="Times New Roman"/>
          <w:szCs w:val="24"/>
        </w:rPr>
        <w:t xml:space="preserve">from being </w:t>
      </w:r>
      <w:r w:rsidRPr="00347821">
        <w:rPr>
          <w:rFonts w:ascii="Times New Roman" w:hAnsi="Times New Roman"/>
          <w:szCs w:val="24"/>
        </w:rPr>
        <w:t>inconsistent with public health campaigns which are current at the time of advertis</w:t>
      </w:r>
      <w:r w:rsidR="00B31EA4" w:rsidRPr="00347821">
        <w:rPr>
          <w:rFonts w:ascii="Times New Roman" w:hAnsi="Times New Roman"/>
          <w:szCs w:val="24"/>
        </w:rPr>
        <w:t>ing</w:t>
      </w:r>
      <w:r w:rsidR="00D70E23" w:rsidRPr="00347821">
        <w:rPr>
          <w:rFonts w:ascii="Times New Roman" w:hAnsi="Times New Roman"/>
          <w:szCs w:val="24"/>
        </w:rPr>
        <w:t xml:space="preserve">, </w:t>
      </w:r>
      <w:r w:rsidR="009C0E99" w:rsidRPr="00347821">
        <w:rPr>
          <w:rFonts w:ascii="Times New Roman" w:hAnsi="Times New Roman"/>
          <w:szCs w:val="24"/>
        </w:rPr>
        <w:t xml:space="preserve">and </w:t>
      </w:r>
      <w:r w:rsidRPr="00347821">
        <w:rPr>
          <w:rFonts w:ascii="Times New Roman" w:hAnsi="Times New Roman"/>
          <w:szCs w:val="24"/>
        </w:rPr>
        <w:t xml:space="preserve">with the objects of the Code. </w:t>
      </w:r>
      <w:r w:rsidR="00ED6ADF">
        <w:rPr>
          <w:rFonts w:ascii="Times New Roman" w:hAnsi="Times New Roman"/>
          <w:szCs w:val="24"/>
        </w:rPr>
        <w:t>The objective of this provision is to ensure that that advertising of therapeutic goods does not undermine or otherwise diminish the message contained in government public health campaigns.</w:t>
      </w:r>
      <w:r w:rsidRPr="00347821">
        <w:rPr>
          <w:rFonts w:ascii="Times New Roman" w:hAnsi="Times New Roman"/>
          <w:szCs w:val="24"/>
        </w:rPr>
        <w:t xml:space="preserve"> </w:t>
      </w:r>
    </w:p>
    <w:p w:rsidR="005F7E68" w:rsidRPr="00347821" w:rsidRDefault="005F7E68" w:rsidP="00AF6D92">
      <w:pPr>
        <w:spacing w:before="120" w:after="120" w:line="264" w:lineRule="auto"/>
        <w:rPr>
          <w:rFonts w:ascii="Times New Roman" w:hAnsi="Times New Roman"/>
          <w:b/>
          <w:szCs w:val="24"/>
        </w:rPr>
      </w:pPr>
      <w:r w:rsidRPr="00347821">
        <w:rPr>
          <w:rFonts w:ascii="Times New Roman" w:hAnsi="Times New Roman"/>
          <w:b/>
          <w:szCs w:val="24"/>
        </w:rPr>
        <w:t>Part 3 – Rules relating to particular therapeutic goods</w:t>
      </w:r>
    </w:p>
    <w:p w:rsidR="000A6AC2" w:rsidRDefault="000A6AC2" w:rsidP="00AF6D92">
      <w:pPr>
        <w:spacing w:before="120" w:after="120" w:line="264" w:lineRule="auto"/>
        <w:rPr>
          <w:rFonts w:ascii="Times New Roman" w:hAnsi="Times New Roman"/>
          <w:szCs w:val="24"/>
        </w:rPr>
      </w:pPr>
      <w:r>
        <w:rPr>
          <w:rFonts w:ascii="Times New Roman" w:hAnsi="Times New Roman"/>
          <w:szCs w:val="24"/>
        </w:rPr>
        <w:t xml:space="preserve">This Part specifies requirements for advertising for identified therapeutic goods. The main purpose of this Part is </w:t>
      </w:r>
      <w:r w:rsidR="00B07BAD">
        <w:rPr>
          <w:rFonts w:ascii="Times New Roman" w:hAnsi="Times New Roman"/>
          <w:szCs w:val="24"/>
        </w:rPr>
        <w:t xml:space="preserve">to ensure that a consumer has all information </w:t>
      </w:r>
      <w:r w:rsidR="00391842">
        <w:rPr>
          <w:rFonts w:ascii="Times New Roman" w:hAnsi="Times New Roman"/>
          <w:szCs w:val="24"/>
        </w:rPr>
        <w:t xml:space="preserve">relevant </w:t>
      </w:r>
      <w:r w:rsidR="00B07BAD">
        <w:rPr>
          <w:rFonts w:ascii="Times New Roman" w:hAnsi="Times New Roman"/>
          <w:szCs w:val="24"/>
        </w:rPr>
        <w:t>to the therapeutic good being advertised whilst they consider whether to purchase that identified good. To meet this objective for those identified goods</w:t>
      </w:r>
      <w:r w:rsidR="00391842">
        <w:rPr>
          <w:rFonts w:ascii="Times New Roman" w:hAnsi="Times New Roman"/>
          <w:szCs w:val="24"/>
        </w:rPr>
        <w:t>,</w:t>
      </w:r>
      <w:r w:rsidR="00B07BAD">
        <w:rPr>
          <w:rFonts w:ascii="Times New Roman" w:hAnsi="Times New Roman"/>
          <w:szCs w:val="24"/>
        </w:rPr>
        <w:t xml:space="preserve"> past experience dictates that the advertisement should include particular health and safety related statements specific to those goods. </w:t>
      </w:r>
    </w:p>
    <w:p w:rsidR="005F7E68" w:rsidRPr="00347821" w:rsidRDefault="005F7E68" w:rsidP="00AF6D92">
      <w:pPr>
        <w:spacing w:before="120" w:after="120" w:line="264" w:lineRule="auto"/>
        <w:rPr>
          <w:rFonts w:ascii="Times New Roman" w:hAnsi="Times New Roman"/>
          <w:b/>
          <w:szCs w:val="24"/>
        </w:rPr>
      </w:pPr>
      <w:r w:rsidRPr="00347821">
        <w:rPr>
          <w:rFonts w:ascii="Times New Roman" w:hAnsi="Times New Roman"/>
          <w:b/>
          <w:szCs w:val="24"/>
        </w:rPr>
        <w:t>Section 22 – Application</w:t>
      </w:r>
    </w:p>
    <w:p w:rsidR="007F5446" w:rsidRPr="00347821" w:rsidRDefault="00A9018B" w:rsidP="00AF6D92">
      <w:pPr>
        <w:spacing w:before="120" w:after="120" w:line="264" w:lineRule="auto"/>
        <w:rPr>
          <w:rFonts w:ascii="Times New Roman" w:hAnsi="Times New Roman"/>
          <w:szCs w:val="24"/>
        </w:rPr>
      </w:pPr>
      <w:r w:rsidRPr="00347821">
        <w:rPr>
          <w:rFonts w:ascii="Times New Roman" w:hAnsi="Times New Roman"/>
          <w:szCs w:val="24"/>
        </w:rPr>
        <w:t xml:space="preserve">This section </w:t>
      </w:r>
      <w:r w:rsidR="00544FF7" w:rsidRPr="00347821">
        <w:rPr>
          <w:rFonts w:ascii="Times New Roman" w:hAnsi="Times New Roman"/>
          <w:szCs w:val="24"/>
        </w:rPr>
        <w:t xml:space="preserve">excludes the application of </w:t>
      </w:r>
      <w:r w:rsidRPr="00347821">
        <w:rPr>
          <w:rFonts w:ascii="Times New Roman" w:hAnsi="Times New Roman"/>
          <w:szCs w:val="24"/>
        </w:rPr>
        <w:t>Part 3 of the Code to the labels of therapeutic goods</w:t>
      </w:r>
      <w:r w:rsidR="00ED6ADF">
        <w:rPr>
          <w:rFonts w:ascii="Times New Roman" w:hAnsi="Times New Roman"/>
          <w:szCs w:val="24"/>
        </w:rPr>
        <w:t>,</w:t>
      </w:r>
      <w:r w:rsidRPr="00347821">
        <w:rPr>
          <w:rFonts w:ascii="Times New Roman" w:hAnsi="Times New Roman"/>
          <w:szCs w:val="24"/>
        </w:rPr>
        <w:t xml:space="preserve"> </w:t>
      </w:r>
      <w:r w:rsidR="00F176D9" w:rsidRPr="00347821">
        <w:rPr>
          <w:rFonts w:ascii="Times New Roman" w:hAnsi="Times New Roman"/>
          <w:szCs w:val="24"/>
        </w:rPr>
        <w:t xml:space="preserve">to consumer medicine information and </w:t>
      </w:r>
      <w:r w:rsidR="00ED6ADF">
        <w:rPr>
          <w:rFonts w:ascii="Times New Roman" w:hAnsi="Times New Roman"/>
          <w:szCs w:val="24"/>
        </w:rPr>
        <w:t xml:space="preserve">a </w:t>
      </w:r>
      <w:r w:rsidR="00F176D9" w:rsidRPr="00347821">
        <w:rPr>
          <w:rFonts w:ascii="Times New Roman" w:hAnsi="Times New Roman"/>
          <w:szCs w:val="24"/>
        </w:rPr>
        <w:t>patient information leaflet.</w:t>
      </w:r>
      <w:r w:rsidR="00165298">
        <w:rPr>
          <w:rFonts w:ascii="Times New Roman" w:hAnsi="Times New Roman"/>
          <w:szCs w:val="24"/>
        </w:rPr>
        <w:t xml:space="preserve"> </w:t>
      </w:r>
    </w:p>
    <w:p w:rsidR="005F7E68" w:rsidRPr="00347821" w:rsidRDefault="005F7E68" w:rsidP="00AF6D92">
      <w:pPr>
        <w:spacing w:before="120" w:after="120" w:line="264" w:lineRule="auto"/>
        <w:rPr>
          <w:rFonts w:ascii="Times New Roman" w:hAnsi="Times New Roman"/>
          <w:b/>
          <w:szCs w:val="24"/>
        </w:rPr>
      </w:pPr>
      <w:r w:rsidRPr="00347821">
        <w:rPr>
          <w:rFonts w:ascii="Times New Roman" w:hAnsi="Times New Roman"/>
          <w:b/>
          <w:szCs w:val="24"/>
        </w:rPr>
        <w:t>Section 23 – Complementary medicines</w:t>
      </w:r>
    </w:p>
    <w:p w:rsidR="00153EC2" w:rsidRPr="00347821" w:rsidRDefault="00153EC2" w:rsidP="00AF6D92">
      <w:pPr>
        <w:spacing w:before="120" w:after="120" w:line="264" w:lineRule="auto"/>
        <w:rPr>
          <w:rFonts w:ascii="Times New Roman" w:hAnsi="Times New Roman"/>
          <w:szCs w:val="24"/>
        </w:rPr>
      </w:pPr>
      <w:r w:rsidRPr="00347821">
        <w:rPr>
          <w:rFonts w:ascii="Times New Roman" w:hAnsi="Times New Roman"/>
          <w:szCs w:val="24"/>
        </w:rPr>
        <w:t>This section requires that an advertisement for a comple</w:t>
      </w:r>
      <w:r w:rsidR="00D82704" w:rsidRPr="00347821">
        <w:rPr>
          <w:rFonts w:ascii="Times New Roman" w:hAnsi="Times New Roman"/>
          <w:szCs w:val="24"/>
        </w:rPr>
        <w:t>mentary medicine</w:t>
      </w:r>
      <w:r w:rsidR="000E77D4" w:rsidRPr="00347821">
        <w:rPr>
          <w:rFonts w:ascii="Times New Roman" w:hAnsi="Times New Roman"/>
          <w:szCs w:val="24"/>
        </w:rPr>
        <w:t>,</w:t>
      </w:r>
      <w:r w:rsidR="00D82704" w:rsidRPr="00347821">
        <w:rPr>
          <w:rFonts w:ascii="Times New Roman" w:hAnsi="Times New Roman"/>
          <w:szCs w:val="24"/>
        </w:rPr>
        <w:t xml:space="preserve"> which incorporates a claim based on evidence </w:t>
      </w:r>
      <w:r w:rsidR="00E678C3" w:rsidRPr="00347821">
        <w:rPr>
          <w:rFonts w:ascii="Times New Roman" w:hAnsi="Times New Roman"/>
          <w:szCs w:val="24"/>
        </w:rPr>
        <w:t xml:space="preserve">of </w:t>
      </w:r>
      <w:r w:rsidR="00D82704" w:rsidRPr="00347821">
        <w:rPr>
          <w:rFonts w:ascii="Times New Roman" w:hAnsi="Times New Roman"/>
          <w:szCs w:val="24"/>
        </w:rPr>
        <w:t>a history of traditiona</w:t>
      </w:r>
      <w:r w:rsidR="000E77D4" w:rsidRPr="00347821">
        <w:rPr>
          <w:rFonts w:ascii="Times New Roman" w:hAnsi="Times New Roman"/>
          <w:szCs w:val="24"/>
        </w:rPr>
        <w:t xml:space="preserve">l use and paradigm, must </w:t>
      </w:r>
      <w:r w:rsidR="001611B3" w:rsidRPr="00347821">
        <w:rPr>
          <w:rFonts w:ascii="Times New Roman" w:hAnsi="Times New Roman"/>
          <w:szCs w:val="24"/>
        </w:rPr>
        <w:t xml:space="preserve">disclose </w:t>
      </w:r>
      <w:r w:rsidR="00D82704" w:rsidRPr="00347821">
        <w:rPr>
          <w:rFonts w:ascii="Times New Roman" w:hAnsi="Times New Roman"/>
          <w:szCs w:val="24"/>
        </w:rPr>
        <w:t>that the claim is based on traditional use</w:t>
      </w:r>
      <w:r w:rsidR="00D43D38" w:rsidRPr="00347821">
        <w:rPr>
          <w:rFonts w:ascii="Times New Roman" w:hAnsi="Times New Roman"/>
          <w:szCs w:val="24"/>
        </w:rPr>
        <w:t xml:space="preserve"> and display or communicate this </w:t>
      </w:r>
      <w:r w:rsidR="00D43D38" w:rsidRPr="00347821">
        <w:rPr>
          <w:rFonts w:ascii="Times New Roman" w:hAnsi="Times New Roman"/>
          <w:szCs w:val="24"/>
        </w:rPr>
        <w:lastRenderedPageBreak/>
        <w:t>disclosure in the advertisement</w:t>
      </w:r>
      <w:r w:rsidR="00D82704" w:rsidRPr="00347821">
        <w:rPr>
          <w:rFonts w:ascii="Times New Roman" w:hAnsi="Times New Roman"/>
          <w:szCs w:val="24"/>
        </w:rPr>
        <w:t>.</w:t>
      </w:r>
      <w:r w:rsidR="00165298">
        <w:rPr>
          <w:rFonts w:ascii="Times New Roman" w:hAnsi="Times New Roman"/>
          <w:szCs w:val="24"/>
        </w:rPr>
        <w:t xml:space="preserve"> </w:t>
      </w:r>
      <w:r w:rsidR="00F013E1">
        <w:rPr>
          <w:rFonts w:ascii="Times New Roman" w:hAnsi="Times New Roman"/>
          <w:szCs w:val="24"/>
        </w:rPr>
        <w:t>The intention is to ensure that consumers are aware of all information relevant to their consideration of whether to purchase a complementary medicine.</w:t>
      </w:r>
    </w:p>
    <w:p w:rsidR="005F7E68" w:rsidRPr="00347821" w:rsidRDefault="005F7E68" w:rsidP="00AF6D92">
      <w:pPr>
        <w:spacing w:before="120" w:after="120" w:line="264" w:lineRule="auto"/>
        <w:rPr>
          <w:rFonts w:ascii="Times New Roman" w:hAnsi="Times New Roman"/>
          <w:b/>
          <w:szCs w:val="24"/>
        </w:rPr>
      </w:pPr>
      <w:r w:rsidRPr="00347821">
        <w:rPr>
          <w:rFonts w:ascii="Times New Roman" w:hAnsi="Times New Roman"/>
          <w:b/>
          <w:szCs w:val="24"/>
        </w:rPr>
        <w:t xml:space="preserve">Section 24 – Analgesics </w:t>
      </w:r>
    </w:p>
    <w:p w:rsidR="00D82704" w:rsidRPr="00347821" w:rsidRDefault="00D82704" w:rsidP="00AF6D92">
      <w:pPr>
        <w:spacing w:before="120" w:after="120" w:line="264" w:lineRule="auto"/>
        <w:rPr>
          <w:rFonts w:ascii="Times New Roman" w:hAnsi="Times New Roman"/>
          <w:szCs w:val="24"/>
        </w:rPr>
      </w:pPr>
      <w:r w:rsidRPr="00347821">
        <w:rPr>
          <w:rFonts w:ascii="Times New Roman" w:hAnsi="Times New Roman"/>
          <w:szCs w:val="24"/>
        </w:rPr>
        <w:t xml:space="preserve">This section </w:t>
      </w:r>
      <w:r w:rsidR="000B04CC">
        <w:rPr>
          <w:rFonts w:ascii="Times New Roman" w:hAnsi="Times New Roman"/>
          <w:szCs w:val="24"/>
        </w:rPr>
        <w:t>specifies</w:t>
      </w:r>
      <w:r w:rsidR="000B04CC" w:rsidRPr="00347821">
        <w:rPr>
          <w:rFonts w:ascii="Times New Roman" w:hAnsi="Times New Roman"/>
          <w:szCs w:val="24"/>
        </w:rPr>
        <w:t xml:space="preserve"> </w:t>
      </w:r>
      <w:r w:rsidRPr="00347821">
        <w:rPr>
          <w:rFonts w:ascii="Times New Roman" w:hAnsi="Times New Roman"/>
          <w:szCs w:val="24"/>
        </w:rPr>
        <w:t>additional requirements for advertisements for analgesics.</w:t>
      </w:r>
      <w:r w:rsidR="00165298">
        <w:rPr>
          <w:rFonts w:ascii="Times New Roman" w:hAnsi="Times New Roman"/>
          <w:szCs w:val="24"/>
        </w:rPr>
        <w:t xml:space="preserve"> </w:t>
      </w:r>
      <w:r w:rsidRPr="00347821">
        <w:rPr>
          <w:rFonts w:ascii="Times New Roman" w:hAnsi="Times New Roman"/>
          <w:szCs w:val="24"/>
        </w:rPr>
        <w:t>Such advertisements must contain a warning statement which is prominently displayed or communicated</w:t>
      </w:r>
      <w:r w:rsidR="000B04CC">
        <w:rPr>
          <w:rFonts w:ascii="Times New Roman" w:hAnsi="Times New Roman"/>
          <w:szCs w:val="24"/>
        </w:rPr>
        <w:t xml:space="preserve">: </w:t>
      </w:r>
      <w:r w:rsidR="000B04CC">
        <w:rPr>
          <w:i/>
        </w:rPr>
        <w:t>INCORRECT USE COULD BE HARMFUL</w:t>
      </w:r>
      <w:r w:rsidRPr="00347821">
        <w:rPr>
          <w:rFonts w:ascii="Times New Roman" w:hAnsi="Times New Roman"/>
          <w:szCs w:val="24"/>
        </w:rPr>
        <w:t>.</w:t>
      </w:r>
      <w:r w:rsidR="00165298">
        <w:rPr>
          <w:rFonts w:ascii="Times New Roman" w:hAnsi="Times New Roman"/>
          <w:szCs w:val="24"/>
        </w:rPr>
        <w:t xml:space="preserve"> </w:t>
      </w:r>
      <w:r w:rsidRPr="00347821">
        <w:rPr>
          <w:rFonts w:ascii="Times New Roman" w:hAnsi="Times New Roman"/>
          <w:szCs w:val="24"/>
        </w:rPr>
        <w:t xml:space="preserve">Such advertisements </w:t>
      </w:r>
      <w:r w:rsidR="000B04CC">
        <w:rPr>
          <w:rFonts w:ascii="Times New Roman" w:hAnsi="Times New Roman"/>
          <w:szCs w:val="24"/>
        </w:rPr>
        <w:t xml:space="preserve">are prohibited from implying </w:t>
      </w:r>
      <w:r w:rsidRPr="00347821">
        <w:rPr>
          <w:rFonts w:ascii="Times New Roman" w:hAnsi="Times New Roman"/>
          <w:szCs w:val="24"/>
        </w:rPr>
        <w:t>that the consumption of analgesics is safe, or that analgesics have relaxing, tension-relieving, sedative or stimulating effects.</w:t>
      </w:r>
      <w:r w:rsidR="00165298">
        <w:rPr>
          <w:rFonts w:ascii="Times New Roman" w:hAnsi="Times New Roman"/>
          <w:szCs w:val="24"/>
        </w:rPr>
        <w:t xml:space="preserve"> </w:t>
      </w:r>
      <w:r w:rsidR="000B04CC">
        <w:rPr>
          <w:rFonts w:ascii="Times New Roman" w:hAnsi="Times New Roman"/>
          <w:szCs w:val="24"/>
        </w:rPr>
        <w:t>This recognises the particular harms that use of ‘analgesics’ (as defined in section 4) have caused in the past.</w:t>
      </w:r>
    </w:p>
    <w:p w:rsidR="005F7E68" w:rsidRPr="00347821" w:rsidRDefault="005F7E68" w:rsidP="00AF6D92">
      <w:pPr>
        <w:spacing w:before="120" w:after="120" w:line="264" w:lineRule="auto"/>
        <w:rPr>
          <w:rFonts w:ascii="Times New Roman" w:hAnsi="Times New Roman"/>
          <w:b/>
          <w:szCs w:val="24"/>
        </w:rPr>
      </w:pPr>
      <w:r w:rsidRPr="00347821">
        <w:rPr>
          <w:rFonts w:ascii="Times New Roman" w:hAnsi="Times New Roman"/>
          <w:b/>
          <w:szCs w:val="24"/>
        </w:rPr>
        <w:t>Section 25 – Vitamins and minerals</w:t>
      </w:r>
    </w:p>
    <w:p w:rsidR="00D82704" w:rsidRDefault="00D82704" w:rsidP="00AF6D92">
      <w:pPr>
        <w:spacing w:before="120" w:after="120" w:line="264" w:lineRule="auto"/>
        <w:rPr>
          <w:rFonts w:ascii="Times New Roman" w:hAnsi="Times New Roman"/>
          <w:szCs w:val="24"/>
        </w:rPr>
      </w:pPr>
      <w:r w:rsidRPr="00347821">
        <w:rPr>
          <w:rFonts w:ascii="Times New Roman" w:hAnsi="Times New Roman"/>
          <w:szCs w:val="24"/>
        </w:rPr>
        <w:t xml:space="preserve">This section </w:t>
      </w:r>
      <w:r w:rsidR="000B04CC">
        <w:rPr>
          <w:rFonts w:ascii="Times New Roman" w:hAnsi="Times New Roman"/>
          <w:szCs w:val="24"/>
        </w:rPr>
        <w:t>specifies</w:t>
      </w:r>
      <w:r w:rsidR="000B04CC" w:rsidRPr="00347821">
        <w:rPr>
          <w:rFonts w:ascii="Times New Roman" w:hAnsi="Times New Roman"/>
          <w:szCs w:val="24"/>
        </w:rPr>
        <w:t xml:space="preserve"> </w:t>
      </w:r>
      <w:r w:rsidRPr="00347821">
        <w:rPr>
          <w:rFonts w:ascii="Times New Roman" w:hAnsi="Times New Roman"/>
          <w:szCs w:val="24"/>
        </w:rPr>
        <w:t>additional requirements for advertisements for vitamins and minerals</w:t>
      </w:r>
      <w:r w:rsidR="000B04CC">
        <w:rPr>
          <w:rFonts w:ascii="Times New Roman" w:hAnsi="Times New Roman"/>
          <w:szCs w:val="24"/>
        </w:rPr>
        <w:t xml:space="preserve">; they are prohibited from </w:t>
      </w:r>
      <w:r w:rsidRPr="00347821">
        <w:rPr>
          <w:rFonts w:ascii="Times New Roman" w:hAnsi="Times New Roman"/>
          <w:szCs w:val="24"/>
        </w:rPr>
        <w:t>claim</w:t>
      </w:r>
      <w:r w:rsidR="000B04CC">
        <w:rPr>
          <w:rFonts w:ascii="Times New Roman" w:hAnsi="Times New Roman"/>
          <w:szCs w:val="24"/>
        </w:rPr>
        <w:t>ing</w:t>
      </w:r>
      <w:r w:rsidRPr="00347821">
        <w:rPr>
          <w:rFonts w:ascii="Times New Roman" w:hAnsi="Times New Roman"/>
          <w:szCs w:val="24"/>
        </w:rPr>
        <w:t xml:space="preserve"> or imply</w:t>
      </w:r>
      <w:r w:rsidR="000B04CC">
        <w:rPr>
          <w:rFonts w:ascii="Times New Roman" w:hAnsi="Times New Roman"/>
          <w:szCs w:val="24"/>
        </w:rPr>
        <w:t>ing</w:t>
      </w:r>
      <w:r w:rsidRPr="00347821">
        <w:rPr>
          <w:rFonts w:ascii="Times New Roman" w:hAnsi="Times New Roman"/>
          <w:szCs w:val="24"/>
        </w:rPr>
        <w:t xml:space="preserve"> that such products </w:t>
      </w:r>
      <w:r w:rsidR="00647A47" w:rsidRPr="00347821">
        <w:rPr>
          <w:rFonts w:ascii="Times New Roman" w:hAnsi="Times New Roman"/>
          <w:szCs w:val="24"/>
        </w:rPr>
        <w:t xml:space="preserve">are a </w:t>
      </w:r>
      <w:r w:rsidRPr="00347821">
        <w:rPr>
          <w:rFonts w:ascii="Times New Roman" w:hAnsi="Times New Roman"/>
          <w:szCs w:val="24"/>
        </w:rPr>
        <w:t xml:space="preserve">substitute for </w:t>
      </w:r>
      <w:r w:rsidR="00647A47" w:rsidRPr="00347821">
        <w:rPr>
          <w:rFonts w:ascii="Times New Roman" w:hAnsi="Times New Roman"/>
          <w:szCs w:val="24"/>
        </w:rPr>
        <w:t xml:space="preserve">good </w:t>
      </w:r>
      <w:r w:rsidRPr="00347821">
        <w:rPr>
          <w:rFonts w:ascii="Times New Roman" w:hAnsi="Times New Roman"/>
          <w:szCs w:val="24"/>
        </w:rPr>
        <w:t>nutritio</w:t>
      </w:r>
      <w:r w:rsidR="00647A47" w:rsidRPr="00347821">
        <w:rPr>
          <w:rFonts w:ascii="Times New Roman" w:hAnsi="Times New Roman"/>
          <w:szCs w:val="24"/>
        </w:rPr>
        <w:t>n</w:t>
      </w:r>
      <w:r w:rsidRPr="00347821">
        <w:rPr>
          <w:rFonts w:ascii="Times New Roman" w:hAnsi="Times New Roman"/>
          <w:szCs w:val="24"/>
        </w:rPr>
        <w:t xml:space="preserve"> </w:t>
      </w:r>
      <w:r w:rsidR="00647A47" w:rsidRPr="00347821">
        <w:rPr>
          <w:rFonts w:ascii="Times New Roman" w:hAnsi="Times New Roman"/>
          <w:szCs w:val="24"/>
        </w:rPr>
        <w:t xml:space="preserve">or a </w:t>
      </w:r>
      <w:r w:rsidRPr="00347821">
        <w:rPr>
          <w:rFonts w:ascii="Times New Roman" w:hAnsi="Times New Roman"/>
          <w:szCs w:val="24"/>
        </w:rPr>
        <w:t>balanced diet, or that the supplements are better or more beneficial than the same nutrients obtained from dietary sources.</w:t>
      </w:r>
      <w:r w:rsidR="00165298">
        <w:rPr>
          <w:rFonts w:ascii="Times New Roman" w:hAnsi="Times New Roman"/>
          <w:szCs w:val="24"/>
        </w:rPr>
        <w:t xml:space="preserve"> </w:t>
      </w:r>
      <w:r w:rsidR="000B04CC">
        <w:rPr>
          <w:rFonts w:ascii="Times New Roman" w:hAnsi="Times New Roman"/>
          <w:szCs w:val="24"/>
        </w:rPr>
        <w:t xml:space="preserve">The purpose of these requirements is to </w:t>
      </w:r>
      <w:r w:rsidR="000B04CC" w:rsidRPr="00D738EC">
        <w:rPr>
          <w:rFonts w:ascii="Times New Roman" w:hAnsi="Times New Roman"/>
          <w:szCs w:val="24"/>
        </w:rPr>
        <w:t xml:space="preserve">ensure that consumers </w:t>
      </w:r>
      <w:r w:rsidR="000B04CC">
        <w:rPr>
          <w:rFonts w:ascii="Times New Roman" w:hAnsi="Times New Roman"/>
          <w:szCs w:val="24"/>
        </w:rPr>
        <w:t>assess the value of these medicines within the appropriate nutritional context when considering whether purchase the good.</w:t>
      </w:r>
    </w:p>
    <w:p w:rsidR="000B04CC" w:rsidRPr="00347821" w:rsidRDefault="000B04CC" w:rsidP="00AF6D92">
      <w:pPr>
        <w:spacing w:before="120" w:after="120" w:line="264" w:lineRule="auto"/>
        <w:rPr>
          <w:rFonts w:ascii="Times New Roman" w:hAnsi="Times New Roman"/>
          <w:szCs w:val="24"/>
        </w:rPr>
      </w:pPr>
    </w:p>
    <w:p w:rsidR="005F7E68" w:rsidRPr="00347821" w:rsidRDefault="005F7E68" w:rsidP="00AF6D92">
      <w:pPr>
        <w:spacing w:before="120" w:after="120" w:line="264" w:lineRule="auto"/>
        <w:rPr>
          <w:rFonts w:ascii="Times New Roman" w:hAnsi="Times New Roman"/>
          <w:b/>
          <w:szCs w:val="24"/>
        </w:rPr>
      </w:pPr>
      <w:r w:rsidRPr="00347821">
        <w:rPr>
          <w:rFonts w:ascii="Times New Roman" w:hAnsi="Times New Roman"/>
          <w:b/>
          <w:szCs w:val="24"/>
        </w:rPr>
        <w:t>Section 26 – Weight management</w:t>
      </w:r>
    </w:p>
    <w:p w:rsidR="00EC3D9B" w:rsidRPr="00347821" w:rsidRDefault="003C5423" w:rsidP="00AF6D92">
      <w:pPr>
        <w:spacing w:before="120" w:after="120" w:line="264" w:lineRule="auto"/>
        <w:rPr>
          <w:rFonts w:ascii="Times New Roman" w:hAnsi="Times New Roman"/>
          <w:szCs w:val="24"/>
        </w:rPr>
      </w:pPr>
      <w:r w:rsidRPr="00347821">
        <w:rPr>
          <w:rFonts w:ascii="Times New Roman" w:hAnsi="Times New Roman"/>
          <w:szCs w:val="24"/>
        </w:rPr>
        <w:t xml:space="preserve">This section </w:t>
      </w:r>
      <w:r w:rsidR="000B04CC">
        <w:rPr>
          <w:rFonts w:ascii="Times New Roman" w:hAnsi="Times New Roman"/>
          <w:szCs w:val="24"/>
        </w:rPr>
        <w:t>specifies</w:t>
      </w:r>
      <w:r w:rsidR="000B04CC" w:rsidRPr="00347821">
        <w:rPr>
          <w:rFonts w:ascii="Times New Roman" w:hAnsi="Times New Roman"/>
          <w:szCs w:val="24"/>
        </w:rPr>
        <w:t xml:space="preserve"> </w:t>
      </w:r>
      <w:r w:rsidRPr="00347821">
        <w:rPr>
          <w:rFonts w:ascii="Times New Roman" w:hAnsi="Times New Roman"/>
          <w:szCs w:val="24"/>
        </w:rPr>
        <w:t xml:space="preserve">additional requirements for advertisements for therapeutic goods which </w:t>
      </w:r>
      <w:r w:rsidR="007A3C43" w:rsidRPr="00347821">
        <w:rPr>
          <w:rFonts w:ascii="Times New Roman" w:hAnsi="Times New Roman"/>
          <w:szCs w:val="24"/>
        </w:rPr>
        <w:t xml:space="preserve">contain any claim </w:t>
      </w:r>
      <w:r w:rsidR="00F85CB0" w:rsidRPr="00347821">
        <w:rPr>
          <w:rFonts w:ascii="Times New Roman" w:hAnsi="Times New Roman"/>
          <w:szCs w:val="24"/>
        </w:rPr>
        <w:t>relat</w:t>
      </w:r>
      <w:r w:rsidR="007A3C43" w:rsidRPr="00347821">
        <w:rPr>
          <w:rFonts w:ascii="Times New Roman" w:hAnsi="Times New Roman"/>
          <w:szCs w:val="24"/>
        </w:rPr>
        <w:t>ing</w:t>
      </w:r>
      <w:r w:rsidR="00F85CB0" w:rsidRPr="00347821">
        <w:rPr>
          <w:rFonts w:ascii="Times New Roman" w:hAnsi="Times New Roman"/>
          <w:szCs w:val="24"/>
        </w:rPr>
        <w:t xml:space="preserve"> to </w:t>
      </w:r>
      <w:r w:rsidRPr="00347821">
        <w:rPr>
          <w:rFonts w:ascii="Times New Roman" w:hAnsi="Times New Roman"/>
          <w:szCs w:val="24"/>
        </w:rPr>
        <w:t xml:space="preserve">weight management. </w:t>
      </w:r>
      <w:r w:rsidR="007463E8" w:rsidRPr="00347821">
        <w:rPr>
          <w:rFonts w:ascii="Times New Roman" w:hAnsi="Times New Roman"/>
          <w:szCs w:val="24"/>
        </w:rPr>
        <w:t xml:space="preserve">Weight management includes </w:t>
      </w:r>
      <w:r w:rsidR="000B04CC">
        <w:rPr>
          <w:rFonts w:ascii="Times New Roman" w:hAnsi="Times New Roman"/>
          <w:szCs w:val="24"/>
        </w:rPr>
        <w:t xml:space="preserve">but is not limited to </w:t>
      </w:r>
      <w:r w:rsidR="007463E8" w:rsidRPr="00347821">
        <w:rPr>
          <w:rFonts w:ascii="Times New Roman" w:hAnsi="Times New Roman"/>
          <w:szCs w:val="24"/>
        </w:rPr>
        <w:t>weight loss, weight control, weight maintenance, measurement</w:t>
      </w:r>
      <w:r w:rsidR="005D4E14" w:rsidRPr="00347821">
        <w:rPr>
          <w:rFonts w:ascii="Times New Roman" w:hAnsi="Times New Roman"/>
          <w:szCs w:val="24"/>
        </w:rPr>
        <w:t xml:space="preserve"> reduction, clothing size reduc</w:t>
      </w:r>
      <w:r w:rsidR="007463E8" w:rsidRPr="00347821">
        <w:rPr>
          <w:rFonts w:ascii="Times New Roman" w:hAnsi="Times New Roman"/>
          <w:szCs w:val="24"/>
        </w:rPr>
        <w:t>tion, and hunger suppression.</w:t>
      </w:r>
      <w:r w:rsidR="00165298">
        <w:rPr>
          <w:rFonts w:ascii="Times New Roman" w:hAnsi="Times New Roman"/>
          <w:szCs w:val="24"/>
        </w:rPr>
        <w:t xml:space="preserve"> </w:t>
      </w:r>
      <w:r w:rsidR="000B04CC">
        <w:rPr>
          <w:rFonts w:ascii="Times New Roman" w:hAnsi="Times New Roman"/>
          <w:szCs w:val="24"/>
        </w:rPr>
        <w:t>The list cannot be exhaustive as in this context and depending upon presentation within the advertisement other claims may also be about weight management.</w:t>
      </w:r>
      <w:r w:rsidR="000B04CC" w:rsidRPr="00347821">
        <w:rPr>
          <w:rFonts w:ascii="Times New Roman" w:hAnsi="Times New Roman"/>
          <w:szCs w:val="24"/>
        </w:rPr>
        <w:t xml:space="preserve"> </w:t>
      </w:r>
      <w:r w:rsidRPr="00347821">
        <w:rPr>
          <w:rFonts w:ascii="Times New Roman" w:hAnsi="Times New Roman"/>
          <w:szCs w:val="24"/>
        </w:rPr>
        <w:t xml:space="preserve">Such advertisements must balance these claims with </w:t>
      </w:r>
      <w:r w:rsidR="005D4E14" w:rsidRPr="00347821">
        <w:rPr>
          <w:rFonts w:ascii="Times New Roman" w:hAnsi="Times New Roman"/>
          <w:szCs w:val="24"/>
        </w:rPr>
        <w:t xml:space="preserve">messages about </w:t>
      </w:r>
      <w:r w:rsidRPr="00347821">
        <w:rPr>
          <w:rFonts w:ascii="Times New Roman" w:hAnsi="Times New Roman"/>
          <w:szCs w:val="24"/>
        </w:rPr>
        <w:t xml:space="preserve">the need for a healthy energy-controlled diet and physical activity. These advertisements must not </w:t>
      </w:r>
      <w:r w:rsidR="00E26DB4" w:rsidRPr="00347821">
        <w:rPr>
          <w:rFonts w:ascii="Times New Roman" w:hAnsi="Times New Roman"/>
          <w:szCs w:val="24"/>
        </w:rPr>
        <w:t xml:space="preserve">include any reference or depiction suggesting </w:t>
      </w:r>
      <w:r w:rsidR="007463E8" w:rsidRPr="00347821">
        <w:rPr>
          <w:rFonts w:ascii="Times New Roman" w:hAnsi="Times New Roman"/>
          <w:szCs w:val="24"/>
        </w:rPr>
        <w:t>that the therapeutic goods will correct or reverse the effects of overeating or overconsumption of any food or drink.</w:t>
      </w:r>
      <w:r w:rsidR="00165298">
        <w:rPr>
          <w:rFonts w:ascii="Times New Roman" w:hAnsi="Times New Roman"/>
          <w:szCs w:val="24"/>
        </w:rPr>
        <w:t xml:space="preserve"> </w:t>
      </w:r>
    </w:p>
    <w:p w:rsidR="007463E8" w:rsidRPr="00347821" w:rsidRDefault="000B04CC" w:rsidP="00AF6D92">
      <w:pPr>
        <w:spacing w:before="120" w:after="120" w:line="264" w:lineRule="auto"/>
        <w:rPr>
          <w:rFonts w:ascii="Times New Roman" w:hAnsi="Times New Roman"/>
          <w:szCs w:val="24"/>
        </w:rPr>
      </w:pPr>
      <w:r>
        <w:rPr>
          <w:rFonts w:ascii="Times New Roman" w:hAnsi="Times New Roman"/>
          <w:szCs w:val="24"/>
        </w:rPr>
        <w:t>An a</w:t>
      </w:r>
      <w:r w:rsidR="007463E8" w:rsidRPr="00347821">
        <w:rPr>
          <w:rFonts w:ascii="Times New Roman" w:hAnsi="Times New Roman"/>
          <w:szCs w:val="24"/>
        </w:rPr>
        <w:t xml:space="preserve">dvertisement for therapeutic goods with </w:t>
      </w:r>
      <w:r>
        <w:rPr>
          <w:rFonts w:ascii="Times New Roman" w:hAnsi="Times New Roman"/>
          <w:szCs w:val="24"/>
        </w:rPr>
        <w:t xml:space="preserve">a </w:t>
      </w:r>
      <w:r w:rsidR="007463E8" w:rsidRPr="00347821">
        <w:rPr>
          <w:rFonts w:ascii="Times New Roman" w:hAnsi="Times New Roman"/>
          <w:szCs w:val="24"/>
        </w:rPr>
        <w:t>claim relating to weight management may only feature individuals</w:t>
      </w:r>
      <w:r>
        <w:rPr>
          <w:rFonts w:ascii="Times New Roman" w:hAnsi="Times New Roman"/>
          <w:szCs w:val="24"/>
        </w:rPr>
        <w:t xml:space="preserve"> in</w:t>
      </w:r>
      <w:r w:rsidR="007463E8" w:rsidRPr="00347821">
        <w:rPr>
          <w:rFonts w:ascii="Times New Roman" w:hAnsi="Times New Roman"/>
          <w:szCs w:val="24"/>
        </w:rPr>
        <w:t xml:space="preserve"> images</w:t>
      </w:r>
      <w:r>
        <w:rPr>
          <w:rFonts w:ascii="Times New Roman" w:hAnsi="Times New Roman"/>
          <w:szCs w:val="24"/>
        </w:rPr>
        <w:t xml:space="preserve"> or visual representations or use individuals’</w:t>
      </w:r>
      <w:r w:rsidR="007463E8" w:rsidRPr="00347821">
        <w:rPr>
          <w:rFonts w:ascii="Times New Roman" w:hAnsi="Times New Roman"/>
          <w:szCs w:val="24"/>
        </w:rPr>
        <w:t xml:space="preserve"> statistics or testimonials </w:t>
      </w:r>
      <w:r>
        <w:rPr>
          <w:rFonts w:ascii="Times New Roman" w:hAnsi="Times New Roman"/>
          <w:szCs w:val="24"/>
        </w:rPr>
        <w:t xml:space="preserve">if </w:t>
      </w:r>
      <w:r w:rsidR="007463E8" w:rsidRPr="00347821">
        <w:rPr>
          <w:rFonts w:ascii="Times New Roman" w:hAnsi="Times New Roman"/>
          <w:szCs w:val="24"/>
        </w:rPr>
        <w:t>the results</w:t>
      </w:r>
      <w:r w:rsidR="000E77D4" w:rsidRPr="00347821">
        <w:rPr>
          <w:rFonts w:ascii="Times New Roman" w:hAnsi="Times New Roman"/>
          <w:szCs w:val="24"/>
        </w:rPr>
        <w:t xml:space="preserve"> obtained by those individuals </w:t>
      </w:r>
      <w:r w:rsidR="00914D45" w:rsidRPr="00347821">
        <w:rPr>
          <w:rFonts w:ascii="Times New Roman" w:hAnsi="Times New Roman"/>
          <w:szCs w:val="24"/>
        </w:rPr>
        <w:t xml:space="preserve">from the use of the goods </w:t>
      </w:r>
      <w:r w:rsidR="000E77D4" w:rsidRPr="00347821">
        <w:rPr>
          <w:rFonts w:ascii="Times New Roman" w:hAnsi="Times New Roman"/>
          <w:szCs w:val="24"/>
        </w:rPr>
        <w:t>would be expected to be achieved on average by users of the good.</w:t>
      </w:r>
      <w:r w:rsidR="00165298">
        <w:rPr>
          <w:rFonts w:ascii="Times New Roman" w:hAnsi="Times New Roman"/>
          <w:szCs w:val="24"/>
        </w:rPr>
        <w:t xml:space="preserve"> </w:t>
      </w:r>
    </w:p>
    <w:p w:rsidR="005F7E68" w:rsidRPr="00347821" w:rsidRDefault="005F7E68" w:rsidP="00AF6D92">
      <w:pPr>
        <w:spacing w:before="120" w:after="120" w:line="264" w:lineRule="auto"/>
        <w:rPr>
          <w:rFonts w:ascii="Times New Roman" w:hAnsi="Times New Roman"/>
          <w:b/>
          <w:szCs w:val="24"/>
        </w:rPr>
      </w:pPr>
      <w:r w:rsidRPr="00347821">
        <w:rPr>
          <w:rFonts w:ascii="Times New Roman" w:hAnsi="Times New Roman"/>
          <w:b/>
          <w:szCs w:val="24"/>
        </w:rPr>
        <w:t>Section 27 – Sunscreens</w:t>
      </w:r>
    </w:p>
    <w:p w:rsidR="007463E8" w:rsidRPr="00347821" w:rsidRDefault="00981347" w:rsidP="00AF6D92">
      <w:pPr>
        <w:spacing w:before="120" w:after="120" w:line="264" w:lineRule="auto"/>
        <w:rPr>
          <w:rFonts w:ascii="Times New Roman" w:hAnsi="Times New Roman"/>
          <w:szCs w:val="24"/>
        </w:rPr>
      </w:pPr>
      <w:r w:rsidRPr="00347821">
        <w:rPr>
          <w:rFonts w:ascii="Times New Roman" w:hAnsi="Times New Roman"/>
          <w:szCs w:val="24"/>
        </w:rPr>
        <w:t xml:space="preserve">This section sets out particular requirements for advertisements </w:t>
      </w:r>
      <w:r w:rsidR="00C62A2B" w:rsidRPr="00347821">
        <w:rPr>
          <w:rFonts w:ascii="Times New Roman" w:hAnsi="Times New Roman"/>
          <w:szCs w:val="24"/>
        </w:rPr>
        <w:t xml:space="preserve">of </w:t>
      </w:r>
      <w:r w:rsidRPr="00347821">
        <w:rPr>
          <w:rFonts w:ascii="Times New Roman" w:hAnsi="Times New Roman"/>
          <w:szCs w:val="24"/>
        </w:rPr>
        <w:t>sunscreens</w:t>
      </w:r>
      <w:r w:rsidR="000B04CC">
        <w:rPr>
          <w:rFonts w:ascii="Times New Roman" w:hAnsi="Times New Roman"/>
          <w:szCs w:val="24"/>
        </w:rPr>
        <w:t xml:space="preserve"> that claims or implies that the sunscreen will prevent any of sunburn or skin cancer</w:t>
      </w:r>
      <w:r w:rsidRPr="00347821">
        <w:rPr>
          <w:rFonts w:ascii="Times New Roman" w:hAnsi="Times New Roman"/>
          <w:szCs w:val="24"/>
        </w:rPr>
        <w:t xml:space="preserve">. </w:t>
      </w:r>
      <w:r w:rsidR="000B04CC">
        <w:rPr>
          <w:rFonts w:ascii="Times New Roman" w:hAnsi="Times New Roman"/>
          <w:szCs w:val="24"/>
        </w:rPr>
        <w:t>This exclusion recognises the inclusion of sunscreens in certain goods where the purpose of that inclusion is primarily cosmetic.</w:t>
      </w:r>
      <w:r w:rsidR="00165298">
        <w:rPr>
          <w:rFonts w:ascii="Times New Roman" w:hAnsi="Times New Roman"/>
          <w:szCs w:val="24"/>
        </w:rPr>
        <w:t xml:space="preserve"> </w:t>
      </w:r>
      <w:r w:rsidRPr="00347821">
        <w:rPr>
          <w:rFonts w:ascii="Times New Roman" w:hAnsi="Times New Roman"/>
          <w:szCs w:val="24"/>
        </w:rPr>
        <w:t xml:space="preserve">These advertisements must depict sunscreens as </w:t>
      </w:r>
      <w:r w:rsidR="007B43D3" w:rsidRPr="00347821">
        <w:rPr>
          <w:rFonts w:ascii="Times New Roman" w:hAnsi="Times New Roman"/>
          <w:szCs w:val="24"/>
        </w:rPr>
        <w:t xml:space="preserve">one </w:t>
      </w:r>
      <w:r w:rsidRPr="00347821">
        <w:rPr>
          <w:rFonts w:ascii="Times New Roman" w:hAnsi="Times New Roman"/>
          <w:szCs w:val="24"/>
        </w:rPr>
        <w:t xml:space="preserve">part of sun protection, rather than as a complete sun protection in themselves; and must include statements or visual representations </w:t>
      </w:r>
      <w:r w:rsidR="000B04CC">
        <w:rPr>
          <w:rFonts w:ascii="Times New Roman" w:hAnsi="Times New Roman"/>
          <w:szCs w:val="24"/>
        </w:rPr>
        <w:t xml:space="preserve">prominently displayed or communicated to the effect that </w:t>
      </w:r>
      <w:r w:rsidR="001900C0" w:rsidRPr="00347821">
        <w:rPr>
          <w:rFonts w:ascii="Times New Roman" w:hAnsi="Times New Roman"/>
          <w:szCs w:val="24"/>
        </w:rPr>
        <w:t xml:space="preserve">prolonged </w:t>
      </w:r>
      <w:r w:rsidR="003C19ED" w:rsidRPr="00347821">
        <w:rPr>
          <w:rFonts w:ascii="Times New Roman" w:hAnsi="Times New Roman"/>
          <w:szCs w:val="24"/>
        </w:rPr>
        <w:t xml:space="preserve">high risk </w:t>
      </w:r>
      <w:r w:rsidR="00D70E23" w:rsidRPr="00347821">
        <w:rPr>
          <w:rFonts w:ascii="Times New Roman" w:hAnsi="Times New Roman"/>
          <w:szCs w:val="24"/>
        </w:rPr>
        <w:t>sun exposure</w:t>
      </w:r>
      <w:r w:rsidRPr="00347821">
        <w:rPr>
          <w:rFonts w:ascii="Times New Roman" w:hAnsi="Times New Roman"/>
          <w:szCs w:val="24"/>
        </w:rPr>
        <w:t xml:space="preserve"> should be avoided, and that frequent re-application of sunscreens, or their use in accordance with directions is required for effective sun protection.</w:t>
      </w:r>
      <w:r w:rsidR="00165298">
        <w:rPr>
          <w:rFonts w:ascii="Times New Roman" w:hAnsi="Times New Roman"/>
          <w:szCs w:val="24"/>
        </w:rPr>
        <w:t xml:space="preserve"> </w:t>
      </w:r>
    </w:p>
    <w:p w:rsidR="004117B3" w:rsidRPr="00347821" w:rsidRDefault="000B04CC" w:rsidP="00AF6D92">
      <w:pPr>
        <w:spacing w:before="120" w:after="120" w:line="264" w:lineRule="auto"/>
        <w:rPr>
          <w:rFonts w:ascii="Times New Roman" w:hAnsi="Times New Roman"/>
          <w:b/>
          <w:szCs w:val="24"/>
        </w:rPr>
      </w:pPr>
      <w:r>
        <w:rPr>
          <w:rFonts w:ascii="Times New Roman" w:hAnsi="Times New Roman"/>
          <w:szCs w:val="24"/>
        </w:rPr>
        <w:lastRenderedPageBreak/>
        <w:t>Australia has rates of skin cancer amongst the highest in the world. These requirements reinforce critical public health messages that are important for effective consumer use of sunscreens in the prevention of skin cancer.</w:t>
      </w:r>
    </w:p>
    <w:p w:rsidR="005F7E68" w:rsidRPr="00347821" w:rsidRDefault="005F7E68" w:rsidP="00AF6D92">
      <w:pPr>
        <w:spacing w:before="120" w:after="120" w:line="264" w:lineRule="auto"/>
        <w:rPr>
          <w:rFonts w:ascii="Times New Roman" w:hAnsi="Times New Roman"/>
          <w:b/>
          <w:szCs w:val="24"/>
        </w:rPr>
      </w:pPr>
      <w:r w:rsidRPr="00347821">
        <w:rPr>
          <w:rFonts w:ascii="Times New Roman" w:hAnsi="Times New Roman"/>
          <w:b/>
          <w:szCs w:val="24"/>
        </w:rPr>
        <w:t>Part 4 – Restricted representations and prohibited representation</w:t>
      </w:r>
    </w:p>
    <w:p w:rsidR="005F7E68" w:rsidRPr="00347821" w:rsidRDefault="005F7E68" w:rsidP="00AF6D92">
      <w:pPr>
        <w:spacing w:before="120" w:after="120" w:line="264" w:lineRule="auto"/>
        <w:rPr>
          <w:rFonts w:ascii="Times New Roman" w:hAnsi="Times New Roman"/>
          <w:b/>
          <w:szCs w:val="24"/>
        </w:rPr>
      </w:pPr>
      <w:r w:rsidRPr="00347821">
        <w:rPr>
          <w:rFonts w:ascii="Times New Roman" w:hAnsi="Times New Roman"/>
          <w:b/>
          <w:szCs w:val="24"/>
        </w:rPr>
        <w:t>Section 28 – Restricted representations – serious form of disease, condition, ailment or defect</w:t>
      </w:r>
    </w:p>
    <w:p w:rsidR="00981347" w:rsidRPr="00347821" w:rsidRDefault="00981347" w:rsidP="00AF6D92">
      <w:pPr>
        <w:spacing w:before="120" w:after="120" w:line="264" w:lineRule="auto"/>
        <w:rPr>
          <w:rFonts w:ascii="Times New Roman" w:hAnsi="Times New Roman"/>
          <w:szCs w:val="24"/>
        </w:rPr>
      </w:pPr>
      <w:r w:rsidRPr="00347821">
        <w:rPr>
          <w:rFonts w:ascii="Times New Roman" w:hAnsi="Times New Roman"/>
          <w:szCs w:val="24"/>
        </w:rPr>
        <w:t xml:space="preserve">This section </w:t>
      </w:r>
      <w:r w:rsidR="00F227A3" w:rsidRPr="00347821">
        <w:rPr>
          <w:rFonts w:ascii="Times New Roman" w:hAnsi="Times New Roman"/>
          <w:szCs w:val="24"/>
        </w:rPr>
        <w:t>provides the definition of the serious form of a disease, condition, ailment or defect required by section 42DD of the Act.</w:t>
      </w:r>
      <w:r w:rsidR="00165298">
        <w:rPr>
          <w:rFonts w:ascii="Times New Roman" w:hAnsi="Times New Roman"/>
          <w:szCs w:val="24"/>
        </w:rPr>
        <w:t xml:space="preserve"> </w:t>
      </w:r>
      <w:r w:rsidR="00F227A3" w:rsidRPr="00347821">
        <w:rPr>
          <w:rFonts w:ascii="Times New Roman" w:hAnsi="Times New Roman"/>
          <w:szCs w:val="24"/>
        </w:rPr>
        <w:t xml:space="preserve">There are </w:t>
      </w:r>
      <w:r w:rsidR="00157D74" w:rsidRPr="00347821">
        <w:rPr>
          <w:rFonts w:ascii="Times New Roman" w:hAnsi="Times New Roman"/>
          <w:szCs w:val="24"/>
        </w:rPr>
        <w:t>two</w:t>
      </w:r>
      <w:r w:rsidR="00F227A3" w:rsidRPr="00347821">
        <w:rPr>
          <w:rFonts w:ascii="Times New Roman" w:hAnsi="Times New Roman"/>
          <w:szCs w:val="24"/>
        </w:rPr>
        <w:t xml:space="preserve"> criteria, only one of which must be </w:t>
      </w:r>
      <w:r w:rsidR="000E77D4" w:rsidRPr="00347821">
        <w:rPr>
          <w:rFonts w:ascii="Times New Roman" w:hAnsi="Times New Roman"/>
          <w:szCs w:val="24"/>
        </w:rPr>
        <w:t>present</w:t>
      </w:r>
      <w:r w:rsidR="00F227A3" w:rsidRPr="00347821">
        <w:rPr>
          <w:rFonts w:ascii="Times New Roman" w:hAnsi="Times New Roman"/>
          <w:szCs w:val="24"/>
        </w:rPr>
        <w:t xml:space="preserve"> for the ‘serious form’ requirement to be met: </w:t>
      </w:r>
    </w:p>
    <w:p w:rsidR="00F227A3" w:rsidRPr="00347821" w:rsidRDefault="00F227A3" w:rsidP="00AF6D92">
      <w:pPr>
        <w:pStyle w:val="ListParagraph"/>
        <w:numPr>
          <w:ilvl w:val="0"/>
          <w:numId w:val="20"/>
        </w:numPr>
        <w:spacing w:before="120" w:line="264" w:lineRule="auto"/>
        <w:rPr>
          <w:szCs w:val="24"/>
        </w:rPr>
      </w:pPr>
      <w:proofErr w:type="gramStart"/>
      <w:r w:rsidRPr="00347821">
        <w:rPr>
          <w:szCs w:val="24"/>
        </w:rPr>
        <w:t>it</w:t>
      </w:r>
      <w:proofErr w:type="gramEnd"/>
      <w:r w:rsidRPr="00347821">
        <w:rPr>
          <w:szCs w:val="24"/>
        </w:rPr>
        <w:t xml:space="preserve"> is </w:t>
      </w:r>
      <w:r w:rsidR="009A6523" w:rsidRPr="00347821">
        <w:rPr>
          <w:szCs w:val="24"/>
        </w:rPr>
        <w:t xml:space="preserve">medically accepted </w:t>
      </w:r>
      <w:r w:rsidRPr="00347821">
        <w:rPr>
          <w:szCs w:val="24"/>
        </w:rPr>
        <w:t xml:space="preserve">that the form requires diagnosis </w:t>
      </w:r>
      <w:r w:rsidR="00F375D4" w:rsidRPr="00347821">
        <w:rPr>
          <w:szCs w:val="24"/>
        </w:rPr>
        <w:t xml:space="preserve">or </w:t>
      </w:r>
      <w:r w:rsidRPr="00347821">
        <w:rPr>
          <w:szCs w:val="24"/>
        </w:rPr>
        <w:t xml:space="preserve">treatment or supervision by </w:t>
      </w:r>
      <w:r w:rsidR="009A6523" w:rsidRPr="00347821">
        <w:rPr>
          <w:szCs w:val="24"/>
        </w:rPr>
        <w:t xml:space="preserve">a suitably </w:t>
      </w:r>
      <w:r w:rsidRPr="00347821">
        <w:rPr>
          <w:szCs w:val="24"/>
        </w:rPr>
        <w:t>qualified health</w:t>
      </w:r>
      <w:r w:rsidR="000C4A1A" w:rsidRPr="00347821">
        <w:rPr>
          <w:szCs w:val="24"/>
        </w:rPr>
        <w:t>care</w:t>
      </w:r>
      <w:r w:rsidRPr="00347821">
        <w:rPr>
          <w:szCs w:val="24"/>
        </w:rPr>
        <w:t xml:space="preserve"> professional</w:t>
      </w:r>
      <w:r w:rsidR="00083AC5">
        <w:rPr>
          <w:szCs w:val="24"/>
        </w:rPr>
        <w:t xml:space="preserve"> (except where the form has been medically diagnosed and medically accepted as being suitable for self-treatment and management). This criterion is satisfied if any one of diagnosis, treatment or supervision can only be carried out by a suitably qualified healthcare professional; that is</w:t>
      </w:r>
      <w:r w:rsidR="00EE5BBA">
        <w:rPr>
          <w:szCs w:val="24"/>
        </w:rPr>
        <w:t>,</w:t>
      </w:r>
      <w:r w:rsidR="00083AC5">
        <w:rPr>
          <w:szCs w:val="24"/>
        </w:rPr>
        <w:t xml:space="preserve"> a person with an recognised qualification in an appropriate medical discipline whether general practice or specialist</w:t>
      </w:r>
      <w:r w:rsidRPr="00347821">
        <w:rPr>
          <w:szCs w:val="24"/>
        </w:rPr>
        <w:t>; or</w:t>
      </w:r>
    </w:p>
    <w:p w:rsidR="00F227A3" w:rsidRPr="00347821" w:rsidRDefault="00F227A3" w:rsidP="00AF6D92">
      <w:pPr>
        <w:pStyle w:val="ListParagraph"/>
        <w:numPr>
          <w:ilvl w:val="0"/>
          <w:numId w:val="20"/>
        </w:numPr>
        <w:spacing w:before="120" w:line="264" w:lineRule="auto"/>
        <w:rPr>
          <w:szCs w:val="24"/>
        </w:rPr>
      </w:pPr>
      <w:proofErr w:type="gramStart"/>
      <w:r w:rsidRPr="00347821">
        <w:rPr>
          <w:szCs w:val="24"/>
        </w:rPr>
        <w:t>there</w:t>
      </w:r>
      <w:proofErr w:type="gramEnd"/>
      <w:r w:rsidRPr="00347821">
        <w:rPr>
          <w:szCs w:val="24"/>
        </w:rPr>
        <w:t xml:space="preserve"> is a diagnostic </w:t>
      </w:r>
      <w:r w:rsidR="00C27FE2" w:rsidRPr="00347821">
        <w:rPr>
          <w:szCs w:val="24"/>
        </w:rPr>
        <w:t xml:space="preserve">(including screening), preventative, monitoring, susceptibility or pre-disposition test </w:t>
      </w:r>
      <w:r w:rsidRPr="00347821">
        <w:rPr>
          <w:szCs w:val="24"/>
        </w:rPr>
        <w:t>available for the form</w:t>
      </w:r>
      <w:r w:rsidR="004379C2" w:rsidRPr="00347821">
        <w:rPr>
          <w:szCs w:val="24"/>
        </w:rPr>
        <w:t xml:space="preserve"> (including a self-administered test)</w:t>
      </w:r>
      <w:r w:rsidRPr="00347821">
        <w:rPr>
          <w:szCs w:val="24"/>
        </w:rPr>
        <w:t xml:space="preserve">, </w:t>
      </w:r>
      <w:r w:rsidR="00C27FE2" w:rsidRPr="00347821">
        <w:rPr>
          <w:szCs w:val="24"/>
        </w:rPr>
        <w:t>and which requires medical interpretation or follow-up</w:t>
      </w:r>
      <w:r w:rsidRPr="00347821">
        <w:rPr>
          <w:szCs w:val="24"/>
        </w:rPr>
        <w:t>.</w:t>
      </w:r>
      <w:r w:rsidR="00165298">
        <w:rPr>
          <w:szCs w:val="24"/>
        </w:rPr>
        <w:t xml:space="preserve"> </w:t>
      </w:r>
      <w:r w:rsidR="00083AC5">
        <w:rPr>
          <w:szCs w:val="24"/>
        </w:rPr>
        <w:t>The effect of this provision is to ensure that diagnostic tests (in the widest consumer understanding of the term) are only advertised to consumers where they can understand the need for and the clinical importance of the test and are also capable of evaluating the outcome of that test and its role in guiding there subsequent use of any other therapeutic goods</w:t>
      </w:r>
    </w:p>
    <w:p w:rsidR="00832551" w:rsidRDefault="00832551" w:rsidP="00AF6D92">
      <w:pPr>
        <w:spacing w:before="120" w:after="120" w:line="264" w:lineRule="auto"/>
        <w:rPr>
          <w:rFonts w:ascii="Times New Roman" w:hAnsi="Times New Roman"/>
          <w:szCs w:val="24"/>
        </w:rPr>
      </w:pPr>
      <w:r>
        <w:rPr>
          <w:rFonts w:ascii="Times New Roman" w:hAnsi="Times New Roman"/>
          <w:szCs w:val="24"/>
        </w:rPr>
        <w:t>Section 42DD of the Act provides that a representation in an advertisement about therapeutic goods which refers to a serious form of a disease, condition, ailment or defect is a restricted representation.</w:t>
      </w:r>
      <w:r w:rsidR="00165298">
        <w:rPr>
          <w:rFonts w:ascii="Times New Roman" w:hAnsi="Times New Roman"/>
          <w:szCs w:val="24"/>
        </w:rPr>
        <w:t xml:space="preserve"> </w:t>
      </w:r>
      <w:r>
        <w:rPr>
          <w:rFonts w:ascii="Times New Roman" w:hAnsi="Times New Roman"/>
          <w:szCs w:val="24"/>
        </w:rPr>
        <w:t>Section 42DF of the Act enables the Secretary to approve the use of a restricted representation, in response to an application, and to impose conditions on the approval.</w:t>
      </w:r>
      <w:r w:rsidR="00165298">
        <w:rPr>
          <w:rFonts w:ascii="Times New Roman" w:hAnsi="Times New Roman"/>
          <w:szCs w:val="24"/>
        </w:rPr>
        <w:t xml:space="preserve"> </w:t>
      </w:r>
      <w:r>
        <w:rPr>
          <w:rFonts w:ascii="Times New Roman" w:hAnsi="Times New Roman"/>
          <w:szCs w:val="24"/>
        </w:rPr>
        <w:t>Section 42DK of the Act enables the Secretary to permit the use of specified restricted representations in specified advertisements about specified therapeutic goods.</w:t>
      </w:r>
      <w:r w:rsidR="00165298">
        <w:rPr>
          <w:rFonts w:ascii="Times New Roman" w:hAnsi="Times New Roman"/>
          <w:szCs w:val="24"/>
        </w:rPr>
        <w:t xml:space="preserve"> </w:t>
      </w:r>
    </w:p>
    <w:p w:rsidR="00832551" w:rsidRPr="00347821" w:rsidRDefault="00832551" w:rsidP="00AF6D92">
      <w:pPr>
        <w:spacing w:before="120" w:after="120" w:line="264" w:lineRule="auto"/>
        <w:rPr>
          <w:rFonts w:ascii="Times New Roman" w:hAnsi="Times New Roman"/>
          <w:szCs w:val="24"/>
        </w:rPr>
      </w:pPr>
      <w:r w:rsidRPr="00347821">
        <w:rPr>
          <w:rFonts w:ascii="Times New Roman" w:hAnsi="Times New Roman"/>
          <w:szCs w:val="24"/>
        </w:rPr>
        <w:t xml:space="preserve">This section does not apply to diseases to which section 30 of this Code applies. </w:t>
      </w:r>
      <w:r>
        <w:rPr>
          <w:rFonts w:ascii="Times New Roman" w:hAnsi="Times New Roman"/>
          <w:szCs w:val="24"/>
        </w:rPr>
        <w:t>These diseases would also meet the criteria for restricted representation unless excluded from the scope of this section.</w:t>
      </w:r>
    </w:p>
    <w:p w:rsidR="005F7E68" w:rsidRPr="00347821" w:rsidRDefault="005F7E68" w:rsidP="00AF6D92">
      <w:pPr>
        <w:spacing w:before="120" w:after="120" w:line="264" w:lineRule="auto"/>
        <w:rPr>
          <w:rFonts w:ascii="Times New Roman" w:hAnsi="Times New Roman"/>
          <w:b/>
          <w:szCs w:val="24"/>
        </w:rPr>
      </w:pPr>
      <w:r w:rsidRPr="00347821">
        <w:rPr>
          <w:rFonts w:ascii="Times New Roman" w:hAnsi="Times New Roman"/>
          <w:b/>
          <w:szCs w:val="24"/>
        </w:rPr>
        <w:t>Section 29 – Restricted representations – public interest criteria</w:t>
      </w:r>
    </w:p>
    <w:p w:rsidR="00F227A3" w:rsidRPr="00347821" w:rsidRDefault="00F227A3" w:rsidP="00AF6D92">
      <w:pPr>
        <w:spacing w:before="120" w:after="120" w:line="264" w:lineRule="auto"/>
        <w:rPr>
          <w:rFonts w:ascii="Times New Roman" w:hAnsi="Times New Roman"/>
          <w:szCs w:val="24"/>
        </w:rPr>
      </w:pPr>
      <w:r w:rsidRPr="00347821">
        <w:rPr>
          <w:rFonts w:ascii="Times New Roman" w:hAnsi="Times New Roman"/>
          <w:szCs w:val="24"/>
        </w:rPr>
        <w:t xml:space="preserve">This section sets out the public interest criteria for paragraph </w:t>
      </w:r>
      <w:proofErr w:type="gramStart"/>
      <w:r w:rsidRPr="00347821">
        <w:rPr>
          <w:rFonts w:ascii="Times New Roman" w:hAnsi="Times New Roman"/>
          <w:szCs w:val="24"/>
        </w:rPr>
        <w:t>42DF(</w:t>
      </w:r>
      <w:proofErr w:type="gramEnd"/>
      <w:r w:rsidRPr="00347821">
        <w:rPr>
          <w:rFonts w:ascii="Times New Roman" w:hAnsi="Times New Roman"/>
          <w:szCs w:val="24"/>
        </w:rPr>
        <w:t>4)(c) of the Act</w:t>
      </w:r>
      <w:r w:rsidR="00155EC2" w:rsidRPr="00347821">
        <w:rPr>
          <w:rFonts w:ascii="Times New Roman" w:hAnsi="Times New Roman"/>
          <w:szCs w:val="24"/>
        </w:rPr>
        <w:t>, which the Secretary may take into account in determining whether or not to permit the use of a particular restricted representation.</w:t>
      </w:r>
      <w:r w:rsidR="00165298">
        <w:rPr>
          <w:rFonts w:ascii="Times New Roman" w:hAnsi="Times New Roman"/>
          <w:szCs w:val="24"/>
        </w:rPr>
        <w:t xml:space="preserve"> </w:t>
      </w:r>
      <w:r w:rsidR="00155EC2" w:rsidRPr="00347821">
        <w:rPr>
          <w:rFonts w:ascii="Times New Roman" w:hAnsi="Times New Roman"/>
          <w:szCs w:val="24"/>
        </w:rPr>
        <w:t>These are</w:t>
      </w:r>
      <w:r w:rsidRPr="00347821">
        <w:rPr>
          <w:rFonts w:ascii="Times New Roman" w:hAnsi="Times New Roman"/>
          <w:szCs w:val="24"/>
        </w:rPr>
        <w:t xml:space="preserve">: </w:t>
      </w:r>
    </w:p>
    <w:p w:rsidR="00AA1E57" w:rsidRPr="00347821" w:rsidRDefault="000D626E" w:rsidP="00AF6D92">
      <w:pPr>
        <w:pStyle w:val="ListParagraph"/>
        <w:numPr>
          <w:ilvl w:val="0"/>
          <w:numId w:val="24"/>
        </w:numPr>
        <w:spacing w:before="120" w:line="264" w:lineRule="auto"/>
        <w:rPr>
          <w:szCs w:val="24"/>
        </w:rPr>
      </w:pPr>
      <w:r w:rsidRPr="00347821">
        <w:rPr>
          <w:szCs w:val="24"/>
        </w:rPr>
        <w:t>whether the reference would be likely to take advantage of the vulnerability of consumers, or particular groups of consumers, when faced with the disease, condition, ailment or defect;</w:t>
      </w:r>
    </w:p>
    <w:p w:rsidR="000D626E" w:rsidRPr="00347821" w:rsidRDefault="000D626E" w:rsidP="00AF6D92">
      <w:pPr>
        <w:pStyle w:val="ListParagraph"/>
        <w:numPr>
          <w:ilvl w:val="0"/>
          <w:numId w:val="24"/>
        </w:numPr>
        <w:spacing w:before="120" w:line="264" w:lineRule="auto"/>
        <w:rPr>
          <w:szCs w:val="24"/>
        </w:rPr>
      </w:pPr>
      <w:r w:rsidRPr="00347821">
        <w:rPr>
          <w:szCs w:val="24"/>
        </w:rPr>
        <w:t xml:space="preserve">whether the reference would be likely to result in consumers not seeking timely professional medical advice where required (such as where that advice is important </w:t>
      </w:r>
      <w:r w:rsidRPr="00347821">
        <w:rPr>
          <w:szCs w:val="24"/>
        </w:rPr>
        <w:lastRenderedPageBreak/>
        <w:t>to prevent negative health consequences, morbidity or mortality, or deterioration or progression of the disease, condition, ailment or defect);</w:t>
      </w:r>
    </w:p>
    <w:p w:rsidR="000D626E" w:rsidRPr="00347821" w:rsidRDefault="000D626E" w:rsidP="00AF6D92">
      <w:pPr>
        <w:pStyle w:val="ListParagraph"/>
        <w:numPr>
          <w:ilvl w:val="0"/>
          <w:numId w:val="24"/>
        </w:numPr>
        <w:spacing w:before="120" w:line="264" w:lineRule="auto"/>
        <w:rPr>
          <w:szCs w:val="24"/>
        </w:rPr>
      </w:pPr>
      <w:r w:rsidRPr="00347821">
        <w:rPr>
          <w:szCs w:val="24"/>
        </w:rPr>
        <w:t xml:space="preserve">whether the reference would be likely (alone, through repetition or together with other references) to have a negative impact on public health (or to have an effect </w:t>
      </w:r>
      <w:r w:rsidR="00D70E23" w:rsidRPr="00347821">
        <w:rPr>
          <w:szCs w:val="24"/>
        </w:rPr>
        <w:t>on</w:t>
      </w:r>
      <w:r w:rsidRPr="00347821">
        <w:rPr>
          <w:szCs w:val="24"/>
        </w:rPr>
        <w:t xml:space="preserve"> persons other than those to whom the advertisement is directed);</w:t>
      </w:r>
    </w:p>
    <w:p w:rsidR="000D626E" w:rsidRPr="00347821" w:rsidRDefault="000D626E" w:rsidP="00AF6D92">
      <w:pPr>
        <w:pStyle w:val="ListParagraph"/>
        <w:numPr>
          <w:ilvl w:val="0"/>
          <w:numId w:val="24"/>
        </w:numPr>
        <w:spacing w:before="120" w:line="264" w:lineRule="auto"/>
        <w:rPr>
          <w:szCs w:val="24"/>
        </w:rPr>
      </w:pPr>
      <w:proofErr w:type="gramStart"/>
      <w:r w:rsidRPr="00347821">
        <w:rPr>
          <w:szCs w:val="24"/>
        </w:rPr>
        <w:t>such</w:t>
      </w:r>
      <w:proofErr w:type="gramEnd"/>
      <w:r w:rsidRPr="00347821">
        <w:rPr>
          <w:szCs w:val="24"/>
        </w:rPr>
        <w:t xml:space="preserve"> other aspects of the public interest as may appear to be appropriate to the Secretary.</w:t>
      </w:r>
      <w:r w:rsidR="00165298">
        <w:rPr>
          <w:szCs w:val="24"/>
        </w:rPr>
        <w:t xml:space="preserve"> </w:t>
      </w:r>
    </w:p>
    <w:p w:rsidR="005F7E68" w:rsidRPr="00347821" w:rsidRDefault="005F7E68" w:rsidP="00AF6D92">
      <w:pPr>
        <w:spacing w:before="120" w:after="120" w:line="264" w:lineRule="auto"/>
        <w:rPr>
          <w:rFonts w:ascii="Times New Roman" w:hAnsi="Times New Roman"/>
          <w:b/>
          <w:szCs w:val="24"/>
        </w:rPr>
      </w:pPr>
      <w:r w:rsidRPr="00347821">
        <w:rPr>
          <w:rFonts w:ascii="Times New Roman" w:hAnsi="Times New Roman"/>
          <w:b/>
          <w:szCs w:val="24"/>
        </w:rPr>
        <w:t>Section 30 – Prohibited representations</w:t>
      </w:r>
    </w:p>
    <w:p w:rsidR="005F650B" w:rsidRPr="00347821" w:rsidRDefault="005F650B" w:rsidP="00AF6D92">
      <w:pPr>
        <w:spacing w:before="120" w:after="120" w:line="264" w:lineRule="auto"/>
        <w:rPr>
          <w:rFonts w:ascii="Times New Roman" w:hAnsi="Times New Roman"/>
          <w:szCs w:val="24"/>
        </w:rPr>
      </w:pPr>
      <w:r w:rsidRPr="00347821">
        <w:rPr>
          <w:rFonts w:ascii="Times New Roman" w:hAnsi="Times New Roman"/>
          <w:szCs w:val="24"/>
        </w:rPr>
        <w:t xml:space="preserve">This section prescribes representations which are prohibited, </w:t>
      </w:r>
      <w:r w:rsidR="0094333D" w:rsidRPr="00347821">
        <w:rPr>
          <w:rFonts w:ascii="Times New Roman" w:hAnsi="Times New Roman"/>
          <w:szCs w:val="24"/>
        </w:rPr>
        <w:t xml:space="preserve">for the purpose of </w:t>
      </w:r>
      <w:r w:rsidRPr="00347821">
        <w:rPr>
          <w:rFonts w:ascii="Times New Roman" w:hAnsi="Times New Roman"/>
          <w:szCs w:val="24"/>
        </w:rPr>
        <w:t xml:space="preserve">paragraph </w:t>
      </w:r>
      <w:proofErr w:type="gramStart"/>
      <w:r w:rsidRPr="00347821">
        <w:rPr>
          <w:rFonts w:ascii="Times New Roman" w:hAnsi="Times New Roman"/>
          <w:szCs w:val="24"/>
        </w:rPr>
        <w:t>6B(</w:t>
      </w:r>
      <w:proofErr w:type="gramEnd"/>
      <w:r w:rsidRPr="00347821">
        <w:rPr>
          <w:rFonts w:ascii="Times New Roman" w:hAnsi="Times New Roman"/>
          <w:szCs w:val="24"/>
        </w:rPr>
        <w:t>1)(b) of the Regulations.</w:t>
      </w:r>
      <w:r w:rsidR="00165298">
        <w:rPr>
          <w:rFonts w:ascii="Times New Roman" w:hAnsi="Times New Roman"/>
          <w:szCs w:val="24"/>
        </w:rPr>
        <w:t xml:space="preserve"> </w:t>
      </w:r>
      <w:r w:rsidRPr="00347821">
        <w:rPr>
          <w:rFonts w:ascii="Times New Roman" w:hAnsi="Times New Roman"/>
          <w:szCs w:val="24"/>
        </w:rPr>
        <w:t>Sections 42DL and 42DLB of the Act make provision for offences and a civil penalty for using prohibited representations in advertising for therapeutic goods.</w:t>
      </w:r>
      <w:r w:rsidR="00165298">
        <w:rPr>
          <w:rFonts w:ascii="Times New Roman" w:hAnsi="Times New Roman"/>
          <w:szCs w:val="24"/>
        </w:rPr>
        <w:t xml:space="preserve"> </w:t>
      </w:r>
      <w:r w:rsidR="00FD33FB" w:rsidRPr="00347821">
        <w:rPr>
          <w:rFonts w:ascii="Times New Roman" w:hAnsi="Times New Roman"/>
          <w:szCs w:val="24"/>
        </w:rPr>
        <w:t>Representations which are prohibited</w:t>
      </w:r>
      <w:r w:rsidR="00092285" w:rsidRPr="00347821">
        <w:rPr>
          <w:rFonts w:ascii="Times New Roman" w:hAnsi="Times New Roman"/>
          <w:szCs w:val="24"/>
        </w:rPr>
        <w:t>, unless permitted by the Secretary under section 42DK of the Act,</w:t>
      </w:r>
      <w:r w:rsidR="00FD33FB" w:rsidRPr="00347821">
        <w:rPr>
          <w:rFonts w:ascii="Times New Roman" w:hAnsi="Times New Roman"/>
          <w:szCs w:val="24"/>
        </w:rPr>
        <w:t xml:space="preserve"> are as follows: </w:t>
      </w:r>
    </w:p>
    <w:p w:rsidR="00FD33FB" w:rsidRPr="00347821" w:rsidRDefault="00FD33FB" w:rsidP="00AF6D92">
      <w:pPr>
        <w:pStyle w:val="ListParagraph"/>
        <w:numPr>
          <w:ilvl w:val="0"/>
          <w:numId w:val="22"/>
        </w:numPr>
        <w:spacing w:before="120" w:line="264" w:lineRule="auto"/>
        <w:rPr>
          <w:szCs w:val="24"/>
        </w:rPr>
      </w:pPr>
      <w:r w:rsidRPr="00347821">
        <w:rPr>
          <w:szCs w:val="24"/>
        </w:rPr>
        <w:t>any representation regarding abortifacient action;</w:t>
      </w:r>
    </w:p>
    <w:p w:rsidR="00092285" w:rsidRPr="00347821" w:rsidRDefault="00092285" w:rsidP="00AF6D92">
      <w:pPr>
        <w:pStyle w:val="ListParagraph"/>
        <w:numPr>
          <w:ilvl w:val="0"/>
          <w:numId w:val="22"/>
        </w:numPr>
        <w:spacing w:before="120" w:line="264" w:lineRule="auto"/>
        <w:rPr>
          <w:szCs w:val="24"/>
        </w:rPr>
      </w:pPr>
      <w:r w:rsidRPr="00347821">
        <w:rPr>
          <w:szCs w:val="24"/>
        </w:rPr>
        <w:t xml:space="preserve">any representation about the treatment, cure, prevention or diagnosis of the following diseases: </w:t>
      </w:r>
    </w:p>
    <w:p w:rsidR="00092285" w:rsidRPr="00347821" w:rsidRDefault="00092285" w:rsidP="00AF6D92">
      <w:pPr>
        <w:pStyle w:val="ListParagraph"/>
        <w:numPr>
          <w:ilvl w:val="1"/>
          <w:numId w:val="22"/>
        </w:numPr>
        <w:spacing w:before="120" w:line="264" w:lineRule="auto"/>
        <w:rPr>
          <w:szCs w:val="24"/>
        </w:rPr>
      </w:pPr>
      <w:r w:rsidRPr="00347821">
        <w:rPr>
          <w:szCs w:val="24"/>
        </w:rPr>
        <w:t>neoplastic disease (cancer)</w:t>
      </w:r>
      <w:r w:rsidR="00DC21C7" w:rsidRPr="00347821">
        <w:rPr>
          <w:szCs w:val="24"/>
        </w:rPr>
        <w:t>;</w:t>
      </w:r>
    </w:p>
    <w:p w:rsidR="00092285" w:rsidRPr="00347821" w:rsidRDefault="00092285" w:rsidP="00AF6D92">
      <w:pPr>
        <w:pStyle w:val="ListParagraph"/>
        <w:numPr>
          <w:ilvl w:val="1"/>
          <w:numId w:val="22"/>
        </w:numPr>
        <w:spacing w:before="120" w:line="264" w:lineRule="auto"/>
        <w:rPr>
          <w:szCs w:val="24"/>
        </w:rPr>
      </w:pPr>
      <w:r w:rsidRPr="00347821">
        <w:rPr>
          <w:szCs w:val="24"/>
        </w:rPr>
        <w:t>sexually transmitted diseases</w:t>
      </w:r>
      <w:r w:rsidR="00DC21C7" w:rsidRPr="00347821">
        <w:rPr>
          <w:szCs w:val="24"/>
        </w:rPr>
        <w:t>;</w:t>
      </w:r>
    </w:p>
    <w:p w:rsidR="00092285" w:rsidRPr="00347821" w:rsidRDefault="00092285" w:rsidP="00AF6D92">
      <w:pPr>
        <w:pStyle w:val="ListParagraph"/>
        <w:numPr>
          <w:ilvl w:val="1"/>
          <w:numId w:val="22"/>
        </w:numPr>
        <w:spacing w:before="120" w:line="264" w:lineRule="auto"/>
        <w:rPr>
          <w:szCs w:val="24"/>
        </w:rPr>
      </w:pPr>
      <w:r w:rsidRPr="00347821">
        <w:rPr>
          <w:szCs w:val="24"/>
        </w:rPr>
        <w:t>human immunodeficiency virus and acquired immune deficiency syndrome (HIV AIDS)</w:t>
      </w:r>
      <w:r w:rsidR="00DC21C7" w:rsidRPr="00347821">
        <w:rPr>
          <w:szCs w:val="24"/>
        </w:rPr>
        <w:t>;</w:t>
      </w:r>
    </w:p>
    <w:p w:rsidR="00092285" w:rsidRPr="00347821" w:rsidRDefault="00092285" w:rsidP="00AF6D92">
      <w:pPr>
        <w:pStyle w:val="ListParagraph"/>
        <w:numPr>
          <w:ilvl w:val="1"/>
          <w:numId w:val="22"/>
        </w:numPr>
        <w:spacing w:before="120" w:line="264" w:lineRule="auto"/>
        <w:rPr>
          <w:szCs w:val="24"/>
        </w:rPr>
      </w:pPr>
      <w:r w:rsidRPr="00347821">
        <w:rPr>
          <w:szCs w:val="24"/>
        </w:rPr>
        <w:t>hepatitis C virus (HCV); and</w:t>
      </w:r>
    </w:p>
    <w:p w:rsidR="00DF6841" w:rsidRDefault="00092285" w:rsidP="00AF6D92">
      <w:pPr>
        <w:pStyle w:val="ListParagraph"/>
        <w:numPr>
          <w:ilvl w:val="1"/>
          <w:numId w:val="22"/>
        </w:numPr>
        <w:spacing w:before="120" w:line="264" w:lineRule="auto"/>
        <w:rPr>
          <w:szCs w:val="24"/>
        </w:rPr>
      </w:pPr>
      <w:proofErr w:type="gramStart"/>
      <w:r w:rsidRPr="00347821">
        <w:rPr>
          <w:szCs w:val="24"/>
        </w:rPr>
        <w:t>mental</w:t>
      </w:r>
      <w:proofErr w:type="gramEnd"/>
      <w:r w:rsidRPr="00347821">
        <w:rPr>
          <w:szCs w:val="24"/>
        </w:rPr>
        <w:t xml:space="preserve"> illness. </w:t>
      </w:r>
    </w:p>
    <w:p w:rsidR="00DF6841" w:rsidRPr="00D53F8D" w:rsidRDefault="00DF6841" w:rsidP="00AF6D92">
      <w:pPr>
        <w:spacing w:before="120" w:after="120" w:line="264" w:lineRule="auto"/>
        <w:rPr>
          <w:szCs w:val="24"/>
        </w:rPr>
      </w:pPr>
      <w:r w:rsidRPr="00DF6841">
        <w:rPr>
          <w:szCs w:val="24"/>
        </w:rPr>
        <w:t xml:space="preserve">These diseases and the representations regarding abortifacient action are recognised as being particularly emotive for consumers and accordingly reference to these in adverting may not be appropriately weighed by consumers. </w:t>
      </w:r>
    </w:p>
    <w:p w:rsidR="00092285" w:rsidRPr="00DF6841" w:rsidRDefault="00DF6841" w:rsidP="00AF6D92">
      <w:pPr>
        <w:pStyle w:val="ListParagraph"/>
        <w:spacing w:before="120" w:line="264" w:lineRule="auto"/>
        <w:rPr>
          <w:szCs w:val="24"/>
        </w:rPr>
      </w:pPr>
      <w:r w:rsidRPr="00DF6841">
        <w:rPr>
          <w:szCs w:val="24"/>
        </w:rPr>
        <w:t xml:space="preserve">Certain exceptions to this prohibition for example sunscreens and the prevention of skin </w:t>
      </w:r>
      <w:proofErr w:type="gramStart"/>
      <w:r w:rsidRPr="00DF6841">
        <w:rPr>
          <w:szCs w:val="24"/>
        </w:rPr>
        <w:t>cancer,</w:t>
      </w:r>
      <w:proofErr w:type="gramEnd"/>
      <w:r w:rsidRPr="00DF6841">
        <w:rPr>
          <w:szCs w:val="24"/>
        </w:rPr>
        <w:t xml:space="preserve"> can be made on public health grounds by the Secretary under section 42DK of the Act.</w:t>
      </w:r>
      <w:r w:rsidR="00165298">
        <w:rPr>
          <w:szCs w:val="24"/>
        </w:rPr>
        <w:t xml:space="preserve"> </w:t>
      </w:r>
    </w:p>
    <w:p w:rsidR="00677A77" w:rsidRPr="00347821" w:rsidRDefault="00092285" w:rsidP="008B382B">
      <w:pPr>
        <w:pStyle w:val="ListParagraph"/>
        <w:spacing w:before="120" w:line="264" w:lineRule="auto"/>
        <w:ind w:left="1440"/>
        <w:rPr>
          <w:szCs w:val="24"/>
        </w:rPr>
      </w:pPr>
      <w:r w:rsidRPr="00347821">
        <w:rPr>
          <w:szCs w:val="24"/>
        </w:rPr>
        <w:t xml:space="preserve"> </w:t>
      </w:r>
      <w:r w:rsidR="00677A77" w:rsidRPr="00347821">
        <w:rPr>
          <w:szCs w:val="24"/>
        </w:rPr>
        <w:br w:type="page"/>
      </w:r>
    </w:p>
    <w:p w:rsidR="005F7E68" w:rsidRPr="00347821" w:rsidRDefault="005F7E68" w:rsidP="008B382B">
      <w:pPr>
        <w:spacing w:before="120" w:after="120" w:line="264" w:lineRule="auto"/>
        <w:rPr>
          <w:rFonts w:ascii="Times New Roman" w:hAnsi="Times New Roman"/>
          <w:b/>
          <w:szCs w:val="24"/>
        </w:rPr>
      </w:pPr>
      <w:r w:rsidRPr="00347821">
        <w:rPr>
          <w:rFonts w:ascii="Times New Roman" w:hAnsi="Times New Roman"/>
          <w:b/>
          <w:szCs w:val="24"/>
        </w:rPr>
        <w:lastRenderedPageBreak/>
        <w:t>Schedule 1 – Price Information</w:t>
      </w:r>
    </w:p>
    <w:p w:rsidR="00092285" w:rsidRPr="00347821" w:rsidRDefault="00092285" w:rsidP="003B31C4">
      <w:pPr>
        <w:spacing w:before="120" w:after="120" w:line="264" w:lineRule="auto"/>
        <w:rPr>
          <w:rFonts w:ascii="Times New Roman" w:hAnsi="Times New Roman"/>
          <w:szCs w:val="24"/>
        </w:rPr>
      </w:pPr>
      <w:r w:rsidRPr="00347821">
        <w:rPr>
          <w:rFonts w:ascii="Times New Roman" w:hAnsi="Times New Roman"/>
          <w:szCs w:val="24"/>
        </w:rPr>
        <w:t xml:space="preserve">This schedule of the Code replaces the former </w:t>
      </w:r>
      <w:r w:rsidRPr="00AF6D92">
        <w:rPr>
          <w:rFonts w:ascii="Times New Roman" w:hAnsi="Times New Roman"/>
          <w:i/>
          <w:szCs w:val="24"/>
        </w:rPr>
        <w:t>Price Information Code of Practice</w:t>
      </w:r>
      <w:r w:rsidR="00384CFF" w:rsidRPr="00AF6D92">
        <w:rPr>
          <w:rFonts w:ascii="Times New Roman" w:hAnsi="Times New Roman"/>
          <w:i/>
          <w:szCs w:val="24"/>
        </w:rPr>
        <w:t xml:space="preserve"> 2006</w:t>
      </w:r>
      <w:r w:rsidRPr="00347821">
        <w:rPr>
          <w:rFonts w:ascii="Times New Roman" w:hAnsi="Times New Roman"/>
          <w:szCs w:val="24"/>
        </w:rPr>
        <w:t>.</w:t>
      </w:r>
      <w:r w:rsidR="00165298">
        <w:rPr>
          <w:rFonts w:ascii="Times New Roman" w:hAnsi="Times New Roman"/>
          <w:szCs w:val="24"/>
        </w:rPr>
        <w:t xml:space="preserve"> </w:t>
      </w:r>
      <w:r w:rsidR="00D53F8D">
        <w:t>The benefits to consumers of providing for the inclusion of price information in advertisements are that they would have additional information to assist in their choice of what products to use. These benefits could be financial in that price advertising would allow them to select the ‘best buy’ and/or lead to greater competition amongst suppliers with associated price reductions. The benefits to consumers could also be in improved health outcomes if wider availability of product information led to safer, more effective use of medicines and where product advertising associated with public health campaigns led to better health outcomes for the community as a whole</w:t>
      </w:r>
    </w:p>
    <w:p w:rsidR="005F7E68" w:rsidRPr="00347821" w:rsidRDefault="00B057E2" w:rsidP="00AE6765">
      <w:pPr>
        <w:spacing w:before="120" w:after="120" w:line="264" w:lineRule="auto"/>
        <w:rPr>
          <w:rFonts w:ascii="Times New Roman" w:hAnsi="Times New Roman"/>
          <w:b/>
          <w:szCs w:val="24"/>
        </w:rPr>
      </w:pPr>
      <w:r w:rsidRPr="00347821">
        <w:rPr>
          <w:rFonts w:ascii="Times New Roman" w:hAnsi="Times New Roman"/>
          <w:b/>
          <w:szCs w:val="24"/>
        </w:rPr>
        <w:t>Clause</w:t>
      </w:r>
      <w:r w:rsidR="005F7E68" w:rsidRPr="00347821">
        <w:rPr>
          <w:rFonts w:ascii="Times New Roman" w:hAnsi="Times New Roman"/>
          <w:b/>
          <w:szCs w:val="24"/>
        </w:rPr>
        <w:t xml:space="preserve"> 1 – Purpose</w:t>
      </w:r>
    </w:p>
    <w:p w:rsidR="00092285" w:rsidRPr="00347821" w:rsidRDefault="00F35BCA" w:rsidP="008512C1">
      <w:pPr>
        <w:spacing w:before="120" w:after="120" w:line="264" w:lineRule="auto"/>
        <w:rPr>
          <w:rFonts w:ascii="Times New Roman" w:hAnsi="Times New Roman"/>
          <w:szCs w:val="24"/>
        </w:rPr>
      </w:pPr>
      <w:r w:rsidRPr="00347821">
        <w:rPr>
          <w:rFonts w:ascii="Times New Roman" w:hAnsi="Times New Roman"/>
          <w:szCs w:val="24"/>
        </w:rPr>
        <w:t xml:space="preserve">This </w:t>
      </w:r>
      <w:r w:rsidR="00761BA9" w:rsidRPr="00347821">
        <w:rPr>
          <w:rFonts w:ascii="Times New Roman" w:hAnsi="Times New Roman"/>
          <w:szCs w:val="24"/>
        </w:rPr>
        <w:t xml:space="preserve">clause </w:t>
      </w:r>
      <w:r w:rsidRPr="00347821">
        <w:rPr>
          <w:rFonts w:ascii="Times New Roman" w:hAnsi="Times New Roman"/>
          <w:szCs w:val="24"/>
        </w:rPr>
        <w:t xml:space="preserve">sets out the purpose of this schedule, which is to </w:t>
      </w:r>
      <w:r w:rsidR="005D63A2" w:rsidRPr="00347821">
        <w:rPr>
          <w:rFonts w:ascii="Times New Roman" w:hAnsi="Times New Roman"/>
          <w:szCs w:val="24"/>
        </w:rPr>
        <w:t xml:space="preserve">set out </w:t>
      </w:r>
      <w:r w:rsidRPr="00347821">
        <w:rPr>
          <w:rFonts w:ascii="Times New Roman" w:hAnsi="Times New Roman"/>
          <w:szCs w:val="24"/>
        </w:rPr>
        <w:t>the conditions under which information about prices for prescription medicines and some pharmacist-only medicines may be provided to the</w:t>
      </w:r>
      <w:r w:rsidR="00F13CEB" w:rsidRPr="00347821">
        <w:rPr>
          <w:rFonts w:ascii="Times New Roman" w:hAnsi="Times New Roman"/>
          <w:szCs w:val="24"/>
        </w:rPr>
        <w:t xml:space="preserve"> general</w:t>
      </w:r>
      <w:r w:rsidRPr="00347821">
        <w:rPr>
          <w:rFonts w:ascii="Times New Roman" w:hAnsi="Times New Roman"/>
          <w:szCs w:val="24"/>
        </w:rPr>
        <w:t xml:space="preserve"> public.</w:t>
      </w:r>
      <w:r w:rsidR="00165298">
        <w:rPr>
          <w:rFonts w:ascii="Times New Roman" w:hAnsi="Times New Roman"/>
          <w:szCs w:val="24"/>
        </w:rPr>
        <w:t xml:space="preserve"> </w:t>
      </w:r>
    </w:p>
    <w:p w:rsidR="005F7E68" w:rsidRPr="00347821" w:rsidRDefault="00B057E2" w:rsidP="001265FE">
      <w:pPr>
        <w:spacing w:before="120" w:after="120" w:line="264" w:lineRule="auto"/>
        <w:rPr>
          <w:rFonts w:ascii="Times New Roman" w:hAnsi="Times New Roman"/>
          <w:b/>
          <w:szCs w:val="24"/>
        </w:rPr>
      </w:pPr>
      <w:r w:rsidRPr="00347821">
        <w:rPr>
          <w:rFonts w:ascii="Times New Roman" w:hAnsi="Times New Roman"/>
          <w:b/>
          <w:szCs w:val="24"/>
        </w:rPr>
        <w:t>Clause</w:t>
      </w:r>
      <w:r w:rsidR="005F7E68" w:rsidRPr="00347821">
        <w:rPr>
          <w:rFonts w:ascii="Times New Roman" w:hAnsi="Times New Roman"/>
          <w:b/>
          <w:szCs w:val="24"/>
        </w:rPr>
        <w:t xml:space="preserve"> 2 – Application</w:t>
      </w:r>
    </w:p>
    <w:p w:rsidR="00F35BCA" w:rsidRPr="00347821" w:rsidRDefault="00F35BCA" w:rsidP="001265FE">
      <w:pPr>
        <w:spacing w:before="120" w:after="120" w:line="264" w:lineRule="auto"/>
        <w:rPr>
          <w:rFonts w:ascii="Times New Roman" w:hAnsi="Times New Roman"/>
          <w:szCs w:val="24"/>
        </w:rPr>
      </w:pPr>
      <w:r w:rsidRPr="00347821">
        <w:rPr>
          <w:rFonts w:ascii="Times New Roman" w:hAnsi="Times New Roman"/>
          <w:szCs w:val="24"/>
        </w:rPr>
        <w:t xml:space="preserve">This schedule applies to price information </w:t>
      </w:r>
      <w:r w:rsidR="00D53F8D">
        <w:rPr>
          <w:rFonts w:ascii="Times New Roman" w:hAnsi="Times New Roman"/>
          <w:szCs w:val="24"/>
        </w:rPr>
        <w:t>made available to</w:t>
      </w:r>
      <w:r w:rsidR="00D53F8D" w:rsidRPr="00347821">
        <w:rPr>
          <w:rFonts w:ascii="Times New Roman" w:hAnsi="Times New Roman"/>
          <w:szCs w:val="24"/>
        </w:rPr>
        <w:t xml:space="preserve"> </w:t>
      </w:r>
      <w:r w:rsidRPr="00347821">
        <w:rPr>
          <w:rFonts w:ascii="Times New Roman" w:hAnsi="Times New Roman"/>
          <w:szCs w:val="24"/>
        </w:rPr>
        <w:t xml:space="preserve">consumers </w:t>
      </w:r>
      <w:r w:rsidR="00D53F8D">
        <w:rPr>
          <w:rFonts w:ascii="Times New Roman" w:hAnsi="Times New Roman"/>
          <w:szCs w:val="24"/>
        </w:rPr>
        <w:t xml:space="preserve">for </w:t>
      </w:r>
      <w:r w:rsidRPr="00347821">
        <w:rPr>
          <w:rFonts w:ascii="Times New Roman" w:hAnsi="Times New Roman"/>
          <w:szCs w:val="24"/>
        </w:rPr>
        <w:t>therapeutic goods which contain substances included in Schedules 3, 4 or 8 to the Poisons Standard</w:t>
      </w:r>
      <w:r w:rsidR="00460065" w:rsidRPr="00347821">
        <w:rPr>
          <w:rFonts w:ascii="Times New Roman" w:hAnsi="Times New Roman"/>
          <w:szCs w:val="24"/>
        </w:rPr>
        <w:t xml:space="preserve">, in force </w:t>
      </w:r>
      <w:r w:rsidR="00AD5AD1" w:rsidRPr="00347821">
        <w:rPr>
          <w:rFonts w:ascii="Times New Roman" w:hAnsi="Times New Roman"/>
          <w:szCs w:val="24"/>
        </w:rPr>
        <w:t>at the time of making of the Code</w:t>
      </w:r>
      <w:r w:rsidRPr="00347821">
        <w:rPr>
          <w:rFonts w:ascii="Times New Roman" w:hAnsi="Times New Roman"/>
          <w:szCs w:val="24"/>
        </w:rPr>
        <w:t>, but not included in Schedule H to that Standard.</w:t>
      </w:r>
      <w:r w:rsidR="00165298">
        <w:rPr>
          <w:rFonts w:ascii="Times New Roman" w:hAnsi="Times New Roman"/>
          <w:szCs w:val="24"/>
        </w:rPr>
        <w:t xml:space="preserve"> </w:t>
      </w:r>
    </w:p>
    <w:p w:rsidR="00F35BCA" w:rsidRPr="00347821" w:rsidRDefault="00F35BCA" w:rsidP="001265FE">
      <w:pPr>
        <w:spacing w:before="120" w:after="120" w:line="264" w:lineRule="auto"/>
        <w:rPr>
          <w:rFonts w:ascii="Times New Roman" w:hAnsi="Times New Roman"/>
          <w:szCs w:val="24"/>
        </w:rPr>
      </w:pPr>
      <w:r w:rsidRPr="00347821">
        <w:rPr>
          <w:rFonts w:ascii="Times New Roman" w:hAnsi="Times New Roman"/>
          <w:szCs w:val="24"/>
        </w:rPr>
        <w:t>Price information</w:t>
      </w:r>
      <w:r w:rsidR="00A85249" w:rsidRPr="00347821">
        <w:rPr>
          <w:rFonts w:ascii="Times New Roman" w:hAnsi="Times New Roman"/>
          <w:szCs w:val="24"/>
        </w:rPr>
        <w:t xml:space="preserve"> may</w:t>
      </w:r>
      <w:r w:rsidRPr="00347821">
        <w:rPr>
          <w:rFonts w:ascii="Times New Roman" w:hAnsi="Times New Roman"/>
          <w:szCs w:val="24"/>
        </w:rPr>
        <w:t xml:space="preserve"> not be provided for medicines on the Pharmaceutical Benefits Scheme which are supplied through alternative arrangements under section 100 of the </w:t>
      </w:r>
      <w:r w:rsidRPr="00347821">
        <w:rPr>
          <w:rFonts w:ascii="Times New Roman" w:hAnsi="Times New Roman"/>
          <w:i/>
          <w:szCs w:val="24"/>
        </w:rPr>
        <w:t>National Health Act 1953</w:t>
      </w:r>
      <w:r w:rsidRPr="00347821">
        <w:rPr>
          <w:rFonts w:ascii="Times New Roman" w:hAnsi="Times New Roman"/>
          <w:szCs w:val="24"/>
        </w:rPr>
        <w:t>, except for dispensing fees for buprenorphine hydrochloride and methadone hydrochloride.</w:t>
      </w:r>
      <w:r w:rsidR="00165298">
        <w:rPr>
          <w:rFonts w:ascii="Times New Roman" w:hAnsi="Times New Roman"/>
          <w:szCs w:val="24"/>
        </w:rPr>
        <w:t xml:space="preserve"> </w:t>
      </w:r>
      <w:r w:rsidR="00BB2230" w:rsidRPr="00347821">
        <w:rPr>
          <w:rFonts w:ascii="Times New Roman" w:hAnsi="Times New Roman"/>
          <w:szCs w:val="24"/>
        </w:rPr>
        <w:t xml:space="preserve">Section 100 enables the Minister to make special arrangements for an adequate supply of pharmaceutical benefits for persons living </w:t>
      </w:r>
      <w:r w:rsidR="00303FEA" w:rsidRPr="00347821">
        <w:rPr>
          <w:rFonts w:ascii="Times New Roman" w:hAnsi="Times New Roman"/>
          <w:szCs w:val="24"/>
        </w:rPr>
        <w:t xml:space="preserve">in isolated areas, or for whose treatment pharmaceutical benefits are inadequate. </w:t>
      </w:r>
    </w:p>
    <w:p w:rsidR="005F7E68" w:rsidRPr="00347821" w:rsidRDefault="00B057E2" w:rsidP="00E71679">
      <w:pPr>
        <w:spacing w:before="120" w:after="120" w:line="264" w:lineRule="auto"/>
        <w:rPr>
          <w:rFonts w:ascii="Times New Roman" w:hAnsi="Times New Roman"/>
          <w:b/>
          <w:szCs w:val="24"/>
        </w:rPr>
      </w:pPr>
      <w:r w:rsidRPr="00347821">
        <w:rPr>
          <w:rFonts w:ascii="Times New Roman" w:hAnsi="Times New Roman"/>
          <w:b/>
          <w:szCs w:val="24"/>
        </w:rPr>
        <w:t>Clause</w:t>
      </w:r>
      <w:r w:rsidR="005F7E68" w:rsidRPr="00347821">
        <w:rPr>
          <w:rFonts w:ascii="Times New Roman" w:hAnsi="Times New Roman"/>
          <w:b/>
          <w:szCs w:val="24"/>
        </w:rPr>
        <w:t xml:space="preserve"> 3 – Who may provide price </w:t>
      </w:r>
      <w:proofErr w:type="gramStart"/>
      <w:r w:rsidR="005F7E68" w:rsidRPr="00347821">
        <w:rPr>
          <w:rFonts w:ascii="Times New Roman" w:hAnsi="Times New Roman"/>
          <w:b/>
          <w:szCs w:val="24"/>
        </w:rPr>
        <w:t>information</w:t>
      </w:r>
      <w:proofErr w:type="gramEnd"/>
    </w:p>
    <w:p w:rsidR="00AC4609" w:rsidRPr="00347821" w:rsidRDefault="00B13BEB" w:rsidP="00C5706F">
      <w:pPr>
        <w:spacing w:before="120" w:after="120" w:line="264" w:lineRule="auto"/>
        <w:rPr>
          <w:rFonts w:ascii="Times New Roman" w:hAnsi="Times New Roman"/>
          <w:szCs w:val="24"/>
        </w:rPr>
      </w:pPr>
      <w:r w:rsidRPr="00347821">
        <w:rPr>
          <w:rFonts w:ascii="Times New Roman" w:hAnsi="Times New Roman"/>
          <w:szCs w:val="24"/>
        </w:rPr>
        <w:t xml:space="preserve">This clause </w:t>
      </w:r>
      <w:r w:rsidR="00AC4609" w:rsidRPr="00347821">
        <w:rPr>
          <w:rFonts w:ascii="Times New Roman" w:hAnsi="Times New Roman"/>
          <w:szCs w:val="24"/>
        </w:rPr>
        <w:t xml:space="preserve">provides that price information </w:t>
      </w:r>
      <w:r w:rsidR="00FD35E7" w:rsidRPr="00347821">
        <w:rPr>
          <w:rFonts w:ascii="Times New Roman" w:hAnsi="Times New Roman"/>
          <w:szCs w:val="24"/>
        </w:rPr>
        <w:t xml:space="preserve">may </w:t>
      </w:r>
      <w:r w:rsidR="00AC4609" w:rsidRPr="00347821">
        <w:rPr>
          <w:rFonts w:ascii="Times New Roman" w:hAnsi="Times New Roman"/>
          <w:szCs w:val="24"/>
        </w:rPr>
        <w:t>only be provided by retail pharmacists or their agents (including pharmacy marketing groups) or by dispensing doctors.</w:t>
      </w:r>
      <w:r w:rsidR="00165298">
        <w:rPr>
          <w:rFonts w:ascii="Times New Roman" w:hAnsi="Times New Roman"/>
          <w:szCs w:val="24"/>
        </w:rPr>
        <w:t xml:space="preserve"> </w:t>
      </w:r>
    </w:p>
    <w:p w:rsidR="00D53F8D" w:rsidRDefault="00AC4609" w:rsidP="00C5706F">
      <w:pPr>
        <w:spacing w:before="120" w:after="120" w:line="264" w:lineRule="auto"/>
        <w:rPr>
          <w:rFonts w:ascii="Times New Roman" w:hAnsi="Times New Roman"/>
          <w:szCs w:val="24"/>
        </w:rPr>
      </w:pPr>
      <w:r w:rsidRPr="00347821">
        <w:rPr>
          <w:rFonts w:ascii="Times New Roman" w:hAnsi="Times New Roman"/>
          <w:szCs w:val="24"/>
        </w:rPr>
        <w:t xml:space="preserve">Manufacturers, distributors or sponsors of medicines may not provide price information, unless they are pharmacy marketing groups acting on behalf of retail pharmacists. </w:t>
      </w:r>
    </w:p>
    <w:p w:rsidR="00B13BEB" w:rsidRPr="00347821" w:rsidRDefault="00D53F8D" w:rsidP="00C17B52">
      <w:pPr>
        <w:spacing w:before="120" w:after="120" w:line="264" w:lineRule="auto"/>
        <w:rPr>
          <w:rFonts w:ascii="Times New Roman" w:hAnsi="Times New Roman"/>
          <w:szCs w:val="24"/>
        </w:rPr>
      </w:pPr>
      <w:r>
        <w:rPr>
          <w:rFonts w:ascii="Times New Roman" w:hAnsi="Times New Roman"/>
          <w:szCs w:val="24"/>
        </w:rPr>
        <w:t>This also excludes by their omission from this clause, other medical practitioners and other health professionals from providing price information.</w:t>
      </w:r>
      <w:r w:rsidR="00AC4609" w:rsidRPr="00347821">
        <w:rPr>
          <w:rFonts w:ascii="Times New Roman" w:hAnsi="Times New Roman"/>
          <w:szCs w:val="24"/>
        </w:rPr>
        <w:t xml:space="preserve"> </w:t>
      </w:r>
    </w:p>
    <w:p w:rsidR="005F7E68" w:rsidRPr="00347821" w:rsidRDefault="00B057E2" w:rsidP="00AF6D92">
      <w:pPr>
        <w:spacing w:before="120" w:after="120" w:line="264" w:lineRule="auto"/>
        <w:rPr>
          <w:rFonts w:ascii="Times New Roman" w:hAnsi="Times New Roman"/>
          <w:b/>
          <w:szCs w:val="24"/>
        </w:rPr>
      </w:pPr>
      <w:r w:rsidRPr="00347821">
        <w:rPr>
          <w:rFonts w:ascii="Times New Roman" w:hAnsi="Times New Roman"/>
          <w:b/>
          <w:szCs w:val="24"/>
        </w:rPr>
        <w:t>Clause</w:t>
      </w:r>
      <w:r w:rsidR="005F7E68" w:rsidRPr="00347821">
        <w:rPr>
          <w:rFonts w:ascii="Times New Roman" w:hAnsi="Times New Roman"/>
          <w:b/>
          <w:szCs w:val="24"/>
        </w:rPr>
        <w:t xml:space="preserve"> 4 – Responsibility for compliance with this Schedule</w:t>
      </w:r>
    </w:p>
    <w:p w:rsidR="00E652C1" w:rsidRPr="00347821" w:rsidRDefault="00E652C1" w:rsidP="00AF6D92">
      <w:pPr>
        <w:spacing w:before="120" w:after="120" w:line="264" w:lineRule="auto"/>
        <w:rPr>
          <w:rFonts w:ascii="Times New Roman" w:hAnsi="Times New Roman"/>
          <w:szCs w:val="24"/>
        </w:rPr>
      </w:pPr>
      <w:r w:rsidRPr="00347821">
        <w:rPr>
          <w:rFonts w:ascii="Times New Roman" w:hAnsi="Times New Roman"/>
          <w:szCs w:val="24"/>
        </w:rPr>
        <w:t>This clause provides that the persons whose names and contact details are provided with price information have the responsibility to make sure that the price information complies with Schedule 1 of the Code.</w:t>
      </w:r>
      <w:r w:rsidR="00165298">
        <w:rPr>
          <w:rFonts w:ascii="Times New Roman" w:hAnsi="Times New Roman"/>
          <w:szCs w:val="24"/>
        </w:rPr>
        <w:t xml:space="preserve"> </w:t>
      </w:r>
    </w:p>
    <w:p w:rsidR="005F7E68" w:rsidRPr="00347821" w:rsidRDefault="00B057E2" w:rsidP="00AF6D92">
      <w:pPr>
        <w:spacing w:before="120" w:after="120" w:line="264" w:lineRule="auto"/>
        <w:rPr>
          <w:rFonts w:ascii="Times New Roman" w:hAnsi="Times New Roman"/>
          <w:b/>
          <w:szCs w:val="24"/>
        </w:rPr>
      </w:pPr>
      <w:r w:rsidRPr="00347821">
        <w:rPr>
          <w:rFonts w:ascii="Times New Roman" w:hAnsi="Times New Roman"/>
          <w:b/>
          <w:szCs w:val="24"/>
        </w:rPr>
        <w:t>Clause</w:t>
      </w:r>
      <w:r w:rsidR="005F7E68" w:rsidRPr="00347821">
        <w:rPr>
          <w:rFonts w:ascii="Times New Roman" w:hAnsi="Times New Roman"/>
          <w:b/>
          <w:szCs w:val="24"/>
        </w:rPr>
        <w:t xml:space="preserve"> 5 – Methods for provision of price information</w:t>
      </w:r>
    </w:p>
    <w:p w:rsidR="00FD35E7" w:rsidRPr="00347821" w:rsidRDefault="00FD35E7" w:rsidP="00AF6D92">
      <w:pPr>
        <w:spacing w:before="120" w:after="120" w:line="264" w:lineRule="auto"/>
        <w:rPr>
          <w:rFonts w:ascii="Times New Roman" w:hAnsi="Times New Roman"/>
          <w:szCs w:val="24"/>
        </w:rPr>
      </w:pPr>
      <w:r w:rsidRPr="00347821">
        <w:rPr>
          <w:rFonts w:ascii="Times New Roman" w:hAnsi="Times New Roman"/>
          <w:szCs w:val="24"/>
        </w:rPr>
        <w:t>Price information to which this Schedule applies may be provided by any method except</w:t>
      </w:r>
      <w:r w:rsidR="00066367" w:rsidRPr="00347821">
        <w:rPr>
          <w:rFonts w:ascii="Times New Roman" w:hAnsi="Times New Roman"/>
          <w:szCs w:val="24"/>
        </w:rPr>
        <w:t xml:space="preserve"> </w:t>
      </w:r>
      <w:r w:rsidRPr="00347821">
        <w:rPr>
          <w:rFonts w:ascii="Times New Roman" w:hAnsi="Times New Roman"/>
          <w:szCs w:val="24"/>
        </w:rPr>
        <w:t>transmission using radio or television</w:t>
      </w:r>
      <w:r w:rsidR="00066367" w:rsidRPr="00347821">
        <w:rPr>
          <w:rFonts w:ascii="Times New Roman" w:hAnsi="Times New Roman"/>
          <w:szCs w:val="24"/>
        </w:rPr>
        <w:t xml:space="preserve">, </w:t>
      </w:r>
      <w:r w:rsidRPr="00347821">
        <w:rPr>
          <w:rFonts w:ascii="Times New Roman" w:hAnsi="Times New Roman"/>
          <w:szCs w:val="24"/>
        </w:rPr>
        <w:t>displays, including posters</w:t>
      </w:r>
      <w:r w:rsidR="00066367" w:rsidRPr="00347821">
        <w:rPr>
          <w:rFonts w:ascii="Times New Roman" w:hAnsi="Times New Roman"/>
          <w:szCs w:val="24"/>
        </w:rPr>
        <w:t xml:space="preserve"> (</w:t>
      </w:r>
      <w:r w:rsidRPr="00347821">
        <w:rPr>
          <w:rFonts w:ascii="Times New Roman" w:hAnsi="Times New Roman"/>
          <w:szCs w:val="24"/>
        </w:rPr>
        <w:t>in shopping malls (except inside individual shops);</w:t>
      </w:r>
      <w:r w:rsidR="00066367" w:rsidRPr="00347821">
        <w:rPr>
          <w:rFonts w:ascii="Times New Roman" w:hAnsi="Times New Roman"/>
          <w:szCs w:val="24"/>
        </w:rPr>
        <w:t xml:space="preserve"> </w:t>
      </w:r>
      <w:r w:rsidRPr="00347821">
        <w:rPr>
          <w:rFonts w:ascii="Times New Roman" w:hAnsi="Times New Roman"/>
          <w:szCs w:val="24"/>
        </w:rPr>
        <w:t>in or on public transport</w:t>
      </w:r>
      <w:r w:rsidR="00434EA7" w:rsidRPr="00347821">
        <w:rPr>
          <w:rFonts w:ascii="Times New Roman" w:hAnsi="Times New Roman"/>
          <w:szCs w:val="24"/>
        </w:rPr>
        <w:t xml:space="preserve">, </w:t>
      </w:r>
      <w:r w:rsidRPr="00347821">
        <w:rPr>
          <w:rFonts w:ascii="Times New Roman" w:hAnsi="Times New Roman"/>
          <w:szCs w:val="24"/>
        </w:rPr>
        <w:t>on billboards</w:t>
      </w:r>
      <w:r w:rsidR="00434EA7" w:rsidRPr="00347821">
        <w:rPr>
          <w:rFonts w:ascii="Times New Roman" w:hAnsi="Times New Roman"/>
          <w:szCs w:val="24"/>
        </w:rPr>
        <w:t>,</w:t>
      </w:r>
      <w:r w:rsidRPr="00347821">
        <w:rPr>
          <w:rFonts w:ascii="Times New Roman" w:hAnsi="Times New Roman"/>
          <w:szCs w:val="24"/>
        </w:rPr>
        <w:t xml:space="preserve"> or</w:t>
      </w:r>
      <w:r w:rsidR="00066367" w:rsidRPr="00347821">
        <w:rPr>
          <w:rFonts w:ascii="Times New Roman" w:hAnsi="Times New Roman"/>
          <w:szCs w:val="24"/>
        </w:rPr>
        <w:t xml:space="preserve"> </w:t>
      </w:r>
      <w:r w:rsidRPr="00347821">
        <w:rPr>
          <w:rFonts w:ascii="Times New Roman" w:hAnsi="Times New Roman"/>
          <w:szCs w:val="24"/>
        </w:rPr>
        <w:t>cinema advertising.</w:t>
      </w:r>
      <w:r w:rsidR="00165298">
        <w:rPr>
          <w:rFonts w:ascii="Times New Roman" w:hAnsi="Times New Roman"/>
          <w:szCs w:val="24"/>
        </w:rPr>
        <w:t xml:space="preserve"> </w:t>
      </w:r>
      <w:r w:rsidR="00D53F8D">
        <w:rPr>
          <w:rFonts w:ascii="Times New Roman" w:hAnsi="Times New Roman"/>
          <w:szCs w:val="24"/>
        </w:rPr>
        <w:t>Effectively, only methods may be used that provide a copy of the price information to the consumer, thus facilitating price comparison between retail suppliers.</w:t>
      </w:r>
    </w:p>
    <w:p w:rsidR="00FD35E7" w:rsidRPr="00347821" w:rsidRDefault="00BD659D" w:rsidP="00AF6D92">
      <w:pPr>
        <w:spacing w:before="120" w:after="120" w:line="264" w:lineRule="auto"/>
        <w:rPr>
          <w:rFonts w:ascii="Times New Roman" w:hAnsi="Times New Roman"/>
          <w:szCs w:val="24"/>
        </w:rPr>
      </w:pPr>
      <w:r>
        <w:rPr>
          <w:rFonts w:ascii="Times New Roman" w:hAnsi="Times New Roman"/>
          <w:szCs w:val="24"/>
        </w:rPr>
        <w:lastRenderedPageBreak/>
        <w:t xml:space="preserve">Subclause (2) </w:t>
      </w:r>
      <w:r w:rsidR="000A5AFD">
        <w:rPr>
          <w:rFonts w:ascii="Times New Roman" w:hAnsi="Times New Roman"/>
          <w:szCs w:val="24"/>
        </w:rPr>
        <w:t xml:space="preserve">provides </w:t>
      </w:r>
      <w:r>
        <w:rPr>
          <w:rFonts w:ascii="Times New Roman" w:hAnsi="Times New Roman"/>
          <w:szCs w:val="24"/>
        </w:rPr>
        <w:t>that where</w:t>
      </w:r>
      <w:r w:rsidRPr="00347821">
        <w:rPr>
          <w:rFonts w:ascii="Times New Roman" w:hAnsi="Times New Roman"/>
          <w:szCs w:val="24"/>
        </w:rPr>
        <w:t xml:space="preserve"> </w:t>
      </w:r>
      <w:r w:rsidR="00FD35E7" w:rsidRPr="00347821">
        <w:rPr>
          <w:rFonts w:ascii="Times New Roman" w:hAnsi="Times New Roman"/>
          <w:szCs w:val="24"/>
        </w:rPr>
        <w:t>price information for the medicine is identified through a search function included in an electronic sales system, the results of the search must only include:</w:t>
      </w:r>
    </w:p>
    <w:p w:rsidR="00FD35E7" w:rsidRPr="00347821" w:rsidRDefault="00FD35E7" w:rsidP="00AF6D92">
      <w:pPr>
        <w:spacing w:before="120" w:after="120" w:line="264" w:lineRule="auto"/>
        <w:rPr>
          <w:rFonts w:ascii="Times New Roman" w:hAnsi="Times New Roman"/>
          <w:szCs w:val="24"/>
        </w:rPr>
      </w:pPr>
      <w:r w:rsidRPr="00347821">
        <w:rPr>
          <w:rFonts w:ascii="Times New Roman" w:hAnsi="Times New Roman"/>
          <w:szCs w:val="24"/>
        </w:rPr>
        <w:tab/>
        <w:t>(a)</w:t>
      </w:r>
      <w:r w:rsidRPr="00347821">
        <w:rPr>
          <w:rFonts w:ascii="Times New Roman" w:hAnsi="Times New Roman"/>
          <w:szCs w:val="24"/>
        </w:rPr>
        <w:tab/>
        <w:t xml:space="preserve">if the search is conducted using the name of the medicine or </w:t>
      </w:r>
      <w:r w:rsidR="000A5AFD">
        <w:rPr>
          <w:rFonts w:ascii="Times New Roman" w:hAnsi="Times New Roman"/>
          <w:szCs w:val="24"/>
        </w:rPr>
        <w:t xml:space="preserve">a </w:t>
      </w:r>
      <w:proofErr w:type="spellStart"/>
      <w:r w:rsidRPr="00347821">
        <w:rPr>
          <w:rFonts w:ascii="Times New Roman" w:hAnsi="Times New Roman"/>
          <w:szCs w:val="24"/>
        </w:rPr>
        <w:t>part</w:t>
      </w:r>
      <w:r w:rsidR="000A5AFD">
        <w:rPr>
          <w:rFonts w:ascii="Times New Roman" w:hAnsi="Times New Roman"/>
          <w:szCs w:val="24"/>
        </w:rPr>
        <w:t>of</w:t>
      </w:r>
      <w:proofErr w:type="spellEnd"/>
      <w:r w:rsidR="000A5AFD">
        <w:rPr>
          <w:rFonts w:ascii="Times New Roman" w:hAnsi="Times New Roman"/>
          <w:szCs w:val="24"/>
        </w:rPr>
        <w:t xml:space="preserve"> the name  - </w:t>
      </w:r>
      <w:r w:rsidRPr="00347821">
        <w:rPr>
          <w:rFonts w:ascii="Times New Roman" w:hAnsi="Times New Roman"/>
          <w:szCs w:val="24"/>
        </w:rPr>
        <w:t>a list of relevant medicines of that name and the dosage, form, strength and quantity of each medicine as relevant;</w:t>
      </w:r>
    </w:p>
    <w:p w:rsidR="00FD35E7" w:rsidRPr="00347821" w:rsidRDefault="00FD35E7" w:rsidP="00AF6D92">
      <w:pPr>
        <w:spacing w:before="120" w:after="120" w:line="264" w:lineRule="auto"/>
        <w:rPr>
          <w:rFonts w:ascii="Times New Roman" w:hAnsi="Times New Roman"/>
          <w:szCs w:val="24"/>
        </w:rPr>
      </w:pPr>
      <w:r w:rsidRPr="00347821">
        <w:rPr>
          <w:rFonts w:ascii="Times New Roman" w:hAnsi="Times New Roman"/>
          <w:szCs w:val="24"/>
        </w:rPr>
        <w:tab/>
        <w:t>(b)</w:t>
      </w:r>
      <w:r w:rsidRPr="00347821">
        <w:rPr>
          <w:rFonts w:ascii="Times New Roman" w:hAnsi="Times New Roman"/>
          <w:szCs w:val="24"/>
        </w:rPr>
        <w:tab/>
      </w:r>
      <w:proofErr w:type="gramStart"/>
      <w:r w:rsidRPr="00347821">
        <w:rPr>
          <w:rFonts w:ascii="Times New Roman" w:hAnsi="Times New Roman"/>
          <w:szCs w:val="24"/>
        </w:rPr>
        <w:t>if</w:t>
      </w:r>
      <w:proofErr w:type="gramEnd"/>
      <w:r w:rsidRPr="00347821">
        <w:rPr>
          <w:rFonts w:ascii="Times New Roman" w:hAnsi="Times New Roman"/>
          <w:szCs w:val="24"/>
        </w:rPr>
        <w:t xml:space="preserve"> the search is conducted using an active ingredient or part of the </w:t>
      </w:r>
      <w:r w:rsidR="000A5AFD">
        <w:rPr>
          <w:rFonts w:ascii="Times New Roman" w:hAnsi="Times New Roman"/>
          <w:szCs w:val="24"/>
        </w:rPr>
        <w:t xml:space="preserve">active ingredient of the </w:t>
      </w:r>
      <w:r w:rsidRPr="00347821">
        <w:rPr>
          <w:rFonts w:ascii="Times New Roman" w:hAnsi="Times New Roman"/>
          <w:szCs w:val="24"/>
        </w:rPr>
        <w:t>medicine—a list of relevant medicines in alphabetical order and the dosage, form, strength and quantity of each medicine as relevant.</w:t>
      </w:r>
    </w:p>
    <w:p w:rsidR="00FD35E7" w:rsidRPr="00347821" w:rsidRDefault="00FD35E7" w:rsidP="00AF6D92">
      <w:pPr>
        <w:spacing w:before="120" w:after="120" w:line="264" w:lineRule="auto"/>
        <w:rPr>
          <w:rFonts w:ascii="Times New Roman" w:hAnsi="Times New Roman"/>
          <w:szCs w:val="24"/>
        </w:rPr>
      </w:pPr>
      <w:r w:rsidRPr="00347821">
        <w:rPr>
          <w:rFonts w:ascii="Times New Roman" w:hAnsi="Times New Roman"/>
          <w:szCs w:val="24"/>
        </w:rPr>
        <w:t>The</w:t>
      </w:r>
      <w:r w:rsidR="000A5AFD">
        <w:rPr>
          <w:rFonts w:ascii="Times New Roman" w:hAnsi="Times New Roman"/>
          <w:szCs w:val="24"/>
        </w:rPr>
        <w:t>se</w:t>
      </w:r>
      <w:r w:rsidRPr="00347821">
        <w:rPr>
          <w:rFonts w:ascii="Times New Roman" w:hAnsi="Times New Roman"/>
          <w:szCs w:val="24"/>
        </w:rPr>
        <w:t xml:space="preserve"> provisions of this Schedule do not apply to price information identified in accordance with </w:t>
      </w:r>
      <w:r w:rsidR="00D70E23" w:rsidRPr="00347821">
        <w:rPr>
          <w:rFonts w:ascii="Times New Roman" w:hAnsi="Times New Roman"/>
          <w:szCs w:val="24"/>
        </w:rPr>
        <w:t>subclause (</w:t>
      </w:r>
      <w:r w:rsidRPr="00347821">
        <w:rPr>
          <w:rFonts w:ascii="Times New Roman" w:hAnsi="Times New Roman"/>
          <w:szCs w:val="24"/>
        </w:rPr>
        <w:t>2):</w:t>
      </w:r>
      <w:r w:rsidR="000A5AFD">
        <w:rPr>
          <w:rFonts w:ascii="Times New Roman" w:hAnsi="Times New Roman"/>
          <w:szCs w:val="24"/>
        </w:rPr>
        <w:t xml:space="preserve"> </w:t>
      </w:r>
    </w:p>
    <w:p w:rsidR="00FD35E7" w:rsidRPr="00347821" w:rsidRDefault="00FD35E7" w:rsidP="00AF6D92">
      <w:pPr>
        <w:spacing w:before="120" w:after="120" w:line="264" w:lineRule="auto"/>
        <w:rPr>
          <w:rFonts w:ascii="Times New Roman" w:hAnsi="Times New Roman"/>
          <w:szCs w:val="24"/>
        </w:rPr>
      </w:pPr>
      <w:r w:rsidRPr="00347821">
        <w:rPr>
          <w:rFonts w:ascii="Times New Roman" w:hAnsi="Times New Roman"/>
          <w:szCs w:val="24"/>
        </w:rPr>
        <w:tab/>
        <w:t>(</w:t>
      </w:r>
      <w:proofErr w:type="gramStart"/>
      <w:r w:rsidRPr="00347821">
        <w:rPr>
          <w:rFonts w:ascii="Times New Roman" w:hAnsi="Times New Roman"/>
          <w:szCs w:val="24"/>
        </w:rPr>
        <w:t>a</w:t>
      </w:r>
      <w:proofErr w:type="gramEnd"/>
      <w:r w:rsidRPr="00347821">
        <w:rPr>
          <w:rFonts w:ascii="Times New Roman" w:hAnsi="Times New Roman"/>
          <w:szCs w:val="24"/>
        </w:rPr>
        <w:t>)</w:t>
      </w:r>
      <w:r w:rsidRPr="00347821">
        <w:rPr>
          <w:rFonts w:ascii="Times New Roman" w:hAnsi="Times New Roman"/>
          <w:szCs w:val="24"/>
        </w:rPr>
        <w:tab/>
        <w:t>subclause 6(1) and paragraph 6(3)(a);</w:t>
      </w:r>
    </w:p>
    <w:p w:rsidR="00FD35E7" w:rsidRPr="00347821" w:rsidRDefault="00FD35E7" w:rsidP="00AF6D92">
      <w:pPr>
        <w:spacing w:before="120" w:after="120" w:line="264" w:lineRule="auto"/>
        <w:rPr>
          <w:rFonts w:ascii="Times New Roman" w:hAnsi="Times New Roman"/>
          <w:szCs w:val="24"/>
        </w:rPr>
      </w:pPr>
      <w:r w:rsidRPr="00347821">
        <w:rPr>
          <w:rFonts w:ascii="Times New Roman" w:hAnsi="Times New Roman"/>
          <w:szCs w:val="24"/>
        </w:rPr>
        <w:tab/>
        <w:t>(b)</w:t>
      </w:r>
      <w:r w:rsidRPr="00347821">
        <w:rPr>
          <w:rFonts w:ascii="Times New Roman" w:hAnsi="Times New Roman"/>
          <w:szCs w:val="24"/>
        </w:rPr>
        <w:tab/>
      </w:r>
      <w:proofErr w:type="gramStart"/>
      <w:r w:rsidRPr="00347821">
        <w:rPr>
          <w:rFonts w:ascii="Times New Roman" w:hAnsi="Times New Roman"/>
          <w:szCs w:val="24"/>
        </w:rPr>
        <w:t>clause</w:t>
      </w:r>
      <w:proofErr w:type="gramEnd"/>
      <w:r w:rsidRPr="00347821">
        <w:rPr>
          <w:rFonts w:ascii="Times New Roman" w:hAnsi="Times New Roman"/>
          <w:szCs w:val="24"/>
        </w:rPr>
        <w:t xml:space="preserve"> 8;</w:t>
      </w:r>
      <w:r w:rsidR="00EE5BBA">
        <w:rPr>
          <w:rFonts w:ascii="Times New Roman" w:hAnsi="Times New Roman"/>
          <w:szCs w:val="24"/>
        </w:rPr>
        <w:t xml:space="preserve"> and</w:t>
      </w:r>
    </w:p>
    <w:p w:rsidR="00FD35E7" w:rsidRPr="00347821" w:rsidRDefault="00FD35E7" w:rsidP="00AF6D92">
      <w:pPr>
        <w:spacing w:before="120" w:after="120" w:line="264" w:lineRule="auto"/>
        <w:rPr>
          <w:rFonts w:ascii="Times New Roman" w:hAnsi="Times New Roman"/>
          <w:szCs w:val="24"/>
        </w:rPr>
      </w:pPr>
      <w:r w:rsidRPr="00347821">
        <w:rPr>
          <w:rFonts w:ascii="Times New Roman" w:hAnsi="Times New Roman"/>
          <w:szCs w:val="24"/>
        </w:rPr>
        <w:tab/>
        <w:t>(c)</w:t>
      </w:r>
      <w:r w:rsidRPr="00347821">
        <w:rPr>
          <w:rFonts w:ascii="Times New Roman" w:hAnsi="Times New Roman"/>
          <w:szCs w:val="24"/>
        </w:rPr>
        <w:tab/>
      </w:r>
      <w:proofErr w:type="gramStart"/>
      <w:r w:rsidRPr="00347821">
        <w:rPr>
          <w:rFonts w:ascii="Times New Roman" w:hAnsi="Times New Roman"/>
          <w:szCs w:val="24"/>
        </w:rPr>
        <w:t>clause</w:t>
      </w:r>
      <w:proofErr w:type="gramEnd"/>
      <w:r w:rsidRPr="00347821">
        <w:rPr>
          <w:rFonts w:ascii="Times New Roman" w:hAnsi="Times New Roman"/>
          <w:szCs w:val="24"/>
        </w:rPr>
        <w:t xml:space="preserve"> 9.</w:t>
      </w:r>
    </w:p>
    <w:p w:rsidR="005F7E68" w:rsidRPr="00347821" w:rsidRDefault="00B057E2" w:rsidP="00AF6D92">
      <w:pPr>
        <w:spacing w:before="120" w:after="120" w:line="264" w:lineRule="auto"/>
        <w:rPr>
          <w:rFonts w:ascii="Times New Roman" w:hAnsi="Times New Roman"/>
          <w:b/>
          <w:szCs w:val="24"/>
        </w:rPr>
      </w:pPr>
      <w:r w:rsidRPr="00347821">
        <w:rPr>
          <w:rFonts w:ascii="Times New Roman" w:hAnsi="Times New Roman"/>
          <w:b/>
          <w:szCs w:val="24"/>
        </w:rPr>
        <w:t>Clause</w:t>
      </w:r>
      <w:r w:rsidR="005F7E68" w:rsidRPr="00347821">
        <w:rPr>
          <w:rFonts w:ascii="Times New Roman" w:hAnsi="Times New Roman"/>
          <w:b/>
          <w:szCs w:val="24"/>
        </w:rPr>
        <w:t xml:space="preserve"> 6 – General requirement restricting promotion</w:t>
      </w:r>
    </w:p>
    <w:p w:rsidR="001F7181" w:rsidRPr="00347821" w:rsidRDefault="00E652C1" w:rsidP="00AF6D92">
      <w:pPr>
        <w:spacing w:before="120" w:after="120" w:line="264" w:lineRule="auto"/>
        <w:rPr>
          <w:rFonts w:ascii="Times New Roman" w:hAnsi="Times New Roman"/>
          <w:szCs w:val="24"/>
        </w:rPr>
      </w:pPr>
      <w:r w:rsidRPr="00347821">
        <w:rPr>
          <w:rFonts w:ascii="Times New Roman" w:hAnsi="Times New Roman"/>
          <w:szCs w:val="24"/>
        </w:rPr>
        <w:t>This clause sets out in some detail the general requireme</w:t>
      </w:r>
      <w:r w:rsidR="00EB0EFB" w:rsidRPr="00347821">
        <w:rPr>
          <w:rFonts w:ascii="Times New Roman" w:hAnsi="Times New Roman"/>
          <w:szCs w:val="24"/>
        </w:rPr>
        <w:t>nt restricting promotion of particular medicines</w:t>
      </w:r>
      <w:r w:rsidR="005E3504" w:rsidRPr="00347821">
        <w:rPr>
          <w:rFonts w:ascii="Times New Roman" w:hAnsi="Times New Roman"/>
          <w:szCs w:val="24"/>
        </w:rPr>
        <w:t xml:space="preserve"> within price information</w:t>
      </w:r>
      <w:r w:rsidR="00EB0EFB" w:rsidRPr="00347821">
        <w:rPr>
          <w:rFonts w:ascii="Times New Roman" w:hAnsi="Times New Roman"/>
          <w:szCs w:val="24"/>
        </w:rPr>
        <w:t>.</w:t>
      </w:r>
      <w:r w:rsidR="00165298">
        <w:rPr>
          <w:rFonts w:ascii="Times New Roman" w:hAnsi="Times New Roman"/>
          <w:szCs w:val="24"/>
        </w:rPr>
        <w:t xml:space="preserve"> </w:t>
      </w:r>
      <w:r w:rsidR="00EB0EFB" w:rsidRPr="00347821">
        <w:rPr>
          <w:rFonts w:ascii="Times New Roman" w:hAnsi="Times New Roman"/>
          <w:szCs w:val="24"/>
        </w:rPr>
        <w:t xml:space="preserve">Price information must not direct consumers to any medicine </w:t>
      </w:r>
      <w:r w:rsidR="00A51D1A">
        <w:rPr>
          <w:rFonts w:ascii="Times New Roman" w:hAnsi="Times New Roman"/>
          <w:szCs w:val="24"/>
        </w:rPr>
        <w:t>in preference to</w:t>
      </w:r>
      <w:r w:rsidR="00AC12BA" w:rsidRPr="00347821">
        <w:rPr>
          <w:rFonts w:ascii="Times New Roman" w:hAnsi="Times New Roman"/>
          <w:szCs w:val="24"/>
        </w:rPr>
        <w:t xml:space="preserve"> </w:t>
      </w:r>
      <w:r w:rsidR="00EB0EFB" w:rsidRPr="00347821">
        <w:rPr>
          <w:rFonts w:ascii="Times New Roman" w:hAnsi="Times New Roman"/>
          <w:szCs w:val="24"/>
        </w:rPr>
        <w:t>any other medicine</w:t>
      </w:r>
      <w:r w:rsidR="005E439F" w:rsidRPr="00347821">
        <w:rPr>
          <w:rFonts w:ascii="Times New Roman" w:hAnsi="Times New Roman"/>
          <w:szCs w:val="24"/>
        </w:rPr>
        <w:t>.</w:t>
      </w:r>
      <w:r w:rsidR="00165298">
        <w:rPr>
          <w:rFonts w:ascii="Times New Roman" w:hAnsi="Times New Roman"/>
          <w:szCs w:val="24"/>
        </w:rPr>
        <w:t xml:space="preserve"> </w:t>
      </w:r>
      <w:r w:rsidR="005E439F" w:rsidRPr="00347821">
        <w:rPr>
          <w:rFonts w:ascii="Times New Roman" w:hAnsi="Times New Roman"/>
          <w:szCs w:val="24"/>
        </w:rPr>
        <w:t xml:space="preserve">Price information </w:t>
      </w:r>
      <w:r w:rsidR="00EB0EFB" w:rsidRPr="00347821">
        <w:rPr>
          <w:rFonts w:ascii="Times New Roman" w:hAnsi="Times New Roman"/>
          <w:szCs w:val="24"/>
        </w:rPr>
        <w:t>must not</w:t>
      </w:r>
      <w:r w:rsidR="001F7181" w:rsidRPr="00347821">
        <w:rPr>
          <w:rFonts w:ascii="Times New Roman" w:hAnsi="Times New Roman"/>
          <w:szCs w:val="24"/>
        </w:rPr>
        <w:t xml:space="preserve">: </w:t>
      </w:r>
    </w:p>
    <w:p w:rsidR="00EB5E8D" w:rsidRPr="00347821" w:rsidRDefault="00EB5E8D" w:rsidP="00AF6D92">
      <w:pPr>
        <w:pStyle w:val="ListParagraph"/>
        <w:numPr>
          <w:ilvl w:val="0"/>
          <w:numId w:val="26"/>
        </w:numPr>
        <w:spacing w:before="120" w:line="264" w:lineRule="auto"/>
        <w:rPr>
          <w:szCs w:val="24"/>
        </w:rPr>
      </w:pPr>
      <w:r w:rsidRPr="00347821">
        <w:rPr>
          <w:szCs w:val="24"/>
        </w:rPr>
        <w:t>include or be presented with promotional statement</w:t>
      </w:r>
      <w:r w:rsidR="004172D0">
        <w:rPr>
          <w:szCs w:val="24"/>
        </w:rPr>
        <w:t>s</w:t>
      </w:r>
      <w:r w:rsidRPr="00347821">
        <w:rPr>
          <w:szCs w:val="24"/>
        </w:rPr>
        <w:t>, picture</w:t>
      </w:r>
      <w:r w:rsidR="004172D0">
        <w:rPr>
          <w:szCs w:val="24"/>
        </w:rPr>
        <w:t>s</w:t>
      </w:r>
      <w:r w:rsidRPr="00347821">
        <w:rPr>
          <w:szCs w:val="24"/>
        </w:rPr>
        <w:t xml:space="preserve"> or design</w:t>
      </w:r>
      <w:r w:rsidR="004172D0">
        <w:rPr>
          <w:szCs w:val="24"/>
        </w:rPr>
        <w:t>s</w:t>
      </w:r>
      <w:r w:rsidRPr="00347821">
        <w:rPr>
          <w:szCs w:val="24"/>
        </w:rPr>
        <w:t>;</w:t>
      </w:r>
      <w:r w:rsidR="000F2DE8" w:rsidRPr="00347821">
        <w:rPr>
          <w:szCs w:val="24"/>
        </w:rPr>
        <w:t xml:space="preserve"> or</w:t>
      </w:r>
    </w:p>
    <w:p w:rsidR="000F2DE8" w:rsidRPr="00347821" w:rsidRDefault="000F2DE8" w:rsidP="00AF6D92">
      <w:pPr>
        <w:pStyle w:val="ListParagraph"/>
        <w:numPr>
          <w:ilvl w:val="0"/>
          <w:numId w:val="26"/>
        </w:numPr>
        <w:spacing w:before="120" w:line="264" w:lineRule="auto"/>
        <w:rPr>
          <w:szCs w:val="24"/>
        </w:rPr>
      </w:pPr>
      <w:r w:rsidRPr="00347821">
        <w:rPr>
          <w:szCs w:val="24"/>
        </w:rPr>
        <w:t xml:space="preserve">use adjectives or phrases that qualify the name of the medicine, </w:t>
      </w:r>
      <w:r w:rsidR="00F01E87">
        <w:rPr>
          <w:szCs w:val="24"/>
        </w:rPr>
        <w:t xml:space="preserve">the </w:t>
      </w:r>
      <w:r w:rsidRPr="00347821">
        <w:rPr>
          <w:szCs w:val="24"/>
        </w:rPr>
        <w:t xml:space="preserve">sponsor’s pack size or </w:t>
      </w:r>
      <w:r w:rsidR="00F01E87">
        <w:rPr>
          <w:szCs w:val="24"/>
        </w:rPr>
        <w:t xml:space="preserve">the </w:t>
      </w:r>
      <w:r w:rsidRPr="00347821">
        <w:rPr>
          <w:szCs w:val="24"/>
        </w:rPr>
        <w:t>medicine</w:t>
      </w:r>
      <w:r w:rsidR="00FA71B6">
        <w:rPr>
          <w:szCs w:val="24"/>
        </w:rPr>
        <w:t>’s formula</w:t>
      </w:r>
      <w:r w:rsidRPr="00347821">
        <w:rPr>
          <w:szCs w:val="24"/>
        </w:rPr>
        <w:t>;</w:t>
      </w:r>
      <w:r w:rsidR="00AB5701" w:rsidRPr="00347821">
        <w:rPr>
          <w:szCs w:val="24"/>
        </w:rPr>
        <w:t xml:space="preserve"> or use terms indicating the length of supply</w:t>
      </w:r>
      <w:r w:rsidR="00FA71B6">
        <w:rPr>
          <w:szCs w:val="24"/>
        </w:rPr>
        <w:t xml:space="preserve"> which might be </w:t>
      </w:r>
      <w:r w:rsidR="000D6C08">
        <w:rPr>
          <w:szCs w:val="24"/>
        </w:rPr>
        <w:t xml:space="preserve">predicted or </w:t>
      </w:r>
      <w:r w:rsidR="00FA71B6">
        <w:rPr>
          <w:szCs w:val="24"/>
        </w:rPr>
        <w:t>recommended</w:t>
      </w:r>
      <w:r w:rsidR="00AB5701" w:rsidRPr="00347821">
        <w:rPr>
          <w:szCs w:val="24"/>
        </w:rPr>
        <w:t xml:space="preserve">; </w:t>
      </w:r>
    </w:p>
    <w:p w:rsidR="00EB5E8D" w:rsidRPr="00347821" w:rsidRDefault="001111AD" w:rsidP="00AF6D92">
      <w:pPr>
        <w:pStyle w:val="ListParagraph"/>
        <w:numPr>
          <w:ilvl w:val="0"/>
          <w:numId w:val="26"/>
        </w:numPr>
        <w:spacing w:before="120" w:line="264" w:lineRule="auto"/>
        <w:rPr>
          <w:szCs w:val="24"/>
        </w:rPr>
      </w:pPr>
      <w:r w:rsidRPr="00347821">
        <w:rPr>
          <w:szCs w:val="24"/>
        </w:rPr>
        <w:t>promote the purchase of particular quantities or multiple packs</w:t>
      </w:r>
      <w:r w:rsidR="005A7FD2">
        <w:rPr>
          <w:szCs w:val="24"/>
        </w:rPr>
        <w:t>, except as provided under Clause 7 of this Schedule</w:t>
      </w:r>
      <w:r w:rsidRPr="00347821">
        <w:rPr>
          <w:szCs w:val="24"/>
        </w:rPr>
        <w:t xml:space="preserve">; </w:t>
      </w:r>
    </w:p>
    <w:p w:rsidR="003A441B" w:rsidRPr="00347821" w:rsidRDefault="00616801" w:rsidP="00AF6D92">
      <w:pPr>
        <w:pStyle w:val="ListParagraph"/>
        <w:numPr>
          <w:ilvl w:val="0"/>
          <w:numId w:val="26"/>
        </w:numPr>
        <w:spacing w:before="120" w:line="264" w:lineRule="auto"/>
        <w:rPr>
          <w:szCs w:val="24"/>
        </w:rPr>
      </w:pPr>
      <w:r w:rsidRPr="00347821">
        <w:rPr>
          <w:szCs w:val="24"/>
        </w:rPr>
        <w:t>u</w:t>
      </w:r>
      <w:r w:rsidR="003A441B" w:rsidRPr="00347821">
        <w:rPr>
          <w:szCs w:val="24"/>
        </w:rPr>
        <w:t xml:space="preserve">se comparative adjectives or </w:t>
      </w:r>
      <w:r w:rsidR="005D60F0">
        <w:rPr>
          <w:szCs w:val="24"/>
        </w:rPr>
        <w:t xml:space="preserve">words </w:t>
      </w:r>
      <w:r w:rsidR="003A441B" w:rsidRPr="00347821">
        <w:rPr>
          <w:szCs w:val="24"/>
        </w:rPr>
        <w:t xml:space="preserve">to qualify the price </w:t>
      </w:r>
      <w:r w:rsidR="007D7930">
        <w:rPr>
          <w:szCs w:val="24"/>
        </w:rPr>
        <w:t xml:space="preserve">to be paid for </w:t>
      </w:r>
      <w:r w:rsidR="003A441B" w:rsidRPr="00347821">
        <w:rPr>
          <w:szCs w:val="24"/>
        </w:rPr>
        <w:t>the medicine;</w:t>
      </w:r>
    </w:p>
    <w:p w:rsidR="001111AD" w:rsidRPr="00347821" w:rsidRDefault="001111AD" w:rsidP="00AF6D92">
      <w:pPr>
        <w:pStyle w:val="ListParagraph"/>
        <w:numPr>
          <w:ilvl w:val="0"/>
          <w:numId w:val="25"/>
        </w:numPr>
        <w:spacing w:before="120" w:line="264" w:lineRule="auto"/>
        <w:rPr>
          <w:szCs w:val="24"/>
        </w:rPr>
      </w:pPr>
      <w:r w:rsidRPr="00347821">
        <w:rPr>
          <w:szCs w:val="24"/>
        </w:rPr>
        <w:t xml:space="preserve">give prominence to the text of the name, description or price of a medicine compared to the remainder of the text; </w:t>
      </w:r>
    </w:p>
    <w:p w:rsidR="001111AD" w:rsidRPr="00347821" w:rsidRDefault="001111AD" w:rsidP="00AF6D92">
      <w:pPr>
        <w:pStyle w:val="ListParagraph"/>
        <w:numPr>
          <w:ilvl w:val="0"/>
          <w:numId w:val="25"/>
        </w:numPr>
        <w:spacing w:before="120" w:line="264" w:lineRule="auto"/>
        <w:rPr>
          <w:szCs w:val="24"/>
        </w:rPr>
      </w:pPr>
      <w:r w:rsidRPr="00347821">
        <w:rPr>
          <w:szCs w:val="24"/>
        </w:rPr>
        <w:t xml:space="preserve">offer rewards or bonus points, or be included </w:t>
      </w:r>
      <w:r w:rsidR="002D74D1">
        <w:rPr>
          <w:szCs w:val="24"/>
        </w:rPr>
        <w:t xml:space="preserve">together </w:t>
      </w:r>
      <w:r w:rsidRPr="00347821">
        <w:rPr>
          <w:szCs w:val="24"/>
        </w:rPr>
        <w:t xml:space="preserve">with any other advertising that promotes </w:t>
      </w:r>
      <w:r w:rsidR="002D74D1">
        <w:rPr>
          <w:szCs w:val="24"/>
        </w:rPr>
        <w:t xml:space="preserve">such </w:t>
      </w:r>
      <w:r w:rsidRPr="00347821">
        <w:rPr>
          <w:szCs w:val="24"/>
        </w:rPr>
        <w:t xml:space="preserve">rewards or bonus points; </w:t>
      </w:r>
    </w:p>
    <w:p w:rsidR="001111AD" w:rsidRPr="00347821" w:rsidRDefault="001111AD" w:rsidP="00AF6D92">
      <w:pPr>
        <w:pStyle w:val="ListParagraph"/>
        <w:numPr>
          <w:ilvl w:val="0"/>
          <w:numId w:val="25"/>
        </w:numPr>
        <w:spacing w:before="120" w:line="264" w:lineRule="auto"/>
        <w:rPr>
          <w:szCs w:val="24"/>
        </w:rPr>
      </w:pPr>
      <w:r w:rsidRPr="00347821">
        <w:rPr>
          <w:szCs w:val="24"/>
        </w:rPr>
        <w:t xml:space="preserve">limit or qualify the availability of the price, other than by </w:t>
      </w:r>
      <w:r w:rsidR="00824177">
        <w:rPr>
          <w:szCs w:val="24"/>
        </w:rPr>
        <w:t xml:space="preserve">stating any limitations on the </w:t>
      </w:r>
      <w:r w:rsidRPr="00347821">
        <w:rPr>
          <w:szCs w:val="24"/>
        </w:rPr>
        <w:t xml:space="preserve">validity or </w:t>
      </w:r>
      <w:r w:rsidR="00824177">
        <w:rPr>
          <w:szCs w:val="24"/>
        </w:rPr>
        <w:t xml:space="preserve">time for </w:t>
      </w:r>
      <w:r w:rsidRPr="00347821">
        <w:rPr>
          <w:szCs w:val="24"/>
        </w:rPr>
        <w:t xml:space="preserve">expiry of the price; </w:t>
      </w:r>
    </w:p>
    <w:p w:rsidR="001111AD" w:rsidRPr="00347821" w:rsidRDefault="001111AD" w:rsidP="00AF6D92">
      <w:pPr>
        <w:pStyle w:val="ListParagraph"/>
        <w:numPr>
          <w:ilvl w:val="0"/>
          <w:numId w:val="25"/>
        </w:numPr>
        <w:spacing w:before="120" w:line="264" w:lineRule="auto"/>
        <w:rPr>
          <w:szCs w:val="24"/>
        </w:rPr>
      </w:pPr>
      <w:r w:rsidRPr="00347821">
        <w:rPr>
          <w:szCs w:val="24"/>
        </w:rPr>
        <w:t>include any embellishment; or</w:t>
      </w:r>
    </w:p>
    <w:p w:rsidR="001111AD" w:rsidRPr="00347821" w:rsidRDefault="001111AD" w:rsidP="00AF6D92">
      <w:pPr>
        <w:pStyle w:val="ListParagraph"/>
        <w:numPr>
          <w:ilvl w:val="0"/>
          <w:numId w:val="25"/>
        </w:numPr>
        <w:spacing w:before="120" w:line="264" w:lineRule="auto"/>
        <w:rPr>
          <w:szCs w:val="24"/>
        </w:rPr>
      </w:pPr>
      <w:r w:rsidRPr="00347821">
        <w:rPr>
          <w:szCs w:val="24"/>
        </w:rPr>
        <w:t xml:space="preserve">be accompanied by, or </w:t>
      </w:r>
      <w:r w:rsidR="00D83A7D">
        <w:rPr>
          <w:szCs w:val="24"/>
        </w:rPr>
        <w:t xml:space="preserve">near </w:t>
      </w:r>
      <w:r w:rsidRPr="00347821">
        <w:rPr>
          <w:szCs w:val="24"/>
        </w:rPr>
        <w:t xml:space="preserve">to, information (including </w:t>
      </w:r>
      <w:r w:rsidR="00D83A7D">
        <w:rPr>
          <w:szCs w:val="24"/>
        </w:rPr>
        <w:t xml:space="preserve">by </w:t>
      </w:r>
      <w:r w:rsidRPr="00347821">
        <w:rPr>
          <w:szCs w:val="24"/>
        </w:rPr>
        <w:t xml:space="preserve">implication or reference to other sources of information) regarding approved or unapproved indications, diseases, conditions, ailments or defects so that a reasonable person </w:t>
      </w:r>
      <w:r w:rsidR="00D83A7D">
        <w:rPr>
          <w:szCs w:val="24"/>
        </w:rPr>
        <w:t xml:space="preserve">might </w:t>
      </w:r>
      <w:r w:rsidRPr="00347821">
        <w:rPr>
          <w:szCs w:val="24"/>
        </w:rPr>
        <w:t>infer that the medicine will cure or alleviate those diseases, conditions, ailments or defects.</w:t>
      </w:r>
    </w:p>
    <w:p w:rsidR="00EB0EFB" w:rsidRPr="00347821" w:rsidRDefault="00EB0EFB" w:rsidP="00AF6D92">
      <w:pPr>
        <w:spacing w:before="120" w:after="120" w:line="264" w:lineRule="auto"/>
        <w:rPr>
          <w:rFonts w:ascii="Times New Roman" w:hAnsi="Times New Roman"/>
          <w:szCs w:val="24"/>
        </w:rPr>
      </w:pPr>
      <w:r w:rsidRPr="00347821">
        <w:rPr>
          <w:rFonts w:ascii="Times New Roman" w:hAnsi="Times New Roman"/>
          <w:szCs w:val="24"/>
        </w:rPr>
        <w:lastRenderedPageBreak/>
        <w:t>Price information must include at least 25 medicines</w:t>
      </w:r>
      <w:r w:rsidR="00861261" w:rsidRPr="00347821">
        <w:rPr>
          <w:rFonts w:ascii="Times New Roman" w:hAnsi="Times New Roman"/>
          <w:szCs w:val="24"/>
        </w:rPr>
        <w:t xml:space="preserve">, </w:t>
      </w:r>
      <w:r w:rsidR="00D83A7D">
        <w:rPr>
          <w:rFonts w:ascii="Times New Roman" w:hAnsi="Times New Roman"/>
          <w:szCs w:val="24"/>
        </w:rPr>
        <w:t xml:space="preserve">and </w:t>
      </w:r>
      <w:r w:rsidR="00861261" w:rsidRPr="00347821">
        <w:rPr>
          <w:rFonts w:ascii="Times New Roman" w:hAnsi="Times New Roman"/>
          <w:szCs w:val="24"/>
        </w:rPr>
        <w:t>must</w:t>
      </w:r>
      <w:r w:rsidR="00165298">
        <w:rPr>
          <w:rFonts w:ascii="Times New Roman" w:hAnsi="Times New Roman"/>
          <w:szCs w:val="24"/>
        </w:rPr>
        <w:t xml:space="preserve"> </w:t>
      </w:r>
      <w:r w:rsidRPr="00347821">
        <w:rPr>
          <w:rFonts w:ascii="Times New Roman" w:hAnsi="Times New Roman"/>
          <w:szCs w:val="24"/>
        </w:rPr>
        <w:t xml:space="preserve">be accompanied by the names and contact </w:t>
      </w:r>
      <w:r w:rsidR="00FB0367" w:rsidRPr="00347821">
        <w:rPr>
          <w:rFonts w:ascii="Times New Roman" w:hAnsi="Times New Roman"/>
          <w:szCs w:val="24"/>
        </w:rPr>
        <w:t>details of</w:t>
      </w:r>
      <w:r w:rsidRPr="00347821">
        <w:rPr>
          <w:rFonts w:ascii="Times New Roman" w:hAnsi="Times New Roman"/>
          <w:szCs w:val="24"/>
        </w:rPr>
        <w:t xml:space="preserve"> retail suppliers from whom the medicine may be obtained at that price.</w:t>
      </w:r>
      <w:r w:rsidR="00165298">
        <w:rPr>
          <w:rFonts w:ascii="Times New Roman" w:hAnsi="Times New Roman"/>
          <w:szCs w:val="24"/>
        </w:rPr>
        <w:t xml:space="preserve"> </w:t>
      </w:r>
      <w:r w:rsidR="00134273">
        <w:rPr>
          <w:rFonts w:ascii="Times New Roman" w:hAnsi="Times New Roman"/>
          <w:szCs w:val="24"/>
        </w:rPr>
        <w:t xml:space="preserve">This last requirement does not apply to price information for medicines mentioned in clause 5(2) of this schedule, which are identified through a search function included in an electronic sales system.  </w:t>
      </w:r>
    </w:p>
    <w:p w:rsidR="003B5FC1" w:rsidRPr="00347821" w:rsidRDefault="00BD659D" w:rsidP="00AF6D92">
      <w:pPr>
        <w:spacing w:after="120" w:line="264" w:lineRule="auto"/>
        <w:rPr>
          <w:rFonts w:ascii="Times New Roman" w:hAnsi="Times New Roman"/>
          <w:b/>
          <w:szCs w:val="24"/>
        </w:rPr>
      </w:pPr>
      <w:r>
        <w:rPr>
          <w:rFonts w:ascii="Times New Roman" w:hAnsi="Times New Roman"/>
          <w:szCs w:val="24"/>
        </w:rPr>
        <w:t>These provisions ensure that price information is not used as a surrogate for advertising to consumers of prescription or certain pharmacist only medicines where in general, that advertising would attract either criminal (s42DL of the Act) or civil (s42DLB of the Act) penalties.</w:t>
      </w:r>
    </w:p>
    <w:p w:rsidR="005F7E68" w:rsidRPr="00347821" w:rsidRDefault="00B057E2" w:rsidP="008B382B">
      <w:pPr>
        <w:spacing w:before="120" w:after="120" w:line="264" w:lineRule="auto"/>
        <w:rPr>
          <w:rFonts w:ascii="Times New Roman" w:hAnsi="Times New Roman"/>
          <w:b/>
          <w:szCs w:val="24"/>
        </w:rPr>
      </w:pPr>
      <w:r w:rsidRPr="00347821">
        <w:rPr>
          <w:rFonts w:ascii="Times New Roman" w:hAnsi="Times New Roman"/>
          <w:b/>
          <w:szCs w:val="24"/>
        </w:rPr>
        <w:t>Clause</w:t>
      </w:r>
      <w:r w:rsidR="005F7E68" w:rsidRPr="00347821">
        <w:rPr>
          <w:rFonts w:ascii="Times New Roman" w:hAnsi="Times New Roman"/>
          <w:b/>
          <w:szCs w:val="24"/>
        </w:rPr>
        <w:t xml:space="preserve"> 7 – Description of medicines</w:t>
      </w:r>
    </w:p>
    <w:p w:rsidR="007B45E5" w:rsidRPr="00347821" w:rsidRDefault="007B45E5" w:rsidP="008B382B">
      <w:pPr>
        <w:spacing w:before="120" w:after="120" w:line="264" w:lineRule="auto"/>
        <w:rPr>
          <w:rFonts w:ascii="Times New Roman" w:hAnsi="Times New Roman"/>
          <w:szCs w:val="24"/>
        </w:rPr>
      </w:pPr>
      <w:r w:rsidRPr="00347821">
        <w:rPr>
          <w:rFonts w:ascii="Times New Roman" w:hAnsi="Times New Roman"/>
          <w:szCs w:val="24"/>
        </w:rPr>
        <w:t>Medicines must be described in price information using the name of the medicine</w:t>
      </w:r>
      <w:r w:rsidR="00FF5767" w:rsidRPr="00347821">
        <w:rPr>
          <w:rFonts w:ascii="Times New Roman" w:hAnsi="Times New Roman"/>
          <w:szCs w:val="24"/>
        </w:rPr>
        <w:t xml:space="preserve"> </w:t>
      </w:r>
      <w:r w:rsidRPr="00347821">
        <w:rPr>
          <w:rFonts w:ascii="Times New Roman" w:hAnsi="Times New Roman"/>
          <w:szCs w:val="24"/>
        </w:rPr>
        <w:t xml:space="preserve">as </w:t>
      </w:r>
      <w:r w:rsidR="006C7CFA" w:rsidRPr="00347821">
        <w:rPr>
          <w:rFonts w:ascii="Times New Roman" w:hAnsi="Times New Roman"/>
          <w:szCs w:val="24"/>
        </w:rPr>
        <w:t>defined</w:t>
      </w:r>
      <w:r w:rsidRPr="00347821">
        <w:rPr>
          <w:rFonts w:ascii="Times New Roman" w:hAnsi="Times New Roman"/>
          <w:szCs w:val="24"/>
        </w:rPr>
        <w:t xml:space="preserve"> in </w:t>
      </w:r>
      <w:r w:rsidRPr="00347821">
        <w:rPr>
          <w:rFonts w:ascii="Times New Roman" w:hAnsi="Times New Roman"/>
          <w:i/>
          <w:szCs w:val="24"/>
        </w:rPr>
        <w:t>Therapeutic Goods Order No. 91 – Standard for labels of prescription and related medicines,</w:t>
      </w:r>
      <w:r w:rsidRPr="00347821">
        <w:rPr>
          <w:rFonts w:ascii="Times New Roman" w:hAnsi="Times New Roman"/>
          <w:szCs w:val="24"/>
        </w:rPr>
        <w:t xml:space="preserve"> as in force from time to time, or </w:t>
      </w:r>
      <w:r w:rsidRPr="00347821">
        <w:rPr>
          <w:rFonts w:ascii="Times New Roman" w:hAnsi="Times New Roman"/>
          <w:i/>
          <w:szCs w:val="24"/>
        </w:rPr>
        <w:t>Therapeutic Goods Order No. 92 – Standard for labels of non-prescription medicines</w:t>
      </w:r>
      <w:r w:rsidRPr="00347821">
        <w:rPr>
          <w:rFonts w:ascii="Times New Roman" w:hAnsi="Times New Roman"/>
          <w:szCs w:val="24"/>
        </w:rPr>
        <w:t xml:space="preserve"> as in force from time to time, as appropriate</w:t>
      </w:r>
      <w:r w:rsidR="00BD659D">
        <w:rPr>
          <w:rFonts w:ascii="Times New Roman" w:hAnsi="Times New Roman"/>
          <w:szCs w:val="24"/>
        </w:rPr>
        <w:t xml:space="preserve"> to the Schedule of the Poisons Standard for the medicine</w:t>
      </w:r>
      <w:r w:rsidRPr="00347821">
        <w:rPr>
          <w:rFonts w:ascii="Times New Roman" w:hAnsi="Times New Roman"/>
          <w:szCs w:val="24"/>
        </w:rPr>
        <w:t xml:space="preserve">. </w:t>
      </w:r>
      <w:r w:rsidR="00BD659D">
        <w:rPr>
          <w:rFonts w:ascii="Times New Roman" w:hAnsi="Times New Roman"/>
          <w:szCs w:val="24"/>
        </w:rPr>
        <w:t xml:space="preserve">Both of these documents may be accessed at </w:t>
      </w:r>
      <w:hyperlink r:id="rId9" w:history="1">
        <w:r w:rsidR="00BD659D" w:rsidRPr="000423A7">
          <w:rPr>
            <w:rStyle w:val="Hyperlink"/>
            <w:rFonts w:ascii="Times New Roman" w:hAnsi="Times New Roman"/>
            <w:szCs w:val="24"/>
          </w:rPr>
          <w:t>www.legislation.gov.au</w:t>
        </w:r>
      </w:hyperlink>
      <w:r w:rsidR="00BD659D">
        <w:rPr>
          <w:rFonts w:ascii="Times New Roman" w:hAnsi="Times New Roman"/>
          <w:szCs w:val="24"/>
        </w:rPr>
        <w:t>.</w:t>
      </w:r>
      <w:r w:rsidR="00165298">
        <w:rPr>
          <w:rFonts w:ascii="Times New Roman" w:hAnsi="Times New Roman"/>
          <w:szCs w:val="24"/>
        </w:rPr>
        <w:t xml:space="preserve"> </w:t>
      </w:r>
      <w:r w:rsidR="00FF5767" w:rsidRPr="00347821">
        <w:rPr>
          <w:rFonts w:ascii="Times New Roman" w:hAnsi="Times New Roman"/>
          <w:szCs w:val="24"/>
        </w:rPr>
        <w:t xml:space="preserve"> Price information must include, for each medicine</w:t>
      </w:r>
      <w:r w:rsidR="00BE3752" w:rsidRPr="00347821">
        <w:rPr>
          <w:rFonts w:ascii="Times New Roman" w:hAnsi="Times New Roman"/>
          <w:szCs w:val="24"/>
        </w:rPr>
        <w:t>:</w:t>
      </w:r>
    </w:p>
    <w:p w:rsidR="007B45E5" w:rsidRPr="00347821" w:rsidRDefault="007B45E5" w:rsidP="003B31C4">
      <w:pPr>
        <w:spacing w:before="120" w:after="120" w:line="264" w:lineRule="auto"/>
        <w:rPr>
          <w:rFonts w:ascii="Times New Roman" w:hAnsi="Times New Roman"/>
          <w:szCs w:val="24"/>
        </w:rPr>
      </w:pPr>
      <w:r w:rsidRPr="00347821">
        <w:rPr>
          <w:rFonts w:ascii="Times New Roman" w:hAnsi="Times New Roman"/>
          <w:szCs w:val="24"/>
        </w:rPr>
        <w:tab/>
        <w:t>(a)</w:t>
      </w:r>
      <w:r w:rsidRPr="00347821">
        <w:rPr>
          <w:rFonts w:ascii="Times New Roman" w:hAnsi="Times New Roman"/>
          <w:szCs w:val="24"/>
        </w:rPr>
        <w:tab/>
      </w:r>
      <w:proofErr w:type="gramStart"/>
      <w:r w:rsidRPr="00347821">
        <w:rPr>
          <w:rFonts w:ascii="Times New Roman" w:hAnsi="Times New Roman"/>
          <w:szCs w:val="24"/>
        </w:rPr>
        <w:t>if</w:t>
      </w:r>
      <w:proofErr w:type="gramEnd"/>
      <w:r w:rsidRPr="00347821">
        <w:rPr>
          <w:rFonts w:ascii="Times New Roman" w:hAnsi="Times New Roman"/>
          <w:szCs w:val="24"/>
        </w:rPr>
        <w:t xml:space="preserve"> there is more than one strength of a form of the medicine—the strength of each active ingredient as it appears on the label of the medicine; and</w:t>
      </w:r>
    </w:p>
    <w:p w:rsidR="007B45E5" w:rsidRPr="00347821" w:rsidRDefault="007B45E5" w:rsidP="00AE6765">
      <w:pPr>
        <w:spacing w:before="120" w:after="120" w:line="264" w:lineRule="auto"/>
        <w:rPr>
          <w:rFonts w:ascii="Times New Roman" w:hAnsi="Times New Roman"/>
          <w:szCs w:val="24"/>
        </w:rPr>
      </w:pPr>
      <w:r w:rsidRPr="00347821">
        <w:rPr>
          <w:rFonts w:ascii="Times New Roman" w:hAnsi="Times New Roman"/>
          <w:szCs w:val="24"/>
        </w:rPr>
        <w:tab/>
        <w:t>(b)</w:t>
      </w:r>
      <w:r w:rsidRPr="00347821">
        <w:rPr>
          <w:rFonts w:ascii="Times New Roman" w:hAnsi="Times New Roman"/>
          <w:szCs w:val="24"/>
        </w:rPr>
        <w:tab/>
      </w:r>
      <w:proofErr w:type="gramStart"/>
      <w:r w:rsidRPr="00347821">
        <w:rPr>
          <w:rFonts w:ascii="Times New Roman" w:hAnsi="Times New Roman"/>
          <w:szCs w:val="24"/>
        </w:rPr>
        <w:t>the</w:t>
      </w:r>
      <w:proofErr w:type="gramEnd"/>
      <w:r w:rsidRPr="00347821">
        <w:rPr>
          <w:rFonts w:ascii="Times New Roman" w:hAnsi="Times New Roman"/>
          <w:szCs w:val="24"/>
        </w:rPr>
        <w:t xml:space="preserve"> form in which the medicine is presented; and</w:t>
      </w:r>
    </w:p>
    <w:p w:rsidR="007B45E5" w:rsidRPr="00347821" w:rsidRDefault="007B45E5" w:rsidP="008512C1">
      <w:pPr>
        <w:spacing w:before="120" w:after="120" w:line="264" w:lineRule="auto"/>
        <w:rPr>
          <w:rFonts w:ascii="Times New Roman" w:hAnsi="Times New Roman"/>
          <w:szCs w:val="24"/>
        </w:rPr>
      </w:pPr>
      <w:r w:rsidRPr="00347821">
        <w:rPr>
          <w:rFonts w:ascii="Times New Roman" w:hAnsi="Times New Roman"/>
          <w:szCs w:val="24"/>
        </w:rPr>
        <w:tab/>
        <w:t>(c)</w:t>
      </w:r>
      <w:r w:rsidRPr="00347821">
        <w:rPr>
          <w:rFonts w:ascii="Times New Roman" w:hAnsi="Times New Roman"/>
          <w:szCs w:val="24"/>
        </w:rPr>
        <w:tab/>
      </w:r>
      <w:proofErr w:type="gramStart"/>
      <w:r w:rsidRPr="00347821">
        <w:rPr>
          <w:rFonts w:ascii="Times New Roman" w:hAnsi="Times New Roman"/>
          <w:szCs w:val="24"/>
        </w:rPr>
        <w:t>the</w:t>
      </w:r>
      <w:proofErr w:type="gramEnd"/>
      <w:r w:rsidRPr="00347821">
        <w:rPr>
          <w:rFonts w:ascii="Times New Roman" w:hAnsi="Times New Roman"/>
          <w:szCs w:val="24"/>
        </w:rPr>
        <w:t xml:space="preserve"> price for the relevant number of units of the sponsor’s standard pack.</w:t>
      </w:r>
    </w:p>
    <w:p w:rsidR="007B45E5" w:rsidRPr="00347821" w:rsidRDefault="007B45E5" w:rsidP="001265FE">
      <w:pPr>
        <w:spacing w:before="120" w:after="120" w:line="264" w:lineRule="auto"/>
        <w:rPr>
          <w:rFonts w:ascii="Times New Roman" w:hAnsi="Times New Roman"/>
          <w:szCs w:val="24"/>
        </w:rPr>
      </w:pPr>
      <w:r w:rsidRPr="00347821">
        <w:rPr>
          <w:rFonts w:ascii="Times New Roman" w:hAnsi="Times New Roman"/>
          <w:szCs w:val="24"/>
        </w:rPr>
        <w:t xml:space="preserve">For this section, the </w:t>
      </w:r>
      <w:r w:rsidRPr="00347821">
        <w:rPr>
          <w:rFonts w:ascii="Times New Roman" w:hAnsi="Times New Roman"/>
          <w:b/>
          <w:i/>
          <w:szCs w:val="24"/>
        </w:rPr>
        <w:t>relevant number of units</w:t>
      </w:r>
      <w:r w:rsidRPr="00347821">
        <w:rPr>
          <w:rFonts w:ascii="Times New Roman" w:hAnsi="Times New Roman"/>
          <w:szCs w:val="24"/>
        </w:rPr>
        <w:t xml:space="preserve"> of</w:t>
      </w:r>
      <w:r w:rsidR="000C0B70">
        <w:rPr>
          <w:rFonts w:ascii="Times New Roman" w:hAnsi="Times New Roman"/>
          <w:szCs w:val="24"/>
        </w:rPr>
        <w:t xml:space="preserve"> the sponsor’s standard pack is - </w:t>
      </w:r>
      <w:r w:rsidR="000C0B70" w:rsidRPr="00347821">
        <w:rPr>
          <w:rFonts w:ascii="Times New Roman" w:hAnsi="Times New Roman"/>
          <w:szCs w:val="24"/>
        </w:rPr>
        <w:t xml:space="preserve"> </w:t>
      </w:r>
      <w:r w:rsidRPr="00347821">
        <w:rPr>
          <w:rFonts w:ascii="Times New Roman" w:hAnsi="Times New Roman"/>
          <w:szCs w:val="24"/>
        </w:rPr>
        <w:t xml:space="preserve">if the Pharmaceutical Benefits Scheme or Repatriation Benefits Scheme permit more than one unit of the </w:t>
      </w:r>
      <w:r w:rsidR="000C0B70">
        <w:rPr>
          <w:rFonts w:ascii="Times New Roman" w:hAnsi="Times New Roman"/>
          <w:szCs w:val="24"/>
        </w:rPr>
        <w:t xml:space="preserve">sponsor’s pack to be prescribed, </w:t>
      </w:r>
      <w:r w:rsidRPr="00347821">
        <w:rPr>
          <w:rFonts w:ascii="Times New Roman" w:hAnsi="Times New Roman"/>
          <w:szCs w:val="24"/>
        </w:rPr>
        <w:t>the maximum number of units that may be pres</w:t>
      </w:r>
      <w:r w:rsidR="000C0B70">
        <w:rPr>
          <w:rFonts w:ascii="Times New Roman" w:hAnsi="Times New Roman"/>
          <w:szCs w:val="24"/>
        </w:rPr>
        <w:t xml:space="preserve">cribed under those schemes; or otherwise, </w:t>
      </w:r>
      <w:r w:rsidRPr="00347821">
        <w:rPr>
          <w:rFonts w:ascii="Times New Roman" w:hAnsi="Times New Roman"/>
          <w:szCs w:val="24"/>
        </w:rPr>
        <w:t>one.</w:t>
      </w:r>
      <w:r w:rsidRPr="00347821">
        <w:rPr>
          <w:rFonts w:ascii="Times New Roman" w:hAnsi="Times New Roman"/>
          <w:szCs w:val="24"/>
        </w:rPr>
        <w:tab/>
      </w:r>
    </w:p>
    <w:p w:rsidR="007B45E5" w:rsidRPr="00347821" w:rsidRDefault="00134273" w:rsidP="00E71679">
      <w:pPr>
        <w:spacing w:before="120" w:after="120" w:line="264" w:lineRule="auto"/>
        <w:rPr>
          <w:rFonts w:ascii="Times New Roman" w:hAnsi="Times New Roman"/>
          <w:szCs w:val="24"/>
        </w:rPr>
      </w:pPr>
      <w:r>
        <w:rPr>
          <w:rFonts w:ascii="Times New Roman" w:hAnsi="Times New Roman"/>
          <w:szCs w:val="24"/>
        </w:rPr>
        <w:t>Subclause (4) provides that t</w:t>
      </w:r>
      <w:r w:rsidR="007B45E5" w:rsidRPr="00347821">
        <w:rPr>
          <w:rFonts w:ascii="Times New Roman" w:hAnsi="Times New Roman"/>
          <w:szCs w:val="24"/>
        </w:rPr>
        <w:t>he need for a prescription for a particular medicine may also be indicated.</w:t>
      </w:r>
    </w:p>
    <w:p w:rsidR="005F7E68" w:rsidRPr="00347821" w:rsidRDefault="00B057E2" w:rsidP="00C5706F">
      <w:pPr>
        <w:spacing w:before="120" w:after="120" w:line="264" w:lineRule="auto"/>
        <w:rPr>
          <w:rFonts w:ascii="Times New Roman" w:hAnsi="Times New Roman"/>
          <w:b/>
          <w:szCs w:val="24"/>
        </w:rPr>
      </w:pPr>
      <w:r w:rsidRPr="00347821">
        <w:rPr>
          <w:rFonts w:ascii="Times New Roman" w:hAnsi="Times New Roman"/>
          <w:b/>
          <w:szCs w:val="24"/>
        </w:rPr>
        <w:t>Clause</w:t>
      </w:r>
      <w:r w:rsidR="005F7E68" w:rsidRPr="00347821">
        <w:rPr>
          <w:rFonts w:ascii="Times New Roman" w:hAnsi="Times New Roman"/>
          <w:b/>
          <w:szCs w:val="24"/>
        </w:rPr>
        <w:t xml:space="preserve"> 8 – Presentation of price information</w:t>
      </w:r>
    </w:p>
    <w:p w:rsidR="008A0D0E" w:rsidRPr="00347821" w:rsidRDefault="008E6A53" w:rsidP="00C5706F">
      <w:pPr>
        <w:spacing w:before="120" w:after="120" w:line="264" w:lineRule="auto"/>
        <w:rPr>
          <w:rFonts w:ascii="Times New Roman" w:hAnsi="Times New Roman"/>
          <w:szCs w:val="24"/>
        </w:rPr>
      </w:pPr>
      <w:r w:rsidRPr="00347821">
        <w:rPr>
          <w:rFonts w:ascii="Times New Roman" w:hAnsi="Times New Roman"/>
          <w:szCs w:val="24"/>
        </w:rPr>
        <w:t>This clause sets out some requirements for the presentation of price information.</w:t>
      </w:r>
      <w:r w:rsidR="00165298">
        <w:rPr>
          <w:rFonts w:ascii="Times New Roman" w:hAnsi="Times New Roman"/>
          <w:szCs w:val="24"/>
        </w:rPr>
        <w:t xml:space="preserve"> </w:t>
      </w:r>
      <w:r w:rsidRPr="00347821">
        <w:rPr>
          <w:rFonts w:ascii="Times New Roman" w:hAnsi="Times New Roman"/>
          <w:szCs w:val="24"/>
        </w:rPr>
        <w:t>In price information, medicines must be listed in alphabetical order by name, or by the names of active ingre</w:t>
      </w:r>
      <w:r w:rsidR="00622376" w:rsidRPr="00347821">
        <w:rPr>
          <w:rFonts w:ascii="Times New Roman" w:hAnsi="Times New Roman"/>
          <w:szCs w:val="24"/>
        </w:rPr>
        <w:t>dients</w:t>
      </w:r>
      <w:r w:rsidR="008A0D0E" w:rsidRPr="00347821">
        <w:rPr>
          <w:rFonts w:ascii="Times New Roman" w:hAnsi="Times New Roman"/>
          <w:szCs w:val="24"/>
        </w:rPr>
        <w:t>, unless they are grouped according to the Schedule of the Poisons Standard in which they are included</w:t>
      </w:r>
      <w:r w:rsidR="00B15835" w:rsidRPr="00347821">
        <w:rPr>
          <w:rFonts w:ascii="Times New Roman" w:hAnsi="Times New Roman"/>
          <w:szCs w:val="24"/>
        </w:rPr>
        <w:t>, as set out in the following paragraph</w:t>
      </w:r>
      <w:r w:rsidR="00622376" w:rsidRPr="00347821">
        <w:rPr>
          <w:rFonts w:ascii="Times New Roman" w:hAnsi="Times New Roman"/>
          <w:szCs w:val="24"/>
        </w:rPr>
        <w:t>.</w:t>
      </w:r>
      <w:r w:rsidR="00165298">
        <w:rPr>
          <w:rFonts w:ascii="Times New Roman" w:hAnsi="Times New Roman"/>
          <w:szCs w:val="24"/>
        </w:rPr>
        <w:t xml:space="preserve"> </w:t>
      </w:r>
      <w:r w:rsidR="00B76F15">
        <w:rPr>
          <w:rFonts w:ascii="Times New Roman" w:hAnsi="Times New Roman"/>
          <w:szCs w:val="24"/>
        </w:rPr>
        <w:t>This provision also supports the requirement that any one medicine should not receive prominence</w:t>
      </w:r>
    </w:p>
    <w:p w:rsidR="008E6A53" w:rsidRPr="00347821" w:rsidRDefault="00622376" w:rsidP="00C17B52">
      <w:pPr>
        <w:spacing w:before="120" w:after="120" w:line="264" w:lineRule="auto"/>
        <w:rPr>
          <w:rFonts w:ascii="Times New Roman" w:hAnsi="Times New Roman"/>
          <w:szCs w:val="24"/>
        </w:rPr>
      </w:pPr>
      <w:r w:rsidRPr="00347821">
        <w:rPr>
          <w:rFonts w:ascii="Times New Roman" w:hAnsi="Times New Roman"/>
          <w:szCs w:val="24"/>
        </w:rPr>
        <w:t>Medicines may be grouped</w:t>
      </w:r>
      <w:r w:rsidR="008E6A53" w:rsidRPr="00347821">
        <w:rPr>
          <w:rFonts w:ascii="Times New Roman" w:hAnsi="Times New Roman"/>
          <w:szCs w:val="24"/>
        </w:rPr>
        <w:t xml:space="preserve"> according to the schedule of the Poisons Standard </w:t>
      </w:r>
      <w:r w:rsidR="00EC4A08" w:rsidRPr="00347821">
        <w:rPr>
          <w:rFonts w:ascii="Times New Roman" w:hAnsi="Times New Roman"/>
          <w:szCs w:val="24"/>
        </w:rPr>
        <w:t>(</w:t>
      </w:r>
      <w:r w:rsidR="00E045D7" w:rsidRPr="00347821">
        <w:rPr>
          <w:rFonts w:ascii="Times New Roman" w:hAnsi="Times New Roman"/>
          <w:szCs w:val="24"/>
        </w:rPr>
        <w:t xml:space="preserve">as in force at the time of making of the Code) </w:t>
      </w:r>
      <w:r w:rsidR="008E6A53" w:rsidRPr="00347821">
        <w:rPr>
          <w:rFonts w:ascii="Times New Roman" w:hAnsi="Times New Roman"/>
          <w:szCs w:val="24"/>
        </w:rPr>
        <w:t>in which they are included, as long as there are sufficient numbers of medicines from each schedule so that consumers are not directed to a particular medicine and there are medicines from three or more sponsors included.</w:t>
      </w:r>
      <w:r w:rsidR="00165298">
        <w:rPr>
          <w:rFonts w:ascii="Times New Roman" w:hAnsi="Times New Roman"/>
          <w:szCs w:val="24"/>
        </w:rPr>
        <w:t xml:space="preserve"> </w:t>
      </w:r>
      <w:r w:rsidR="00B76F15">
        <w:rPr>
          <w:rFonts w:ascii="Times New Roman" w:hAnsi="Times New Roman"/>
          <w:szCs w:val="24"/>
        </w:rPr>
        <w:t>Alternatives are provided for the presentation of price information in ways that will assist consumers with price comparison between retail suppliers.</w:t>
      </w:r>
    </w:p>
    <w:p w:rsidR="005F7E68" w:rsidRPr="00347821" w:rsidRDefault="00B057E2" w:rsidP="00AF6D92">
      <w:pPr>
        <w:spacing w:before="120" w:after="120" w:line="264" w:lineRule="auto"/>
        <w:rPr>
          <w:rFonts w:ascii="Times New Roman" w:hAnsi="Times New Roman"/>
          <w:b/>
          <w:szCs w:val="24"/>
        </w:rPr>
      </w:pPr>
      <w:r w:rsidRPr="00347821">
        <w:rPr>
          <w:rFonts w:ascii="Times New Roman" w:hAnsi="Times New Roman"/>
          <w:b/>
          <w:szCs w:val="24"/>
        </w:rPr>
        <w:t>Clause</w:t>
      </w:r>
      <w:r w:rsidR="005F7E68" w:rsidRPr="00347821">
        <w:rPr>
          <w:rFonts w:ascii="Times New Roman" w:hAnsi="Times New Roman"/>
          <w:b/>
          <w:szCs w:val="24"/>
        </w:rPr>
        <w:t xml:space="preserve"> 9 – Pharmaceutical Benefits Scheme subsidised medicines</w:t>
      </w:r>
    </w:p>
    <w:p w:rsidR="00BE3752" w:rsidRPr="00347821" w:rsidRDefault="005B552A" w:rsidP="00AF6D92">
      <w:pPr>
        <w:spacing w:before="120" w:after="120" w:line="264" w:lineRule="auto"/>
        <w:rPr>
          <w:rFonts w:ascii="Times New Roman" w:hAnsi="Times New Roman"/>
          <w:szCs w:val="24"/>
        </w:rPr>
      </w:pPr>
      <w:r>
        <w:rPr>
          <w:rFonts w:ascii="Times New Roman" w:hAnsi="Times New Roman"/>
          <w:szCs w:val="24"/>
        </w:rPr>
        <w:t>If</w:t>
      </w:r>
      <w:r w:rsidR="00BE3752" w:rsidRPr="00347821">
        <w:rPr>
          <w:rFonts w:ascii="Times New Roman" w:hAnsi="Times New Roman"/>
          <w:szCs w:val="24"/>
        </w:rPr>
        <w:t xml:space="preserve"> a pharmacy marketing group publishes price information which includes both a Pharmaceutical Benefits Scheme subsidised medicine with a brand premium or therapeutic </w:t>
      </w:r>
      <w:r w:rsidR="00BE3752" w:rsidRPr="00347821">
        <w:rPr>
          <w:rFonts w:ascii="Times New Roman" w:hAnsi="Times New Roman"/>
          <w:szCs w:val="24"/>
        </w:rPr>
        <w:lastRenderedPageBreak/>
        <w:t>group premium</w:t>
      </w:r>
      <w:r>
        <w:rPr>
          <w:rFonts w:ascii="Times New Roman" w:hAnsi="Times New Roman"/>
          <w:szCs w:val="24"/>
        </w:rPr>
        <w:t>,</w:t>
      </w:r>
      <w:r w:rsidR="00BE3752" w:rsidRPr="00347821">
        <w:rPr>
          <w:rFonts w:ascii="Times New Roman" w:hAnsi="Times New Roman"/>
          <w:szCs w:val="24"/>
        </w:rPr>
        <w:t xml:space="preserve"> and </w:t>
      </w:r>
      <w:r>
        <w:rPr>
          <w:rFonts w:ascii="Times New Roman" w:hAnsi="Times New Roman"/>
          <w:szCs w:val="24"/>
        </w:rPr>
        <w:t xml:space="preserve">the group’s </w:t>
      </w:r>
      <w:r w:rsidR="00BE3752" w:rsidRPr="00347821">
        <w:rPr>
          <w:rFonts w:ascii="Times New Roman" w:hAnsi="Times New Roman"/>
          <w:szCs w:val="24"/>
        </w:rPr>
        <w:t>own generic medicine, that information must include at least one other bench-mark price brand of that medicine in addition to their own medicine (where such products exist).</w:t>
      </w:r>
      <w:r w:rsidR="00B76F15">
        <w:rPr>
          <w:rFonts w:ascii="Times New Roman" w:hAnsi="Times New Roman"/>
          <w:szCs w:val="24"/>
        </w:rPr>
        <w:t xml:space="preserve"> This provision helps ensure that “house brands” sold by a retail supplier cannot be given prominence over other comparable brands.</w:t>
      </w:r>
    </w:p>
    <w:p w:rsidR="00BE3752" w:rsidRPr="00347821" w:rsidRDefault="00BE3752" w:rsidP="00AF6D92">
      <w:pPr>
        <w:spacing w:before="120" w:after="120" w:line="264" w:lineRule="auto"/>
        <w:rPr>
          <w:rFonts w:ascii="Times New Roman" w:hAnsi="Times New Roman"/>
          <w:szCs w:val="24"/>
        </w:rPr>
      </w:pPr>
      <w:r w:rsidRPr="00347821">
        <w:rPr>
          <w:rFonts w:ascii="Times New Roman" w:hAnsi="Times New Roman"/>
          <w:szCs w:val="24"/>
        </w:rPr>
        <w:t xml:space="preserve">Medicines subsidised under the Pharmaceutical Benefits Scheme must be identified and the total purchase price must be clearly </w:t>
      </w:r>
      <w:r w:rsidR="005B552A">
        <w:rPr>
          <w:rFonts w:ascii="Times New Roman" w:hAnsi="Times New Roman"/>
          <w:szCs w:val="24"/>
        </w:rPr>
        <w:t>identified</w:t>
      </w:r>
      <w:r w:rsidRPr="00347821">
        <w:rPr>
          <w:rFonts w:ascii="Times New Roman" w:hAnsi="Times New Roman"/>
          <w:szCs w:val="24"/>
        </w:rPr>
        <w:t xml:space="preserve"> as the general or concessional price. Both prices may be provided.</w:t>
      </w:r>
    </w:p>
    <w:p w:rsidR="00BE3752" w:rsidRPr="00347821" w:rsidRDefault="00BE3752" w:rsidP="00AF6D92">
      <w:pPr>
        <w:spacing w:before="120" w:after="120" w:line="264" w:lineRule="auto"/>
        <w:rPr>
          <w:rFonts w:ascii="Times New Roman" w:hAnsi="Times New Roman"/>
          <w:szCs w:val="24"/>
        </w:rPr>
      </w:pPr>
      <w:r w:rsidRPr="00347821">
        <w:rPr>
          <w:rFonts w:ascii="Times New Roman" w:hAnsi="Times New Roman"/>
          <w:szCs w:val="24"/>
        </w:rPr>
        <w:t>Price lists which include a Pharmaceutical Benefits Scheme subsidised medicine must include an indication that the price is subsidised by the Australian Government, and only applies when prescribed for the medical conditions listed in the Pharmaceutical Benefits Scheme Schedule for that medicine.</w:t>
      </w:r>
    </w:p>
    <w:p w:rsidR="00BE3752" w:rsidRPr="00347821" w:rsidRDefault="00BE3752" w:rsidP="00AF6D92">
      <w:pPr>
        <w:spacing w:before="120" w:after="120" w:line="264" w:lineRule="auto"/>
        <w:rPr>
          <w:rFonts w:ascii="Times New Roman" w:hAnsi="Times New Roman"/>
          <w:szCs w:val="24"/>
        </w:rPr>
      </w:pPr>
      <w:r w:rsidRPr="00347821">
        <w:rPr>
          <w:rFonts w:ascii="Times New Roman" w:hAnsi="Times New Roman"/>
          <w:szCs w:val="24"/>
        </w:rPr>
        <w:t>The price information may include a statement that specified medicines are subsidised under the Pharmaceutical Benefits Scheme only for a limited range of diseases, conditions, ailments or defects.</w:t>
      </w:r>
    </w:p>
    <w:p w:rsidR="00FD763B" w:rsidRDefault="00FD763B" w:rsidP="00AF6D92">
      <w:pPr>
        <w:spacing w:before="120" w:after="120" w:line="264" w:lineRule="auto"/>
        <w:rPr>
          <w:rFonts w:ascii="Times New Roman" w:hAnsi="Times New Roman"/>
          <w:b/>
          <w:szCs w:val="24"/>
        </w:rPr>
      </w:pPr>
    </w:p>
    <w:p w:rsidR="008E6A53" w:rsidRPr="00347821" w:rsidRDefault="00F42B3A" w:rsidP="00AF6D92">
      <w:pPr>
        <w:spacing w:before="120" w:after="120" w:line="264" w:lineRule="auto"/>
        <w:rPr>
          <w:rFonts w:ascii="Times New Roman" w:hAnsi="Times New Roman"/>
          <w:b/>
          <w:szCs w:val="24"/>
        </w:rPr>
      </w:pPr>
      <w:r w:rsidRPr="00347821">
        <w:rPr>
          <w:rFonts w:ascii="Times New Roman" w:hAnsi="Times New Roman"/>
          <w:b/>
          <w:szCs w:val="24"/>
        </w:rPr>
        <w:t>Schedule 2 – Advertising to children</w:t>
      </w:r>
    </w:p>
    <w:p w:rsidR="00F42B3A" w:rsidRPr="00347821" w:rsidRDefault="00F42B3A" w:rsidP="00AF6D92">
      <w:pPr>
        <w:spacing w:before="120" w:after="120" w:line="264" w:lineRule="auto"/>
        <w:rPr>
          <w:rFonts w:ascii="Times New Roman" w:hAnsi="Times New Roman"/>
          <w:b/>
          <w:szCs w:val="24"/>
        </w:rPr>
      </w:pPr>
      <w:r w:rsidRPr="00347821">
        <w:rPr>
          <w:rFonts w:ascii="Times New Roman" w:hAnsi="Times New Roman"/>
          <w:b/>
          <w:szCs w:val="24"/>
        </w:rPr>
        <w:t>Clause 1 – Good</w:t>
      </w:r>
      <w:r w:rsidR="007002B0" w:rsidRPr="00347821">
        <w:rPr>
          <w:rFonts w:ascii="Times New Roman" w:hAnsi="Times New Roman"/>
          <w:b/>
          <w:szCs w:val="24"/>
        </w:rPr>
        <w:t>s</w:t>
      </w:r>
      <w:r w:rsidRPr="00347821">
        <w:rPr>
          <w:rFonts w:ascii="Times New Roman" w:hAnsi="Times New Roman"/>
          <w:b/>
          <w:szCs w:val="24"/>
        </w:rPr>
        <w:t xml:space="preserve"> that may be advertised to children</w:t>
      </w:r>
    </w:p>
    <w:p w:rsidR="00A0772C" w:rsidRPr="00347821" w:rsidRDefault="008E6A53" w:rsidP="00AF6D92">
      <w:pPr>
        <w:spacing w:before="120" w:after="120" w:line="264" w:lineRule="auto"/>
        <w:rPr>
          <w:rFonts w:ascii="Times New Roman" w:hAnsi="Times New Roman"/>
          <w:szCs w:val="24"/>
        </w:rPr>
      </w:pPr>
      <w:r w:rsidRPr="00347821">
        <w:rPr>
          <w:rFonts w:ascii="Times New Roman" w:hAnsi="Times New Roman"/>
          <w:szCs w:val="24"/>
        </w:rPr>
        <w:t>This clause sets out therapeutic goods which may be advertised to children aged 12 or over</w:t>
      </w:r>
      <w:r w:rsidR="00A0772C" w:rsidRPr="00347821">
        <w:rPr>
          <w:rFonts w:ascii="Times New Roman" w:hAnsi="Times New Roman"/>
          <w:szCs w:val="24"/>
        </w:rPr>
        <w:t xml:space="preserve">: </w:t>
      </w:r>
    </w:p>
    <w:p w:rsidR="00A0772C" w:rsidRPr="00347821" w:rsidRDefault="009701B1" w:rsidP="00AF6D92">
      <w:pPr>
        <w:pStyle w:val="paragraph"/>
        <w:tabs>
          <w:tab w:val="clear" w:pos="1531"/>
          <w:tab w:val="right" w:pos="567"/>
        </w:tabs>
        <w:spacing w:before="120" w:after="120" w:line="264" w:lineRule="auto"/>
        <w:ind w:left="851"/>
        <w:rPr>
          <w:sz w:val="24"/>
          <w:szCs w:val="24"/>
        </w:rPr>
      </w:pPr>
      <w:r w:rsidRPr="00347821">
        <w:rPr>
          <w:sz w:val="24"/>
          <w:szCs w:val="24"/>
        </w:rPr>
        <w:tab/>
      </w:r>
      <w:r w:rsidR="00A0772C" w:rsidRPr="00347821">
        <w:rPr>
          <w:sz w:val="24"/>
          <w:szCs w:val="24"/>
        </w:rPr>
        <w:t>(a)</w:t>
      </w:r>
      <w:r w:rsidR="00A0772C" w:rsidRPr="00347821">
        <w:rPr>
          <w:sz w:val="24"/>
          <w:szCs w:val="24"/>
        </w:rPr>
        <w:tab/>
      </w:r>
      <w:proofErr w:type="gramStart"/>
      <w:r w:rsidR="00A0772C" w:rsidRPr="00347821">
        <w:rPr>
          <w:sz w:val="24"/>
          <w:szCs w:val="24"/>
        </w:rPr>
        <w:t>tampons</w:t>
      </w:r>
      <w:proofErr w:type="gramEnd"/>
      <w:r w:rsidR="00A0772C" w:rsidRPr="00347821">
        <w:rPr>
          <w:sz w:val="24"/>
          <w:szCs w:val="24"/>
        </w:rPr>
        <w:t>;</w:t>
      </w:r>
    </w:p>
    <w:p w:rsidR="00A0772C" w:rsidRPr="00347821" w:rsidRDefault="00A0772C" w:rsidP="00AF6D92">
      <w:pPr>
        <w:pStyle w:val="paragraph"/>
        <w:tabs>
          <w:tab w:val="clear" w:pos="1531"/>
          <w:tab w:val="right" w:pos="567"/>
        </w:tabs>
        <w:spacing w:before="120" w:after="120" w:line="264" w:lineRule="auto"/>
        <w:ind w:left="851"/>
        <w:rPr>
          <w:sz w:val="24"/>
          <w:szCs w:val="24"/>
        </w:rPr>
      </w:pPr>
      <w:r w:rsidRPr="00347821">
        <w:rPr>
          <w:sz w:val="24"/>
          <w:szCs w:val="24"/>
        </w:rPr>
        <w:tab/>
        <w:t>(b)</w:t>
      </w:r>
      <w:r w:rsidRPr="00347821">
        <w:rPr>
          <w:sz w:val="24"/>
          <w:szCs w:val="24"/>
        </w:rPr>
        <w:tab/>
      </w:r>
      <w:proofErr w:type="gramStart"/>
      <w:r w:rsidRPr="00347821">
        <w:rPr>
          <w:sz w:val="24"/>
          <w:szCs w:val="24"/>
        </w:rPr>
        <w:t>acne</w:t>
      </w:r>
      <w:proofErr w:type="gramEnd"/>
      <w:r w:rsidRPr="00347821">
        <w:rPr>
          <w:sz w:val="24"/>
          <w:szCs w:val="24"/>
        </w:rPr>
        <w:t xml:space="preserve"> preparations;</w:t>
      </w:r>
    </w:p>
    <w:p w:rsidR="00A0772C" w:rsidRPr="00347821" w:rsidRDefault="00A0772C" w:rsidP="00AF6D92">
      <w:pPr>
        <w:pStyle w:val="paragraph"/>
        <w:tabs>
          <w:tab w:val="clear" w:pos="1531"/>
          <w:tab w:val="right" w:pos="567"/>
        </w:tabs>
        <w:spacing w:before="120" w:after="120" w:line="264" w:lineRule="auto"/>
        <w:ind w:left="851"/>
        <w:rPr>
          <w:sz w:val="24"/>
          <w:szCs w:val="24"/>
        </w:rPr>
      </w:pPr>
      <w:r w:rsidRPr="00347821">
        <w:rPr>
          <w:sz w:val="24"/>
          <w:szCs w:val="24"/>
        </w:rPr>
        <w:tab/>
        <w:t>(c)</w:t>
      </w:r>
      <w:r w:rsidRPr="00347821">
        <w:rPr>
          <w:sz w:val="24"/>
          <w:szCs w:val="24"/>
        </w:rPr>
        <w:tab/>
      </w:r>
      <w:proofErr w:type="gramStart"/>
      <w:r w:rsidRPr="00347821">
        <w:rPr>
          <w:sz w:val="24"/>
          <w:szCs w:val="24"/>
        </w:rPr>
        <w:t>sunscreens</w:t>
      </w:r>
      <w:proofErr w:type="gramEnd"/>
      <w:r w:rsidRPr="00347821">
        <w:rPr>
          <w:sz w:val="24"/>
          <w:szCs w:val="24"/>
        </w:rPr>
        <w:t xml:space="preserve"> SPF 15+;</w:t>
      </w:r>
    </w:p>
    <w:p w:rsidR="00A0772C" w:rsidRPr="00347821" w:rsidRDefault="00A0772C" w:rsidP="00AF6D92">
      <w:pPr>
        <w:pStyle w:val="paragraph"/>
        <w:tabs>
          <w:tab w:val="clear" w:pos="1531"/>
          <w:tab w:val="right" w:pos="567"/>
        </w:tabs>
        <w:spacing w:before="120" w:after="120" w:line="264" w:lineRule="auto"/>
        <w:ind w:left="851"/>
        <w:rPr>
          <w:sz w:val="24"/>
          <w:szCs w:val="24"/>
        </w:rPr>
      </w:pPr>
      <w:r w:rsidRPr="00347821">
        <w:rPr>
          <w:sz w:val="24"/>
          <w:szCs w:val="24"/>
        </w:rPr>
        <w:tab/>
        <w:t>(d)</w:t>
      </w:r>
      <w:r w:rsidRPr="00347821">
        <w:rPr>
          <w:sz w:val="24"/>
          <w:szCs w:val="24"/>
        </w:rPr>
        <w:tab/>
      </w:r>
      <w:proofErr w:type="gramStart"/>
      <w:r w:rsidRPr="00347821">
        <w:rPr>
          <w:sz w:val="24"/>
          <w:szCs w:val="24"/>
        </w:rPr>
        <w:t>condoms</w:t>
      </w:r>
      <w:proofErr w:type="gramEnd"/>
      <w:r w:rsidRPr="00347821">
        <w:rPr>
          <w:sz w:val="24"/>
          <w:szCs w:val="24"/>
        </w:rPr>
        <w:t xml:space="preserve"> and personal lubricants;</w:t>
      </w:r>
    </w:p>
    <w:p w:rsidR="00A0772C" w:rsidRPr="00347821" w:rsidRDefault="00A0772C" w:rsidP="00AF6D92">
      <w:pPr>
        <w:pStyle w:val="paragraph"/>
        <w:tabs>
          <w:tab w:val="clear" w:pos="1531"/>
          <w:tab w:val="right" w:pos="567"/>
        </w:tabs>
        <w:spacing w:before="120" w:after="120" w:line="264" w:lineRule="auto"/>
        <w:ind w:left="851"/>
        <w:rPr>
          <w:sz w:val="24"/>
          <w:szCs w:val="24"/>
        </w:rPr>
      </w:pPr>
      <w:r w:rsidRPr="00347821">
        <w:rPr>
          <w:sz w:val="24"/>
          <w:szCs w:val="24"/>
        </w:rPr>
        <w:tab/>
        <w:t>(e)</w:t>
      </w:r>
      <w:r w:rsidRPr="00347821">
        <w:rPr>
          <w:sz w:val="24"/>
          <w:szCs w:val="24"/>
        </w:rPr>
        <w:tab/>
      </w:r>
      <w:proofErr w:type="gramStart"/>
      <w:r w:rsidRPr="00347821">
        <w:rPr>
          <w:sz w:val="24"/>
          <w:szCs w:val="24"/>
        </w:rPr>
        <w:t>bandages</w:t>
      </w:r>
      <w:proofErr w:type="gramEnd"/>
      <w:r w:rsidRPr="00347821">
        <w:rPr>
          <w:sz w:val="24"/>
          <w:szCs w:val="24"/>
        </w:rPr>
        <w:t xml:space="preserve"> and dressings;</w:t>
      </w:r>
    </w:p>
    <w:p w:rsidR="00A0772C" w:rsidRPr="00347821" w:rsidRDefault="00A0772C" w:rsidP="00AF6D92">
      <w:pPr>
        <w:pStyle w:val="paragraph"/>
        <w:tabs>
          <w:tab w:val="clear" w:pos="1531"/>
          <w:tab w:val="right" w:pos="567"/>
        </w:tabs>
        <w:spacing w:before="120" w:after="120" w:line="264" w:lineRule="auto"/>
        <w:ind w:left="851"/>
        <w:rPr>
          <w:sz w:val="24"/>
          <w:szCs w:val="24"/>
        </w:rPr>
      </w:pPr>
      <w:r w:rsidRPr="00347821">
        <w:rPr>
          <w:sz w:val="24"/>
          <w:szCs w:val="24"/>
        </w:rPr>
        <w:tab/>
        <w:t>(f)</w:t>
      </w:r>
      <w:r w:rsidRPr="00347821">
        <w:rPr>
          <w:sz w:val="24"/>
          <w:szCs w:val="24"/>
        </w:rPr>
        <w:tab/>
      </w:r>
      <w:proofErr w:type="gramStart"/>
      <w:r w:rsidRPr="00347821">
        <w:rPr>
          <w:sz w:val="24"/>
          <w:szCs w:val="24"/>
        </w:rPr>
        <w:t>devices</w:t>
      </w:r>
      <w:proofErr w:type="gramEnd"/>
      <w:r w:rsidRPr="00347821">
        <w:rPr>
          <w:sz w:val="24"/>
          <w:szCs w:val="24"/>
        </w:rPr>
        <w:t xml:space="preserve"> for management of chronic conditions under medical supervision;</w:t>
      </w:r>
    </w:p>
    <w:p w:rsidR="00A0772C" w:rsidRPr="00347821" w:rsidRDefault="00A0772C" w:rsidP="00AF6D92">
      <w:pPr>
        <w:pStyle w:val="paragraph"/>
        <w:tabs>
          <w:tab w:val="clear" w:pos="1531"/>
          <w:tab w:val="right" w:pos="567"/>
        </w:tabs>
        <w:spacing w:before="120" w:after="120" w:line="264" w:lineRule="auto"/>
        <w:ind w:left="851"/>
        <w:rPr>
          <w:sz w:val="24"/>
          <w:szCs w:val="24"/>
        </w:rPr>
      </w:pPr>
      <w:r w:rsidRPr="00347821">
        <w:rPr>
          <w:sz w:val="24"/>
          <w:szCs w:val="24"/>
        </w:rPr>
        <w:tab/>
        <w:t>(g)</w:t>
      </w:r>
      <w:r w:rsidRPr="00347821">
        <w:rPr>
          <w:sz w:val="24"/>
          <w:szCs w:val="24"/>
        </w:rPr>
        <w:tab/>
      </w:r>
      <w:proofErr w:type="gramStart"/>
      <w:r w:rsidRPr="00347821">
        <w:rPr>
          <w:sz w:val="24"/>
          <w:szCs w:val="24"/>
        </w:rPr>
        <w:t>cold</w:t>
      </w:r>
      <w:proofErr w:type="gramEnd"/>
      <w:r w:rsidRPr="00347821">
        <w:rPr>
          <w:sz w:val="24"/>
          <w:szCs w:val="24"/>
        </w:rPr>
        <w:t xml:space="preserve"> sore preparations;</w:t>
      </w:r>
    </w:p>
    <w:p w:rsidR="00A0772C" w:rsidRPr="00347821" w:rsidRDefault="00A0772C" w:rsidP="00AF6D92">
      <w:pPr>
        <w:pStyle w:val="paragraph"/>
        <w:tabs>
          <w:tab w:val="clear" w:pos="1531"/>
          <w:tab w:val="right" w:pos="567"/>
        </w:tabs>
        <w:spacing w:before="120" w:after="120" w:line="264" w:lineRule="auto"/>
        <w:ind w:left="851"/>
        <w:rPr>
          <w:sz w:val="24"/>
          <w:szCs w:val="24"/>
        </w:rPr>
      </w:pPr>
      <w:r w:rsidRPr="00347821">
        <w:rPr>
          <w:sz w:val="24"/>
          <w:szCs w:val="24"/>
        </w:rPr>
        <w:tab/>
        <w:t>(h)</w:t>
      </w:r>
      <w:r w:rsidRPr="00347821">
        <w:rPr>
          <w:sz w:val="24"/>
          <w:szCs w:val="24"/>
        </w:rPr>
        <w:tab/>
      </w:r>
      <w:proofErr w:type="gramStart"/>
      <w:r w:rsidRPr="00347821">
        <w:rPr>
          <w:sz w:val="24"/>
          <w:szCs w:val="24"/>
        </w:rPr>
        <w:t>lip</w:t>
      </w:r>
      <w:proofErr w:type="gramEnd"/>
      <w:r w:rsidRPr="00347821">
        <w:rPr>
          <w:sz w:val="24"/>
          <w:szCs w:val="24"/>
        </w:rPr>
        <w:t xml:space="preserve"> balm;</w:t>
      </w:r>
    </w:p>
    <w:p w:rsidR="00A0772C" w:rsidRPr="00347821" w:rsidRDefault="00A0772C" w:rsidP="00AF6D92">
      <w:pPr>
        <w:pStyle w:val="paragraph"/>
        <w:tabs>
          <w:tab w:val="clear" w:pos="1531"/>
          <w:tab w:val="right" w:pos="567"/>
        </w:tabs>
        <w:spacing w:before="120" w:after="120" w:line="264" w:lineRule="auto"/>
        <w:ind w:left="851"/>
        <w:rPr>
          <w:sz w:val="24"/>
          <w:szCs w:val="24"/>
        </w:rPr>
      </w:pPr>
      <w:r w:rsidRPr="00347821">
        <w:rPr>
          <w:sz w:val="24"/>
          <w:szCs w:val="24"/>
        </w:rPr>
        <w:tab/>
        <w:t>(i)</w:t>
      </w:r>
      <w:r w:rsidRPr="00347821">
        <w:rPr>
          <w:sz w:val="24"/>
          <w:szCs w:val="24"/>
        </w:rPr>
        <w:tab/>
      </w:r>
      <w:proofErr w:type="gramStart"/>
      <w:r w:rsidRPr="00347821">
        <w:rPr>
          <w:sz w:val="24"/>
          <w:szCs w:val="24"/>
        </w:rPr>
        <w:t>unscheduled</w:t>
      </w:r>
      <w:proofErr w:type="gramEnd"/>
      <w:r w:rsidRPr="00347821">
        <w:rPr>
          <w:sz w:val="24"/>
          <w:szCs w:val="24"/>
        </w:rPr>
        <w:t xml:space="preserve"> anti-dandruff preparations.</w:t>
      </w:r>
    </w:p>
    <w:p w:rsidR="00A0772C" w:rsidRPr="00347821" w:rsidRDefault="00A0772C" w:rsidP="00AF6D92">
      <w:pPr>
        <w:spacing w:before="120" w:after="120" w:line="264" w:lineRule="auto"/>
        <w:rPr>
          <w:rFonts w:ascii="Times New Roman" w:hAnsi="Times New Roman"/>
          <w:szCs w:val="24"/>
        </w:rPr>
      </w:pPr>
    </w:p>
    <w:p w:rsidR="00B76F15" w:rsidRDefault="00B76F15" w:rsidP="00AF6D92">
      <w:pPr>
        <w:pStyle w:val="paragraph"/>
        <w:tabs>
          <w:tab w:val="clear" w:pos="1531"/>
          <w:tab w:val="right" w:pos="567"/>
        </w:tabs>
        <w:spacing w:before="120" w:after="120" w:line="264" w:lineRule="auto"/>
        <w:rPr>
          <w:sz w:val="24"/>
          <w:szCs w:val="24"/>
        </w:rPr>
      </w:pPr>
      <w:r w:rsidRPr="008209B4">
        <w:rPr>
          <w:b/>
          <w:sz w:val="24"/>
          <w:szCs w:val="24"/>
        </w:rPr>
        <w:t>Schedule 3 – Samples</w:t>
      </w:r>
    </w:p>
    <w:p w:rsidR="00B76F15" w:rsidRPr="00372AD1" w:rsidRDefault="00B76F15" w:rsidP="00AF6D92">
      <w:pPr>
        <w:pStyle w:val="paragraph"/>
        <w:tabs>
          <w:tab w:val="clear" w:pos="1531"/>
          <w:tab w:val="right" w:pos="567"/>
        </w:tabs>
        <w:spacing w:before="120" w:after="120" w:line="264" w:lineRule="auto"/>
        <w:rPr>
          <w:b/>
          <w:sz w:val="24"/>
          <w:szCs w:val="24"/>
        </w:rPr>
      </w:pPr>
      <w:r w:rsidRPr="00372AD1">
        <w:rPr>
          <w:b/>
          <w:sz w:val="24"/>
          <w:szCs w:val="24"/>
        </w:rPr>
        <w:t>Clause 1 – Goods that may be offered as samples</w:t>
      </w:r>
    </w:p>
    <w:p w:rsidR="00B76F15" w:rsidRDefault="00B76F15" w:rsidP="00AF6D92">
      <w:pPr>
        <w:pStyle w:val="paragraph"/>
        <w:tabs>
          <w:tab w:val="clear" w:pos="1531"/>
          <w:tab w:val="right" w:pos="567"/>
        </w:tabs>
        <w:spacing w:before="120" w:after="120" w:line="264" w:lineRule="auto"/>
        <w:ind w:left="0" w:firstLine="0"/>
        <w:jc w:val="both"/>
        <w:rPr>
          <w:sz w:val="24"/>
          <w:szCs w:val="24"/>
        </w:rPr>
      </w:pPr>
      <w:r>
        <w:rPr>
          <w:sz w:val="24"/>
          <w:szCs w:val="24"/>
        </w:rPr>
        <w:t xml:space="preserve">This clause advises that for the purposes of section 20, samples of the following goods may be offered as samples: </w:t>
      </w:r>
    </w:p>
    <w:p w:rsidR="00B76F15" w:rsidRDefault="00134273" w:rsidP="00AF6D92">
      <w:pPr>
        <w:pStyle w:val="paragraph"/>
        <w:numPr>
          <w:ilvl w:val="0"/>
          <w:numId w:val="36"/>
        </w:numPr>
        <w:tabs>
          <w:tab w:val="clear" w:pos="1531"/>
          <w:tab w:val="right" w:pos="567"/>
        </w:tabs>
        <w:spacing w:before="120" w:after="120" w:line="264" w:lineRule="auto"/>
        <w:ind w:left="360"/>
        <w:jc w:val="both"/>
        <w:rPr>
          <w:sz w:val="24"/>
          <w:szCs w:val="24"/>
        </w:rPr>
      </w:pPr>
      <w:r>
        <w:rPr>
          <w:sz w:val="24"/>
          <w:szCs w:val="24"/>
        </w:rPr>
        <w:t>c</w:t>
      </w:r>
      <w:r w:rsidR="00B76F15">
        <w:rPr>
          <w:sz w:val="24"/>
          <w:szCs w:val="24"/>
        </w:rPr>
        <w:t>ondoms</w:t>
      </w:r>
    </w:p>
    <w:p w:rsidR="00736D80" w:rsidRPr="00AF6D92" w:rsidRDefault="00134273" w:rsidP="00AF6D92">
      <w:pPr>
        <w:pStyle w:val="paragraph"/>
        <w:numPr>
          <w:ilvl w:val="0"/>
          <w:numId w:val="36"/>
        </w:numPr>
        <w:tabs>
          <w:tab w:val="clear" w:pos="1531"/>
          <w:tab w:val="right" w:pos="567"/>
        </w:tabs>
        <w:spacing w:before="120" w:after="120" w:line="264" w:lineRule="auto"/>
        <w:ind w:left="360"/>
        <w:jc w:val="both"/>
        <w:rPr>
          <w:szCs w:val="24"/>
        </w:rPr>
      </w:pPr>
      <w:proofErr w:type="gramStart"/>
      <w:r>
        <w:rPr>
          <w:sz w:val="24"/>
          <w:szCs w:val="24"/>
        </w:rPr>
        <w:t>s</w:t>
      </w:r>
      <w:r w:rsidR="00B76F15">
        <w:rPr>
          <w:sz w:val="24"/>
          <w:szCs w:val="24"/>
        </w:rPr>
        <w:t>unscreens</w:t>
      </w:r>
      <w:proofErr w:type="gramEnd"/>
      <w:r w:rsidR="00B76F15">
        <w:rPr>
          <w:sz w:val="24"/>
          <w:szCs w:val="24"/>
        </w:rPr>
        <w:t>.</w:t>
      </w:r>
      <w:r w:rsidR="00165298">
        <w:rPr>
          <w:sz w:val="24"/>
          <w:szCs w:val="24"/>
        </w:rPr>
        <w:t xml:space="preserve"> </w:t>
      </w:r>
    </w:p>
    <w:p w:rsidR="00F77C36" w:rsidRDefault="00F77C36" w:rsidP="00AF6D92">
      <w:pPr>
        <w:pStyle w:val="Default"/>
        <w:spacing w:before="120" w:after="120" w:line="264" w:lineRule="auto"/>
        <w:jc w:val="right"/>
        <w:rPr>
          <w:b/>
          <w:bCs/>
        </w:rPr>
      </w:pPr>
    </w:p>
    <w:p w:rsidR="00F77C36" w:rsidRDefault="00F77C36">
      <w:pPr>
        <w:rPr>
          <w:rFonts w:ascii="Times New Roman" w:hAnsi="Times New Roman"/>
          <w:b/>
          <w:bCs/>
          <w:color w:val="000000"/>
          <w:szCs w:val="24"/>
        </w:rPr>
      </w:pPr>
      <w:r>
        <w:rPr>
          <w:b/>
          <w:bCs/>
        </w:rPr>
        <w:br w:type="page"/>
      </w:r>
    </w:p>
    <w:p w:rsidR="005D0F03" w:rsidRPr="00347821" w:rsidRDefault="005D0F03" w:rsidP="00AF6D92">
      <w:pPr>
        <w:pStyle w:val="Default"/>
        <w:spacing w:before="120" w:after="120" w:line="264" w:lineRule="auto"/>
        <w:jc w:val="right"/>
      </w:pPr>
      <w:r w:rsidRPr="00347821">
        <w:rPr>
          <w:b/>
          <w:bCs/>
        </w:rPr>
        <w:lastRenderedPageBreak/>
        <w:t>ATTACHMENT 2</w:t>
      </w:r>
    </w:p>
    <w:p w:rsidR="00663FF3" w:rsidRPr="00347821" w:rsidRDefault="00663FF3" w:rsidP="00AF6D92">
      <w:pPr>
        <w:spacing w:before="120" w:after="120" w:line="264" w:lineRule="auto"/>
        <w:jc w:val="center"/>
        <w:rPr>
          <w:rFonts w:ascii="Times New Roman" w:hAnsi="Times New Roman"/>
          <w:b/>
          <w:szCs w:val="24"/>
        </w:rPr>
      </w:pPr>
    </w:p>
    <w:p w:rsidR="008C1C24" w:rsidRPr="00347821" w:rsidRDefault="008C1C24" w:rsidP="00AF6D92">
      <w:pPr>
        <w:spacing w:before="120" w:after="120" w:line="264" w:lineRule="auto"/>
        <w:jc w:val="center"/>
        <w:rPr>
          <w:rFonts w:ascii="Times New Roman" w:hAnsi="Times New Roman"/>
          <w:b/>
          <w:szCs w:val="24"/>
        </w:rPr>
      </w:pPr>
      <w:r w:rsidRPr="00347821">
        <w:rPr>
          <w:rFonts w:ascii="Times New Roman" w:hAnsi="Times New Roman"/>
          <w:b/>
          <w:szCs w:val="24"/>
        </w:rPr>
        <w:t>Statement of Compatibility with Human Rights</w:t>
      </w:r>
    </w:p>
    <w:p w:rsidR="00663FF3" w:rsidRPr="00347821" w:rsidRDefault="00663FF3" w:rsidP="00AF6D92">
      <w:pPr>
        <w:spacing w:before="120" w:after="120" w:line="264" w:lineRule="auto"/>
        <w:jc w:val="center"/>
        <w:rPr>
          <w:rFonts w:ascii="Times New Roman" w:hAnsi="Times New Roman"/>
          <w:i/>
          <w:szCs w:val="24"/>
        </w:rPr>
      </w:pPr>
    </w:p>
    <w:p w:rsidR="00F32C6B" w:rsidRPr="00347821" w:rsidRDefault="00F32C6B" w:rsidP="00AF6D92">
      <w:pPr>
        <w:spacing w:before="120" w:after="120" w:line="264" w:lineRule="auto"/>
        <w:jc w:val="center"/>
        <w:rPr>
          <w:rFonts w:ascii="Times New Roman" w:hAnsi="Times New Roman"/>
          <w:i/>
          <w:szCs w:val="24"/>
        </w:rPr>
      </w:pPr>
      <w:proofErr w:type="gramStart"/>
      <w:r w:rsidRPr="00347821">
        <w:rPr>
          <w:rFonts w:ascii="Times New Roman" w:hAnsi="Times New Roman"/>
          <w:i/>
          <w:szCs w:val="24"/>
        </w:rPr>
        <w:t>Prepared in accordance with Part 3 of the Human Rights (Parliamentary Scrutiny) Act 2011</w:t>
      </w:r>
      <w:r w:rsidR="00BC6E8B" w:rsidRPr="00347821">
        <w:rPr>
          <w:rFonts w:ascii="Times New Roman" w:hAnsi="Times New Roman"/>
          <w:i/>
          <w:szCs w:val="24"/>
        </w:rPr>
        <w:t>.</w:t>
      </w:r>
      <w:proofErr w:type="gramEnd"/>
    </w:p>
    <w:p w:rsidR="00663FF3" w:rsidRPr="00347821" w:rsidRDefault="00663FF3" w:rsidP="00AF6D92">
      <w:pPr>
        <w:spacing w:before="120" w:after="120" w:line="264" w:lineRule="auto"/>
        <w:rPr>
          <w:rFonts w:ascii="Times New Roman" w:hAnsi="Times New Roman"/>
          <w:b/>
          <w:szCs w:val="24"/>
        </w:rPr>
      </w:pPr>
    </w:p>
    <w:p w:rsidR="00F32C6B" w:rsidRPr="00347821" w:rsidRDefault="00F32C6B" w:rsidP="00AF6D92">
      <w:pPr>
        <w:spacing w:before="120" w:after="120" w:line="264" w:lineRule="auto"/>
        <w:rPr>
          <w:rFonts w:ascii="Times New Roman" w:hAnsi="Times New Roman"/>
          <w:szCs w:val="24"/>
        </w:rPr>
      </w:pPr>
      <w:r w:rsidRPr="00347821">
        <w:rPr>
          <w:rFonts w:ascii="Times New Roman" w:hAnsi="Times New Roman"/>
          <w:szCs w:val="24"/>
        </w:rPr>
        <w:t xml:space="preserve">This legislative instrument is compatible with the human rights and freedoms recognised or declared in the international instruments listed in section 3 of the </w:t>
      </w:r>
      <w:r w:rsidRPr="00347821">
        <w:rPr>
          <w:rFonts w:ascii="Times New Roman" w:hAnsi="Times New Roman"/>
          <w:i/>
          <w:szCs w:val="24"/>
        </w:rPr>
        <w:t>Human Rights (Parliamentary Scrutiny) Act 2011</w:t>
      </w:r>
      <w:r w:rsidRPr="00347821">
        <w:rPr>
          <w:rFonts w:ascii="Times New Roman" w:hAnsi="Times New Roman"/>
          <w:szCs w:val="24"/>
        </w:rPr>
        <w:t>.</w:t>
      </w:r>
    </w:p>
    <w:p w:rsidR="006B3E51" w:rsidRPr="00347821" w:rsidRDefault="006B3E51" w:rsidP="00AF6D92">
      <w:pPr>
        <w:spacing w:before="120" w:after="120" w:line="264" w:lineRule="auto"/>
        <w:rPr>
          <w:rFonts w:ascii="Times New Roman" w:hAnsi="Times New Roman"/>
          <w:b/>
          <w:szCs w:val="24"/>
        </w:rPr>
      </w:pPr>
    </w:p>
    <w:p w:rsidR="00F32C6B" w:rsidRPr="00347821" w:rsidRDefault="00F32C6B" w:rsidP="00AF6D92">
      <w:pPr>
        <w:spacing w:before="120" w:after="120" w:line="264" w:lineRule="auto"/>
        <w:rPr>
          <w:rFonts w:ascii="Times New Roman" w:hAnsi="Times New Roman"/>
          <w:b/>
          <w:szCs w:val="24"/>
        </w:rPr>
      </w:pPr>
      <w:r w:rsidRPr="00347821">
        <w:rPr>
          <w:rFonts w:ascii="Times New Roman" w:hAnsi="Times New Roman"/>
          <w:b/>
          <w:szCs w:val="24"/>
        </w:rPr>
        <w:t>Overview of the Legislative Instrument</w:t>
      </w:r>
    </w:p>
    <w:p w:rsidR="00AF352B" w:rsidRPr="00347821" w:rsidRDefault="00F32C6B" w:rsidP="00AF6D92">
      <w:pPr>
        <w:autoSpaceDE w:val="0"/>
        <w:autoSpaceDN w:val="0"/>
        <w:adjustRightInd w:val="0"/>
        <w:spacing w:before="120" w:after="120" w:line="264" w:lineRule="auto"/>
        <w:rPr>
          <w:rFonts w:ascii="Times New Roman" w:hAnsi="Times New Roman"/>
          <w:szCs w:val="24"/>
        </w:rPr>
      </w:pPr>
      <w:r w:rsidRPr="00347821">
        <w:rPr>
          <w:rFonts w:ascii="Times New Roman" w:hAnsi="Times New Roman"/>
          <w:szCs w:val="24"/>
        </w:rPr>
        <w:t xml:space="preserve">The </w:t>
      </w:r>
      <w:r w:rsidR="00053315" w:rsidRPr="00347821">
        <w:rPr>
          <w:rFonts w:ascii="Times New Roman" w:hAnsi="Times New Roman"/>
          <w:i/>
          <w:szCs w:val="24"/>
        </w:rPr>
        <w:t>Therapeutic Goods</w:t>
      </w:r>
      <w:r w:rsidR="003B68DD" w:rsidRPr="00347821">
        <w:rPr>
          <w:rFonts w:ascii="Times New Roman" w:hAnsi="Times New Roman"/>
          <w:i/>
          <w:szCs w:val="24"/>
        </w:rPr>
        <w:t xml:space="preserve"> Advertising Code</w:t>
      </w:r>
      <w:r w:rsidR="00053315" w:rsidRPr="00347821">
        <w:rPr>
          <w:rFonts w:ascii="Times New Roman" w:hAnsi="Times New Roman"/>
          <w:i/>
          <w:szCs w:val="24"/>
        </w:rPr>
        <w:t xml:space="preserve"> </w:t>
      </w:r>
      <w:r w:rsidR="00E412C3">
        <w:rPr>
          <w:rFonts w:ascii="Times New Roman" w:hAnsi="Times New Roman"/>
          <w:i/>
          <w:szCs w:val="24"/>
        </w:rPr>
        <w:t>2018</w:t>
      </w:r>
      <w:r w:rsidRPr="00347821">
        <w:rPr>
          <w:rFonts w:ascii="Times New Roman" w:hAnsi="Times New Roman"/>
          <w:szCs w:val="24"/>
        </w:rPr>
        <w:t xml:space="preserve"> </w:t>
      </w:r>
      <w:r w:rsidR="00625B1D" w:rsidRPr="00347821">
        <w:rPr>
          <w:rFonts w:ascii="Times New Roman" w:hAnsi="Times New Roman"/>
          <w:szCs w:val="24"/>
        </w:rPr>
        <w:t>(</w:t>
      </w:r>
      <w:r w:rsidR="00001643" w:rsidRPr="00347821">
        <w:rPr>
          <w:rFonts w:ascii="Times New Roman" w:hAnsi="Times New Roman"/>
          <w:szCs w:val="24"/>
        </w:rPr>
        <w:t xml:space="preserve">the </w:t>
      </w:r>
      <w:r w:rsidR="003B68DD" w:rsidRPr="00347821">
        <w:rPr>
          <w:rFonts w:ascii="Times New Roman" w:hAnsi="Times New Roman"/>
          <w:szCs w:val="24"/>
        </w:rPr>
        <w:t xml:space="preserve">Advertising Code </w:t>
      </w:r>
      <w:r w:rsidR="00E412C3">
        <w:rPr>
          <w:rFonts w:ascii="Times New Roman" w:hAnsi="Times New Roman"/>
          <w:szCs w:val="24"/>
        </w:rPr>
        <w:t>2018</w:t>
      </w:r>
      <w:r w:rsidR="00625B1D" w:rsidRPr="00347821">
        <w:rPr>
          <w:rFonts w:ascii="Times New Roman" w:hAnsi="Times New Roman"/>
          <w:szCs w:val="24"/>
        </w:rPr>
        <w:t xml:space="preserve">) </w:t>
      </w:r>
      <w:r w:rsidRPr="00347821">
        <w:rPr>
          <w:rFonts w:ascii="Times New Roman" w:hAnsi="Times New Roman"/>
          <w:szCs w:val="24"/>
        </w:rPr>
        <w:t xml:space="preserve">is made by the </w:t>
      </w:r>
      <w:r w:rsidR="003B68DD" w:rsidRPr="00347821">
        <w:rPr>
          <w:rFonts w:ascii="Times New Roman" w:hAnsi="Times New Roman"/>
          <w:szCs w:val="24"/>
        </w:rPr>
        <w:t>Minister</w:t>
      </w:r>
      <w:r w:rsidR="00053315" w:rsidRPr="00347821">
        <w:rPr>
          <w:rFonts w:ascii="Times New Roman" w:hAnsi="Times New Roman"/>
          <w:szCs w:val="24"/>
        </w:rPr>
        <w:t xml:space="preserve"> </w:t>
      </w:r>
      <w:r w:rsidR="003D62C9" w:rsidRPr="00347821">
        <w:rPr>
          <w:rFonts w:ascii="Times New Roman" w:hAnsi="Times New Roman"/>
          <w:szCs w:val="24"/>
        </w:rPr>
        <w:t xml:space="preserve">or delegate </w:t>
      </w:r>
      <w:r w:rsidR="003B68DD" w:rsidRPr="00347821">
        <w:rPr>
          <w:rFonts w:ascii="Times New Roman" w:hAnsi="Times New Roman"/>
          <w:szCs w:val="24"/>
        </w:rPr>
        <w:t xml:space="preserve">under </w:t>
      </w:r>
      <w:r w:rsidR="00AF352B" w:rsidRPr="00347821">
        <w:rPr>
          <w:rFonts w:ascii="Times New Roman" w:hAnsi="Times New Roman"/>
          <w:szCs w:val="24"/>
        </w:rPr>
        <w:t xml:space="preserve">section </w:t>
      </w:r>
      <w:r w:rsidR="003B68DD" w:rsidRPr="00347821">
        <w:rPr>
          <w:rFonts w:ascii="Times New Roman" w:hAnsi="Times New Roman"/>
          <w:szCs w:val="24"/>
        </w:rPr>
        <w:t>42</w:t>
      </w:r>
      <w:r w:rsidR="00256CA8" w:rsidRPr="00347821">
        <w:rPr>
          <w:rFonts w:ascii="Times New Roman" w:hAnsi="Times New Roman"/>
          <w:szCs w:val="24"/>
        </w:rPr>
        <w:t>B</w:t>
      </w:r>
      <w:r w:rsidR="003B68DD" w:rsidRPr="00347821">
        <w:rPr>
          <w:rFonts w:ascii="Times New Roman" w:hAnsi="Times New Roman"/>
          <w:szCs w:val="24"/>
        </w:rPr>
        <w:t>AA</w:t>
      </w:r>
      <w:r w:rsidRPr="00347821">
        <w:rPr>
          <w:rFonts w:ascii="Times New Roman" w:hAnsi="Times New Roman"/>
          <w:szCs w:val="24"/>
        </w:rPr>
        <w:t xml:space="preserve"> of the </w:t>
      </w:r>
      <w:r w:rsidRPr="00347821">
        <w:rPr>
          <w:rFonts w:ascii="Times New Roman" w:hAnsi="Times New Roman"/>
          <w:i/>
          <w:szCs w:val="24"/>
        </w:rPr>
        <w:t>Therapeutic Goods Act 1989</w:t>
      </w:r>
      <w:r w:rsidR="003B68DD" w:rsidRPr="00347821">
        <w:rPr>
          <w:rFonts w:ascii="Times New Roman" w:hAnsi="Times New Roman"/>
          <w:szCs w:val="24"/>
        </w:rPr>
        <w:t>.</w:t>
      </w:r>
      <w:r w:rsidR="00165298">
        <w:rPr>
          <w:rFonts w:ascii="Times New Roman" w:hAnsi="Times New Roman"/>
          <w:szCs w:val="24"/>
        </w:rPr>
        <w:t xml:space="preserve"> </w:t>
      </w:r>
      <w:r w:rsidR="003B68DD" w:rsidRPr="00347821">
        <w:rPr>
          <w:rFonts w:ascii="Times New Roman" w:hAnsi="Times New Roman"/>
          <w:szCs w:val="24"/>
        </w:rPr>
        <w:t xml:space="preserve">The Advertising Code </w:t>
      </w:r>
      <w:r w:rsidR="00E412C3">
        <w:rPr>
          <w:rFonts w:ascii="Times New Roman" w:hAnsi="Times New Roman"/>
          <w:szCs w:val="24"/>
        </w:rPr>
        <w:t>2018</w:t>
      </w:r>
      <w:r w:rsidR="003B68DD" w:rsidRPr="00347821">
        <w:rPr>
          <w:rFonts w:ascii="Times New Roman" w:hAnsi="Times New Roman"/>
          <w:szCs w:val="24"/>
        </w:rPr>
        <w:t xml:space="preserve"> sets out the requirements for the advertising of specified therapeutic goods to the public.</w:t>
      </w:r>
    </w:p>
    <w:p w:rsidR="00AF352B" w:rsidRPr="00347821" w:rsidRDefault="003B68DD" w:rsidP="00AF6D92">
      <w:pPr>
        <w:autoSpaceDE w:val="0"/>
        <w:autoSpaceDN w:val="0"/>
        <w:adjustRightInd w:val="0"/>
        <w:spacing w:before="120" w:after="120" w:line="264" w:lineRule="auto"/>
        <w:rPr>
          <w:rFonts w:ascii="Times New Roman" w:hAnsi="Times New Roman"/>
          <w:szCs w:val="24"/>
        </w:rPr>
      </w:pPr>
      <w:r w:rsidRPr="00347821">
        <w:rPr>
          <w:rFonts w:ascii="Times New Roman" w:hAnsi="Times New Roman"/>
          <w:szCs w:val="24"/>
        </w:rPr>
        <w:t xml:space="preserve">The object of the Advertising Code </w:t>
      </w:r>
      <w:r w:rsidR="00E412C3">
        <w:rPr>
          <w:rFonts w:ascii="Times New Roman" w:hAnsi="Times New Roman"/>
          <w:szCs w:val="24"/>
        </w:rPr>
        <w:t>2018</w:t>
      </w:r>
      <w:r w:rsidRPr="00347821">
        <w:rPr>
          <w:rFonts w:ascii="Times New Roman" w:hAnsi="Times New Roman"/>
          <w:szCs w:val="24"/>
        </w:rPr>
        <w:t xml:space="preserve"> is to ensure that the marketing and advertising of therapeutic goods to consumers is conducted in a manner that promotes the quality use of therapeutic goods, is socially responsible and does not mislead or deceive the consumer.</w:t>
      </w:r>
    </w:p>
    <w:p w:rsidR="003B68DD" w:rsidRPr="00347821" w:rsidRDefault="003B68DD" w:rsidP="00AF6D92">
      <w:pPr>
        <w:autoSpaceDE w:val="0"/>
        <w:autoSpaceDN w:val="0"/>
        <w:adjustRightInd w:val="0"/>
        <w:spacing w:before="120" w:after="120" w:line="264" w:lineRule="auto"/>
        <w:rPr>
          <w:rFonts w:ascii="Times New Roman" w:hAnsi="Times New Roman"/>
          <w:szCs w:val="24"/>
        </w:rPr>
      </w:pPr>
      <w:r w:rsidRPr="00347821">
        <w:rPr>
          <w:rFonts w:ascii="Times New Roman" w:hAnsi="Times New Roman"/>
          <w:szCs w:val="24"/>
        </w:rPr>
        <w:t xml:space="preserve">Compliance of </w:t>
      </w:r>
      <w:r w:rsidR="003D62C9" w:rsidRPr="00347821">
        <w:rPr>
          <w:rFonts w:ascii="Times New Roman" w:hAnsi="Times New Roman"/>
          <w:szCs w:val="24"/>
        </w:rPr>
        <w:t xml:space="preserve">consumer </w:t>
      </w:r>
      <w:r w:rsidRPr="00347821">
        <w:rPr>
          <w:rFonts w:ascii="Times New Roman" w:hAnsi="Times New Roman"/>
          <w:szCs w:val="24"/>
        </w:rPr>
        <w:t xml:space="preserve">advertisements for therapeutic goods </w:t>
      </w:r>
      <w:r w:rsidR="003D62C9" w:rsidRPr="00347821">
        <w:rPr>
          <w:rFonts w:ascii="Times New Roman" w:hAnsi="Times New Roman"/>
          <w:szCs w:val="24"/>
        </w:rPr>
        <w:t xml:space="preserve">with </w:t>
      </w:r>
      <w:r w:rsidRPr="00347821">
        <w:rPr>
          <w:rFonts w:ascii="Times New Roman" w:hAnsi="Times New Roman"/>
          <w:szCs w:val="24"/>
        </w:rPr>
        <w:t xml:space="preserve">the Advertising Code </w:t>
      </w:r>
      <w:r w:rsidR="00E412C3">
        <w:rPr>
          <w:rFonts w:ascii="Times New Roman" w:hAnsi="Times New Roman"/>
          <w:szCs w:val="24"/>
        </w:rPr>
        <w:t>2018</w:t>
      </w:r>
      <w:r w:rsidRPr="00347821">
        <w:rPr>
          <w:rFonts w:ascii="Times New Roman" w:hAnsi="Times New Roman"/>
          <w:szCs w:val="24"/>
        </w:rPr>
        <w:t xml:space="preserve"> is a criterion for the making of administrative decisions under the Act and the Regulations, </w:t>
      </w:r>
      <w:r w:rsidR="00E01C61" w:rsidRPr="00347821">
        <w:rPr>
          <w:rFonts w:ascii="Times New Roman" w:hAnsi="Times New Roman"/>
          <w:szCs w:val="24"/>
        </w:rPr>
        <w:t>and in administrative and court-</w:t>
      </w:r>
      <w:r w:rsidRPr="00347821">
        <w:rPr>
          <w:rFonts w:ascii="Times New Roman" w:hAnsi="Times New Roman"/>
          <w:szCs w:val="24"/>
        </w:rPr>
        <w:t>based sanctions.</w:t>
      </w:r>
    </w:p>
    <w:p w:rsidR="00F32C6B" w:rsidRPr="00347821" w:rsidRDefault="00F32C6B" w:rsidP="00AF6D92">
      <w:pPr>
        <w:spacing w:before="120" w:after="120" w:line="264" w:lineRule="auto"/>
        <w:rPr>
          <w:rFonts w:ascii="Times New Roman" w:hAnsi="Times New Roman"/>
          <w:b/>
          <w:szCs w:val="24"/>
        </w:rPr>
      </w:pPr>
      <w:r w:rsidRPr="00347821">
        <w:rPr>
          <w:rFonts w:ascii="Times New Roman" w:hAnsi="Times New Roman"/>
          <w:b/>
          <w:szCs w:val="24"/>
        </w:rPr>
        <w:t>Human rights implications</w:t>
      </w:r>
    </w:p>
    <w:p w:rsidR="00F32C6B" w:rsidRPr="00347821" w:rsidRDefault="00F32C6B" w:rsidP="00AF6D92">
      <w:pPr>
        <w:spacing w:before="120" w:after="120" w:line="264" w:lineRule="auto"/>
        <w:rPr>
          <w:rFonts w:ascii="Times New Roman" w:hAnsi="Times New Roman"/>
          <w:szCs w:val="24"/>
        </w:rPr>
      </w:pPr>
      <w:r w:rsidRPr="00347821">
        <w:rPr>
          <w:rFonts w:ascii="Times New Roman" w:hAnsi="Times New Roman"/>
          <w:szCs w:val="24"/>
        </w:rPr>
        <w:t>This legislative i</w:t>
      </w:r>
      <w:r w:rsidR="00D3304C" w:rsidRPr="00347821">
        <w:rPr>
          <w:rFonts w:ascii="Times New Roman" w:hAnsi="Times New Roman"/>
          <w:szCs w:val="24"/>
        </w:rPr>
        <w:t xml:space="preserve">nstrument engages two human rights prescribed in the instruments listed in section 3 of the </w:t>
      </w:r>
      <w:r w:rsidR="00D3304C" w:rsidRPr="00347821">
        <w:rPr>
          <w:rFonts w:ascii="Times New Roman" w:hAnsi="Times New Roman"/>
          <w:i/>
          <w:szCs w:val="24"/>
        </w:rPr>
        <w:t>Human Rights (Parliamentary Scrutiny) Act 2011</w:t>
      </w:r>
      <w:r w:rsidR="00D3304C" w:rsidRPr="00347821">
        <w:rPr>
          <w:rFonts w:ascii="Times New Roman" w:hAnsi="Times New Roman"/>
          <w:szCs w:val="24"/>
        </w:rPr>
        <w:t>: the right to freedom of opinion and expression, and the right to health.</w:t>
      </w:r>
      <w:r w:rsidR="00165298">
        <w:rPr>
          <w:rFonts w:ascii="Times New Roman" w:hAnsi="Times New Roman"/>
          <w:szCs w:val="24"/>
        </w:rPr>
        <w:t xml:space="preserve"> </w:t>
      </w:r>
    </w:p>
    <w:p w:rsidR="00E2760B" w:rsidRPr="00347821" w:rsidRDefault="00E2760B" w:rsidP="00AF6D92">
      <w:pPr>
        <w:spacing w:before="120" w:after="120" w:line="264" w:lineRule="auto"/>
        <w:rPr>
          <w:rFonts w:ascii="Times New Roman" w:hAnsi="Times New Roman"/>
          <w:i/>
          <w:szCs w:val="24"/>
        </w:rPr>
      </w:pPr>
      <w:r w:rsidRPr="00347821">
        <w:rPr>
          <w:rFonts w:ascii="Times New Roman" w:hAnsi="Times New Roman"/>
          <w:i/>
          <w:szCs w:val="24"/>
        </w:rPr>
        <w:t>Right to freedom of opinion and expression</w:t>
      </w:r>
    </w:p>
    <w:p w:rsidR="00D3304C" w:rsidRPr="00347821" w:rsidRDefault="00D3304C" w:rsidP="00AF6D92">
      <w:pPr>
        <w:spacing w:before="120" w:after="120" w:line="264" w:lineRule="auto"/>
        <w:rPr>
          <w:rFonts w:ascii="Times New Roman" w:hAnsi="Times New Roman"/>
          <w:szCs w:val="24"/>
        </w:rPr>
      </w:pPr>
      <w:r w:rsidRPr="00347821">
        <w:rPr>
          <w:rFonts w:ascii="Times New Roman" w:hAnsi="Times New Roman"/>
          <w:szCs w:val="24"/>
        </w:rPr>
        <w:t xml:space="preserve">The instrument, in seeking to regulate the advertising of therapeutic goods in Australia, engages Article 19 of the </w:t>
      </w:r>
      <w:r w:rsidR="00164FCE" w:rsidRPr="00347821">
        <w:rPr>
          <w:rFonts w:ascii="Times New Roman" w:hAnsi="Times New Roman"/>
          <w:i/>
          <w:szCs w:val="24"/>
        </w:rPr>
        <w:t>International Covenant on Civil and Political Rights</w:t>
      </w:r>
      <w:r w:rsidR="00164FCE" w:rsidRPr="00347821">
        <w:rPr>
          <w:rFonts w:ascii="Times New Roman" w:hAnsi="Times New Roman"/>
          <w:szCs w:val="24"/>
        </w:rPr>
        <w:t>.</w:t>
      </w:r>
      <w:r w:rsidR="00165298">
        <w:rPr>
          <w:rFonts w:ascii="Times New Roman" w:hAnsi="Times New Roman"/>
          <w:szCs w:val="24"/>
        </w:rPr>
        <w:t xml:space="preserve"> </w:t>
      </w:r>
      <w:r w:rsidR="00164FCE" w:rsidRPr="00347821">
        <w:rPr>
          <w:rFonts w:ascii="Times New Roman" w:hAnsi="Times New Roman"/>
          <w:szCs w:val="24"/>
        </w:rPr>
        <w:t>Article 19 provides at Clause 2 that everyone shall have the right to freedom of expression, including the right to seek, receive and impart information orally or through a range of media.</w:t>
      </w:r>
      <w:r w:rsidR="00165298">
        <w:rPr>
          <w:rFonts w:ascii="Times New Roman" w:hAnsi="Times New Roman"/>
          <w:szCs w:val="24"/>
        </w:rPr>
        <w:t xml:space="preserve"> </w:t>
      </w:r>
      <w:r w:rsidR="002A60CC" w:rsidRPr="00347821">
        <w:rPr>
          <w:rFonts w:ascii="Times New Roman" w:hAnsi="Times New Roman"/>
          <w:szCs w:val="24"/>
        </w:rPr>
        <w:t xml:space="preserve">Clause 3 of </w:t>
      </w:r>
      <w:r w:rsidR="00BA5D96" w:rsidRPr="00347821">
        <w:rPr>
          <w:rFonts w:ascii="Times New Roman" w:hAnsi="Times New Roman"/>
          <w:szCs w:val="24"/>
        </w:rPr>
        <w:t xml:space="preserve">Article 19, however, notes that the exercise of these rights may subject to restrictions as are provided by law and are necessary for the protection of, </w:t>
      </w:r>
      <w:r w:rsidR="00BA5D96" w:rsidRPr="00347821">
        <w:rPr>
          <w:rFonts w:ascii="Times New Roman" w:hAnsi="Times New Roman"/>
          <w:i/>
          <w:szCs w:val="24"/>
        </w:rPr>
        <w:t xml:space="preserve">inter alia, </w:t>
      </w:r>
      <w:r w:rsidR="00BA5D96" w:rsidRPr="00347821">
        <w:rPr>
          <w:rFonts w:ascii="Times New Roman" w:hAnsi="Times New Roman"/>
          <w:szCs w:val="24"/>
        </w:rPr>
        <w:t>public health.</w:t>
      </w:r>
      <w:r w:rsidR="00165298">
        <w:rPr>
          <w:rFonts w:ascii="Times New Roman" w:hAnsi="Times New Roman"/>
          <w:szCs w:val="24"/>
        </w:rPr>
        <w:t xml:space="preserve"> </w:t>
      </w:r>
      <w:r w:rsidR="00787E3B" w:rsidRPr="00347821">
        <w:rPr>
          <w:rFonts w:ascii="Times New Roman" w:hAnsi="Times New Roman"/>
          <w:szCs w:val="24"/>
        </w:rPr>
        <w:t>The Human Rights Committee of the United Nations has expressed the view that for a limitation to be ‘necessary’ imposes a burden of justification on government agencies, to demonstrate that any restrictive measures are proportional.</w:t>
      </w:r>
      <w:r w:rsidR="00787E3B" w:rsidRPr="00347821">
        <w:rPr>
          <w:rStyle w:val="FootnoteReference"/>
          <w:rFonts w:ascii="Times New Roman" w:hAnsi="Times New Roman"/>
          <w:szCs w:val="24"/>
        </w:rPr>
        <w:footnoteReference w:id="2"/>
      </w:r>
      <w:r w:rsidR="00374DF1" w:rsidRPr="00347821">
        <w:rPr>
          <w:rFonts w:ascii="Times New Roman" w:hAnsi="Times New Roman"/>
          <w:szCs w:val="24"/>
        </w:rPr>
        <w:t xml:space="preserve">Here, the restrictions on the content of advertisements for therapeutic goods are intended to protect </w:t>
      </w:r>
      <w:r w:rsidR="00374DF1" w:rsidRPr="00347821">
        <w:rPr>
          <w:rFonts w:ascii="Times New Roman" w:hAnsi="Times New Roman"/>
          <w:szCs w:val="24"/>
        </w:rPr>
        <w:lastRenderedPageBreak/>
        <w:t>the public from the harm to health which may ensue from inappropriate or incorrect use of therapeutic goods in reliance on inappropriate advertising for those goods.</w:t>
      </w:r>
      <w:r w:rsidR="00165298">
        <w:rPr>
          <w:rFonts w:ascii="Times New Roman" w:hAnsi="Times New Roman"/>
          <w:szCs w:val="24"/>
        </w:rPr>
        <w:t xml:space="preserve"> </w:t>
      </w:r>
      <w:r w:rsidR="00374DF1" w:rsidRPr="00347821">
        <w:rPr>
          <w:rFonts w:ascii="Times New Roman" w:hAnsi="Times New Roman"/>
          <w:szCs w:val="24"/>
        </w:rPr>
        <w:t>The safeguards established by the Code aim to give clear guidance to advertisers to ensure that advertising material is accurate, appropriate for the target audience, and gives guidance as to when consumers should contact pharmacists or doctors to seek further advice about the goods advertised, or about any deterioration in their condition.</w:t>
      </w:r>
      <w:r w:rsidR="00165298">
        <w:rPr>
          <w:rFonts w:ascii="Times New Roman" w:hAnsi="Times New Roman"/>
          <w:szCs w:val="24"/>
        </w:rPr>
        <w:t xml:space="preserve"> </w:t>
      </w:r>
    </w:p>
    <w:p w:rsidR="00F22B79" w:rsidRPr="00347821" w:rsidRDefault="002339DC" w:rsidP="00AF6D92">
      <w:pPr>
        <w:spacing w:before="120" w:after="120" w:line="264" w:lineRule="auto"/>
        <w:rPr>
          <w:rFonts w:ascii="Times New Roman" w:hAnsi="Times New Roman"/>
          <w:szCs w:val="24"/>
        </w:rPr>
      </w:pPr>
      <w:r w:rsidRPr="00347821">
        <w:rPr>
          <w:rFonts w:ascii="Times New Roman" w:hAnsi="Times New Roman"/>
          <w:szCs w:val="24"/>
        </w:rPr>
        <w:t xml:space="preserve">The </w:t>
      </w:r>
      <w:r w:rsidRPr="00347821">
        <w:rPr>
          <w:rFonts w:ascii="Times New Roman" w:hAnsi="Times New Roman"/>
          <w:i/>
          <w:szCs w:val="24"/>
        </w:rPr>
        <w:t xml:space="preserve">Therapeutic Goods Advertising Code </w:t>
      </w:r>
      <w:r w:rsidR="00E412C3">
        <w:rPr>
          <w:rFonts w:ascii="Times New Roman" w:hAnsi="Times New Roman"/>
          <w:i/>
          <w:szCs w:val="24"/>
        </w:rPr>
        <w:t>2018</w:t>
      </w:r>
      <w:r w:rsidRPr="00347821">
        <w:rPr>
          <w:rFonts w:ascii="Times New Roman" w:hAnsi="Times New Roman"/>
          <w:szCs w:val="24"/>
        </w:rPr>
        <w:t xml:space="preserve"> is </w:t>
      </w:r>
      <w:r w:rsidR="00D21E8E" w:rsidRPr="00347821">
        <w:rPr>
          <w:rFonts w:ascii="Times New Roman" w:hAnsi="Times New Roman"/>
          <w:szCs w:val="24"/>
        </w:rPr>
        <w:t xml:space="preserve">a legislative instrument </w:t>
      </w:r>
      <w:r w:rsidRPr="00347821">
        <w:rPr>
          <w:rFonts w:ascii="Times New Roman" w:hAnsi="Times New Roman"/>
          <w:szCs w:val="24"/>
        </w:rPr>
        <w:t>made by the Minister’s delegate pursuant to the authority granted to the Minister by section 42</w:t>
      </w:r>
      <w:r w:rsidR="00D21E8E" w:rsidRPr="00347821">
        <w:rPr>
          <w:rFonts w:ascii="Times New Roman" w:hAnsi="Times New Roman"/>
          <w:szCs w:val="24"/>
        </w:rPr>
        <w:t xml:space="preserve">BAA of the </w:t>
      </w:r>
      <w:r w:rsidR="00D21E8E" w:rsidRPr="00347821">
        <w:rPr>
          <w:rFonts w:ascii="Times New Roman" w:hAnsi="Times New Roman"/>
          <w:i/>
          <w:szCs w:val="24"/>
        </w:rPr>
        <w:t>Therapeutic Goods Act 1989</w:t>
      </w:r>
      <w:r w:rsidR="00D21E8E" w:rsidRPr="00347821">
        <w:rPr>
          <w:rFonts w:ascii="Times New Roman" w:hAnsi="Times New Roman"/>
          <w:szCs w:val="24"/>
        </w:rPr>
        <w:t>.</w:t>
      </w:r>
      <w:r w:rsidR="00165298">
        <w:rPr>
          <w:rFonts w:ascii="Times New Roman" w:hAnsi="Times New Roman"/>
          <w:szCs w:val="24"/>
        </w:rPr>
        <w:t xml:space="preserve"> </w:t>
      </w:r>
    </w:p>
    <w:p w:rsidR="0059473F" w:rsidRPr="00347821" w:rsidRDefault="00D21E8E" w:rsidP="00AF6D92">
      <w:pPr>
        <w:spacing w:before="120" w:after="120" w:line="264" w:lineRule="auto"/>
        <w:rPr>
          <w:rFonts w:ascii="Times New Roman" w:hAnsi="Times New Roman"/>
          <w:szCs w:val="24"/>
        </w:rPr>
      </w:pPr>
      <w:r w:rsidRPr="00347821">
        <w:rPr>
          <w:rFonts w:ascii="Times New Roman" w:hAnsi="Times New Roman"/>
          <w:szCs w:val="24"/>
        </w:rPr>
        <w:t xml:space="preserve">The Code </w:t>
      </w:r>
      <w:r w:rsidR="002339DC" w:rsidRPr="00347821">
        <w:rPr>
          <w:rFonts w:ascii="Times New Roman" w:hAnsi="Times New Roman"/>
          <w:szCs w:val="24"/>
        </w:rPr>
        <w:t>seeks to reg</w:t>
      </w:r>
      <w:r w:rsidR="00D759B5" w:rsidRPr="00347821">
        <w:rPr>
          <w:rFonts w:ascii="Times New Roman" w:hAnsi="Times New Roman"/>
          <w:szCs w:val="24"/>
        </w:rPr>
        <w:t>ulate the content of advertisements</w:t>
      </w:r>
      <w:r w:rsidR="002339DC" w:rsidRPr="00347821">
        <w:rPr>
          <w:rFonts w:ascii="Times New Roman" w:hAnsi="Times New Roman"/>
          <w:szCs w:val="24"/>
        </w:rPr>
        <w:t xml:space="preserve"> for therapeutic goods in the interests of public health.</w:t>
      </w:r>
      <w:r w:rsidR="00165298">
        <w:rPr>
          <w:rFonts w:ascii="Times New Roman" w:hAnsi="Times New Roman"/>
          <w:szCs w:val="24"/>
        </w:rPr>
        <w:t xml:space="preserve"> </w:t>
      </w:r>
      <w:r w:rsidR="002339DC" w:rsidRPr="00347821">
        <w:rPr>
          <w:rFonts w:ascii="Times New Roman" w:hAnsi="Times New Roman"/>
          <w:szCs w:val="24"/>
        </w:rPr>
        <w:t>The provisions of the Code aim</w:t>
      </w:r>
      <w:r w:rsidR="00D028EA" w:rsidRPr="00347821">
        <w:rPr>
          <w:rFonts w:ascii="Times New Roman" w:hAnsi="Times New Roman"/>
          <w:szCs w:val="24"/>
        </w:rPr>
        <w:t xml:space="preserve"> to ensure that such advertisements</w:t>
      </w:r>
      <w:r w:rsidR="002339DC" w:rsidRPr="00347821">
        <w:rPr>
          <w:rFonts w:ascii="Times New Roman" w:hAnsi="Times New Roman"/>
          <w:szCs w:val="24"/>
        </w:rPr>
        <w:t xml:space="preserve"> provide consumers with the information they need to make safe and informed choices about medicines, medical devices and other therapeutic goods, or with cautions to ensure they seek further advice where appropriate.</w:t>
      </w:r>
      <w:r w:rsidR="00165298">
        <w:rPr>
          <w:rFonts w:ascii="Times New Roman" w:hAnsi="Times New Roman"/>
          <w:szCs w:val="24"/>
        </w:rPr>
        <w:t xml:space="preserve"> </w:t>
      </w:r>
    </w:p>
    <w:p w:rsidR="002339DC" w:rsidRPr="00347821" w:rsidRDefault="002339DC" w:rsidP="00AF6D92">
      <w:pPr>
        <w:spacing w:before="120" w:after="120" w:line="264" w:lineRule="auto"/>
        <w:rPr>
          <w:rFonts w:ascii="Times New Roman" w:hAnsi="Times New Roman"/>
          <w:szCs w:val="24"/>
        </w:rPr>
      </w:pPr>
      <w:r w:rsidRPr="00347821">
        <w:rPr>
          <w:rFonts w:ascii="Times New Roman" w:hAnsi="Times New Roman"/>
          <w:szCs w:val="24"/>
        </w:rPr>
        <w:t xml:space="preserve">The </w:t>
      </w:r>
      <w:r w:rsidR="0059473F" w:rsidRPr="00347821">
        <w:rPr>
          <w:rFonts w:ascii="Times New Roman" w:hAnsi="Times New Roman"/>
          <w:szCs w:val="24"/>
        </w:rPr>
        <w:t xml:space="preserve">Code engages the right to freedom of opinion and expression, and falls within the exemption prescribed by clause 3 of Article 19 as the limitations it prescribes on freedom of expression are </w:t>
      </w:r>
      <w:r w:rsidR="00ED09AE" w:rsidRPr="00347821">
        <w:rPr>
          <w:rFonts w:ascii="Times New Roman" w:hAnsi="Times New Roman"/>
          <w:szCs w:val="24"/>
        </w:rPr>
        <w:t xml:space="preserve">provided for by law, and are </w:t>
      </w:r>
      <w:r w:rsidR="0059473F" w:rsidRPr="00347821">
        <w:rPr>
          <w:rFonts w:ascii="Times New Roman" w:hAnsi="Times New Roman"/>
          <w:szCs w:val="24"/>
        </w:rPr>
        <w:t>necessary for the protection of public health.</w:t>
      </w:r>
      <w:r w:rsidR="00165298">
        <w:rPr>
          <w:rFonts w:ascii="Times New Roman" w:hAnsi="Times New Roman"/>
          <w:szCs w:val="24"/>
        </w:rPr>
        <w:t xml:space="preserve"> </w:t>
      </w:r>
      <w:r w:rsidR="00787E3B" w:rsidRPr="00347821">
        <w:rPr>
          <w:rFonts w:ascii="Times New Roman" w:hAnsi="Times New Roman"/>
          <w:szCs w:val="24"/>
        </w:rPr>
        <w:t>These limitations are proportionate to the risk to public health posed by inaccurate or misleading advertising of therapeutic goods.</w:t>
      </w:r>
      <w:r w:rsidR="00165298">
        <w:rPr>
          <w:rFonts w:ascii="Times New Roman" w:hAnsi="Times New Roman"/>
          <w:szCs w:val="24"/>
        </w:rPr>
        <w:t xml:space="preserve"> </w:t>
      </w:r>
    </w:p>
    <w:p w:rsidR="00E2760B" w:rsidRPr="00347821" w:rsidRDefault="00E2760B" w:rsidP="00AF6D92">
      <w:pPr>
        <w:spacing w:before="120" w:after="120" w:line="264" w:lineRule="auto"/>
        <w:rPr>
          <w:rFonts w:ascii="Times New Roman" w:hAnsi="Times New Roman"/>
          <w:i/>
          <w:szCs w:val="24"/>
        </w:rPr>
      </w:pPr>
      <w:r w:rsidRPr="00347821">
        <w:rPr>
          <w:rFonts w:ascii="Times New Roman" w:hAnsi="Times New Roman"/>
          <w:i/>
          <w:szCs w:val="24"/>
        </w:rPr>
        <w:t>Right to health</w:t>
      </w:r>
    </w:p>
    <w:p w:rsidR="003F2A4E" w:rsidRPr="00347821" w:rsidRDefault="00164FCE" w:rsidP="00AF6D92">
      <w:pPr>
        <w:spacing w:before="120" w:after="120" w:line="264" w:lineRule="auto"/>
        <w:rPr>
          <w:rFonts w:ascii="Times New Roman" w:hAnsi="Times New Roman"/>
          <w:szCs w:val="24"/>
        </w:rPr>
      </w:pPr>
      <w:r w:rsidRPr="00347821">
        <w:rPr>
          <w:rFonts w:ascii="Times New Roman" w:hAnsi="Times New Roman"/>
          <w:szCs w:val="24"/>
        </w:rPr>
        <w:t xml:space="preserve">The instrument also engages the right to health, set out in Article </w:t>
      </w:r>
      <w:r w:rsidR="002A60CC" w:rsidRPr="00347821">
        <w:rPr>
          <w:rFonts w:ascii="Times New Roman" w:hAnsi="Times New Roman"/>
          <w:szCs w:val="24"/>
        </w:rPr>
        <w:t>12</w:t>
      </w:r>
      <w:r w:rsidRPr="00347821">
        <w:rPr>
          <w:rFonts w:ascii="Times New Roman" w:hAnsi="Times New Roman"/>
          <w:szCs w:val="24"/>
        </w:rPr>
        <w:t xml:space="preserve"> of the ICESCR</w:t>
      </w:r>
      <w:r w:rsidR="002A60CC" w:rsidRPr="00347821">
        <w:rPr>
          <w:rFonts w:ascii="Times New Roman" w:hAnsi="Times New Roman"/>
          <w:szCs w:val="24"/>
        </w:rPr>
        <w:t>.</w:t>
      </w:r>
      <w:r w:rsidR="00165298">
        <w:rPr>
          <w:rFonts w:ascii="Times New Roman" w:hAnsi="Times New Roman"/>
          <w:szCs w:val="24"/>
        </w:rPr>
        <w:t xml:space="preserve"> </w:t>
      </w:r>
      <w:r w:rsidR="003F2A4E" w:rsidRPr="00347821">
        <w:rPr>
          <w:rFonts w:ascii="Times New Roman" w:hAnsi="Times New Roman"/>
          <w:szCs w:val="24"/>
        </w:rPr>
        <w:t>The Office of the United Nations High Commissioner for Human Rights and the World Health Organisation have noted that the right to health does not merely include access to health care, but also to the underlying determinants of health, including health-related education and information</w:t>
      </w:r>
      <w:r w:rsidR="003F2A4E" w:rsidRPr="00347821">
        <w:rPr>
          <w:rStyle w:val="FootnoteReference"/>
          <w:rFonts w:ascii="Times New Roman" w:hAnsi="Times New Roman"/>
          <w:szCs w:val="24"/>
        </w:rPr>
        <w:footnoteReference w:id="3"/>
      </w:r>
      <w:r w:rsidR="003F2A4E" w:rsidRPr="00347821">
        <w:rPr>
          <w:rFonts w:ascii="Times New Roman" w:hAnsi="Times New Roman"/>
          <w:szCs w:val="24"/>
        </w:rPr>
        <w:t>.</w:t>
      </w:r>
      <w:r w:rsidR="00165298">
        <w:rPr>
          <w:rFonts w:ascii="Times New Roman" w:hAnsi="Times New Roman"/>
          <w:szCs w:val="24"/>
        </w:rPr>
        <w:t xml:space="preserve"> </w:t>
      </w:r>
    </w:p>
    <w:p w:rsidR="006A75CE" w:rsidRPr="00347821" w:rsidRDefault="002A60CC" w:rsidP="00AF6D92">
      <w:pPr>
        <w:spacing w:before="120" w:after="120" w:line="264" w:lineRule="auto"/>
        <w:rPr>
          <w:rFonts w:ascii="Times New Roman" w:hAnsi="Times New Roman"/>
          <w:szCs w:val="24"/>
        </w:rPr>
      </w:pPr>
      <w:r w:rsidRPr="00347821">
        <w:rPr>
          <w:rFonts w:ascii="Times New Roman" w:hAnsi="Times New Roman"/>
          <w:szCs w:val="24"/>
        </w:rPr>
        <w:t>Clause 1 of Article 12 states that the States Parties recognise the right of everyone to the enjoyment of the highest attainable standard of physical and mental health.</w:t>
      </w:r>
      <w:r w:rsidR="00165298">
        <w:rPr>
          <w:rFonts w:ascii="Times New Roman" w:hAnsi="Times New Roman"/>
          <w:szCs w:val="24"/>
        </w:rPr>
        <w:t xml:space="preserve"> </w:t>
      </w:r>
      <w:r w:rsidR="00E2760B" w:rsidRPr="00347821">
        <w:rPr>
          <w:rFonts w:ascii="Times New Roman" w:hAnsi="Times New Roman"/>
          <w:szCs w:val="24"/>
        </w:rPr>
        <w:t xml:space="preserve">In regulating advertising of therapeutic goods to the public, the </w:t>
      </w:r>
      <w:r w:rsidR="00E2760B" w:rsidRPr="00347821">
        <w:rPr>
          <w:rFonts w:ascii="Times New Roman" w:hAnsi="Times New Roman"/>
          <w:i/>
          <w:szCs w:val="24"/>
        </w:rPr>
        <w:t xml:space="preserve">Therapeutic Goods Advertising Code </w:t>
      </w:r>
      <w:r w:rsidR="00E412C3">
        <w:rPr>
          <w:rFonts w:ascii="Times New Roman" w:hAnsi="Times New Roman"/>
          <w:i/>
          <w:szCs w:val="24"/>
        </w:rPr>
        <w:t>2018</w:t>
      </w:r>
      <w:r w:rsidR="0014756B" w:rsidRPr="00347821">
        <w:rPr>
          <w:rFonts w:ascii="Times New Roman" w:hAnsi="Times New Roman"/>
          <w:szCs w:val="24"/>
        </w:rPr>
        <w:t xml:space="preserve"> </w:t>
      </w:r>
      <w:r w:rsidR="00E2760B" w:rsidRPr="00347821">
        <w:rPr>
          <w:rFonts w:ascii="Times New Roman" w:hAnsi="Times New Roman"/>
          <w:szCs w:val="24"/>
        </w:rPr>
        <w:t xml:space="preserve">seeks to </w:t>
      </w:r>
      <w:r w:rsidR="00F97C5D" w:rsidRPr="00347821">
        <w:rPr>
          <w:rFonts w:ascii="Times New Roman" w:hAnsi="Times New Roman"/>
          <w:szCs w:val="24"/>
        </w:rPr>
        <w:t>protect and promote</w:t>
      </w:r>
      <w:r w:rsidR="003E5B89" w:rsidRPr="00347821">
        <w:rPr>
          <w:rFonts w:ascii="Times New Roman" w:hAnsi="Times New Roman"/>
          <w:szCs w:val="24"/>
        </w:rPr>
        <w:t xml:space="preserve"> the health of all Australians, and to prevent possible negative health outcomes from the misuse or inappropriate use of therapeutic goods.</w:t>
      </w:r>
      <w:r w:rsidR="00165298">
        <w:rPr>
          <w:rFonts w:ascii="Times New Roman" w:hAnsi="Times New Roman"/>
          <w:szCs w:val="24"/>
        </w:rPr>
        <w:t xml:space="preserve"> </w:t>
      </w:r>
      <w:r w:rsidR="003E5B89" w:rsidRPr="00347821">
        <w:rPr>
          <w:rFonts w:ascii="Times New Roman" w:hAnsi="Times New Roman"/>
          <w:szCs w:val="24"/>
        </w:rPr>
        <w:t xml:space="preserve">In particular, section </w:t>
      </w:r>
      <w:r w:rsidR="002D6DC4" w:rsidRPr="00347821">
        <w:rPr>
          <w:rFonts w:ascii="Times New Roman" w:hAnsi="Times New Roman"/>
          <w:szCs w:val="24"/>
        </w:rPr>
        <w:t xml:space="preserve">21 of the Code, which requires that advertising of therapeutic goods must be consistent with public health campaigns, </w:t>
      </w:r>
      <w:r w:rsidR="00FB0B9F" w:rsidRPr="00347821">
        <w:rPr>
          <w:rFonts w:ascii="Times New Roman" w:hAnsi="Times New Roman"/>
          <w:szCs w:val="24"/>
        </w:rPr>
        <w:t>seeks to ensure that health messages given to the public are not contradicted by advertisements</w:t>
      </w:r>
      <w:r w:rsidR="008E3E3D" w:rsidRPr="00347821">
        <w:rPr>
          <w:rFonts w:ascii="Times New Roman" w:hAnsi="Times New Roman"/>
          <w:szCs w:val="24"/>
        </w:rPr>
        <w:t xml:space="preserve"> sending a contrary message</w:t>
      </w:r>
      <w:r w:rsidR="00FB0B9F" w:rsidRPr="00347821">
        <w:rPr>
          <w:rFonts w:ascii="Times New Roman" w:hAnsi="Times New Roman"/>
          <w:szCs w:val="24"/>
        </w:rPr>
        <w:t>.</w:t>
      </w:r>
      <w:r w:rsidR="00165298">
        <w:rPr>
          <w:rFonts w:ascii="Times New Roman" w:hAnsi="Times New Roman"/>
          <w:szCs w:val="24"/>
        </w:rPr>
        <w:t xml:space="preserve"> </w:t>
      </w:r>
    </w:p>
    <w:p w:rsidR="00F32C6B" w:rsidRPr="00347821" w:rsidRDefault="00F32C6B" w:rsidP="00AF6D92">
      <w:pPr>
        <w:spacing w:before="120" w:after="120" w:line="264" w:lineRule="auto"/>
        <w:rPr>
          <w:rFonts w:ascii="Times New Roman" w:hAnsi="Times New Roman"/>
          <w:b/>
          <w:szCs w:val="24"/>
        </w:rPr>
      </w:pPr>
      <w:r w:rsidRPr="00347821">
        <w:rPr>
          <w:rFonts w:ascii="Times New Roman" w:hAnsi="Times New Roman"/>
          <w:b/>
          <w:szCs w:val="24"/>
        </w:rPr>
        <w:t>Conclusion</w:t>
      </w:r>
    </w:p>
    <w:p w:rsidR="00F32C6B" w:rsidRPr="00347821" w:rsidRDefault="00F32C6B" w:rsidP="00AF6D92">
      <w:pPr>
        <w:spacing w:before="120" w:after="120" w:line="264" w:lineRule="auto"/>
        <w:rPr>
          <w:rFonts w:ascii="Times New Roman" w:hAnsi="Times New Roman"/>
          <w:szCs w:val="24"/>
        </w:rPr>
      </w:pPr>
      <w:r w:rsidRPr="00347821">
        <w:rPr>
          <w:rFonts w:ascii="Times New Roman" w:hAnsi="Times New Roman"/>
          <w:szCs w:val="24"/>
        </w:rPr>
        <w:t>This legislative instrument is compatible with human rights</w:t>
      </w:r>
      <w:r w:rsidR="00CB4F78" w:rsidRPr="00347821">
        <w:rPr>
          <w:rFonts w:ascii="Times New Roman" w:hAnsi="Times New Roman"/>
          <w:szCs w:val="24"/>
        </w:rPr>
        <w:t xml:space="preserve"> in that it </w:t>
      </w:r>
      <w:r w:rsidR="00F97C5D" w:rsidRPr="00347821">
        <w:rPr>
          <w:rFonts w:ascii="Times New Roman" w:hAnsi="Times New Roman"/>
          <w:szCs w:val="24"/>
        </w:rPr>
        <w:t xml:space="preserve">engages the right to freedom of opinion and expression in order to protect public health, and </w:t>
      </w:r>
      <w:r w:rsidR="00CB4F78" w:rsidRPr="00347821">
        <w:rPr>
          <w:rFonts w:ascii="Times New Roman" w:hAnsi="Times New Roman"/>
          <w:szCs w:val="24"/>
        </w:rPr>
        <w:t>protects the right to health</w:t>
      </w:r>
      <w:r w:rsidRPr="00347821">
        <w:rPr>
          <w:rFonts w:ascii="Times New Roman" w:hAnsi="Times New Roman"/>
          <w:szCs w:val="24"/>
        </w:rPr>
        <w:t>.</w:t>
      </w:r>
    </w:p>
    <w:p w:rsidR="00CD262F" w:rsidRPr="00347821" w:rsidRDefault="00CD262F" w:rsidP="00AF6D92">
      <w:pPr>
        <w:spacing w:before="120" w:after="120" w:line="264" w:lineRule="auto"/>
        <w:rPr>
          <w:rFonts w:ascii="Times New Roman" w:hAnsi="Times New Roman"/>
          <w:b/>
          <w:szCs w:val="24"/>
        </w:rPr>
      </w:pPr>
    </w:p>
    <w:p w:rsidR="00C5032F" w:rsidRPr="00347821" w:rsidRDefault="005A27F6" w:rsidP="00AF6D92">
      <w:pPr>
        <w:spacing w:before="120" w:after="120" w:line="264" w:lineRule="auto"/>
        <w:rPr>
          <w:rFonts w:ascii="Times New Roman" w:hAnsi="Times New Roman"/>
          <w:b/>
          <w:szCs w:val="24"/>
        </w:rPr>
      </w:pPr>
      <w:r>
        <w:rPr>
          <w:rFonts w:ascii="Times New Roman" w:hAnsi="Times New Roman"/>
          <w:b/>
          <w:szCs w:val="24"/>
        </w:rPr>
        <w:t>John Skerritt</w:t>
      </w:r>
      <w:r w:rsidR="0030330D" w:rsidRPr="00347821">
        <w:rPr>
          <w:rFonts w:ascii="Times New Roman" w:hAnsi="Times New Roman"/>
          <w:b/>
          <w:szCs w:val="24"/>
        </w:rPr>
        <w:t xml:space="preserve">, </w:t>
      </w:r>
      <w:r w:rsidR="00AF773B" w:rsidRPr="00347821">
        <w:rPr>
          <w:rFonts w:ascii="Times New Roman" w:hAnsi="Times New Roman"/>
          <w:b/>
          <w:szCs w:val="24"/>
        </w:rPr>
        <w:t>d</w:t>
      </w:r>
      <w:r w:rsidR="00C5032F" w:rsidRPr="00347821">
        <w:rPr>
          <w:rFonts w:ascii="Times New Roman" w:hAnsi="Times New Roman"/>
          <w:b/>
          <w:szCs w:val="24"/>
        </w:rPr>
        <w:t>elegate of the Minister for Health</w:t>
      </w:r>
    </w:p>
    <w:p w:rsidR="00797500" w:rsidRPr="00347821" w:rsidRDefault="00797500">
      <w:pPr>
        <w:pStyle w:val="Header"/>
        <w:tabs>
          <w:tab w:val="clear" w:pos="4153"/>
          <w:tab w:val="clear" w:pos="8306"/>
          <w:tab w:val="left" w:pos="4395"/>
          <w:tab w:val="left" w:pos="5529"/>
        </w:tabs>
        <w:spacing w:before="120" w:after="120" w:line="264" w:lineRule="auto"/>
        <w:ind w:hanging="1797"/>
        <w:rPr>
          <w:rFonts w:ascii="Times New Roman" w:hAnsi="Times New Roman"/>
          <w:i/>
          <w:szCs w:val="24"/>
        </w:rPr>
      </w:pPr>
    </w:p>
    <w:sectPr w:rsidR="00797500" w:rsidRPr="00347821" w:rsidSect="00AF3EF7">
      <w:headerReference w:type="even" r:id="rId10"/>
      <w:headerReference w:type="default" r:id="rId11"/>
      <w:footerReference w:type="even" r:id="rId12"/>
      <w:footerReference w:type="default" r:id="rId13"/>
      <w:headerReference w:type="first" r:id="rId14"/>
      <w:footerReference w:type="first" r:id="rId15"/>
      <w:pgSz w:w="11907" w:h="16840" w:code="9"/>
      <w:pgMar w:top="1134" w:right="1474" w:bottom="993"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518" w:rsidRDefault="00547518">
      <w:r>
        <w:separator/>
      </w:r>
    </w:p>
  </w:endnote>
  <w:endnote w:type="continuationSeparator" w:id="0">
    <w:p w:rsidR="00547518" w:rsidRDefault="00547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1C4" w:rsidRDefault="003B31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213100"/>
      <w:docPartObj>
        <w:docPartGallery w:val="Page Numbers (Bottom of Page)"/>
        <w:docPartUnique/>
      </w:docPartObj>
    </w:sdtPr>
    <w:sdtEndPr>
      <w:rPr>
        <w:noProof/>
      </w:rPr>
    </w:sdtEndPr>
    <w:sdtContent>
      <w:p w:rsidR="003B31C4" w:rsidRDefault="003B31C4">
        <w:pPr>
          <w:pStyle w:val="Footer"/>
          <w:jc w:val="center"/>
        </w:pPr>
        <w:r>
          <w:fldChar w:fldCharType="begin"/>
        </w:r>
        <w:r>
          <w:instrText xml:space="preserve"> PAGE   \* MERGEFORMAT </w:instrText>
        </w:r>
        <w:r>
          <w:fldChar w:fldCharType="separate"/>
        </w:r>
        <w:r w:rsidR="00433AA0">
          <w:rPr>
            <w:noProof/>
          </w:rPr>
          <w:t>28</w:t>
        </w:r>
        <w:r>
          <w:rPr>
            <w:noProof/>
          </w:rPr>
          <w:fldChar w:fldCharType="end"/>
        </w:r>
      </w:p>
    </w:sdtContent>
  </w:sdt>
  <w:p w:rsidR="003B31C4" w:rsidRPr="00BD3496" w:rsidRDefault="003B31C4" w:rsidP="00BD3496">
    <w:pPr>
      <w:pStyle w:val="Footer"/>
      <w:jc w:val="right"/>
      <w:rPr>
        <w:i/>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1C4" w:rsidRDefault="003B31C4" w:rsidP="00457E4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518" w:rsidRDefault="00547518">
      <w:r>
        <w:separator/>
      </w:r>
    </w:p>
  </w:footnote>
  <w:footnote w:type="continuationSeparator" w:id="0">
    <w:p w:rsidR="00547518" w:rsidRDefault="00547518">
      <w:r>
        <w:continuationSeparator/>
      </w:r>
    </w:p>
  </w:footnote>
  <w:footnote w:id="1">
    <w:p w:rsidR="003B31C4" w:rsidRPr="006B7B23" w:rsidRDefault="003B31C4">
      <w:pPr>
        <w:pStyle w:val="FootnoteText"/>
        <w:rPr>
          <w:lang w:val="en-US"/>
        </w:rPr>
      </w:pPr>
      <w:r>
        <w:rPr>
          <w:rStyle w:val="FootnoteReference"/>
        </w:rPr>
        <w:footnoteRef/>
      </w:r>
      <w:r>
        <w:t xml:space="preserve"> </w:t>
      </w:r>
      <w:r>
        <w:rPr>
          <w:lang w:val="en-US"/>
        </w:rPr>
        <w:t xml:space="preserve">See </w:t>
      </w:r>
      <w:hyperlink r:id="rId1" w:history="1">
        <w:r w:rsidRPr="00DD16EA">
          <w:rPr>
            <w:rStyle w:val="Hyperlink"/>
            <w:lang w:val="en-US"/>
          </w:rPr>
          <w:t>http://www.health.gov.au/internet/main/publishing.</w:t>
        </w:r>
        <w:r w:rsidRPr="00274EC1">
          <w:rPr>
            <w:rStyle w:val="Hyperlink"/>
            <w:lang w:val="en-US"/>
          </w:rPr>
          <w:t>nsf/content/nmp-quality.htm</w:t>
        </w:r>
      </w:hyperlink>
      <w:r>
        <w:rPr>
          <w:lang w:val="en-US"/>
        </w:rPr>
        <w:t xml:space="preserve"> </w:t>
      </w:r>
    </w:p>
  </w:footnote>
  <w:footnote w:id="2">
    <w:p w:rsidR="003B31C4" w:rsidRPr="00787E3B" w:rsidRDefault="003B31C4">
      <w:pPr>
        <w:pStyle w:val="FootnoteText"/>
        <w:rPr>
          <w:lang w:val="en-US"/>
        </w:rPr>
      </w:pPr>
      <w:r>
        <w:rPr>
          <w:rStyle w:val="FootnoteReference"/>
        </w:rPr>
        <w:footnoteRef/>
      </w:r>
      <w:r>
        <w:t xml:space="preserve"> United Nations </w:t>
      </w:r>
      <w:r w:rsidRPr="00787E3B">
        <w:rPr>
          <w:rFonts w:eastAsia="Times New Roman" w:cs="Arial"/>
          <w:color w:val="000000"/>
          <w:szCs w:val="21"/>
          <w:shd w:val="clear" w:color="auto" w:fill="FFFFFF"/>
          <w:lang w:eastAsia="en-AU"/>
        </w:rPr>
        <w:t>Human Rights Committee, </w:t>
      </w:r>
      <w:r w:rsidRPr="00787E3B">
        <w:rPr>
          <w:rFonts w:eastAsia="Times New Roman" w:cs="Arial"/>
          <w:i/>
          <w:iCs/>
          <w:color w:val="000000"/>
          <w:szCs w:val="21"/>
          <w:shd w:val="clear" w:color="auto" w:fill="FFFFFF"/>
          <w:lang w:eastAsia="en-AU"/>
        </w:rPr>
        <w:t>General Comment No. 34</w:t>
      </w:r>
      <w:r w:rsidRPr="00787E3B">
        <w:rPr>
          <w:rFonts w:eastAsia="Times New Roman" w:cs="Arial"/>
          <w:color w:val="000000"/>
          <w:szCs w:val="21"/>
          <w:shd w:val="clear" w:color="auto" w:fill="FFFFFF"/>
          <w:lang w:eastAsia="en-AU"/>
        </w:rPr>
        <w:t xml:space="preserve">, note 4, para 3, cited in Australian Human Rights Commission, </w:t>
      </w:r>
      <w:r w:rsidRPr="001A0A53">
        <w:rPr>
          <w:rFonts w:eastAsia="Times New Roman" w:cs="Arial"/>
          <w:i/>
          <w:color w:val="000000"/>
          <w:szCs w:val="21"/>
          <w:shd w:val="clear" w:color="auto" w:fill="FFFFFF"/>
          <w:lang w:eastAsia="en-AU"/>
        </w:rPr>
        <w:t>Background Paper: Human Rights in Cyberspace</w:t>
      </w:r>
      <w:r>
        <w:rPr>
          <w:rFonts w:eastAsia="Times New Roman" w:cs="Arial"/>
          <w:color w:val="000000"/>
          <w:szCs w:val="21"/>
          <w:shd w:val="clear" w:color="auto" w:fill="FFFFFF"/>
          <w:lang w:eastAsia="en-AU"/>
        </w:rPr>
        <w:t xml:space="preserve">, available at URL: </w:t>
      </w:r>
      <w:hyperlink r:id="rId2" w:history="1">
        <w:r w:rsidRPr="00266934">
          <w:rPr>
            <w:rStyle w:val="Hyperlink"/>
            <w:rFonts w:eastAsia="Times New Roman" w:cs="Arial"/>
            <w:szCs w:val="21"/>
            <w:shd w:val="clear" w:color="auto" w:fill="FFFFFF"/>
            <w:lang w:eastAsia="en-AU"/>
          </w:rPr>
          <w:t>https://www.humanrights.gov.au/publications/background-paper-human-rights-cyberspace/4-permissible-limitations-iccpr-right-freedom</w:t>
        </w:r>
      </w:hyperlink>
      <w:r>
        <w:rPr>
          <w:rFonts w:eastAsia="Times New Roman" w:cs="Arial"/>
          <w:color w:val="000000"/>
          <w:szCs w:val="21"/>
          <w:shd w:val="clear" w:color="auto" w:fill="FFFFFF"/>
          <w:lang w:eastAsia="en-AU"/>
        </w:rPr>
        <w:t xml:space="preserve"> </w:t>
      </w:r>
    </w:p>
  </w:footnote>
  <w:footnote w:id="3">
    <w:p w:rsidR="003B31C4" w:rsidRPr="003F2A4E" w:rsidRDefault="003B31C4">
      <w:pPr>
        <w:pStyle w:val="FootnoteText"/>
        <w:rPr>
          <w:lang w:val="en-US"/>
        </w:rPr>
      </w:pPr>
      <w:r>
        <w:rPr>
          <w:rStyle w:val="FootnoteReference"/>
        </w:rPr>
        <w:footnoteRef/>
      </w:r>
      <w:r>
        <w:t xml:space="preserve"> </w:t>
      </w:r>
      <w:r>
        <w:rPr>
          <w:lang w:val="en-US"/>
        </w:rPr>
        <w:t xml:space="preserve">Office of the United Nations High Commissioner for Human Rights/World Health </w:t>
      </w:r>
      <w:proofErr w:type="spellStart"/>
      <w:r>
        <w:rPr>
          <w:lang w:val="en-US"/>
        </w:rPr>
        <w:t>Organisation</w:t>
      </w:r>
      <w:proofErr w:type="spellEnd"/>
      <w:r>
        <w:rPr>
          <w:lang w:val="en-US"/>
        </w:rPr>
        <w:t xml:space="preserve">, 2008, </w:t>
      </w:r>
      <w:r w:rsidRPr="000C7FA3">
        <w:rPr>
          <w:i/>
          <w:lang w:val="en-US"/>
        </w:rPr>
        <w:t>Fact Sheet No. 31: The Right to Health</w:t>
      </w:r>
      <w:r>
        <w:rPr>
          <w:lang w:val="en-US"/>
        </w:rPr>
        <w:t xml:space="preserve">, available at URL: </w:t>
      </w:r>
      <w:hyperlink r:id="rId3" w:history="1">
        <w:r w:rsidRPr="00266934">
          <w:rPr>
            <w:rStyle w:val="Hyperlink"/>
            <w:lang w:val="en-US"/>
          </w:rPr>
          <w:t>http://www.ohchr.org/Documents/Publications/Factsheet31.pdf</w:t>
        </w:r>
      </w:hyperlink>
      <w:r>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1C4" w:rsidRDefault="003B31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1C4" w:rsidRDefault="003B31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1C4" w:rsidRDefault="003B31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2BCD"/>
    <w:multiLevelType w:val="hybridMultilevel"/>
    <w:tmpl w:val="34863FD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nsid w:val="05CA43D2"/>
    <w:multiLevelType w:val="hybridMultilevel"/>
    <w:tmpl w:val="8D9E4D30"/>
    <w:lvl w:ilvl="0" w:tplc="0C090001">
      <w:start w:val="1"/>
      <w:numFmt w:val="bullet"/>
      <w:lvlText w:val=""/>
      <w:lvlJc w:val="left"/>
      <w:pPr>
        <w:ind w:left="720" w:hanging="360"/>
      </w:pPr>
      <w:rPr>
        <w:rFonts w:ascii="Symbol" w:hAnsi="Symbol" w:hint="default"/>
      </w:rPr>
    </w:lvl>
    <w:lvl w:ilvl="1" w:tplc="11425846">
      <w:start w:val="1"/>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A60500"/>
    <w:multiLevelType w:val="hybridMultilevel"/>
    <w:tmpl w:val="FB1893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B70C02"/>
    <w:multiLevelType w:val="hybridMultilevel"/>
    <w:tmpl w:val="A986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250653"/>
    <w:multiLevelType w:val="hybridMultilevel"/>
    <w:tmpl w:val="6B0885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DE40329"/>
    <w:multiLevelType w:val="hybridMultilevel"/>
    <w:tmpl w:val="F95A8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8663895"/>
    <w:multiLevelType w:val="hybridMultilevel"/>
    <w:tmpl w:val="D5744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9480C61"/>
    <w:multiLevelType w:val="hybridMultilevel"/>
    <w:tmpl w:val="FF4A8400"/>
    <w:lvl w:ilvl="0" w:tplc="C902E404">
      <w:start w:val="2"/>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19701654"/>
    <w:multiLevelType w:val="hybridMultilevel"/>
    <w:tmpl w:val="800CD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D38118C"/>
    <w:multiLevelType w:val="hybridMultilevel"/>
    <w:tmpl w:val="ACA49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DFE5F21"/>
    <w:multiLevelType w:val="hybridMultilevel"/>
    <w:tmpl w:val="7B2A5DC8"/>
    <w:lvl w:ilvl="0" w:tplc="7484505E">
      <w:start w:val="1"/>
      <w:numFmt w:val="lowerLetter"/>
      <w:lvlText w:val="(%1)"/>
      <w:lvlJc w:val="left"/>
      <w:pPr>
        <w:ind w:left="-433" w:hanging="360"/>
      </w:pPr>
      <w:rPr>
        <w:rFonts w:hint="default"/>
      </w:rPr>
    </w:lvl>
    <w:lvl w:ilvl="1" w:tplc="0C090019" w:tentative="1">
      <w:start w:val="1"/>
      <w:numFmt w:val="lowerLetter"/>
      <w:lvlText w:val="%2."/>
      <w:lvlJc w:val="left"/>
      <w:pPr>
        <w:ind w:left="287" w:hanging="360"/>
      </w:pPr>
    </w:lvl>
    <w:lvl w:ilvl="2" w:tplc="0C09001B" w:tentative="1">
      <w:start w:val="1"/>
      <w:numFmt w:val="lowerRoman"/>
      <w:lvlText w:val="%3."/>
      <w:lvlJc w:val="right"/>
      <w:pPr>
        <w:ind w:left="1007" w:hanging="180"/>
      </w:pPr>
    </w:lvl>
    <w:lvl w:ilvl="3" w:tplc="0C09000F" w:tentative="1">
      <w:start w:val="1"/>
      <w:numFmt w:val="decimal"/>
      <w:lvlText w:val="%4."/>
      <w:lvlJc w:val="left"/>
      <w:pPr>
        <w:ind w:left="1727" w:hanging="360"/>
      </w:pPr>
    </w:lvl>
    <w:lvl w:ilvl="4" w:tplc="0C090019" w:tentative="1">
      <w:start w:val="1"/>
      <w:numFmt w:val="lowerLetter"/>
      <w:lvlText w:val="%5."/>
      <w:lvlJc w:val="left"/>
      <w:pPr>
        <w:ind w:left="2447" w:hanging="360"/>
      </w:pPr>
    </w:lvl>
    <w:lvl w:ilvl="5" w:tplc="0C09001B" w:tentative="1">
      <w:start w:val="1"/>
      <w:numFmt w:val="lowerRoman"/>
      <w:lvlText w:val="%6."/>
      <w:lvlJc w:val="right"/>
      <w:pPr>
        <w:ind w:left="3167" w:hanging="180"/>
      </w:pPr>
    </w:lvl>
    <w:lvl w:ilvl="6" w:tplc="0C09000F" w:tentative="1">
      <w:start w:val="1"/>
      <w:numFmt w:val="decimal"/>
      <w:lvlText w:val="%7."/>
      <w:lvlJc w:val="left"/>
      <w:pPr>
        <w:ind w:left="3887" w:hanging="360"/>
      </w:pPr>
    </w:lvl>
    <w:lvl w:ilvl="7" w:tplc="0C090019" w:tentative="1">
      <w:start w:val="1"/>
      <w:numFmt w:val="lowerLetter"/>
      <w:lvlText w:val="%8."/>
      <w:lvlJc w:val="left"/>
      <w:pPr>
        <w:ind w:left="4607" w:hanging="360"/>
      </w:pPr>
    </w:lvl>
    <w:lvl w:ilvl="8" w:tplc="0C09001B" w:tentative="1">
      <w:start w:val="1"/>
      <w:numFmt w:val="lowerRoman"/>
      <w:lvlText w:val="%9."/>
      <w:lvlJc w:val="right"/>
      <w:pPr>
        <w:ind w:left="5327" w:hanging="180"/>
      </w:pPr>
    </w:lvl>
  </w:abstractNum>
  <w:abstractNum w:abstractNumId="11">
    <w:nsid w:val="21E6236B"/>
    <w:multiLevelType w:val="hybridMultilevel"/>
    <w:tmpl w:val="1CEE179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22C63B34"/>
    <w:multiLevelType w:val="hybridMultilevel"/>
    <w:tmpl w:val="92403C50"/>
    <w:lvl w:ilvl="0" w:tplc="544683B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23DD1DC0"/>
    <w:multiLevelType w:val="hybridMultilevel"/>
    <w:tmpl w:val="57F6D546"/>
    <w:lvl w:ilvl="0" w:tplc="F822E43C">
      <w:start w:val="2"/>
      <w:numFmt w:val="bullet"/>
      <w:lvlText w:val="-"/>
      <w:lvlJc w:val="left"/>
      <w:pPr>
        <w:ind w:left="1144" w:hanging="360"/>
      </w:pPr>
      <w:rPr>
        <w:rFonts w:ascii="Tms Rmn" w:eastAsia="Times New Roman" w:hAnsi="Tms Rmn" w:cs="Times New Roman" w:hint="default"/>
      </w:rPr>
    </w:lvl>
    <w:lvl w:ilvl="1" w:tplc="0C090003" w:tentative="1">
      <w:start w:val="1"/>
      <w:numFmt w:val="bullet"/>
      <w:lvlText w:val="o"/>
      <w:lvlJc w:val="left"/>
      <w:pPr>
        <w:ind w:left="1864" w:hanging="360"/>
      </w:pPr>
      <w:rPr>
        <w:rFonts w:ascii="Courier New" w:hAnsi="Courier New" w:cs="Courier New" w:hint="default"/>
      </w:rPr>
    </w:lvl>
    <w:lvl w:ilvl="2" w:tplc="0C090005" w:tentative="1">
      <w:start w:val="1"/>
      <w:numFmt w:val="bullet"/>
      <w:lvlText w:val=""/>
      <w:lvlJc w:val="left"/>
      <w:pPr>
        <w:ind w:left="2584" w:hanging="360"/>
      </w:pPr>
      <w:rPr>
        <w:rFonts w:ascii="Wingdings" w:hAnsi="Wingdings" w:hint="default"/>
      </w:rPr>
    </w:lvl>
    <w:lvl w:ilvl="3" w:tplc="0C090001" w:tentative="1">
      <w:start w:val="1"/>
      <w:numFmt w:val="bullet"/>
      <w:lvlText w:val=""/>
      <w:lvlJc w:val="left"/>
      <w:pPr>
        <w:ind w:left="3304" w:hanging="360"/>
      </w:pPr>
      <w:rPr>
        <w:rFonts w:ascii="Symbol" w:hAnsi="Symbol" w:hint="default"/>
      </w:rPr>
    </w:lvl>
    <w:lvl w:ilvl="4" w:tplc="0C090003" w:tentative="1">
      <w:start w:val="1"/>
      <w:numFmt w:val="bullet"/>
      <w:lvlText w:val="o"/>
      <w:lvlJc w:val="left"/>
      <w:pPr>
        <w:ind w:left="4024" w:hanging="360"/>
      </w:pPr>
      <w:rPr>
        <w:rFonts w:ascii="Courier New" w:hAnsi="Courier New" w:cs="Courier New" w:hint="default"/>
      </w:rPr>
    </w:lvl>
    <w:lvl w:ilvl="5" w:tplc="0C090005" w:tentative="1">
      <w:start w:val="1"/>
      <w:numFmt w:val="bullet"/>
      <w:lvlText w:val=""/>
      <w:lvlJc w:val="left"/>
      <w:pPr>
        <w:ind w:left="4744" w:hanging="360"/>
      </w:pPr>
      <w:rPr>
        <w:rFonts w:ascii="Wingdings" w:hAnsi="Wingdings" w:hint="default"/>
      </w:rPr>
    </w:lvl>
    <w:lvl w:ilvl="6" w:tplc="0C090001" w:tentative="1">
      <w:start w:val="1"/>
      <w:numFmt w:val="bullet"/>
      <w:lvlText w:val=""/>
      <w:lvlJc w:val="left"/>
      <w:pPr>
        <w:ind w:left="5464" w:hanging="360"/>
      </w:pPr>
      <w:rPr>
        <w:rFonts w:ascii="Symbol" w:hAnsi="Symbol" w:hint="default"/>
      </w:rPr>
    </w:lvl>
    <w:lvl w:ilvl="7" w:tplc="0C090003" w:tentative="1">
      <w:start w:val="1"/>
      <w:numFmt w:val="bullet"/>
      <w:lvlText w:val="o"/>
      <w:lvlJc w:val="left"/>
      <w:pPr>
        <w:ind w:left="6184" w:hanging="360"/>
      </w:pPr>
      <w:rPr>
        <w:rFonts w:ascii="Courier New" w:hAnsi="Courier New" w:cs="Courier New" w:hint="default"/>
      </w:rPr>
    </w:lvl>
    <w:lvl w:ilvl="8" w:tplc="0C090005" w:tentative="1">
      <w:start w:val="1"/>
      <w:numFmt w:val="bullet"/>
      <w:lvlText w:val=""/>
      <w:lvlJc w:val="left"/>
      <w:pPr>
        <w:ind w:left="6904" w:hanging="360"/>
      </w:pPr>
      <w:rPr>
        <w:rFonts w:ascii="Wingdings" w:hAnsi="Wingdings" w:hint="default"/>
      </w:rPr>
    </w:lvl>
  </w:abstractNum>
  <w:abstractNum w:abstractNumId="14">
    <w:nsid w:val="25D8102D"/>
    <w:multiLevelType w:val="hybridMultilevel"/>
    <w:tmpl w:val="EF24C8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7DD119F"/>
    <w:multiLevelType w:val="hybridMultilevel"/>
    <w:tmpl w:val="6E2AAAE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nsid w:val="282E1784"/>
    <w:multiLevelType w:val="hybridMultilevel"/>
    <w:tmpl w:val="9142F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93A438A"/>
    <w:multiLevelType w:val="hybridMultilevel"/>
    <w:tmpl w:val="964E9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A0F4A2B"/>
    <w:multiLevelType w:val="hybridMultilevel"/>
    <w:tmpl w:val="0442D70A"/>
    <w:lvl w:ilvl="0" w:tplc="11425846">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74B6A56"/>
    <w:multiLevelType w:val="hybridMultilevel"/>
    <w:tmpl w:val="47A019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0">
    <w:nsid w:val="3B561FE9"/>
    <w:multiLevelType w:val="hybridMultilevel"/>
    <w:tmpl w:val="EC2E5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EAC7FE1"/>
    <w:multiLevelType w:val="hybridMultilevel"/>
    <w:tmpl w:val="40F0A9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F6E122D"/>
    <w:multiLevelType w:val="multilevel"/>
    <w:tmpl w:val="087A9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860101"/>
    <w:multiLevelType w:val="hybridMultilevel"/>
    <w:tmpl w:val="6930D9B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nsid w:val="491D1A0A"/>
    <w:multiLevelType w:val="hybridMultilevel"/>
    <w:tmpl w:val="2D325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B7C133C"/>
    <w:multiLevelType w:val="hybridMultilevel"/>
    <w:tmpl w:val="1994B9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nsid w:val="63D65C5A"/>
    <w:multiLevelType w:val="hybridMultilevel"/>
    <w:tmpl w:val="4C7A7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637189A"/>
    <w:multiLevelType w:val="hybridMultilevel"/>
    <w:tmpl w:val="687259F6"/>
    <w:lvl w:ilvl="0" w:tplc="41DC1D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A882C75"/>
    <w:multiLevelType w:val="hybridMultilevel"/>
    <w:tmpl w:val="8370E2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6E753B4B"/>
    <w:multiLevelType w:val="hybridMultilevel"/>
    <w:tmpl w:val="EE8289D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0">
    <w:nsid w:val="70814CA9"/>
    <w:multiLevelType w:val="hybridMultilevel"/>
    <w:tmpl w:val="8DECF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2BD02FF"/>
    <w:multiLevelType w:val="hybridMultilevel"/>
    <w:tmpl w:val="25E88A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2FC7BD7"/>
    <w:multiLevelType w:val="hybridMultilevel"/>
    <w:tmpl w:val="93CA3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65B6180"/>
    <w:multiLevelType w:val="hybridMultilevel"/>
    <w:tmpl w:val="90848D6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4">
    <w:nsid w:val="7696224B"/>
    <w:multiLevelType w:val="hybridMultilevel"/>
    <w:tmpl w:val="B47A5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DBF5B20"/>
    <w:multiLevelType w:val="multilevel"/>
    <w:tmpl w:val="68F88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7"/>
  </w:num>
  <w:num w:numId="3">
    <w:abstractNumId w:val="29"/>
  </w:num>
  <w:num w:numId="4">
    <w:abstractNumId w:val="22"/>
  </w:num>
  <w:num w:numId="5">
    <w:abstractNumId w:val="4"/>
  </w:num>
  <w:num w:numId="6">
    <w:abstractNumId w:val="35"/>
  </w:num>
  <w:num w:numId="7">
    <w:abstractNumId w:val="19"/>
  </w:num>
  <w:num w:numId="8">
    <w:abstractNumId w:val="13"/>
  </w:num>
  <w:num w:numId="9">
    <w:abstractNumId w:val="25"/>
  </w:num>
  <w:num w:numId="10">
    <w:abstractNumId w:val="23"/>
  </w:num>
  <w:num w:numId="11">
    <w:abstractNumId w:val="27"/>
  </w:num>
  <w:num w:numId="12">
    <w:abstractNumId w:val="17"/>
  </w:num>
  <w:num w:numId="13">
    <w:abstractNumId w:val="33"/>
  </w:num>
  <w:num w:numId="14">
    <w:abstractNumId w:val="16"/>
  </w:num>
  <w:num w:numId="15">
    <w:abstractNumId w:val="30"/>
  </w:num>
  <w:num w:numId="16">
    <w:abstractNumId w:val="24"/>
  </w:num>
  <w:num w:numId="17">
    <w:abstractNumId w:val="9"/>
  </w:num>
  <w:num w:numId="18">
    <w:abstractNumId w:val="5"/>
  </w:num>
  <w:num w:numId="19">
    <w:abstractNumId w:val="15"/>
  </w:num>
  <w:num w:numId="20">
    <w:abstractNumId w:val="20"/>
  </w:num>
  <w:num w:numId="21">
    <w:abstractNumId w:val="3"/>
  </w:num>
  <w:num w:numId="22">
    <w:abstractNumId w:val="31"/>
  </w:num>
  <w:num w:numId="23">
    <w:abstractNumId w:val="18"/>
  </w:num>
  <w:num w:numId="24">
    <w:abstractNumId w:val="34"/>
  </w:num>
  <w:num w:numId="25">
    <w:abstractNumId w:val="21"/>
  </w:num>
  <w:num w:numId="26">
    <w:abstractNumId w:val="0"/>
  </w:num>
  <w:num w:numId="27">
    <w:abstractNumId w:val="6"/>
  </w:num>
  <w:num w:numId="28">
    <w:abstractNumId w:val="12"/>
  </w:num>
  <w:num w:numId="29">
    <w:abstractNumId w:val="14"/>
  </w:num>
  <w:num w:numId="30">
    <w:abstractNumId w:val="26"/>
  </w:num>
  <w:num w:numId="31">
    <w:abstractNumId w:val="32"/>
  </w:num>
  <w:num w:numId="32">
    <w:abstractNumId w:val="8"/>
  </w:num>
  <w:num w:numId="33">
    <w:abstractNumId w:val="11"/>
  </w:num>
  <w:num w:numId="34">
    <w:abstractNumId w:val="1"/>
  </w:num>
  <w:num w:numId="35">
    <w:abstractNumId w:val="2"/>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500"/>
    <w:rsid w:val="00001643"/>
    <w:rsid w:val="0000255C"/>
    <w:rsid w:val="00004B46"/>
    <w:rsid w:val="00007E3B"/>
    <w:rsid w:val="00007F76"/>
    <w:rsid w:val="00010DCD"/>
    <w:rsid w:val="000131DB"/>
    <w:rsid w:val="000142DD"/>
    <w:rsid w:val="000206E9"/>
    <w:rsid w:val="00021DE0"/>
    <w:rsid w:val="000224DB"/>
    <w:rsid w:val="000224DD"/>
    <w:rsid w:val="00022A60"/>
    <w:rsid w:val="000247DA"/>
    <w:rsid w:val="00024B06"/>
    <w:rsid w:val="00025FDC"/>
    <w:rsid w:val="00026EB8"/>
    <w:rsid w:val="00027AD3"/>
    <w:rsid w:val="00030C6D"/>
    <w:rsid w:val="00031ADE"/>
    <w:rsid w:val="00032145"/>
    <w:rsid w:val="000323FF"/>
    <w:rsid w:val="00032E7B"/>
    <w:rsid w:val="0003483E"/>
    <w:rsid w:val="00040C6C"/>
    <w:rsid w:val="000421A8"/>
    <w:rsid w:val="000423C9"/>
    <w:rsid w:val="0004249B"/>
    <w:rsid w:val="00044CFC"/>
    <w:rsid w:val="00046070"/>
    <w:rsid w:val="0004626B"/>
    <w:rsid w:val="000464A2"/>
    <w:rsid w:val="00047CA1"/>
    <w:rsid w:val="00050BD8"/>
    <w:rsid w:val="00050F1C"/>
    <w:rsid w:val="000519CE"/>
    <w:rsid w:val="000520AD"/>
    <w:rsid w:val="00052B8A"/>
    <w:rsid w:val="00052DB9"/>
    <w:rsid w:val="00053315"/>
    <w:rsid w:val="00053891"/>
    <w:rsid w:val="0005408E"/>
    <w:rsid w:val="00054B0E"/>
    <w:rsid w:val="00055AAF"/>
    <w:rsid w:val="00055C58"/>
    <w:rsid w:val="0005629F"/>
    <w:rsid w:val="00056850"/>
    <w:rsid w:val="0005751A"/>
    <w:rsid w:val="000576C9"/>
    <w:rsid w:val="00057772"/>
    <w:rsid w:val="000620B8"/>
    <w:rsid w:val="00062FCB"/>
    <w:rsid w:val="00066367"/>
    <w:rsid w:val="00066612"/>
    <w:rsid w:val="0007169C"/>
    <w:rsid w:val="00072FF9"/>
    <w:rsid w:val="000735B6"/>
    <w:rsid w:val="00073A51"/>
    <w:rsid w:val="00073B47"/>
    <w:rsid w:val="0007497A"/>
    <w:rsid w:val="00075CF3"/>
    <w:rsid w:val="00076B4E"/>
    <w:rsid w:val="00083AC5"/>
    <w:rsid w:val="00087851"/>
    <w:rsid w:val="00091AF7"/>
    <w:rsid w:val="00091B98"/>
    <w:rsid w:val="00092285"/>
    <w:rsid w:val="00093BD6"/>
    <w:rsid w:val="00094D39"/>
    <w:rsid w:val="000969B9"/>
    <w:rsid w:val="000A0F94"/>
    <w:rsid w:val="000A2008"/>
    <w:rsid w:val="000A256F"/>
    <w:rsid w:val="000A5AFD"/>
    <w:rsid w:val="000A6AC2"/>
    <w:rsid w:val="000B04CC"/>
    <w:rsid w:val="000B234E"/>
    <w:rsid w:val="000B4733"/>
    <w:rsid w:val="000B4797"/>
    <w:rsid w:val="000C0B70"/>
    <w:rsid w:val="000C0CAD"/>
    <w:rsid w:val="000C3323"/>
    <w:rsid w:val="000C363D"/>
    <w:rsid w:val="000C3DC2"/>
    <w:rsid w:val="000C4549"/>
    <w:rsid w:val="000C46DE"/>
    <w:rsid w:val="000C4A1A"/>
    <w:rsid w:val="000C4BF8"/>
    <w:rsid w:val="000C4FCB"/>
    <w:rsid w:val="000C7216"/>
    <w:rsid w:val="000C7FA3"/>
    <w:rsid w:val="000D0A16"/>
    <w:rsid w:val="000D0BF1"/>
    <w:rsid w:val="000D26C2"/>
    <w:rsid w:val="000D427A"/>
    <w:rsid w:val="000D429E"/>
    <w:rsid w:val="000D626E"/>
    <w:rsid w:val="000D6C08"/>
    <w:rsid w:val="000E1236"/>
    <w:rsid w:val="000E1BD7"/>
    <w:rsid w:val="000E3CEA"/>
    <w:rsid w:val="000E5C91"/>
    <w:rsid w:val="000E77D4"/>
    <w:rsid w:val="000E78D6"/>
    <w:rsid w:val="000F0475"/>
    <w:rsid w:val="000F12CE"/>
    <w:rsid w:val="000F2DE8"/>
    <w:rsid w:val="000F2F24"/>
    <w:rsid w:val="000F427F"/>
    <w:rsid w:val="000F45F1"/>
    <w:rsid w:val="000F4945"/>
    <w:rsid w:val="000F49DE"/>
    <w:rsid w:val="000F5912"/>
    <w:rsid w:val="000F700D"/>
    <w:rsid w:val="000F719D"/>
    <w:rsid w:val="000F7563"/>
    <w:rsid w:val="000F7619"/>
    <w:rsid w:val="000F7AC0"/>
    <w:rsid w:val="00102D8C"/>
    <w:rsid w:val="001030C6"/>
    <w:rsid w:val="0010358C"/>
    <w:rsid w:val="001051B8"/>
    <w:rsid w:val="001079E7"/>
    <w:rsid w:val="001111AD"/>
    <w:rsid w:val="001115C4"/>
    <w:rsid w:val="001122BC"/>
    <w:rsid w:val="00113797"/>
    <w:rsid w:val="00114FEE"/>
    <w:rsid w:val="001153D4"/>
    <w:rsid w:val="00116036"/>
    <w:rsid w:val="00116318"/>
    <w:rsid w:val="00116DB6"/>
    <w:rsid w:val="00120AD5"/>
    <w:rsid w:val="00120D1C"/>
    <w:rsid w:val="00121B98"/>
    <w:rsid w:val="001234D5"/>
    <w:rsid w:val="001265FE"/>
    <w:rsid w:val="00127588"/>
    <w:rsid w:val="00131A2E"/>
    <w:rsid w:val="0013215D"/>
    <w:rsid w:val="00132206"/>
    <w:rsid w:val="00134273"/>
    <w:rsid w:val="00134E87"/>
    <w:rsid w:val="001358A2"/>
    <w:rsid w:val="00135D63"/>
    <w:rsid w:val="00136EEF"/>
    <w:rsid w:val="001375DE"/>
    <w:rsid w:val="00142657"/>
    <w:rsid w:val="001436FA"/>
    <w:rsid w:val="00143F78"/>
    <w:rsid w:val="001442A1"/>
    <w:rsid w:val="0014756B"/>
    <w:rsid w:val="00150A2F"/>
    <w:rsid w:val="0015139B"/>
    <w:rsid w:val="0015273F"/>
    <w:rsid w:val="00153841"/>
    <w:rsid w:val="00153EC2"/>
    <w:rsid w:val="00155034"/>
    <w:rsid w:val="00155C41"/>
    <w:rsid w:val="00155EC2"/>
    <w:rsid w:val="00157D74"/>
    <w:rsid w:val="00160372"/>
    <w:rsid w:val="001611B3"/>
    <w:rsid w:val="00161367"/>
    <w:rsid w:val="00161FF3"/>
    <w:rsid w:val="001638B8"/>
    <w:rsid w:val="00163A6B"/>
    <w:rsid w:val="00163CF0"/>
    <w:rsid w:val="00164176"/>
    <w:rsid w:val="0016462B"/>
    <w:rsid w:val="00164FCE"/>
    <w:rsid w:val="00165298"/>
    <w:rsid w:val="00165922"/>
    <w:rsid w:val="001665AD"/>
    <w:rsid w:val="00167B47"/>
    <w:rsid w:val="00167CB8"/>
    <w:rsid w:val="0017129A"/>
    <w:rsid w:val="00171A1C"/>
    <w:rsid w:val="001738BC"/>
    <w:rsid w:val="0017471E"/>
    <w:rsid w:val="00176D12"/>
    <w:rsid w:val="00180F5A"/>
    <w:rsid w:val="001810C8"/>
    <w:rsid w:val="0018227D"/>
    <w:rsid w:val="0018277C"/>
    <w:rsid w:val="00182AC1"/>
    <w:rsid w:val="00182D10"/>
    <w:rsid w:val="001838D0"/>
    <w:rsid w:val="001845E0"/>
    <w:rsid w:val="00184F07"/>
    <w:rsid w:val="00186B3E"/>
    <w:rsid w:val="001900C0"/>
    <w:rsid w:val="00190F4C"/>
    <w:rsid w:val="001926DB"/>
    <w:rsid w:val="001927C9"/>
    <w:rsid w:val="00193179"/>
    <w:rsid w:val="00193620"/>
    <w:rsid w:val="001966FD"/>
    <w:rsid w:val="001973E6"/>
    <w:rsid w:val="001A0A53"/>
    <w:rsid w:val="001A11C9"/>
    <w:rsid w:val="001A2D58"/>
    <w:rsid w:val="001A2EF3"/>
    <w:rsid w:val="001A3B7C"/>
    <w:rsid w:val="001A548E"/>
    <w:rsid w:val="001A5A39"/>
    <w:rsid w:val="001A7EC9"/>
    <w:rsid w:val="001B0F6F"/>
    <w:rsid w:val="001B584F"/>
    <w:rsid w:val="001B5F57"/>
    <w:rsid w:val="001B6591"/>
    <w:rsid w:val="001B70AF"/>
    <w:rsid w:val="001C10B1"/>
    <w:rsid w:val="001C6904"/>
    <w:rsid w:val="001C76FF"/>
    <w:rsid w:val="001D0C9A"/>
    <w:rsid w:val="001D2162"/>
    <w:rsid w:val="001D27B4"/>
    <w:rsid w:val="001D3792"/>
    <w:rsid w:val="001D437B"/>
    <w:rsid w:val="001D6624"/>
    <w:rsid w:val="001D68AB"/>
    <w:rsid w:val="001D748C"/>
    <w:rsid w:val="001E0E76"/>
    <w:rsid w:val="001E2038"/>
    <w:rsid w:val="001E2835"/>
    <w:rsid w:val="001E4916"/>
    <w:rsid w:val="001E4F68"/>
    <w:rsid w:val="001F212A"/>
    <w:rsid w:val="001F3934"/>
    <w:rsid w:val="001F49C8"/>
    <w:rsid w:val="001F4AAE"/>
    <w:rsid w:val="001F6C11"/>
    <w:rsid w:val="001F7181"/>
    <w:rsid w:val="00201E92"/>
    <w:rsid w:val="0020358F"/>
    <w:rsid w:val="00203B2A"/>
    <w:rsid w:val="00204F2F"/>
    <w:rsid w:val="00205575"/>
    <w:rsid w:val="0020616E"/>
    <w:rsid w:val="002111AD"/>
    <w:rsid w:val="002158D8"/>
    <w:rsid w:val="00215CB7"/>
    <w:rsid w:val="00220A2F"/>
    <w:rsid w:val="00222AB9"/>
    <w:rsid w:val="00226AEC"/>
    <w:rsid w:val="00227214"/>
    <w:rsid w:val="00227456"/>
    <w:rsid w:val="00230130"/>
    <w:rsid w:val="00230A0B"/>
    <w:rsid w:val="00230B7C"/>
    <w:rsid w:val="002339DC"/>
    <w:rsid w:val="00233D67"/>
    <w:rsid w:val="00234F36"/>
    <w:rsid w:val="00235068"/>
    <w:rsid w:val="00235915"/>
    <w:rsid w:val="00235FFA"/>
    <w:rsid w:val="002379D0"/>
    <w:rsid w:val="00242359"/>
    <w:rsid w:val="00242F7B"/>
    <w:rsid w:val="00243532"/>
    <w:rsid w:val="0024367D"/>
    <w:rsid w:val="00245A11"/>
    <w:rsid w:val="00245C8F"/>
    <w:rsid w:val="002468D8"/>
    <w:rsid w:val="0024691D"/>
    <w:rsid w:val="00250A24"/>
    <w:rsid w:val="00252624"/>
    <w:rsid w:val="002534CB"/>
    <w:rsid w:val="00253F68"/>
    <w:rsid w:val="0025431F"/>
    <w:rsid w:val="00256821"/>
    <w:rsid w:val="00256CA8"/>
    <w:rsid w:val="00260E82"/>
    <w:rsid w:val="00261305"/>
    <w:rsid w:val="00262DE0"/>
    <w:rsid w:val="00263822"/>
    <w:rsid w:val="002644A8"/>
    <w:rsid w:val="002660FC"/>
    <w:rsid w:val="00266550"/>
    <w:rsid w:val="0026685D"/>
    <w:rsid w:val="002705B7"/>
    <w:rsid w:val="00270F5B"/>
    <w:rsid w:val="00271318"/>
    <w:rsid w:val="00271D1C"/>
    <w:rsid w:val="00271F07"/>
    <w:rsid w:val="002747BE"/>
    <w:rsid w:val="00274EC1"/>
    <w:rsid w:val="002762DB"/>
    <w:rsid w:val="0028175C"/>
    <w:rsid w:val="00281DD2"/>
    <w:rsid w:val="00281F45"/>
    <w:rsid w:val="002826E9"/>
    <w:rsid w:val="00282B87"/>
    <w:rsid w:val="0028389B"/>
    <w:rsid w:val="00283941"/>
    <w:rsid w:val="002854B0"/>
    <w:rsid w:val="00285A9D"/>
    <w:rsid w:val="002865E4"/>
    <w:rsid w:val="00286B33"/>
    <w:rsid w:val="0028749B"/>
    <w:rsid w:val="00287858"/>
    <w:rsid w:val="00287FB8"/>
    <w:rsid w:val="002903D1"/>
    <w:rsid w:val="00291B26"/>
    <w:rsid w:val="00292825"/>
    <w:rsid w:val="0029310D"/>
    <w:rsid w:val="002937AF"/>
    <w:rsid w:val="00293F87"/>
    <w:rsid w:val="00294434"/>
    <w:rsid w:val="00294F6C"/>
    <w:rsid w:val="00296766"/>
    <w:rsid w:val="002967C3"/>
    <w:rsid w:val="00296887"/>
    <w:rsid w:val="002A0CB0"/>
    <w:rsid w:val="002A5092"/>
    <w:rsid w:val="002A5D46"/>
    <w:rsid w:val="002A60CC"/>
    <w:rsid w:val="002A7326"/>
    <w:rsid w:val="002A793A"/>
    <w:rsid w:val="002B3B72"/>
    <w:rsid w:val="002B6004"/>
    <w:rsid w:val="002B7B37"/>
    <w:rsid w:val="002B7BC8"/>
    <w:rsid w:val="002C4A95"/>
    <w:rsid w:val="002C5253"/>
    <w:rsid w:val="002C58D3"/>
    <w:rsid w:val="002D0A13"/>
    <w:rsid w:val="002D55D7"/>
    <w:rsid w:val="002D5EA5"/>
    <w:rsid w:val="002D6DC4"/>
    <w:rsid w:val="002D74D1"/>
    <w:rsid w:val="002E05A4"/>
    <w:rsid w:val="002E15F2"/>
    <w:rsid w:val="002E1FEF"/>
    <w:rsid w:val="002E23EC"/>
    <w:rsid w:val="002E3CD3"/>
    <w:rsid w:val="002E4291"/>
    <w:rsid w:val="002E4CFE"/>
    <w:rsid w:val="002E4D38"/>
    <w:rsid w:val="002E5D2F"/>
    <w:rsid w:val="002F11EC"/>
    <w:rsid w:val="002F1DFB"/>
    <w:rsid w:val="002F2559"/>
    <w:rsid w:val="002F2F95"/>
    <w:rsid w:val="002F42B5"/>
    <w:rsid w:val="002F5B73"/>
    <w:rsid w:val="002F60A7"/>
    <w:rsid w:val="002F6EAD"/>
    <w:rsid w:val="00300118"/>
    <w:rsid w:val="003010E5"/>
    <w:rsid w:val="00301FA2"/>
    <w:rsid w:val="003031BD"/>
    <w:rsid w:val="0030330D"/>
    <w:rsid w:val="00303FEA"/>
    <w:rsid w:val="003042B8"/>
    <w:rsid w:val="00305809"/>
    <w:rsid w:val="00306125"/>
    <w:rsid w:val="003070E1"/>
    <w:rsid w:val="00310F35"/>
    <w:rsid w:val="00312343"/>
    <w:rsid w:val="003144E5"/>
    <w:rsid w:val="00315E7B"/>
    <w:rsid w:val="003160C6"/>
    <w:rsid w:val="00316290"/>
    <w:rsid w:val="00316F37"/>
    <w:rsid w:val="00317A45"/>
    <w:rsid w:val="003234B5"/>
    <w:rsid w:val="003248B3"/>
    <w:rsid w:val="0033027A"/>
    <w:rsid w:val="00335AE5"/>
    <w:rsid w:val="0033633C"/>
    <w:rsid w:val="00337333"/>
    <w:rsid w:val="0033744F"/>
    <w:rsid w:val="0033759F"/>
    <w:rsid w:val="00337FC0"/>
    <w:rsid w:val="00340137"/>
    <w:rsid w:val="00340F79"/>
    <w:rsid w:val="003411FD"/>
    <w:rsid w:val="00342DAA"/>
    <w:rsid w:val="00344E3E"/>
    <w:rsid w:val="00344F39"/>
    <w:rsid w:val="00346219"/>
    <w:rsid w:val="00347661"/>
    <w:rsid w:val="00347821"/>
    <w:rsid w:val="003521C0"/>
    <w:rsid w:val="00352E9A"/>
    <w:rsid w:val="00353D9D"/>
    <w:rsid w:val="00356F21"/>
    <w:rsid w:val="003573AF"/>
    <w:rsid w:val="0035770E"/>
    <w:rsid w:val="0036057C"/>
    <w:rsid w:val="00360C3B"/>
    <w:rsid w:val="00361A4E"/>
    <w:rsid w:val="003661E0"/>
    <w:rsid w:val="00372425"/>
    <w:rsid w:val="00373677"/>
    <w:rsid w:val="00374DF1"/>
    <w:rsid w:val="003767FA"/>
    <w:rsid w:val="00376F28"/>
    <w:rsid w:val="00380755"/>
    <w:rsid w:val="00384183"/>
    <w:rsid w:val="00384CFF"/>
    <w:rsid w:val="00385121"/>
    <w:rsid w:val="00390C68"/>
    <w:rsid w:val="00391842"/>
    <w:rsid w:val="00392C29"/>
    <w:rsid w:val="00393441"/>
    <w:rsid w:val="0039360E"/>
    <w:rsid w:val="00394407"/>
    <w:rsid w:val="003965FC"/>
    <w:rsid w:val="003967F1"/>
    <w:rsid w:val="003968A2"/>
    <w:rsid w:val="003A096F"/>
    <w:rsid w:val="003A0A50"/>
    <w:rsid w:val="003A0C77"/>
    <w:rsid w:val="003A1262"/>
    <w:rsid w:val="003A133E"/>
    <w:rsid w:val="003A2BCB"/>
    <w:rsid w:val="003A441B"/>
    <w:rsid w:val="003A49EE"/>
    <w:rsid w:val="003A54D7"/>
    <w:rsid w:val="003A5C75"/>
    <w:rsid w:val="003A7544"/>
    <w:rsid w:val="003B095B"/>
    <w:rsid w:val="003B17B4"/>
    <w:rsid w:val="003B31C4"/>
    <w:rsid w:val="003B4A63"/>
    <w:rsid w:val="003B4DEF"/>
    <w:rsid w:val="003B593B"/>
    <w:rsid w:val="003B5C3B"/>
    <w:rsid w:val="003B5FC1"/>
    <w:rsid w:val="003B68DD"/>
    <w:rsid w:val="003C0684"/>
    <w:rsid w:val="003C082C"/>
    <w:rsid w:val="003C0BDB"/>
    <w:rsid w:val="003C19ED"/>
    <w:rsid w:val="003C38AA"/>
    <w:rsid w:val="003C47B4"/>
    <w:rsid w:val="003C50ED"/>
    <w:rsid w:val="003C5423"/>
    <w:rsid w:val="003C6C2E"/>
    <w:rsid w:val="003C6ED2"/>
    <w:rsid w:val="003C7282"/>
    <w:rsid w:val="003D2F8B"/>
    <w:rsid w:val="003D38F1"/>
    <w:rsid w:val="003D5264"/>
    <w:rsid w:val="003D62C9"/>
    <w:rsid w:val="003D7B54"/>
    <w:rsid w:val="003D7BDA"/>
    <w:rsid w:val="003E1BA0"/>
    <w:rsid w:val="003E20B2"/>
    <w:rsid w:val="003E246D"/>
    <w:rsid w:val="003E3475"/>
    <w:rsid w:val="003E3CDE"/>
    <w:rsid w:val="003E54F0"/>
    <w:rsid w:val="003E5B89"/>
    <w:rsid w:val="003F0231"/>
    <w:rsid w:val="003F0ED2"/>
    <w:rsid w:val="003F1843"/>
    <w:rsid w:val="003F1B8E"/>
    <w:rsid w:val="003F1D97"/>
    <w:rsid w:val="003F2A4E"/>
    <w:rsid w:val="003F6BD6"/>
    <w:rsid w:val="003F6C04"/>
    <w:rsid w:val="004001AB"/>
    <w:rsid w:val="0040033C"/>
    <w:rsid w:val="00401515"/>
    <w:rsid w:val="00403D71"/>
    <w:rsid w:val="004115B7"/>
    <w:rsid w:val="004117B3"/>
    <w:rsid w:val="00413787"/>
    <w:rsid w:val="00414A7A"/>
    <w:rsid w:val="00414D1F"/>
    <w:rsid w:val="00415E00"/>
    <w:rsid w:val="00416840"/>
    <w:rsid w:val="00416990"/>
    <w:rsid w:val="004172D0"/>
    <w:rsid w:val="004175B7"/>
    <w:rsid w:val="00420208"/>
    <w:rsid w:val="00420E32"/>
    <w:rsid w:val="0042199C"/>
    <w:rsid w:val="004226A9"/>
    <w:rsid w:val="004226F2"/>
    <w:rsid w:val="00422D9E"/>
    <w:rsid w:val="004232F1"/>
    <w:rsid w:val="0042386A"/>
    <w:rsid w:val="004279DD"/>
    <w:rsid w:val="004309DD"/>
    <w:rsid w:val="00431A56"/>
    <w:rsid w:val="00431A6C"/>
    <w:rsid w:val="00433AA0"/>
    <w:rsid w:val="0043415E"/>
    <w:rsid w:val="00434EA7"/>
    <w:rsid w:val="00435776"/>
    <w:rsid w:val="00437506"/>
    <w:rsid w:val="004379C2"/>
    <w:rsid w:val="00442753"/>
    <w:rsid w:val="00443637"/>
    <w:rsid w:val="004442C2"/>
    <w:rsid w:val="0045006A"/>
    <w:rsid w:val="004509AD"/>
    <w:rsid w:val="004527AB"/>
    <w:rsid w:val="004540C5"/>
    <w:rsid w:val="00456119"/>
    <w:rsid w:val="004578E9"/>
    <w:rsid w:val="00457A49"/>
    <w:rsid w:val="00457B38"/>
    <w:rsid w:val="00457D99"/>
    <w:rsid w:val="00457E4A"/>
    <w:rsid w:val="00460065"/>
    <w:rsid w:val="00460A3D"/>
    <w:rsid w:val="00462233"/>
    <w:rsid w:val="004625F2"/>
    <w:rsid w:val="00462DCB"/>
    <w:rsid w:val="0046324B"/>
    <w:rsid w:val="00463B15"/>
    <w:rsid w:val="00463B1F"/>
    <w:rsid w:val="004647EC"/>
    <w:rsid w:val="00465748"/>
    <w:rsid w:val="00467F28"/>
    <w:rsid w:val="0047062F"/>
    <w:rsid w:val="00471384"/>
    <w:rsid w:val="00473390"/>
    <w:rsid w:val="00474105"/>
    <w:rsid w:val="00474FF8"/>
    <w:rsid w:val="00475275"/>
    <w:rsid w:val="00475F43"/>
    <w:rsid w:val="004801A8"/>
    <w:rsid w:val="00482D78"/>
    <w:rsid w:val="00483CE2"/>
    <w:rsid w:val="00484010"/>
    <w:rsid w:val="00485079"/>
    <w:rsid w:val="00495091"/>
    <w:rsid w:val="004A05B4"/>
    <w:rsid w:val="004A061E"/>
    <w:rsid w:val="004A1091"/>
    <w:rsid w:val="004A1A15"/>
    <w:rsid w:val="004A241A"/>
    <w:rsid w:val="004A3F70"/>
    <w:rsid w:val="004A769B"/>
    <w:rsid w:val="004A76F8"/>
    <w:rsid w:val="004B02BA"/>
    <w:rsid w:val="004B0AE7"/>
    <w:rsid w:val="004B38A3"/>
    <w:rsid w:val="004B3904"/>
    <w:rsid w:val="004B49A2"/>
    <w:rsid w:val="004B551C"/>
    <w:rsid w:val="004B6705"/>
    <w:rsid w:val="004B6D33"/>
    <w:rsid w:val="004B70EF"/>
    <w:rsid w:val="004B725B"/>
    <w:rsid w:val="004B72F1"/>
    <w:rsid w:val="004C01C8"/>
    <w:rsid w:val="004C08BF"/>
    <w:rsid w:val="004C10BD"/>
    <w:rsid w:val="004C1A8B"/>
    <w:rsid w:val="004C406E"/>
    <w:rsid w:val="004C5180"/>
    <w:rsid w:val="004C64CC"/>
    <w:rsid w:val="004C738B"/>
    <w:rsid w:val="004D09E3"/>
    <w:rsid w:val="004D237A"/>
    <w:rsid w:val="004D2507"/>
    <w:rsid w:val="004D2632"/>
    <w:rsid w:val="004D3ECD"/>
    <w:rsid w:val="004D4D47"/>
    <w:rsid w:val="004D62F6"/>
    <w:rsid w:val="004D7B61"/>
    <w:rsid w:val="004E088B"/>
    <w:rsid w:val="004E0A17"/>
    <w:rsid w:val="004E1250"/>
    <w:rsid w:val="004E22B9"/>
    <w:rsid w:val="004E47DF"/>
    <w:rsid w:val="004E4B27"/>
    <w:rsid w:val="004E6EA8"/>
    <w:rsid w:val="004F4F7F"/>
    <w:rsid w:val="004F54C5"/>
    <w:rsid w:val="0050190A"/>
    <w:rsid w:val="00501A93"/>
    <w:rsid w:val="00501D89"/>
    <w:rsid w:val="00501E1D"/>
    <w:rsid w:val="00502997"/>
    <w:rsid w:val="00505448"/>
    <w:rsid w:val="0050567B"/>
    <w:rsid w:val="00505CE8"/>
    <w:rsid w:val="00505F26"/>
    <w:rsid w:val="00506B1D"/>
    <w:rsid w:val="00510C57"/>
    <w:rsid w:val="00512B66"/>
    <w:rsid w:val="005155E8"/>
    <w:rsid w:val="00517C03"/>
    <w:rsid w:val="00520013"/>
    <w:rsid w:val="00522288"/>
    <w:rsid w:val="005236A6"/>
    <w:rsid w:val="005257A4"/>
    <w:rsid w:val="005265A3"/>
    <w:rsid w:val="00526FE3"/>
    <w:rsid w:val="00536D03"/>
    <w:rsid w:val="005416CA"/>
    <w:rsid w:val="005425F5"/>
    <w:rsid w:val="005441C0"/>
    <w:rsid w:val="0054496B"/>
    <w:rsid w:val="00544FF7"/>
    <w:rsid w:val="00545926"/>
    <w:rsid w:val="0054629B"/>
    <w:rsid w:val="0054714A"/>
    <w:rsid w:val="00547518"/>
    <w:rsid w:val="00547AF7"/>
    <w:rsid w:val="00547DA8"/>
    <w:rsid w:val="00550A12"/>
    <w:rsid w:val="00551BE3"/>
    <w:rsid w:val="005523EC"/>
    <w:rsid w:val="0055348E"/>
    <w:rsid w:val="005538F6"/>
    <w:rsid w:val="00553A46"/>
    <w:rsid w:val="00554E39"/>
    <w:rsid w:val="005553EE"/>
    <w:rsid w:val="005559AF"/>
    <w:rsid w:val="005568EE"/>
    <w:rsid w:val="00562651"/>
    <w:rsid w:val="00565460"/>
    <w:rsid w:val="00565735"/>
    <w:rsid w:val="0057127E"/>
    <w:rsid w:val="00572C90"/>
    <w:rsid w:val="00576980"/>
    <w:rsid w:val="00580F39"/>
    <w:rsid w:val="00581CE0"/>
    <w:rsid w:val="00581F9D"/>
    <w:rsid w:val="00582AB2"/>
    <w:rsid w:val="00583F2D"/>
    <w:rsid w:val="00584BDA"/>
    <w:rsid w:val="00584FED"/>
    <w:rsid w:val="0058625B"/>
    <w:rsid w:val="005865AF"/>
    <w:rsid w:val="0058660D"/>
    <w:rsid w:val="00586896"/>
    <w:rsid w:val="00586B77"/>
    <w:rsid w:val="00590250"/>
    <w:rsid w:val="00590CBC"/>
    <w:rsid w:val="0059331E"/>
    <w:rsid w:val="00593DCE"/>
    <w:rsid w:val="00593F25"/>
    <w:rsid w:val="0059473F"/>
    <w:rsid w:val="0059574E"/>
    <w:rsid w:val="00595E15"/>
    <w:rsid w:val="005961AA"/>
    <w:rsid w:val="00596F43"/>
    <w:rsid w:val="005973DA"/>
    <w:rsid w:val="005A0119"/>
    <w:rsid w:val="005A0173"/>
    <w:rsid w:val="005A0A50"/>
    <w:rsid w:val="005A126F"/>
    <w:rsid w:val="005A1330"/>
    <w:rsid w:val="005A1B71"/>
    <w:rsid w:val="005A1C30"/>
    <w:rsid w:val="005A27F6"/>
    <w:rsid w:val="005A38E9"/>
    <w:rsid w:val="005A5112"/>
    <w:rsid w:val="005A608B"/>
    <w:rsid w:val="005A6907"/>
    <w:rsid w:val="005A792E"/>
    <w:rsid w:val="005A7FD2"/>
    <w:rsid w:val="005B024A"/>
    <w:rsid w:val="005B0675"/>
    <w:rsid w:val="005B235C"/>
    <w:rsid w:val="005B2BA1"/>
    <w:rsid w:val="005B3F12"/>
    <w:rsid w:val="005B548D"/>
    <w:rsid w:val="005B552A"/>
    <w:rsid w:val="005B6A78"/>
    <w:rsid w:val="005C132C"/>
    <w:rsid w:val="005C2449"/>
    <w:rsid w:val="005C4BB4"/>
    <w:rsid w:val="005C53D1"/>
    <w:rsid w:val="005C58AC"/>
    <w:rsid w:val="005C5F7B"/>
    <w:rsid w:val="005D05B2"/>
    <w:rsid w:val="005D0BA2"/>
    <w:rsid w:val="005D0F03"/>
    <w:rsid w:val="005D3272"/>
    <w:rsid w:val="005D3CEC"/>
    <w:rsid w:val="005D4E14"/>
    <w:rsid w:val="005D60F0"/>
    <w:rsid w:val="005D63A2"/>
    <w:rsid w:val="005D697D"/>
    <w:rsid w:val="005D69F3"/>
    <w:rsid w:val="005D740B"/>
    <w:rsid w:val="005E2709"/>
    <w:rsid w:val="005E3504"/>
    <w:rsid w:val="005E439F"/>
    <w:rsid w:val="005E4E39"/>
    <w:rsid w:val="005F0607"/>
    <w:rsid w:val="005F06C6"/>
    <w:rsid w:val="005F0EFD"/>
    <w:rsid w:val="005F28F3"/>
    <w:rsid w:val="005F370A"/>
    <w:rsid w:val="005F3B5D"/>
    <w:rsid w:val="005F54CD"/>
    <w:rsid w:val="005F650B"/>
    <w:rsid w:val="005F7E68"/>
    <w:rsid w:val="00604DA4"/>
    <w:rsid w:val="00610F23"/>
    <w:rsid w:val="00611CA2"/>
    <w:rsid w:val="00613EC7"/>
    <w:rsid w:val="00616801"/>
    <w:rsid w:val="00616F1D"/>
    <w:rsid w:val="00617085"/>
    <w:rsid w:val="00617887"/>
    <w:rsid w:val="00622376"/>
    <w:rsid w:val="0062483B"/>
    <w:rsid w:val="00624CAB"/>
    <w:rsid w:val="006253A4"/>
    <w:rsid w:val="00625B1D"/>
    <w:rsid w:val="00626172"/>
    <w:rsid w:val="00626C1C"/>
    <w:rsid w:val="00627080"/>
    <w:rsid w:val="00630844"/>
    <w:rsid w:val="00630E18"/>
    <w:rsid w:val="00631315"/>
    <w:rsid w:val="0063164F"/>
    <w:rsid w:val="00632C27"/>
    <w:rsid w:val="0063334E"/>
    <w:rsid w:val="006341D0"/>
    <w:rsid w:val="00635413"/>
    <w:rsid w:val="00635AB7"/>
    <w:rsid w:val="006366B2"/>
    <w:rsid w:val="006368A8"/>
    <w:rsid w:val="006373EA"/>
    <w:rsid w:val="00642E23"/>
    <w:rsid w:val="00642E5D"/>
    <w:rsid w:val="006464B2"/>
    <w:rsid w:val="00647A47"/>
    <w:rsid w:val="00650506"/>
    <w:rsid w:val="00650861"/>
    <w:rsid w:val="0065144F"/>
    <w:rsid w:val="006540AF"/>
    <w:rsid w:val="006554D9"/>
    <w:rsid w:val="00660062"/>
    <w:rsid w:val="00663FF3"/>
    <w:rsid w:val="006658CE"/>
    <w:rsid w:val="00667A1C"/>
    <w:rsid w:val="00667A70"/>
    <w:rsid w:val="00670631"/>
    <w:rsid w:val="00670955"/>
    <w:rsid w:val="00670B84"/>
    <w:rsid w:val="00670DE6"/>
    <w:rsid w:val="00671523"/>
    <w:rsid w:val="00671FD7"/>
    <w:rsid w:val="006725E0"/>
    <w:rsid w:val="00672796"/>
    <w:rsid w:val="00673FFD"/>
    <w:rsid w:val="00674307"/>
    <w:rsid w:val="006751B1"/>
    <w:rsid w:val="00675EE5"/>
    <w:rsid w:val="00677A77"/>
    <w:rsid w:val="00677ABE"/>
    <w:rsid w:val="00681E62"/>
    <w:rsid w:val="006824BE"/>
    <w:rsid w:val="00684D45"/>
    <w:rsid w:val="00685A6A"/>
    <w:rsid w:val="0069020B"/>
    <w:rsid w:val="006922E7"/>
    <w:rsid w:val="00692754"/>
    <w:rsid w:val="006932BB"/>
    <w:rsid w:val="006934B6"/>
    <w:rsid w:val="00694074"/>
    <w:rsid w:val="00696977"/>
    <w:rsid w:val="00696FD3"/>
    <w:rsid w:val="00697BDC"/>
    <w:rsid w:val="006A0C7C"/>
    <w:rsid w:val="006A1B48"/>
    <w:rsid w:val="006A2CDF"/>
    <w:rsid w:val="006A5AF2"/>
    <w:rsid w:val="006A5E3C"/>
    <w:rsid w:val="006A75CE"/>
    <w:rsid w:val="006A7626"/>
    <w:rsid w:val="006B1D29"/>
    <w:rsid w:val="006B2D5B"/>
    <w:rsid w:val="006B3662"/>
    <w:rsid w:val="006B3E51"/>
    <w:rsid w:val="006B5E0F"/>
    <w:rsid w:val="006B717F"/>
    <w:rsid w:val="006B7B23"/>
    <w:rsid w:val="006C0292"/>
    <w:rsid w:val="006C04F1"/>
    <w:rsid w:val="006C0D5D"/>
    <w:rsid w:val="006C20B8"/>
    <w:rsid w:val="006C3CEA"/>
    <w:rsid w:val="006C69EF"/>
    <w:rsid w:val="006C7CFA"/>
    <w:rsid w:val="006D21F2"/>
    <w:rsid w:val="006D224C"/>
    <w:rsid w:val="006D4F0B"/>
    <w:rsid w:val="006D4F74"/>
    <w:rsid w:val="006D5022"/>
    <w:rsid w:val="006D746C"/>
    <w:rsid w:val="006E02FA"/>
    <w:rsid w:val="006E0C79"/>
    <w:rsid w:val="006E0FEA"/>
    <w:rsid w:val="006E1C15"/>
    <w:rsid w:val="006E2450"/>
    <w:rsid w:val="006E36DA"/>
    <w:rsid w:val="006E385A"/>
    <w:rsid w:val="006E3AAB"/>
    <w:rsid w:val="006E3F38"/>
    <w:rsid w:val="006E4C0A"/>
    <w:rsid w:val="006E5838"/>
    <w:rsid w:val="006E642A"/>
    <w:rsid w:val="006F0BF3"/>
    <w:rsid w:val="006F0EFD"/>
    <w:rsid w:val="006F1150"/>
    <w:rsid w:val="006F1893"/>
    <w:rsid w:val="006F2DDD"/>
    <w:rsid w:val="006F3213"/>
    <w:rsid w:val="006F4CEE"/>
    <w:rsid w:val="006F5A0E"/>
    <w:rsid w:val="006F7E73"/>
    <w:rsid w:val="007002B0"/>
    <w:rsid w:val="00701101"/>
    <w:rsid w:val="0070182B"/>
    <w:rsid w:val="00702740"/>
    <w:rsid w:val="00704644"/>
    <w:rsid w:val="00704D75"/>
    <w:rsid w:val="00705BAC"/>
    <w:rsid w:val="00705C5B"/>
    <w:rsid w:val="00712745"/>
    <w:rsid w:val="00712F6F"/>
    <w:rsid w:val="00713099"/>
    <w:rsid w:val="0071329D"/>
    <w:rsid w:val="00720778"/>
    <w:rsid w:val="007225AE"/>
    <w:rsid w:val="00722C99"/>
    <w:rsid w:val="0072517C"/>
    <w:rsid w:val="00726562"/>
    <w:rsid w:val="007300AB"/>
    <w:rsid w:val="007336A4"/>
    <w:rsid w:val="00734332"/>
    <w:rsid w:val="007356D0"/>
    <w:rsid w:val="0073580B"/>
    <w:rsid w:val="00736D80"/>
    <w:rsid w:val="00736E88"/>
    <w:rsid w:val="007376F1"/>
    <w:rsid w:val="00740631"/>
    <w:rsid w:val="007410DD"/>
    <w:rsid w:val="00744A22"/>
    <w:rsid w:val="00744A35"/>
    <w:rsid w:val="007455D5"/>
    <w:rsid w:val="00745F8B"/>
    <w:rsid w:val="007463E8"/>
    <w:rsid w:val="007469DE"/>
    <w:rsid w:val="00747938"/>
    <w:rsid w:val="00751416"/>
    <w:rsid w:val="007544EF"/>
    <w:rsid w:val="00756296"/>
    <w:rsid w:val="00756574"/>
    <w:rsid w:val="00757363"/>
    <w:rsid w:val="0076040C"/>
    <w:rsid w:val="007605A3"/>
    <w:rsid w:val="00761A7E"/>
    <w:rsid w:val="00761BA9"/>
    <w:rsid w:val="00763359"/>
    <w:rsid w:val="00764A33"/>
    <w:rsid w:val="00764B01"/>
    <w:rsid w:val="007652F7"/>
    <w:rsid w:val="0076597C"/>
    <w:rsid w:val="007661D9"/>
    <w:rsid w:val="00767064"/>
    <w:rsid w:val="00767767"/>
    <w:rsid w:val="00771940"/>
    <w:rsid w:val="00772A5B"/>
    <w:rsid w:val="0077387E"/>
    <w:rsid w:val="00774A1E"/>
    <w:rsid w:val="007758B2"/>
    <w:rsid w:val="00776165"/>
    <w:rsid w:val="007773C2"/>
    <w:rsid w:val="007801BD"/>
    <w:rsid w:val="00780E41"/>
    <w:rsid w:val="00781359"/>
    <w:rsid w:val="00784084"/>
    <w:rsid w:val="007846F3"/>
    <w:rsid w:val="007865D7"/>
    <w:rsid w:val="00787D41"/>
    <w:rsid w:val="00787E3B"/>
    <w:rsid w:val="00792650"/>
    <w:rsid w:val="007931BE"/>
    <w:rsid w:val="00793441"/>
    <w:rsid w:val="00793BFC"/>
    <w:rsid w:val="00795FA1"/>
    <w:rsid w:val="0079681A"/>
    <w:rsid w:val="00796B78"/>
    <w:rsid w:val="00797500"/>
    <w:rsid w:val="00797777"/>
    <w:rsid w:val="007A1FF5"/>
    <w:rsid w:val="007A374E"/>
    <w:rsid w:val="007A3C43"/>
    <w:rsid w:val="007A4B6F"/>
    <w:rsid w:val="007A6A69"/>
    <w:rsid w:val="007A7DD4"/>
    <w:rsid w:val="007B33A6"/>
    <w:rsid w:val="007B43D3"/>
    <w:rsid w:val="007B45E5"/>
    <w:rsid w:val="007B742B"/>
    <w:rsid w:val="007B7D90"/>
    <w:rsid w:val="007C06DC"/>
    <w:rsid w:val="007C1243"/>
    <w:rsid w:val="007C193C"/>
    <w:rsid w:val="007C1EFF"/>
    <w:rsid w:val="007C2547"/>
    <w:rsid w:val="007C2AB6"/>
    <w:rsid w:val="007C34E3"/>
    <w:rsid w:val="007C4AA7"/>
    <w:rsid w:val="007C58BD"/>
    <w:rsid w:val="007D0A31"/>
    <w:rsid w:val="007D1694"/>
    <w:rsid w:val="007D21BD"/>
    <w:rsid w:val="007D459C"/>
    <w:rsid w:val="007D7930"/>
    <w:rsid w:val="007E277B"/>
    <w:rsid w:val="007E27FA"/>
    <w:rsid w:val="007E5592"/>
    <w:rsid w:val="007E61DD"/>
    <w:rsid w:val="007E64B2"/>
    <w:rsid w:val="007E7AAA"/>
    <w:rsid w:val="007E7E48"/>
    <w:rsid w:val="007F1AE8"/>
    <w:rsid w:val="007F5446"/>
    <w:rsid w:val="007F6D00"/>
    <w:rsid w:val="00804792"/>
    <w:rsid w:val="00805206"/>
    <w:rsid w:val="008057CF"/>
    <w:rsid w:val="008065A1"/>
    <w:rsid w:val="00810468"/>
    <w:rsid w:val="0081111D"/>
    <w:rsid w:val="008112AF"/>
    <w:rsid w:val="008112F1"/>
    <w:rsid w:val="00813A29"/>
    <w:rsid w:val="00813F32"/>
    <w:rsid w:val="00815668"/>
    <w:rsid w:val="008178C1"/>
    <w:rsid w:val="0082080E"/>
    <w:rsid w:val="008209B5"/>
    <w:rsid w:val="0082226A"/>
    <w:rsid w:val="00822D64"/>
    <w:rsid w:val="00822E62"/>
    <w:rsid w:val="00823064"/>
    <w:rsid w:val="00824177"/>
    <w:rsid w:val="00825092"/>
    <w:rsid w:val="008273B9"/>
    <w:rsid w:val="00830C5C"/>
    <w:rsid w:val="00832551"/>
    <w:rsid w:val="00833836"/>
    <w:rsid w:val="008340AB"/>
    <w:rsid w:val="00834441"/>
    <w:rsid w:val="0083525F"/>
    <w:rsid w:val="00835307"/>
    <w:rsid w:val="00835FBB"/>
    <w:rsid w:val="008363CF"/>
    <w:rsid w:val="00842F7E"/>
    <w:rsid w:val="008441CD"/>
    <w:rsid w:val="00847622"/>
    <w:rsid w:val="00847C5C"/>
    <w:rsid w:val="008512C1"/>
    <w:rsid w:val="00851EC7"/>
    <w:rsid w:val="00851ECD"/>
    <w:rsid w:val="00852282"/>
    <w:rsid w:val="00853FC0"/>
    <w:rsid w:val="008579EE"/>
    <w:rsid w:val="00857E0B"/>
    <w:rsid w:val="00861261"/>
    <w:rsid w:val="008613F1"/>
    <w:rsid w:val="00862187"/>
    <w:rsid w:val="00862462"/>
    <w:rsid w:val="008638D6"/>
    <w:rsid w:val="00865662"/>
    <w:rsid w:val="0086742F"/>
    <w:rsid w:val="00867E77"/>
    <w:rsid w:val="00870946"/>
    <w:rsid w:val="00870EB0"/>
    <w:rsid w:val="008739EE"/>
    <w:rsid w:val="00873A64"/>
    <w:rsid w:val="00873B66"/>
    <w:rsid w:val="00873D78"/>
    <w:rsid w:val="0087477A"/>
    <w:rsid w:val="00875F7E"/>
    <w:rsid w:val="00876517"/>
    <w:rsid w:val="008765B5"/>
    <w:rsid w:val="008806A6"/>
    <w:rsid w:val="0088183B"/>
    <w:rsid w:val="0088489C"/>
    <w:rsid w:val="00891BA2"/>
    <w:rsid w:val="00892098"/>
    <w:rsid w:val="00892240"/>
    <w:rsid w:val="00895093"/>
    <w:rsid w:val="00895BB9"/>
    <w:rsid w:val="00896FE4"/>
    <w:rsid w:val="008A0D0E"/>
    <w:rsid w:val="008A0F97"/>
    <w:rsid w:val="008A1261"/>
    <w:rsid w:val="008A27CE"/>
    <w:rsid w:val="008A3FEF"/>
    <w:rsid w:val="008A418E"/>
    <w:rsid w:val="008A4AF7"/>
    <w:rsid w:val="008A625B"/>
    <w:rsid w:val="008A6DC8"/>
    <w:rsid w:val="008A7050"/>
    <w:rsid w:val="008B077E"/>
    <w:rsid w:val="008B1381"/>
    <w:rsid w:val="008B16C9"/>
    <w:rsid w:val="008B382B"/>
    <w:rsid w:val="008B3D10"/>
    <w:rsid w:val="008B4B22"/>
    <w:rsid w:val="008B551D"/>
    <w:rsid w:val="008B62FF"/>
    <w:rsid w:val="008B6F1B"/>
    <w:rsid w:val="008B70E6"/>
    <w:rsid w:val="008B75D3"/>
    <w:rsid w:val="008B76BC"/>
    <w:rsid w:val="008B7E24"/>
    <w:rsid w:val="008C089F"/>
    <w:rsid w:val="008C0C2A"/>
    <w:rsid w:val="008C1BBF"/>
    <w:rsid w:val="008C1C24"/>
    <w:rsid w:val="008C240E"/>
    <w:rsid w:val="008C3F68"/>
    <w:rsid w:val="008C6744"/>
    <w:rsid w:val="008D0530"/>
    <w:rsid w:val="008D07BE"/>
    <w:rsid w:val="008D2DB6"/>
    <w:rsid w:val="008D36C6"/>
    <w:rsid w:val="008D403C"/>
    <w:rsid w:val="008D63EF"/>
    <w:rsid w:val="008E12EF"/>
    <w:rsid w:val="008E322B"/>
    <w:rsid w:val="008E3C53"/>
    <w:rsid w:val="008E3E3D"/>
    <w:rsid w:val="008E424D"/>
    <w:rsid w:val="008E4803"/>
    <w:rsid w:val="008E6A53"/>
    <w:rsid w:val="008F1B6A"/>
    <w:rsid w:val="008F250B"/>
    <w:rsid w:val="008F2573"/>
    <w:rsid w:val="008F3AE8"/>
    <w:rsid w:val="008F3FC3"/>
    <w:rsid w:val="008F3FE7"/>
    <w:rsid w:val="008F4089"/>
    <w:rsid w:val="00902952"/>
    <w:rsid w:val="00904806"/>
    <w:rsid w:val="00904AC2"/>
    <w:rsid w:val="00904EBB"/>
    <w:rsid w:val="00904F2D"/>
    <w:rsid w:val="00906920"/>
    <w:rsid w:val="00906D0F"/>
    <w:rsid w:val="00907B04"/>
    <w:rsid w:val="00910A28"/>
    <w:rsid w:val="00911E9B"/>
    <w:rsid w:val="0091212B"/>
    <w:rsid w:val="00912612"/>
    <w:rsid w:val="0091325C"/>
    <w:rsid w:val="009138DD"/>
    <w:rsid w:val="00914D45"/>
    <w:rsid w:val="00917A51"/>
    <w:rsid w:val="00920E79"/>
    <w:rsid w:val="00921D37"/>
    <w:rsid w:val="0092683E"/>
    <w:rsid w:val="00926D2A"/>
    <w:rsid w:val="009301E7"/>
    <w:rsid w:val="00930E8D"/>
    <w:rsid w:val="00931BA7"/>
    <w:rsid w:val="00932B8C"/>
    <w:rsid w:val="00933555"/>
    <w:rsid w:val="00933D36"/>
    <w:rsid w:val="00933EDE"/>
    <w:rsid w:val="009344E9"/>
    <w:rsid w:val="00934EB6"/>
    <w:rsid w:val="00940857"/>
    <w:rsid w:val="00941C84"/>
    <w:rsid w:val="00943173"/>
    <w:rsid w:val="0094333D"/>
    <w:rsid w:val="00943361"/>
    <w:rsid w:val="00944494"/>
    <w:rsid w:val="00944D7B"/>
    <w:rsid w:val="00945430"/>
    <w:rsid w:val="00947C7B"/>
    <w:rsid w:val="00950A51"/>
    <w:rsid w:val="00951293"/>
    <w:rsid w:val="00954366"/>
    <w:rsid w:val="00955970"/>
    <w:rsid w:val="00955B40"/>
    <w:rsid w:val="0095693D"/>
    <w:rsid w:val="00957A87"/>
    <w:rsid w:val="00960550"/>
    <w:rsid w:val="0096361B"/>
    <w:rsid w:val="009677FA"/>
    <w:rsid w:val="009678D8"/>
    <w:rsid w:val="00967F0C"/>
    <w:rsid w:val="009701B1"/>
    <w:rsid w:val="00970E43"/>
    <w:rsid w:val="0097298F"/>
    <w:rsid w:val="0097630E"/>
    <w:rsid w:val="00980444"/>
    <w:rsid w:val="00981347"/>
    <w:rsid w:val="00981C8B"/>
    <w:rsid w:val="00981D5B"/>
    <w:rsid w:val="0098221F"/>
    <w:rsid w:val="00982F59"/>
    <w:rsid w:val="00983854"/>
    <w:rsid w:val="0098439D"/>
    <w:rsid w:val="009860E8"/>
    <w:rsid w:val="00986B24"/>
    <w:rsid w:val="00987A48"/>
    <w:rsid w:val="009914A1"/>
    <w:rsid w:val="009925CE"/>
    <w:rsid w:val="009929CB"/>
    <w:rsid w:val="0099706C"/>
    <w:rsid w:val="009A27EF"/>
    <w:rsid w:val="009A47D1"/>
    <w:rsid w:val="009A6128"/>
    <w:rsid w:val="009A6523"/>
    <w:rsid w:val="009B0388"/>
    <w:rsid w:val="009B1EEF"/>
    <w:rsid w:val="009B2794"/>
    <w:rsid w:val="009B3DB7"/>
    <w:rsid w:val="009B6DEE"/>
    <w:rsid w:val="009B727C"/>
    <w:rsid w:val="009C0E99"/>
    <w:rsid w:val="009C20AC"/>
    <w:rsid w:val="009C2AD2"/>
    <w:rsid w:val="009C31CA"/>
    <w:rsid w:val="009C384C"/>
    <w:rsid w:val="009C5EB6"/>
    <w:rsid w:val="009C64C4"/>
    <w:rsid w:val="009C7AA3"/>
    <w:rsid w:val="009C7B1D"/>
    <w:rsid w:val="009D3FB3"/>
    <w:rsid w:val="009D5BA5"/>
    <w:rsid w:val="009D5EF6"/>
    <w:rsid w:val="009D64E1"/>
    <w:rsid w:val="009E13A5"/>
    <w:rsid w:val="009E14F6"/>
    <w:rsid w:val="009E2144"/>
    <w:rsid w:val="009E29CC"/>
    <w:rsid w:val="009E4C2F"/>
    <w:rsid w:val="009E4E9B"/>
    <w:rsid w:val="009F1BD0"/>
    <w:rsid w:val="009F2475"/>
    <w:rsid w:val="009F26FE"/>
    <w:rsid w:val="009F290F"/>
    <w:rsid w:val="009F39D5"/>
    <w:rsid w:val="009F4550"/>
    <w:rsid w:val="009F4F61"/>
    <w:rsid w:val="009F7EA8"/>
    <w:rsid w:val="00A005CF"/>
    <w:rsid w:val="00A006C5"/>
    <w:rsid w:val="00A00F58"/>
    <w:rsid w:val="00A02058"/>
    <w:rsid w:val="00A02EED"/>
    <w:rsid w:val="00A03977"/>
    <w:rsid w:val="00A04C56"/>
    <w:rsid w:val="00A06548"/>
    <w:rsid w:val="00A075BE"/>
    <w:rsid w:val="00A0772C"/>
    <w:rsid w:val="00A11AA3"/>
    <w:rsid w:val="00A15079"/>
    <w:rsid w:val="00A152E3"/>
    <w:rsid w:val="00A2181D"/>
    <w:rsid w:val="00A21CE4"/>
    <w:rsid w:val="00A22C53"/>
    <w:rsid w:val="00A3160E"/>
    <w:rsid w:val="00A343D3"/>
    <w:rsid w:val="00A34B32"/>
    <w:rsid w:val="00A3765B"/>
    <w:rsid w:val="00A41124"/>
    <w:rsid w:val="00A462ED"/>
    <w:rsid w:val="00A500BC"/>
    <w:rsid w:val="00A51D1A"/>
    <w:rsid w:val="00A51FE5"/>
    <w:rsid w:val="00A559F7"/>
    <w:rsid w:val="00A575F2"/>
    <w:rsid w:val="00A62EF8"/>
    <w:rsid w:val="00A62F10"/>
    <w:rsid w:val="00A64BEF"/>
    <w:rsid w:val="00A65A2C"/>
    <w:rsid w:val="00A67247"/>
    <w:rsid w:val="00A704AB"/>
    <w:rsid w:val="00A7063B"/>
    <w:rsid w:val="00A713F8"/>
    <w:rsid w:val="00A72C87"/>
    <w:rsid w:val="00A73C39"/>
    <w:rsid w:val="00A7455D"/>
    <w:rsid w:val="00A74A79"/>
    <w:rsid w:val="00A7624A"/>
    <w:rsid w:val="00A767EF"/>
    <w:rsid w:val="00A76DC8"/>
    <w:rsid w:val="00A77F96"/>
    <w:rsid w:val="00A80576"/>
    <w:rsid w:val="00A805AC"/>
    <w:rsid w:val="00A81B70"/>
    <w:rsid w:val="00A81EB8"/>
    <w:rsid w:val="00A82E46"/>
    <w:rsid w:val="00A8522B"/>
    <w:rsid w:val="00A85249"/>
    <w:rsid w:val="00A86495"/>
    <w:rsid w:val="00A9018B"/>
    <w:rsid w:val="00A90A5C"/>
    <w:rsid w:val="00A91CCD"/>
    <w:rsid w:val="00A95430"/>
    <w:rsid w:val="00A955E7"/>
    <w:rsid w:val="00A95A43"/>
    <w:rsid w:val="00A966EE"/>
    <w:rsid w:val="00A9693D"/>
    <w:rsid w:val="00A96D63"/>
    <w:rsid w:val="00AA1413"/>
    <w:rsid w:val="00AA1452"/>
    <w:rsid w:val="00AA1E57"/>
    <w:rsid w:val="00AA3A55"/>
    <w:rsid w:val="00AA4B3E"/>
    <w:rsid w:val="00AA5933"/>
    <w:rsid w:val="00AA7276"/>
    <w:rsid w:val="00AB07A4"/>
    <w:rsid w:val="00AB34C3"/>
    <w:rsid w:val="00AB3EAA"/>
    <w:rsid w:val="00AB40F5"/>
    <w:rsid w:val="00AB46CB"/>
    <w:rsid w:val="00AB50BA"/>
    <w:rsid w:val="00AB5526"/>
    <w:rsid w:val="00AB5701"/>
    <w:rsid w:val="00AC0694"/>
    <w:rsid w:val="00AC06CB"/>
    <w:rsid w:val="00AC0A9C"/>
    <w:rsid w:val="00AC0F83"/>
    <w:rsid w:val="00AC12BA"/>
    <w:rsid w:val="00AC20F3"/>
    <w:rsid w:val="00AC2536"/>
    <w:rsid w:val="00AC38DA"/>
    <w:rsid w:val="00AC4609"/>
    <w:rsid w:val="00AC5849"/>
    <w:rsid w:val="00AC5B78"/>
    <w:rsid w:val="00AC5BC5"/>
    <w:rsid w:val="00AC6BED"/>
    <w:rsid w:val="00AD1045"/>
    <w:rsid w:val="00AD11F5"/>
    <w:rsid w:val="00AD16CC"/>
    <w:rsid w:val="00AD1D8B"/>
    <w:rsid w:val="00AD2ED2"/>
    <w:rsid w:val="00AD2F9C"/>
    <w:rsid w:val="00AD3D05"/>
    <w:rsid w:val="00AD3FBC"/>
    <w:rsid w:val="00AD4BF6"/>
    <w:rsid w:val="00AD536B"/>
    <w:rsid w:val="00AD5AD1"/>
    <w:rsid w:val="00AD5DEA"/>
    <w:rsid w:val="00AE2EA9"/>
    <w:rsid w:val="00AE4624"/>
    <w:rsid w:val="00AE4A5B"/>
    <w:rsid w:val="00AE5415"/>
    <w:rsid w:val="00AE5F27"/>
    <w:rsid w:val="00AE5FC8"/>
    <w:rsid w:val="00AE6765"/>
    <w:rsid w:val="00AE7627"/>
    <w:rsid w:val="00AE7C9B"/>
    <w:rsid w:val="00AF0039"/>
    <w:rsid w:val="00AF08EA"/>
    <w:rsid w:val="00AF0B5C"/>
    <w:rsid w:val="00AF10A7"/>
    <w:rsid w:val="00AF125A"/>
    <w:rsid w:val="00AF17D9"/>
    <w:rsid w:val="00AF352B"/>
    <w:rsid w:val="00AF3EF7"/>
    <w:rsid w:val="00AF47E4"/>
    <w:rsid w:val="00AF5552"/>
    <w:rsid w:val="00AF66E2"/>
    <w:rsid w:val="00AF69D0"/>
    <w:rsid w:val="00AF6D92"/>
    <w:rsid w:val="00AF7232"/>
    <w:rsid w:val="00AF773B"/>
    <w:rsid w:val="00B00E5F"/>
    <w:rsid w:val="00B05342"/>
    <w:rsid w:val="00B057E2"/>
    <w:rsid w:val="00B07BAD"/>
    <w:rsid w:val="00B10362"/>
    <w:rsid w:val="00B103C8"/>
    <w:rsid w:val="00B10FCE"/>
    <w:rsid w:val="00B11251"/>
    <w:rsid w:val="00B11C42"/>
    <w:rsid w:val="00B11E39"/>
    <w:rsid w:val="00B13BEB"/>
    <w:rsid w:val="00B15835"/>
    <w:rsid w:val="00B15FAB"/>
    <w:rsid w:val="00B160EB"/>
    <w:rsid w:val="00B16CCB"/>
    <w:rsid w:val="00B215C1"/>
    <w:rsid w:val="00B215CE"/>
    <w:rsid w:val="00B21668"/>
    <w:rsid w:val="00B240C1"/>
    <w:rsid w:val="00B244B9"/>
    <w:rsid w:val="00B24E0B"/>
    <w:rsid w:val="00B24FEB"/>
    <w:rsid w:val="00B2675A"/>
    <w:rsid w:val="00B26B52"/>
    <w:rsid w:val="00B26BEB"/>
    <w:rsid w:val="00B26DA7"/>
    <w:rsid w:val="00B305CD"/>
    <w:rsid w:val="00B3102D"/>
    <w:rsid w:val="00B3144C"/>
    <w:rsid w:val="00B31840"/>
    <w:rsid w:val="00B31953"/>
    <w:rsid w:val="00B31EA4"/>
    <w:rsid w:val="00B3212C"/>
    <w:rsid w:val="00B32628"/>
    <w:rsid w:val="00B3615A"/>
    <w:rsid w:val="00B37A50"/>
    <w:rsid w:val="00B37B5A"/>
    <w:rsid w:val="00B41A27"/>
    <w:rsid w:val="00B41B54"/>
    <w:rsid w:val="00B430B5"/>
    <w:rsid w:val="00B451CA"/>
    <w:rsid w:val="00B473FB"/>
    <w:rsid w:val="00B5180A"/>
    <w:rsid w:val="00B51882"/>
    <w:rsid w:val="00B52C87"/>
    <w:rsid w:val="00B52F65"/>
    <w:rsid w:val="00B5707D"/>
    <w:rsid w:val="00B614E6"/>
    <w:rsid w:val="00B63487"/>
    <w:rsid w:val="00B65217"/>
    <w:rsid w:val="00B658DC"/>
    <w:rsid w:val="00B70299"/>
    <w:rsid w:val="00B71451"/>
    <w:rsid w:val="00B7188E"/>
    <w:rsid w:val="00B71996"/>
    <w:rsid w:val="00B71FD0"/>
    <w:rsid w:val="00B72BF3"/>
    <w:rsid w:val="00B75FD0"/>
    <w:rsid w:val="00B761A0"/>
    <w:rsid w:val="00B76F15"/>
    <w:rsid w:val="00B80B9B"/>
    <w:rsid w:val="00B815DD"/>
    <w:rsid w:val="00B822E7"/>
    <w:rsid w:val="00B83A50"/>
    <w:rsid w:val="00B844A2"/>
    <w:rsid w:val="00B8479B"/>
    <w:rsid w:val="00B8527D"/>
    <w:rsid w:val="00B865C1"/>
    <w:rsid w:val="00B86F56"/>
    <w:rsid w:val="00B91463"/>
    <w:rsid w:val="00B91FEA"/>
    <w:rsid w:val="00B92CD7"/>
    <w:rsid w:val="00B92E81"/>
    <w:rsid w:val="00B93296"/>
    <w:rsid w:val="00B93546"/>
    <w:rsid w:val="00B946FF"/>
    <w:rsid w:val="00B959B5"/>
    <w:rsid w:val="00B97C9B"/>
    <w:rsid w:val="00BA1E4A"/>
    <w:rsid w:val="00BA209F"/>
    <w:rsid w:val="00BA3EE1"/>
    <w:rsid w:val="00BA4D77"/>
    <w:rsid w:val="00BA58FC"/>
    <w:rsid w:val="00BA5D96"/>
    <w:rsid w:val="00BA5E99"/>
    <w:rsid w:val="00BA662A"/>
    <w:rsid w:val="00BB0DE3"/>
    <w:rsid w:val="00BB2230"/>
    <w:rsid w:val="00BB291A"/>
    <w:rsid w:val="00BB3FF6"/>
    <w:rsid w:val="00BB4B70"/>
    <w:rsid w:val="00BC0854"/>
    <w:rsid w:val="00BC1776"/>
    <w:rsid w:val="00BC2D34"/>
    <w:rsid w:val="00BC345F"/>
    <w:rsid w:val="00BC3767"/>
    <w:rsid w:val="00BC6E8B"/>
    <w:rsid w:val="00BC6F8B"/>
    <w:rsid w:val="00BD079C"/>
    <w:rsid w:val="00BD0867"/>
    <w:rsid w:val="00BD192C"/>
    <w:rsid w:val="00BD3496"/>
    <w:rsid w:val="00BD659D"/>
    <w:rsid w:val="00BD7313"/>
    <w:rsid w:val="00BD7E03"/>
    <w:rsid w:val="00BE11E9"/>
    <w:rsid w:val="00BE3752"/>
    <w:rsid w:val="00BE60FF"/>
    <w:rsid w:val="00BE73AE"/>
    <w:rsid w:val="00BF0C97"/>
    <w:rsid w:val="00BF1B71"/>
    <w:rsid w:val="00BF3C06"/>
    <w:rsid w:val="00BF5B68"/>
    <w:rsid w:val="00BF6B81"/>
    <w:rsid w:val="00C0284B"/>
    <w:rsid w:val="00C04514"/>
    <w:rsid w:val="00C0494D"/>
    <w:rsid w:val="00C04F8C"/>
    <w:rsid w:val="00C061A8"/>
    <w:rsid w:val="00C11349"/>
    <w:rsid w:val="00C12779"/>
    <w:rsid w:val="00C12B27"/>
    <w:rsid w:val="00C13BAC"/>
    <w:rsid w:val="00C13EE9"/>
    <w:rsid w:val="00C14B25"/>
    <w:rsid w:val="00C152F0"/>
    <w:rsid w:val="00C156F2"/>
    <w:rsid w:val="00C16B28"/>
    <w:rsid w:val="00C170C8"/>
    <w:rsid w:val="00C17B52"/>
    <w:rsid w:val="00C21A35"/>
    <w:rsid w:val="00C23D49"/>
    <w:rsid w:val="00C2408D"/>
    <w:rsid w:val="00C25DD3"/>
    <w:rsid w:val="00C27B4C"/>
    <w:rsid w:val="00C27FE2"/>
    <w:rsid w:val="00C30C8A"/>
    <w:rsid w:val="00C31E90"/>
    <w:rsid w:val="00C3555D"/>
    <w:rsid w:val="00C35B78"/>
    <w:rsid w:val="00C410E1"/>
    <w:rsid w:val="00C451B3"/>
    <w:rsid w:val="00C45C95"/>
    <w:rsid w:val="00C5032F"/>
    <w:rsid w:val="00C51F28"/>
    <w:rsid w:val="00C52234"/>
    <w:rsid w:val="00C539E3"/>
    <w:rsid w:val="00C5474C"/>
    <w:rsid w:val="00C56BD9"/>
    <w:rsid w:val="00C5706F"/>
    <w:rsid w:val="00C60B2D"/>
    <w:rsid w:val="00C60C1D"/>
    <w:rsid w:val="00C60DC2"/>
    <w:rsid w:val="00C610B3"/>
    <w:rsid w:val="00C62A2B"/>
    <w:rsid w:val="00C62CDB"/>
    <w:rsid w:val="00C649A7"/>
    <w:rsid w:val="00C656F8"/>
    <w:rsid w:val="00C65AB1"/>
    <w:rsid w:val="00C67BCF"/>
    <w:rsid w:val="00C71303"/>
    <w:rsid w:val="00C73DED"/>
    <w:rsid w:val="00C74327"/>
    <w:rsid w:val="00C75295"/>
    <w:rsid w:val="00C75C03"/>
    <w:rsid w:val="00C76933"/>
    <w:rsid w:val="00C77127"/>
    <w:rsid w:val="00C7731F"/>
    <w:rsid w:val="00C77D49"/>
    <w:rsid w:val="00C8093A"/>
    <w:rsid w:val="00C81853"/>
    <w:rsid w:val="00C83132"/>
    <w:rsid w:val="00C83260"/>
    <w:rsid w:val="00C834A5"/>
    <w:rsid w:val="00C83746"/>
    <w:rsid w:val="00C837B1"/>
    <w:rsid w:val="00C84E2F"/>
    <w:rsid w:val="00C87066"/>
    <w:rsid w:val="00C90276"/>
    <w:rsid w:val="00C90D1A"/>
    <w:rsid w:val="00C91F45"/>
    <w:rsid w:val="00C94003"/>
    <w:rsid w:val="00C942BD"/>
    <w:rsid w:val="00C9447E"/>
    <w:rsid w:val="00C94C3E"/>
    <w:rsid w:val="00C94D1F"/>
    <w:rsid w:val="00C97773"/>
    <w:rsid w:val="00CA1F13"/>
    <w:rsid w:val="00CA3594"/>
    <w:rsid w:val="00CA4EB4"/>
    <w:rsid w:val="00CA7887"/>
    <w:rsid w:val="00CB03BC"/>
    <w:rsid w:val="00CB347D"/>
    <w:rsid w:val="00CB35B0"/>
    <w:rsid w:val="00CB3D3A"/>
    <w:rsid w:val="00CB4F78"/>
    <w:rsid w:val="00CB6354"/>
    <w:rsid w:val="00CB70D7"/>
    <w:rsid w:val="00CC3026"/>
    <w:rsid w:val="00CC4A5E"/>
    <w:rsid w:val="00CC7B51"/>
    <w:rsid w:val="00CC7B76"/>
    <w:rsid w:val="00CC7BA6"/>
    <w:rsid w:val="00CD262F"/>
    <w:rsid w:val="00CD38C1"/>
    <w:rsid w:val="00CD4D7E"/>
    <w:rsid w:val="00CD6293"/>
    <w:rsid w:val="00CD65F8"/>
    <w:rsid w:val="00CE001F"/>
    <w:rsid w:val="00CE02F0"/>
    <w:rsid w:val="00CE1435"/>
    <w:rsid w:val="00CE34CE"/>
    <w:rsid w:val="00CE4781"/>
    <w:rsid w:val="00CE5756"/>
    <w:rsid w:val="00CF053D"/>
    <w:rsid w:val="00CF0656"/>
    <w:rsid w:val="00CF08F7"/>
    <w:rsid w:val="00CF1B4D"/>
    <w:rsid w:val="00CF30A1"/>
    <w:rsid w:val="00CF369A"/>
    <w:rsid w:val="00CF5413"/>
    <w:rsid w:val="00CF7DBD"/>
    <w:rsid w:val="00D0064F"/>
    <w:rsid w:val="00D00FB1"/>
    <w:rsid w:val="00D01499"/>
    <w:rsid w:val="00D01EBC"/>
    <w:rsid w:val="00D028EA"/>
    <w:rsid w:val="00D02B45"/>
    <w:rsid w:val="00D02E75"/>
    <w:rsid w:val="00D03BC8"/>
    <w:rsid w:val="00D05457"/>
    <w:rsid w:val="00D1002F"/>
    <w:rsid w:val="00D1149E"/>
    <w:rsid w:val="00D11DF5"/>
    <w:rsid w:val="00D15078"/>
    <w:rsid w:val="00D15D78"/>
    <w:rsid w:val="00D15DB1"/>
    <w:rsid w:val="00D15F29"/>
    <w:rsid w:val="00D168C3"/>
    <w:rsid w:val="00D16B1D"/>
    <w:rsid w:val="00D20992"/>
    <w:rsid w:val="00D20D17"/>
    <w:rsid w:val="00D21E8E"/>
    <w:rsid w:val="00D228CF"/>
    <w:rsid w:val="00D22F41"/>
    <w:rsid w:val="00D23922"/>
    <w:rsid w:val="00D23F89"/>
    <w:rsid w:val="00D25623"/>
    <w:rsid w:val="00D27467"/>
    <w:rsid w:val="00D30869"/>
    <w:rsid w:val="00D3304C"/>
    <w:rsid w:val="00D33C45"/>
    <w:rsid w:val="00D34706"/>
    <w:rsid w:val="00D34CDD"/>
    <w:rsid w:val="00D37CD2"/>
    <w:rsid w:val="00D401BC"/>
    <w:rsid w:val="00D403E6"/>
    <w:rsid w:val="00D40E1B"/>
    <w:rsid w:val="00D41EB6"/>
    <w:rsid w:val="00D42323"/>
    <w:rsid w:val="00D43D38"/>
    <w:rsid w:val="00D44572"/>
    <w:rsid w:val="00D448AC"/>
    <w:rsid w:val="00D45213"/>
    <w:rsid w:val="00D461A6"/>
    <w:rsid w:val="00D46EE1"/>
    <w:rsid w:val="00D50133"/>
    <w:rsid w:val="00D501F0"/>
    <w:rsid w:val="00D50A18"/>
    <w:rsid w:val="00D51CBE"/>
    <w:rsid w:val="00D520E4"/>
    <w:rsid w:val="00D53B81"/>
    <w:rsid w:val="00D53F8D"/>
    <w:rsid w:val="00D54570"/>
    <w:rsid w:val="00D60BE4"/>
    <w:rsid w:val="00D62128"/>
    <w:rsid w:val="00D6255F"/>
    <w:rsid w:val="00D6436B"/>
    <w:rsid w:val="00D64902"/>
    <w:rsid w:val="00D65A44"/>
    <w:rsid w:val="00D66A7D"/>
    <w:rsid w:val="00D70E23"/>
    <w:rsid w:val="00D7155A"/>
    <w:rsid w:val="00D74BF7"/>
    <w:rsid w:val="00D74ED4"/>
    <w:rsid w:val="00D756A1"/>
    <w:rsid w:val="00D75848"/>
    <w:rsid w:val="00D759B5"/>
    <w:rsid w:val="00D82704"/>
    <w:rsid w:val="00D83A7D"/>
    <w:rsid w:val="00D91DBA"/>
    <w:rsid w:val="00D921E9"/>
    <w:rsid w:val="00D926B2"/>
    <w:rsid w:val="00D94FC6"/>
    <w:rsid w:val="00D95EC5"/>
    <w:rsid w:val="00D96A38"/>
    <w:rsid w:val="00D971E7"/>
    <w:rsid w:val="00D979D8"/>
    <w:rsid w:val="00DA55C6"/>
    <w:rsid w:val="00DA6918"/>
    <w:rsid w:val="00DB05DE"/>
    <w:rsid w:val="00DB0921"/>
    <w:rsid w:val="00DB119C"/>
    <w:rsid w:val="00DB5CCB"/>
    <w:rsid w:val="00DC07DD"/>
    <w:rsid w:val="00DC1A0E"/>
    <w:rsid w:val="00DC21C7"/>
    <w:rsid w:val="00DC2EBE"/>
    <w:rsid w:val="00DC2EE2"/>
    <w:rsid w:val="00DC3B5B"/>
    <w:rsid w:val="00DC4B51"/>
    <w:rsid w:val="00DD0238"/>
    <w:rsid w:val="00DD16EA"/>
    <w:rsid w:val="00DD3BCB"/>
    <w:rsid w:val="00DD469B"/>
    <w:rsid w:val="00DD47BB"/>
    <w:rsid w:val="00DD5DDB"/>
    <w:rsid w:val="00DD6733"/>
    <w:rsid w:val="00DD6D04"/>
    <w:rsid w:val="00DE0122"/>
    <w:rsid w:val="00DE0561"/>
    <w:rsid w:val="00DE07CC"/>
    <w:rsid w:val="00DE168A"/>
    <w:rsid w:val="00DE2B26"/>
    <w:rsid w:val="00DE3503"/>
    <w:rsid w:val="00DE4397"/>
    <w:rsid w:val="00DE6E24"/>
    <w:rsid w:val="00DE703B"/>
    <w:rsid w:val="00DF0425"/>
    <w:rsid w:val="00DF0DC9"/>
    <w:rsid w:val="00DF222F"/>
    <w:rsid w:val="00DF27C4"/>
    <w:rsid w:val="00DF3B14"/>
    <w:rsid w:val="00DF58F2"/>
    <w:rsid w:val="00DF6103"/>
    <w:rsid w:val="00DF6841"/>
    <w:rsid w:val="00E00BC2"/>
    <w:rsid w:val="00E01C61"/>
    <w:rsid w:val="00E02F3E"/>
    <w:rsid w:val="00E03C86"/>
    <w:rsid w:val="00E045D7"/>
    <w:rsid w:val="00E10B51"/>
    <w:rsid w:val="00E12C33"/>
    <w:rsid w:val="00E145AA"/>
    <w:rsid w:val="00E148A1"/>
    <w:rsid w:val="00E15717"/>
    <w:rsid w:val="00E16D5A"/>
    <w:rsid w:val="00E176D1"/>
    <w:rsid w:val="00E2091E"/>
    <w:rsid w:val="00E22C34"/>
    <w:rsid w:val="00E241E4"/>
    <w:rsid w:val="00E25060"/>
    <w:rsid w:val="00E258FB"/>
    <w:rsid w:val="00E25BE1"/>
    <w:rsid w:val="00E25CB2"/>
    <w:rsid w:val="00E262D9"/>
    <w:rsid w:val="00E26DB4"/>
    <w:rsid w:val="00E2760B"/>
    <w:rsid w:val="00E27ADA"/>
    <w:rsid w:val="00E27DAA"/>
    <w:rsid w:val="00E27F93"/>
    <w:rsid w:val="00E3003C"/>
    <w:rsid w:val="00E301C4"/>
    <w:rsid w:val="00E318F4"/>
    <w:rsid w:val="00E31EF3"/>
    <w:rsid w:val="00E33142"/>
    <w:rsid w:val="00E333A3"/>
    <w:rsid w:val="00E3458C"/>
    <w:rsid w:val="00E35227"/>
    <w:rsid w:val="00E37D74"/>
    <w:rsid w:val="00E412C3"/>
    <w:rsid w:val="00E415C2"/>
    <w:rsid w:val="00E41DE9"/>
    <w:rsid w:val="00E42B2F"/>
    <w:rsid w:val="00E46F54"/>
    <w:rsid w:val="00E509F8"/>
    <w:rsid w:val="00E50D8C"/>
    <w:rsid w:val="00E51F80"/>
    <w:rsid w:val="00E5346A"/>
    <w:rsid w:val="00E54033"/>
    <w:rsid w:val="00E5543C"/>
    <w:rsid w:val="00E61043"/>
    <w:rsid w:val="00E61256"/>
    <w:rsid w:val="00E61601"/>
    <w:rsid w:val="00E64389"/>
    <w:rsid w:val="00E652C1"/>
    <w:rsid w:val="00E67555"/>
    <w:rsid w:val="00E678C3"/>
    <w:rsid w:val="00E70290"/>
    <w:rsid w:val="00E71679"/>
    <w:rsid w:val="00E71BA6"/>
    <w:rsid w:val="00E7632E"/>
    <w:rsid w:val="00E77D7F"/>
    <w:rsid w:val="00E817B1"/>
    <w:rsid w:val="00E821AE"/>
    <w:rsid w:val="00E850A1"/>
    <w:rsid w:val="00E85B67"/>
    <w:rsid w:val="00E86AEF"/>
    <w:rsid w:val="00E90F08"/>
    <w:rsid w:val="00E92B5E"/>
    <w:rsid w:val="00E936B4"/>
    <w:rsid w:val="00E94365"/>
    <w:rsid w:val="00E94BC5"/>
    <w:rsid w:val="00E95C1F"/>
    <w:rsid w:val="00E95CF6"/>
    <w:rsid w:val="00E95E5F"/>
    <w:rsid w:val="00E97349"/>
    <w:rsid w:val="00EA114A"/>
    <w:rsid w:val="00EA32B7"/>
    <w:rsid w:val="00EA355A"/>
    <w:rsid w:val="00EA67CC"/>
    <w:rsid w:val="00EA7748"/>
    <w:rsid w:val="00EB0EFB"/>
    <w:rsid w:val="00EB148D"/>
    <w:rsid w:val="00EB1796"/>
    <w:rsid w:val="00EB1BA4"/>
    <w:rsid w:val="00EB2004"/>
    <w:rsid w:val="00EB2C54"/>
    <w:rsid w:val="00EB5AA7"/>
    <w:rsid w:val="00EB5E8D"/>
    <w:rsid w:val="00EB608B"/>
    <w:rsid w:val="00EB68C2"/>
    <w:rsid w:val="00EB7DA5"/>
    <w:rsid w:val="00EC336A"/>
    <w:rsid w:val="00EC3D9B"/>
    <w:rsid w:val="00EC4A08"/>
    <w:rsid w:val="00ED09AE"/>
    <w:rsid w:val="00ED0BA5"/>
    <w:rsid w:val="00ED1018"/>
    <w:rsid w:val="00ED1739"/>
    <w:rsid w:val="00ED1D35"/>
    <w:rsid w:val="00ED1E81"/>
    <w:rsid w:val="00ED24B2"/>
    <w:rsid w:val="00ED394E"/>
    <w:rsid w:val="00ED41C7"/>
    <w:rsid w:val="00ED6A32"/>
    <w:rsid w:val="00ED6ADF"/>
    <w:rsid w:val="00ED713B"/>
    <w:rsid w:val="00ED76C8"/>
    <w:rsid w:val="00EE031E"/>
    <w:rsid w:val="00EE1E79"/>
    <w:rsid w:val="00EE2F6D"/>
    <w:rsid w:val="00EE38E0"/>
    <w:rsid w:val="00EE419E"/>
    <w:rsid w:val="00EE4347"/>
    <w:rsid w:val="00EE52D6"/>
    <w:rsid w:val="00EE5BBA"/>
    <w:rsid w:val="00EE6014"/>
    <w:rsid w:val="00EF0BE1"/>
    <w:rsid w:val="00EF0EA8"/>
    <w:rsid w:val="00EF2A83"/>
    <w:rsid w:val="00EF4227"/>
    <w:rsid w:val="00EF4277"/>
    <w:rsid w:val="00EF56FA"/>
    <w:rsid w:val="00EF73DE"/>
    <w:rsid w:val="00F00AFB"/>
    <w:rsid w:val="00F00F66"/>
    <w:rsid w:val="00F0120B"/>
    <w:rsid w:val="00F013E1"/>
    <w:rsid w:val="00F01E87"/>
    <w:rsid w:val="00F01F78"/>
    <w:rsid w:val="00F0395D"/>
    <w:rsid w:val="00F03B34"/>
    <w:rsid w:val="00F053E1"/>
    <w:rsid w:val="00F05A57"/>
    <w:rsid w:val="00F05B83"/>
    <w:rsid w:val="00F07B95"/>
    <w:rsid w:val="00F11349"/>
    <w:rsid w:val="00F12EFD"/>
    <w:rsid w:val="00F13CEB"/>
    <w:rsid w:val="00F143D6"/>
    <w:rsid w:val="00F14CD7"/>
    <w:rsid w:val="00F154EC"/>
    <w:rsid w:val="00F176D9"/>
    <w:rsid w:val="00F201ED"/>
    <w:rsid w:val="00F2024A"/>
    <w:rsid w:val="00F20E0D"/>
    <w:rsid w:val="00F21C8A"/>
    <w:rsid w:val="00F22343"/>
    <w:rsid w:val="00F227A3"/>
    <w:rsid w:val="00F22B79"/>
    <w:rsid w:val="00F22BC0"/>
    <w:rsid w:val="00F2408C"/>
    <w:rsid w:val="00F24FAD"/>
    <w:rsid w:val="00F3050E"/>
    <w:rsid w:val="00F3270E"/>
    <w:rsid w:val="00F32C6B"/>
    <w:rsid w:val="00F33160"/>
    <w:rsid w:val="00F3438A"/>
    <w:rsid w:val="00F35BCA"/>
    <w:rsid w:val="00F375D4"/>
    <w:rsid w:val="00F3768B"/>
    <w:rsid w:val="00F37826"/>
    <w:rsid w:val="00F37E01"/>
    <w:rsid w:val="00F40D35"/>
    <w:rsid w:val="00F42B3A"/>
    <w:rsid w:val="00F441C1"/>
    <w:rsid w:val="00F44D7D"/>
    <w:rsid w:val="00F50610"/>
    <w:rsid w:val="00F5063D"/>
    <w:rsid w:val="00F53962"/>
    <w:rsid w:val="00F54A9E"/>
    <w:rsid w:val="00F56D10"/>
    <w:rsid w:val="00F60E59"/>
    <w:rsid w:val="00F622A0"/>
    <w:rsid w:val="00F62F8C"/>
    <w:rsid w:val="00F65928"/>
    <w:rsid w:val="00F6629B"/>
    <w:rsid w:val="00F67BDE"/>
    <w:rsid w:val="00F67F4C"/>
    <w:rsid w:val="00F7048C"/>
    <w:rsid w:val="00F71160"/>
    <w:rsid w:val="00F712FB"/>
    <w:rsid w:val="00F7171F"/>
    <w:rsid w:val="00F71C4D"/>
    <w:rsid w:val="00F72926"/>
    <w:rsid w:val="00F7399A"/>
    <w:rsid w:val="00F74581"/>
    <w:rsid w:val="00F74FCA"/>
    <w:rsid w:val="00F75C7E"/>
    <w:rsid w:val="00F77197"/>
    <w:rsid w:val="00F77C36"/>
    <w:rsid w:val="00F81147"/>
    <w:rsid w:val="00F81520"/>
    <w:rsid w:val="00F81766"/>
    <w:rsid w:val="00F84B52"/>
    <w:rsid w:val="00F8552C"/>
    <w:rsid w:val="00F855B7"/>
    <w:rsid w:val="00F8586E"/>
    <w:rsid w:val="00F85CB0"/>
    <w:rsid w:val="00F87BC9"/>
    <w:rsid w:val="00F87F60"/>
    <w:rsid w:val="00F92678"/>
    <w:rsid w:val="00F9294F"/>
    <w:rsid w:val="00F93260"/>
    <w:rsid w:val="00F93AA9"/>
    <w:rsid w:val="00F94340"/>
    <w:rsid w:val="00F9438E"/>
    <w:rsid w:val="00F95C0A"/>
    <w:rsid w:val="00F97C5D"/>
    <w:rsid w:val="00F97C6D"/>
    <w:rsid w:val="00FA06A1"/>
    <w:rsid w:val="00FA0A07"/>
    <w:rsid w:val="00FA1270"/>
    <w:rsid w:val="00FA1480"/>
    <w:rsid w:val="00FA4A9F"/>
    <w:rsid w:val="00FA5C12"/>
    <w:rsid w:val="00FA619F"/>
    <w:rsid w:val="00FA664A"/>
    <w:rsid w:val="00FA6A19"/>
    <w:rsid w:val="00FA71B6"/>
    <w:rsid w:val="00FB0367"/>
    <w:rsid w:val="00FB0802"/>
    <w:rsid w:val="00FB0B9F"/>
    <w:rsid w:val="00FB1C42"/>
    <w:rsid w:val="00FB2C29"/>
    <w:rsid w:val="00FB3EAA"/>
    <w:rsid w:val="00FB4C36"/>
    <w:rsid w:val="00FB6232"/>
    <w:rsid w:val="00FB78B9"/>
    <w:rsid w:val="00FC0CEF"/>
    <w:rsid w:val="00FC1FDF"/>
    <w:rsid w:val="00FC3651"/>
    <w:rsid w:val="00FC4BE2"/>
    <w:rsid w:val="00FC4D52"/>
    <w:rsid w:val="00FC4DE7"/>
    <w:rsid w:val="00FC4ECF"/>
    <w:rsid w:val="00FC4EDC"/>
    <w:rsid w:val="00FC68CE"/>
    <w:rsid w:val="00FC6F58"/>
    <w:rsid w:val="00FD00C6"/>
    <w:rsid w:val="00FD2B5A"/>
    <w:rsid w:val="00FD2F54"/>
    <w:rsid w:val="00FD33FB"/>
    <w:rsid w:val="00FD35E7"/>
    <w:rsid w:val="00FD409E"/>
    <w:rsid w:val="00FD46F5"/>
    <w:rsid w:val="00FD4B36"/>
    <w:rsid w:val="00FD62F3"/>
    <w:rsid w:val="00FD701B"/>
    <w:rsid w:val="00FD763B"/>
    <w:rsid w:val="00FE0C56"/>
    <w:rsid w:val="00FE1C2B"/>
    <w:rsid w:val="00FE22EC"/>
    <w:rsid w:val="00FE2BF2"/>
    <w:rsid w:val="00FE407D"/>
    <w:rsid w:val="00FE7241"/>
    <w:rsid w:val="00FE75D5"/>
    <w:rsid w:val="00FE7B87"/>
    <w:rsid w:val="00FF0778"/>
    <w:rsid w:val="00FF1BC1"/>
    <w:rsid w:val="00FF2B6A"/>
    <w:rsid w:val="00FF5767"/>
    <w:rsid w:val="00FF6371"/>
    <w:rsid w:val="00FF7014"/>
    <w:rsid w:val="00FF74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ms Rmn" w:hAnsi="Tms Rmn"/>
      <w:sz w:val="24"/>
    </w:rPr>
  </w:style>
  <w:style w:type="paragraph" w:styleId="Heading1">
    <w:name w:val="heading 1"/>
    <w:basedOn w:val="Normal"/>
    <w:next w:val="Normal"/>
    <w:qFormat/>
    <w:rsid w:val="00457E4A"/>
    <w:pPr>
      <w:keepNext/>
      <w:outlineLvl w:val="0"/>
    </w:pPr>
    <w:rPr>
      <w:rFonts w:ascii="Times New Roman" w:hAnsi="Times New Roman"/>
      <w:b/>
      <w:bCs/>
      <w:szCs w:val="24"/>
      <w:lang w:val="en-GB" w:eastAsia="en-US"/>
    </w:rPr>
  </w:style>
  <w:style w:type="paragraph" w:styleId="Heading6">
    <w:name w:val="heading 6"/>
    <w:basedOn w:val="Normal"/>
    <w:next w:val="Normal"/>
    <w:link w:val="Heading6Char"/>
    <w:uiPriority w:val="9"/>
    <w:semiHidden/>
    <w:unhideWhenUsed/>
    <w:qFormat/>
    <w:rsid w:val="001358A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para">
    <w:name w:val="numberpara"/>
    <w:basedOn w:val="Footer"/>
    <w:pPr>
      <w:tabs>
        <w:tab w:val="clear" w:pos="4153"/>
        <w:tab w:val="clear" w:pos="8306"/>
        <w:tab w:val="left" w:pos="360"/>
        <w:tab w:val="left" w:pos="567"/>
      </w:tabs>
      <w:spacing w:before="120" w:line="360" w:lineRule="auto"/>
    </w:pPr>
    <w:rPr>
      <w:rFonts w:ascii="Times New Roman" w:hAnsi="Times New Roman"/>
      <w:lang w:val="en-US"/>
    </w:rPr>
  </w:style>
  <w:style w:type="paragraph" w:customStyle="1" w:styleId="legcohead3">
    <w:name w:val="legcohead3"/>
    <w:basedOn w:val="Normal"/>
    <w:pPr>
      <w:keepNext/>
    </w:pPr>
    <w:rPr>
      <w:rFonts w:ascii="Times New Roman" w:hAnsi="Times New Roman"/>
      <w:b/>
      <w:kern w:val="28"/>
      <w:lang w:val="en-US"/>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character" w:styleId="PageNumber">
    <w:name w:val="page number"/>
    <w:basedOn w:val="DefaultParagraphFont"/>
    <w:rsid w:val="00457E4A"/>
  </w:style>
  <w:style w:type="paragraph" w:customStyle="1" w:styleId="a">
    <w:basedOn w:val="Normal"/>
    <w:rsid w:val="00457E4A"/>
    <w:pPr>
      <w:spacing w:after="160" w:line="240" w:lineRule="exact"/>
    </w:pPr>
    <w:rPr>
      <w:rFonts w:ascii="Verdana" w:hAnsi="Verdana" w:cs="Verdana"/>
      <w:sz w:val="20"/>
      <w:lang w:val="en-US" w:eastAsia="en-US"/>
    </w:rPr>
  </w:style>
  <w:style w:type="paragraph" w:styleId="BalloonText">
    <w:name w:val="Balloon Text"/>
    <w:basedOn w:val="Normal"/>
    <w:semiHidden/>
    <w:rsid w:val="00FD46F5"/>
    <w:rPr>
      <w:rFonts w:ascii="Tahoma" w:hAnsi="Tahoma" w:cs="Tahoma"/>
      <w:sz w:val="16"/>
      <w:szCs w:val="16"/>
    </w:rPr>
  </w:style>
  <w:style w:type="paragraph" w:customStyle="1" w:styleId="CharCharCharChar">
    <w:name w:val="Char Char Char Char"/>
    <w:basedOn w:val="Normal"/>
    <w:rsid w:val="00F56D10"/>
    <w:rPr>
      <w:rFonts w:ascii="Arial" w:hAnsi="Arial" w:cs="Arial"/>
      <w:sz w:val="22"/>
      <w:szCs w:val="22"/>
      <w:lang w:eastAsia="en-US"/>
    </w:rPr>
  </w:style>
  <w:style w:type="paragraph" w:customStyle="1" w:styleId="CharCharChar">
    <w:name w:val="Char Char Char"/>
    <w:basedOn w:val="Normal"/>
    <w:rsid w:val="00C60DC2"/>
    <w:pPr>
      <w:spacing w:after="160" w:line="240" w:lineRule="exact"/>
    </w:pPr>
    <w:rPr>
      <w:rFonts w:ascii="Verdana" w:hAnsi="Verdana" w:cs="Verdana"/>
      <w:sz w:val="20"/>
      <w:lang w:val="en-US" w:eastAsia="en-US"/>
    </w:rPr>
  </w:style>
  <w:style w:type="table" w:styleId="TableGrid">
    <w:name w:val="Table Grid"/>
    <w:basedOn w:val="TableNormal"/>
    <w:rsid w:val="00C60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74327"/>
    <w:rPr>
      <w:sz w:val="16"/>
      <w:szCs w:val="16"/>
    </w:rPr>
  </w:style>
  <w:style w:type="paragraph" w:styleId="CommentText">
    <w:name w:val="annotation text"/>
    <w:basedOn w:val="Normal"/>
    <w:semiHidden/>
    <w:rsid w:val="00C74327"/>
    <w:rPr>
      <w:sz w:val="20"/>
    </w:rPr>
  </w:style>
  <w:style w:type="paragraph" w:styleId="CommentSubject">
    <w:name w:val="annotation subject"/>
    <w:basedOn w:val="CommentText"/>
    <w:next w:val="CommentText"/>
    <w:semiHidden/>
    <w:rsid w:val="00C74327"/>
    <w:rPr>
      <w:b/>
      <w:bCs/>
    </w:rPr>
  </w:style>
  <w:style w:type="character" w:styleId="Hyperlink">
    <w:name w:val="Hyperlink"/>
    <w:rsid w:val="00E301C4"/>
    <w:rPr>
      <w:color w:val="0000FF"/>
      <w:u w:val="single"/>
    </w:rPr>
  </w:style>
  <w:style w:type="paragraph" w:customStyle="1" w:styleId="subsection">
    <w:name w:val="subsection"/>
    <w:aliases w:val="ss"/>
    <w:link w:val="subsectionChar"/>
    <w:rsid w:val="00B16CCB"/>
    <w:pPr>
      <w:tabs>
        <w:tab w:val="right" w:pos="1021"/>
      </w:tabs>
      <w:spacing w:before="180"/>
      <w:ind w:left="1134" w:hanging="1134"/>
    </w:pPr>
    <w:rPr>
      <w:sz w:val="22"/>
      <w:szCs w:val="24"/>
    </w:rPr>
  </w:style>
  <w:style w:type="paragraph" w:styleId="ListParagraph">
    <w:name w:val="List Paragraph"/>
    <w:basedOn w:val="Normal"/>
    <w:uiPriority w:val="34"/>
    <w:qFormat/>
    <w:rsid w:val="00D23F89"/>
    <w:pPr>
      <w:spacing w:after="120"/>
      <w:ind w:left="720"/>
    </w:pPr>
    <w:rPr>
      <w:rFonts w:ascii="Times New Roman" w:hAnsi="Times New Roman"/>
      <w:lang w:eastAsia="en-US"/>
    </w:rPr>
  </w:style>
  <w:style w:type="character" w:customStyle="1" w:styleId="Heading6Char">
    <w:name w:val="Heading 6 Char"/>
    <w:link w:val="Heading6"/>
    <w:uiPriority w:val="9"/>
    <w:semiHidden/>
    <w:rsid w:val="001358A2"/>
    <w:rPr>
      <w:rFonts w:ascii="Calibri" w:eastAsia="Times New Roman" w:hAnsi="Calibri" w:cs="Times New Roman"/>
      <w:b/>
      <w:bCs/>
      <w:sz w:val="22"/>
      <w:szCs w:val="22"/>
    </w:rPr>
  </w:style>
  <w:style w:type="paragraph" w:styleId="NormalWeb">
    <w:name w:val="Normal (Web)"/>
    <w:basedOn w:val="Normal"/>
    <w:uiPriority w:val="99"/>
    <w:unhideWhenUsed/>
    <w:rsid w:val="001358A2"/>
    <w:pPr>
      <w:spacing w:before="100" w:beforeAutospacing="1" w:after="100" w:afterAutospacing="1"/>
    </w:pPr>
    <w:rPr>
      <w:rFonts w:ascii="Times New Roman" w:hAnsi="Times New Roman"/>
      <w:szCs w:val="24"/>
    </w:rPr>
  </w:style>
  <w:style w:type="character" w:styleId="Strong">
    <w:name w:val="Strong"/>
    <w:uiPriority w:val="22"/>
    <w:qFormat/>
    <w:rsid w:val="001358A2"/>
    <w:rPr>
      <w:b/>
      <w:bCs/>
    </w:rPr>
  </w:style>
  <w:style w:type="character" w:styleId="Emphasis">
    <w:name w:val="Emphasis"/>
    <w:uiPriority w:val="20"/>
    <w:qFormat/>
    <w:rsid w:val="001358A2"/>
    <w:rPr>
      <w:b/>
      <w:bCs/>
      <w:i/>
      <w:iCs/>
      <w:spacing w:val="10"/>
      <w:bdr w:val="none" w:sz="0" w:space="0" w:color="auto"/>
      <w:shd w:val="clear" w:color="auto" w:fill="auto"/>
    </w:rPr>
  </w:style>
  <w:style w:type="character" w:customStyle="1" w:styleId="pubtitle">
    <w:name w:val="pubtitle"/>
    <w:basedOn w:val="DefaultParagraphFont"/>
    <w:rsid w:val="001358A2"/>
  </w:style>
  <w:style w:type="paragraph" w:styleId="FootnoteText">
    <w:name w:val="footnote text"/>
    <w:basedOn w:val="Normal"/>
    <w:link w:val="FootnoteTextChar"/>
    <w:uiPriority w:val="99"/>
    <w:unhideWhenUsed/>
    <w:rsid w:val="001358A2"/>
    <w:rPr>
      <w:rFonts w:ascii="Cambria" w:eastAsia="Calibri" w:hAnsi="Cambria"/>
      <w:sz w:val="20"/>
      <w:lang w:eastAsia="en-US"/>
    </w:rPr>
  </w:style>
  <w:style w:type="character" w:customStyle="1" w:styleId="FootnoteTextChar">
    <w:name w:val="Footnote Text Char"/>
    <w:link w:val="FootnoteText"/>
    <w:uiPriority w:val="99"/>
    <w:rsid w:val="001358A2"/>
    <w:rPr>
      <w:rFonts w:ascii="Cambria" w:eastAsia="Calibri" w:hAnsi="Cambria" w:cs="Times New Roman"/>
      <w:lang w:eastAsia="en-US"/>
    </w:rPr>
  </w:style>
  <w:style w:type="paragraph" w:styleId="EndnoteText">
    <w:name w:val="endnote text"/>
    <w:basedOn w:val="Normal"/>
    <w:link w:val="EndnoteTextChar"/>
    <w:uiPriority w:val="99"/>
    <w:semiHidden/>
    <w:unhideWhenUsed/>
    <w:rsid w:val="001358A2"/>
    <w:rPr>
      <w:rFonts w:ascii="Cambria" w:eastAsia="Calibri" w:hAnsi="Cambria"/>
      <w:sz w:val="20"/>
      <w:lang w:eastAsia="en-US"/>
    </w:rPr>
  </w:style>
  <w:style w:type="character" w:customStyle="1" w:styleId="EndnoteTextChar">
    <w:name w:val="Endnote Text Char"/>
    <w:link w:val="EndnoteText"/>
    <w:uiPriority w:val="99"/>
    <w:semiHidden/>
    <w:rsid w:val="001358A2"/>
    <w:rPr>
      <w:rFonts w:ascii="Cambria" w:eastAsia="Calibri" w:hAnsi="Cambria" w:cs="Times New Roman"/>
      <w:lang w:eastAsia="en-US"/>
    </w:rPr>
  </w:style>
  <w:style w:type="character" w:styleId="EndnoteReference">
    <w:name w:val="endnote reference"/>
    <w:uiPriority w:val="99"/>
    <w:semiHidden/>
    <w:unhideWhenUsed/>
    <w:rsid w:val="001358A2"/>
    <w:rPr>
      <w:vertAlign w:val="superscript"/>
    </w:rPr>
  </w:style>
  <w:style w:type="paragraph" w:styleId="Revision">
    <w:name w:val="Revision"/>
    <w:hidden/>
    <w:uiPriority w:val="99"/>
    <w:semiHidden/>
    <w:rsid w:val="0005751A"/>
    <w:rPr>
      <w:rFonts w:ascii="Tms Rmn" w:hAnsi="Tms Rmn"/>
      <w:sz w:val="24"/>
    </w:rPr>
  </w:style>
  <w:style w:type="character" w:styleId="FollowedHyperlink">
    <w:name w:val="FollowedHyperlink"/>
    <w:uiPriority w:val="99"/>
    <w:semiHidden/>
    <w:unhideWhenUsed/>
    <w:rsid w:val="00C656F8"/>
    <w:rPr>
      <w:color w:val="800080"/>
      <w:u w:val="single"/>
    </w:rPr>
  </w:style>
  <w:style w:type="paragraph" w:customStyle="1" w:styleId="paragraph">
    <w:name w:val="paragraph"/>
    <w:aliases w:val="a"/>
    <w:basedOn w:val="Normal"/>
    <w:link w:val="paragraphChar"/>
    <w:rsid w:val="00712745"/>
    <w:pPr>
      <w:tabs>
        <w:tab w:val="right" w:pos="1531"/>
      </w:tabs>
      <w:spacing w:before="40"/>
      <w:ind w:left="1644" w:hanging="1644"/>
    </w:pPr>
    <w:rPr>
      <w:rFonts w:ascii="Times New Roman" w:hAnsi="Times New Roman"/>
      <w:sz w:val="22"/>
    </w:rPr>
  </w:style>
  <w:style w:type="paragraph" w:customStyle="1" w:styleId="Default">
    <w:name w:val="Default"/>
    <w:rsid w:val="003E20B2"/>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8178C1"/>
    <w:rPr>
      <w:rFonts w:ascii="Tms Rmn" w:hAnsi="Tms Rmn"/>
      <w:sz w:val="24"/>
    </w:rPr>
  </w:style>
  <w:style w:type="character" w:styleId="FootnoteReference">
    <w:name w:val="footnote reference"/>
    <w:basedOn w:val="DefaultParagraphFont"/>
    <w:uiPriority w:val="99"/>
    <w:semiHidden/>
    <w:unhideWhenUsed/>
    <w:rsid w:val="003F2A4E"/>
    <w:rPr>
      <w:vertAlign w:val="superscript"/>
    </w:rPr>
  </w:style>
  <w:style w:type="character" w:customStyle="1" w:styleId="apple-converted-space">
    <w:name w:val="apple-converted-space"/>
    <w:basedOn w:val="DefaultParagraphFont"/>
    <w:rsid w:val="00787E3B"/>
  </w:style>
  <w:style w:type="paragraph" w:customStyle="1" w:styleId="Definition">
    <w:name w:val="Definition"/>
    <w:aliases w:val="dd"/>
    <w:basedOn w:val="Normal"/>
    <w:rsid w:val="004175B7"/>
    <w:pPr>
      <w:spacing w:before="180"/>
      <w:ind w:left="1134"/>
    </w:pPr>
    <w:rPr>
      <w:rFonts w:ascii="Times New Roman" w:hAnsi="Times New Roman"/>
      <w:sz w:val="22"/>
    </w:rPr>
  </w:style>
  <w:style w:type="character" w:customStyle="1" w:styleId="paragraphChar">
    <w:name w:val="paragraph Char"/>
    <w:aliases w:val="a Char"/>
    <w:basedOn w:val="DefaultParagraphFont"/>
    <w:link w:val="paragraph"/>
    <w:locked/>
    <w:rsid w:val="004175B7"/>
    <w:rPr>
      <w:sz w:val="22"/>
    </w:rPr>
  </w:style>
  <w:style w:type="character" w:customStyle="1" w:styleId="subsectionChar">
    <w:name w:val="subsection Char"/>
    <w:aliases w:val="ss Char"/>
    <w:basedOn w:val="DefaultParagraphFont"/>
    <w:link w:val="subsection"/>
    <w:locked/>
    <w:rsid w:val="00FD35E7"/>
    <w:rPr>
      <w:sz w:val="22"/>
      <w:szCs w:val="24"/>
    </w:rPr>
  </w:style>
  <w:style w:type="paragraph" w:customStyle="1" w:styleId="paragraphsub">
    <w:name w:val="paragraph(sub)"/>
    <w:aliases w:val="aa"/>
    <w:basedOn w:val="Normal"/>
    <w:rsid w:val="00FD35E7"/>
    <w:pPr>
      <w:tabs>
        <w:tab w:val="right" w:pos="1985"/>
      </w:tabs>
      <w:spacing w:before="40"/>
      <w:ind w:left="2098" w:hanging="2098"/>
    </w:pPr>
    <w:rPr>
      <w:rFonts w:ascii="Times New Roman" w:hAnsi="Times New Roman"/>
      <w:sz w:val="22"/>
    </w:rPr>
  </w:style>
  <w:style w:type="paragraph" w:customStyle="1" w:styleId="SubsectionHead">
    <w:name w:val="SubsectionHead"/>
    <w:aliases w:val="ssh"/>
    <w:basedOn w:val="Normal"/>
    <w:next w:val="subsection"/>
    <w:rsid w:val="00FD35E7"/>
    <w:pPr>
      <w:keepNext/>
      <w:keepLines/>
      <w:spacing w:before="240"/>
      <w:ind w:left="1134"/>
    </w:pPr>
    <w:rPr>
      <w:rFonts w:ascii="Times New Roman" w:hAnsi="Times New Roman"/>
      <w:i/>
      <w:sz w:val="22"/>
    </w:rPr>
  </w:style>
  <w:style w:type="paragraph" w:styleId="PlainText">
    <w:name w:val="Plain Text"/>
    <w:basedOn w:val="Normal"/>
    <w:link w:val="PlainTextChar"/>
    <w:uiPriority w:val="99"/>
    <w:semiHidden/>
    <w:unhideWhenUsed/>
    <w:rsid w:val="004226A9"/>
    <w:rPr>
      <w:rFonts w:ascii="Arial" w:eastAsiaTheme="minorHAnsi" w:hAnsi="Arial" w:cstheme="minorBidi"/>
      <w:sz w:val="20"/>
      <w:szCs w:val="21"/>
      <w:lang w:eastAsia="en-US"/>
    </w:rPr>
  </w:style>
  <w:style w:type="character" w:customStyle="1" w:styleId="PlainTextChar">
    <w:name w:val="Plain Text Char"/>
    <w:basedOn w:val="DefaultParagraphFont"/>
    <w:link w:val="PlainText"/>
    <w:uiPriority w:val="99"/>
    <w:semiHidden/>
    <w:rsid w:val="004226A9"/>
    <w:rPr>
      <w:rFonts w:ascii="Arial" w:eastAsiaTheme="minorHAnsi" w:hAnsi="Arial" w:cstheme="minorBidi"/>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ms Rmn" w:hAnsi="Tms Rmn"/>
      <w:sz w:val="24"/>
    </w:rPr>
  </w:style>
  <w:style w:type="paragraph" w:styleId="Heading1">
    <w:name w:val="heading 1"/>
    <w:basedOn w:val="Normal"/>
    <w:next w:val="Normal"/>
    <w:qFormat/>
    <w:rsid w:val="00457E4A"/>
    <w:pPr>
      <w:keepNext/>
      <w:outlineLvl w:val="0"/>
    </w:pPr>
    <w:rPr>
      <w:rFonts w:ascii="Times New Roman" w:hAnsi="Times New Roman"/>
      <w:b/>
      <w:bCs/>
      <w:szCs w:val="24"/>
      <w:lang w:val="en-GB" w:eastAsia="en-US"/>
    </w:rPr>
  </w:style>
  <w:style w:type="paragraph" w:styleId="Heading6">
    <w:name w:val="heading 6"/>
    <w:basedOn w:val="Normal"/>
    <w:next w:val="Normal"/>
    <w:link w:val="Heading6Char"/>
    <w:uiPriority w:val="9"/>
    <w:semiHidden/>
    <w:unhideWhenUsed/>
    <w:qFormat/>
    <w:rsid w:val="001358A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para">
    <w:name w:val="numberpara"/>
    <w:basedOn w:val="Footer"/>
    <w:pPr>
      <w:tabs>
        <w:tab w:val="clear" w:pos="4153"/>
        <w:tab w:val="clear" w:pos="8306"/>
        <w:tab w:val="left" w:pos="360"/>
        <w:tab w:val="left" w:pos="567"/>
      </w:tabs>
      <w:spacing w:before="120" w:line="360" w:lineRule="auto"/>
    </w:pPr>
    <w:rPr>
      <w:rFonts w:ascii="Times New Roman" w:hAnsi="Times New Roman"/>
      <w:lang w:val="en-US"/>
    </w:rPr>
  </w:style>
  <w:style w:type="paragraph" w:customStyle="1" w:styleId="legcohead3">
    <w:name w:val="legcohead3"/>
    <w:basedOn w:val="Normal"/>
    <w:pPr>
      <w:keepNext/>
    </w:pPr>
    <w:rPr>
      <w:rFonts w:ascii="Times New Roman" w:hAnsi="Times New Roman"/>
      <w:b/>
      <w:kern w:val="28"/>
      <w:lang w:val="en-US"/>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character" w:styleId="PageNumber">
    <w:name w:val="page number"/>
    <w:basedOn w:val="DefaultParagraphFont"/>
    <w:rsid w:val="00457E4A"/>
  </w:style>
  <w:style w:type="paragraph" w:customStyle="1" w:styleId="a">
    <w:basedOn w:val="Normal"/>
    <w:rsid w:val="00457E4A"/>
    <w:pPr>
      <w:spacing w:after="160" w:line="240" w:lineRule="exact"/>
    </w:pPr>
    <w:rPr>
      <w:rFonts w:ascii="Verdana" w:hAnsi="Verdana" w:cs="Verdana"/>
      <w:sz w:val="20"/>
      <w:lang w:val="en-US" w:eastAsia="en-US"/>
    </w:rPr>
  </w:style>
  <w:style w:type="paragraph" w:styleId="BalloonText">
    <w:name w:val="Balloon Text"/>
    <w:basedOn w:val="Normal"/>
    <w:semiHidden/>
    <w:rsid w:val="00FD46F5"/>
    <w:rPr>
      <w:rFonts w:ascii="Tahoma" w:hAnsi="Tahoma" w:cs="Tahoma"/>
      <w:sz w:val="16"/>
      <w:szCs w:val="16"/>
    </w:rPr>
  </w:style>
  <w:style w:type="paragraph" w:customStyle="1" w:styleId="CharCharCharChar">
    <w:name w:val="Char Char Char Char"/>
    <w:basedOn w:val="Normal"/>
    <w:rsid w:val="00F56D10"/>
    <w:rPr>
      <w:rFonts w:ascii="Arial" w:hAnsi="Arial" w:cs="Arial"/>
      <w:sz w:val="22"/>
      <w:szCs w:val="22"/>
      <w:lang w:eastAsia="en-US"/>
    </w:rPr>
  </w:style>
  <w:style w:type="paragraph" w:customStyle="1" w:styleId="CharCharChar">
    <w:name w:val="Char Char Char"/>
    <w:basedOn w:val="Normal"/>
    <w:rsid w:val="00C60DC2"/>
    <w:pPr>
      <w:spacing w:after="160" w:line="240" w:lineRule="exact"/>
    </w:pPr>
    <w:rPr>
      <w:rFonts w:ascii="Verdana" w:hAnsi="Verdana" w:cs="Verdana"/>
      <w:sz w:val="20"/>
      <w:lang w:val="en-US" w:eastAsia="en-US"/>
    </w:rPr>
  </w:style>
  <w:style w:type="table" w:styleId="TableGrid">
    <w:name w:val="Table Grid"/>
    <w:basedOn w:val="TableNormal"/>
    <w:rsid w:val="00C60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74327"/>
    <w:rPr>
      <w:sz w:val="16"/>
      <w:szCs w:val="16"/>
    </w:rPr>
  </w:style>
  <w:style w:type="paragraph" w:styleId="CommentText">
    <w:name w:val="annotation text"/>
    <w:basedOn w:val="Normal"/>
    <w:semiHidden/>
    <w:rsid w:val="00C74327"/>
    <w:rPr>
      <w:sz w:val="20"/>
    </w:rPr>
  </w:style>
  <w:style w:type="paragraph" w:styleId="CommentSubject">
    <w:name w:val="annotation subject"/>
    <w:basedOn w:val="CommentText"/>
    <w:next w:val="CommentText"/>
    <w:semiHidden/>
    <w:rsid w:val="00C74327"/>
    <w:rPr>
      <w:b/>
      <w:bCs/>
    </w:rPr>
  </w:style>
  <w:style w:type="character" w:styleId="Hyperlink">
    <w:name w:val="Hyperlink"/>
    <w:rsid w:val="00E301C4"/>
    <w:rPr>
      <w:color w:val="0000FF"/>
      <w:u w:val="single"/>
    </w:rPr>
  </w:style>
  <w:style w:type="paragraph" w:customStyle="1" w:styleId="subsection">
    <w:name w:val="subsection"/>
    <w:aliases w:val="ss"/>
    <w:link w:val="subsectionChar"/>
    <w:rsid w:val="00B16CCB"/>
    <w:pPr>
      <w:tabs>
        <w:tab w:val="right" w:pos="1021"/>
      </w:tabs>
      <w:spacing w:before="180"/>
      <w:ind w:left="1134" w:hanging="1134"/>
    </w:pPr>
    <w:rPr>
      <w:sz w:val="22"/>
      <w:szCs w:val="24"/>
    </w:rPr>
  </w:style>
  <w:style w:type="paragraph" w:styleId="ListParagraph">
    <w:name w:val="List Paragraph"/>
    <w:basedOn w:val="Normal"/>
    <w:uiPriority w:val="34"/>
    <w:qFormat/>
    <w:rsid w:val="00D23F89"/>
    <w:pPr>
      <w:spacing w:after="120"/>
      <w:ind w:left="720"/>
    </w:pPr>
    <w:rPr>
      <w:rFonts w:ascii="Times New Roman" w:hAnsi="Times New Roman"/>
      <w:lang w:eastAsia="en-US"/>
    </w:rPr>
  </w:style>
  <w:style w:type="character" w:customStyle="1" w:styleId="Heading6Char">
    <w:name w:val="Heading 6 Char"/>
    <w:link w:val="Heading6"/>
    <w:uiPriority w:val="9"/>
    <w:semiHidden/>
    <w:rsid w:val="001358A2"/>
    <w:rPr>
      <w:rFonts w:ascii="Calibri" w:eastAsia="Times New Roman" w:hAnsi="Calibri" w:cs="Times New Roman"/>
      <w:b/>
      <w:bCs/>
      <w:sz w:val="22"/>
      <w:szCs w:val="22"/>
    </w:rPr>
  </w:style>
  <w:style w:type="paragraph" w:styleId="NormalWeb">
    <w:name w:val="Normal (Web)"/>
    <w:basedOn w:val="Normal"/>
    <w:uiPriority w:val="99"/>
    <w:unhideWhenUsed/>
    <w:rsid w:val="001358A2"/>
    <w:pPr>
      <w:spacing w:before="100" w:beforeAutospacing="1" w:after="100" w:afterAutospacing="1"/>
    </w:pPr>
    <w:rPr>
      <w:rFonts w:ascii="Times New Roman" w:hAnsi="Times New Roman"/>
      <w:szCs w:val="24"/>
    </w:rPr>
  </w:style>
  <w:style w:type="character" w:styleId="Strong">
    <w:name w:val="Strong"/>
    <w:uiPriority w:val="22"/>
    <w:qFormat/>
    <w:rsid w:val="001358A2"/>
    <w:rPr>
      <w:b/>
      <w:bCs/>
    </w:rPr>
  </w:style>
  <w:style w:type="character" w:styleId="Emphasis">
    <w:name w:val="Emphasis"/>
    <w:uiPriority w:val="20"/>
    <w:qFormat/>
    <w:rsid w:val="001358A2"/>
    <w:rPr>
      <w:b/>
      <w:bCs/>
      <w:i/>
      <w:iCs/>
      <w:spacing w:val="10"/>
      <w:bdr w:val="none" w:sz="0" w:space="0" w:color="auto"/>
      <w:shd w:val="clear" w:color="auto" w:fill="auto"/>
    </w:rPr>
  </w:style>
  <w:style w:type="character" w:customStyle="1" w:styleId="pubtitle">
    <w:name w:val="pubtitle"/>
    <w:basedOn w:val="DefaultParagraphFont"/>
    <w:rsid w:val="001358A2"/>
  </w:style>
  <w:style w:type="paragraph" w:styleId="FootnoteText">
    <w:name w:val="footnote text"/>
    <w:basedOn w:val="Normal"/>
    <w:link w:val="FootnoteTextChar"/>
    <w:uiPriority w:val="99"/>
    <w:unhideWhenUsed/>
    <w:rsid w:val="001358A2"/>
    <w:rPr>
      <w:rFonts w:ascii="Cambria" w:eastAsia="Calibri" w:hAnsi="Cambria"/>
      <w:sz w:val="20"/>
      <w:lang w:eastAsia="en-US"/>
    </w:rPr>
  </w:style>
  <w:style w:type="character" w:customStyle="1" w:styleId="FootnoteTextChar">
    <w:name w:val="Footnote Text Char"/>
    <w:link w:val="FootnoteText"/>
    <w:uiPriority w:val="99"/>
    <w:rsid w:val="001358A2"/>
    <w:rPr>
      <w:rFonts w:ascii="Cambria" w:eastAsia="Calibri" w:hAnsi="Cambria" w:cs="Times New Roman"/>
      <w:lang w:eastAsia="en-US"/>
    </w:rPr>
  </w:style>
  <w:style w:type="paragraph" w:styleId="EndnoteText">
    <w:name w:val="endnote text"/>
    <w:basedOn w:val="Normal"/>
    <w:link w:val="EndnoteTextChar"/>
    <w:uiPriority w:val="99"/>
    <w:semiHidden/>
    <w:unhideWhenUsed/>
    <w:rsid w:val="001358A2"/>
    <w:rPr>
      <w:rFonts w:ascii="Cambria" w:eastAsia="Calibri" w:hAnsi="Cambria"/>
      <w:sz w:val="20"/>
      <w:lang w:eastAsia="en-US"/>
    </w:rPr>
  </w:style>
  <w:style w:type="character" w:customStyle="1" w:styleId="EndnoteTextChar">
    <w:name w:val="Endnote Text Char"/>
    <w:link w:val="EndnoteText"/>
    <w:uiPriority w:val="99"/>
    <w:semiHidden/>
    <w:rsid w:val="001358A2"/>
    <w:rPr>
      <w:rFonts w:ascii="Cambria" w:eastAsia="Calibri" w:hAnsi="Cambria" w:cs="Times New Roman"/>
      <w:lang w:eastAsia="en-US"/>
    </w:rPr>
  </w:style>
  <w:style w:type="character" w:styleId="EndnoteReference">
    <w:name w:val="endnote reference"/>
    <w:uiPriority w:val="99"/>
    <w:semiHidden/>
    <w:unhideWhenUsed/>
    <w:rsid w:val="001358A2"/>
    <w:rPr>
      <w:vertAlign w:val="superscript"/>
    </w:rPr>
  </w:style>
  <w:style w:type="paragraph" w:styleId="Revision">
    <w:name w:val="Revision"/>
    <w:hidden/>
    <w:uiPriority w:val="99"/>
    <w:semiHidden/>
    <w:rsid w:val="0005751A"/>
    <w:rPr>
      <w:rFonts w:ascii="Tms Rmn" w:hAnsi="Tms Rmn"/>
      <w:sz w:val="24"/>
    </w:rPr>
  </w:style>
  <w:style w:type="character" w:styleId="FollowedHyperlink">
    <w:name w:val="FollowedHyperlink"/>
    <w:uiPriority w:val="99"/>
    <w:semiHidden/>
    <w:unhideWhenUsed/>
    <w:rsid w:val="00C656F8"/>
    <w:rPr>
      <w:color w:val="800080"/>
      <w:u w:val="single"/>
    </w:rPr>
  </w:style>
  <w:style w:type="paragraph" w:customStyle="1" w:styleId="paragraph">
    <w:name w:val="paragraph"/>
    <w:aliases w:val="a"/>
    <w:basedOn w:val="Normal"/>
    <w:link w:val="paragraphChar"/>
    <w:rsid w:val="00712745"/>
    <w:pPr>
      <w:tabs>
        <w:tab w:val="right" w:pos="1531"/>
      </w:tabs>
      <w:spacing w:before="40"/>
      <w:ind w:left="1644" w:hanging="1644"/>
    </w:pPr>
    <w:rPr>
      <w:rFonts w:ascii="Times New Roman" w:hAnsi="Times New Roman"/>
      <w:sz w:val="22"/>
    </w:rPr>
  </w:style>
  <w:style w:type="paragraph" w:customStyle="1" w:styleId="Default">
    <w:name w:val="Default"/>
    <w:rsid w:val="003E20B2"/>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8178C1"/>
    <w:rPr>
      <w:rFonts w:ascii="Tms Rmn" w:hAnsi="Tms Rmn"/>
      <w:sz w:val="24"/>
    </w:rPr>
  </w:style>
  <w:style w:type="character" w:styleId="FootnoteReference">
    <w:name w:val="footnote reference"/>
    <w:basedOn w:val="DefaultParagraphFont"/>
    <w:uiPriority w:val="99"/>
    <w:semiHidden/>
    <w:unhideWhenUsed/>
    <w:rsid w:val="003F2A4E"/>
    <w:rPr>
      <w:vertAlign w:val="superscript"/>
    </w:rPr>
  </w:style>
  <w:style w:type="character" w:customStyle="1" w:styleId="apple-converted-space">
    <w:name w:val="apple-converted-space"/>
    <w:basedOn w:val="DefaultParagraphFont"/>
    <w:rsid w:val="00787E3B"/>
  </w:style>
  <w:style w:type="paragraph" w:customStyle="1" w:styleId="Definition">
    <w:name w:val="Definition"/>
    <w:aliases w:val="dd"/>
    <w:basedOn w:val="Normal"/>
    <w:rsid w:val="004175B7"/>
    <w:pPr>
      <w:spacing w:before="180"/>
      <w:ind w:left="1134"/>
    </w:pPr>
    <w:rPr>
      <w:rFonts w:ascii="Times New Roman" w:hAnsi="Times New Roman"/>
      <w:sz w:val="22"/>
    </w:rPr>
  </w:style>
  <w:style w:type="character" w:customStyle="1" w:styleId="paragraphChar">
    <w:name w:val="paragraph Char"/>
    <w:aliases w:val="a Char"/>
    <w:basedOn w:val="DefaultParagraphFont"/>
    <w:link w:val="paragraph"/>
    <w:locked/>
    <w:rsid w:val="004175B7"/>
    <w:rPr>
      <w:sz w:val="22"/>
    </w:rPr>
  </w:style>
  <w:style w:type="character" w:customStyle="1" w:styleId="subsectionChar">
    <w:name w:val="subsection Char"/>
    <w:aliases w:val="ss Char"/>
    <w:basedOn w:val="DefaultParagraphFont"/>
    <w:link w:val="subsection"/>
    <w:locked/>
    <w:rsid w:val="00FD35E7"/>
    <w:rPr>
      <w:sz w:val="22"/>
      <w:szCs w:val="24"/>
    </w:rPr>
  </w:style>
  <w:style w:type="paragraph" w:customStyle="1" w:styleId="paragraphsub">
    <w:name w:val="paragraph(sub)"/>
    <w:aliases w:val="aa"/>
    <w:basedOn w:val="Normal"/>
    <w:rsid w:val="00FD35E7"/>
    <w:pPr>
      <w:tabs>
        <w:tab w:val="right" w:pos="1985"/>
      </w:tabs>
      <w:spacing w:before="40"/>
      <w:ind w:left="2098" w:hanging="2098"/>
    </w:pPr>
    <w:rPr>
      <w:rFonts w:ascii="Times New Roman" w:hAnsi="Times New Roman"/>
      <w:sz w:val="22"/>
    </w:rPr>
  </w:style>
  <w:style w:type="paragraph" w:customStyle="1" w:styleId="SubsectionHead">
    <w:name w:val="SubsectionHead"/>
    <w:aliases w:val="ssh"/>
    <w:basedOn w:val="Normal"/>
    <w:next w:val="subsection"/>
    <w:rsid w:val="00FD35E7"/>
    <w:pPr>
      <w:keepNext/>
      <w:keepLines/>
      <w:spacing w:before="240"/>
      <w:ind w:left="1134"/>
    </w:pPr>
    <w:rPr>
      <w:rFonts w:ascii="Times New Roman" w:hAnsi="Times New Roman"/>
      <w:i/>
      <w:sz w:val="22"/>
    </w:rPr>
  </w:style>
  <w:style w:type="paragraph" w:styleId="PlainText">
    <w:name w:val="Plain Text"/>
    <w:basedOn w:val="Normal"/>
    <w:link w:val="PlainTextChar"/>
    <w:uiPriority w:val="99"/>
    <w:semiHidden/>
    <w:unhideWhenUsed/>
    <w:rsid w:val="004226A9"/>
    <w:rPr>
      <w:rFonts w:ascii="Arial" w:eastAsiaTheme="minorHAnsi" w:hAnsi="Arial" w:cstheme="minorBidi"/>
      <w:sz w:val="20"/>
      <w:szCs w:val="21"/>
      <w:lang w:eastAsia="en-US"/>
    </w:rPr>
  </w:style>
  <w:style w:type="character" w:customStyle="1" w:styleId="PlainTextChar">
    <w:name w:val="Plain Text Char"/>
    <w:basedOn w:val="DefaultParagraphFont"/>
    <w:link w:val="PlainText"/>
    <w:uiPriority w:val="99"/>
    <w:semiHidden/>
    <w:rsid w:val="004226A9"/>
    <w:rPr>
      <w:rFonts w:ascii="Arial" w:eastAsiaTheme="minorHAnsi" w:hAnsi="Arial"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8165">
      <w:bodyDiv w:val="1"/>
      <w:marLeft w:val="0"/>
      <w:marRight w:val="0"/>
      <w:marTop w:val="0"/>
      <w:marBottom w:val="0"/>
      <w:divBdr>
        <w:top w:val="none" w:sz="0" w:space="0" w:color="auto"/>
        <w:left w:val="none" w:sz="0" w:space="0" w:color="auto"/>
        <w:bottom w:val="none" w:sz="0" w:space="0" w:color="auto"/>
        <w:right w:val="none" w:sz="0" w:space="0" w:color="auto"/>
      </w:divBdr>
    </w:div>
    <w:div w:id="475024649">
      <w:bodyDiv w:val="1"/>
      <w:marLeft w:val="0"/>
      <w:marRight w:val="0"/>
      <w:marTop w:val="0"/>
      <w:marBottom w:val="0"/>
      <w:divBdr>
        <w:top w:val="none" w:sz="0" w:space="0" w:color="auto"/>
        <w:left w:val="none" w:sz="0" w:space="0" w:color="auto"/>
        <w:bottom w:val="none" w:sz="0" w:space="0" w:color="auto"/>
        <w:right w:val="none" w:sz="0" w:space="0" w:color="auto"/>
      </w:divBdr>
    </w:div>
    <w:div w:id="626740452">
      <w:bodyDiv w:val="1"/>
      <w:marLeft w:val="0"/>
      <w:marRight w:val="0"/>
      <w:marTop w:val="0"/>
      <w:marBottom w:val="0"/>
      <w:divBdr>
        <w:top w:val="none" w:sz="0" w:space="0" w:color="auto"/>
        <w:left w:val="none" w:sz="0" w:space="0" w:color="auto"/>
        <w:bottom w:val="none" w:sz="0" w:space="0" w:color="auto"/>
        <w:right w:val="none" w:sz="0" w:space="0" w:color="auto"/>
      </w:divBdr>
      <w:divsChild>
        <w:div w:id="709963283">
          <w:marLeft w:val="0"/>
          <w:marRight w:val="0"/>
          <w:marTop w:val="0"/>
          <w:marBottom w:val="0"/>
          <w:divBdr>
            <w:top w:val="none" w:sz="0" w:space="0" w:color="auto"/>
            <w:left w:val="none" w:sz="0" w:space="0" w:color="auto"/>
            <w:bottom w:val="none" w:sz="0" w:space="0" w:color="auto"/>
            <w:right w:val="none" w:sz="0" w:space="0" w:color="auto"/>
          </w:divBdr>
          <w:divsChild>
            <w:div w:id="15972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90542">
      <w:bodyDiv w:val="1"/>
      <w:marLeft w:val="0"/>
      <w:marRight w:val="0"/>
      <w:marTop w:val="0"/>
      <w:marBottom w:val="0"/>
      <w:divBdr>
        <w:top w:val="none" w:sz="0" w:space="0" w:color="auto"/>
        <w:left w:val="none" w:sz="0" w:space="0" w:color="auto"/>
        <w:bottom w:val="none" w:sz="0" w:space="0" w:color="auto"/>
        <w:right w:val="none" w:sz="0" w:space="0" w:color="auto"/>
      </w:divBdr>
    </w:div>
    <w:div w:id="797995580">
      <w:bodyDiv w:val="1"/>
      <w:marLeft w:val="0"/>
      <w:marRight w:val="0"/>
      <w:marTop w:val="0"/>
      <w:marBottom w:val="0"/>
      <w:divBdr>
        <w:top w:val="none" w:sz="0" w:space="0" w:color="auto"/>
        <w:left w:val="none" w:sz="0" w:space="0" w:color="auto"/>
        <w:bottom w:val="none" w:sz="0" w:space="0" w:color="auto"/>
        <w:right w:val="none" w:sz="0" w:space="0" w:color="auto"/>
      </w:divBdr>
    </w:div>
    <w:div w:id="849610117">
      <w:bodyDiv w:val="1"/>
      <w:marLeft w:val="0"/>
      <w:marRight w:val="0"/>
      <w:marTop w:val="0"/>
      <w:marBottom w:val="0"/>
      <w:divBdr>
        <w:top w:val="none" w:sz="0" w:space="0" w:color="auto"/>
        <w:left w:val="none" w:sz="0" w:space="0" w:color="auto"/>
        <w:bottom w:val="none" w:sz="0" w:space="0" w:color="auto"/>
        <w:right w:val="none" w:sz="0" w:space="0" w:color="auto"/>
      </w:divBdr>
    </w:div>
    <w:div w:id="979503651">
      <w:bodyDiv w:val="1"/>
      <w:marLeft w:val="0"/>
      <w:marRight w:val="0"/>
      <w:marTop w:val="0"/>
      <w:marBottom w:val="0"/>
      <w:divBdr>
        <w:top w:val="none" w:sz="0" w:space="0" w:color="auto"/>
        <w:left w:val="none" w:sz="0" w:space="0" w:color="auto"/>
        <w:bottom w:val="none" w:sz="0" w:space="0" w:color="auto"/>
        <w:right w:val="none" w:sz="0" w:space="0" w:color="auto"/>
      </w:divBdr>
    </w:div>
    <w:div w:id="1014841962">
      <w:bodyDiv w:val="1"/>
      <w:marLeft w:val="0"/>
      <w:marRight w:val="0"/>
      <w:marTop w:val="0"/>
      <w:marBottom w:val="0"/>
      <w:divBdr>
        <w:top w:val="none" w:sz="0" w:space="0" w:color="auto"/>
        <w:left w:val="none" w:sz="0" w:space="0" w:color="auto"/>
        <w:bottom w:val="none" w:sz="0" w:space="0" w:color="auto"/>
        <w:right w:val="none" w:sz="0" w:space="0" w:color="auto"/>
      </w:divBdr>
    </w:div>
    <w:div w:id="1087266826">
      <w:bodyDiv w:val="1"/>
      <w:marLeft w:val="0"/>
      <w:marRight w:val="0"/>
      <w:marTop w:val="0"/>
      <w:marBottom w:val="0"/>
      <w:divBdr>
        <w:top w:val="none" w:sz="0" w:space="0" w:color="auto"/>
        <w:left w:val="none" w:sz="0" w:space="0" w:color="auto"/>
        <w:bottom w:val="none" w:sz="0" w:space="0" w:color="auto"/>
        <w:right w:val="none" w:sz="0" w:space="0" w:color="auto"/>
      </w:divBdr>
    </w:div>
    <w:div w:id="203556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legislation.gov.au"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ohchr.org/Documents/Publications/Factsheet31.pdf" TargetMode="External"/><Relationship Id="rId2" Type="http://schemas.openxmlformats.org/officeDocument/2006/relationships/hyperlink" Target="https://www.humanrights.gov.au/publications/background-paper-human-rights-cyberspace/4-permissible-limitations-iccpr-right-freedom" TargetMode="External"/><Relationship Id="rId1" Type="http://schemas.openxmlformats.org/officeDocument/2006/relationships/hyperlink" Target="http://www.health.gov.au/internet/main/publishing.nsf/content/nmp-qualit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DD1F6-89AA-4302-8A36-C5EFED185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11670</Words>
  <Characters>64973</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76491</CharactersWithSpaces>
  <SharedDoc>false</SharedDoc>
  <HLinks>
    <vt:vector size="24" baseType="variant">
      <vt:variant>
        <vt:i4>4587537</vt:i4>
      </vt:variant>
      <vt:variant>
        <vt:i4>9</vt:i4>
      </vt:variant>
      <vt:variant>
        <vt:i4>0</vt:i4>
      </vt:variant>
      <vt:variant>
        <vt:i4>5</vt:i4>
      </vt:variant>
      <vt:variant>
        <vt:lpwstr>http://www.tga.gov.au/newsroom/consult-otc-closed.htm</vt:lpwstr>
      </vt:variant>
      <vt:variant>
        <vt:lpwstr/>
      </vt:variant>
      <vt:variant>
        <vt:i4>1114116</vt:i4>
      </vt:variant>
      <vt:variant>
        <vt:i4>6</vt:i4>
      </vt:variant>
      <vt:variant>
        <vt:i4>0</vt:i4>
      </vt:variant>
      <vt:variant>
        <vt:i4>5</vt:i4>
      </vt:variant>
      <vt:variant>
        <vt:lpwstr>http://www.tga.gov.au/newsroom/consult-otc-cough-and-cold-120208.htm</vt:lpwstr>
      </vt:variant>
      <vt:variant>
        <vt:lpwstr/>
      </vt:variant>
      <vt:variant>
        <vt:i4>6357037</vt:i4>
      </vt:variant>
      <vt:variant>
        <vt:i4>3</vt:i4>
      </vt:variant>
      <vt:variant>
        <vt:i4>0</vt:i4>
      </vt:variant>
      <vt:variant>
        <vt:i4>5</vt:i4>
      </vt:variant>
      <vt:variant>
        <vt:lpwstr>http://www.tga.gov.au/</vt:lpwstr>
      </vt:variant>
      <vt:variant>
        <vt:lpwstr/>
      </vt:variant>
      <vt:variant>
        <vt:i4>4325401</vt:i4>
      </vt:variant>
      <vt:variant>
        <vt:i4>0</vt:i4>
      </vt:variant>
      <vt:variant>
        <vt:i4>0</vt:i4>
      </vt:variant>
      <vt:variant>
        <vt:i4>5</vt:i4>
      </vt:variant>
      <vt:variant>
        <vt:lpwstr>http://www.tga.gov.au/pdf/archive/consult-labelling-cough-cold-091022-review.pdf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2018-06-29T07:59:00Z</dcterms:created>
  <dcterms:modified xsi:type="dcterms:W3CDTF">2018-06-29T07:59:00Z</dcterms:modified>
</cp:coreProperties>
</file>