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A113" w14:textId="77777777" w:rsidR="005B4EF4" w:rsidRPr="004F7E55" w:rsidRDefault="005B4EF4" w:rsidP="005B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55">
        <w:rPr>
          <w:rFonts w:ascii="Times New Roman" w:hAnsi="Times New Roman" w:cs="Times New Roman"/>
          <w:b/>
          <w:sz w:val="28"/>
          <w:szCs w:val="28"/>
        </w:rPr>
        <w:t>EXPLANATORY STATEMENT for</w:t>
      </w:r>
    </w:p>
    <w:p w14:paraId="36063D3B" w14:textId="24526862" w:rsidR="005B4EF4" w:rsidRDefault="005B4EF4" w:rsidP="005B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55">
        <w:rPr>
          <w:rFonts w:ascii="Times New Roman" w:hAnsi="Times New Roman" w:cs="Times New Roman"/>
          <w:b/>
          <w:sz w:val="28"/>
          <w:szCs w:val="28"/>
        </w:rPr>
        <w:t>ASIC Corpo</w:t>
      </w:r>
      <w:r w:rsidR="00D743EC">
        <w:rPr>
          <w:rFonts w:ascii="Times New Roman" w:hAnsi="Times New Roman" w:cs="Times New Roman"/>
          <w:b/>
          <w:sz w:val="28"/>
          <w:szCs w:val="28"/>
        </w:rPr>
        <w:t>rations (Amendment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F7E55">
        <w:rPr>
          <w:rFonts w:ascii="Times New Roman" w:hAnsi="Times New Roman" w:cs="Times New Roman"/>
          <w:b/>
          <w:sz w:val="28"/>
          <w:szCs w:val="28"/>
        </w:rPr>
        <w:t xml:space="preserve"> Instrument 2018/</w:t>
      </w:r>
      <w:r w:rsidR="00EE2838">
        <w:rPr>
          <w:rFonts w:ascii="Times New Roman" w:hAnsi="Times New Roman" w:cs="Times New Roman"/>
          <w:b/>
          <w:sz w:val="28"/>
          <w:szCs w:val="28"/>
        </w:rPr>
        <w:t>549</w:t>
      </w:r>
    </w:p>
    <w:p w14:paraId="2867C67E" w14:textId="77777777" w:rsidR="005B4EF4" w:rsidRDefault="005B4EF4" w:rsidP="005B4EF4">
      <w:pPr>
        <w:rPr>
          <w:rFonts w:ascii="Times New Roman" w:hAnsi="Times New Roman" w:cs="Times New Roman"/>
          <w:b/>
        </w:rPr>
      </w:pPr>
    </w:p>
    <w:p w14:paraId="3036A33F" w14:textId="77777777" w:rsidR="005B4EF4" w:rsidRPr="004F7E55" w:rsidRDefault="005B4EF4" w:rsidP="005B4EF4">
      <w:pPr>
        <w:jc w:val="center"/>
        <w:rPr>
          <w:rFonts w:ascii="Times New Roman" w:hAnsi="Times New Roman" w:cs="Times New Roman"/>
        </w:rPr>
      </w:pPr>
      <w:r w:rsidRPr="004F7E55">
        <w:rPr>
          <w:rFonts w:ascii="Times New Roman" w:hAnsi="Times New Roman" w:cs="Times New Roman"/>
        </w:rPr>
        <w:t>Prepared by the Australian Securities and Investments Commission</w:t>
      </w:r>
    </w:p>
    <w:p w14:paraId="3B2168B3" w14:textId="77777777" w:rsidR="005B4EF4" w:rsidRDefault="005B4EF4" w:rsidP="005B4EF4">
      <w:pPr>
        <w:jc w:val="center"/>
        <w:rPr>
          <w:rFonts w:ascii="Times New Roman" w:hAnsi="Times New Roman" w:cs="Times New Roman"/>
          <w:i/>
        </w:rPr>
      </w:pPr>
      <w:r w:rsidRPr="004F7E55">
        <w:rPr>
          <w:rFonts w:ascii="Times New Roman" w:hAnsi="Times New Roman" w:cs="Times New Roman"/>
          <w:i/>
        </w:rPr>
        <w:t>Corporations Act 200</w:t>
      </w:r>
      <w:r>
        <w:rPr>
          <w:rFonts w:ascii="Times New Roman" w:hAnsi="Times New Roman" w:cs="Times New Roman"/>
          <w:i/>
        </w:rPr>
        <w:t>1</w:t>
      </w:r>
    </w:p>
    <w:p w14:paraId="0BBA7971" w14:textId="77777777" w:rsidR="005B4EF4" w:rsidRPr="004F7E55" w:rsidRDefault="005B4EF4" w:rsidP="005B4EF4">
      <w:pPr>
        <w:jc w:val="center"/>
        <w:rPr>
          <w:rFonts w:ascii="Times New Roman" w:hAnsi="Times New Roman" w:cs="Times New Roman"/>
          <w:i/>
        </w:rPr>
      </w:pPr>
    </w:p>
    <w:p w14:paraId="0BD1926F" w14:textId="766C396B" w:rsidR="005B4EF4" w:rsidRDefault="005B4EF4" w:rsidP="005B4EF4">
      <w:pPr>
        <w:spacing w:line="276" w:lineRule="auto"/>
        <w:rPr>
          <w:rFonts w:ascii="Times New Roman" w:hAnsi="Times New Roman" w:cs="Times New Roman"/>
        </w:rPr>
      </w:pPr>
      <w:r w:rsidRPr="004F7E55">
        <w:rPr>
          <w:rFonts w:ascii="Times New Roman" w:hAnsi="Times New Roman" w:cs="Times New Roman"/>
        </w:rPr>
        <w:t>The Australian Securities and Investments Commission (ASIC) makes</w:t>
      </w:r>
      <w:r w:rsidRPr="004F7E55">
        <w:rPr>
          <w:rFonts w:ascii="Times New Roman" w:hAnsi="Times New Roman" w:cs="Times New Roman"/>
          <w:i/>
        </w:rPr>
        <w:t xml:space="preserve"> AS</w:t>
      </w:r>
      <w:r w:rsidR="00D743EC">
        <w:rPr>
          <w:rFonts w:ascii="Times New Roman" w:hAnsi="Times New Roman" w:cs="Times New Roman"/>
          <w:i/>
        </w:rPr>
        <w:t>IC Corporations (Amendment</w:t>
      </w:r>
      <w:r w:rsidRPr="004F7E55">
        <w:rPr>
          <w:rFonts w:ascii="Times New Roman" w:hAnsi="Times New Roman" w:cs="Times New Roman"/>
          <w:i/>
        </w:rPr>
        <w:t>) Instrument 2018/</w:t>
      </w:r>
      <w:r w:rsidR="00EE2838">
        <w:rPr>
          <w:rFonts w:ascii="Times New Roman" w:hAnsi="Times New Roman" w:cs="Times New Roman"/>
          <w:i/>
        </w:rPr>
        <w:t>549</w:t>
      </w:r>
      <w:r>
        <w:rPr>
          <w:rFonts w:ascii="Times New Roman" w:hAnsi="Times New Roman" w:cs="Times New Roman"/>
        </w:rPr>
        <w:t xml:space="preserve"> under subsection 1020F</w:t>
      </w:r>
      <w:r w:rsidR="000450A3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of </w:t>
      </w:r>
      <w:r w:rsidRPr="00602006">
        <w:rPr>
          <w:rFonts w:ascii="Times New Roman" w:hAnsi="Times New Roman" w:cs="Times New Roman"/>
          <w:i/>
        </w:rPr>
        <w:t>Corporations Act 2001</w:t>
      </w:r>
      <w:r>
        <w:rPr>
          <w:rFonts w:ascii="Times New Roman" w:hAnsi="Times New Roman" w:cs="Times New Roman"/>
        </w:rPr>
        <w:t xml:space="preserve"> (the Corporations Act).  Subsection 1020F</w:t>
      </w:r>
      <w:r w:rsidR="000450A3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relevantly provide</w:t>
      </w:r>
      <w:r w:rsidR="00806F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ASIC may exempt a class of persons from specified provisions </w:t>
      </w:r>
      <w:r w:rsidR="008C7F42">
        <w:rPr>
          <w:rFonts w:ascii="Times New Roman" w:hAnsi="Times New Roman" w:cs="Times New Roman"/>
        </w:rPr>
        <w:t>of Pt</w:t>
      </w:r>
      <w:r>
        <w:rPr>
          <w:rFonts w:ascii="Times New Roman" w:hAnsi="Times New Roman" w:cs="Times New Roman"/>
        </w:rPr>
        <w:t xml:space="preserve"> 7.9 of the Corporations Act and declare that those parts apply as if modified or varied in the declaration.</w:t>
      </w:r>
    </w:p>
    <w:p w14:paraId="692E13A3" w14:textId="2CDEFFC7" w:rsidR="00806F9E" w:rsidRDefault="00806F9E" w:rsidP="005B4EF4">
      <w:pPr>
        <w:spacing w:line="276" w:lineRule="auto"/>
        <w:rPr>
          <w:rFonts w:ascii="Times New Roman" w:hAnsi="Times New Roman" w:cs="Times New Roman"/>
        </w:rPr>
      </w:pPr>
      <w:r w:rsidRPr="00806F9E">
        <w:rPr>
          <w:rFonts w:ascii="Times New Roman" w:hAnsi="Times New Roman" w:cs="Times New Roman"/>
        </w:rPr>
        <w:t xml:space="preserve">The legislative instrument amends </w:t>
      </w:r>
      <w:r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 w:rsidRPr="00734D7E">
        <w:rPr>
          <w:rFonts w:ascii="Times New Roman" w:hAnsi="Times New Roman" w:cs="Times New Roman"/>
          <w:i/>
        </w:rPr>
        <w:t>ASIC Corporations (AFCA transition) Instrument 2018/447</w:t>
      </w:r>
      <w:r w:rsidRPr="00806F9E">
        <w:rPr>
          <w:rFonts w:ascii="Times New Roman" w:hAnsi="Times New Roman" w:cs="Times New Roman"/>
        </w:rPr>
        <w:t xml:space="preserve"> (the primary instrument). Under subsection 33(3) of the </w:t>
      </w:r>
      <w:r w:rsidRPr="008C7F42">
        <w:rPr>
          <w:rFonts w:ascii="Times New Roman" w:hAnsi="Times New Roman" w:cs="Times New Roman"/>
          <w:i/>
        </w:rPr>
        <w:t>Acts Interpretations Act 1901</w:t>
      </w:r>
      <w:r w:rsidRPr="00806F9E">
        <w:rPr>
          <w:rFonts w:ascii="Times New Roman" w:hAnsi="Times New Roman" w:cs="Times New Roman"/>
        </w:rPr>
        <w:t xml:space="preserve"> (as applicable to the relevant powers because of section 5C of the </w:t>
      </w:r>
      <w:r>
        <w:rPr>
          <w:rFonts w:ascii="Times New Roman" w:hAnsi="Times New Roman" w:cs="Times New Roman"/>
        </w:rPr>
        <w:t xml:space="preserve">Corporations </w:t>
      </w:r>
      <w:r w:rsidRPr="00806F9E">
        <w:rPr>
          <w:rFonts w:ascii="Times New Roman" w:hAnsi="Times New Roman" w:cs="Times New Roman"/>
        </w:rPr>
        <w:t>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01EB7083" w14:textId="77777777" w:rsidR="005B4EF4" w:rsidRDefault="005B4EF4" w:rsidP="005B4EF4">
      <w:pPr>
        <w:spacing w:line="276" w:lineRule="auto"/>
        <w:rPr>
          <w:rFonts w:ascii="Times New Roman" w:hAnsi="Times New Roman" w:cs="Times New Roman"/>
          <w:b/>
        </w:rPr>
      </w:pPr>
      <w:r w:rsidRPr="00DD23A6">
        <w:rPr>
          <w:rFonts w:ascii="Times New Roman" w:hAnsi="Times New Roman" w:cs="Times New Roman"/>
          <w:b/>
        </w:rPr>
        <w:t>1.</w:t>
      </w:r>
      <w:r w:rsidRPr="00DD23A6">
        <w:rPr>
          <w:rFonts w:ascii="Times New Roman" w:hAnsi="Times New Roman" w:cs="Times New Roman"/>
          <w:b/>
        </w:rPr>
        <w:tab/>
        <w:t>Background</w:t>
      </w:r>
    </w:p>
    <w:p w14:paraId="4048104E" w14:textId="2D264DC9" w:rsidR="004F309E" w:rsidRDefault="004F309E" w:rsidP="004F309E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Pr="005975F7">
        <w:rPr>
          <w:rFonts w:cs="Times New Roman"/>
          <w:i/>
        </w:rPr>
        <w:t>Treasury Laws Amendment (Putting Consumers First – Establishment of the Australian Financial Complaints Authority Act) 2018</w:t>
      </w:r>
      <w:r>
        <w:rPr>
          <w:rFonts w:cs="Times New Roman"/>
        </w:rPr>
        <w:t xml:space="preserve"> establishes a single financial services external dispute resolution scheme: the Australian Financial Complaints Authority (AFCA).  AFCA will replace the two existing ASIC-approved external dispute resolution (EDR) schemes: the Financial Ombudsman Service and the Credit and Investments Ombudsman; and the statutory Superannuation Complaints Tribunal.  The AFCA scheme will commence on 1 November 2018.</w:t>
      </w:r>
    </w:p>
    <w:p w14:paraId="27A65B74" w14:textId="004917D1" w:rsidR="004F309E" w:rsidRPr="004F7E55" w:rsidRDefault="004F309E" w:rsidP="004F309E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On </w:t>
      </w:r>
      <w:r w:rsidR="008D480D">
        <w:rPr>
          <w:rFonts w:cs="Times New Roman"/>
        </w:rPr>
        <w:t xml:space="preserve">29 </w:t>
      </w:r>
      <w:r>
        <w:rPr>
          <w:rFonts w:cs="Times New Roman"/>
        </w:rPr>
        <w:t xml:space="preserve">May 2018, ASIC made </w:t>
      </w:r>
      <w:bookmarkStart w:id="1" w:name="_Hlk517352715"/>
      <w:r w:rsidR="009107CB">
        <w:rPr>
          <w:rFonts w:cs="Times New Roman"/>
        </w:rPr>
        <w:t>the primary instrument</w:t>
      </w:r>
      <w:bookmarkEnd w:id="1"/>
      <w:r w:rsidR="009107CB">
        <w:rPr>
          <w:rFonts w:cs="Times New Roman"/>
        </w:rPr>
        <w:t xml:space="preserve"> </w:t>
      </w:r>
      <w:r w:rsidRPr="002A25C1">
        <w:rPr>
          <w:rFonts w:cs="Times New Roman"/>
        </w:rPr>
        <w:t xml:space="preserve">to give firms transitional relief </w:t>
      </w:r>
      <w:r>
        <w:rPr>
          <w:rFonts w:cs="Times New Roman"/>
        </w:rPr>
        <w:t xml:space="preserve">from the requirements to update </w:t>
      </w:r>
      <w:r w:rsidRPr="002A25C1">
        <w:rPr>
          <w:rFonts w:cs="Times New Roman"/>
        </w:rPr>
        <w:t>disclosure documents</w:t>
      </w:r>
      <w:r>
        <w:rPr>
          <w:rFonts w:cs="Times New Roman"/>
        </w:rPr>
        <w:t xml:space="preserve"> and periodic statements </w:t>
      </w:r>
      <w:r w:rsidRPr="002A25C1">
        <w:rPr>
          <w:rFonts w:cs="Times New Roman"/>
        </w:rPr>
        <w:t xml:space="preserve">with AFCA’s </w:t>
      </w:r>
      <w:r>
        <w:rPr>
          <w:rFonts w:cs="Times New Roman"/>
        </w:rPr>
        <w:t xml:space="preserve">contact </w:t>
      </w:r>
      <w:r w:rsidRPr="002A25C1">
        <w:rPr>
          <w:rFonts w:cs="Times New Roman"/>
        </w:rPr>
        <w:t>details until 1 July 2019.</w:t>
      </w:r>
      <w:r>
        <w:rPr>
          <w:rFonts w:cs="Times New Roman"/>
        </w:rPr>
        <w:t xml:space="preserve">  </w:t>
      </w:r>
      <w:r w:rsidR="005975F7">
        <w:rPr>
          <w:rFonts w:cs="Times New Roman"/>
        </w:rPr>
        <w:t>The primary instrument also gives</w:t>
      </w:r>
      <w:r>
        <w:rPr>
          <w:rFonts w:cs="Times New Roman"/>
        </w:rPr>
        <w:t xml:space="preserve"> firms relief from the </w:t>
      </w:r>
      <w:r w:rsidRPr="004F7E55">
        <w:rPr>
          <w:rFonts w:cs="Times New Roman"/>
        </w:rPr>
        <w:t>significant event notification requirements</w:t>
      </w:r>
      <w:r>
        <w:rPr>
          <w:rFonts w:cs="Times New Roman"/>
        </w:rPr>
        <w:t xml:space="preserve"> </w:t>
      </w:r>
      <w:r w:rsidRPr="006213DE">
        <w:rPr>
          <w:rFonts w:cs="Times New Roman"/>
        </w:rPr>
        <w:t>relating to the transition</w:t>
      </w:r>
      <w:r>
        <w:rPr>
          <w:rFonts w:cs="Times New Roman"/>
        </w:rPr>
        <w:t xml:space="preserve"> to AFCA</w:t>
      </w:r>
      <w:r w:rsidRPr="004F7E55">
        <w:rPr>
          <w:rFonts w:cs="Times New Roman"/>
        </w:rPr>
        <w:t xml:space="preserve"> for issuers of financial products captured by s.1017B of the </w:t>
      </w:r>
      <w:r w:rsidRPr="003A34FA">
        <w:rPr>
          <w:rFonts w:cs="Times New Roman"/>
        </w:rPr>
        <w:t>Corporations Act.</w:t>
      </w:r>
    </w:p>
    <w:p w14:paraId="340F36D3" w14:textId="21753562" w:rsidR="009107CB" w:rsidRDefault="005975F7" w:rsidP="009107CB">
      <w:pPr>
        <w:pStyle w:val="RPG-BodyTextNumbered"/>
        <w:numPr>
          <w:ilvl w:val="0"/>
          <w:numId w:val="0"/>
        </w:numPr>
        <w:spacing w:line="276" w:lineRule="auto"/>
        <w:rPr>
          <w:rFonts w:cs="Times New Roman"/>
        </w:rPr>
      </w:pPr>
      <w:r>
        <w:rPr>
          <w:rFonts w:cs="Times New Roman"/>
        </w:rPr>
        <w:t>The primary instrument contains three legislative references with typographical errors.</w:t>
      </w:r>
    </w:p>
    <w:p w14:paraId="46B713A5" w14:textId="77777777" w:rsidR="009107CB" w:rsidRPr="009107CB" w:rsidRDefault="009107CB" w:rsidP="009107CB">
      <w:pPr>
        <w:pStyle w:val="RPG-BodyTextNumbered"/>
        <w:numPr>
          <w:ilvl w:val="0"/>
          <w:numId w:val="0"/>
        </w:numPr>
        <w:spacing w:before="0" w:line="276" w:lineRule="auto"/>
        <w:rPr>
          <w:rFonts w:cs="Times New Roman"/>
        </w:rPr>
      </w:pPr>
    </w:p>
    <w:p w14:paraId="7879765B" w14:textId="77777777" w:rsidR="005B4EF4" w:rsidRDefault="005B4EF4" w:rsidP="005B4EF4">
      <w:pPr>
        <w:spacing w:line="276" w:lineRule="auto"/>
        <w:rPr>
          <w:rFonts w:ascii="Times New Roman" w:hAnsi="Times New Roman" w:cs="Times New Roman"/>
          <w:b/>
        </w:rPr>
      </w:pPr>
      <w:r w:rsidRPr="00DD23A6">
        <w:rPr>
          <w:rFonts w:ascii="Times New Roman" w:hAnsi="Times New Roman" w:cs="Times New Roman"/>
          <w:b/>
        </w:rPr>
        <w:t>2</w:t>
      </w:r>
      <w:r w:rsidR="009107CB">
        <w:rPr>
          <w:rFonts w:ascii="Times New Roman" w:hAnsi="Times New Roman" w:cs="Times New Roman"/>
          <w:b/>
        </w:rPr>
        <w:t>.</w:t>
      </w:r>
      <w:r w:rsidR="009107CB">
        <w:rPr>
          <w:rFonts w:ascii="Times New Roman" w:hAnsi="Times New Roman" w:cs="Times New Roman"/>
          <w:b/>
        </w:rPr>
        <w:tab/>
        <w:t>Purpose of this instrument</w:t>
      </w:r>
    </w:p>
    <w:p w14:paraId="66BE83F5" w14:textId="24C9F544" w:rsidR="004F309E" w:rsidRDefault="005B4EF4" w:rsidP="005B4EF4">
      <w:pPr>
        <w:spacing w:line="276" w:lineRule="auto"/>
        <w:rPr>
          <w:rFonts w:ascii="Times New Roman" w:hAnsi="Times New Roman" w:cs="Times New Roman"/>
        </w:rPr>
      </w:pPr>
      <w:r w:rsidRPr="004F7E55">
        <w:rPr>
          <w:rFonts w:ascii="Times New Roman" w:hAnsi="Times New Roman" w:cs="Times New Roman"/>
          <w:i/>
        </w:rPr>
        <w:t>AS</w:t>
      </w:r>
      <w:r w:rsidR="00D743EC">
        <w:rPr>
          <w:rFonts w:ascii="Times New Roman" w:hAnsi="Times New Roman" w:cs="Times New Roman"/>
          <w:i/>
        </w:rPr>
        <w:t>IC Corporations (Amendment</w:t>
      </w:r>
      <w:r w:rsidRPr="004F7E55">
        <w:rPr>
          <w:rFonts w:ascii="Times New Roman" w:hAnsi="Times New Roman" w:cs="Times New Roman"/>
          <w:i/>
        </w:rPr>
        <w:t>) Instrument 2018/</w:t>
      </w:r>
      <w:r w:rsidR="002E0359">
        <w:rPr>
          <w:rFonts w:ascii="Times New Roman" w:hAnsi="Times New Roman" w:cs="Times New Roman"/>
          <w:i/>
        </w:rPr>
        <w:t>549</w:t>
      </w:r>
      <w:r>
        <w:rPr>
          <w:rFonts w:ascii="Times New Roman" w:hAnsi="Times New Roman" w:cs="Times New Roman"/>
          <w:i/>
        </w:rPr>
        <w:t xml:space="preserve"> </w:t>
      </w:r>
      <w:r w:rsidRPr="005B4EF4">
        <w:rPr>
          <w:rFonts w:ascii="Times New Roman" w:hAnsi="Times New Roman" w:cs="Times New Roman"/>
        </w:rPr>
        <w:t>is</w:t>
      </w:r>
      <w:r w:rsidRPr="002A25C1">
        <w:rPr>
          <w:rFonts w:ascii="Times New Roman" w:hAnsi="Times New Roman" w:cs="Times New Roman"/>
        </w:rPr>
        <w:t xml:space="preserve"> intended </w:t>
      </w:r>
      <w:r w:rsidR="009107C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correct </w:t>
      </w:r>
      <w:r w:rsidR="009107CB">
        <w:rPr>
          <w:rFonts w:ascii="Times New Roman" w:hAnsi="Times New Roman" w:cs="Times New Roman"/>
        </w:rPr>
        <w:t xml:space="preserve">the relevant legislative references </w:t>
      </w:r>
      <w:r w:rsidR="005975F7">
        <w:rPr>
          <w:rFonts w:ascii="Times New Roman" w:hAnsi="Times New Roman" w:cs="Times New Roman"/>
        </w:rPr>
        <w:t>in the primary instrument.</w:t>
      </w:r>
    </w:p>
    <w:p w14:paraId="35D9346F" w14:textId="77777777" w:rsidR="005B4EF4" w:rsidRDefault="004F309E" w:rsidP="005B4EF4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5B4EF4">
        <w:rPr>
          <w:rFonts w:ascii="Times New Roman" w:hAnsi="Times New Roman" w:cs="Times New Roman"/>
          <w:b/>
        </w:rPr>
        <w:t>3.</w:t>
      </w:r>
      <w:r w:rsidR="005B4EF4">
        <w:rPr>
          <w:rFonts w:ascii="Times New Roman" w:hAnsi="Times New Roman" w:cs="Times New Roman"/>
          <w:b/>
        </w:rPr>
        <w:tab/>
        <w:t>Operation</w:t>
      </w:r>
      <w:r w:rsidR="009107CB">
        <w:rPr>
          <w:rFonts w:ascii="Times New Roman" w:hAnsi="Times New Roman" w:cs="Times New Roman"/>
          <w:b/>
        </w:rPr>
        <w:t xml:space="preserve"> of the instrument</w:t>
      </w:r>
    </w:p>
    <w:p w14:paraId="68BD4569" w14:textId="75515EFD" w:rsidR="009107CB" w:rsidRDefault="003F0AE6" w:rsidP="005B4EF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amends sections 6 and 7 of the </w:t>
      </w:r>
      <w:r w:rsidR="00806F9E">
        <w:rPr>
          <w:rFonts w:ascii="Times New Roman" w:hAnsi="Times New Roman" w:cs="Times New Roman"/>
        </w:rPr>
        <w:t xml:space="preserve">primary instrument </w:t>
      </w:r>
      <w:r>
        <w:rPr>
          <w:rFonts w:ascii="Times New Roman" w:hAnsi="Times New Roman" w:cs="Times New Roman"/>
        </w:rPr>
        <w:t xml:space="preserve">so that they correctly refer to the provisions of the Corporations Act from which relief is provided. </w:t>
      </w:r>
    </w:p>
    <w:p w14:paraId="4DB60B3E" w14:textId="77777777" w:rsidR="00BE4201" w:rsidRPr="00413473" w:rsidRDefault="00BE4201" w:rsidP="005B4EF4">
      <w:pPr>
        <w:spacing w:line="276" w:lineRule="auto"/>
        <w:rPr>
          <w:rFonts w:ascii="Times New Roman" w:hAnsi="Times New Roman" w:cs="Times New Roman"/>
        </w:rPr>
      </w:pPr>
    </w:p>
    <w:p w14:paraId="401CCB19" w14:textId="77777777" w:rsidR="005B4EF4" w:rsidRDefault="005B4EF4" w:rsidP="005B4EF4">
      <w:pPr>
        <w:spacing w:line="276" w:lineRule="auto"/>
        <w:rPr>
          <w:rFonts w:ascii="Times New Roman" w:hAnsi="Times New Roman" w:cs="Times New Roman"/>
          <w:b/>
        </w:rPr>
      </w:pPr>
      <w:r w:rsidRPr="00DD23A6">
        <w:rPr>
          <w:rFonts w:ascii="Times New Roman" w:hAnsi="Times New Roman" w:cs="Times New Roman"/>
          <w:b/>
        </w:rPr>
        <w:lastRenderedPageBreak/>
        <w:t>4.</w:t>
      </w:r>
      <w:r w:rsidRPr="00DD23A6">
        <w:rPr>
          <w:rFonts w:ascii="Times New Roman" w:hAnsi="Times New Roman" w:cs="Times New Roman"/>
          <w:b/>
        </w:rPr>
        <w:tab/>
        <w:t>Consultation</w:t>
      </w:r>
    </w:p>
    <w:p w14:paraId="2BA864E3" w14:textId="77777777" w:rsidR="005B4EF4" w:rsidRDefault="009107CB" w:rsidP="005B4EF4">
      <w:pPr>
        <w:pStyle w:val="RPG-BodyTextNumbered"/>
        <w:numPr>
          <w:ilvl w:val="0"/>
          <w:numId w:val="0"/>
        </w:numPr>
        <w:spacing w:line="276" w:lineRule="auto"/>
      </w:pPr>
      <w:r>
        <w:t>No consultation has been undertaken as the amendments are purely technical in nature.</w:t>
      </w:r>
    </w:p>
    <w:p w14:paraId="773D866F" w14:textId="77777777" w:rsidR="005B4EF4" w:rsidRDefault="005B4EF4" w:rsidP="005B4EF4">
      <w:pPr>
        <w:pStyle w:val="RPG-BodyTextNumbered"/>
        <w:numPr>
          <w:ilvl w:val="0"/>
          <w:numId w:val="0"/>
        </w:numPr>
      </w:pPr>
    </w:p>
    <w:p w14:paraId="0E5B54F3" w14:textId="77777777" w:rsidR="005B4EF4" w:rsidRDefault="005B4EF4" w:rsidP="005B4E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5B4EF4" w14:paraId="612498E1" w14:textId="77777777" w:rsidTr="00D05B9C">
        <w:tc>
          <w:tcPr>
            <w:tcW w:w="90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D6B53C" w14:textId="77777777" w:rsidR="005B4EF4" w:rsidRDefault="005B4EF4" w:rsidP="00D05B9C">
            <w:pPr>
              <w:rPr>
                <w:b/>
              </w:rPr>
            </w:pPr>
          </w:p>
          <w:p w14:paraId="27F3992A" w14:textId="77777777" w:rsidR="005B4EF4" w:rsidRDefault="005B4EF4" w:rsidP="00D05B9C">
            <w:pPr>
              <w:rPr>
                <w:b/>
              </w:rPr>
            </w:pPr>
          </w:p>
          <w:p w14:paraId="474795FB" w14:textId="77777777" w:rsidR="005B4EF4" w:rsidRPr="009107CB" w:rsidRDefault="005B4EF4" w:rsidP="00D05B9C">
            <w:pPr>
              <w:spacing w:before="360" w:after="120"/>
              <w:jc w:val="center"/>
              <w:rPr>
                <w:rFonts w:ascii="Times New Roman" w:hAnsi="Times New Roman" w:cs="Times New Roman"/>
                <w:b/>
              </w:rPr>
            </w:pPr>
            <w:r w:rsidRPr="009107CB">
              <w:rPr>
                <w:rFonts w:ascii="Times New Roman" w:hAnsi="Times New Roman" w:cs="Times New Roman"/>
                <w:b/>
              </w:rPr>
              <w:t>Statement of Compatibility with Human Rights</w:t>
            </w:r>
          </w:p>
          <w:p w14:paraId="2051A117" w14:textId="77777777" w:rsidR="005B4EF4" w:rsidRPr="009107CB" w:rsidRDefault="005B4EF4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07CB">
              <w:rPr>
                <w:rFonts w:ascii="Times New Roman" w:hAnsi="Times New Roman" w:cs="Times New Roman"/>
                <w:i/>
              </w:rPr>
              <w:t>Prepared in accordance with Part 3 of the Human Rights (Parliamentary Scrutiny) Act 2011</w:t>
            </w:r>
          </w:p>
          <w:p w14:paraId="769DC033" w14:textId="77777777" w:rsidR="005B4EF4" w:rsidRPr="009107CB" w:rsidRDefault="005B4EF4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1CE3645C" w14:textId="470386F3" w:rsidR="005B4EF4" w:rsidRPr="009107CB" w:rsidRDefault="005B4EF4" w:rsidP="009107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107CB">
              <w:rPr>
                <w:rFonts w:ascii="Times New Roman" w:hAnsi="Times New Roman" w:cs="Times New Roman"/>
                <w:b/>
              </w:rPr>
              <w:t>AS</w:t>
            </w:r>
            <w:r w:rsidR="003A34FA">
              <w:rPr>
                <w:rFonts w:ascii="Times New Roman" w:hAnsi="Times New Roman" w:cs="Times New Roman"/>
                <w:b/>
              </w:rPr>
              <w:t>IC Corporations (Amendment</w:t>
            </w:r>
            <w:r w:rsidRPr="009107CB">
              <w:rPr>
                <w:rFonts w:ascii="Times New Roman" w:hAnsi="Times New Roman" w:cs="Times New Roman"/>
                <w:b/>
              </w:rPr>
              <w:t>) Instrument 2018/</w:t>
            </w:r>
            <w:r w:rsidR="002E0359">
              <w:rPr>
                <w:rFonts w:ascii="Times New Roman" w:hAnsi="Times New Roman" w:cs="Times New Roman"/>
                <w:b/>
              </w:rPr>
              <w:t>549</w:t>
            </w:r>
          </w:p>
          <w:p w14:paraId="5A8DCC67" w14:textId="56911A81" w:rsidR="005B4EF4" w:rsidRPr="009107CB" w:rsidRDefault="00D743EC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ASIC Corporations</w:t>
            </w:r>
            <w:r w:rsidR="002E0359">
              <w:rPr>
                <w:rFonts w:ascii="Times New Roman" w:hAnsi="Times New Roman" w:cs="Times New Roman"/>
                <w:i/>
              </w:rPr>
              <w:t xml:space="preserve"> (Amendment) Instrument 2018/549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67186">
              <w:rPr>
                <w:rFonts w:ascii="Times New Roman" w:hAnsi="Times New Roman" w:cs="Times New Roman"/>
              </w:rPr>
              <w:t>i</w:t>
            </w:r>
            <w:r w:rsidR="009107CB" w:rsidRPr="009107CB">
              <w:rPr>
                <w:rFonts w:ascii="Times New Roman" w:hAnsi="Times New Roman" w:cs="Times New Roman"/>
              </w:rPr>
              <w:t xml:space="preserve">s </w:t>
            </w:r>
            <w:r w:rsidR="005B4EF4" w:rsidRPr="009107CB">
              <w:rPr>
                <w:rFonts w:ascii="Times New Roman" w:hAnsi="Times New Roman" w:cs="Times New Roman"/>
              </w:rPr>
              <w:t xml:space="preserve">compatible with the human rights and freedoms recognised or declared in the international instruments listed in section 3 of the </w:t>
            </w:r>
            <w:r w:rsidR="005B4EF4" w:rsidRPr="009107CB">
              <w:rPr>
                <w:rFonts w:ascii="Times New Roman" w:hAnsi="Times New Roman" w:cs="Times New Roman"/>
                <w:i/>
              </w:rPr>
              <w:t>Human Rights (Parliamentary Scrutiny) Act 2011</w:t>
            </w:r>
            <w:r w:rsidR="005B4EF4" w:rsidRPr="009107CB">
              <w:rPr>
                <w:rFonts w:ascii="Times New Roman" w:hAnsi="Times New Roman" w:cs="Times New Roman"/>
              </w:rPr>
              <w:t>.</w:t>
            </w:r>
          </w:p>
          <w:p w14:paraId="0CE760FD" w14:textId="77777777" w:rsidR="005B4EF4" w:rsidRPr="009107CB" w:rsidRDefault="005B4EF4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23808E06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5D533EE" w14:textId="77777777" w:rsidR="005B4EF4" w:rsidRPr="009107CB" w:rsidRDefault="005B4EF4" w:rsidP="00D05B9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107CB">
              <w:rPr>
                <w:rFonts w:ascii="Times New Roman" w:hAnsi="Times New Roman" w:cs="Times New Roman"/>
                <w:b/>
              </w:rPr>
              <w:t>Overview</w:t>
            </w:r>
          </w:p>
          <w:p w14:paraId="2F35EA55" w14:textId="7DEBC655" w:rsidR="005B4EF4" w:rsidRPr="00467186" w:rsidRDefault="00D743EC" w:rsidP="00D05B9C">
            <w:pPr>
              <w:pStyle w:val="BodyText"/>
              <w:spacing w:before="19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ASIC Corporations (Amendment</w:t>
            </w:r>
            <w:r w:rsidR="005B4EF4" w:rsidRPr="009107CB">
              <w:rPr>
                <w:i/>
                <w:sz w:val="22"/>
                <w:szCs w:val="22"/>
              </w:rPr>
              <w:t>) Instrument 2018/</w:t>
            </w:r>
            <w:r w:rsidR="002E0359">
              <w:rPr>
                <w:i/>
                <w:sz w:val="22"/>
                <w:szCs w:val="22"/>
              </w:rPr>
              <w:t>549</w:t>
            </w:r>
            <w:r w:rsidR="005B4EF4" w:rsidRPr="009107CB">
              <w:rPr>
                <w:i/>
                <w:sz w:val="22"/>
                <w:szCs w:val="22"/>
              </w:rPr>
              <w:t xml:space="preserve"> </w:t>
            </w:r>
            <w:r w:rsidR="009107CB" w:rsidRPr="00467186">
              <w:rPr>
                <w:sz w:val="22"/>
                <w:szCs w:val="22"/>
              </w:rPr>
              <w:t>correct</w:t>
            </w:r>
            <w:r w:rsidR="00467186" w:rsidRPr="00467186">
              <w:rPr>
                <w:sz w:val="22"/>
                <w:szCs w:val="22"/>
              </w:rPr>
              <w:t>s</w:t>
            </w:r>
            <w:r w:rsidR="009107CB" w:rsidRPr="00467186">
              <w:rPr>
                <w:sz w:val="22"/>
                <w:szCs w:val="22"/>
              </w:rPr>
              <w:t xml:space="preserve"> legislative references</w:t>
            </w:r>
            <w:r w:rsidR="00467186" w:rsidRPr="00467186">
              <w:rPr>
                <w:sz w:val="22"/>
                <w:szCs w:val="22"/>
              </w:rPr>
              <w:t xml:space="preserve"> made</w:t>
            </w:r>
            <w:r w:rsidR="009107CB" w:rsidRPr="00467186">
              <w:rPr>
                <w:sz w:val="22"/>
                <w:szCs w:val="22"/>
              </w:rPr>
              <w:t xml:space="preserve"> in </w:t>
            </w:r>
            <w:r w:rsidR="005B4EF4" w:rsidRPr="00467186">
              <w:rPr>
                <w:sz w:val="22"/>
                <w:szCs w:val="22"/>
              </w:rPr>
              <w:t xml:space="preserve"> </w:t>
            </w:r>
            <w:r w:rsidR="005B4EF4" w:rsidRPr="00467186">
              <w:rPr>
                <w:i/>
                <w:sz w:val="22"/>
                <w:szCs w:val="22"/>
              </w:rPr>
              <w:t xml:space="preserve">ASIC </w:t>
            </w:r>
            <w:r w:rsidR="009107CB" w:rsidRPr="00467186">
              <w:rPr>
                <w:i/>
                <w:sz w:val="22"/>
                <w:szCs w:val="22"/>
              </w:rPr>
              <w:t>Corporations</w:t>
            </w:r>
            <w:r w:rsidR="005B4EF4" w:rsidRPr="00467186">
              <w:rPr>
                <w:i/>
                <w:sz w:val="22"/>
                <w:szCs w:val="22"/>
              </w:rPr>
              <w:t xml:space="preserve"> (AFCA transition) Instrument 2018/</w:t>
            </w:r>
            <w:r w:rsidR="009107CB" w:rsidRPr="00467186">
              <w:rPr>
                <w:i/>
                <w:sz w:val="22"/>
                <w:szCs w:val="22"/>
              </w:rPr>
              <w:t>447</w:t>
            </w:r>
            <w:r w:rsidR="009107CB" w:rsidRPr="00467186">
              <w:rPr>
                <w:sz w:val="22"/>
                <w:szCs w:val="22"/>
              </w:rPr>
              <w:t>.</w:t>
            </w:r>
          </w:p>
          <w:p w14:paraId="426B938C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34084571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107CB">
              <w:rPr>
                <w:rFonts w:ascii="Times New Roman" w:hAnsi="Times New Roman" w:cs="Times New Roman"/>
                <w:b/>
              </w:rPr>
              <w:t>Human rights implications</w:t>
            </w:r>
          </w:p>
          <w:p w14:paraId="3C5CC2E3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</w:rPr>
            </w:pPr>
            <w:r w:rsidRPr="009107CB">
              <w:rPr>
                <w:rFonts w:ascii="Times New Roman" w:hAnsi="Times New Roman" w:cs="Times New Roman"/>
              </w:rPr>
              <w:t>This legislative instrument does not engage any of the applicable rights or freedoms.</w:t>
            </w:r>
          </w:p>
          <w:p w14:paraId="4DAD5934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0E43F876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107CB">
              <w:rPr>
                <w:rFonts w:ascii="Times New Roman" w:hAnsi="Times New Roman" w:cs="Times New Roman"/>
                <w:b/>
              </w:rPr>
              <w:t>Conclusion</w:t>
            </w:r>
          </w:p>
          <w:p w14:paraId="609F6ECD" w14:textId="77777777" w:rsidR="005B4EF4" w:rsidRPr="009107CB" w:rsidRDefault="005B4EF4" w:rsidP="00D05B9C">
            <w:pPr>
              <w:spacing w:before="120" w:after="120"/>
              <w:rPr>
                <w:rFonts w:ascii="Times New Roman" w:hAnsi="Times New Roman" w:cs="Times New Roman"/>
              </w:rPr>
            </w:pPr>
            <w:r w:rsidRPr="009107CB">
              <w:rPr>
                <w:rFonts w:ascii="Times New Roman" w:hAnsi="Times New Roman" w:cs="Times New Roman"/>
              </w:rPr>
              <w:t>This legislative instrument is compatible with human rights as it does not raise any human rights issues.</w:t>
            </w:r>
          </w:p>
          <w:p w14:paraId="5F6AA78E" w14:textId="77777777" w:rsidR="005B4EF4" w:rsidRPr="009107CB" w:rsidRDefault="005B4EF4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19AAE0CF" w14:textId="77777777" w:rsidR="005B4EF4" w:rsidRPr="009107CB" w:rsidRDefault="005B4EF4" w:rsidP="00D05B9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07CB">
              <w:rPr>
                <w:rFonts w:ascii="Times New Roman" w:hAnsi="Times New Roman" w:cs="Times New Roman"/>
                <w:b/>
              </w:rPr>
              <w:t>Australian Securities and Investments Commission</w:t>
            </w:r>
          </w:p>
          <w:p w14:paraId="4B7F2018" w14:textId="77777777" w:rsidR="005B4EF4" w:rsidRDefault="005B4EF4" w:rsidP="00D05B9C">
            <w:pPr>
              <w:rPr>
                <w:b/>
              </w:rPr>
            </w:pPr>
          </w:p>
          <w:p w14:paraId="66FF09B7" w14:textId="77777777" w:rsidR="005B4EF4" w:rsidRDefault="005B4EF4" w:rsidP="00D05B9C">
            <w:pPr>
              <w:rPr>
                <w:b/>
              </w:rPr>
            </w:pPr>
          </w:p>
        </w:tc>
      </w:tr>
    </w:tbl>
    <w:p w14:paraId="5409E30D" w14:textId="77777777" w:rsidR="005B4EF4" w:rsidRDefault="005B4EF4" w:rsidP="005B4EF4">
      <w:pPr>
        <w:rPr>
          <w:b/>
        </w:rPr>
      </w:pPr>
    </w:p>
    <w:p w14:paraId="1A585878" w14:textId="77777777" w:rsidR="005B4EF4" w:rsidRDefault="005B4EF4"/>
    <w:sectPr w:rsidR="005B4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7FB"/>
    <w:multiLevelType w:val="multilevel"/>
    <w:tmpl w:val="4B50CF4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F4"/>
    <w:rsid w:val="000450A3"/>
    <w:rsid w:val="00223B69"/>
    <w:rsid w:val="002E0359"/>
    <w:rsid w:val="003A14BE"/>
    <w:rsid w:val="003A34FA"/>
    <w:rsid w:val="003F0AE6"/>
    <w:rsid w:val="00413473"/>
    <w:rsid w:val="00467186"/>
    <w:rsid w:val="004F309E"/>
    <w:rsid w:val="005975F7"/>
    <w:rsid w:val="005B4EF4"/>
    <w:rsid w:val="0060422F"/>
    <w:rsid w:val="00734D7E"/>
    <w:rsid w:val="00755E4E"/>
    <w:rsid w:val="00806F9E"/>
    <w:rsid w:val="008C7F42"/>
    <w:rsid w:val="008D480D"/>
    <w:rsid w:val="009107CB"/>
    <w:rsid w:val="00932127"/>
    <w:rsid w:val="00A0164F"/>
    <w:rsid w:val="00A03A92"/>
    <w:rsid w:val="00BE4201"/>
    <w:rsid w:val="00D004C1"/>
    <w:rsid w:val="00D743EC"/>
    <w:rsid w:val="00E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066B"/>
  <w15:chartTrackingRefBased/>
  <w15:docId w15:val="{3D95856E-C43E-4104-9C1B-A6E398CB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PG-BodyTextNumbered">
    <w:name w:val="RPG - Body Text (Numbered)"/>
    <w:basedOn w:val="Normal"/>
    <w:link w:val="RPG-BodyTextNumberedChar"/>
    <w:qFormat/>
    <w:rsid w:val="005B4EF4"/>
    <w:pPr>
      <w:numPr>
        <w:numId w:val="1"/>
      </w:numPr>
      <w:spacing w:before="200" w:after="0" w:line="240" w:lineRule="auto"/>
    </w:pPr>
    <w:rPr>
      <w:rFonts w:ascii="Times New Roman" w:hAnsi="Times New Roman"/>
    </w:rPr>
  </w:style>
  <w:style w:type="paragraph" w:customStyle="1" w:styleId="RPG-SublistLevel1">
    <w:name w:val="RPG - Sublist Level 1"/>
    <w:basedOn w:val="RPG-BodyTextNumbered"/>
    <w:qFormat/>
    <w:rsid w:val="005B4EF4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5B4EF4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5B4EF4"/>
    <w:rPr>
      <w:rFonts w:ascii="Times New Roman" w:hAnsi="Times New Roman"/>
    </w:rPr>
  </w:style>
  <w:style w:type="paragraph" w:styleId="BodyText">
    <w:name w:val="Body Text"/>
    <w:link w:val="BodyTextChar"/>
    <w:rsid w:val="005B4EF4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B4EF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B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E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R20180000614643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Approvers xmlns="da7a9ac0-bc47-4684-84e6-3a8e9ac80c12">
      <UserInfo>
        <DisplayName/>
        <AccountId xsi:nil="true"/>
        <AccountType/>
      </UserInfo>
    </Approvers>
    <SignificantReason xmlns="da7a9ac0-bc47-4684-84e6-3a8e9ac80c12" xsi:nil="true"/>
    <NotesLinks xmlns="da7a9ac0-bc47-4684-84e6-3a8e9ac80c12" xsi:nil="true"/>
    <TaxCatchAll xmlns="af5193de-32c0-4b6a-970c-55043beee9d4">
      <Value>6</Value>
    </TaxCatchAll>
    <c5d73460c19b45db9cc3a37bc643c36a xmlns="af5193de-32c0-4b6a-970c-55043beee9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5d73460c19b45db9cc3a37bc643c36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A8495A6E2F8F6342A4DB7A2955D9EC58" ma:contentTypeVersion="4" ma:contentTypeDescription="" ma:contentTypeScope="" ma:versionID="e76b712676658b9affc247e373501d45">
  <xsd:schema xmlns:xsd="http://www.w3.org/2001/XMLSchema" xmlns:xs="http://www.w3.org/2001/XMLSchema" xmlns:p="http://schemas.microsoft.com/office/2006/metadata/properties" xmlns:ns2="da7a9ac0-bc47-4684-84e6-3a8e9ac80c12" xmlns:ns3="af5193de-32c0-4b6a-970c-55043beee9d4" xmlns:ns4="17f478ab-373e-4295-9ff0-9b833ad01319" targetNamespace="http://schemas.microsoft.com/office/2006/metadata/properties" ma:root="true" ma:fieldsID="6a08b98a210651a1afc45dd8203a327b" ns2:_="" ns3:_="" ns4:_="">
    <xsd:import namespace="da7a9ac0-bc47-4684-84e6-3a8e9ac80c12"/>
    <xsd:import namespace="af5193de-32c0-4b6a-970c-55043beee9d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4:Reviewers" minOccurs="0"/>
                <xsd:element ref="ns2:Approvers" minOccurs="0"/>
                <xsd:element ref="ns3:c5d73460c19b45db9cc3a37bc643c36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>
      <xsd:simpleType>
        <xsd:restriction base="dms:Note"/>
      </xsd:simpleType>
    </xsd:element>
    <xsd:element name="Approvers" ma:index="1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93de-32c0-4b6a-970c-55043beee9d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0c927f-3b52-4504-b981-28cb03166a07}" ma:internalName="TaxCatchAll" ma:showField="CatchAllData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0c927f-3b52-4504-b981-28cb03166a07}" ma:internalName="TaxCatchAllLabel" ma:readOnly="true" ma:showField="CatchAllDataLabel" ma:web="af5193de-32c0-4b6a-970c-55043bee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d73460c19b45db9cc3a37bc643c36a" ma:index="20" ma:taxonomy="true" ma:internalName="c5d73460c19b45db9cc3a37bc643c36a" ma:taxonomyFieldName="SecurityClassification" ma:displayName="Security Classification" ma:default="6;#Sensitive|19fd2cb8-3e97-4464-ae71-8c2c2095d028" ma:fieldId="{c5d73460-c19b-45db-9cc3-a37bc643c3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8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96738-CBBE-4C51-934B-3A39ECBC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ED4C3-63F0-4DCC-8D4A-8E1DC39ACC9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7f478ab-373e-4295-9ff0-9b833ad01319"/>
    <ds:schemaRef ds:uri="http://www.w3.org/XML/1998/namespace"/>
    <ds:schemaRef ds:uri="da7a9ac0-bc47-4684-84e6-3a8e9ac80c12"/>
    <ds:schemaRef ds:uri="http://purl.org/dc/elements/1.1/"/>
    <ds:schemaRef ds:uri="86a22471-1f5d-4f46-bded-fde7db4a334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7C72BB-63F3-43F1-8F60-C6A4E5373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Legislative Instrument 2018.549 final</dc:title>
  <dc:subject/>
  <dc:creator>Jacqueline Rush</dc:creator>
  <cp:keywords/>
  <dc:description/>
  <cp:lastModifiedBy>Jacqueline Rush</cp:lastModifiedBy>
  <cp:revision>2</cp:revision>
  <cp:lastPrinted>2018-06-21T04:14:00Z</cp:lastPrinted>
  <dcterms:created xsi:type="dcterms:W3CDTF">2018-06-21T04:30:00Z</dcterms:created>
  <dcterms:modified xsi:type="dcterms:W3CDTF">2018-06-21T04:30:00Z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0x010100B5F685A1365F544391EF8C813B164F3A00A8495A6E2F8F6342A4DB7A2955D9EC58</vt:lpwstr>
  </property>
  <property fmtid="{D5CDD505-2E9C-101B-9397-08002B2CF9AE}" pid="3" name="SecurityClassification">
    <vt:lpwstr>6;#Sensitive|19fd2cb8-3e97-4464-ae71-8c2c2095d028</vt:lpwstr>
  </property>
  <property fmtid="{D5CDD505-2E9C-101B-9397-08002B2CF9AE}" pid="4" name="Order">
    <vt:r8>3800</vt:r8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{8254ee9a-85ba-4d5e-a060-141ea4c6a4f0}</vt:lpwstr>
  </property>
  <property fmtid="{D5CDD505-2E9C-101B-9397-08002B2CF9AE}" pid="7" name="RecordPoint_ActiveItemUniqueId">
    <vt:lpwstr>{570d11c5-0cfa-48c2-b2e2-aa3385905bff}</vt:lpwstr>
  </property>
  <property fmtid="{D5CDD505-2E9C-101B-9397-08002B2CF9AE}" pid="8" name="RecordPoint_ActiveItemWebId">
    <vt:lpwstr>{af5193de-32c0-4b6a-970c-55043beee9d4}</vt:lpwstr>
  </property>
  <property fmtid="{D5CDD505-2E9C-101B-9397-08002B2CF9AE}" pid="9" name="RecordPoint_ActiveItemSiteId">
    <vt:lpwstr>{2e96a6a4-153e-4124-aa54-164d1613095d}</vt:lpwstr>
  </property>
  <property fmtid="{D5CDD505-2E9C-101B-9397-08002B2CF9AE}" pid="10" name="RecordPoint_RecordNumberSubmitted">
    <vt:lpwstr>R20180000614643</vt:lpwstr>
  </property>
  <property fmtid="{D5CDD505-2E9C-101B-9397-08002B2CF9AE}" pid="11" name="RecordPoint_SubmissionCompleted">
    <vt:lpwstr>2018-06-22T11:43:37.4010849+10:00</vt:lpwstr>
  </property>
</Properties>
</file>