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28FC6" w14:textId="77777777" w:rsidR="003349AC" w:rsidRPr="00603FD4" w:rsidRDefault="00097318" w:rsidP="001D5FB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03FD4">
        <w:rPr>
          <w:rFonts w:ascii="Times New Roman" w:hAnsi="Times New Roman"/>
          <w:b/>
          <w:bCs/>
          <w:sz w:val="24"/>
          <w:szCs w:val="24"/>
        </w:rPr>
        <w:t>EXPLANATORY STATEMENT</w:t>
      </w:r>
    </w:p>
    <w:p w14:paraId="18D28403" w14:textId="77777777" w:rsidR="00097318" w:rsidRPr="00FC6270" w:rsidRDefault="00097318" w:rsidP="00FC6270">
      <w:pPr>
        <w:jc w:val="center"/>
        <w:rPr>
          <w:rFonts w:ascii="Times New Roman" w:hAnsi="Times New Roman"/>
          <w:bCs/>
          <w:i/>
          <w:u w:val="single"/>
        </w:rPr>
      </w:pPr>
    </w:p>
    <w:p w14:paraId="5F1F1BD6" w14:textId="5469BFE1" w:rsidR="00097318" w:rsidRPr="00FC6270" w:rsidRDefault="00347766" w:rsidP="00FC6270">
      <w:pPr>
        <w:jc w:val="center"/>
        <w:rPr>
          <w:rFonts w:ascii="Times New Roman" w:hAnsi="Times New Roman"/>
          <w:bCs/>
          <w:i/>
          <w:sz w:val="24"/>
          <w:szCs w:val="24"/>
        </w:rPr>
      </w:pPr>
      <w:r w:rsidRPr="00FC6270">
        <w:rPr>
          <w:rFonts w:ascii="Times New Roman" w:hAnsi="Times New Roman"/>
          <w:bCs/>
          <w:i/>
          <w:sz w:val="24"/>
          <w:szCs w:val="24"/>
        </w:rPr>
        <w:t xml:space="preserve">National Vocational Education and Training </w:t>
      </w:r>
      <w:r w:rsidR="00F4132D" w:rsidRPr="00FC6270">
        <w:rPr>
          <w:rFonts w:ascii="Times New Roman" w:hAnsi="Times New Roman"/>
          <w:bCs/>
          <w:i/>
          <w:sz w:val="24"/>
          <w:szCs w:val="24"/>
        </w:rPr>
        <w:t xml:space="preserve">Regulator </w:t>
      </w:r>
      <w:r w:rsidRPr="00FC6270">
        <w:rPr>
          <w:rFonts w:ascii="Times New Roman" w:hAnsi="Times New Roman"/>
          <w:bCs/>
          <w:i/>
          <w:sz w:val="24"/>
          <w:szCs w:val="24"/>
        </w:rPr>
        <w:t>(Charges) Amendment</w:t>
      </w:r>
      <w:r w:rsidR="00692786" w:rsidRPr="00FC6270">
        <w:rPr>
          <w:rFonts w:ascii="Times New Roman" w:hAnsi="Times New Roman"/>
          <w:bCs/>
          <w:i/>
          <w:sz w:val="24"/>
          <w:szCs w:val="24"/>
        </w:rPr>
        <w:t xml:space="preserve"> Determination</w:t>
      </w:r>
      <w:r w:rsidR="001139F6" w:rsidRPr="00FC6270">
        <w:rPr>
          <w:rFonts w:ascii="Times New Roman" w:hAnsi="Times New Roman"/>
          <w:bCs/>
          <w:i/>
          <w:sz w:val="24"/>
          <w:szCs w:val="24"/>
        </w:rPr>
        <w:t xml:space="preserve"> (No. 1)</w:t>
      </w:r>
      <w:r w:rsidR="00692786" w:rsidRPr="00FC6270">
        <w:rPr>
          <w:rFonts w:ascii="Times New Roman" w:hAnsi="Times New Roman"/>
          <w:bCs/>
          <w:i/>
          <w:sz w:val="24"/>
          <w:szCs w:val="24"/>
        </w:rPr>
        <w:t xml:space="preserve"> 2018</w:t>
      </w:r>
    </w:p>
    <w:p w14:paraId="477BDC26" w14:textId="77777777" w:rsidR="00D727E4" w:rsidRPr="00603FD4" w:rsidRDefault="00D727E4" w:rsidP="00E65DE5">
      <w:pPr>
        <w:rPr>
          <w:rFonts w:ascii="Times New Roman" w:hAnsi="Times New Roman"/>
          <w:b/>
          <w:bCs/>
          <w:sz w:val="24"/>
          <w:szCs w:val="24"/>
        </w:rPr>
      </w:pPr>
    </w:p>
    <w:p w14:paraId="75B97DDC" w14:textId="77777777" w:rsidR="003349AC" w:rsidRPr="00603FD4" w:rsidRDefault="00CE110B" w:rsidP="00E65DE5">
      <w:pPr>
        <w:rPr>
          <w:rFonts w:ascii="Times New Roman" w:hAnsi="Times New Roman"/>
          <w:b/>
          <w:bCs/>
          <w:sz w:val="24"/>
          <w:szCs w:val="24"/>
        </w:rPr>
      </w:pPr>
      <w:r w:rsidRPr="00603FD4">
        <w:rPr>
          <w:rFonts w:ascii="Times New Roman" w:hAnsi="Times New Roman"/>
          <w:b/>
          <w:bCs/>
          <w:sz w:val="24"/>
          <w:szCs w:val="24"/>
        </w:rPr>
        <w:t>Authority</w:t>
      </w:r>
    </w:p>
    <w:p w14:paraId="681E5BE1" w14:textId="5BEA9ED1" w:rsidR="00CE110B" w:rsidRDefault="007308B9" w:rsidP="00BB3248">
      <w:pPr>
        <w:spacing w:before="100" w:beforeAutospacing="1" w:after="100" w:afterAutospacing="1"/>
        <w:rPr>
          <w:rFonts w:ascii="Times New Roman" w:hAnsi="Times New Roman"/>
          <w:bCs/>
          <w:sz w:val="24"/>
          <w:szCs w:val="24"/>
        </w:rPr>
      </w:pPr>
      <w:r w:rsidRPr="00603FD4">
        <w:rPr>
          <w:rFonts w:ascii="Times New Roman" w:hAnsi="Times New Roman"/>
          <w:bCs/>
          <w:sz w:val="24"/>
          <w:szCs w:val="24"/>
        </w:rPr>
        <w:t xml:space="preserve">The </w:t>
      </w:r>
      <w:r w:rsidR="00C760A2">
        <w:rPr>
          <w:rFonts w:ascii="Times New Roman" w:hAnsi="Times New Roman"/>
          <w:bCs/>
          <w:i/>
          <w:sz w:val="24"/>
          <w:szCs w:val="24"/>
        </w:rPr>
        <w:t xml:space="preserve">National Vocational Education and Training Regulator (Charges) Amendment Determination (No.1) 2018 </w:t>
      </w:r>
      <w:r w:rsidR="00594A6D">
        <w:rPr>
          <w:rFonts w:ascii="Times New Roman" w:hAnsi="Times New Roman"/>
          <w:bCs/>
          <w:sz w:val="24"/>
          <w:szCs w:val="24"/>
        </w:rPr>
        <w:t>(</w:t>
      </w:r>
      <w:r w:rsidR="0036566C">
        <w:rPr>
          <w:rFonts w:ascii="Times New Roman" w:hAnsi="Times New Roman"/>
          <w:bCs/>
          <w:sz w:val="24"/>
          <w:szCs w:val="24"/>
        </w:rPr>
        <w:t>Charges Determination</w:t>
      </w:r>
      <w:r w:rsidR="00594A6D">
        <w:rPr>
          <w:rFonts w:ascii="Times New Roman" w:hAnsi="Times New Roman"/>
          <w:bCs/>
          <w:sz w:val="24"/>
          <w:szCs w:val="24"/>
        </w:rPr>
        <w:t>)</w:t>
      </w:r>
      <w:r w:rsidRPr="00603FD4">
        <w:rPr>
          <w:rFonts w:ascii="Times New Roman" w:hAnsi="Times New Roman"/>
          <w:bCs/>
          <w:sz w:val="24"/>
          <w:szCs w:val="24"/>
        </w:rPr>
        <w:t xml:space="preserve"> is made by the </w:t>
      </w:r>
      <w:r w:rsidR="00F4132D">
        <w:rPr>
          <w:rFonts w:ascii="Times New Roman" w:hAnsi="Times New Roman"/>
          <w:bCs/>
          <w:sz w:val="24"/>
          <w:szCs w:val="24"/>
        </w:rPr>
        <w:t xml:space="preserve">Minister for Education and Training </w:t>
      </w:r>
      <w:r w:rsidRPr="00603FD4">
        <w:rPr>
          <w:rFonts w:ascii="Times New Roman" w:hAnsi="Times New Roman"/>
          <w:bCs/>
          <w:sz w:val="24"/>
          <w:szCs w:val="24"/>
        </w:rPr>
        <w:t xml:space="preserve">under </w:t>
      </w:r>
      <w:r w:rsidR="005E2A44">
        <w:rPr>
          <w:rFonts w:ascii="Times New Roman" w:hAnsi="Times New Roman"/>
          <w:bCs/>
          <w:sz w:val="24"/>
          <w:szCs w:val="24"/>
        </w:rPr>
        <w:t>subsection</w:t>
      </w:r>
      <w:r w:rsidR="006B3523">
        <w:rPr>
          <w:rFonts w:ascii="Times New Roman" w:hAnsi="Times New Roman"/>
          <w:bCs/>
          <w:sz w:val="24"/>
          <w:szCs w:val="24"/>
        </w:rPr>
        <w:t>s</w:t>
      </w:r>
      <w:r w:rsidR="005E2A44">
        <w:rPr>
          <w:rFonts w:ascii="Times New Roman" w:hAnsi="Times New Roman"/>
          <w:bCs/>
          <w:sz w:val="24"/>
          <w:szCs w:val="24"/>
        </w:rPr>
        <w:t xml:space="preserve"> </w:t>
      </w:r>
      <w:r w:rsidR="00692786">
        <w:rPr>
          <w:rFonts w:ascii="Times New Roman" w:hAnsi="Times New Roman"/>
          <w:bCs/>
          <w:sz w:val="24"/>
          <w:szCs w:val="24"/>
        </w:rPr>
        <w:t>9</w:t>
      </w:r>
      <w:r w:rsidR="006B3523">
        <w:rPr>
          <w:rFonts w:ascii="Times New Roman" w:hAnsi="Times New Roman"/>
          <w:bCs/>
          <w:sz w:val="24"/>
          <w:szCs w:val="24"/>
        </w:rPr>
        <w:t xml:space="preserve">(2), and 12(2) </w:t>
      </w:r>
      <w:r w:rsidR="005E2A44">
        <w:rPr>
          <w:rFonts w:ascii="Times New Roman" w:hAnsi="Times New Roman"/>
          <w:bCs/>
          <w:sz w:val="24"/>
          <w:szCs w:val="24"/>
        </w:rPr>
        <w:t xml:space="preserve">of </w:t>
      </w:r>
      <w:r w:rsidR="0059723F">
        <w:rPr>
          <w:rFonts w:ascii="Times New Roman" w:hAnsi="Times New Roman"/>
          <w:bCs/>
          <w:sz w:val="24"/>
          <w:szCs w:val="24"/>
        </w:rPr>
        <w:t xml:space="preserve">the </w:t>
      </w:r>
      <w:r w:rsidR="00347766">
        <w:rPr>
          <w:rFonts w:ascii="Times New Roman" w:hAnsi="Times New Roman"/>
          <w:bCs/>
          <w:i/>
          <w:sz w:val="24"/>
          <w:szCs w:val="24"/>
        </w:rPr>
        <w:t>National Vocational Education and Training Regulator (Charges) Act 2012</w:t>
      </w:r>
      <w:r w:rsidR="008E150B">
        <w:rPr>
          <w:rFonts w:ascii="Times New Roman" w:hAnsi="Times New Roman"/>
          <w:bCs/>
          <w:sz w:val="24"/>
          <w:szCs w:val="24"/>
        </w:rPr>
        <w:t xml:space="preserve"> (the Charges Act)</w:t>
      </w:r>
      <w:r w:rsidR="00347766">
        <w:rPr>
          <w:rFonts w:ascii="Times New Roman" w:hAnsi="Times New Roman"/>
          <w:bCs/>
          <w:i/>
          <w:sz w:val="24"/>
          <w:szCs w:val="24"/>
        </w:rPr>
        <w:t>.</w:t>
      </w:r>
      <w:r w:rsidR="00EE0593">
        <w:rPr>
          <w:rFonts w:ascii="Times New Roman" w:hAnsi="Times New Roman"/>
          <w:bCs/>
          <w:sz w:val="24"/>
          <w:szCs w:val="24"/>
        </w:rPr>
        <w:t xml:space="preserve"> </w:t>
      </w:r>
    </w:p>
    <w:p w14:paraId="1E4F1B0B" w14:textId="3036BED9" w:rsidR="00220E9E" w:rsidRDefault="00220E9E" w:rsidP="00BB3248">
      <w:pPr>
        <w:spacing w:before="100" w:beforeAutospacing="1" w:after="100" w:afterAutospacing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Subsection 9(2) of the Charges Act </w:t>
      </w:r>
      <w:r w:rsidR="00303D30">
        <w:rPr>
          <w:rFonts w:ascii="Times New Roman" w:hAnsi="Times New Roman"/>
          <w:bCs/>
          <w:sz w:val="24"/>
          <w:szCs w:val="24"/>
        </w:rPr>
        <w:t xml:space="preserve">requires the Minister to determine, by legislative instrument, the formula for calculating a charge payable for a compliance audit conducted by the National VET Regulator (the Australian Skills Quality Authority (ASQA)) under Part 2 of the Charges Act. </w:t>
      </w:r>
    </w:p>
    <w:p w14:paraId="3F445B4E" w14:textId="7C38F3D7" w:rsidR="006F25ED" w:rsidRPr="00EE0593" w:rsidRDefault="006F25ED" w:rsidP="00BB324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AU"/>
        </w:rPr>
      </w:pPr>
      <w:r>
        <w:rPr>
          <w:rFonts w:ascii="Times New Roman" w:hAnsi="Times New Roman"/>
          <w:bCs/>
          <w:sz w:val="24"/>
          <w:szCs w:val="24"/>
        </w:rPr>
        <w:t xml:space="preserve">Subsection 12(2) of the Charges Act requires the Minister to determine, by legislative instrument, the formula for calculating a charge payable for the investigation of a complaint about an NVR registered training organisation by ASQA, under Part 3 of the Charges Act. </w:t>
      </w:r>
    </w:p>
    <w:p w14:paraId="6FB7A36C" w14:textId="77777777" w:rsidR="00FD459A" w:rsidRPr="00603FD4" w:rsidRDefault="001D5FB5" w:rsidP="00E65DE5">
      <w:pPr>
        <w:rPr>
          <w:rFonts w:ascii="Times New Roman" w:hAnsi="Times New Roman"/>
          <w:b/>
          <w:bCs/>
          <w:sz w:val="24"/>
          <w:szCs w:val="24"/>
        </w:rPr>
      </w:pPr>
      <w:r w:rsidRPr="00603FD4">
        <w:rPr>
          <w:rFonts w:ascii="Times New Roman" w:hAnsi="Times New Roman"/>
          <w:b/>
          <w:bCs/>
          <w:sz w:val="24"/>
          <w:szCs w:val="24"/>
        </w:rPr>
        <w:t>Purpose</w:t>
      </w:r>
      <w:r w:rsidR="00930EA7" w:rsidRPr="00603FD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3055A85" w14:textId="77777777" w:rsidR="00CE110B" w:rsidRPr="00603FD4" w:rsidRDefault="00CE110B" w:rsidP="00E65DE5">
      <w:pPr>
        <w:rPr>
          <w:rFonts w:ascii="Times New Roman" w:hAnsi="Times New Roman"/>
          <w:bCs/>
          <w:sz w:val="24"/>
          <w:szCs w:val="24"/>
        </w:rPr>
      </w:pPr>
    </w:p>
    <w:p w14:paraId="0CED2FC7" w14:textId="0590CAA1" w:rsidR="009E0C16" w:rsidRPr="00FC6270" w:rsidRDefault="003F78FA" w:rsidP="00D36C34">
      <w:pPr>
        <w:rPr>
          <w:rFonts w:ascii="Times New Roman" w:hAnsi="Times New Roman"/>
          <w:bCs/>
          <w:sz w:val="24"/>
          <w:szCs w:val="24"/>
        </w:rPr>
      </w:pPr>
      <w:proofErr w:type="gramStart"/>
      <w:r w:rsidRPr="00603FD4">
        <w:rPr>
          <w:rFonts w:ascii="Times New Roman" w:hAnsi="Times New Roman"/>
          <w:bCs/>
          <w:sz w:val="24"/>
          <w:szCs w:val="24"/>
        </w:rPr>
        <w:t xml:space="preserve">The </w:t>
      </w:r>
      <w:r w:rsidR="00823F8A">
        <w:rPr>
          <w:rFonts w:ascii="Times New Roman" w:hAnsi="Times New Roman"/>
          <w:bCs/>
          <w:sz w:val="24"/>
          <w:szCs w:val="24"/>
        </w:rPr>
        <w:t xml:space="preserve">primary </w:t>
      </w:r>
      <w:r w:rsidRPr="00603FD4">
        <w:rPr>
          <w:rFonts w:ascii="Times New Roman" w:hAnsi="Times New Roman"/>
          <w:bCs/>
          <w:sz w:val="24"/>
          <w:szCs w:val="24"/>
        </w:rPr>
        <w:t xml:space="preserve">purpose of </w:t>
      </w:r>
      <w:r w:rsidRPr="000C7211">
        <w:rPr>
          <w:rFonts w:ascii="Times New Roman" w:hAnsi="Times New Roman"/>
          <w:bCs/>
          <w:sz w:val="24"/>
          <w:szCs w:val="24"/>
        </w:rPr>
        <w:t xml:space="preserve">the </w:t>
      </w:r>
      <w:r w:rsidR="007313E2">
        <w:rPr>
          <w:rFonts w:ascii="Times New Roman" w:hAnsi="Times New Roman"/>
          <w:bCs/>
          <w:sz w:val="24"/>
          <w:szCs w:val="24"/>
        </w:rPr>
        <w:t>Charges</w:t>
      </w:r>
      <w:r w:rsidR="00040867">
        <w:rPr>
          <w:rFonts w:ascii="Times New Roman" w:hAnsi="Times New Roman"/>
          <w:bCs/>
          <w:sz w:val="24"/>
          <w:szCs w:val="24"/>
        </w:rPr>
        <w:t xml:space="preserve"> </w:t>
      </w:r>
      <w:r w:rsidR="00347766">
        <w:rPr>
          <w:rFonts w:ascii="Times New Roman" w:hAnsi="Times New Roman"/>
          <w:bCs/>
          <w:sz w:val="24"/>
          <w:szCs w:val="24"/>
        </w:rPr>
        <w:t>Determination</w:t>
      </w:r>
      <w:r w:rsidR="00660F11">
        <w:rPr>
          <w:rFonts w:ascii="Times New Roman" w:hAnsi="Times New Roman"/>
          <w:bCs/>
          <w:sz w:val="24"/>
          <w:szCs w:val="24"/>
        </w:rPr>
        <w:t xml:space="preserve"> is to amend</w:t>
      </w:r>
      <w:r w:rsidR="00FB2B99">
        <w:rPr>
          <w:rFonts w:ascii="Times New Roman" w:hAnsi="Times New Roman"/>
          <w:bCs/>
          <w:sz w:val="24"/>
          <w:szCs w:val="24"/>
        </w:rPr>
        <w:t xml:space="preserve"> the </w:t>
      </w:r>
      <w:r w:rsidR="00FB2B99" w:rsidRPr="00542EA6">
        <w:rPr>
          <w:rFonts w:ascii="Times New Roman" w:hAnsi="Times New Roman"/>
          <w:bCs/>
          <w:i/>
          <w:sz w:val="24"/>
          <w:szCs w:val="24"/>
        </w:rPr>
        <w:t>National Vocational Education and Training Regulator (Charges) Determination 2013 (No.1)</w:t>
      </w:r>
      <w:r w:rsidR="00417A96">
        <w:rPr>
          <w:rFonts w:ascii="Times New Roman" w:hAnsi="Times New Roman"/>
          <w:bCs/>
          <w:sz w:val="24"/>
          <w:szCs w:val="24"/>
        </w:rPr>
        <w:t xml:space="preserve"> (2013 Charges Determination)</w:t>
      </w:r>
      <w:r w:rsidR="00096E3D">
        <w:rPr>
          <w:rFonts w:ascii="Times New Roman" w:hAnsi="Times New Roman"/>
          <w:bCs/>
          <w:sz w:val="24"/>
          <w:szCs w:val="24"/>
        </w:rPr>
        <w:t xml:space="preserve"> </w:t>
      </w:r>
      <w:r w:rsidR="0059723F">
        <w:rPr>
          <w:rFonts w:ascii="Times New Roman" w:hAnsi="Times New Roman"/>
          <w:bCs/>
          <w:sz w:val="24"/>
          <w:szCs w:val="24"/>
        </w:rPr>
        <w:t xml:space="preserve">to </w:t>
      </w:r>
      <w:r w:rsidR="00347766">
        <w:rPr>
          <w:rFonts w:ascii="Times New Roman" w:hAnsi="Times New Roman"/>
          <w:bCs/>
          <w:sz w:val="24"/>
          <w:szCs w:val="24"/>
        </w:rPr>
        <w:t xml:space="preserve">determine </w:t>
      </w:r>
      <w:r w:rsidR="00F0005D">
        <w:rPr>
          <w:rFonts w:ascii="Times New Roman" w:hAnsi="Times New Roman"/>
          <w:bCs/>
          <w:sz w:val="24"/>
          <w:szCs w:val="24"/>
        </w:rPr>
        <w:t xml:space="preserve">the formulas </w:t>
      </w:r>
      <w:r w:rsidR="00660F11">
        <w:rPr>
          <w:rFonts w:ascii="Times New Roman" w:hAnsi="Times New Roman"/>
          <w:bCs/>
          <w:sz w:val="24"/>
          <w:szCs w:val="24"/>
        </w:rPr>
        <w:t xml:space="preserve">for working out </w:t>
      </w:r>
      <w:r w:rsidR="00F0005D">
        <w:rPr>
          <w:rFonts w:ascii="Times New Roman" w:hAnsi="Times New Roman"/>
          <w:bCs/>
          <w:sz w:val="24"/>
          <w:szCs w:val="24"/>
        </w:rPr>
        <w:t xml:space="preserve">the </w:t>
      </w:r>
      <w:r w:rsidR="00903A23">
        <w:rPr>
          <w:rFonts w:ascii="Times New Roman" w:hAnsi="Times New Roman"/>
          <w:bCs/>
          <w:sz w:val="24"/>
          <w:szCs w:val="24"/>
        </w:rPr>
        <w:t>charge payable for</w:t>
      </w:r>
      <w:r w:rsidR="00B47155">
        <w:rPr>
          <w:rFonts w:ascii="Times New Roman" w:hAnsi="Times New Roman"/>
          <w:bCs/>
          <w:sz w:val="24"/>
          <w:szCs w:val="24"/>
        </w:rPr>
        <w:t xml:space="preserve"> </w:t>
      </w:r>
      <w:r w:rsidR="00347766" w:rsidRPr="00FC6270">
        <w:rPr>
          <w:rFonts w:ascii="Times New Roman" w:hAnsi="Times New Roman"/>
          <w:bCs/>
          <w:sz w:val="24"/>
          <w:szCs w:val="24"/>
        </w:rPr>
        <w:t>a</w:t>
      </w:r>
      <w:r w:rsidR="006B3523" w:rsidRPr="00FC6270">
        <w:rPr>
          <w:rFonts w:ascii="Times New Roman" w:hAnsi="Times New Roman"/>
          <w:bCs/>
          <w:sz w:val="24"/>
          <w:szCs w:val="24"/>
        </w:rPr>
        <w:t xml:space="preserve"> compliance audit </w:t>
      </w:r>
      <w:r w:rsidR="00903A23" w:rsidRPr="00FC6270">
        <w:rPr>
          <w:rFonts w:ascii="Times New Roman" w:hAnsi="Times New Roman"/>
          <w:bCs/>
          <w:sz w:val="24"/>
          <w:szCs w:val="24"/>
        </w:rPr>
        <w:t xml:space="preserve">conducted by ASQA under Part 2 of the Charges Act, </w:t>
      </w:r>
      <w:r w:rsidR="00787EFA" w:rsidRPr="00FC6270">
        <w:rPr>
          <w:rFonts w:ascii="Times New Roman" w:hAnsi="Times New Roman"/>
          <w:bCs/>
          <w:sz w:val="24"/>
          <w:szCs w:val="24"/>
        </w:rPr>
        <w:t>and</w:t>
      </w:r>
      <w:r w:rsidR="00B47155">
        <w:rPr>
          <w:rFonts w:ascii="Times New Roman" w:hAnsi="Times New Roman"/>
          <w:bCs/>
          <w:sz w:val="24"/>
          <w:szCs w:val="24"/>
        </w:rPr>
        <w:t xml:space="preserve"> an</w:t>
      </w:r>
      <w:r w:rsidR="006B3523" w:rsidRPr="00FC6270">
        <w:rPr>
          <w:rFonts w:ascii="Times New Roman" w:hAnsi="Times New Roman"/>
          <w:bCs/>
          <w:sz w:val="24"/>
          <w:szCs w:val="24"/>
        </w:rPr>
        <w:t xml:space="preserve"> </w:t>
      </w:r>
      <w:r w:rsidR="00023B88">
        <w:rPr>
          <w:rFonts w:ascii="Times New Roman" w:hAnsi="Times New Roman"/>
          <w:bCs/>
          <w:sz w:val="24"/>
          <w:szCs w:val="24"/>
        </w:rPr>
        <w:t xml:space="preserve">the charge payable for the </w:t>
      </w:r>
      <w:r w:rsidR="006B3523" w:rsidRPr="00FC6270">
        <w:rPr>
          <w:rFonts w:ascii="Times New Roman" w:hAnsi="Times New Roman"/>
          <w:bCs/>
          <w:sz w:val="24"/>
          <w:szCs w:val="24"/>
        </w:rPr>
        <w:t xml:space="preserve">investigation of a complaint </w:t>
      </w:r>
      <w:r w:rsidR="00787EFA" w:rsidRPr="00FC6270">
        <w:rPr>
          <w:rFonts w:ascii="Times New Roman" w:hAnsi="Times New Roman"/>
          <w:bCs/>
          <w:sz w:val="24"/>
          <w:szCs w:val="24"/>
        </w:rPr>
        <w:t xml:space="preserve">about an NVR registered training organisation </w:t>
      </w:r>
      <w:r w:rsidR="006B3523" w:rsidRPr="00FC6270">
        <w:rPr>
          <w:rFonts w:ascii="Times New Roman" w:hAnsi="Times New Roman"/>
          <w:bCs/>
          <w:sz w:val="24"/>
          <w:szCs w:val="24"/>
        </w:rPr>
        <w:t>under Part</w:t>
      </w:r>
      <w:r w:rsidR="00E7127C" w:rsidRPr="00FC6270">
        <w:rPr>
          <w:rFonts w:ascii="Times New Roman" w:hAnsi="Times New Roman"/>
          <w:bCs/>
          <w:sz w:val="24"/>
          <w:szCs w:val="24"/>
        </w:rPr>
        <w:t xml:space="preserve"> </w:t>
      </w:r>
      <w:r w:rsidR="006B3523" w:rsidRPr="00FC6270">
        <w:rPr>
          <w:rFonts w:ascii="Times New Roman" w:hAnsi="Times New Roman"/>
          <w:bCs/>
          <w:sz w:val="24"/>
          <w:szCs w:val="24"/>
        </w:rPr>
        <w:t xml:space="preserve">3 </w:t>
      </w:r>
      <w:r w:rsidR="00DA5C1B" w:rsidRPr="00FC6270">
        <w:rPr>
          <w:rFonts w:ascii="Times New Roman" w:hAnsi="Times New Roman"/>
          <w:bCs/>
          <w:sz w:val="24"/>
          <w:szCs w:val="24"/>
        </w:rPr>
        <w:t>of the Charges Act.</w:t>
      </w:r>
      <w:proofErr w:type="gramEnd"/>
    </w:p>
    <w:p w14:paraId="4142D39D" w14:textId="77777777" w:rsidR="009E0C16" w:rsidRDefault="009E0C16" w:rsidP="00DA5C1B">
      <w:pPr>
        <w:rPr>
          <w:rFonts w:ascii="Times New Roman" w:hAnsi="Times New Roman"/>
          <w:bCs/>
          <w:sz w:val="24"/>
          <w:szCs w:val="24"/>
        </w:rPr>
      </w:pPr>
    </w:p>
    <w:p w14:paraId="6C7ECCD8" w14:textId="0C5A676E" w:rsidR="00F44681" w:rsidRDefault="009E0C16" w:rsidP="00E65DE5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The </w:t>
      </w:r>
      <w:r w:rsidR="007313E2">
        <w:rPr>
          <w:rFonts w:ascii="Times New Roman" w:hAnsi="Times New Roman"/>
          <w:bCs/>
          <w:sz w:val="24"/>
          <w:szCs w:val="24"/>
        </w:rPr>
        <w:t xml:space="preserve">Charges </w:t>
      </w:r>
      <w:r>
        <w:rPr>
          <w:rFonts w:ascii="Times New Roman" w:hAnsi="Times New Roman"/>
          <w:bCs/>
          <w:sz w:val="24"/>
          <w:szCs w:val="24"/>
        </w:rPr>
        <w:t xml:space="preserve">Determination will enable </w:t>
      </w:r>
      <w:r w:rsidR="00040867">
        <w:rPr>
          <w:rFonts w:ascii="Times New Roman" w:hAnsi="Times New Roman"/>
          <w:bCs/>
          <w:sz w:val="24"/>
          <w:szCs w:val="24"/>
        </w:rPr>
        <w:t xml:space="preserve">ASQA, </w:t>
      </w:r>
      <w:r>
        <w:rPr>
          <w:rFonts w:ascii="Times New Roman" w:hAnsi="Times New Roman"/>
          <w:bCs/>
          <w:sz w:val="24"/>
          <w:szCs w:val="24"/>
        </w:rPr>
        <w:t xml:space="preserve">to continue its risk-based approach to regulating the vocational education and training (VET) sector, and follows consultation with sector stakeholders. </w:t>
      </w:r>
      <w:r w:rsidR="00040867">
        <w:rPr>
          <w:rFonts w:ascii="Times New Roman" w:hAnsi="Times New Roman"/>
          <w:bCs/>
          <w:sz w:val="24"/>
          <w:szCs w:val="24"/>
        </w:rPr>
        <w:t xml:space="preserve">This supports </w:t>
      </w:r>
      <w:r>
        <w:rPr>
          <w:rFonts w:ascii="Times New Roman" w:hAnsi="Times New Roman"/>
          <w:bCs/>
          <w:sz w:val="24"/>
          <w:szCs w:val="24"/>
        </w:rPr>
        <w:t xml:space="preserve">ASQA to ensure Australia’s VET sector delivers the highest possible </w:t>
      </w:r>
      <w:proofErr w:type="gramStart"/>
      <w:r>
        <w:rPr>
          <w:rFonts w:ascii="Times New Roman" w:hAnsi="Times New Roman"/>
          <w:bCs/>
          <w:sz w:val="24"/>
          <w:szCs w:val="24"/>
        </w:rPr>
        <w:t>quality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training and assessment</w:t>
      </w:r>
      <w:r w:rsidR="00040867">
        <w:rPr>
          <w:rFonts w:ascii="Times New Roman" w:hAnsi="Times New Roman"/>
          <w:bCs/>
          <w:sz w:val="24"/>
          <w:szCs w:val="24"/>
        </w:rPr>
        <w:t xml:space="preserve"> so students and employers can have confidence that </w:t>
      </w:r>
      <w:r w:rsidR="00096E3D">
        <w:rPr>
          <w:rFonts w:ascii="Times New Roman" w:hAnsi="Times New Roman"/>
          <w:bCs/>
          <w:sz w:val="24"/>
          <w:szCs w:val="24"/>
        </w:rPr>
        <w:t xml:space="preserve">VET </w:t>
      </w:r>
      <w:r w:rsidR="00040867">
        <w:rPr>
          <w:rFonts w:ascii="Times New Roman" w:hAnsi="Times New Roman"/>
          <w:bCs/>
          <w:sz w:val="24"/>
          <w:szCs w:val="24"/>
        </w:rPr>
        <w:t xml:space="preserve">qualifications are a reliable measure of </w:t>
      </w:r>
      <w:r w:rsidR="00096E3D">
        <w:rPr>
          <w:rFonts w:ascii="Times New Roman" w:hAnsi="Times New Roman"/>
          <w:bCs/>
          <w:sz w:val="24"/>
          <w:szCs w:val="24"/>
        </w:rPr>
        <w:t xml:space="preserve">an individual’s </w:t>
      </w:r>
      <w:r w:rsidR="00040867">
        <w:rPr>
          <w:rFonts w:ascii="Times New Roman" w:hAnsi="Times New Roman"/>
          <w:bCs/>
          <w:sz w:val="24"/>
          <w:szCs w:val="24"/>
        </w:rPr>
        <w:t xml:space="preserve">knowledge and skills. </w:t>
      </w:r>
      <w:r w:rsidR="00F44681">
        <w:rPr>
          <w:rFonts w:ascii="Times New Roman" w:hAnsi="Times New Roman"/>
          <w:bCs/>
          <w:sz w:val="24"/>
          <w:szCs w:val="24"/>
        </w:rPr>
        <w:t xml:space="preserve">The </w:t>
      </w:r>
      <w:r w:rsidR="007313E2">
        <w:rPr>
          <w:rFonts w:ascii="Times New Roman" w:hAnsi="Times New Roman"/>
          <w:bCs/>
          <w:sz w:val="24"/>
          <w:szCs w:val="24"/>
        </w:rPr>
        <w:t xml:space="preserve">Charges </w:t>
      </w:r>
      <w:r w:rsidR="00F44681">
        <w:rPr>
          <w:rFonts w:ascii="Times New Roman" w:hAnsi="Times New Roman"/>
          <w:bCs/>
          <w:sz w:val="24"/>
          <w:szCs w:val="24"/>
        </w:rPr>
        <w:t>Determination</w:t>
      </w:r>
      <w:r w:rsidR="00DA5C1B">
        <w:rPr>
          <w:rFonts w:ascii="Times New Roman" w:hAnsi="Times New Roman"/>
          <w:bCs/>
          <w:sz w:val="24"/>
          <w:szCs w:val="24"/>
        </w:rPr>
        <w:t xml:space="preserve"> </w:t>
      </w:r>
      <w:r w:rsidR="00F4132D">
        <w:rPr>
          <w:rFonts w:ascii="Times New Roman" w:hAnsi="Times New Roman"/>
          <w:bCs/>
          <w:sz w:val="24"/>
          <w:szCs w:val="24"/>
        </w:rPr>
        <w:t xml:space="preserve">also </w:t>
      </w:r>
      <w:r w:rsidR="00F44681">
        <w:rPr>
          <w:rFonts w:ascii="Times New Roman" w:hAnsi="Times New Roman"/>
          <w:bCs/>
          <w:sz w:val="24"/>
          <w:szCs w:val="24"/>
        </w:rPr>
        <w:t>makes minor technical and definitional amendments to</w:t>
      </w:r>
      <w:r w:rsidR="003F1008">
        <w:rPr>
          <w:rFonts w:ascii="Times New Roman" w:hAnsi="Times New Roman"/>
          <w:bCs/>
          <w:sz w:val="24"/>
          <w:szCs w:val="24"/>
        </w:rPr>
        <w:t xml:space="preserve"> the 2013 Charges Determination to</w:t>
      </w:r>
      <w:r w:rsidR="00F44681">
        <w:rPr>
          <w:rFonts w:ascii="Times New Roman" w:hAnsi="Times New Roman"/>
          <w:bCs/>
          <w:sz w:val="24"/>
          <w:szCs w:val="24"/>
        </w:rPr>
        <w:t xml:space="preserve"> improve</w:t>
      </w:r>
      <w:r w:rsidR="003F1008">
        <w:rPr>
          <w:rFonts w:ascii="Times New Roman" w:hAnsi="Times New Roman"/>
          <w:bCs/>
          <w:sz w:val="24"/>
          <w:szCs w:val="24"/>
        </w:rPr>
        <w:t xml:space="preserve"> its</w:t>
      </w:r>
      <w:r w:rsidR="00F44681">
        <w:rPr>
          <w:rFonts w:ascii="Times New Roman" w:hAnsi="Times New Roman"/>
          <w:bCs/>
          <w:sz w:val="24"/>
          <w:szCs w:val="24"/>
        </w:rPr>
        <w:t xml:space="preserve"> clarity. </w:t>
      </w:r>
    </w:p>
    <w:p w14:paraId="578567DD" w14:textId="1831AC31" w:rsidR="00D74CAC" w:rsidRDefault="00D74CAC" w:rsidP="00D74CAC">
      <w:pPr>
        <w:rPr>
          <w:rFonts w:ascii="Times New Roman" w:hAnsi="Times New Roman"/>
          <w:bCs/>
          <w:sz w:val="24"/>
          <w:szCs w:val="24"/>
        </w:rPr>
      </w:pPr>
    </w:p>
    <w:p w14:paraId="44A7A4F3" w14:textId="3ABE57B4" w:rsidR="000C7CF6" w:rsidRPr="00FC6270" w:rsidRDefault="000C7CF6" w:rsidP="00D74CAC">
      <w:pPr>
        <w:rPr>
          <w:rFonts w:ascii="Times New Roman" w:hAnsi="Times New Roman"/>
          <w:b/>
          <w:bCs/>
          <w:sz w:val="24"/>
          <w:szCs w:val="24"/>
        </w:rPr>
      </w:pPr>
      <w:r w:rsidRPr="00FC6270">
        <w:rPr>
          <w:rFonts w:ascii="Times New Roman" w:hAnsi="Times New Roman"/>
          <w:b/>
          <w:bCs/>
          <w:sz w:val="24"/>
          <w:szCs w:val="24"/>
        </w:rPr>
        <w:t>Background</w:t>
      </w:r>
    </w:p>
    <w:p w14:paraId="7735FA90" w14:textId="77777777" w:rsidR="000C7CF6" w:rsidRDefault="000C7CF6" w:rsidP="00D74CAC">
      <w:pPr>
        <w:rPr>
          <w:rFonts w:ascii="Times New Roman" w:hAnsi="Times New Roman"/>
          <w:bCs/>
          <w:sz w:val="24"/>
          <w:szCs w:val="24"/>
        </w:rPr>
      </w:pPr>
    </w:p>
    <w:p w14:paraId="5975230B" w14:textId="033EA29C" w:rsidR="00082189" w:rsidRDefault="00040867" w:rsidP="00B02FEF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ASQA</w:t>
      </w:r>
      <w:r w:rsidR="006B4F9D">
        <w:rPr>
          <w:rFonts w:ascii="Times New Roman" w:hAnsi="Times New Roman"/>
          <w:bCs/>
          <w:sz w:val="24"/>
          <w:szCs w:val="24"/>
        </w:rPr>
        <w:t xml:space="preserve"> operates on a cost recovery basis in accordance with the Australian Government Charging Framework</w:t>
      </w:r>
      <w:r w:rsidR="007E4240">
        <w:rPr>
          <w:rFonts w:ascii="Times New Roman" w:hAnsi="Times New Roman"/>
          <w:bCs/>
          <w:sz w:val="24"/>
          <w:szCs w:val="24"/>
        </w:rPr>
        <w:t xml:space="preserve"> (Charging Framework)</w:t>
      </w:r>
      <w:r w:rsidR="006B4F9D">
        <w:rPr>
          <w:rFonts w:ascii="Times New Roman" w:hAnsi="Times New Roman"/>
          <w:bCs/>
          <w:sz w:val="24"/>
          <w:szCs w:val="24"/>
        </w:rPr>
        <w:t>.</w:t>
      </w:r>
      <w:r w:rsidR="007E4240">
        <w:rPr>
          <w:rFonts w:ascii="Times New Roman" w:hAnsi="Times New Roman"/>
          <w:bCs/>
          <w:sz w:val="24"/>
          <w:szCs w:val="24"/>
        </w:rPr>
        <w:t xml:space="preserve"> The Charging Framework requires </w:t>
      </w:r>
      <w:r w:rsidR="007E4240">
        <w:rPr>
          <w:rFonts w:ascii="Times New Roman" w:hAnsi="Times New Roman"/>
          <w:sz w:val="24"/>
          <w:szCs w:val="24"/>
        </w:rPr>
        <w:t xml:space="preserve">entities to amend their </w:t>
      </w:r>
      <w:r w:rsidR="007E4240">
        <w:rPr>
          <w:rFonts w:ascii="Times New Roman" w:hAnsi="Times New Roman"/>
          <w:bCs/>
          <w:sz w:val="24"/>
          <w:szCs w:val="24"/>
        </w:rPr>
        <w:t>Cost Recovery Implementation Statement (</w:t>
      </w:r>
      <w:r w:rsidR="007E4240">
        <w:rPr>
          <w:rFonts w:ascii="Times New Roman" w:hAnsi="Times New Roman"/>
          <w:sz w:val="24"/>
          <w:szCs w:val="24"/>
        </w:rPr>
        <w:t>CRIS) to</w:t>
      </w:r>
      <w:r w:rsidR="007E4240" w:rsidRPr="00506649">
        <w:rPr>
          <w:rFonts w:ascii="Times New Roman" w:hAnsi="Times New Roman"/>
          <w:sz w:val="24"/>
          <w:szCs w:val="24"/>
        </w:rPr>
        <w:t xml:space="preserve"> reflect any changes to the cost recovery model and</w:t>
      </w:r>
      <w:r w:rsidR="007E4240">
        <w:rPr>
          <w:rFonts w:ascii="Times New Roman" w:hAnsi="Times New Roman"/>
          <w:sz w:val="24"/>
          <w:szCs w:val="24"/>
        </w:rPr>
        <w:t xml:space="preserve"> </w:t>
      </w:r>
      <w:r w:rsidR="00376447">
        <w:rPr>
          <w:rFonts w:ascii="Times New Roman" w:hAnsi="Times New Roman"/>
          <w:sz w:val="24"/>
          <w:szCs w:val="24"/>
        </w:rPr>
        <w:t xml:space="preserve">to </w:t>
      </w:r>
      <w:r w:rsidR="007E4240">
        <w:rPr>
          <w:rFonts w:ascii="Times New Roman" w:hAnsi="Times New Roman"/>
          <w:sz w:val="24"/>
          <w:szCs w:val="24"/>
        </w:rPr>
        <w:t>update financial and non</w:t>
      </w:r>
      <w:r w:rsidR="007E4240">
        <w:rPr>
          <w:rFonts w:ascii="Times New Roman" w:hAnsi="Times New Roman"/>
          <w:sz w:val="24"/>
          <w:szCs w:val="24"/>
        </w:rPr>
        <w:noBreakHyphen/>
      </w:r>
      <w:r w:rsidR="007E4240" w:rsidRPr="00506649">
        <w:rPr>
          <w:rFonts w:ascii="Times New Roman" w:hAnsi="Times New Roman"/>
          <w:sz w:val="24"/>
          <w:szCs w:val="24"/>
        </w:rPr>
        <w:t>fi</w:t>
      </w:r>
      <w:r w:rsidR="007E4240">
        <w:rPr>
          <w:rFonts w:ascii="Times New Roman" w:hAnsi="Times New Roman"/>
          <w:sz w:val="24"/>
          <w:szCs w:val="24"/>
        </w:rPr>
        <w:t>nancial performance information to ensure fees reflect the efficient overall costs of regulatory activities.</w:t>
      </w:r>
      <w:r w:rsidR="00376447">
        <w:rPr>
          <w:rFonts w:ascii="Times New Roman" w:hAnsi="Times New Roman"/>
          <w:sz w:val="24"/>
          <w:szCs w:val="24"/>
        </w:rPr>
        <w:t xml:space="preserve"> The measures in the Charges Determination reflect amendments made to ASQA’s CRIS for 2018-19 in accordance with the Charging Framework. </w:t>
      </w:r>
    </w:p>
    <w:p w14:paraId="51325B01" w14:textId="77777777" w:rsidR="00082189" w:rsidRDefault="00082189" w:rsidP="00B02FEF">
      <w:pPr>
        <w:rPr>
          <w:rFonts w:ascii="Times New Roman" w:hAnsi="Times New Roman"/>
          <w:bCs/>
          <w:sz w:val="24"/>
          <w:szCs w:val="24"/>
        </w:rPr>
      </w:pPr>
    </w:p>
    <w:p w14:paraId="5302C222" w14:textId="40DBFCE4" w:rsidR="00082189" w:rsidRDefault="00082189" w:rsidP="00B02FEF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Subsection</w:t>
      </w:r>
      <w:r w:rsidR="00E7127C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 44(1) </w:t>
      </w:r>
      <w:r w:rsidR="00E7127C">
        <w:rPr>
          <w:rFonts w:ascii="Times New Roman" w:hAnsi="Times New Roman"/>
          <w:bCs/>
          <w:sz w:val="24"/>
          <w:szCs w:val="24"/>
        </w:rPr>
        <w:t xml:space="preserve">and 54(1) </w:t>
      </w:r>
      <w:r>
        <w:rPr>
          <w:rFonts w:ascii="Times New Roman" w:hAnsi="Times New Roman"/>
          <w:bCs/>
          <w:sz w:val="24"/>
          <w:szCs w:val="24"/>
        </w:rPr>
        <w:t xml:space="preserve">of the </w:t>
      </w:r>
      <w:r>
        <w:rPr>
          <w:rFonts w:ascii="Times New Roman" w:hAnsi="Times New Roman"/>
          <w:bCs/>
          <w:i/>
          <w:sz w:val="24"/>
          <w:szCs w:val="24"/>
        </w:rPr>
        <w:t xml:space="preserve">Legislation Act </w:t>
      </w:r>
      <w:r w:rsidRPr="00017772">
        <w:rPr>
          <w:rFonts w:ascii="Times New Roman" w:hAnsi="Times New Roman"/>
          <w:bCs/>
          <w:i/>
          <w:sz w:val="24"/>
          <w:szCs w:val="24"/>
        </w:rPr>
        <w:t>2003</w:t>
      </w:r>
      <w:r w:rsidR="00E7127C">
        <w:rPr>
          <w:rFonts w:ascii="Times New Roman" w:hAnsi="Times New Roman"/>
          <w:bCs/>
          <w:sz w:val="24"/>
          <w:szCs w:val="24"/>
        </w:rPr>
        <w:t xml:space="preserve"> </w:t>
      </w:r>
      <w:r w:rsidR="00D746B8">
        <w:rPr>
          <w:rFonts w:ascii="Times New Roman" w:hAnsi="Times New Roman"/>
          <w:bCs/>
          <w:sz w:val="24"/>
          <w:szCs w:val="24"/>
        </w:rPr>
        <w:t xml:space="preserve">(Legislation Act) </w:t>
      </w:r>
      <w:r w:rsidR="00E7127C">
        <w:rPr>
          <w:rFonts w:ascii="Times New Roman" w:hAnsi="Times New Roman"/>
          <w:bCs/>
          <w:sz w:val="24"/>
          <w:szCs w:val="24"/>
        </w:rPr>
        <w:t>provide</w:t>
      </w:r>
      <w:r>
        <w:rPr>
          <w:rFonts w:ascii="Times New Roman" w:hAnsi="Times New Roman"/>
          <w:bCs/>
          <w:sz w:val="24"/>
          <w:szCs w:val="24"/>
        </w:rPr>
        <w:t xml:space="preserve"> that instruments </w:t>
      </w:r>
      <w:proofErr w:type="gramStart"/>
      <w:r>
        <w:rPr>
          <w:rFonts w:ascii="Times New Roman" w:hAnsi="Times New Roman"/>
          <w:bCs/>
          <w:sz w:val="24"/>
          <w:szCs w:val="24"/>
        </w:rPr>
        <w:t>are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not subject to disallowance </w:t>
      </w:r>
      <w:r w:rsidR="00E7127C">
        <w:rPr>
          <w:rFonts w:ascii="Times New Roman" w:hAnsi="Times New Roman"/>
          <w:bCs/>
          <w:sz w:val="24"/>
          <w:szCs w:val="24"/>
        </w:rPr>
        <w:t>and sunsetting</w:t>
      </w:r>
      <w:r>
        <w:rPr>
          <w:rFonts w:ascii="Times New Roman" w:hAnsi="Times New Roman"/>
          <w:bCs/>
          <w:sz w:val="24"/>
          <w:szCs w:val="24"/>
        </w:rPr>
        <w:t xml:space="preserve"> where </w:t>
      </w:r>
      <w:r w:rsidR="00E7127C">
        <w:rPr>
          <w:rFonts w:ascii="Times New Roman" w:hAnsi="Times New Roman"/>
          <w:bCs/>
          <w:sz w:val="24"/>
          <w:szCs w:val="24"/>
        </w:rPr>
        <w:t>the enabling legislation</w:t>
      </w:r>
      <w:r>
        <w:rPr>
          <w:rFonts w:ascii="Times New Roman" w:hAnsi="Times New Roman"/>
          <w:bCs/>
          <w:sz w:val="24"/>
          <w:szCs w:val="24"/>
        </w:rPr>
        <w:t xml:space="preserve"> facilitate</w:t>
      </w:r>
      <w:r w:rsidR="00E7127C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 the establishment or operation of an intergovernmental body or scheme involving the Commonwealth and one or more States. T</w:t>
      </w:r>
      <w:r w:rsidR="00E7127C">
        <w:rPr>
          <w:rFonts w:ascii="Times New Roman" w:hAnsi="Times New Roman"/>
          <w:bCs/>
          <w:sz w:val="24"/>
          <w:szCs w:val="24"/>
        </w:rPr>
        <w:t>he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7127C">
        <w:rPr>
          <w:rFonts w:ascii="Times New Roman" w:hAnsi="Times New Roman"/>
          <w:bCs/>
          <w:i/>
          <w:sz w:val="24"/>
          <w:szCs w:val="24"/>
        </w:rPr>
        <w:t xml:space="preserve">National </w:t>
      </w:r>
      <w:r w:rsidR="00F64156">
        <w:rPr>
          <w:rFonts w:ascii="Times New Roman" w:hAnsi="Times New Roman"/>
          <w:bCs/>
          <w:i/>
          <w:sz w:val="24"/>
          <w:szCs w:val="24"/>
        </w:rPr>
        <w:t>Vocational Education and Training</w:t>
      </w:r>
      <w:r w:rsidR="00E7127C">
        <w:rPr>
          <w:rFonts w:ascii="Times New Roman" w:hAnsi="Times New Roman"/>
          <w:bCs/>
          <w:i/>
          <w:sz w:val="24"/>
          <w:szCs w:val="24"/>
        </w:rPr>
        <w:t xml:space="preserve"> Regulator Act 2011</w:t>
      </w:r>
      <w:r w:rsidR="00E7127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(NVETR Act) </w:t>
      </w:r>
      <w:r w:rsidR="00E7127C">
        <w:rPr>
          <w:rFonts w:ascii="Times New Roman" w:hAnsi="Times New Roman"/>
          <w:bCs/>
          <w:sz w:val="24"/>
          <w:szCs w:val="24"/>
        </w:rPr>
        <w:t>establish</w:t>
      </w:r>
      <w:r w:rsidR="00BA016F">
        <w:rPr>
          <w:rFonts w:ascii="Times New Roman" w:hAnsi="Times New Roman"/>
          <w:bCs/>
          <w:sz w:val="24"/>
          <w:szCs w:val="24"/>
        </w:rPr>
        <w:t>ed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96E3D">
        <w:rPr>
          <w:rFonts w:ascii="Times New Roman" w:hAnsi="Times New Roman"/>
          <w:bCs/>
          <w:sz w:val="24"/>
          <w:szCs w:val="24"/>
        </w:rPr>
        <w:t>ASQA</w:t>
      </w:r>
      <w:r>
        <w:rPr>
          <w:rFonts w:ascii="Times New Roman" w:hAnsi="Times New Roman"/>
          <w:bCs/>
          <w:sz w:val="24"/>
          <w:szCs w:val="24"/>
        </w:rPr>
        <w:t xml:space="preserve"> to facilitate an intergovernmental scheme</w:t>
      </w:r>
      <w:r w:rsidR="00E7127C">
        <w:rPr>
          <w:rFonts w:ascii="Times New Roman" w:hAnsi="Times New Roman"/>
          <w:bCs/>
          <w:sz w:val="24"/>
          <w:szCs w:val="24"/>
        </w:rPr>
        <w:t xml:space="preserve"> for national VET regulation</w:t>
      </w:r>
      <w:r>
        <w:rPr>
          <w:rFonts w:ascii="Times New Roman" w:hAnsi="Times New Roman"/>
          <w:bCs/>
          <w:sz w:val="24"/>
          <w:szCs w:val="24"/>
        </w:rPr>
        <w:t xml:space="preserve">, giving effect to the </w:t>
      </w:r>
      <w:r w:rsidR="00E7127C">
        <w:rPr>
          <w:rFonts w:ascii="Times New Roman" w:hAnsi="Times New Roman"/>
          <w:bCs/>
          <w:sz w:val="24"/>
          <w:szCs w:val="24"/>
        </w:rPr>
        <w:t xml:space="preserve">Intergovernmental Agreement for Regulatory Reform in </w:t>
      </w:r>
      <w:r w:rsidR="00E46E95">
        <w:rPr>
          <w:rFonts w:ascii="Times New Roman" w:hAnsi="Times New Roman"/>
          <w:bCs/>
          <w:sz w:val="24"/>
          <w:szCs w:val="24"/>
        </w:rPr>
        <w:t>VET</w:t>
      </w:r>
      <w:r>
        <w:rPr>
          <w:rFonts w:ascii="Times New Roman" w:hAnsi="Times New Roman"/>
          <w:bCs/>
          <w:sz w:val="24"/>
          <w:szCs w:val="24"/>
        </w:rPr>
        <w:t xml:space="preserve"> (IGA). </w:t>
      </w:r>
      <w:r w:rsidR="00BA016F">
        <w:rPr>
          <w:rFonts w:ascii="Times New Roman" w:hAnsi="Times New Roman"/>
          <w:bCs/>
          <w:sz w:val="24"/>
          <w:szCs w:val="24"/>
        </w:rPr>
        <w:t xml:space="preserve">The Charges Act is a part of the national VET regulation legislative framework and enables ASQA to charge NVR registered training organisations for the performance of some of its functions. </w:t>
      </w:r>
      <w:r w:rsidR="004D41D3">
        <w:rPr>
          <w:rFonts w:ascii="Times New Roman" w:hAnsi="Times New Roman"/>
          <w:bCs/>
          <w:sz w:val="24"/>
          <w:szCs w:val="24"/>
        </w:rPr>
        <w:t>Consequently</w:t>
      </w:r>
      <w:r w:rsidR="001F437A">
        <w:rPr>
          <w:rFonts w:ascii="Times New Roman" w:hAnsi="Times New Roman"/>
          <w:bCs/>
          <w:sz w:val="24"/>
          <w:szCs w:val="24"/>
        </w:rPr>
        <w:t xml:space="preserve">, the </w:t>
      </w:r>
      <w:r w:rsidR="007313E2">
        <w:rPr>
          <w:rFonts w:ascii="Times New Roman" w:hAnsi="Times New Roman"/>
          <w:bCs/>
          <w:sz w:val="24"/>
          <w:szCs w:val="24"/>
        </w:rPr>
        <w:t>Charges</w:t>
      </w:r>
      <w:r w:rsidR="001F437A">
        <w:rPr>
          <w:rFonts w:ascii="Times New Roman" w:hAnsi="Times New Roman"/>
          <w:bCs/>
          <w:sz w:val="24"/>
          <w:szCs w:val="24"/>
        </w:rPr>
        <w:t xml:space="preserve"> Determination is not subject to disallowance</w:t>
      </w:r>
      <w:r w:rsidR="00E7127C">
        <w:rPr>
          <w:rFonts w:ascii="Times New Roman" w:hAnsi="Times New Roman"/>
          <w:bCs/>
          <w:sz w:val="24"/>
          <w:szCs w:val="24"/>
        </w:rPr>
        <w:t xml:space="preserve"> or sunsetting</w:t>
      </w:r>
      <w:r w:rsidR="001F437A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4DAF1605" w14:textId="1512463A" w:rsidR="00FA486C" w:rsidRDefault="00066559" w:rsidP="00FA486C">
      <w:pPr>
        <w:spacing w:before="100" w:beforeAutospacing="1" w:after="100" w:afterAutospacing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 accordance with subsection 15J(2) of the Legislation Act, a</w:t>
      </w:r>
      <w:r w:rsidR="00FA486C" w:rsidRPr="008D74FA">
        <w:rPr>
          <w:rFonts w:ascii="Times New Roman" w:hAnsi="Times New Roman"/>
          <w:bCs/>
          <w:sz w:val="24"/>
          <w:szCs w:val="24"/>
        </w:rPr>
        <w:t xml:space="preserve">s the </w:t>
      </w:r>
      <w:r w:rsidR="00FA486C">
        <w:rPr>
          <w:rFonts w:ascii="Times New Roman" w:hAnsi="Times New Roman"/>
          <w:bCs/>
          <w:sz w:val="24"/>
          <w:szCs w:val="24"/>
        </w:rPr>
        <w:t>Charges Determination</w:t>
      </w:r>
      <w:r w:rsidR="00FA486C" w:rsidRPr="008D74FA">
        <w:rPr>
          <w:rFonts w:ascii="Times New Roman" w:hAnsi="Times New Roman"/>
          <w:bCs/>
          <w:sz w:val="24"/>
          <w:szCs w:val="24"/>
        </w:rPr>
        <w:t xml:space="preserve"> is not</w:t>
      </w:r>
      <w:r w:rsidR="00A80E6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a </w:t>
      </w:r>
      <w:r w:rsidR="00FA486C" w:rsidRPr="008D74FA">
        <w:rPr>
          <w:rFonts w:ascii="Times New Roman" w:hAnsi="Times New Roman"/>
          <w:bCs/>
          <w:sz w:val="24"/>
          <w:szCs w:val="24"/>
        </w:rPr>
        <w:t>disallowa</w:t>
      </w:r>
      <w:r>
        <w:rPr>
          <w:rFonts w:ascii="Times New Roman" w:hAnsi="Times New Roman"/>
          <w:bCs/>
          <w:sz w:val="24"/>
          <w:szCs w:val="24"/>
        </w:rPr>
        <w:t>ble instrument</w:t>
      </w:r>
      <w:r w:rsidR="00FA486C" w:rsidRPr="008D74FA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a statement of compatibility prepared under </w:t>
      </w:r>
      <w:r w:rsidR="00FA486C" w:rsidRPr="008D74FA">
        <w:rPr>
          <w:rFonts w:ascii="Times New Roman" w:hAnsi="Times New Roman"/>
          <w:bCs/>
          <w:sz w:val="24"/>
          <w:szCs w:val="24"/>
        </w:rPr>
        <w:t xml:space="preserve">subsection 9(1) of the </w:t>
      </w:r>
      <w:r w:rsidR="00FA486C" w:rsidRPr="008D74FA">
        <w:rPr>
          <w:rFonts w:ascii="Times New Roman" w:hAnsi="Times New Roman"/>
          <w:bCs/>
          <w:i/>
          <w:sz w:val="24"/>
          <w:szCs w:val="24"/>
        </w:rPr>
        <w:t>Human Rights (Parliamentary Scrutiny) Act 2011</w:t>
      </w:r>
      <w:r w:rsidR="00FA486C" w:rsidRPr="008D74FA">
        <w:rPr>
          <w:rFonts w:ascii="Times New Roman" w:hAnsi="Times New Roman"/>
          <w:bCs/>
          <w:sz w:val="24"/>
          <w:szCs w:val="24"/>
        </w:rPr>
        <w:t>is not required.</w:t>
      </w:r>
    </w:p>
    <w:p w14:paraId="7AA93CB8" w14:textId="77777777" w:rsidR="00E1560F" w:rsidRPr="00603FD4" w:rsidRDefault="00671D14" w:rsidP="00E65DE5">
      <w:pPr>
        <w:rPr>
          <w:rFonts w:ascii="Times New Roman" w:hAnsi="Times New Roman"/>
          <w:b/>
          <w:bCs/>
          <w:sz w:val="24"/>
          <w:szCs w:val="24"/>
        </w:rPr>
      </w:pPr>
      <w:r w:rsidRPr="00603FD4">
        <w:rPr>
          <w:rFonts w:ascii="Times New Roman" w:hAnsi="Times New Roman"/>
          <w:b/>
          <w:bCs/>
          <w:sz w:val="24"/>
          <w:szCs w:val="24"/>
        </w:rPr>
        <w:t xml:space="preserve">Commencement </w:t>
      </w:r>
    </w:p>
    <w:p w14:paraId="498B5C46" w14:textId="77777777" w:rsidR="003F78FA" w:rsidRPr="00603FD4" w:rsidRDefault="003F78FA" w:rsidP="00E65DE5">
      <w:pPr>
        <w:rPr>
          <w:rFonts w:ascii="Times New Roman" w:hAnsi="Times New Roman"/>
          <w:bCs/>
          <w:sz w:val="24"/>
          <w:szCs w:val="24"/>
        </w:rPr>
      </w:pPr>
    </w:p>
    <w:p w14:paraId="025FC5F8" w14:textId="5FA026EE" w:rsidR="00CF0429" w:rsidRPr="00642D64" w:rsidRDefault="0059723F" w:rsidP="00CF0429">
      <w:pPr>
        <w:pStyle w:val="Tablea"/>
        <w:rPr>
          <w:bCs/>
          <w:sz w:val="24"/>
          <w:szCs w:val="24"/>
        </w:rPr>
      </w:pPr>
      <w:r w:rsidRPr="00642D64">
        <w:rPr>
          <w:bCs/>
          <w:sz w:val="24"/>
          <w:szCs w:val="24"/>
        </w:rPr>
        <w:t xml:space="preserve">The </w:t>
      </w:r>
      <w:r w:rsidR="007313E2">
        <w:rPr>
          <w:bCs/>
          <w:sz w:val="24"/>
          <w:szCs w:val="24"/>
        </w:rPr>
        <w:t>Charges</w:t>
      </w:r>
      <w:r w:rsidR="00096E3D">
        <w:rPr>
          <w:bCs/>
          <w:sz w:val="24"/>
          <w:szCs w:val="24"/>
        </w:rPr>
        <w:t xml:space="preserve"> </w:t>
      </w:r>
      <w:r w:rsidR="00B02FEF">
        <w:rPr>
          <w:bCs/>
          <w:sz w:val="24"/>
          <w:szCs w:val="24"/>
        </w:rPr>
        <w:t xml:space="preserve">Determination </w:t>
      </w:r>
      <w:r w:rsidRPr="00642D64">
        <w:rPr>
          <w:bCs/>
          <w:sz w:val="24"/>
          <w:szCs w:val="24"/>
        </w:rPr>
        <w:t xml:space="preserve">commences on </w:t>
      </w:r>
      <w:r w:rsidR="00CF0429" w:rsidRPr="00642D64">
        <w:rPr>
          <w:bCs/>
          <w:sz w:val="24"/>
          <w:szCs w:val="24"/>
        </w:rPr>
        <w:t>the later of:</w:t>
      </w:r>
    </w:p>
    <w:p w14:paraId="2F3A7B15" w14:textId="791CD038" w:rsidR="00CF0429" w:rsidRPr="00642D64" w:rsidRDefault="00CF0429" w:rsidP="00CF0429">
      <w:pPr>
        <w:pStyle w:val="Tablea"/>
        <w:rPr>
          <w:bCs/>
          <w:sz w:val="24"/>
          <w:szCs w:val="24"/>
        </w:rPr>
      </w:pPr>
      <w:r w:rsidRPr="00642D64">
        <w:rPr>
          <w:bCs/>
          <w:sz w:val="24"/>
          <w:szCs w:val="24"/>
        </w:rPr>
        <w:t xml:space="preserve">(a) </w:t>
      </w:r>
      <w:r w:rsidR="00FF788D">
        <w:rPr>
          <w:bCs/>
          <w:sz w:val="24"/>
          <w:szCs w:val="24"/>
        </w:rPr>
        <w:t>1 July 2018;</w:t>
      </w:r>
      <w:r w:rsidR="00FF788D" w:rsidRPr="00FF788D">
        <w:rPr>
          <w:bCs/>
          <w:sz w:val="24"/>
          <w:szCs w:val="24"/>
        </w:rPr>
        <w:t xml:space="preserve"> </w:t>
      </w:r>
      <w:r w:rsidR="00B86BD1">
        <w:rPr>
          <w:bCs/>
          <w:sz w:val="24"/>
          <w:szCs w:val="24"/>
        </w:rPr>
        <w:t>or</w:t>
      </w:r>
    </w:p>
    <w:p w14:paraId="7190B31D" w14:textId="6B63E1EB" w:rsidR="00CF0429" w:rsidRPr="00642D64" w:rsidRDefault="00CF0429" w:rsidP="00CF0429">
      <w:pPr>
        <w:pStyle w:val="Tablea"/>
        <w:rPr>
          <w:bCs/>
          <w:sz w:val="24"/>
          <w:szCs w:val="24"/>
        </w:rPr>
      </w:pPr>
      <w:r w:rsidRPr="00642D64">
        <w:rPr>
          <w:bCs/>
          <w:sz w:val="24"/>
          <w:szCs w:val="24"/>
        </w:rPr>
        <w:t xml:space="preserve">(b) </w:t>
      </w:r>
      <w:proofErr w:type="gramStart"/>
      <w:r w:rsidR="00FF788D" w:rsidRPr="00642D64">
        <w:rPr>
          <w:bCs/>
          <w:sz w:val="24"/>
          <w:szCs w:val="24"/>
        </w:rPr>
        <w:t>the</w:t>
      </w:r>
      <w:proofErr w:type="gramEnd"/>
      <w:r w:rsidR="00FF788D" w:rsidRPr="00642D64">
        <w:rPr>
          <w:bCs/>
          <w:sz w:val="24"/>
          <w:szCs w:val="24"/>
        </w:rPr>
        <w:t xml:space="preserve"> </w:t>
      </w:r>
      <w:r w:rsidR="00B86BD1">
        <w:rPr>
          <w:bCs/>
          <w:sz w:val="24"/>
          <w:szCs w:val="24"/>
        </w:rPr>
        <w:t>day after the Charges Determination is registered on the Federal Register of Legislation</w:t>
      </w:r>
      <w:r w:rsidRPr="00642D64">
        <w:rPr>
          <w:bCs/>
          <w:sz w:val="24"/>
          <w:szCs w:val="24"/>
        </w:rPr>
        <w:t>.</w:t>
      </w:r>
    </w:p>
    <w:p w14:paraId="57345240" w14:textId="77777777" w:rsidR="0059723F" w:rsidRDefault="0059723F" w:rsidP="007A33D9">
      <w:pPr>
        <w:rPr>
          <w:rFonts w:ascii="Times New Roman" w:hAnsi="Times New Roman"/>
          <w:b/>
          <w:sz w:val="24"/>
          <w:szCs w:val="24"/>
        </w:rPr>
      </w:pPr>
    </w:p>
    <w:p w14:paraId="5DFBF960" w14:textId="77777777" w:rsidR="00225B0E" w:rsidRPr="00603FD4" w:rsidRDefault="00225B0E" w:rsidP="00225B0E">
      <w:pPr>
        <w:rPr>
          <w:rFonts w:ascii="Times New Roman" w:hAnsi="Times New Roman"/>
          <w:b/>
          <w:sz w:val="24"/>
          <w:szCs w:val="24"/>
        </w:rPr>
      </w:pPr>
      <w:r w:rsidRPr="00603FD4">
        <w:rPr>
          <w:rFonts w:ascii="Times New Roman" w:hAnsi="Times New Roman"/>
          <w:b/>
          <w:sz w:val="24"/>
          <w:szCs w:val="24"/>
        </w:rPr>
        <w:t>Regulation Impact Statement</w:t>
      </w:r>
    </w:p>
    <w:p w14:paraId="269AB311" w14:textId="77777777" w:rsidR="00225B0E" w:rsidRPr="00603FD4" w:rsidRDefault="00225B0E" w:rsidP="00225B0E">
      <w:pPr>
        <w:rPr>
          <w:rFonts w:ascii="Times New Roman" w:hAnsi="Times New Roman"/>
          <w:b/>
          <w:i/>
          <w:sz w:val="24"/>
          <w:szCs w:val="24"/>
        </w:rPr>
      </w:pPr>
    </w:p>
    <w:p w14:paraId="17D448D4" w14:textId="77777777" w:rsidR="00225B0E" w:rsidRPr="00603FD4" w:rsidRDefault="00225B0E" w:rsidP="00225B0E">
      <w:pPr>
        <w:rPr>
          <w:rFonts w:ascii="Times New Roman" w:hAnsi="Times New Roman"/>
          <w:sz w:val="24"/>
          <w:szCs w:val="24"/>
        </w:rPr>
      </w:pPr>
      <w:r w:rsidRPr="00220A97">
        <w:rPr>
          <w:rFonts w:ascii="Times New Roman" w:hAnsi="Times New Roman"/>
          <w:sz w:val="24"/>
          <w:szCs w:val="24"/>
        </w:rPr>
        <w:t xml:space="preserve">These amendments form part of broader legislative amendments to the fees and charges </w:t>
      </w:r>
      <w:r>
        <w:rPr>
          <w:rFonts w:ascii="Times New Roman" w:hAnsi="Times New Roman"/>
          <w:sz w:val="24"/>
          <w:szCs w:val="24"/>
        </w:rPr>
        <w:t>associated with the</w:t>
      </w:r>
      <w:r w:rsidRPr="00220A97">
        <w:rPr>
          <w:rFonts w:ascii="Times New Roman" w:hAnsi="Times New Roman"/>
          <w:sz w:val="24"/>
          <w:szCs w:val="24"/>
        </w:rPr>
        <w:t xml:space="preserve"> National Vocational Education and Training Regulator legislative framework. In the context of </w:t>
      </w:r>
      <w:r w:rsidRPr="00017772">
        <w:rPr>
          <w:rFonts w:ascii="Times New Roman" w:hAnsi="Times New Roman"/>
          <w:sz w:val="24"/>
          <w:szCs w:val="24"/>
        </w:rPr>
        <w:t>ASQA</w:t>
      </w:r>
      <w:r w:rsidRPr="00220A97">
        <w:rPr>
          <w:rFonts w:ascii="Times New Roman" w:hAnsi="Times New Roman"/>
          <w:sz w:val="24"/>
          <w:szCs w:val="24"/>
        </w:rPr>
        <w:t xml:space="preserve">’s CRIS, </w:t>
      </w:r>
      <w:r w:rsidRPr="00017772">
        <w:rPr>
          <w:rFonts w:ascii="Times New Roman" w:hAnsi="Times New Roman"/>
          <w:sz w:val="24"/>
          <w:szCs w:val="24"/>
        </w:rPr>
        <w:t>the Office of Best Practice Regulation (OBPR) confirmed that a Regulation Impact Statement (RIS) is not required (OBPR reference:</w:t>
      </w:r>
      <w:r w:rsidRPr="00220A97">
        <w:rPr>
          <w:rFonts w:ascii="Times New Roman" w:hAnsi="Times New Roman"/>
          <w:sz w:val="24"/>
          <w:szCs w:val="24"/>
        </w:rPr>
        <w:t xml:space="preserve"> 21502</w:t>
      </w:r>
      <w:r w:rsidRPr="00017772">
        <w:rPr>
          <w:rFonts w:ascii="Times New Roman" w:hAnsi="Times New Roman"/>
          <w:sz w:val="24"/>
          <w:szCs w:val="24"/>
        </w:rPr>
        <w:t>).</w:t>
      </w:r>
    </w:p>
    <w:p w14:paraId="0E71198F" w14:textId="77777777" w:rsidR="00225B0E" w:rsidRDefault="00225B0E" w:rsidP="007A33D9">
      <w:pPr>
        <w:rPr>
          <w:rFonts w:ascii="Times New Roman" w:hAnsi="Times New Roman"/>
          <w:b/>
          <w:sz w:val="24"/>
          <w:szCs w:val="24"/>
        </w:rPr>
      </w:pPr>
    </w:p>
    <w:p w14:paraId="4CF064C8" w14:textId="5B595DD2" w:rsidR="007A33D9" w:rsidRPr="00603FD4" w:rsidRDefault="007A33D9" w:rsidP="007A33D9">
      <w:pPr>
        <w:rPr>
          <w:rFonts w:ascii="Times New Roman" w:hAnsi="Times New Roman"/>
          <w:b/>
          <w:sz w:val="24"/>
          <w:szCs w:val="24"/>
        </w:rPr>
      </w:pPr>
      <w:r w:rsidRPr="00603FD4">
        <w:rPr>
          <w:rFonts w:ascii="Times New Roman" w:hAnsi="Times New Roman"/>
          <w:b/>
          <w:sz w:val="24"/>
          <w:szCs w:val="24"/>
        </w:rPr>
        <w:t>Consultation</w:t>
      </w:r>
    </w:p>
    <w:p w14:paraId="3D572F30" w14:textId="77777777" w:rsidR="007A33D9" w:rsidRPr="00603FD4" w:rsidRDefault="007A33D9" w:rsidP="007A33D9">
      <w:pPr>
        <w:rPr>
          <w:rFonts w:ascii="Times New Roman" w:hAnsi="Times New Roman"/>
          <w:b/>
          <w:i/>
          <w:sz w:val="24"/>
          <w:szCs w:val="24"/>
        </w:rPr>
      </w:pPr>
    </w:p>
    <w:p w14:paraId="468A71E3" w14:textId="1F1A09EF" w:rsidR="007E39DA" w:rsidRDefault="00E46E95" w:rsidP="007A33D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 the context of its 2018-19 Cost Recovery Implementation Statement (CRIS), </w:t>
      </w:r>
      <w:r w:rsidR="00096E3D">
        <w:rPr>
          <w:rFonts w:ascii="Times New Roman" w:hAnsi="Times New Roman"/>
          <w:bCs/>
          <w:sz w:val="24"/>
          <w:szCs w:val="24"/>
        </w:rPr>
        <w:t xml:space="preserve">ASQA </w:t>
      </w:r>
      <w:r>
        <w:rPr>
          <w:rFonts w:ascii="Times New Roman" w:hAnsi="Times New Roman"/>
          <w:bCs/>
          <w:sz w:val="24"/>
          <w:szCs w:val="24"/>
        </w:rPr>
        <w:t>consulted on proposed fees and charges with state and territory governments and the wider VET sector in late 2017.</w:t>
      </w:r>
    </w:p>
    <w:p w14:paraId="4E82D0EE" w14:textId="77777777" w:rsidR="007E39DA" w:rsidRDefault="007E39DA" w:rsidP="007A33D9">
      <w:pPr>
        <w:rPr>
          <w:rFonts w:ascii="Times New Roman" w:hAnsi="Times New Roman"/>
          <w:bCs/>
          <w:sz w:val="24"/>
          <w:szCs w:val="24"/>
        </w:rPr>
      </w:pPr>
    </w:p>
    <w:p w14:paraId="54BA18CE" w14:textId="25AFC592" w:rsidR="007A33D9" w:rsidRPr="00FC53AD" w:rsidRDefault="00801895" w:rsidP="007A33D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</w:t>
      </w:r>
      <w:r w:rsidR="00DC5F40" w:rsidRPr="00FC53AD">
        <w:rPr>
          <w:rFonts w:ascii="Times New Roman" w:hAnsi="Times New Roman"/>
          <w:bCs/>
          <w:sz w:val="24"/>
          <w:szCs w:val="24"/>
        </w:rPr>
        <w:t xml:space="preserve">he Skills Senior Officials Network (SSON) </w:t>
      </w:r>
      <w:proofErr w:type="gramStart"/>
      <w:r>
        <w:rPr>
          <w:rFonts w:ascii="Times New Roman" w:hAnsi="Times New Roman"/>
          <w:bCs/>
          <w:sz w:val="24"/>
          <w:szCs w:val="24"/>
        </w:rPr>
        <w:t>were consulted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DC5F40" w:rsidRPr="00FC53AD">
        <w:rPr>
          <w:rFonts w:ascii="Times New Roman" w:hAnsi="Times New Roman"/>
          <w:bCs/>
          <w:sz w:val="24"/>
          <w:szCs w:val="24"/>
        </w:rPr>
        <w:t xml:space="preserve">to </w:t>
      </w:r>
      <w:r w:rsidR="00E7127C">
        <w:rPr>
          <w:rFonts w:ascii="Times New Roman" w:hAnsi="Times New Roman"/>
          <w:bCs/>
          <w:sz w:val="24"/>
          <w:szCs w:val="24"/>
        </w:rPr>
        <w:t xml:space="preserve">seek their approval to </w:t>
      </w:r>
      <w:r>
        <w:rPr>
          <w:rFonts w:ascii="Times New Roman" w:hAnsi="Times New Roman"/>
          <w:bCs/>
          <w:sz w:val="24"/>
          <w:szCs w:val="24"/>
        </w:rPr>
        <w:t xml:space="preserve">progress </w:t>
      </w:r>
      <w:r w:rsidR="00E7127C">
        <w:rPr>
          <w:rFonts w:ascii="Times New Roman" w:hAnsi="Times New Roman"/>
          <w:bCs/>
          <w:sz w:val="24"/>
          <w:szCs w:val="24"/>
        </w:rPr>
        <w:t>the formulas for determining</w:t>
      </w:r>
      <w:r w:rsidR="00E7127C" w:rsidRPr="00FC53AD">
        <w:rPr>
          <w:rFonts w:ascii="Times New Roman" w:hAnsi="Times New Roman"/>
          <w:bCs/>
          <w:sz w:val="24"/>
          <w:szCs w:val="24"/>
        </w:rPr>
        <w:t xml:space="preserve"> the </w:t>
      </w:r>
      <w:r w:rsidR="00E7127C">
        <w:rPr>
          <w:rFonts w:ascii="Times New Roman" w:hAnsi="Times New Roman"/>
          <w:bCs/>
          <w:sz w:val="24"/>
          <w:szCs w:val="24"/>
        </w:rPr>
        <w:t xml:space="preserve">audit and compliance investigation charges </w:t>
      </w:r>
      <w:r>
        <w:rPr>
          <w:rFonts w:ascii="Times New Roman" w:hAnsi="Times New Roman"/>
          <w:bCs/>
          <w:sz w:val="24"/>
          <w:szCs w:val="24"/>
        </w:rPr>
        <w:t xml:space="preserve">to </w:t>
      </w:r>
      <w:r w:rsidR="00DC5F40" w:rsidRPr="00FC53AD">
        <w:rPr>
          <w:rFonts w:ascii="Times New Roman" w:hAnsi="Times New Roman"/>
          <w:bCs/>
          <w:sz w:val="24"/>
          <w:szCs w:val="24"/>
        </w:rPr>
        <w:t>the C</w:t>
      </w:r>
      <w:r w:rsidR="00CE0BC9">
        <w:rPr>
          <w:rFonts w:ascii="Times New Roman" w:hAnsi="Times New Roman"/>
          <w:bCs/>
          <w:sz w:val="24"/>
          <w:szCs w:val="24"/>
        </w:rPr>
        <w:t xml:space="preserve">ouncil of </w:t>
      </w:r>
      <w:r w:rsidR="00DC5F40" w:rsidRPr="00FC53AD">
        <w:rPr>
          <w:rFonts w:ascii="Times New Roman" w:hAnsi="Times New Roman"/>
          <w:bCs/>
          <w:sz w:val="24"/>
          <w:szCs w:val="24"/>
        </w:rPr>
        <w:t>A</w:t>
      </w:r>
      <w:r w:rsidR="00CE0BC9">
        <w:rPr>
          <w:rFonts w:ascii="Times New Roman" w:hAnsi="Times New Roman"/>
          <w:bCs/>
          <w:sz w:val="24"/>
          <w:szCs w:val="24"/>
        </w:rPr>
        <w:t xml:space="preserve">ustralian </w:t>
      </w:r>
      <w:r w:rsidR="00DC5F40" w:rsidRPr="00FC53AD">
        <w:rPr>
          <w:rFonts w:ascii="Times New Roman" w:hAnsi="Times New Roman"/>
          <w:bCs/>
          <w:sz w:val="24"/>
          <w:szCs w:val="24"/>
        </w:rPr>
        <w:t>G</w:t>
      </w:r>
      <w:r w:rsidR="00CE0BC9">
        <w:rPr>
          <w:rFonts w:ascii="Times New Roman" w:hAnsi="Times New Roman"/>
          <w:bCs/>
          <w:sz w:val="24"/>
          <w:szCs w:val="24"/>
        </w:rPr>
        <w:t>overnment</w:t>
      </w:r>
      <w:r w:rsidR="00623053">
        <w:rPr>
          <w:rFonts w:ascii="Times New Roman" w:hAnsi="Times New Roman"/>
          <w:bCs/>
          <w:sz w:val="24"/>
          <w:szCs w:val="24"/>
        </w:rPr>
        <w:t>s</w:t>
      </w:r>
      <w:r w:rsidR="00CE0BC9">
        <w:rPr>
          <w:rFonts w:ascii="Times New Roman" w:hAnsi="Times New Roman"/>
          <w:bCs/>
          <w:sz w:val="24"/>
          <w:szCs w:val="24"/>
        </w:rPr>
        <w:t xml:space="preserve"> (COAG)</w:t>
      </w:r>
      <w:r w:rsidR="00DC5F40" w:rsidRPr="00FC53AD">
        <w:rPr>
          <w:rFonts w:ascii="Times New Roman" w:hAnsi="Times New Roman"/>
          <w:bCs/>
          <w:sz w:val="24"/>
          <w:szCs w:val="24"/>
        </w:rPr>
        <w:t xml:space="preserve"> Industry and Skills Council (CISC) for approval</w:t>
      </w:r>
      <w:r w:rsidR="00FC53AD" w:rsidRPr="00FC53AD">
        <w:rPr>
          <w:rFonts w:ascii="Times New Roman" w:hAnsi="Times New Roman"/>
          <w:bCs/>
          <w:sz w:val="24"/>
          <w:szCs w:val="24"/>
        </w:rPr>
        <w:t xml:space="preserve">. </w:t>
      </w:r>
      <w:r w:rsidR="001A4D57">
        <w:rPr>
          <w:rFonts w:ascii="Times New Roman" w:hAnsi="Times New Roman"/>
          <w:bCs/>
          <w:sz w:val="24"/>
          <w:szCs w:val="24"/>
        </w:rPr>
        <w:t xml:space="preserve">CISC </w:t>
      </w:r>
      <w:bookmarkStart w:id="0" w:name="_GoBack"/>
      <w:r w:rsidR="00FC53AD" w:rsidRPr="00FC53AD">
        <w:rPr>
          <w:rFonts w:ascii="Times New Roman" w:hAnsi="Times New Roman"/>
          <w:bCs/>
          <w:sz w:val="24"/>
          <w:szCs w:val="24"/>
        </w:rPr>
        <w:t>Minister</w:t>
      </w:r>
      <w:bookmarkEnd w:id="0"/>
      <w:r w:rsidR="00FC53AD" w:rsidRPr="00FC53AD">
        <w:rPr>
          <w:rFonts w:ascii="Times New Roman" w:hAnsi="Times New Roman"/>
          <w:bCs/>
          <w:sz w:val="24"/>
          <w:szCs w:val="24"/>
        </w:rPr>
        <w:t xml:space="preserve">s </w:t>
      </w:r>
      <w:proofErr w:type="gramStart"/>
      <w:r w:rsidR="00FC53AD" w:rsidRPr="00FC53AD">
        <w:rPr>
          <w:rFonts w:ascii="Times New Roman" w:hAnsi="Times New Roman"/>
          <w:bCs/>
          <w:sz w:val="24"/>
          <w:szCs w:val="24"/>
        </w:rPr>
        <w:t xml:space="preserve">were consulted </w:t>
      </w:r>
      <w:r w:rsidR="00554D7C">
        <w:rPr>
          <w:rFonts w:ascii="Times New Roman" w:hAnsi="Times New Roman"/>
          <w:bCs/>
          <w:sz w:val="24"/>
          <w:szCs w:val="24"/>
        </w:rPr>
        <w:t>in May and June 201</w:t>
      </w:r>
      <w:r>
        <w:rPr>
          <w:rFonts w:ascii="Times New Roman" w:hAnsi="Times New Roman"/>
          <w:bCs/>
          <w:sz w:val="24"/>
          <w:szCs w:val="24"/>
        </w:rPr>
        <w:t>8</w:t>
      </w:r>
      <w:r w:rsidR="00554D7C">
        <w:rPr>
          <w:rFonts w:ascii="Times New Roman" w:hAnsi="Times New Roman"/>
          <w:bCs/>
          <w:sz w:val="24"/>
          <w:szCs w:val="24"/>
        </w:rPr>
        <w:t xml:space="preserve"> </w:t>
      </w:r>
      <w:r w:rsidR="00FC53AD" w:rsidRPr="00FC53AD">
        <w:rPr>
          <w:rFonts w:ascii="Times New Roman" w:hAnsi="Times New Roman"/>
          <w:bCs/>
          <w:sz w:val="24"/>
          <w:szCs w:val="24"/>
        </w:rPr>
        <w:t xml:space="preserve">and </w:t>
      </w:r>
      <w:r w:rsidR="00CE0BC9" w:rsidRPr="00642D64">
        <w:rPr>
          <w:rFonts w:ascii="Times New Roman" w:hAnsi="Times New Roman"/>
          <w:bCs/>
          <w:sz w:val="24"/>
          <w:szCs w:val="24"/>
        </w:rPr>
        <w:t xml:space="preserve">agreed </w:t>
      </w:r>
      <w:r w:rsidR="00D74CAC">
        <w:rPr>
          <w:rFonts w:ascii="Times New Roman" w:hAnsi="Times New Roman"/>
          <w:bCs/>
          <w:sz w:val="24"/>
          <w:szCs w:val="24"/>
        </w:rPr>
        <w:t xml:space="preserve">to </w:t>
      </w:r>
      <w:r w:rsidR="00FC53AD" w:rsidRPr="00642D64">
        <w:rPr>
          <w:rFonts w:ascii="Times New Roman" w:hAnsi="Times New Roman"/>
          <w:bCs/>
          <w:sz w:val="24"/>
          <w:szCs w:val="24"/>
        </w:rPr>
        <w:t xml:space="preserve">the </w:t>
      </w:r>
      <w:r w:rsidR="00017772">
        <w:rPr>
          <w:rFonts w:ascii="Times New Roman" w:hAnsi="Times New Roman"/>
          <w:bCs/>
          <w:sz w:val="24"/>
          <w:szCs w:val="24"/>
        </w:rPr>
        <w:t>formulas for determining</w:t>
      </w:r>
      <w:r w:rsidR="00017772" w:rsidRPr="00FC53AD">
        <w:rPr>
          <w:rFonts w:ascii="Times New Roman" w:hAnsi="Times New Roman"/>
          <w:bCs/>
          <w:sz w:val="24"/>
          <w:szCs w:val="24"/>
        </w:rPr>
        <w:t xml:space="preserve"> the </w:t>
      </w:r>
      <w:r w:rsidR="00017772">
        <w:rPr>
          <w:rFonts w:ascii="Times New Roman" w:hAnsi="Times New Roman"/>
          <w:bCs/>
          <w:sz w:val="24"/>
          <w:szCs w:val="24"/>
        </w:rPr>
        <w:t xml:space="preserve">audit and </w:t>
      </w:r>
      <w:r w:rsidR="00040867">
        <w:rPr>
          <w:rFonts w:ascii="Times New Roman" w:hAnsi="Times New Roman"/>
          <w:bCs/>
          <w:sz w:val="24"/>
          <w:szCs w:val="24"/>
        </w:rPr>
        <w:t xml:space="preserve">complaint </w:t>
      </w:r>
      <w:r w:rsidR="00017772">
        <w:rPr>
          <w:rFonts w:ascii="Times New Roman" w:hAnsi="Times New Roman"/>
          <w:bCs/>
          <w:sz w:val="24"/>
          <w:szCs w:val="24"/>
        </w:rPr>
        <w:t>investigation charges</w:t>
      </w:r>
      <w:proofErr w:type="gramEnd"/>
      <w:r w:rsidR="00FC53AD" w:rsidRPr="00642D64">
        <w:rPr>
          <w:rFonts w:ascii="Times New Roman" w:hAnsi="Times New Roman"/>
          <w:bCs/>
          <w:sz w:val="24"/>
          <w:szCs w:val="24"/>
        </w:rPr>
        <w:t>.</w:t>
      </w:r>
    </w:p>
    <w:p w14:paraId="025684E9" w14:textId="21270A3B" w:rsidR="00DC5F40" w:rsidRDefault="00DC5F40" w:rsidP="007A33D9">
      <w:pPr>
        <w:rPr>
          <w:rFonts w:ascii="Times New Roman" w:hAnsi="Times New Roman"/>
          <w:sz w:val="24"/>
          <w:szCs w:val="24"/>
        </w:rPr>
      </w:pPr>
    </w:p>
    <w:p w14:paraId="2617F953" w14:textId="77777777" w:rsidR="00AB5398" w:rsidRDefault="00AB5398" w:rsidP="00AB5398">
      <w:pPr>
        <w:rPr>
          <w:rFonts w:ascii="Times New Roman" w:hAnsi="Times New Roman"/>
          <w:bCs/>
          <w:sz w:val="24"/>
          <w:szCs w:val="24"/>
        </w:rPr>
      </w:pPr>
      <w:r w:rsidRPr="008B66B1">
        <w:rPr>
          <w:rFonts w:ascii="Times New Roman" w:hAnsi="Times New Roman"/>
          <w:bCs/>
          <w:sz w:val="24"/>
          <w:szCs w:val="24"/>
        </w:rPr>
        <w:t xml:space="preserve">The cost recovery model outlined in the 2018-19 CRIS </w:t>
      </w:r>
      <w:proofErr w:type="gramStart"/>
      <w:r w:rsidRPr="008B66B1">
        <w:rPr>
          <w:rFonts w:ascii="Times New Roman" w:hAnsi="Times New Roman"/>
          <w:bCs/>
          <w:sz w:val="24"/>
          <w:szCs w:val="24"/>
        </w:rPr>
        <w:t>was agreed</w:t>
      </w:r>
      <w:proofErr w:type="gramEnd"/>
      <w:r w:rsidRPr="008B66B1">
        <w:rPr>
          <w:rFonts w:ascii="Times New Roman" w:hAnsi="Times New Roman"/>
          <w:bCs/>
          <w:sz w:val="24"/>
          <w:szCs w:val="24"/>
        </w:rPr>
        <w:t xml:space="preserve"> by the Department of Finance and ASQA on 24 May 2018.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71C048B5" w14:textId="77777777" w:rsidR="00F7777A" w:rsidRDefault="00F7777A" w:rsidP="007A33D9">
      <w:pPr>
        <w:rPr>
          <w:rFonts w:ascii="Times New Roman" w:hAnsi="Times New Roman"/>
          <w:sz w:val="24"/>
          <w:szCs w:val="24"/>
        </w:rPr>
      </w:pPr>
    </w:p>
    <w:p w14:paraId="4C358B9A" w14:textId="71DEDC72" w:rsidR="00CE0BC9" w:rsidRPr="00603FD4" w:rsidRDefault="00096E3D" w:rsidP="007A33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ASQA</w:t>
      </w:r>
      <w:r w:rsidR="00CE0BC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E0BC9">
        <w:rPr>
          <w:rFonts w:ascii="Times New Roman" w:hAnsi="Times New Roman"/>
          <w:sz w:val="24"/>
          <w:szCs w:val="24"/>
        </w:rPr>
        <w:t>was consulted</w:t>
      </w:r>
      <w:proofErr w:type="gramEnd"/>
      <w:r w:rsidR="00CE0BC9">
        <w:rPr>
          <w:rFonts w:ascii="Times New Roman" w:hAnsi="Times New Roman"/>
          <w:sz w:val="24"/>
          <w:szCs w:val="24"/>
        </w:rPr>
        <w:t xml:space="preserve"> on</w:t>
      </w:r>
      <w:r w:rsidR="00623053">
        <w:rPr>
          <w:rFonts w:ascii="Times New Roman" w:hAnsi="Times New Roman"/>
          <w:sz w:val="24"/>
          <w:szCs w:val="24"/>
        </w:rPr>
        <w:t xml:space="preserve"> </w:t>
      </w:r>
      <w:r w:rsidR="00CE0BC9">
        <w:rPr>
          <w:rFonts w:ascii="Times New Roman" w:hAnsi="Times New Roman"/>
          <w:sz w:val="24"/>
          <w:szCs w:val="24"/>
        </w:rPr>
        <w:t xml:space="preserve">the content of the </w:t>
      </w:r>
      <w:r w:rsidR="0054122F">
        <w:rPr>
          <w:rFonts w:ascii="Times New Roman" w:hAnsi="Times New Roman"/>
          <w:sz w:val="24"/>
          <w:szCs w:val="24"/>
        </w:rPr>
        <w:t>Charges Determination</w:t>
      </w:r>
      <w:r w:rsidR="00CE0BC9">
        <w:rPr>
          <w:rFonts w:ascii="Times New Roman" w:hAnsi="Times New Roman"/>
          <w:sz w:val="24"/>
          <w:szCs w:val="24"/>
        </w:rPr>
        <w:t>.</w:t>
      </w:r>
    </w:p>
    <w:p w14:paraId="4C18712B" w14:textId="43F8D9EB" w:rsidR="007A33D9" w:rsidRDefault="007A33D9" w:rsidP="00E65DE5">
      <w:pPr>
        <w:rPr>
          <w:rFonts w:ascii="Times New Roman" w:hAnsi="Times New Roman"/>
          <w:sz w:val="24"/>
          <w:szCs w:val="24"/>
        </w:rPr>
      </w:pPr>
    </w:p>
    <w:p w14:paraId="3CCCF486" w14:textId="77777777" w:rsidR="00DA56DE" w:rsidRPr="00603FD4" w:rsidRDefault="00DA56DE" w:rsidP="00E65DE5">
      <w:pPr>
        <w:rPr>
          <w:rFonts w:ascii="Times New Roman" w:hAnsi="Times New Roman"/>
          <w:sz w:val="24"/>
          <w:szCs w:val="24"/>
        </w:rPr>
      </w:pPr>
    </w:p>
    <w:p w14:paraId="60BA55FC" w14:textId="0DBBE6CC" w:rsidR="00671D14" w:rsidRPr="00FC6270" w:rsidRDefault="005B5275" w:rsidP="00E65DE5">
      <w:pPr>
        <w:rPr>
          <w:rFonts w:ascii="Times New Roman" w:hAnsi="Times New Roman"/>
          <w:b/>
          <w:sz w:val="24"/>
          <w:szCs w:val="24"/>
          <w:u w:val="single"/>
        </w:rPr>
      </w:pPr>
      <w:r w:rsidRPr="00FC6270">
        <w:rPr>
          <w:rFonts w:ascii="Times New Roman" w:hAnsi="Times New Roman"/>
          <w:b/>
          <w:sz w:val="24"/>
          <w:szCs w:val="24"/>
          <w:u w:val="single"/>
        </w:rPr>
        <w:t>Detailed e</w:t>
      </w:r>
      <w:r w:rsidR="00BF7D20" w:rsidRPr="00FC6270">
        <w:rPr>
          <w:rFonts w:ascii="Times New Roman" w:hAnsi="Times New Roman"/>
          <w:b/>
          <w:sz w:val="24"/>
          <w:szCs w:val="24"/>
          <w:u w:val="single"/>
        </w:rPr>
        <w:t>xplanation of provisions</w:t>
      </w:r>
      <w:r w:rsidR="007308B9" w:rsidRPr="00FC6270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67819CCE" w14:textId="77777777" w:rsidR="00516916" w:rsidRPr="001F0939" w:rsidRDefault="00516916" w:rsidP="00E65DE5">
      <w:pPr>
        <w:rPr>
          <w:rFonts w:ascii="Times New Roman" w:hAnsi="Times New Roman"/>
          <w:b/>
          <w:bCs/>
          <w:sz w:val="24"/>
          <w:szCs w:val="24"/>
        </w:rPr>
      </w:pPr>
    </w:p>
    <w:p w14:paraId="5358CF36" w14:textId="77777777" w:rsidR="004B4BA3" w:rsidRPr="001F0939" w:rsidRDefault="004B4BA3" w:rsidP="00E65DE5">
      <w:pPr>
        <w:rPr>
          <w:rFonts w:ascii="Times New Roman" w:hAnsi="Times New Roman"/>
          <w:b/>
          <w:bCs/>
          <w:sz w:val="24"/>
          <w:szCs w:val="24"/>
        </w:rPr>
      </w:pPr>
    </w:p>
    <w:p w14:paraId="1ABCF0E8" w14:textId="420DB8CA" w:rsidR="005B5275" w:rsidRPr="00FC6270" w:rsidRDefault="00A82280" w:rsidP="00A82280">
      <w:pPr>
        <w:rPr>
          <w:rFonts w:ascii="Times New Roman" w:hAnsi="Times New Roman"/>
          <w:bCs/>
          <w:sz w:val="24"/>
          <w:szCs w:val="24"/>
          <w:u w:val="single"/>
        </w:rPr>
      </w:pPr>
      <w:r w:rsidRPr="00FC6270">
        <w:rPr>
          <w:rFonts w:ascii="Times New Roman" w:hAnsi="Times New Roman"/>
          <w:bCs/>
          <w:sz w:val="24"/>
          <w:szCs w:val="24"/>
          <w:u w:val="single"/>
        </w:rPr>
        <w:t>Section 1</w:t>
      </w:r>
      <w:r w:rsidR="005B5275" w:rsidRPr="00FC6270">
        <w:rPr>
          <w:rFonts w:ascii="Times New Roman" w:hAnsi="Times New Roman"/>
          <w:bCs/>
          <w:sz w:val="24"/>
          <w:szCs w:val="24"/>
          <w:u w:val="single"/>
        </w:rPr>
        <w:t xml:space="preserve"> – Name</w:t>
      </w:r>
    </w:p>
    <w:p w14:paraId="11123DEF" w14:textId="387B7393" w:rsidR="00A82280" w:rsidRPr="001F0939" w:rsidRDefault="003F6A14" w:rsidP="00A82280">
      <w:pPr>
        <w:rPr>
          <w:rFonts w:ascii="Times New Roman" w:hAnsi="Times New Roman"/>
          <w:sz w:val="24"/>
          <w:szCs w:val="24"/>
        </w:rPr>
      </w:pPr>
      <w:r w:rsidRPr="00FC6270">
        <w:rPr>
          <w:rFonts w:ascii="Times New Roman" w:hAnsi="Times New Roman"/>
          <w:bCs/>
          <w:sz w:val="24"/>
          <w:szCs w:val="24"/>
        </w:rPr>
        <w:t>This section provides that the title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82280" w:rsidRPr="001F0939">
        <w:rPr>
          <w:rFonts w:ascii="Times New Roman" w:hAnsi="Times New Roman"/>
          <w:sz w:val="24"/>
          <w:szCs w:val="24"/>
        </w:rPr>
        <w:t>of the instrument</w:t>
      </w:r>
      <w:r>
        <w:rPr>
          <w:rFonts w:ascii="Times New Roman" w:hAnsi="Times New Roman"/>
          <w:sz w:val="24"/>
          <w:szCs w:val="24"/>
        </w:rPr>
        <w:t xml:space="preserve"> is the </w:t>
      </w:r>
      <w:r>
        <w:rPr>
          <w:rFonts w:ascii="Times New Roman" w:hAnsi="Times New Roman"/>
          <w:i/>
          <w:sz w:val="24"/>
          <w:szCs w:val="24"/>
        </w:rPr>
        <w:t>National Vocational Education and Training Regulator (Charges) Amendment Determination (No.1) 2018</w:t>
      </w:r>
      <w:r w:rsidR="00276D67">
        <w:rPr>
          <w:rFonts w:ascii="Times New Roman" w:hAnsi="Times New Roman"/>
          <w:i/>
          <w:sz w:val="24"/>
          <w:szCs w:val="24"/>
        </w:rPr>
        <w:t xml:space="preserve"> </w:t>
      </w:r>
      <w:r w:rsidR="00276D67">
        <w:rPr>
          <w:rFonts w:ascii="Times New Roman" w:hAnsi="Times New Roman"/>
          <w:sz w:val="24"/>
          <w:szCs w:val="24"/>
        </w:rPr>
        <w:t>(Charges Determination)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03DEC235" w14:textId="77777777" w:rsidR="00A82280" w:rsidRPr="00220A97" w:rsidRDefault="00A82280" w:rsidP="00A82280">
      <w:pPr>
        <w:rPr>
          <w:rFonts w:ascii="Times New Roman" w:hAnsi="Times New Roman"/>
          <w:sz w:val="24"/>
          <w:szCs w:val="24"/>
        </w:rPr>
      </w:pPr>
    </w:p>
    <w:p w14:paraId="3FD753C7" w14:textId="3E7F44F9" w:rsidR="00971354" w:rsidRPr="00FC6270" w:rsidRDefault="00A82280" w:rsidP="00417A96">
      <w:pPr>
        <w:pStyle w:val="Tablea"/>
        <w:rPr>
          <w:bCs/>
          <w:sz w:val="24"/>
          <w:szCs w:val="24"/>
          <w:u w:val="single"/>
        </w:rPr>
      </w:pPr>
      <w:r w:rsidRPr="00FC6270">
        <w:rPr>
          <w:bCs/>
          <w:sz w:val="24"/>
          <w:szCs w:val="24"/>
          <w:u w:val="single"/>
        </w:rPr>
        <w:t xml:space="preserve">Section 2 </w:t>
      </w:r>
      <w:r w:rsidR="00971354" w:rsidRPr="00FC6270">
        <w:rPr>
          <w:bCs/>
          <w:sz w:val="24"/>
          <w:szCs w:val="24"/>
          <w:u w:val="single"/>
        </w:rPr>
        <w:t>– Commencement</w:t>
      </w:r>
    </w:p>
    <w:p w14:paraId="021CE745" w14:textId="49979AF4" w:rsidR="00417A96" w:rsidRPr="00642D64" w:rsidRDefault="007A7D29" w:rsidP="00417A96">
      <w:pPr>
        <w:pStyle w:val="Tablea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This section </w:t>
      </w:r>
      <w:r w:rsidR="00623053" w:rsidRPr="001F0939">
        <w:rPr>
          <w:bCs/>
          <w:sz w:val="24"/>
          <w:szCs w:val="24"/>
        </w:rPr>
        <w:t xml:space="preserve">provides </w:t>
      </w:r>
      <w:r w:rsidR="00A82280" w:rsidRPr="001F0939">
        <w:rPr>
          <w:bCs/>
          <w:sz w:val="24"/>
          <w:szCs w:val="24"/>
        </w:rPr>
        <w:t xml:space="preserve">that the </w:t>
      </w:r>
      <w:r w:rsidR="00276D67">
        <w:rPr>
          <w:bCs/>
          <w:sz w:val="24"/>
          <w:szCs w:val="24"/>
        </w:rPr>
        <w:t xml:space="preserve">Charges Determination </w:t>
      </w:r>
      <w:proofErr w:type="gramStart"/>
      <w:r w:rsidR="00A82280" w:rsidRPr="001F0939">
        <w:rPr>
          <w:bCs/>
          <w:sz w:val="24"/>
          <w:szCs w:val="24"/>
        </w:rPr>
        <w:t>commences</w:t>
      </w:r>
      <w:proofErr w:type="gramEnd"/>
      <w:r w:rsidR="00A82280" w:rsidRPr="001F0939">
        <w:rPr>
          <w:bCs/>
          <w:sz w:val="24"/>
          <w:szCs w:val="24"/>
        </w:rPr>
        <w:t xml:space="preserve"> </w:t>
      </w:r>
      <w:r w:rsidR="00417A96" w:rsidRPr="00642D64">
        <w:rPr>
          <w:bCs/>
          <w:sz w:val="24"/>
          <w:szCs w:val="24"/>
        </w:rPr>
        <w:t xml:space="preserve">on the later </w:t>
      </w:r>
      <w:r>
        <w:rPr>
          <w:bCs/>
          <w:sz w:val="24"/>
          <w:szCs w:val="24"/>
        </w:rPr>
        <w:t xml:space="preserve">date </w:t>
      </w:r>
      <w:r w:rsidR="00417A96" w:rsidRPr="00642D64">
        <w:rPr>
          <w:bCs/>
          <w:sz w:val="24"/>
          <w:szCs w:val="24"/>
        </w:rPr>
        <w:t>of</w:t>
      </w:r>
      <w:r>
        <w:rPr>
          <w:bCs/>
          <w:sz w:val="24"/>
          <w:szCs w:val="24"/>
        </w:rPr>
        <w:t xml:space="preserve"> the following</w:t>
      </w:r>
      <w:r w:rsidR="00417A96" w:rsidRPr="00642D64">
        <w:rPr>
          <w:bCs/>
          <w:sz w:val="24"/>
          <w:szCs w:val="24"/>
        </w:rPr>
        <w:t>:</w:t>
      </w:r>
    </w:p>
    <w:p w14:paraId="29E0E68F" w14:textId="58205091" w:rsidR="00417A96" w:rsidRPr="00642D64" w:rsidRDefault="00417A96" w:rsidP="00220A97">
      <w:pPr>
        <w:pStyle w:val="Tablea"/>
        <w:ind w:left="851"/>
        <w:rPr>
          <w:bCs/>
          <w:sz w:val="24"/>
          <w:szCs w:val="24"/>
        </w:rPr>
      </w:pPr>
      <w:r w:rsidRPr="00642D64">
        <w:rPr>
          <w:bCs/>
          <w:sz w:val="24"/>
          <w:szCs w:val="24"/>
        </w:rPr>
        <w:t xml:space="preserve">(a) </w:t>
      </w:r>
      <w:r>
        <w:rPr>
          <w:bCs/>
          <w:sz w:val="24"/>
          <w:szCs w:val="24"/>
        </w:rPr>
        <w:t>1 July 2018;</w:t>
      </w:r>
      <w:r w:rsidRPr="00FF788D">
        <w:rPr>
          <w:bCs/>
          <w:sz w:val="24"/>
          <w:szCs w:val="24"/>
        </w:rPr>
        <w:t xml:space="preserve"> </w:t>
      </w:r>
      <w:r w:rsidR="007A7D29">
        <w:rPr>
          <w:bCs/>
          <w:sz w:val="24"/>
          <w:szCs w:val="24"/>
        </w:rPr>
        <w:t>or</w:t>
      </w:r>
    </w:p>
    <w:p w14:paraId="33F9C109" w14:textId="4EEF8872" w:rsidR="00417A96" w:rsidRPr="00642D64" w:rsidRDefault="00417A96" w:rsidP="00220A97">
      <w:pPr>
        <w:pStyle w:val="Tablea"/>
        <w:ind w:left="851"/>
        <w:rPr>
          <w:bCs/>
          <w:sz w:val="24"/>
          <w:szCs w:val="24"/>
        </w:rPr>
      </w:pPr>
      <w:r w:rsidRPr="00642D64">
        <w:rPr>
          <w:bCs/>
          <w:sz w:val="24"/>
          <w:szCs w:val="24"/>
        </w:rPr>
        <w:t xml:space="preserve">(b) </w:t>
      </w:r>
      <w:proofErr w:type="gramStart"/>
      <w:r w:rsidRPr="00642D64">
        <w:rPr>
          <w:bCs/>
          <w:sz w:val="24"/>
          <w:szCs w:val="24"/>
        </w:rPr>
        <w:t>the</w:t>
      </w:r>
      <w:proofErr w:type="gramEnd"/>
      <w:r w:rsidRPr="00642D6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7A7D29">
        <w:rPr>
          <w:bCs/>
          <w:sz w:val="24"/>
          <w:szCs w:val="24"/>
        </w:rPr>
        <w:t>y after the instrument is registered on the Federal Register of Legislation</w:t>
      </w:r>
      <w:r w:rsidRPr="00642D64">
        <w:rPr>
          <w:bCs/>
          <w:sz w:val="24"/>
          <w:szCs w:val="24"/>
        </w:rPr>
        <w:t>.</w:t>
      </w:r>
    </w:p>
    <w:p w14:paraId="6B8D2EAC" w14:textId="7DD62ACA" w:rsidR="00A82280" w:rsidRPr="001F0939" w:rsidRDefault="00A82280" w:rsidP="00465DD5">
      <w:pPr>
        <w:pStyle w:val="Tablea"/>
        <w:ind w:left="851"/>
        <w:rPr>
          <w:bCs/>
          <w:sz w:val="24"/>
          <w:szCs w:val="24"/>
        </w:rPr>
      </w:pPr>
    </w:p>
    <w:p w14:paraId="22447D83" w14:textId="503EB24C" w:rsidR="00A82280" w:rsidRPr="001F0939" w:rsidRDefault="00A82280" w:rsidP="00A82280">
      <w:pPr>
        <w:rPr>
          <w:rFonts w:ascii="Times New Roman" w:hAnsi="Times New Roman"/>
          <w:bCs/>
          <w:sz w:val="24"/>
          <w:szCs w:val="24"/>
        </w:rPr>
      </w:pPr>
      <w:r w:rsidRPr="001F0939">
        <w:rPr>
          <w:rFonts w:ascii="Times New Roman" w:hAnsi="Times New Roman"/>
          <w:bCs/>
          <w:sz w:val="24"/>
          <w:szCs w:val="24"/>
        </w:rPr>
        <w:t xml:space="preserve">However, </w:t>
      </w:r>
      <w:r w:rsidR="00417A96">
        <w:rPr>
          <w:rFonts w:ascii="Times New Roman" w:hAnsi="Times New Roman"/>
          <w:bCs/>
          <w:sz w:val="24"/>
          <w:szCs w:val="24"/>
        </w:rPr>
        <w:t xml:space="preserve">if a compliance audit or complaint investigation has commenced but is not completed, prior to commencement of the instrument, the charges specified in the </w:t>
      </w:r>
      <w:r w:rsidR="00276D67" w:rsidRPr="00542EA6">
        <w:rPr>
          <w:rFonts w:ascii="Times New Roman" w:hAnsi="Times New Roman"/>
          <w:bCs/>
          <w:i/>
          <w:sz w:val="24"/>
          <w:szCs w:val="24"/>
        </w:rPr>
        <w:t>National Vocational Education and Training Regulator (Charges) Determination 2013 (No.1)</w:t>
      </w:r>
      <w:r w:rsidR="00276D67">
        <w:rPr>
          <w:rFonts w:ascii="Times New Roman" w:hAnsi="Times New Roman"/>
          <w:bCs/>
          <w:sz w:val="24"/>
          <w:szCs w:val="24"/>
        </w:rPr>
        <w:t xml:space="preserve"> (</w:t>
      </w:r>
      <w:r w:rsidR="00417A96">
        <w:rPr>
          <w:rFonts w:ascii="Times New Roman" w:hAnsi="Times New Roman"/>
          <w:bCs/>
          <w:sz w:val="24"/>
          <w:szCs w:val="24"/>
        </w:rPr>
        <w:t>2013 Charges Determination</w:t>
      </w:r>
      <w:r w:rsidR="00276D67">
        <w:rPr>
          <w:rFonts w:ascii="Times New Roman" w:hAnsi="Times New Roman"/>
          <w:bCs/>
          <w:sz w:val="24"/>
          <w:szCs w:val="24"/>
        </w:rPr>
        <w:t>)</w:t>
      </w:r>
      <w:r w:rsidR="00417A96">
        <w:rPr>
          <w:rFonts w:ascii="Times New Roman" w:hAnsi="Times New Roman"/>
          <w:bCs/>
          <w:sz w:val="24"/>
          <w:szCs w:val="24"/>
        </w:rPr>
        <w:t xml:space="preserve"> will continue to apply until that audit or complaint investigation is completed</w:t>
      </w:r>
      <w:r w:rsidRPr="001F0939">
        <w:rPr>
          <w:rFonts w:ascii="Times New Roman" w:hAnsi="Times New Roman"/>
          <w:bCs/>
          <w:sz w:val="24"/>
          <w:szCs w:val="24"/>
        </w:rPr>
        <w:t>.</w:t>
      </w:r>
    </w:p>
    <w:p w14:paraId="388FDC56" w14:textId="77777777" w:rsidR="00A82280" w:rsidRPr="00220A97" w:rsidRDefault="00A82280" w:rsidP="00A82280">
      <w:pPr>
        <w:rPr>
          <w:rFonts w:ascii="Times New Roman" w:hAnsi="Times New Roman"/>
          <w:sz w:val="24"/>
          <w:szCs w:val="24"/>
        </w:rPr>
      </w:pPr>
    </w:p>
    <w:p w14:paraId="5F8D13F2" w14:textId="0BB03665" w:rsidR="0017011C" w:rsidRPr="00FC6270" w:rsidRDefault="00A82280" w:rsidP="00A82280">
      <w:pPr>
        <w:rPr>
          <w:rFonts w:ascii="Times New Roman" w:hAnsi="Times New Roman"/>
          <w:bCs/>
          <w:sz w:val="24"/>
          <w:szCs w:val="24"/>
          <w:u w:val="single"/>
        </w:rPr>
      </w:pPr>
      <w:r w:rsidRPr="00FC6270">
        <w:rPr>
          <w:rFonts w:ascii="Times New Roman" w:hAnsi="Times New Roman"/>
          <w:bCs/>
          <w:sz w:val="24"/>
          <w:szCs w:val="24"/>
          <w:u w:val="single"/>
        </w:rPr>
        <w:t xml:space="preserve">Section 3 </w:t>
      </w:r>
      <w:r w:rsidR="0017011C" w:rsidRPr="00FC6270">
        <w:rPr>
          <w:rFonts w:ascii="Times New Roman" w:hAnsi="Times New Roman"/>
          <w:bCs/>
          <w:sz w:val="24"/>
          <w:szCs w:val="24"/>
          <w:u w:val="single"/>
        </w:rPr>
        <w:t>– Authority</w:t>
      </w:r>
    </w:p>
    <w:p w14:paraId="0204AF9B" w14:textId="42E88D17" w:rsidR="00995857" w:rsidRPr="001F0939" w:rsidRDefault="0017011C" w:rsidP="00A8228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Section 3 </w:t>
      </w:r>
      <w:r w:rsidR="00A82280" w:rsidRPr="001F0939">
        <w:rPr>
          <w:rFonts w:ascii="Times New Roman" w:hAnsi="Times New Roman"/>
          <w:bCs/>
          <w:sz w:val="24"/>
          <w:szCs w:val="24"/>
        </w:rPr>
        <w:t xml:space="preserve">provides that </w:t>
      </w:r>
      <w:r w:rsidR="00995857" w:rsidRPr="001F0939">
        <w:rPr>
          <w:rFonts w:ascii="Times New Roman" w:hAnsi="Times New Roman"/>
          <w:bCs/>
          <w:sz w:val="24"/>
          <w:szCs w:val="24"/>
        </w:rPr>
        <w:t xml:space="preserve">the </w:t>
      </w:r>
      <w:r w:rsidR="00517F33">
        <w:rPr>
          <w:rFonts w:ascii="Times New Roman" w:hAnsi="Times New Roman"/>
          <w:bCs/>
          <w:sz w:val="24"/>
          <w:szCs w:val="24"/>
        </w:rPr>
        <w:t>Charges Determination</w:t>
      </w:r>
      <w:r w:rsidR="00517F33" w:rsidRPr="001F0939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995857" w:rsidRPr="001F0939">
        <w:rPr>
          <w:rFonts w:ascii="Times New Roman" w:hAnsi="Times New Roman"/>
          <w:bCs/>
          <w:sz w:val="24"/>
          <w:szCs w:val="24"/>
        </w:rPr>
        <w:t>is</w:t>
      </w:r>
      <w:proofErr w:type="gramEnd"/>
      <w:r w:rsidR="00995857" w:rsidRPr="001F0939">
        <w:rPr>
          <w:rFonts w:ascii="Times New Roman" w:hAnsi="Times New Roman"/>
          <w:bCs/>
          <w:sz w:val="24"/>
          <w:szCs w:val="24"/>
        </w:rPr>
        <w:t xml:space="preserve"> made under</w:t>
      </w:r>
      <w:r w:rsidR="00A82280" w:rsidRPr="001F0939">
        <w:rPr>
          <w:rFonts w:ascii="Times New Roman" w:hAnsi="Times New Roman"/>
          <w:bCs/>
          <w:sz w:val="24"/>
          <w:szCs w:val="24"/>
        </w:rPr>
        <w:t xml:space="preserve"> subsection</w:t>
      </w:r>
      <w:r w:rsidR="00417A96">
        <w:rPr>
          <w:rFonts w:ascii="Times New Roman" w:hAnsi="Times New Roman"/>
          <w:bCs/>
          <w:sz w:val="24"/>
          <w:szCs w:val="24"/>
        </w:rPr>
        <w:t>s</w:t>
      </w:r>
      <w:r w:rsidR="00A82280" w:rsidRPr="001F0939">
        <w:rPr>
          <w:rFonts w:ascii="Times New Roman" w:hAnsi="Times New Roman"/>
          <w:bCs/>
          <w:sz w:val="24"/>
          <w:szCs w:val="24"/>
        </w:rPr>
        <w:t xml:space="preserve"> </w:t>
      </w:r>
      <w:r w:rsidR="00417A96">
        <w:rPr>
          <w:rFonts w:ascii="Times New Roman" w:hAnsi="Times New Roman"/>
          <w:bCs/>
          <w:sz w:val="24"/>
          <w:szCs w:val="24"/>
        </w:rPr>
        <w:t>9(2)</w:t>
      </w:r>
      <w:r w:rsidR="00417A96" w:rsidRPr="001F0939" w:rsidDel="00417A96">
        <w:rPr>
          <w:rFonts w:ascii="Times New Roman" w:hAnsi="Times New Roman"/>
          <w:bCs/>
          <w:sz w:val="24"/>
          <w:szCs w:val="24"/>
        </w:rPr>
        <w:t xml:space="preserve"> </w:t>
      </w:r>
      <w:r w:rsidR="00417A96">
        <w:rPr>
          <w:rFonts w:ascii="Times New Roman" w:hAnsi="Times New Roman"/>
          <w:bCs/>
          <w:sz w:val="24"/>
          <w:szCs w:val="24"/>
        </w:rPr>
        <w:t>and 12(2)</w:t>
      </w:r>
      <w:r w:rsidR="00A82280" w:rsidRPr="001F0939">
        <w:rPr>
          <w:rFonts w:ascii="Times New Roman" w:hAnsi="Times New Roman"/>
          <w:bCs/>
          <w:sz w:val="24"/>
          <w:szCs w:val="24"/>
        </w:rPr>
        <w:t xml:space="preserve"> of the </w:t>
      </w:r>
      <w:r w:rsidR="00A82280" w:rsidRPr="001F0939">
        <w:rPr>
          <w:rFonts w:ascii="Times New Roman" w:hAnsi="Times New Roman"/>
          <w:bCs/>
          <w:i/>
          <w:sz w:val="24"/>
          <w:szCs w:val="24"/>
        </w:rPr>
        <w:t>National Vocational Education and Training Regulator (Charges) Act 2012</w:t>
      </w:r>
      <w:r w:rsidR="000B2438" w:rsidRPr="001F0939">
        <w:rPr>
          <w:rFonts w:ascii="Times New Roman" w:hAnsi="Times New Roman"/>
          <w:bCs/>
          <w:sz w:val="24"/>
          <w:szCs w:val="24"/>
        </w:rPr>
        <w:t xml:space="preserve"> (Charges Act)</w:t>
      </w:r>
      <w:r w:rsidR="00A82280" w:rsidRPr="001F0939">
        <w:rPr>
          <w:rFonts w:ascii="Times New Roman" w:hAnsi="Times New Roman"/>
          <w:bCs/>
          <w:i/>
          <w:sz w:val="24"/>
          <w:szCs w:val="24"/>
        </w:rPr>
        <w:t>.</w:t>
      </w:r>
      <w:r w:rsidR="00465DD5" w:rsidRPr="001F0939">
        <w:rPr>
          <w:rFonts w:ascii="Times New Roman" w:hAnsi="Times New Roman"/>
          <w:bCs/>
          <w:sz w:val="24"/>
          <w:szCs w:val="24"/>
        </w:rPr>
        <w:t xml:space="preserve"> </w:t>
      </w:r>
    </w:p>
    <w:p w14:paraId="08D1710E" w14:textId="77777777" w:rsidR="00995857" w:rsidRPr="001F0939" w:rsidRDefault="00995857" w:rsidP="00A82280">
      <w:pPr>
        <w:rPr>
          <w:rFonts w:ascii="Times New Roman" w:hAnsi="Times New Roman"/>
          <w:bCs/>
          <w:sz w:val="24"/>
          <w:szCs w:val="24"/>
        </w:rPr>
      </w:pPr>
    </w:p>
    <w:p w14:paraId="65B8C1CA" w14:textId="41CFD651" w:rsidR="009B1DFD" w:rsidRPr="00FC6270" w:rsidRDefault="00A82280" w:rsidP="00A82280">
      <w:pPr>
        <w:rPr>
          <w:rFonts w:ascii="Times New Roman" w:hAnsi="Times New Roman"/>
          <w:bCs/>
          <w:sz w:val="24"/>
          <w:szCs w:val="24"/>
          <w:u w:val="single"/>
        </w:rPr>
      </w:pPr>
      <w:r w:rsidRPr="00FC6270">
        <w:rPr>
          <w:rFonts w:ascii="Times New Roman" w:hAnsi="Times New Roman"/>
          <w:bCs/>
          <w:sz w:val="24"/>
          <w:szCs w:val="24"/>
          <w:u w:val="single"/>
        </w:rPr>
        <w:t xml:space="preserve">Section 4 </w:t>
      </w:r>
      <w:r w:rsidR="009B1DFD" w:rsidRPr="00FC6270">
        <w:rPr>
          <w:rFonts w:ascii="Times New Roman" w:hAnsi="Times New Roman"/>
          <w:bCs/>
          <w:sz w:val="24"/>
          <w:szCs w:val="24"/>
          <w:u w:val="single"/>
        </w:rPr>
        <w:t>– Purpose</w:t>
      </w:r>
    </w:p>
    <w:p w14:paraId="65EACBDA" w14:textId="6E798C63" w:rsidR="00A82280" w:rsidRPr="001F0939" w:rsidRDefault="000C38B5" w:rsidP="00A8228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Section 4 </w:t>
      </w:r>
      <w:r w:rsidR="00B00FD2" w:rsidRPr="001F0939">
        <w:rPr>
          <w:rFonts w:ascii="Times New Roman" w:hAnsi="Times New Roman"/>
          <w:bCs/>
          <w:sz w:val="24"/>
          <w:szCs w:val="24"/>
        </w:rPr>
        <w:t xml:space="preserve">provides </w:t>
      </w:r>
      <w:r w:rsidR="004B4BA3" w:rsidRPr="001F0939">
        <w:rPr>
          <w:rFonts w:ascii="Times New Roman" w:hAnsi="Times New Roman"/>
          <w:bCs/>
          <w:sz w:val="24"/>
          <w:szCs w:val="24"/>
        </w:rPr>
        <w:t>that</w:t>
      </w:r>
      <w:r w:rsidR="004B4BA3" w:rsidRPr="001F0939">
        <w:rPr>
          <w:rFonts w:ascii="Times New Roman" w:hAnsi="Times New Roman"/>
          <w:lang w:eastAsia="en-AU"/>
        </w:rPr>
        <w:t xml:space="preserve"> </w:t>
      </w:r>
      <w:r w:rsidR="00417A96">
        <w:rPr>
          <w:rFonts w:ascii="Times New Roman" w:hAnsi="Times New Roman"/>
          <w:bCs/>
          <w:sz w:val="24"/>
          <w:szCs w:val="24"/>
        </w:rPr>
        <w:t xml:space="preserve">the purposes of the </w:t>
      </w:r>
      <w:r w:rsidR="00517F33">
        <w:rPr>
          <w:rFonts w:ascii="Times New Roman" w:hAnsi="Times New Roman"/>
          <w:bCs/>
          <w:sz w:val="24"/>
          <w:szCs w:val="24"/>
        </w:rPr>
        <w:t>Charges Determination</w:t>
      </w:r>
      <w:r w:rsidR="00417A96">
        <w:rPr>
          <w:rFonts w:ascii="Times New Roman" w:hAnsi="Times New Roman"/>
          <w:bCs/>
          <w:sz w:val="24"/>
          <w:szCs w:val="24"/>
        </w:rPr>
        <w:t xml:space="preserve"> are to determine new formulas for calculating the charges payable under Parts 2 and 3 of the Charges Act, and to amend the 2013 Charges Determination.</w:t>
      </w:r>
    </w:p>
    <w:p w14:paraId="7B9B49A4" w14:textId="77777777" w:rsidR="004B4BA3" w:rsidRPr="000C38B5" w:rsidRDefault="004B4BA3" w:rsidP="00A82280">
      <w:pPr>
        <w:rPr>
          <w:rFonts w:ascii="Times New Roman" w:hAnsi="Times New Roman"/>
          <w:bCs/>
          <w:sz w:val="24"/>
          <w:szCs w:val="24"/>
        </w:rPr>
      </w:pPr>
    </w:p>
    <w:p w14:paraId="1FF0E5DF" w14:textId="7F49C0C8" w:rsidR="00B70CCC" w:rsidRDefault="00A82280" w:rsidP="00B70CCC">
      <w:pPr>
        <w:rPr>
          <w:rFonts w:ascii="Times New Roman" w:hAnsi="Times New Roman"/>
          <w:bCs/>
          <w:sz w:val="24"/>
          <w:szCs w:val="24"/>
        </w:rPr>
      </w:pPr>
      <w:r w:rsidRPr="00FC6270">
        <w:rPr>
          <w:rFonts w:ascii="Times New Roman" w:hAnsi="Times New Roman"/>
          <w:bCs/>
          <w:sz w:val="24"/>
          <w:szCs w:val="24"/>
          <w:u w:val="single"/>
        </w:rPr>
        <w:t xml:space="preserve">Section </w:t>
      </w:r>
      <w:r w:rsidR="00B70CCC" w:rsidRPr="00FC6270">
        <w:rPr>
          <w:rFonts w:ascii="Times New Roman" w:hAnsi="Times New Roman"/>
          <w:bCs/>
          <w:sz w:val="24"/>
          <w:szCs w:val="24"/>
          <w:u w:val="single"/>
        </w:rPr>
        <w:t xml:space="preserve">5 </w:t>
      </w:r>
      <w:r w:rsidR="000C38B5" w:rsidRPr="00FC6270">
        <w:rPr>
          <w:rFonts w:ascii="Times New Roman" w:hAnsi="Times New Roman"/>
          <w:bCs/>
          <w:sz w:val="24"/>
          <w:szCs w:val="24"/>
          <w:u w:val="single"/>
        </w:rPr>
        <w:t xml:space="preserve">– Amendments to the </w:t>
      </w:r>
      <w:r w:rsidR="000C38B5" w:rsidRPr="00FC6270">
        <w:rPr>
          <w:rFonts w:ascii="Times New Roman" w:hAnsi="Times New Roman"/>
          <w:bCs/>
          <w:i/>
          <w:sz w:val="24"/>
          <w:szCs w:val="24"/>
          <w:u w:val="single"/>
        </w:rPr>
        <w:t>National Vocational Education and Training Regulator</w:t>
      </w:r>
      <w:r w:rsidR="000C38B5" w:rsidRPr="00FC627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0C38B5" w:rsidRPr="00DA56DE">
        <w:rPr>
          <w:rFonts w:ascii="Times New Roman" w:hAnsi="Times New Roman"/>
          <w:bCs/>
          <w:i/>
          <w:sz w:val="24"/>
          <w:szCs w:val="24"/>
          <w:u w:val="single"/>
        </w:rPr>
        <w:t>(Charges) Determination 2013 (No.1)</w:t>
      </w:r>
      <w:r w:rsidR="000C38B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14:paraId="46D265B1" w14:textId="16363EF3" w:rsidR="00B70CCC" w:rsidRDefault="00B70CCC" w:rsidP="00B70CCC">
      <w:pPr>
        <w:rPr>
          <w:rFonts w:ascii="Times New Roman" w:hAnsi="Times New Roman"/>
          <w:bCs/>
          <w:sz w:val="24"/>
          <w:szCs w:val="24"/>
        </w:rPr>
      </w:pPr>
    </w:p>
    <w:p w14:paraId="4820288E" w14:textId="4B75B8C9" w:rsidR="00B70CCC" w:rsidRDefault="00053845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Paragraph</w:t>
      </w:r>
      <w:r w:rsidR="001F0939">
        <w:rPr>
          <w:rFonts w:ascii="Times New Roman" w:hAnsi="Times New Roman"/>
          <w:bCs/>
          <w:sz w:val="24"/>
          <w:szCs w:val="24"/>
        </w:rPr>
        <w:t xml:space="preserve"> 5(1</w:t>
      </w:r>
      <w:proofErr w:type="gramStart"/>
      <w:r w:rsidR="001F0939">
        <w:rPr>
          <w:rFonts w:ascii="Times New Roman" w:hAnsi="Times New Roman"/>
          <w:bCs/>
          <w:sz w:val="24"/>
          <w:szCs w:val="24"/>
        </w:rPr>
        <w:t>)(</w:t>
      </w:r>
      <w:proofErr w:type="gramEnd"/>
      <w:r w:rsidR="001F0939">
        <w:rPr>
          <w:rFonts w:ascii="Times New Roman" w:hAnsi="Times New Roman"/>
          <w:bCs/>
          <w:sz w:val="24"/>
          <w:szCs w:val="24"/>
        </w:rPr>
        <w:t>a)</w:t>
      </w:r>
      <w:r w:rsidR="004B4BA3" w:rsidRPr="001F09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70CCC" w:rsidRPr="00220A97">
        <w:rPr>
          <w:rFonts w:ascii="Times New Roman" w:hAnsi="Times New Roman"/>
          <w:bCs/>
          <w:sz w:val="24"/>
          <w:szCs w:val="24"/>
        </w:rPr>
        <w:t>inserts</w:t>
      </w:r>
      <w:r w:rsidR="00B70C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70CCC">
        <w:rPr>
          <w:rFonts w:ascii="Times New Roman" w:hAnsi="Times New Roman"/>
          <w:bCs/>
          <w:sz w:val="24"/>
          <w:szCs w:val="24"/>
        </w:rPr>
        <w:t xml:space="preserve">additional terms and definitions </w:t>
      </w:r>
      <w:r w:rsidR="00517F33">
        <w:rPr>
          <w:rFonts w:ascii="Times New Roman" w:hAnsi="Times New Roman"/>
          <w:bCs/>
          <w:sz w:val="24"/>
          <w:szCs w:val="24"/>
        </w:rPr>
        <w:t>in the 2013 Charges Determination</w:t>
      </w:r>
      <w:r w:rsidR="00B70CCC">
        <w:rPr>
          <w:rFonts w:ascii="Times New Roman" w:hAnsi="Times New Roman"/>
          <w:bCs/>
          <w:sz w:val="24"/>
          <w:szCs w:val="24"/>
        </w:rPr>
        <w:t>.</w:t>
      </w:r>
    </w:p>
    <w:p w14:paraId="2699F432" w14:textId="77777777" w:rsidR="001F0939" w:rsidRDefault="001F0939">
      <w:pPr>
        <w:rPr>
          <w:rFonts w:ascii="Times New Roman" w:hAnsi="Times New Roman"/>
          <w:bCs/>
          <w:sz w:val="24"/>
          <w:szCs w:val="24"/>
        </w:rPr>
      </w:pPr>
    </w:p>
    <w:p w14:paraId="556A441D" w14:textId="48A07375" w:rsidR="001F0939" w:rsidRDefault="00053845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Paragraph </w:t>
      </w:r>
      <w:r w:rsidR="001F0939">
        <w:rPr>
          <w:rFonts w:ascii="Times New Roman" w:hAnsi="Times New Roman"/>
          <w:bCs/>
          <w:sz w:val="24"/>
          <w:szCs w:val="24"/>
        </w:rPr>
        <w:t>5(1</w:t>
      </w:r>
      <w:proofErr w:type="gramStart"/>
      <w:r w:rsidR="001F0939">
        <w:rPr>
          <w:rFonts w:ascii="Times New Roman" w:hAnsi="Times New Roman"/>
          <w:bCs/>
          <w:sz w:val="24"/>
          <w:szCs w:val="24"/>
        </w:rPr>
        <w:t>)(</w:t>
      </w:r>
      <w:proofErr w:type="gramEnd"/>
      <w:r w:rsidR="001F0939">
        <w:rPr>
          <w:rFonts w:ascii="Times New Roman" w:hAnsi="Times New Roman"/>
          <w:bCs/>
          <w:sz w:val="24"/>
          <w:szCs w:val="24"/>
        </w:rPr>
        <w:t>b)</w:t>
      </w:r>
      <w:r w:rsidR="001F0939" w:rsidRPr="00717A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572C5">
        <w:rPr>
          <w:rFonts w:ascii="Times New Roman" w:hAnsi="Times New Roman"/>
          <w:bCs/>
          <w:sz w:val="24"/>
          <w:szCs w:val="24"/>
        </w:rPr>
        <w:t>repeals and replaces the</w:t>
      </w:r>
      <w:r w:rsidR="001F0939">
        <w:rPr>
          <w:rFonts w:ascii="Times New Roman" w:hAnsi="Times New Roman"/>
          <w:bCs/>
          <w:sz w:val="24"/>
          <w:szCs w:val="24"/>
        </w:rPr>
        <w:t xml:space="preserve"> heading in Part 2 of the 2013 Charges Determination.</w:t>
      </w:r>
    </w:p>
    <w:p w14:paraId="70B0CA41" w14:textId="77777777" w:rsidR="001F0939" w:rsidRDefault="001F0939">
      <w:pPr>
        <w:rPr>
          <w:rFonts w:ascii="Times New Roman" w:hAnsi="Times New Roman"/>
          <w:bCs/>
          <w:sz w:val="24"/>
          <w:szCs w:val="24"/>
        </w:rPr>
      </w:pPr>
    </w:p>
    <w:p w14:paraId="3163319C" w14:textId="2AF8461F" w:rsidR="001F0939" w:rsidRDefault="00053845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Paragraph</w:t>
      </w:r>
      <w:r w:rsidR="001F0939">
        <w:rPr>
          <w:rFonts w:ascii="Times New Roman" w:hAnsi="Times New Roman"/>
          <w:bCs/>
          <w:sz w:val="24"/>
          <w:szCs w:val="24"/>
        </w:rPr>
        <w:t xml:space="preserve"> 5(1)(c) repeals section 8 of the 2013 Charges Determination and inserts new section 8 determining the calculation formulas for compliance audit and complaint investigation charges.</w:t>
      </w:r>
    </w:p>
    <w:p w14:paraId="3F90DAAF" w14:textId="77777777" w:rsidR="001F0939" w:rsidRDefault="001F0939">
      <w:pPr>
        <w:rPr>
          <w:rFonts w:ascii="Times New Roman" w:hAnsi="Times New Roman"/>
          <w:bCs/>
          <w:sz w:val="24"/>
          <w:szCs w:val="24"/>
        </w:rPr>
      </w:pPr>
    </w:p>
    <w:p w14:paraId="354A989A" w14:textId="1A28504C" w:rsidR="00F856B4" w:rsidRDefault="0005384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Paragraph </w:t>
      </w:r>
      <w:r w:rsidR="001F0939">
        <w:rPr>
          <w:rFonts w:ascii="Times New Roman" w:hAnsi="Times New Roman"/>
          <w:bCs/>
          <w:sz w:val="24"/>
          <w:szCs w:val="24"/>
        </w:rPr>
        <w:t>5(1</w:t>
      </w:r>
      <w:proofErr w:type="gramStart"/>
      <w:r w:rsidR="001F0939">
        <w:rPr>
          <w:rFonts w:ascii="Times New Roman" w:hAnsi="Times New Roman"/>
          <w:bCs/>
          <w:sz w:val="24"/>
          <w:szCs w:val="24"/>
        </w:rPr>
        <w:t>)(</w:t>
      </w:r>
      <w:proofErr w:type="gramEnd"/>
      <w:r w:rsidR="001F0939">
        <w:rPr>
          <w:rFonts w:ascii="Times New Roman" w:hAnsi="Times New Roman"/>
          <w:bCs/>
          <w:sz w:val="24"/>
          <w:szCs w:val="24"/>
        </w:rPr>
        <w:t>d) repeals section 10 of the 2013 Charges Determination and inserts new section 10 determining the calculation formula for Auditor and Complaint Officer charges for a part hour.</w:t>
      </w:r>
    </w:p>
    <w:p w14:paraId="0046B676" w14:textId="4BC6E30E" w:rsidR="00F0005D" w:rsidRDefault="00F0005D">
      <w:pPr>
        <w:rPr>
          <w:rFonts w:ascii="Times New Roman" w:hAnsi="Times New Roman"/>
          <w:b/>
          <w:sz w:val="24"/>
          <w:szCs w:val="24"/>
        </w:rPr>
      </w:pPr>
    </w:p>
    <w:sectPr w:rsidR="00F0005D" w:rsidSect="007C4400">
      <w:headerReference w:type="default" r:id="rId11"/>
      <w:pgSz w:w="11906" w:h="16838" w:code="9"/>
      <w:pgMar w:top="1418" w:right="1134" w:bottom="1418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33B29" w14:textId="77777777" w:rsidR="00F10606" w:rsidRDefault="00F10606" w:rsidP="0059723F">
      <w:r>
        <w:separator/>
      </w:r>
    </w:p>
  </w:endnote>
  <w:endnote w:type="continuationSeparator" w:id="0">
    <w:p w14:paraId="3E140B12" w14:textId="77777777" w:rsidR="00F10606" w:rsidRDefault="00F10606" w:rsidP="0059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AE403" w14:textId="77777777" w:rsidR="00F10606" w:rsidRDefault="00F10606" w:rsidP="0059723F">
      <w:r>
        <w:separator/>
      </w:r>
    </w:p>
  </w:footnote>
  <w:footnote w:type="continuationSeparator" w:id="0">
    <w:p w14:paraId="3C632995" w14:textId="77777777" w:rsidR="00F10606" w:rsidRDefault="00F10606" w:rsidP="00597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68510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0012EC" w14:textId="4C9B5F93" w:rsidR="0059723F" w:rsidRDefault="0059723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1DD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3E2EF21" w14:textId="77777777" w:rsidR="0059723F" w:rsidRDefault="005972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A000A"/>
    <w:multiLevelType w:val="hybridMultilevel"/>
    <w:tmpl w:val="7188F9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24498"/>
    <w:multiLevelType w:val="hybridMultilevel"/>
    <w:tmpl w:val="28883104"/>
    <w:lvl w:ilvl="0" w:tplc="F2E6F67A">
      <w:start w:val="1"/>
      <w:numFmt w:val="bullet"/>
      <w:lvlText w:val="-"/>
      <w:lvlJc w:val="left"/>
      <w:pPr>
        <w:ind w:left="7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6947EE4"/>
    <w:multiLevelType w:val="hybridMultilevel"/>
    <w:tmpl w:val="7A6CED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C7087"/>
    <w:multiLevelType w:val="hybridMultilevel"/>
    <w:tmpl w:val="8C064EB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3349AC"/>
    <w:rsid w:val="00000ABB"/>
    <w:rsid w:val="00011485"/>
    <w:rsid w:val="00017772"/>
    <w:rsid w:val="000179A6"/>
    <w:rsid w:val="000230CA"/>
    <w:rsid w:val="00023B88"/>
    <w:rsid w:val="00025508"/>
    <w:rsid w:val="00037731"/>
    <w:rsid w:val="00040867"/>
    <w:rsid w:val="00053845"/>
    <w:rsid w:val="00054018"/>
    <w:rsid w:val="000572C5"/>
    <w:rsid w:val="00066559"/>
    <w:rsid w:val="000711A4"/>
    <w:rsid w:val="00073901"/>
    <w:rsid w:val="00082189"/>
    <w:rsid w:val="00084E3A"/>
    <w:rsid w:val="0009085E"/>
    <w:rsid w:val="000947C5"/>
    <w:rsid w:val="00096E3D"/>
    <w:rsid w:val="00097318"/>
    <w:rsid w:val="00097320"/>
    <w:rsid w:val="000A6FE1"/>
    <w:rsid w:val="000B092B"/>
    <w:rsid w:val="000B2438"/>
    <w:rsid w:val="000B7C69"/>
    <w:rsid w:val="000C38B5"/>
    <w:rsid w:val="000C60F9"/>
    <w:rsid w:val="000C7211"/>
    <w:rsid w:val="000C7CF6"/>
    <w:rsid w:val="000F2497"/>
    <w:rsid w:val="000F2F16"/>
    <w:rsid w:val="000F48C1"/>
    <w:rsid w:val="000F5344"/>
    <w:rsid w:val="0010050A"/>
    <w:rsid w:val="00102304"/>
    <w:rsid w:val="00104831"/>
    <w:rsid w:val="001139F6"/>
    <w:rsid w:val="001233CA"/>
    <w:rsid w:val="00134569"/>
    <w:rsid w:val="00151E72"/>
    <w:rsid w:val="0017011C"/>
    <w:rsid w:val="001721AD"/>
    <w:rsid w:val="001776C6"/>
    <w:rsid w:val="00182690"/>
    <w:rsid w:val="00187BA7"/>
    <w:rsid w:val="00191F28"/>
    <w:rsid w:val="00192306"/>
    <w:rsid w:val="00192D97"/>
    <w:rsid w:val="0019450A"/>
    <w:rsid w:val="001A06F5"/>
    <w:rsid w:val="001A4D57"/>
    <w:rsid w:val="001B56BD"/>
    <w:rsid w:val="001C0C2A"/>
    <w:rsid w:val="001D5FB5"/>
    <w:rsid w:val="001E25F1"/>
    <w:rsid w:val="001F0149"/>
    <w:rsid w:val="001F0939"/>
    <w:rsid w:val="001F11B4"/>
    <w:rsid w:val="001F437A"/>
    <w:rsid w:val="001F5E17"/>
    <w:rsid w:val="00201885"/>
    <w:rsid w:val="00203193"/>
    <w:rsid w:val="00220A97"/>
    <w:rsid w:val="00220E9E"/>
    <w:rsid w:val="00222953"/>
    <w:rsid w:val="00225A30"/>
    <w:rsid w:val="00225B0E"/>
    <w:rsid w:val="00226F77"/>
    <w:rsid w:val="0024091E"/>
    <w:rsid w:val="00246A68"/>
    <w:rsid w:val="00256897"/>
    <w:rsid w:val="002646A9"/>
    <w:rsid w:val="00266C74"/>
    <w:rsid w:val="00276D67"/>
    <w:rsid w:val="002813B7"/>
    <w:rsid w:val="00285B6E"/>
    <w:rsid w:val="00287BA1"/>
    <w:rsid w:val="002958BA"/>
    <w:rsid w:val="002A5ED3"/>
    <w:rsid w:val="002A7332"/>
    <w:rsid w:val="002A7E93"/>
    <w:rsid w:val="002C7144"/>
    <w:rsid w:val="002D5CD2"/>
    <w:rsid w:val="0030101D"/>
    <w:rsid w:val="003035B5"/>
    <w:rsid w:val="00303D30"/>
    <w:rsid w:val="003203E9"/>
    <w:rsid w:val="003249A1"/>
    <w:rsid w:val="0033240B"/>
    <w:rsid w:val="003344BE"/>
    <w:rsid w:val="00334893"/>
    <w:rsid w:val="003349AC"/>
    <w:rsid w:val="00335290"/>
    <w:rsid w:val="00340A35"/>
    <w:rsid w:val="00347766"/>
    <w:rsid w:val="00353BE5"/>
    <w:rsid w:val="0036566C"/>
    <w:rsid w:val="00372E6B"/>
    <w:rsid w:val="00376447"/>
    <w:rsid w:val="00380C2D"/>
    <w:rsid w:val="00381B11"/>
    <w:rsid w:val="00386FAD"/>
    <w:rsid w:val="00393E3F"/>
    <w:rsid w:val="003A0D1E"/>
    <w:rsid w:val="003B5618"/>
    <w:rsid w:val="003B7EA2"/>
    <w:rsid w:val="003D50E9"/>
    <w:rsid w:val="003F1008"/>
    <w:rsid w:val="003F60C0"/>
    <w:rsid w:val="003F6A14"/>
    <w:rsid w:val="003F78FA"/>
    <w:rsid w:val="00411A80"/>
    <w:rsid w:val="00413333"/>
    <w:rsid w:val="00416F2B"/>
    <w:rsid w:val="00417A96"/>
    <w:rsid w:val="0042605E"/>
    <w:rsid w:val="00434985"/>
    <w:rsid w:val="004575C1"/>
    <w:rsid w:val="00461D73"/>
    <w:rsid w:val="00465DD5"/>
    <w:rsid w:val="004768EF"/>
    <w:rsid w:val="004A179A"/>
    <w:rsid w:val="004A17C8"/>
    <w:rsid w:val="004A42F0"/>
    <w:rsid w:val="004A76DA"/>
    <w:rsid w:val="004B0427"/>
    <w:rsid w:val="004B391E"/>
    <w:rsid w:val="004B4BA3"/>
    <w:rsid w:val="004D41D3"/>
    <w:rsid w:val="004D4747"/>
    <w:rsid w:val="004E1B70"/>
    <w:rsid w:val="004E6C99"/>
    <w:rsid w:val="004E7CF2"/>
    <w:rsid w:val="004F44E2"/>
    <w:rsid w:val="00506367"/>
    <w:rsid w:val="0051144D"/>
    <w:rsid w:val="00512557"/>
    <w:rsid w:val="005126AB"/>
    <w:rsid w:val="00513308"/>
    <w:rsid w:val="00514303"/>
    <w:rsid w:val="00516916"/>
    <w:rsid w:val="00517F33"/>
    <w:rsid w:val="005335FD"/>
    <w:rsid w:val="00534E9A"/>
    <w:rsid w:val="0053555B"/>
    <w:rsid w:val="00535D40"/>
    <w:rsid w:val="00537690"/>
    <w:rsid w:val="0054122F"/>
    <w:rsid w:val="00542EA6"/>
    <w:rsid w:val="0054380D"/>
    <w:rsid w:val="005453D7"/>
    <w:rsid w:val="005524DE"/>
    <w:rsid w:val="00553C47"/>
    <w:rsid w:val="00554D7C"/>
    <w:rsid w:val="00560EAD"/>
    <w:rsid w:val="00561C4E"/>
    <w:rsid w:val="0057076C"/>
    <w:rsid w:val="005710E1"/>
    <w:rsid w:val="00573688"/>
    <w:rsid w:val="00580C86"/>
    <w:rsid w:val="005837C6"/>
    <w:rsid w:val="00583849"/>
    <w:rsid w:val="00594924"/>
    <w:rsid w:val="00594A6D"/>
    <w:rsid w:val="0059723F"/>
    <w:rsid w:val="005977FE"/>
    <w:rsid w:val="005B5275"/>
    <w:rsid w:val="005B5BFD"/>
    <w:rsid w:val="005B6A24"/>
    <w:rsid w:val="005C439C"/>
    <w:rsid w:val="005C522B"/>
    <w:rsid w:val="005C5D51"/>
    <w:rsid w:val="005D1DE2"/>
    <w:rsid w:val="005D236C"/>
    <w:rsid w:val="005D6070"/>
    <w:rsid w:val="005E2A44"/>
    <w:rsid w:val="005F27FF"/>
    <w:rsid w:val="005F791E"/>
    <w:rsid w:val="00603FD4"/>
    <w:rsid w:val="0060568B"/>
    <w:rsid w:val="0060758F"/>
    <w:rsid w:val="00607E2C"/>
    <w:rsid w:val="0061113A"/>
    <w:rsid w:val="00615818"/>
    <w:rsid w:val="006162DC"/>
    <w:rsid w:val="006222AD"/>
    <w:rsid w:val="00623053"/>
    <w:rsid w:val="006307E5"/>
    <w:rsid w:val="00631DD7"/>
    <w:rsid w:val="00642D64"/>
    <w:rsid w:val="00657B31"/>
    <w:rsid w:val="00660F11"/>
    <w:rsid w:val="00664E53"/>
    <w:rsid w:val="00667327"/>
    <w:rsid w:val="00671D14"/>
    <w:rsid w:val="006877F6"/>
    <w:rsid w:val="00692786"/>
    <w:rsid w:val="006974B8"/>
    <w:rsid w:val="006A11EB"/>
    <w:rsid w:val="006B3523"/>
    <w:rsid w:val="006B4F9D"/>
    <w:rsid w:val="006C4B52"/>
    <w:rsid w:val="006D11A9"/>
    <w:rsid w:val="006D7AC5"/>
    <w:rsid w:val="006D7B67"/>
    <w:rsid w:val="006E2D01"/>
    <w:rsid w:val="006E768C"/>
    <w:rsid w:val="006F25ED"/>
    <w:rsid w:val="007227BB"/>
    <w:rsid w:val="00723C27"/>
    <w:rsid w:val="007308B9"/>
    <w:rsid w:val="007313E2"/>
    <w:rsid w:val="00732A1D"/>
    <w:rsid w:val="00737AB0"/>
    <w:rsid w:val="00744B27"/>
    <w:rsid w:val="00745098"/>
    <w:rsid w:val="0074540F"/>
    <w:rsid w:val="00750D51"/>
    <w:rsid w:val="0075486C"/>
    <w:rsid w:val="00765546"/>
    <w:rsid w:val="00765D50"/>
    <w:rsid w:val="00776443"/>
    <w:rsid w:val="00781474"/>
    <w:rsid w:val="00782354"/>
    <w:rsid w:val="00787EFA"/>
    <w:rsid w:val="00794087"/>
    <w:rsid w:val="007A33D9"/>
    <w:rsid w:val="007A3ADC"/>
    <w:rsid w:val="007A5ADC"/>
    <w:rsid w:val="007A7D29"/>
    <w:rsid w:val="007B6C6D"/>
    <w:rsid w:val="007C4400"/>
    <w:rsid w:val="007C6D96"/>
    <w:rsid w:val="007D12BE"/>
    <w:rsid w:val="007D3DE9"/>
    <w:rsid w:val="007E18BB"/>
    <w:rsid w:val="007E39DA"/>
    <w:rsid w:val="007E4240"/>
    <w:rsid w:val="007F01A2"/>
    <w:rsid w:val="00801895"/>
    <w:rsid w:val="0080542E"/>
    <w:rsid w:val="00812394"/>
    <w:rsid w:val="00815FE6"/>
    <w:rsid w:val="00823760"/>
    <w:rsid w:val="00823F8A"/>
    <w:rsid w:val="00827600"/>
    <w:rsid w:val="00835797"/>
    <w:rsid w:val="00846E2E"/>
    <w:rsid w:val="008533A7"/>
    <w:rsid w:val="00855D9E"/>
    <w:rsid w:val="008637A9"/>
    <w:rsid w:val="008647C9"/>
    <w:rsid w:val="008720DA"/>
    <w:rsid w:val="008952E0"/>
    <w:rsid w:val="008A0CD8"/>
    <w:rsid w:val="008C4CF4"/>
    <w:rsid w:val="008C656F"/>
    <w:rsid w:val="008E150B"/>
    <w:rsid w:val="008E75C9"/>
    <w:rsid w:val="008E7EEB"/>
    <w:rsid w:val="008F42A5"/>
    <w:rsid w:val="00903A23"/>
    <w:rsid w:val="00911A65"/>
    <w:rsid w:val="00914CCE"/>
    <w:rsid w:val="00930EA7"/>
    <w:rsid w:val="0093788F"/>
    <w:rsid w:val="0094278A"/>
    <w:rsid w:val="00950BF9"/>
    <w:rsid w:val="009561B9"/>
    <w:rsid w:val="00956DF1"/>
    <w:rsid w:val="00971354"/>
    <w:rsid w:val="00976BB1"/>
    <w:rsid w:val="009835B9"/>
    <w:rsid w:val="00990ED7"/>
    <w:rsid w:val="00995857"/>
    <w:rsid w:val="009A4B43"/>
    <w:rsid w:val="009A7101"/>
    <w:rsid w:val="009B10DE"/>
    <w:rsid w:val="009B172C"/>
    <w:rsid w:val="009B1DFD"/>
    <w:rsid w:val="009C303C"/>
    <w:rsid w:val="009E0C16"/>
    <w:rsid w:val="00A10C95"/>
    <w:rsid w:val="00A24509"/>
    <w:rsid w:val="00A31FDC"/>
    <w:rsid w:val="00A3473B"/>
    <w:rsid w:val="00A35BAC"/>
    <w:rsid w:val="00A453B7"/>
    <w:rsid w:val="00A54693"/>
    <w:rsid w:val="00A5713B"/>
    <w:rsid w:val="00A7583D"/>
    <w:rsid w:val="00A80E61"/>
    <w:rsid w:val="00A82280"/>
    <w:rsid w:val="00A92D9E"/>
    <w:rsid w:val="00AA092B"/>
    <w:rsid w:val="00AA19D4"/>
    <w:rsid w:val="00AB1CAA"/>
    <w:rsid w:val="00AB5398"/>
    <w:rsid w:val="00AC1DAC"/>
    <w:rsid w:val="00AC32E1"/>
    <w:rsid w:val="00AE2342"/>
    <w:rsid w:val="00AE4FB1"/>
    <w:rsid w:val="00AF549F"/>
    <w:rsid w:val="00AF6C7C"/>
    <w:rsid w:val="00AF784F"/>
    <w:rsid w:val="00B00FD2"/>
    <w:rsid w:val="00B02FEF"/>
    <w:rsid w:val="00B03190"/>
    <w:rsid w:val="00B04B7E"/>
    <w:rsid w:val="00B07208"/>
    <w:rsid w:val="00B17D21"/>
    <w:rsid w:val="00B334E2"/>
    <w:rsid w:val="00B427C9"/>
    <w:rsid w:val="00B4410E"/>
    <w:rsid w:val="00B44DCC"/>
    <w:rsid w:val="00B45C41"/>
    <w:rsid w:val="00B47155"/>
    <w:rsid w:val="00B529DB"/>
    <w:rsid w:val="00B53F91"/>
    <w:rsid w:val="00B5462F"/>
    <w:rsid w:val="00B56F6E"/>
    <w:rsid w:val="00B632F1"/>
    <w:rsid w:val="00B64CAA"/>
    <w:rsid w:val="00B661BB"/>
    <w:rsid w:val="00B70CCC"/>
    <w:rsid w:val="00B7301E"/>
    <w:rsid w:val="00B77DCD"/>
    <w:rsid w:val="00B86BD1"/>
    <w:rsid w:val="00B90DB4"/>
    <w:rsid w:val="00BA016F"/>
    <w:rsid w:val="00BB1C2A"/>
    <w:rsid w:val="00BB3248"/>
    <w:rsid w:val="00BB370F"/>
    <w:rsid w:val="00BE1849"/>
    <w:rsid w:val="00BF30EF"/>
    <w:rsid w:val="00BF7D20"/>
    <w:rsid w:val="00C04E83"/>
    <w:rsid w:val="00C15ED9"/>
    <w:rsid w:val="00C32C95"/>
    <w:rsid w:val="00C37655"/>
    <w:rsid w:val="00C60DCA"/>
    <w:rsid w:val="00C67AB6"/>
    <w:rsid w:val="00C700D9"/>
    <w:rsid w:val="00C7392B"/>
    <w:rsid w:val="00C760A2"/>
    <w:rsid w:val="00C818DA"/>
    <w:rsid w:val="00C81CAA"/>
    <w:rsid w:val="00C81F20"/>
    <w:rsid w:val="00CB063C"/>
    <w:rsid w:val="00CC5CD5"/>
    <w:rsid w:val="00CC7B57"/>
    <w:rsid w:val="00CD7CC8"/>
    <w:rsid w:val="00CE0BC9"/>
    <w:rsid w:val="00CE110B"/>
    <w:rsid w:val="00CE413C"/>
    <w:rsid w:val="00CF0429"/>
    <w:rsid w:val="00CF2609"/>
    <w:rsid w:val="00D00C3D"/>
    <w:rsid w:val="00D0411B"/>
    <w:rsid w:val="00D14150"/>
    <w:rsid w:val="00D14573"/>
    <w:rsid w:val="00D2132E"/>
    <w:rsid w:val="00D235A6"/>
    <w:rsid w:val="00D23F45"/>
    <w:rsid w:val="00D36C34"/>
    <w:rsid w:val="00D37916"/>
    <w:rsid w:val="00D52F26"/>
    <w:rsid w:val="00D57517"/>
    <w:rsid w:val="00D57E29"/>
    <w:rsid w:val="00D70983"/>
    <w:rsid w:val="00D727E4"/>
    <w:rsid w:val="00D746B8"/>
    <w:rsid w:val="00D74CAC"/>
    <w:rsid w:val="00D90315"/>
    <w:rsid w:val="00DA4AAF"/>
    <w:rsid w:val="00DA56DE"/>
    <w:rsid w:val="00DA5C1B"/>
    <w:rsid w:val="00DB6895"/>
    <w:rsid w:val="00DC5F40"/>
    <w:rsid w:val="00DC75C5"/>
    <w:rsid w:val="00DF466E"/>
    <w:rsid w:val="00E1090E"/>
    <w:rsid w:val="00E11BB7"/>
    <w:rsid w:val="00E1560F"/>
    <w:rsid w:val="00E20081"/>
    <w:rsid w:val="00E23614"/>
    <w:rsid w:val="00E25F4E"/>
    <w:rsid w:val="00E27171"/>
    <w:rsid w:val="00E35577"/>
    <w:rsid w:val="00E44745"/>
    <w:rsid w:val="00E46E95"/>
    <w:rsid w:val="00E65783"/>
    <w:rsid w:val="00E65DE5"/>
    <w:rsid w:val="00E7127C"/>
    <w:rsid w:val="00E93CBB"/>
    <w:rsid w:val="00E96F71"/>
    <w:rsid w:val="00EC13AA"/>
    <w:rsid w:val="00EC58B0"/>
    <w:rsid w:val="00ED6495"/>
    <w:rsid w:val="00EE0593"/>
    <w:rsid w:val="00EE245A"/>
    <w:rsid w:val="00EE7081"/>
    <w:rsid w:val="00F0005D"/>
    <w:rsid w:val="00F01489"/>
    <w:rsid w:val="00F10606"/>
    <w:rsid w:val="00F166C9"/>
    <w:rsid w:val="00F2240D"/>
    <w:rsid w:val="00F23598"/>
    <w:rsid w:val="00F25982"/>
    <w:rsid w:val="00F37B29"/>
    <w:rsid w:val="00F4132D"/>
    <w:rsid w:val="00F41E91"/>
    <w:rsid w:val="00F44681"/>
    <w:rsid w:val="00F45B4A"/>
    <w:rsid w:val="00F574A8"/>
    <w:rsid w:val="00F64156"/>
    <w:rsid w:val="00F732F7"/>
    <w:rsid w:val="00F74410"/>
    <w:rsid w:val="00F752D7"/>
    <w:rsid w:val="00F7777A"/>
    <w:rsid w:val="00F81174"/>
    <w:rsid w:val="00F81828"/>
    <w:rsid w:val="00F8202F"/>
    <w:rsid w:val="00F847CB"/>
    <w:rsid w:val="00F856B4"/>
    <w:rsid w:val="00F915CB"/>
    <w:rsid w:val="00FA29CA"/>
    <w:rsid w:val="00FA486C"/>
    <w:rsid w:val="00FB2109"/>
    <w:rsid w:val="00FB2B99"/>
    <w:rsid w:val="00FC53AD"/>
    <w:rsid w:val="00FC6270"/>
    <w:rsid w:val="00FD16BC"/>
    <w:rsid w:val="00FD3F4B"/>
    <w:rsid w:val="00FD459A"/>
    <w:rsid w:val="00FD6C9D"/>
    <w:rsid w:val="00FE3735"/>
    <w:rsid w:val="00FF37A2"/>
    <w:rsid w:val="00FF573D"/>
    <w:rsid w:val="00FF6482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4D00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33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FD16BC"/>
    <w:pPr>
      <w:keepNext/>
      <w:spacing w:before="240" w:after="60"/>
      <w:outlineLvl w:val="0"/>
    </w:pPr>
    <w:rPr>
      <w:rFonts w:eastAsia="Batang" w:cs="Arial"/>
      <w:b/>
      <w:bCs/>
      <w:sz w:val="28"/>
      <w:szCs w:val="32"/>
    </w:rPr>
  </w:style>
  <w:style w:type="paragraph" w:styleId="Heading2">
    <w:name w:val="heading 2"/>
    <w:basedOn w:val="Normal"/>
    <w:next w:val="Normal"/>
    <w:qFormat/>
    <w:rsid w:val="00FD16BC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FD16B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qFormat/>
    <w:rsid w:val="004A76DA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  <w:lang w:eastAsia="en-AU"/>
    </w:rPr>
  </w:style>
  <w:style w:type="paragraph" w:styleId="Heading5">
    <w:name w:val="heading 5"/>
    <w:basedOn w:val="Normal"/>
    <w:link w:val="Heading5Char"/>
    <w:uiPriority w:val="9"/>
    <w:qFormat/>
    <w:rsid w:val="004A76DA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35B9"/>
    <w:rPr>
      <w:sz w:val="24"/>
    </w:rPr>
  </w:style>
  <w:style w:type="paragraph" w:customStyle="1" w:styleId="Default">
    <w:name w:val="Default"/>
    <w:rsid w:val="00CC7B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66C7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4A76DA"/>
    <w:rPr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A76D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0D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71D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2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23F"/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972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23F"/>
    <w:rPr>
      <w:rFonts w:ascii="Arial" w:hAnsi="Arial"/>
      <w:sz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34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56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56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569"/>
    <w:rPr>
      <w:rFonts w:ascii="Arial" w:hAnsi="Arial"/>
      <w:b/>
      <w:bCs/>
      <w:lang w:eastAsia="en-US"/>
    </w:rPr>
  </w:style>
  <w:style w:type="paragraph" w:customStyle="1" w:styleId="Item">
    <w:name w:val="Item"/>
    <w:aliases w:val="i"/>
    <w:basedOn w:val="Normal"/>
    <w:next w:val="Normal"/>
    <w:rsid w:val="00BB3248"/>
    <w:pPr>
      <w:keepLines/>
      <w:spacing w:before="80"/>
      <w:ind w:left="709"/>
    </w:pPr>
    <w:rPr>
      <w:rFonts w:ascii="Times New Roman" w:hAnsi="Times New Roman"/>
      <w:lang w:eastAsia="en-AU"/>
    </w:rPr>
  </w:style>
  <w:style w:type="paragraph" w:customStyle="1" w:styleId="paragraph">
    <w:name w:val="paragraph"/>
    <w:aliases w:val="a"/>
    <w:basedOn w:val="Normal"/>
    <w:rsid w:val="00BB3248"/>
    <w:pPr>
      <w:tabs>
        <w:tab w:val="right" w:pos="1531"/>
      </w:tabs>
      <w:spacing w:before="40"/>
      <w:ind w:left="1644" w:hanging="1644"/>
    </w:pPr>
    <w:rPr>
      <w:rFonts w:ascii="Times New Roman" w:hAnsi="Times New Roman"/>
      <w:lang w:eastAsia="en-AU"/>
    </w:rPr>
  </w:style>
  <w:style w:type="paragraph" w:customStyle="1" w:styleId="Tablea">
    <w:name w:val="Table(a)"/>
    <w:aliases w:val="ta"/>
    <w:basedOn w:val="Normal"/>
    <w:rsid w:val="00CF0429"/>
    <w:pPr>
      <w:spacing w:before="60"/>
      <w:ind w:left="284" w:hanging="284"/>
    </w:pPr>
    <w:rPr>
      <w:rFonts w:ascii="Times New Roman" w:hAnsi="Times New Roman"/>
      <w:sz w:val="2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A31FDC"/>
    <w:pPr>
      <w:keepNext/>
      <w:keepLines/>
      <w:spacing w:before="280"/>
      <w:ind w:left="1134" w:hanging="1134"/>
      <w:outlineLvl w:val="4"/>
    </w:pPr>
    <w:rPr>
      <w:rFonts w:ascii="Times New Roman" w:hAnsi="Times New Roman"/>
      <w:b/>
      <w:kern w:val="28"/>
      <w:sz w:val="24"/>
      <w:lang w:eastAsia="en-AU"/>
    </w:rPr>
  </w:style>
  <w:style w:type="character" w:customStyle="1" w:styleId="CharSectno">
    <w:name w:val="CharSectno"/>
    <w:basedOn w:val="DefaultParagraphFont"/>
    <w:qFormat/>
    <w:rsid w:val="00A31FDC"/>
  </w:style>
  <w:style w:type="paragraph" w:customStyle="1" w:styleId="subsection">
    <w:name w:val="subsection"/>
    <w:aliases w:val="ss"/>
    <w:basedOn w:val="Normal"/>
    <w:link w:val="subsectionChar"/>
    <w:rsid w:val="00A31FDC"/>
    <w:pPr>
      <w:tabs>
        <w:tab w:val="right" w:pos="1021"/>
      </w:tabs>
      <w:spacing w:before="180"/>
      <w:ind w:left="1134" w:hanging="1134"/>
    </w:pPr>
    <w:rPr>
      <w:rFonts w:ascii="Times New Roman" w:hAnsi="Times New Roman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A31FDC"/>
    <w:rPr>
      <w:sz w:val="22"/>
    </w:rPr>
  </w:style>
  <w:style w:type="character" w:customStyle="1" w:styleId="ActHead5Char">
    <w:name w:val="ActHead 5 Char"/>
    <w:aliases w:val="s Char"/>
    <w:link w:val="ActHead5"/>
    <w:rsid w:val="00A31FDC"/>
    <w:rPr>
      <w:b/>
      <w:kern w:val="28"/>
      <w:sz w:val="24"/>
    </w:rPr>
  </w:style>
  <w:style w:type="paragraph" w:styleId="Revision">
    <w:name w:val="Revision"/>
    <w:hidden/>
    <w:uiPriority w:val="99"/>
    <w:semiHidden/>
    <w:rsid w:val="00D74CAC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2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169754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8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4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90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16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3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3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2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192318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8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15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34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841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3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7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5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9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83723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93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9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23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44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481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2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142776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1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65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88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186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23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8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6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31930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1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67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11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38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21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2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77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201768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8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28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59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6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19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2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52764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6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4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66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9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70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5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D34FF0008830E246A43E6BE2B3F6C8B3" ma:contentTypeVersion="" ma:contentTypeDescription="PDMS Documentation Content Type" ma:contentTypeScope="" ma:versionID="b0c7b06f8f93fa5382e2227567b5a045">
  <xsd:schema xmlns:xsd="http://www.w3.org/2001/XMLSchema" xmlns:xs="http://www.w3.org/2001/XMLSchema" xmlns:p="http://schemas.microsoft.com/office/2006/metadata/properties" xmlns:ns2="93675D5C-470B-4637-A6B2-52528C88C5B9" targetNamespace="http://schemas.microsoft.com/office/2006/metadata/properties" ma:root="true" ma:fieldsID="0f34e008d2c803b6590fd27c866d1c51" ns2:_="">
    <xsd:import namespace="93675D5C-470B-4637-A6B2-52528C88C5B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75D5C-470B-4637-A6B2-52528C88C5B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3675D5C-470B-4637-A6B2-52528C88C5B9" xsi:nil="true"/>
    <pdms_AttachedBy xmlns="93675D5C-470B-4637-A6B2-52528C88C5B9" xsi:nil="true"/>
    <pdms_Reason xmlns="93675D5C-470B-4637-A6B2-52528C88C5B9" xsi:nil="true"/>
    <pdms_SecurityClassification xmlns="93675D5C-470B-4637-A6B2-52528C88C5B9" xsi:nil="true"/>
    <pdms_DocumentType xmlns="93675D5C-470B-4637-A6B2-52528C88C5B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49D1-6DB1-4134-9329-69471E592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75D5C-470B-4637-A6B2-52528C88C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D88817-B4AF-4F7C-89D0-ED9AB550E4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2C9C8B-2F4F-446D-B7C6-335F06C27734}">
  <ds:schemaRefs>
    <ds:schemaRef ds:uri="http://schemas.microsoft.com/office/2006/metadata/properties"/>
    <ds:schemaRef ds:uri="93675D5C-470B-4637-A6B2-52528C88C5B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48B3CC4-BC4A-41C9-B590-6E5675D4E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7E2C8CB1.dotm</Template>
  <TotalTime>0</TotalTime>
  <Pages>3</Pages>
  <Words>1021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2018-06-27T03:23:00Z</dcterms:created>
  <dcterms:modified xsi:type="dcterms:W3CDTF">2018-07-02T00:11:00Z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0x010100266966F133664895A6EE3632470D45F50100D34FF0008830E246A43E6BE2B3F6C8B3</vt:lpwstr>
  </property>
</Properties>
</file>