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E393" w14:textId="77777777" w:rsidR="00521C09" w:rsidRPr="00E479CD" w:rsidRDefault="00E479CD" w:rsidP="00790500">
      <w:r w:rsidRPr="0087603F">
        <w:rPr>
          <w:noProof/>
          <w:lang w:eastAsia="en-AU"/>
        </w:rPr>
        <w:drawing>
          <wp:inline distT="0" distB="0" distL="0" distR="0" wp14:anchorId="7A84FB26" wp14:editId="5AA3DCCF">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93244D5" w14:textId="77777777" w:rsidR="002C6E97" w:rsidRPr="00AC260E" w:rsidRDefault="002C6E97" w:rsidP="00790500"/>
    <w:p w14:paraId="488795B1" w14:textId="77777777" w:rsidR="00521C09" w:rsidRPr="00C62EAB" w:rsidRDefault="00C62EAB" w:rsidP="00521C09">
      <w:pPr>
        <w:pStyle w:val="ShortT"/>
      </w:pPr>
      <w:r w:rsidRPr="00C62EAB">
        <w:t>Radiocommunications (Spectrum Licence Limits—3.6 GHz Band) Direction 2018</w:t>
      </w:r>
    </w:p>
    <w:p w14:paraId="148679E0" w14:textId="77777777" w:rsidR="00E479CD" w:rsidRPr="00C62EAB" w:rsidRDefault="00E479CD" w:rsidP="00E479CD"/>
    <w:p w14:paraId="05FE404C" w14:textId="77777777" w:rsidR="00E479CD" w:rsidRPr="00C62EAB" w:rsidRDefault="00C62EAB" w:rsidP="00E479CD">
      <w:pPr>
        <w:rPr>
          <w:i/>
          <w:sz w:val="28"/>
          <w:szCs w:val="26"/>
        </w:rPr>
      </w:pPr>
      <w:r w:rsidRPr="00C62EAB">
        <w:rPr>
          <w:i/>
          <w:sz w:val="28"/>
          <w:szCs w:val="26"/>
        </w:rPr>
        <w:t>Radiocommunications Act 1992</w:t>
      </w:r>
    </w:p>
    <w:p w14:paraId="05F566C0" w14:textId="77777777" w:rsidR="00521C09" w:rsidRPr="00C62EAB" w:rsidRDefault="00521C09" w:rsidP="00521C09"/>
    <w:p w14:paraId="32737DA3" w14:textId="77777777" w:rsidR="00E73966" w:rsidRPr="00C62EAB" w:rsidRDefault="00E73966" w:rsidP="00521C09"/>
    <w:p w14:paraId="13A79E4D" w14:textId="77777777" w:rsidR="00914D92" w:rsidRPr="00C62EAB" w:rsidRDefault="00914D92" w:rsidP="00BE2C51">
      <w:pPr>
        <w:pStyle w:val="SignCoverPageStart"/>
        <w:spacing w:before="240"/>
      </w:pPr>
      <w:r w:rsidRPr="00C62EAB">
        <w:t xml:space="preserve">I, </w:t>
      </w:r>
      <w:r w:rsidR="007F77CD" w:rsidRPr="00C62EAB">
        <w:t>MITCH FIFIELD</w:t>
      </w:r>
      <w:r w:rsidRPr="00C62EAB">
        <w:t xml:space="preserve">, </w:t>
      </w:r>
      <w:r w:rsidR="00670D11" w:rsidRPr="00C62EAB">
        <w:t>Minister for Communications</w:t>
      </w:r>
      <w:r w:rsidRPr="00C62EAB">
        <w:t xml:space="preserve">, </w:t>
      </w:r>
      <w:r w:rsidR="008469E1" w:rsidRPr="00C62EAB">
        <w:t>give</w:t>
      </w:r>
      <w:r w:rsidRPr="00C62EAB">
        <w:t xml:space="preserve"> the following </w:t>
      </w:r>
      <w:r w:rsidR="00C62EAB" w:rsidRPr="00C62EAB">
        <w:t>Direction</w:t>
      </w:r>
      <w:r w:rsidRPr="00C62EAB">
        <w:t xml:space="preserve"> </w:t>
      </w:r>
      <w:r w:rsidR="00837C21">
        <w:t xml:space="preserve">to the Australian Communications and Media Authority </w:t>
      </w:r>
      <w:r w:rsidRPr="00C62EAB">
        <w:t xml:space="preserve">under </w:t>
      </w:r>
      <w:r w:rsidR="00C62EAB" w:rsidRPr="00C62EAB">
        <w:t>subsection 60(10)</w:t>
      </w:r>
      <w:r w:rsidR="00670D11" w:rsidRPr="00C62EAB">
        <w:t xml:space="preserve"> of </w:t>
      </w:r>
      <w:r w:rsidR="00AC3EF3" w:rsidRPr="00C62EAB">
        <w:t xml:space="preserve">the </w:t>
      </w:r>
      <w:r w:rsidR="00C62EAB" w:rsidRPr="00C62EAB">
        <w:rPr>
          <w:i/>
        </w:rPr>
        <w:t>Radiocommunications Act 1992</w:t>
      </w:r>
      <w:r w:rsidRPr="00C62EAB">
        <w:t>.</w:t>
      </w:r>
    </w:p>
    <w:p w14:paraId="20709969" w14:textId="18A58259" w:rsidR="00914D92" w:rsidRPr="006F53B0" w:rsidRDefault="00914D92" w:rsidP="00BE2C51">
      <w:pPr>
        <w:keepNext/>
        <w:spacing w:before="720" w:line="240" w:lineRule="atLeast"/>
        <w:ind w:right="397"/>
        <w:jc w:val="both"/>
        <w:rPr>
          <w:sz w:val="24"/>
          <w:szCs w:val="24"/>
        </w:rPr>
      </w:pPr>
      <w:r w:rsidRPr="006F53B0">
        <w:rPr>
          <w:sz w:val="24"/>
          <w:szCs w:val="24"/>
        </w:rPr>
        <w:t>Dated</w:t>
      </w:r>
      <w:r w:rsidR="008B79DE">
        <w:rPr>
          <w:sz w:val="24"/>
          <w:szCs w:val="24"/>
        </w:rPr>
        <w:tab/>
        <w:t>6 July 2018</w:t>
      </w:r>
      <w:r w:rsidRPr="006F53B0">
        <w:rPr>
          <w:sz w:val="24"/>
          <w:szCs w:val="24"/>
        </w:rPr>
        <w:t xml:space="preserve"> </w:t>
      </w:r>
      <w:bookmarkStart w:id="0" w:name="BKCheck15B_2"/>
      <w:bookmarkEnd w:id="0"/>
    </w:p>
    <w:p w14:paraId="1ABA15C8" w14:textId="77777777" w:rsidR="00914D92" w:rsidRPr="006F53B0" w:rsidRDefault="007F77CD" w:rsidP="00E00CCB">
      <w:pPr>
        <w:keepNext/>
        <w:tabs>
          <w:tab w:val="left" w:pos="3402"/>
        </w:tabs>
        <w:spacing w:before="960" w:line="300" w:lineRule="atLeast"/>
        <w:ind w:right="397"/>
        <w:rPr>
          <w:szCs w:val="22"/>
        </w:rPr>
      </w:pPr>
      <w:r>
        <w:rPr>
          <w:szCs w:val="22"/>
        </w:rPr>
        <w:t>MITCH FIFIELD</w:t>
      </w:r>
      <w:bookmarkStart w:id="1" w:name="_GoBack"/>
      <w:bookmarkEnd w:id="1"/>
    </w:p>
    <w:p w14:paraId="6FE25BD1" w14:textId="77777777" w:rsidR="00914D92" w:rsidRPr="006F53B0" w:rsidRDefault="00914D92" w:rsidP="00BE2C51">
      <w:pPr>
        <w:pStyle w:val="SignCoverPageEnd"/>
      </w:pPr>
      <w:r w:rsidRPr="006F53B0">
        <w:t xml:space="preserve">Minister for </w:t>
      </w:r>
      <w:r w:rsidRPr="00C62EAB">
        <w:t>Communications</w:t>
      </w:r>
    </w:p>
    <w:p w14:paraId="59E949AD" w14:textId="77777777" w:rsidR="00521C09" w:rsidRPr="00F7748A" w:rsidRDefault="00521C09" w:rsidP="005142A9">
      <w:pPr>
        <w:pStyle w:val="Header"/>
        <w:keepNext w:val="0"/>
        <w:tabs>
          <w:tab w:val="clear" w:pos="4150"/>
          <w:tab w:val="clear" w:pos="8307"/>
        </w:tabs>
        <w:spacing w:line="240" w:lineRule="auto"/>
      </w:pPr>
      <w:r w:rsidRPr="000527F0">
        <w:rPr>
          <w:rStyle w:val="CharChapNo"/>
        </w:rPr>
        <w:t xml:space="preserve"> </w:t>
      </w:r>
      <w:r w:rsidRPr="000527F0">
        <w:rPr>
          <w:rStyle w:val="CharChapText"/>
        </w:rPr>
        <w:t xml:space="preserve"> </w:t>
      </w:r>
      <w:r w:rsidRPr="000527F0">
        <w:rPr>
          <w:rStyle w:val="CharPartNo"/>
        </w:rPr>
        <w:t xml:space="preserve"> </w:t>
      </w:r>
      <w:r w:rsidRPr="000527F0">
        <w:rPr>
          <w:rStyle w:val="CharPartText"/>
        </w:rPr>
        <w:t xml:space="preserve"> </w:t>
      </w:r>
      <w:r w:rsidRPr="000527F0">
        <w:rPr>
          <w:rStyle w:val="CharDivNo"/>
        </w:rPr>
        <w:t xml:space="preserve"> </w:t>
      </w:r>
      <w:r w:rsidRPr="000527F0">
        <w:rPr>
          <w:rStyle w:val="CharDivText"/>
        </w:rPr>
        <w:t xml:space="preserve"> </w:t>
      </w:r>
    </w:p>
    <w:p w14:paraId="65BC4949" w14:textId="77777777" w:rsidR="00275065" w:rsidRPr="006F53B0" w:rsidRDefault="00275065" w:rsidP="00521C09">
      <w:pPr>
        <w:pStyle w:val="ActHead5"/>
      </w:pPr>
      <w:bookmarkStart w:id="2" w:name="_Toc418067266"/>
      <w:bookmarkStart w:id="3" w:name="_Toc418067518"/>
      <w:bookmarkStart w:id="4" w:name="_Toc418067534"/>
      <w:bookmarkStart w:id="5" w:name="_Toc418067960"/>
      <w:bookmarkStart w:id="6" w:name="_Toc418165041"/>
      <w:proofErr w:type="gramStart"/>
      <w:r w:rsidRPr="006F53B0">
        <w:rPr>
          <w:rStyle w:val="CharSectno"/>
        </w:rPr>
        <w:t>1</w:t>
      </w:r>
      <w:r w:rsidR="00521C09" w:rsidRPr="006F53B0">
        <w:t xml:space="preserve">  </w:t>
      </w:r>
      <w:r w:rsidRPr="006F53B0">
        <w:t>Name</w:t>
      </w:r>
      <w:bookmarkEnd w:id="2"/>
      <w:bookmarkEnd w:id="3"/>
      <w:bookmarkEnd w:id="4"/>
      <w:bookmarkEnd w:id="5"/>
      <w:bookmarkEnd w:id="6"/>
      <w:proofErr w:type="gramEnd"/>
    </w:p>
    <w:p w14:paraId="035474C0" w14:textId="77777777" w:rsidR="00160EE0" w:rsidRPr="006F53B0" w:rsidRDefault="00275065" w:rsidP="00521C09">
      <w:pPr>
        <w:pStyle w:val="subsection"/>
      </w:pPr>
      <w:r w:rsidRPr="006F53B0">
        <w:tab/>
      </w:r>
      <w:r w:rsidRPr="006F53B0">
        <w:tab/>
      </w:r>
      <w:r w:rsidRPr="006646A5">
        <w:t>This</w:t>
      </w:r>
      <w:r w:rsidR="00AC3EF3" w:rsidRPr="006646A5">
        <w:t xml:space="preserve"> </w:t>
      </w:r>
      <w:r w:rsidR="006646A5" w:rsidRPr="006646A5">
        <w:t xml:space="preserve">instrument </w:t>
      </w:r>
      <w:r w:rsidRPr="00C62EAB">
        <w:t>is the</w:t>
      </w:r>
      <w:r w:rsidR="00AC3EF3" w:rsidRPr="00C62EAB">
        <w:t xml:space="preserve"> </w:t>
      </w:r>
      <w:r w:rsidR="00C62EAB" w:rsidRPr="00C62EAB">
        <w:rPr>
          <w:i/>
        </w:rPr>
        <w:t xml:space="preserve">Radiocommunications </w:t>
      </w:r>
      <w:r w:rsidR="00C62EAB">
        <w:rPr>
          <w:i/>
        </w:rPr>
        <w:t>(Spectrum Licence Limits—3.6 GHz Band) Direction 2018</w:t>
      </w:r>
      <w:r w:rsidR="00C47468" w:rsidRPr="006F53B0">
        <w:t>.</w:t>
      </w:r>
    </w:p>
    <w:p w14:paraId="5A0FAD8F" w14:textId="77777777" w:rsidR="00611361" w:rsidRPr="00695472" w:rsidRDefault="00611361" w:rsidP="00611361">
      <w:pPr>
        <w:pStyle w:val="ActHead5"/>
      </w:pPr>
      <w:bookmarkStart w:id="7" w:name="_Toc485208921"/>
      <w:bookmarkStart w:id="8" w:name="_Toc418067267"/>
      <w:bookmarkStart w:id="9" w:name="_Toc418067519"/>
      <w:bookmarkStart w:id="10" w:name="_Toc418067535"/>
      <w:bookmarkStart w:id="11" w:name="_Toc418067961"/>
      <w:bookmarkStart w:id="12" w:name="_Toc418165042"/>
      <w:proofErr w:type="gramStart"/>
      <w:r w:rsidRPr="00695472">
        <w:rPr>
          <w:rStyle w:val="CharSectno"/>
        </w:rPr>
        <w:t>2</w:t>
      </w:r>
      <w:r w:rsidRPr="00695472">
        <w:t xml:space="preserve">  Commencement</w:t>
      </w:r>
      <w:bookmarkEnd w:id="7"/>
      <w:proofErr w:type="gramEnd"/>
    </w:p>
    <w:p w14:paraId="26822F8E" w14:textId="77777777" w:rsidR="00611361" w:rsidRPr="00695472" w:rsidRDefault="00611361" w:rsidP="00611361">
      <w:pPr>
        <w:pStyle w:val="subsection"/>
      </w:pPr>
      <w:r w:rsidRPr="00695472">
        <w:tab/>
        <w:t>(1)</w:t>
      </w:r>
      <w:r w:rsidRPr="00695472">
        <w:tab/>
        <w:t>Each provision of this instrument specified in column 1 of the table commences, or is taken to have commenced, in accordance with column 2 of the table. Any other statement in column 2 has effect according to its terms.</w:t>
      </w:r>
    </w:p>
    <w:p w14:paraId="6B671494" w14:textId="77777777" w:rsidR="00611361" w:rsidRPr="00695472" w:rsidRDefault="00611361" w:rsidP="0061136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611361" w:rsidRPr="00695472" w14:paraId="06FE6401" w14:textId="77777777" w:rsidTr="00637FB4">
        <w:trPr>
          <w:tblHeader/>
        </w:trPr>
        <w:tc>
          <w:tcPr>
            <w:tcW w:w="5000" w:type="pct"/>
            <w:gridSpan w:val="3"/>
            <w:tcBorders>
              <w:top w:val="single" w:sz="12" w:space="0" w:color="auto"/>
              <w:bottom w:val="single" w:sz="2" w:space="0" w:color="auto"/>
            </w:tcBorders>
            <w:shd w:val="clear" w:color="auto" w:fill="auto"/>
            <w:hideMark/>
          </w:tcPr>
          <w:p w14:paraId="6C8D623B" w14:textId="77777777" w:rsidR="00611361" w:rsidRPr="00695472" w:rsidRDefault="00611361" w:rsidP="00637FB4">
            <w:pPr>
              <w:pStyle w:val="TableHeading"/>
            </w:pPr>
            <w:r w:rsidRPr="00695472">
              <w:t>Commencement information</w:t>
            </w:r>
          </w:p>
        </w:tc>
      </w:tr>
      <w:tr w:rsidR="00611361" w:rsidRPr="00695472" w14:paraId="509ADCD1" w14:textId="77777777" w:rsidTr="00637FB4">
        <w:trPr>
          <w:tblHeader/>
        </w:trPr>
        <w:tc>
          <w:tcPr>
            <w:tcW w:w="1196" w:type="pct"/>
            <w:tcBorders>
              <w:top w:val="single" w:sz="2" w:space="0" w:color="auto"/>
              <w:bottom w:val="single" w:sz="2" w:space="0" w:color="auto"/>
            </w:tcBorders>
            <w:shd w:val="clear" w:color="auto" w:fill="auto"/>
            <w:hideMark/>
          </w:tcPr>
          <w:p w14:paraId="684F237F" w14:textId="77777777" w:rsidR="00611361" w:rsidRPr="00695472" w:rsidRDefault="00611361" w:rsidP="00637FB4">
            <w:pPr>
              <w:pStyle w:val="TableHeading"/>
            </w:pPr>
            <w:r w:rsidRPr="00695472">
              <w:t>Column 1</w:t>
            </w:r>
          </w:p>
        </w:tc>
        <w:tc>
          <w:tcPr>
            <w:tcW w:w="2692" w:type="pct"/>
            <w:tcBorders>
              <w:top w:val="single" w:sz="2" w:space="0" w:color="auto"/>
              <w:bottom w:val="single" w:sz="2" w:space="0" w:color="auto"/>
            </w:tcBorders>
            <w:shd w:val="clear" w:color="auto" w:fill="auto"/>
            <w:hideMark/>
          </w:tcPr>
          <w:p w14:paraId="3F11B4A0" w14:textId="77777777" w:rsidR="00611361" w:rsidRPr="00695472" w:rsidRDefault="00611361" w:rsidP="00637FB4">
            <w:pPr>
              <w:pStyle w:val="TableHeading"/>
            </w:pPr>
            <w:r w:rsidRPr="00695472">
              <w:t>Column 2</w:t>
            </w:r>
          </w:p>
        </w:tc>
        <w:tc>
          <w:tcPr>
            <w:tcW w:w="1112" w:type="pct"/>
            <w:tcBorders>
              <w:top w:val="single" w:sz="2" w:space="0" w:color="auto"/>
              <w:bottom w:val="single" w:sz="2" w:space="0" w:color="auto"/>
            </w:tcBorders>
            <w:shd w:val="clear" w:color="auto" w:fill="auto"/>
            <w:hideMark/>
          </w:tcPr>
          <w:p w14:paraId="254B30C6" w14:textId="77777777" w:rsidR="00611361" w:rsidRPr="00695472" w:rsidRDefault="00611361" w:rsidP="00637FB4">
            <w:pPr>
              <w:pStyle w:val="TableHeading"/>
            </w:pPr>
            <w:r w:rsidRPr="00695472">
              <w:t>Column 3</w:t>
            </w:r>
          </w:p>
        </w:tc>
      </w:tr>
      <w:tr w:rsidR="00611361" w:rsidRPr="00695472" w14:paraId="3BA111A8" w14:textId="77777777" w:rsidTr="00637FB4">
        <w:trPr>
          <w:tblHeader/>
        </w:trPr>
        <w:tc>
          <w:tcPr>
            <w:tcW w:w="1196" w:type="pct"/>
            <w:tcBorders>
              <w:top w:val="single" w:sz="2" w:space="0" w:color="auto"/>
              <w:bottom w:val="single" w:sz="12" w:space="0" w:color="auto"/>
            </w:tcBorders>
            <w:shd w:val="clear" w:color="auto" w:fill="auto"/>
            <w:hideMark/>
          </w:tcPr>
          <w:p w14:paraId="6016234D" w14:textId="77777777" w:rsidR="00611361" w:rsidRPr="00695472" w:rsidRDefault="00611361" w:rsidP="00637FB4">
            <w:pPr>
              <w:pStyle w:val="TableHeading"/>
            </w:pPr>
            <w:r w:rsidRPr="00695472">
              <w:t>Provisions</w:t>
            </w:r>
          </w:p>
        </w:tc>
        <w:tc>
          <w:tcPr>
            <w:tcW w:w="2692" w:type="pct"/>
            <w:tcBorders>
              <w:top w:val="single" w:sz="2" w:space="0" w:color="auto"/>
              <w:bottom w:val="single" w:sz="12" w:space="0" w:color="auto"/>
            </w:tcBorders>
            <w:shd w:val="clear" w:color="auto" w:fill="auto"/>
            <w:hideMark/>
          </w:tcPr>
          <w:p w14:paraId="4C5537F5" w14:textId="77777777" w:rsidR="00611361" w:rsidRPr="00695472" w:rsidRDefault="00611361" w:rsidP="00637FB4">
            <w:pPr>
              <w:pStyle w:val="TableHeading"/>
            </w:pPr>
            <w:r w:rsidRPr="00695472">
              <w:t>Commencement</w:t>
            </w:r>
          </w:p>
        </w:tc>
        <w:tc>
          <w:tcPr>
            <w:tcW w:w="1112" w:type="pct"/>
            <w:tcBorders>
              <w:top w:val="single" w:sz="2" w:space="0" w:color="auto"/>
              <w:bottom w:val="single" w:sz="12" w:space="0" w:color="auto"/>
            </w:tcBorders>
            <w:shd w:val="clear" w:color="auto" w:fill="auto"/>
            <w:hideMark/>
          </w:tcPr>
          <w:p w14:paraId="7C509CEC" w14:textId="77777777" w:rsidR="00611361" w:rsidRPr="00695472" w:rsidRDefault="00611361" w:rsidP="00637FB4">
            <w:pPr>
              <w:pStyle w:val="TableHeading"/>
            </w:pPr>
            <w:r w:rsidRPr="00695472">
              <w:t>Date/Details</w:t>
            </w:r>
          </w:p>
        </w:tc>
      </w:tr>
      <w:tr w:rsidR="00611361" w:rsidRPr="00695472" w14:paraId="011C430D" w14:textId="77777777" w:rsidTr="00637FB4">
        <w:tc>
          <w:tcPr>
            <w:tcW w:w="1196" w:type="pct"/>
            <w:tcBorders>
              <w:top w:val="single" w:sz="12" w:space="0" w:color="auto"/>
              <w:bottom w:val="single" w:sz="12" w:space="0" w:color="auto"/>
            </w:tcBorders>
            <w:shd w:val="clear" w:color="auto" w:fill="auto"/>
            <w:hideMark/>
          </w:tcPr>
          <w:p w14:paraId="2D2F20B1" w14:textId="77777777" w:rsidR="00611361" w:rsidRPr="00695472" w:rsidRDefault="00611361" w:rsidP="00637FB4">
            <w:pPr>
              <w:pStyle w:val="Tabletext"/>
            </w:pPr>
            <w:r w:rsidRPr="00695472">
              <w:t>1.  The whole of this instrument</w:t>
            </w:r>
          </w:p>
        </w:tc>
        <w:tc>
          <w:tcPr>
            <w:tcW w:w="2692" w:type="pct"/>
            <w:tcBorders>
              <w:top w:val="single" w:sz="12" w:space="0" w:color="auto"/>
              <w:bottom w:val="single" w:sz="12" w:space="0" w:color="auto"/>
            </w:tcBorders>
            <w:shd w:val="clear" w:color="auto" w:fill="auto"/>
          </w:tcPr>
          <w:p w14:paraId="0405E4CC" w14:textId="77777777" w:rsidR="00611361" w:rsidRPr="00695472" w:rsidRDefault="00611361" w:rsidP="00637FB4">
            <w:pPr>
              <w:pStyle w:val="Tabletext"/>
            </w:pPr>
            <w:r w:rsidRPr="008C3749">
              <w:t>The day after this instrument is registered.</w:t>
            </w:r>
          </w:p>
        </w:tc>
        <w:tc>
          <w:tcPr>
            <w:tcW w:w="1112" w:type="pct"/>
            <w:tcBorders>
              <w:top w:val="single" w:sz="12" w:space="0" w:color="auto"/>
              <w:bottom w:val="single" w:sz="12" w:space="0" w:color="auto"/>
            </w:tcBorders>
            <w:shd w:val="clear" w:color="auto" w:fill="auto"/>
          </w:tcPr>
          <w:p w14:paraId="712705F4" w14:textId="77777777" w:rsidR="00611361" w:rsidRPr="00695472" w:rsidRDefault="00611361" w:rsidP="00637FB4">
            <w:pPr>
              <w:pStyle w:val="Tabletext"/>
            </w:pPr>
          </w:p>
        </w:tc>
      </w:tr>
    </w:tbl>
    <w:p w14:paraId="3445024B" w14:textId="77777777" w:rsidR="00611361" w:rsidRPr="00695472" w:rsidRDefault="00611361" w:rsidP="00611361">
      <w:pPr>
        <w:pStyle w:val="notetext"/>
      </w:pPr>
      <w:r w:rsidRPr="00695472">
        <w:rPr>
          <w:snapToGrid w:val="0"/>
          <w:lang w:eastAsia="en-US"/>
        </w:rPr>
        <w:t>Note:</w:t>
      </w:r>
      <w:r w:rsidRPr="00695472">
        <w:rPr>
          <w:snapToGrid w:val="0"/>
          <w:lang w:eastAsia="en-US"/>
        </w:rPr>
        <w:tab/>
        <w:t xml:space="preserve">This table relates only to the provisions of this </w:t>
      </w:r>
      <w:r w:rsidRPr="00695472">
        <w:t xml:space="preserve">instrument </w:t>
      </w:r>
      <w:r w:rsidRPr="00695472">
        <w:rPr>
          <w:snapToGrid w:val="0"/>
          <w:lang w:eastAsia="en-US"/>
        </w:rPr>
        <w:t xml:space="preserve">as originally made. It will not be amended to deal with any later amendments of this </w:t>
      </w:r>
      <w:r w:rsidRPr="00695472">
        <w:t>instrument</w:t>
      </w:r>
      <w:r w:rsidRPr="00695472">
        <w:rPr>
          <w:snapToGrid w:val="0"/>
          <w:lang w:eastAsia="en-US"/>
        </w:rPr>
        <w:t>.</w:t>
      </w:r>
    </w:p>
    <w:p w14:paraId="5675D668" w14:textId="77777777" w:rsidR="00611361" w:rsidRPr="00695472" w:rsidRDefault="00611361" w:rsidP="00611361">
      <w:pPr>
        <w:pStyle w:val="subsection"/>
      </w:pPr>
      <w:r w:rsidRPr="00695472">
        <w:lastRenderedPageBreak/>
        <w:tab/>
        <w:t>(2)</w:t>
      </w:r>
      <w:r w:rsidRPr="00695472">
        <w:tab/>
        <w:t>Any information in column 3 of the table is not part of this instrument. Information may be inserted in this column, or information in it may be edited, in any published version of this instrument.</w:t>
      </w:r>
    </w:p>
    <w:p w14:paraId="01AF2CFD" w14:textId="77777777" w:rsidR="006646A5" w:rsidRDefault="006646A5" w:rsidP="006646A5">
      <w:pPr>
        <w:pStyle w:val="ActHead5"/>
      </w:pPr>
      <w:bookmarkStart w:id="13" w:name="_Toc418067268"/>
      <w:bookmarkStart w:id="14" w:name="_Toc418067520"/>
      <w:bookmarkStart w:id="15" w:name="_Toc418067536"/>
      <w:bookmarkStart w:id="16" w:name="_Toc418067962"/>
      <w:bookmarkStart w:id="17" w:name="_Toc418165043"/>
      <w:bookmarkEnd w:id="8"/>
      <w:bookmarkEnd w:id="9"/>
      <w:bookmarkEnd w:id="10"/>
      <w:bookmarkEnd w:id="11"/>
      <w:bookmarkEnd w:id="12"/>
      <w:proofErr w:type="gramStart"/>
      <w:r w:rsidRPr="0027210B">
        <w:rPr>
          <w:rStyle w:val="CharSectno"/>
        </w:rPr>
        <w:t>3</w:t>
      </w:r>
      <w:r>
        <w:t xml:space="preserve">  Authority</w:t>
      </w:r>
      <w:proofErr w:type="gramEnd"/>
    </w:p>
    <w:p w14:paraId="385D8F92" w14:textId="77777777" w:rsidR="006646A5" w:rsidRPr="00E25D6E" w:rsidRDefault="006646A5" w:rsidP="006646A5">
      <w:pPr>
        <w:pStyle w:val="subsection"/>
      </w:pPr>
      <w:r>
        <w:tab/>
      </w:r>
      <w:r>
        <w:tab/>
        <w:t xml:space="preserve">This instrument is made under </w:t>
      </w:r>
      <w:r w:rsidR="00333942" w:rsidRPr="00333942">
        <w:t>subsection 60(10)</w:t>
      </w:r>
      <w:r w:rsidRPr="00333942">
        <w:t xml:space="preserve"> of the </w:t>
      </w:r>
      <w:r w:rsidR="00333942">
        <w:rPr>
          <w:i/>
        </w:rPr>
        <w:t>Radiocommunications Act 1992</w:t>
      </w:r>
      <w:r>
        <w:t>.</w:t>
      </w:r>
    </w:p>
    <w:p w14:paraId="7859AD94" w14:textId="77777777" w:rsidR="006646A5" w:rsidRPr="006F53B0" w:rsidRDefault="008C3749" w:rsidP="006646A5">
      <w:pPr>
        <w:pStyle w:val="ActHead5"/>
      </w:pPr>
      <w:bookmarkStart w:id="18" w:name="_Toc418165044"/>
      <w:bookmarkStart w:id="19" w:name="_Toc454803175"/>
      <w:bookmarkEnd w:id="13"/>
      <w:bookmarkEnd w:id="14"/>
      <w:bookmarkEnd w:id="15"/>
      <w:bookmarkEnd w:id="16"/>
      <w:bookmarkEnd w:id="17"/>
      <w:proofErr w:type="gramStart"/>
      <w:r>
        <w:rPr>
          <w:rStyle w:val="CharSectno"/>
        </w:rPr>
        <w:t>4</w:t>
      </w:r>
      <w:r w:rsidRPr="006F53B0">
        <w:t xml:space="preserve">  </w:t>
      </w:r>
      <w:r w:rsidR="006646A5" w:rsidRPr="00333942">
        <w:t>Interpretation</w:t>
      </w:r>
      <w:bookmarkEnd w:id="18"/>
      <w:bookmarkEnd w:id="19"/>
      <w:proofErr w:type="gramEnd"/>
    </w:p>
    <w:p w14:paraId="2364F9EF" w14:textId="77777777" w:rsidR="000C5AE2" w:rsidRPr="006F53B0" w:rsidRDefault="000C5AE2" w:rsidP="00521C09">
      <w:pPr>
        <w:pStyle w:val="subsection"/>
      </w:pPr>
      <w:r w:rsidRPr="006F53B0">
        <w:tab/>
      </w:r>
      <w:r w:rsidR="00333942">
        <w:t>(1)</w:t>
      </w:r>
      <w:r w:rsidRPr="006F53B0">
        <w:tab/>
        <w:t xml:space="preserve">In this </w:t>
      </w:r>
      <w:r w:rsidR="006D2642" w:rsidRPr="007F77CD">
        <w:t>instrument</w:t>
      </w:r>
      <w:r w:rsidRPr="006F53B0">
        <w:t>:</w:t>
      </w:r>
    </w:p>
    <w:p w14:paraId="73D50057" w14:textId="77777777" w:rsidR="00025B29" w:rsidRDefault="00025B29" w:rsidP="006646A5">
      <w:pPr>
        <w:pStyle w:val="Definition"/>
      </w:pPr>
      <w:bookmarkStart w:id="20" w:name="_Toc418165046"/>
      <w:r>
        <w:rPr>
          <w:b/>
          <w:i/>
        </w:rPr>
        <w:t xml:space="preserve">3.6 GHz </w:t>
      </w:r>
      <w:r w:rsidR="00A21FC2">
        <w:rPr>
          <w:b/>
          <w:i/>
        </w:rPr>
        <w:t>band</w:t>
      </w:r>
      <w:r w:rsidRPr="00581275">
        <w:t xml:space="preserve"> </w:t>
      </w:r>
      <w:r w:rsidRPr="00025B29">
        <w:t xml:space="preserve">means </w:t>
      </w:r>
      <w:r w:rsidR="00F72497">
        <w:t>the part of the spectrum from 3575 MHz to 3700 MHz</w:t>
      </w:r>
      <w:r w:rsidRPr="00025B29">
        <w:t>.</w:t>
      </w:r>
    </w:p>
    <w:p w14:paraId="4D7B047D" w14:textId="77777777" w:rsidR="004A2218" w:rsidRDefault="004A2218" w:rsidP="006646A5">
      <w:pPr>
        <w:pStyle w:val="Definition"/>
        <w:rPr>
          <w:b/>
          <w:i/>
        </w:rPr>
      </w:pPr>
      <w:r>
        <w:rPr>
          <w:b/>
          <w:i/>
        </w:rPr>
        <w:t>ACMA</w:t>
      </w:r>
      <w:r>
        <w:t xml:space="preserve"> means the Australian Communications and Media Authority.</w:t>
      </w:r>
    </w:p>
    <w:p w14:paraId="0368050F" w14:textId="77777777" w:rsidR="006646A5" w:rsidRPr="00333942" w:rsidRDefault="006646A5" w:rsidP="006646A5">
      <w:pPr>
        <w:pStyle w:val="Definition"/>
      </w:pPr>
      <w:r w:rsidRPr="00333942">
        <w:rPr>
          <w:b/>
          <w:i/>
        </w:rPr>
        <w:t>Act</w:t>
      </w:r>
      <w:r w:rsidRPr="00333942">
        <w:t xml:space="preserve"> means </w:t>
      </w:r>
      <w:r w:rsidR="00333942" w:rsidRPr="00333942">
        <w:rPr>
          <w:i/>
        </w:rPr>
        <w:t>Radiocommunications Act 1992</w:t>
      </w:r>
      <w:r w:rsidRPr="00333942">
        <w:t>.</w:t>
      </w:r>
    </w:p>
    <w:p w14:paraId="58B0E63F" w14:textId="24ABD0EE" w:rsidR="00333942" w:rsidRPr="006D0C15" w:rsidRDefault="00333942" w:rsidP="00333942">
      <w:pPr>
        <w:pStyle w:val="Definition"/>
      </w:pPr>
      <w:proofErr w:type="gramStart"/>
      <w:r w:rsidRPr="006D0C15">
        <w:rPr>
          <w:b/>
          <w:i/>
        </w:rPr>
        <w:t>associate</w:t>
      </w:r>
      <w:proofErr w:type="gramEnd"/>
      <w:r w:rsidRPr="006D0C15">
        <w:t xml:space="preserve"> means:</w:t>
      </w:r>
    </w:p>
    <w:p w14:paraId="157DDE80" w14:textId="675CEC8B" w:rsidR="00333942" w:rsidRPr="006D0C15" w:rsidRDefault="00333942" w:rsidP="00333942">
      <w:pPr>
        <w:pStyle w:val="paragraph"/>
      </w:pPr>
      <w:r w:rsidRPr="006D0C15">
        <w:tab/>
        <w:t>(a)</w:t>
      </w:r>
      <w:r w:rsidRPr="006D0C15">
        <w:tab/>
      </w:r>
      <w:proofErr w:type="gramStart"/>
      <w:r w:rsidR="0055340F">
        <w:t>in</w:t>
      </w:r>
      <w:proofErr w:type="gramEnd"/>
      <w:r w:rsidR="0055340F">
        <w:t xml:space="preserve"> relation to </w:t>
      </w:r>
      <w:r w:rsidR="00AE3F34">
        <w:t>a person</w:t>
      </w:r>
      <w:r w:rsidR="008C3749">
        <w:t xml:space="preserve"> </w:t>
      </w:r>
      <w:r w:rsidR="0055340F">
        <w:t>that</w:t>
      </w:r>
      <w:r w:rsidRPr="006D0C15">
        <w:t xml:space="preserve"> is a body corporate:</w:t>
      </w:r>
    </w:p>
    <w:p w14:paraId="18CD7F49" w14:textId="77777777" w:rsidR="00333942" w:rsidRPr="006D0C15" w:rsidRDefault="00333942" w:rsidP="00333942">
      <w:pPr>
        <w:pStyle w:val="paragraphsub"/>
      </w:pPr>
      <w:r w:rsidRPr="006D0C15">
        <w:tab/>
        <w:t>(</w:t>
      </w:r>
      <w:proofErr w:type="spellStart"/>
      <w:r w:rsidRPr="006D0C15">
        <w:t>i</w:t>
      </w:r>
      <w:proofErr w:type="spellEnd"/>
      <w:r w:rsidRPr="006D0C15">
        <w:t>)</w:t>
      </w:r>
      <w:r w:rsidRPr="006D0C15">
        <w:tab/>
      </w:r>
      <w:proofErr w:type="gramStart"/>
      <w:r w:rsidRPr="006D0C15">
        <w:t>a</w:t>
      </w:r>
      <w:proofErr w:type="gramEnd"/>
      <w:r w:rsidRPr="006D0C15">
        <w:t xml:space="preserve"> director or secretary of the body; or</w:t>
      </w:r>
    </w:p>
    <w:p w14:paraId="1E98E27F" w14:textId="77777777" w:rsidR="00333942" w:rsidRPr="006D0C15" w:rsidRDefault="00333942" w:rsidP="00333942">
      <w:pPr>
        <w:pStyle w:val="paragraphsub"/>
      </w:pPr>
      <w:r w:rsidRPr="006D0C15">
        <w:tab/>
        <w:t>(ii)</w:t>
      </w:r>
      <w:r w:rsidRPr="006D0C15">
        <w:tab/>
      </w:r>
      <w:proofErr w:type="gramStart"/>
      <w:r w:rsidRPr="006D0C15">
        <w:t>a</w:t>
      </w:r>
      <w:proofErr w:type="gramEnd"/>
      <w:r w:rsidRPr="006D0C15">
        <w:t xml:space="preserve"> related body corporate; or</w:t>
      </w:r>
    </w:p>
    <w:p w14:paraId="6A35E6D8" w14:textId="77777777" w:rsidR="00333942" w:rsidRPr="006D0C15" w:rsidRDefault="00333942" w:rsidP="00333942">
      <w:pPr>
        <w:pStyle w:val="paragraphsub"/>
      </w:pPr>
      <w:r w:rsidRPr="006D0C15">
        <w:tab/>
        <w:t>(iii)</w:t>
      </w:r>
      <w:r w:rsidRPr="006D0C15">
        <w:tab/>
      </w:r>
      <w:proofErr w:type="gramStart"/>
      <w:r w:rsidRPr="006D0C15">
        <w:t>a</w:t>
      </w:r>
      <w:proofErr w:type="gramEnd"/>
      <w:r w:rsidRPr="006D0C15">
        <w:t xml:space="preserve"> director or secretary of a related body corporate; or</w:t>
      </w:r>
    </w:p>
    <w:p w14:paraId="30E5DBF7" w14:textId="77777777" w:rsidR="00333942" w:rsidRPr="006D0C15" w:rsidRDefault="00333942" w:rsidP="00333942">
      <w:pPr>
        <w:pStyle w:val="paragraphsub"/>
      </w:pPr>
      <w:r w:rsidRPr="006D0C15">
        <w:tab/>
        <w:t>(iv)</w:t>
      </w:r>
      <w:r w:rsidRPr="006D0C15">
        <w:tab/>
        <w:t>an individual who controls at least 15% of the voting power or holds at least 15% of the issued shares in the body; or</w:t>
      </w:r>
    </w:p>
    <w:p w14:paraId="7D3450FE" w14:textId="6E7AF667" w:rsidR="00333942" w:rsidRPr="006D0C15" w:rsidRDefault="00333942" w:rsidP="00333942">
      <w:pPr>
        <w:pStyle w:val="paragraph"/>
      </w:pPr>
      <w:r w:rsidRPr="006D0C15">
        <w:tab/>
        <w:t>(b)</w:t>
      </w:r>
      <w:r w:rsidRPr="006D0C15">
        <w:tab/>
      </w:r>
      <w:proofErr w:type="gramStart"/>
      <w:r w:rsidR="0055340F">
        <w:t>in</w:t>
      </w:r>
      <w:proofErr w:type="gramEnd"/>
      <w:r w:rsidR="0055340F">
        <w:t xml:space="preserve"> relation to </w:t>
      </w:r>
      <w:r w:rsidR="00AE3F34">
        <w:t>a person</w:t>
      </w:r>
      <w:r w:rsidR="0055340F">
        <w:t xml:space="preserve"> that</w:t>
      </w:r>
      <w:r w:rsidRPr="006D0C15">
        <w:t xml:space="preserve"> is an individual:</w:t>
      </w:r>
    </w:p>
    <w:p w14:paraId="5B141E4D" w14:textId="77777777" w:rsidR="00333942" w:rsidRPr="006D0C15" w:rsidRDefault="00333942" w:rsidP="00333942">
      <w:pPr>
        <w:pStyle w:val="paragraphsub"/>
      </w:pPr>
      <w:r w:rsidRPr="006D0C15">
        <w:tab/>
        <w:t>(</w:t>
      </w:r>
      <w:proofErr w:type="spellStart"/>
      <w:r w:rsidRPr="006D0C15">
        <w:t>i</w:t>
      </w:r>
      <w:proofErr w:type="spellEnd"/>
      <w:r w:rsidRPr="006D0C15">
        <w:t>)</w:t>
      </w:r>
      <w:r w:rsidRPr="006D0C15">
        <w:tab/>
      </w:r>
      <w:proofErr w:type="gramStart"/>
      <w:r w:rsidRPr="006D0C15">
        <w:t>the</w:t>
      </w:r>
      <w:proofErr w:type="gramEnd"/>
      <w:r w:rsidRPr="006D0C15">
        <w:t xml:space="preserve"> individual’s spouse; or</w:t>
      </w:r>
    </w:p>
    <w:p w14:paraId="2DDB5DE5" w14:textId="77777777" w:rsidR="00333942" w:rsidRPr="006D0C15" w:rsidRDefault="00333942" w:rsidP="00333942">
      <w:pPr>
        <w:pStyle w:val="paragraphsub"/>
      </w:pPr>
      <w:r w:rsidRPr="006D0C15">
        <w:tab/>
        <w:t>(ii)</w:t>
      </w:r>
      <w:r w:rsidRPr="006D0C15">
        <w:tab/>
      </w:r>
      <w:proofErr w:type="gramStart"/>
      <w:r w:rsidRPr="006D0C15">
        <w:t>the</w:t>
      </w:r>
      <w:proofErr w:type="gramEnd"/>
      <w:r w:rsidRPr="006D0C15">
        <w:t xml:space="preserve"> individual’s de facto partner within the meaning of the </w:t>
      </w:r>
      <w:r w:rsidRPr="006D0C15">
        <w:rPr>
          <w:i/>
        </w:rPr>
        <w:t>Acts Interpretation Act 1901</w:t>
      </w:r>
      <w:r w:rsidRPr="006D0C15">
        <w:t>; or</w:t>
      </w:r>
    </w:p>
    <w:p w14:paraId="53ADDF93" w14:textId="77777777" w:rsidR="00333942" w:rsidRPr="006D0C15" w:rsidRDefault="00333942" w:rsidP="00333942">
      <w:pPr>
        <w:pStyle w:val="paragraphsub"/>
      </w:pPr>
      <w:r w:rsidRPr="006D0C15">
        <w:tab/>
        <w:t>(iii)</w:t>
      </w:r>
      <w:r w:rsidRPr="006D0C15">
        <w:tab/>
        <w:t>a body corporate in which the individual controls at least 15% of the voting power or holds at least 15% of the issued shares; or</w:t>
      </w:r>
    </w:p>
    <w:p w14:paraId="5066EBE2" w14:textId="77777777" w:rsidR="00333942" w:rsidRPr="006D0C15" w:rsidRDefault="00333942" w:rsidP="00333942">
      <w:pPr>
        <w:pStyle w:val="paragraphsub"/>
      </w:pPr>
      <w:r w:rsidRPr="006D0C15">
        <w:tab/>
        <w:t>(iv)</w:t>
      </w:r>
      <w:r w:rsidRPr="006D0C15">
        <w:tab/>
      </w:r>
      <w:proofErr w:type="gramStart"/>
      <w:r w:rsidRPr="006D0C15">
        <w:t>a</w:t>
      </w:r>
      <w:proofErr w:type="gramEnd"/>
      <w:r w:rsidRPr="006D0C15">
        <w:t xml:space="preserve"> body corporate of which the individual is a director or secretary; or</w:t>
      </w:r>
    </w:p>
    <w:p w14:paraId="17742302" w14:textId="77777777" w:rsidR="00333942" w:rsidRPr="006D0C15" w:rsidRDefault="00333942" w:rsidP="00333942">
      <w:pPr>
        <w:pStyle w:val="paragraphsub"/>
      </w:pPr>
      <w:r w:rsidRPr="006D0C15">
        <w:tab/>
        <w:t>(v)</w:t>
      </w:r>
      <w:r w:rsidRPr="006D0C15">
        <w:tab/>
        <w:t>a body corporate that is a related body corporate in relation to a body corporate of which the individual is a director or secretary; or</w:t>
      </w:r>
    </w:p>
    <w:p w14:paraId="5D6FB866" w14:textId="6F095A93" w:rsidR="00333942" w:rsidRPr="006D0C15" w:rsidRDefault="00333942" w:rsidP="00333942">
      <w:pPr>
        <w:pStyle w:val="paragraph"/>
      </w:pPr>
      <w:r w:rsidRPr="006D0C15">
        <w:tab/>
        <w:t>(c)</w:t>
      </w:r>
      <w:r w:rsidRPr="006D0C15">
        <w:tab/>
      </w:r>
      <w:proofErr w:type="gramStart"/>
      <w:r w:rsidRPr="006D0C15">
        <w:t>in</w:t>
      </w:r>
      <w:proofErr w:type="gramEnd"/>
      <w:r w:rsidRPr="006D0C15">
        <w:t xml:space="preserve"> </w:t>
      </w:r>
      <w:r w:rsidR="00831FD1">
        <w:t xml:space="preserve">relation to </w:t>
      </w:r>
      <w:r w:rsidR="0055340F">
        <w:t xml:space="preserve">any </w:t>
      </w:r>
      <w:r w:rsidR="00831FD1">
        <w:t>person</w:t>
      </w:r>
      <w:r w:rsidR="00C249CA">
        <w:t xml:space="preserve"> (the </w:t>
      </w:r>
      <w:r w:rsidR="00C249CA">
        <w:rPr>
          <w:b/>
          <w:i/>
        </w:rPr>
        <w:t>first person</w:t>
      </w:r>
      <w:r w:rsidR="00C249CA">
        <w:t>)</w:t>
      </w:r>
      <w:r w:rsidRPr="006D0C15">
        <w:t xml:space="preserve">—any other person (other than the Commonwealth when represented by the ACMA) who </w:t>
      </w:r>
      <w:r w:rsidR="00AE3F34">
        <w:t>is party to</w:t>
      </w:r>
      <w:r w:rsidR="00AE3F34" w:rsidRPr="006D0C15">
        <w:t xml:space="preserve"> </w:t>
      </w:r>
      <w:r w:rsidRPr="006D0C15">
        <w:t xml:space="preserve">a relevant agreement with </w:t>
      </w:r>
      <w:r w:rsidR="00C249CA">
        <w:t xml:space="preserve">the first person </w:t>
      </w:r>
      <w:r w:rsidRPr="006D0C15">
        <w:t>that</w:t>
      </w:r>
      <w:r w:rsidR="00AD2020">
        <w:t xml:space="preserve"> either or both</w:t>
      </w:r>
      <w:r w:rsidRPr="006D0C15">
        <w:t>:</w:t>
      </w:r>
    </w:p>
    <w:p w14:paraId="2202157F" w14:textId="499E365B" w:rsidR="00333942" w:rsidRPr="006D0C15" w:rsidRDefault="00333942" w:rsidP="00333942">
      <w:pPr>
        <w:pStyle w:val="paragraphsub"/>
      </w:pPr>
      <w:r w:rsidRPr="006D0C15">
        <w:tab/>
        <w:t>(</w:t>
      </w:r>
      <w:proofErr w:type="spellStart"/>
      <w:r w:rsidRPr="006D0C15">
        <w:t>i</w:t>
      </w:r>
      <w:proofErr w:type="spellEnd"/>
      <w:r w:rsidRPr="006D0C15">
        <w:t>)</w:t>
      </w:r>
      <w:r w:rsidRPr="006D0C15">
        <w:tab/>
      </w:r>
      <w:proofErr w:type="gramStart"/>
      <w:r w:rsidRPr="006D0C15">
        <w:t>is</w:t>
      </w:r>
      <w:proofErr w:type="gramEnd"/>
      <w:r w:rsidRPr="006D0C15">
        <w:t xml:space="preserve"> for the use by </w:t>
      </w:r>
      <w:r w:rsidR="00AE3F34">
        <w:t>one</w:t>
      </w:r>
      <w:r w:rsidR="00AE3F34" w:rsidRPr="006D0C15">
        <w:t xml:space="preserve"> </w:t>
      </w:r>
      <w:r w:rsidRPr="006D0C15">
        <w:t xml:space="preserve">party to the agreement of spectrum licensed to </w:t>
      </w:r>
      <w:r w:rsidR="00F632C6">
        <w:t>an</w:t>
      </w:r>
      <w:r w:rsidR="00AE3F34">
        <w:t>other party to the agreement</w:t>
      </w:r>
      <w:r w:rsidRPr="006D0C15">
        <w:t xml:space="preserve"> under a spectrum licence for a part of the spectrum referred to in </w:t>
      </w:r>
      <w:r w:rsidR="00E84C13">
        <w:t>a relevant</w:t>
      </w:r>
      <w:r w:rsidR="00E84C13" w:rsidRPr="006D0C15">
        <w:t xml:space="preserve"> </w:t>
      </w:r>
      <w:r w:rsidRPr="006D0C15">
        <w:t>re-allocation declaration;</w:t>
      </w:r>
    </w:p>
    <w:p w14:paraId="44FF66F4" w14:textId="77777777" w:rsidR="00333942" w:rsidRPr="007E0C20" w:rsidRDefault="00333942" w:rsidP="00333942">
      <w:pPr>
        <w:pStyle w:val="paragraphsub"/>
      </w:pPr>
      <w:r w:rsidRPr="006D0C15">
        <w:tab/>
        <w:t>(ii)</w:t>
      </w:r>
      <w:r w:rsidRPr="006D0C15">
        <w:tab/>
      </w:r>
      <w:proofErr w:type="gramStart"/>
      <w:r w:rsidRPr="006D0C15">
        <w:t>relates</w:t>
      </w:r>
      <w:proofErr w:type="gramEnd"/>
      <w:r w:rsidRPr="006D0C15">
        <w:t xml:space="preserve"> to the acquisition of a spectrum licence for a part of the spectrum referred to in </w:t>
      </w:r>
      <w:r w:rsidR="00E84C13">
        <w:t>a relevant</w:t>
      </w:r>
      <w:r w:rsidR="00E84C13" w:rsidRPr="006D0C15">
        <w:t xml:space="preserve"> </w:t>
      </w:r>
      <w:r w:rsidRPr="006D0C15">
        <w:t>re-allocation declaration.</w:t>
      </w:r>
    </w:p>
    <w:p w14:paraId="151D72DD" w14:textId="77777777" w:rsidR="00333942" w:rsidRDefault="00333942" w:rsidP="00333942">
      <w:pPr>
        <w:pStyle w:val="Definition"/>
      </w:pPr>
      <w:proofErr w:type="gramStart"/>
      <w:r>
        <w:rPr>
          <w:b/>
          <w:i/>
        </w:rPr>
        <w:t>carrier</w:t>
      </w:r>
      <w:proofErr w:type="gramEnd"/>
      <w:r>
        <w:t xml:space="preserve"> has the same meaning as in the </w:t>
      </w:r>
      <w:r>
        <w:rPr>
          <w:i/>
        </w:rPr>
        <w:t>Telecommunications Act 1997</w:t>
      </w:r>
      <w:r>
        <w:t>.</w:t>
      </w:r>
    </w:p>
    <w:p w14:paraId="25CC420F" w14:textId="77777777" w:rsidR="00742FF3" w:rsidRDefault="00742FF3" w:rsidP="00F72497">
      <w:pPr>
        <w:pStyle w:val="Definition"/>
        <w:rPr>
          <w:b/>
          <w:i/>
          <w:szCs w:val="22"/>
        </w:rPr>
      </w:pPr>
      <w:proofErr w:type="gramStart"/>
      <w:r>
        <w:rPr>
          <w:b/>
          <w:i/>
          <w:szCs w:val="22"/>
        </w:rPr>
        <w:t>designated</w:t>
      </w:r>
      <w:proofErr w:type="gramEnd"/>
      <w:r>
        <w:rPr>
          <w:b/>
          <w:i/>
          <w:szCs w:val="22"/>
        </w:rPr>
        <w:t xml:space="preserve"> area</w:t>
      </w:r>
      <w:r>
        <w:rPr>
          <w:szCs w:val="22"/>
        </w:rPr>
        <w:t xml:space="preserve"> means a metropolitan area or a regional area.</w:t>
      </w:r>
    </w:p>
    <w:p w14:paraId="280EEEA6" w14:textId="77777777" w:rsidR="00A72044" w:rsidRDefault="002C39B4" w:rsidP="00F72497">
      <w:pPr>
        <w:pStyle w:val="Definition"/>
        <w:rPr>
          <w:szCs w:val="22"/>
        </w:rPr>
      </w:pPr>
      <w:r w:rsidRPr="00A72044">
        <w:rPr>
          <w:b/>
          <w:i/>
          <w:szCs w:val="22"/>
        </w:rPr>
        <w:t>Hierarchical Cell Identification Scheme or HCIS</w:t>
      </w:r>
      <w:r w:rsidRPr="00581275">
        <w:rPr>
          <w:szCs w:val="22"/>
        </w:rPr>
        <w:t xml:space="preserve"> </w:t>
      </w:r>
      <w:r w:rsidRPr="00A72044">
        <w:rPr>
          <w:szCs w:val="22"/>
        </w:rPr>
        <w:t>means the Hierarchical Cell Identification Scheme used as part of the Australian Spectrum Map Grid 2012 document published by the ACMA on its website, as the document existed at the time this instrument was made.</w:t>
      </w:r>
    </w:p>
    <w:p w14:paraId="5FE62ECB" w14:textId="77777777" w:rsidR="00F72497" w:rsidRDefault="00F72497" w:rsidP="00F72497">
      <w:pPr>
        <w:pStyle w:val="Definition"/>
      </w:pPr>
      <w:proofErr w:type="gramStart"/>
      <w:r>
        <w:rPr>
          <w:b/>
          <w:i/>
        </w:rPr>
        <w:lastRenderedPageBreak/>
        <w:t>metropolitan</w:t>
      </w:r>
      <w:proofErr w:type="gramEnd"/>
      <w:r>
        <w:rPr>
          <w:b/>
          <w:i/>
        </w:rPr>
        <w:t xml:space="preserve"> area</w:t>
      </w:r>
      <w:r w:rsidR="00A72044">
        <w:t xml:space="preserve"> has the meaning given in section </w:t>
      </w:r>
      <w:r w:rsidR="000B0987">
        <w:t>6</w:t>
      </w:r>
      <w:r>
        <w:t>.</w:t>
      </w:r>
    </w:p>
    <w:p w14:paraId="1C9E0F72" w14:textId="77777777" w:rsidR="00C63648" w:rsidRDefault="00C63648" w:rsidP="00333942">
      <w:pPr>
        <w:pStyle w:val="Definition"/>
      </w:pPr>
      <w:r>
        <w:rPr>
          <w:b/>
          <w:i/>
        </w:rPr>
        <w:t>PMTS Class B</w:t>
      </w:r>
      <w:r>
        <w:t xml:space="preserve"> has the meaning given in the </w:t>
      </w:r>
      <w:r>
        <w:rPr>
          <w:i/>
        </w:rPr>
        <w:t>Radiocommunications (Interpretation) Determination 2015</w:t>
      </w:r>
      <w:r>
        <w:t>.</w:t>
      </w:r>
    </w:p>
    <w:p w14:paraId="76C338E4" w14:textId="77777777" w:rsidR="0014639A" w:rsidRDefault="00C63648" w:rsidP="00333942">
      <w:pPr>
        <w:pStyle w:val="Definition"/>
      </w:pPr>
      <w:r>
        <w:rPr>
          <w:b/>
          <w:i/>
        </w:rPr>
        <w:t>PTS licence</w:t>
      </w:r>
      <w:r>
        <w:t xml:space="preserve"> has the meaning given in the </w:t>
      </w:r>
      <w:r>
        <w:rPr>
          <w:i/>
        </w:rPr>
        <w:t>Radiocommunications (Interpretation) Determination 2015</w:t>
      </w:r>
      <w:r>
        <w:t>.</w:t>
      </w:r>
    </w:p>
    <w:p w14:paraId="3A6A70AC" w14:textId="77777777" w:rsidR="00333942" w:rsidRPr="00987A03" w:rsidRDefault="00333942" w:rsidP="00333942">
      <w:pPr>
        <w:pStyle w:val="Definition"/>
      </w:pPr>
      <w:proofErr w:type="gramStart"/>
      <w:r>
        <w:rPr>
          <w:b/>
          <w:i/>
        </w:rPr>
        <w:t>public</w:t>
      </w:r>
      <w:proofErr w:type="gramEnd"/>
      <w:r>
        <w:rPr>
          <w:b/>
          <w:i/>
        </w:rPr>
        <w:t xml:space="preserve"> mobile telecommunications service</w:t>
      </w:r>
      <w:r>
        <w:t xml:space="preserve"> has the same meaning as in the </w:t>
      </w:r>
      <w:r>
        <w:rPr>
          <w:i/>
        </w:rPr>
        <w:t>Telecommunications Act 1997</w:t>
      </w:r>
      <w:r>
        <w:t>.</w:t>
      </w:r>
    </w:p>
    <w:p w14:paraId="20715B6A" w14:textId="77777777" w:rsidR="00F72497" w:rsidRPr="006707D0" w:rsidRDefault="00F72497" w:rsidP="00F72497">
      <w:pPr>
        <w:pStyle w:val="Definition"/>
      </w:pPr>
      <w:proofErr w:type="gramStart"/>
      <w:r>
        <w:rPr>
          <w:b/>
          <w:i/>
        </w:rPr>
        <w:t>regional</w:t>
      </w:r>
      <w:proofErr w:type="gramEnd"/>
      <w:r>
        <w:rPr>
          <w:b/>
          <w:i/>
        </w:rPr>
        <w:t xml:space="preserve"> area</w:t>
      </w:r>
      <w:r>
        <w:t xml:space="preserve"> </w:t>
      </w:r>
      <w:r w:rsidR="00A72044">
        <w:t xml:space="preserve">has the meaning given in section </w:t>
      </w:r>
      <w:r w:rsidR="000B0987">
        <w:t>6</w:t>
      </w:r>
      <w:r w:rsidR="0055340F">
        <w:t>.</w:t>
      </w:r>
    </w:p>
    <w:p w14:paraId="37CCBEAF" w14:textId="77777777" w:rsidR="00333942" w:rsidRPr="00987A03" w:rsidRDefault="00333942" w:rsidP="00333942">
      <w:pPr>
        <w:pStyle w:val="Definition"/>
      </w:pPr>
      <w:proofErr w:type="gramStart"/>
      <w:r w:rsidRPr="004B1DC4">
        <w:rPr>
          <w:b/>
          <w:i/>
        </w:rPr>
        <w:t>related</w:t>
      </w:r>
      <w:proofErr w:type="gramEnd"/>
      <w:r w:rsidRPr="004B1DC4">
        <w:rPr>
          <w:b/>
          <w:i/>
        </w:rPr>
        <w:t xml:space="preserve"> body corporate</w:t>
      </w:r>
      <w:r w:rsidRPr="004B1DC4">
        <w:t xml:space="preserve"> has the same meaning as in the </w:t>
      </w:r>
      <w:r w:rsidRPr="004B1DC4">
        <w:rPr>
          <w:i/>
        </w:rPr>
        <w:t>Corporations Act 2001</w:t>
      </w:r>
      <w:r w:rsidRPr="004B1DC4">
        <w:t>.</w:t>
      </w:r>
    </w:p>
    <w:p w14:paraId="44BC1CDC" w14:textId="77777777" w:rsidR="00333942" w:rsidRDefault="00333942" w:rsidP="00333942">
      <w:pPr>
        <w:pStyle w:val="Definition"/>
      </w:pPr>
      <w:proofErr w:type="gramStart"/>
      <w:r>
        <w:rPr>
          <w:b/>
          <w:i/>
        </w:rPr>
        <w:t>relevant</w:t>
      </w:r>
      <w:proofErr w:type="gramEnd"/>
      <w:r>
        <w:rPr>
          <w:b/>
          <w:i/>
        </w:rPr>
        <w:t xml:space="preserve"> agreement</w:t>
      </w:r>
      <w:r w:rsidRPr="00BF1B97">
        <w:t xml:space="preserve"> </w:t>
      </w:r>
      <w:r>
        <w:t>means an agreement, arrangement or understanding:</w:t>
      </w:r>
    </w:p>
    <w:p w14:paraId="7FAC033A" w14:textId="77777777" w:rsidR="00333942" w:rsidRDefault="00333942" w:rsidP="00333942">
      <w:pPr>
        <w:pStyle w:val="paragraph"/>
      </w:pPr>
      <w:r>
        <w:tab/>
        <w:t>(a)</w:t>
      </w:r>
      <w:r>
        <w:tab/>
      </w:r>
      <w:proofErr w:type="gramStart"/>
      <w:r>
        <w:t>whether</w:t>
      </w:r>
      <w:proofErr w:type="gramEnd"/>
      <w:r>
        <w:t xml:space="preserve"> formal or informal</w:t>
      </w:r>
      <w:r w:rsidR="00410367">
        <w:t>,</w:t>
      </w:r>
      <w:r>
        <w:t xml:space="preserve"> or partly formal and partly informal; and</w:t>
      </w:r>
    </w:p>
    <w:p w14:paraId="0504CA13" w14:textId="77777777" w:rsidR="00333942" w:rsidRDefault="00333942" w:rsidP="00333942">
      <w:pPr>
        <w:pStyle w:val="paragraph"/>
      </w:pPr>
      <w:r>
        <w:tab/>
        <w:t>(b)</w:t>
      </w:r>
      <w:r>
        <w:tab/>
      </w:r>
      <w:proofErr w:type="gramStart"/>
      <w:r>
        <w:t>whether</w:t>
      </w:r>
      <w:proofErr w:type="gramEnd"/>
      <w:r>
        <w:t xml:space="preserve"> written or oral</w:t>
      </w:r>
      <w:r w:rsidR="00410367">
        <w:t>,</w:t>
      </w:r>
      <w:r>
        <w:t xml:space="preserve"> or partly written and partly oral; and</w:t>
      </w:r>
    </w:p>
    <w:p w14:paraId="23C8F413" w14:textId="77777777" w:rsidR="00333942" w:rsidRDefault="00333942" w:rsidP="00333942">
      <w:pPr>
        <w:pStyle w:val="paragraph"/>
      </w:pPr>
      <w:r>
        <w:tab/>
        <w:t>(c)</w:t>
      </w:r>
      <w:r>
        <w:tab/>
      </w:r>
      <w:proofErr w:type="gramStart"/>
      <w:r>
        <w:t>whether</w:t>
      </w:r>
      <w:proofErr w:type="gramEnd"/>
      <w:r>
        <w:t xml:space="preserve"> or not having legal or equitable force and whether or not based on legal or equitable rights</w:t>
      </w:r>
      <w:r w:rsidR="00AD2020">
        <w:t>;</w:t>
      </w:r>
    </w:p>
    <w:p w14:paraId="6F484714" w14:textId="77777777" w:rsidR="00333942" w:rsidRDefault="00333942" w:rsidP="00C249CA">
      <w:pPr>
        <w:pStyle w:val="subsection2"/>
      </w:pPr>
      <w:proofErr w:type="gramStart"/>
      <w:r>
        <w:t>other</w:t>
      </w:r>
      <w:proofErr w:type="gramEnd"/>
      <w:r>
        <w:t xml:space="preserve"> tha</w:t>
      </w:r>
      <w:r w:rsidR="00410367">
        <w:t>n</w:t>
      </w:r>
      <w:r>
        <w:t xml:space="preserve"> a roaming services agreement or an agreement between carriers provided for by or under the </w:t>
      </w:r>
      <w:r>
        <w:rPr>
          <w:i/>
        </w:rPr>
        <w:t xml:space="preserve">Telecommunications Act 1997 </w:t>
      </w:r>
      <w:r>
        <w:t xml:space="preserve">or Part XIC of the </w:t>
      </w:r>
      <w:r>
        <w:rPr>
          <w:i/>
        </w:rPr>
        <w:t>Competition and Consumer Act 2010</w:t>
      </w:r>
      <w:r>
        <w:t>.</w:t>
      </w:r>
    </w:p>
    <w:p w14:paraId="42DBC3B9" w14:textId="77777777" w:rsidR="00D06362" w:rsidRDefault="00D06362" w:rsidP="00D06362">
      <w:pPr>
        <w:pStyle w:val="Definition"/>
      </w:pPr>
      <w:proofErr w:type="gramStart"/>
      <w:r>
        <w:rPr>
          <w:b/>
          <w:i/>
        </w:rPr>
        <w:t>relevant</w:t>
      </w:r>
      <w:proofErr w:type="gramEnd"/>
      <w:r>
        <w:rPr>
          <w:b/>
          <w:i/>
        </w:rPr>
        <w:t xml:space="preserve"> band</w:t>
      </w:r>
      <w:r w:rsidRPr="00581275">
        <w:t xml:space="preserve"> </w:t>
      </w:r>
      <w:r>
        <w:t>means the part of the spectrum from 3400 MHz to 3700 MHz.</w:t>
      </w:r>
    </w:p>
    <w:p w14:paraId="03F07AFC" w14:textId="77777777" w:rsidR="00D06362" w:rsidRDefault="00D06362" w:rsidP="00D06362">
      <w:pPr>
        <w:pStyle w:val="Definition"/>
      </w:pPr>
      <w:proofErr w:type="gramStart"/>
      <w:r>
        <w:rPr>
          <w:b/>
          <w:i/>
        </w:rPr>
        <w:t>relevant</w:t>
      </w:r>
      <w:proofErr w:type="gramEnd"/>
      <w:r>
        <w:rPr>
          <w:b/>
          <w:i/>
        </w:rPr>
        <w:t xml:space="preserve"> re-allocation declaration</w:t>
      </w:r>
      <w:r>
        <w:t xml:space="preserve"> means any of the following:</w:t>
      </w:r>
    </w:p>
    <w:p w14:paraId="3BAAC2CE" w14:textId="77777777" w:rsidR="00D06362" w:rsidRPr="00B809E9" w:rsidRDefault="00D06362" w:rsidP="00D06362">
      <w:pPr>
        <w:pStyle w:val="paragraph"/>
      </w:pPr>
      <w:r>
        <w:tab/>
        <w:t>(a)</w:t>
      </w:r>
      <w:r>
        <w:tab/>
      </w:r>
      <w:proofErr w:type="gramStart"/>
      <w:r>
        <w:t>the</w:t>
      </w:r>
      <w:proofErr w:type="gramEnd"/>
      <w:r>
        <w:t xml:space="preserve"> </w:t>
      </w:r>
      <w:r w:rsidRPr="00B809E9">
        <w:rPr>
          <w:i/>
        </w:rPr>
        <w:t>Radiocommunications (Spectrum Re-allocation—3.6 GHz Band for Adelaide and Eastern Metropolitan Australia) Declaration 2018</w:t>
      </w:r>
      <w:r>
        <w:t>;</w:t>
      </w:r>
    </w:p>
    <w:p w14:paraId="21002796" w14:textId="77777777" w:rsidR="00D06362" w:rsidRDefault="00D06362" w:rsidP="00D06362">
      <w:pPr>
        <w:pStyle w:val="paragraph"/>
      </w:pPr>
      <w:r>
        <w:tab/>
        <w:t>(b)</w:t>
      </w:r>
      <w:r>
        <w:tab/>
      </w:r>
      <w:proofErr w:type="gramStart"/>
      <w:r>
        <w:t>the</w:t>
      </w:r>
      <w:proofErr w:type="gramEnd"/>
      <w:r>
        <w:t xml:space="preserve"> </w:t>
      </w:r>
      <w:r w:rsidRPr="00B809E9">
        <w:rPr>
          <w:i/>
        </w:rPr>
        <w:t>Radiocommunications (Spectrum Re-allocation—3.6 GHz Band for Perth) Declaration 2018</w:t>
      </w:r>
      <w:r>
        <w:t>;</w:t>
      </w:r>
    </w:p>
    <w:p w14:paraId="1DFB7BAA" w14:textId="77777777" w:rsidR="00D06362" w:rsidRPr="00B809E9" w:rsidRDefault="00D06362" w:rsidP="00D06362">
      <w:pPr>
        <w:pStyle w:val="paragraph"/>
      </w:pPr>
      <w:r>
        <w:tab/>
        <w:t>(c)</w:t>
      </w:r>
      <w:r>
        <w:tab/>
      </w:r>
      <w:proofErr w:type="gramStart"/>
      <w:r>
        <w:t>the</w:t>
      </w:r>
      <w:proofErr w:type="gramEnd"/>
      <w:r>
        <w:t xml:space="preserve"> </w:t>
      </w:r>
      <w:r w:rsidRPr="00B809E9">
        <w:rPr>
          <w:i/>
        </w:rPr>
        <w:t>Radiocommunications (Spectrum Re-allocation—3.6 GHz Band for Regional Australia) Declaration 2018</w:t>
      </w:r>
      <w:r>
        <w:t>.</w:t>
      </w:r>
    </w:p>
    <w:p w14:paraId="53C3D7E3" w14:textId="77777777" w:rsidR="002803D7" w:rsidRDefault="00333942" w:rsidP="002803D7">
      <w:pPr>
        <w:pStyle w:val="Definition"/>
      </w:pPr>
      <w:r>
        <w:rPr>
          <w:b/>
          <w:i/>
        </w:rPr>
        <w:t>roaming services agreement</w:t>
      </w:r>
      <w:r>
        <w:t xml:space="preserve"> means an agreement between</w:t>
      </w:r>
      <w:r w:rsidR="00855C3E">
        <w:t xml:space="preserve"> two or more</w:t>
      </w:r>
      <w:r>
        <w:t xml:space="preserve"> carriers for the principal purpose of enabling</w:t>
      </w:r>
      <w:r w:rsidR="00855C3E">
        <w:t xml:space="preserve"> the supply of</w:t>
      </w:r>
      <w:r>
        <w:t xml:space="preserve"> public mobile telecommunications services by </w:t>
      </w:r>
      <w:r w:rsidR="00832655">
        <w:t>one of those</w:t>
      </w:r>
      <w:r w:rsidR="00E82508">
        <w:t xml:space="preserve"> other</w:t>
      </w:r>
      <w:r w:rsidR="00832655">
        <w:t xml:space="preserve"> </w:t>
      </w:r>
      <w:r>
        <w:t>carrier</w:t>
      </w:r>
      <w:r w:rsidR="00E82508">
        <w:t>s</w:t>
      </w:r>
      <w:r>
        <w:t xml:space="preserve">, in geographic locations where </w:t>
      </w:r>
      <w:r w:rsidR="00855C3E">
        <w:t>another of those carriers’</w:t>
      </w:r>
      <w:r>
        <w:t xml:space="preserve"> public mobile telecommunications services are not available.</w:t>
      </w:r>
    </w:p>
    <w:p w14:paraId="1B3E02F9" w14:textId="77777777" w:rsidR="002803D7" w:rsidRDefault="002803D7" w:rsidP="002803D7">
      <w:pPr>
        <w:pStyle w:val="Definition"/>
      </w:pPr>
      <w:proofErr w:type="gramStart"/>
      <w:r w:rsidRPr="002803D7">
        <w:rPr>
          <w:b/>
          <w:i/>
        </w:rPr>
        <w:t>specified</w:t>
      </w:r>
      <w:proofErr w:type="gramEnd"/>
      <w:r w:rsidRPr="002803D7">
        <w:rPr>
          <w:b/>
          <w:i/>
        </w:rPr>
        <w:t xml:space="preserve"> group of persons</w:t>
      </w:r>
      <w:r w:rsidRPr="002803D7">
        <w:t xml:space="preserve"> means</w:t>
      </w:r>
      <w:r w:rsidR="005F7B2E">
        <w:t xml:space="preserve"> either of the following</w:t>
      </w:r>
      <w:r>
        <w:t>:</w:t>
      </w:r>
    </w:p>
    <w:p w14:paraId="3504C653" w14:textId="795CD42C" w:rsidR="002803D7" w:rsidRDefault="002803D7" w:rsidP="008023B7">
      <w:pPr>
        <w:pStyle w:val="paragraph"/>
      </w:pPr>
      <w:r>
        <w:tab/>
        <w:t>(a)</w:t>
      </w:r>
      <w:r>
        <w:tab/>
      </w:r>
      <w:proofErr w:type="gramStart"/>
      <w:r w:rsidR="00AE3F34">
        <w:t>a</w:t>
      </w:r>
      <w:proofErr w:type="gramEnd"/>
      <w:r w:rsidR="00AE3F34">
        <w:t xml:space="preserve"> person</w:t>
      </w:r>
      <w:r w:rsidRPr="002803D7">
        <w:t xml:space="preserve"> and all associates of </w:t>
      </w:r>
      <w:r w:rsidR="00AE3F34">
        <w:t>that person</w:t>
      </w:r>
      <w:r>
        <w:t>;</w:t>
      </w:r>
    </w:p>
    <w:p w14:paraId="13393D04" w14:textId="57EC51F9" w:rsidR="00333942" w:rsidRDefault="002803D7" w:rsidP="008023B7">
      <w:pPr>
        <w:pStyle w:val="paragraph"/>
      </w:pPr>
      <w:r>
        <w:tab/>
        <w:t>(b)</w:t>
      </w:r>
      <w:r>
        <w:tab/>
      </w:r>
      <w:proofErr w:type="gramStart"/>
      <w:r w:rsidR="008023B7">
        <w:t>subject</w:t>
      </w:r>
      <w:proofErr w:type="gramEnd"/>
      <w:r w:rsidR="008023B7">
        <w:t xml:space="preserve"> to subsection (3)—</w:t>
      </w:r>
      <w:r w:rsidRPr="002803D7">
        <w:t xml:space="preserve">any </w:t>
      </w:r>
      <w:r w:rsidR="00031A14">
        <w:t>2</w:t>
      </w:r>
      <w:r w:rsidRPr="002803D7">
        <w:t xml:space="preserve"> or more groups </w:t>
      </w:r>
      <w:r>
        <w:t>referred to in paragraph (a)</w:t>
      </w:r>
      <w:r w:rsidRPr="002803D7">
        <w:t xml:space="preserve"> that have at least </w:t>
      </w:r>
      <w:r>
        <w:t>one</w:t>
      </w:r>
      <w:r w:rsidRPr="002803D7">
        <w:t xml:space="preserve"> member in common.</w:t>
      </w:r>
    </w:p>
    <w:p w14:paraId="15E67449" w14:textId="05F1CE6D" w:rsidR="00CB5CEE" w:rsidRPr="00E46985" w:rsidRDefault="00CB5CEE" w:rsidP="00CB5CEE">
      <w:pPr>
        <w:pStyle w:val="Definition"/>
      </w:pPr>
      <w:proofErr w:type="gramStart"/>
      <w:r>
        <w:rPr>
          <w:b/>
          <w:i/>
        </w:rPr>
        <w:t>use</w:t>
      </w:r>
      <w:proofErr w:type="gramEnd"/>
      <w:r>
        <w:t xml:space="preserve">, in relation to </w:t>
      </w:r>
      <w:r w:rsidR="00D80004">
        <w:t xml:space="preserve">a </w:t>
      </w:r>
      <w:r>
        <w:t xml:space="preserve">part of the spectrum, includes use by operating a </w:t>
      </w:r>
      <w:proofErr w:type="spellStart"/>
      <w:r>
        <w:t>radiocommunications</w:t>
      </w:r>
      <w:proofErr w:type="spellEnd"/>
      <w:r>
        <w:t xml:space="preserve"> device in accordance with a PTS licence for a PMTS Class B service, but does not include the operation of a </w:t>
      </w:r>
      <w:proofErr w:type="spellStart"/>
      <w:r>
        <w:t>radiocommunications</w:t>
      </w:r>
      <w:proofErr w:type="spellEnd"/>
      <w:r>
        <w:t xml:space="preserve"> device in accordance with any other apparatus licence.</w:t>
      </w:r>
    </w:p>
    <w:p w14:paraId="4507BFFA" w14:textId="77777777" w:rsidR="00333942" w:rsidRDefault="00333942" w:rsidP="00333942">
      <w:pPr>
        <w:pStyle w:val="notetext"/>
      </w:pPr>
      <w:r>
        <w:t>Note:</w:t>
      </w:r>
      <w:r>
        <w:tab/>
        <w:t>A number of expressions used in this instrument are defined in the Act, including the following:</w:t>
      </w:r>
    </w:p>
    <w:p w14:paraId="555CC125" w14:textId="77777777" w:rsidR="00CB5CEE" w:rsidRDefault="00333942" w:rsidP="00333942">
      <w:pPr>
        <w:pStyle w:val="notepara"/>
      </w:pPr>
      <w:r>
        <w:t>(a)</w:t>
      </w:r>
      <w:r>
        <w:tab/>
      </w:r>
      <w:proofErr w:type="spellStart"/>
      <w:proofErr w:type="gramStart"/>
      <w:r w:rsidR="00CB5CEE">
        <w:t>radiocommunications</w:t>
      </w:r>
      <w:proofErr w:type="spellEnd"/>
      <w:proofErr w:type="gramEnd"/>
      <w:r w:rsidR="00CB5CEE">
        <w:t xml:space="preserve"> device;</w:t>
      </w:r>
    </w:p>
    <w:p w14:paraId="626A94C9" w14:textId="77777777" w:rsidR="00333942" w:rsidRDefault="00CB5CEE" w:rsidP="00CB5CEE">
      <w:pPr>
        <w:pStyle w:val="notepara"/>
      </w:pPr>
      <w:r>
        <w:t>(b)</w:t>
      </w:r>
      <w:r>
        <w:tab/>
      </w:r>
      <w:proofErr w:type="gramStart"/>
      <w:r w:rsidR="00333942">
        <w:t>spectrum</w:t>
      </w:r>
      <w:proofErr w:type="gramEnd"/>
      <w:r w:rsidR="00333942">
        <w:t>;</w:t>
      </w:r>
    </w:p>
    <w:p w14:paraId="7D935D72" w14:textId="77777777" w:rsidR="005558B3" w:rsidRDefault="00333942" w:rsidP="00333942">
      <w:pPr>
        <w:pStyle w:val="notepara"/>
      </w:pPr>
      <w:r>
        <w:t>(</w:t>
      </w:r>
      <w:r w:rsidR="00D80004">
        <w:t>c</w:t>
      </w:r>
      <w:r>
        <w:t>)</w:t>
      </w:r>
      <w:r>
        <w:tab/>
      </w:r>
      <w:proofErr w:type="gramStart"/>
      <w:r>
        <w:t>spectrum</w:t>
      </w:r>
      <w:proofErr w:type="gramEnd"/>
      <w:r>
        <w:t xml:space="preserve"> licence</w:t>
      </w:r>
      <w:r w:rsidR="005558B3">
        <w:t>;</w:t>
      </w:r>
    </w:p>
    <w:p w14:paraId="2DDAD5E3" w14:textId="2616E2E0" w:rsidR="00333942" w:rsidRDefault="005558B3" w:rsidP="00333942">
      <w:pPr>
        <w:pStyle w:val="notepara"/>
      </w:pPr>
      <w:r>
        <w:lastRenderedPageBreak/>
        <w:t>(d)</w:t>
      </w:r>
      <w:r>
        <w:tab/>
      </w:r>
      <w:proofErr w:type="gramStart"/>
      <w:r>
        <w:t>apparatus</w:t>
      </w:r>
      <w:proofErr w:type="gramEnd"/>
      <w:r>
        <w:t xml:space="preserve"> licence.</w:t>
      </w:r>
    </w:p>
    <w:p w14:paraId="3F4C2A66" w14:textId="77777777" w:rsidR="00333942" w:rsidRDefault="00333942" w:rsidP="00333942">
      <w:pPr>
        <w:pStyle w:val="subsection"/>
      </w:pPr>
      <w:r>
        <w:tab/>
        <w:t>(2)</w:t>
      </w:r>
      <w:r>
        <w:tab/>
        <w:t xml:space="preserve">In this direction, a reference to a part of the spectrum includes all frequencies that are greater than </w:t>
      </w:r>
      <w:r w:rsidR="003001D6">
        <w:t xml:space="preserve">but not including </w:t>
      </w:r>
      <w:r>
        <w:t>the lower frequency, up to and including the higher frequency.</w:t>
      </w:r>
    </w:p>
    <w:p w14:paraId="68036916" w14:textId="77777777" w:rsidR="00333942" w:rsidRDefault="00333942" w:rsidP="00333942">
      <w:pPr>
        <w:pStyle w:val="notetext"/>
      </w:pPr>
      <w:r>
        <w:t>Note:</w:t>
      </w:r>
      <w:r>
        <w:tab/>
        <w:t>This means the lower number in the reference to a part of the spectrum is not included in the part of the spectrum.</w:t>
      </w:r>
    </w:p>
    <w:p w14:paraId="65E36F9E" w14:textId="584B42DE" w:rsidR="002803D7" w:rsidRDefault="002803D7" w:rsidP="002803D7">
      <w:pPr>
        <w:pStyle w:val="subsection"/>
      </w:pPr>
      <w:r>
        <w:tab/>
        <w:t>(3)</w:t>
      </w:r>
      <w:r>
        <w:tab/>
        <w:t xml:space="preserve">An individual is </w:t>
      </w:r>
      <w:r w:rsidR="008023B7">
        <w:t xml:space="preserve">taken </w:t>
      </w:r>
      <w:r>
        <w:t xml:space="preserve">not </w:t>
      </w:r>
      <w:r w:rsidR="008023B7">
        <w:t xml:space="preserve">to be </w:t>
      </w:r>
      <w:r>
        <w:t xml:space="preserve">a member in common between </w:t>
      </w:r>
      <w:r w:rsidR="00031A14">
        <w:t>2</w:t>
      </w:r>
      <w:r w:rsidR="008023B7">
        <w:t xml:space="preserve"> or more</w:t>
      </w:r>
      <w:r>
        <w:t xml:space="preserve"> groups</w:t>
      </w:r>
      <w:r w:rsidR="004A3126">
        <w:t xml:space="preserve"> that are comprised</w:t>
      </w:r>
      <w:r>
        <w:t xml:space="preserve"> of </w:t>
      </w:r>
      <w:r w:rsidR="004A3126">
        <w:t xml:space="preserve">a </w:t>
      </w:r>
      <w:r w:rsidR="00AE3F34">
        <w:t>person (</w:t>
      </w:r>
      <w:r w:rsidR="004A3126">
        <w:rPr>
          <w:b/>
          <w:i/>
        </w:rPr>
        <w:t xml:space="preserve">relevant </w:t>
      </w:r>
      <w:r w:rsidR="00AE3F34">
        <w:rPr>
          <w:b/>
          <w:i/>
        </w:rPr>
        <w:t>person</w:t>
      </w:r>
      <w:r w:rsidR="00AE3F34">
        <w:t xml:space="preserve">) </w:t>
      </w:r>
      <w:r>
        <w:t xml:space="preserve">and </w:t>
      </w:r>
      <w:r w:rsidR="008023B7">
        <w:t xml:space="preserve">the associates of </w:t>
      </w:r>
      <w:r w:rsidR="004A3126">
        <w:t xml:space="preserve">that relevant </w:t>
      </w:r>
      <w:r w:rsidR="00AE3F34">
        <w:t xml:space="preserve">person </w:t>
      </w:r>
      <w:r>
        <w:t>where</w:t>
      </w:r>
      <w:r w:rsidR="008206CB">
        <w:t xml:space="preserve"> all of the following apply</w:t>
      </w:r>
      <w:r>
        <w:t>:</w:t>
      </w:r>
    </w:p>
    <w:p w14:paraId="613DFF8D" w14:textId="5BC3BEE6" w:rsidR="008023B7" w:rsidRDefault="008023B7" w:rsidP="008023B7">
      <w:pPr>
        <w:pStyle w:val="paragraph"/>
      </w:pPr>
      <w:r>
        <w:tab/>
        <w:t>(a)</w:t>
      </w:r>
      <w:r>
        <w:tab/>
      </w:r>
      <w:proofErr w:type="gramStart"/>
      <w:r>
        <w:t>the</w:t>
      </w:r>
      <w:proofErr w:type="gramEnd"/>
      <w:r>
        <w:t xml:space="preserve"> individual </w:t>
      </w:r>
      <w:r w:rsidR="002803D7">
        <w:t xml:space="preserve">is providing services as a company secretary of </w:t>
      </w:r>
      <w:r w:rsidR="00A474B7">
        <w:t xml:space="preserve">one or more </w:t>
      </w:r>
      <w:r w:rsidR="002803D7">
        <w:t xml:space="preserve">related </w:t>
      </w:r>
      <w:r w:rsidR="00A474B7">
        <w:t xml:space="preserve">bodies </w:t>
      </w:r>
      <w:r w:rsidR="002803D7">
        <w:t xml:space="preserve">corporate of </w:t>
      </w:r>
      <w:r w:rsidR="004A3126">
        <w:t>the</w:t>
      </w:r>
      <w:r w:rsidR="00AE3F34">
        <w:t xml:space="preserve"> relevant person</w:t>
      </w:r>
      <w:r>
        <w:t xml:space="preserve"> in each of the groups</w:t>
      </w:r>
      <w:r w:rsidR="002803D7">
        <w:t>;</w:t>
      </w:r>
    </w:p>
    <w:p w14:paraId="2281A76E" w14:textId="31B6519B" w:rsidR="002803D7" w:rsidRDefault="008023B7" w:rsidP="008023B7">
      <w:pPr>
        <w:pStyle w:val="paragraph"/>
      </w:pPr>
      <w:r>
        <w:tab/>
        <w:t>(b)</w:t>
      </w:r>
      <w:r>
        <w:tab/>
      </w:r>
      <w:proofErr w:type="gramStart"/>
      <w:r>
        <w:t>the</w:t>
      </w:r>
      <w:proofErr w:type="gramEnd"/>
      <w:r>
        <w:t xml:space="preserve"> individual </w:t>
      </w:r>
      <w:r w:rsidR="002803D7">
        <w:t xml:space="preserve">is not providing those services as an employee of or direct contractor to </w:t>
      </w:r>
      <w:r w:rsidR="00A474B7">
        <w:t xml:space="preserve">any of </w:t>
      </w:r>
      <w:r w:rsidR="00CD0A94">
        <w:t xml:space="preserve">those </w:t>
      </w:r>
      <w:r w:rsidR="002803D7">
        <w:t xml:space="preserve">related </w:t>
      </w:r>
      <w:r w:rsidR="00A474B7">
        <w:t xml:space="preserve">bodies </w:t>
      </w:r>
      <w:r w:rsidR="002803D7">
        <w:t>corporate, but as an employee of or contractor to a person that:</w:t>
      </w:r>
    </w:p>
    <w:p w14:paraId="6300ED51" w14:textId="77777777" w:rsidR="002803D7" w:rsidRPr="008206CB" w:rsidRDefault="008023B7" w:rsidP="008023B7">
      <w:pPr>
        <w:pStyle w:val="paragraphsub"/>
      </w:pPr>
      <w:r>
        <w:rPr>
          <w:color w:val="00B0F0"/>
        </w:rPr>
        <w:tab/>
      </w:r>
      <w:r w:rsidRPr="008206CB">
        <w:t>(</w:t>
      </w:r>
      <w:proofErr w:type="spellStart"/>
      <w:r w:rsidRPr="008206CB">
        <w:t>i</w:t>
      </w:r>
      <w:proofErr w:type="spellEnd"/>
      <w:r w:rsidRPr="008206CB">
        <w:t>)</w:t>
      </w:r>
      <w:r w:rsidR="002803D7" w:rsidRPr="008206CB">
        <w:tab/>
      </w:r>
      <w:proofErr w:type="gramStart"/>
      <w:r w:rsidR="005F7B2E">
        <w:t>is</w:t>
      </w:r>
      <w:proofErr w:type="gramEnd"/>
      <w:r w:rsidR="005F7B2E">
        <w:t xml:space="preserve"> </w:t>
      </w:r>
      <w:r w:rsidR="002803D7" w:rsidRPr="008206CB">
        <w:t>not in any of the groups; and</w:t>
      </w:r>
    </w:p>
    <w:p w14:paraId="359D2BC5" w14:textId="48AEE5FD" w:rsidR="002803D7" w:rsidRPr="008206CB" w:rsidRDefault="008023B7" w:rsidP="008023B7">
      <w:pPr>
        <w:pStyle w:val="paragraphsub"/>
      </w:pPr>
      <w:r w:rsidRPr="008206CB">
        <w:tab/>
        <w:t>(ii)</w:t>
      </w:r>
      <w:r w:rsidR="002803D7" w:rsidRPr="008206CB">
        <w:tab/>
        <w:t xml:space="preserve">has been engaged by </w:t>
      </w:r>
      <w:r w:rsidR="00A474B7">
        <w:t>each of those</w:t>
      </w:r>
      <w:r w:rsidR="00A474B7" w:rsidRPr="008206CB">
        <w:t xml:space="preserve"> </w:t>
      </w:r>
      <w:r w:rsidR="002803D7" w:rsidRPr="008206CB">
        <w:t xml:space="preserve">related </w:t>
      </w:r>
      <w:r w:rsidR="00A474B7">
        <w:t>bodies</w:t>
      </w:r>
      <w:r w:rsidR="00A474B7" w:rsidRPr="008206CB">
        <w:t xml:space="preserve"> </w:t>
      </w:r>
      <w:r w:rsidR="002803D7" w:rsidRPr="008206CB">
        <w:t xml:space="preserve">corporate, under a contract or other legally binding arrangement, </w:t>
      </w:r>
      <w:r w:rsidR="004D1903">
        <w:t xml:space="preserve">to </w:t>
      </w:r>
      <w:r w:rsidR="002803D7" w:rsidRPr="008206CB">
        <w:t>provide the serv</w:t>
      </w:r>
      <w:r w:rsidR="008206CB" w:rsidRPr="008206CB">
        <w:t>ices of a company secretary;</w:t>
      </w:r>
    </w:p>
    <w:p w14:paraId="69A4FB42" w14:textId="34B66B92" w:rsidR="008023B7" w:rsidRDefault="008023B7" w:rsidP="008023B7">
      <w:pPr>
        <w:pStyle w:val="paragraph"/>
      </w:pPr>
      <w:r>
        <w:tab/>
        <w:t>(c)</w:t>
      </w:r>
      <w:r w:rsidR="002803D7">
        <w:tab/>
      </w:r>
      <w:proofErr w:type="gramStart"/>
      <w:r>
        <w:t>the</w:t>
      </w:r>
      <w:proofErr w:type="gramEnd"/>
      <w:r>
        <w:t xml:space="preserve"> individual </w:t>
      </w:r>
      <w:r w:rsidR="002803D7">
        <w:t xml:space="preserve">is not a director of any of </w:t>
      </w:r>
      <w:r w:rsidR="00CD0A94">
        <w:t xml:space="preserve">those </w:t>
      </w:r>
      <w:r w:rsidR="00AE3F34">
        <w:t xml:space="preserve">relevant persons </w:t>
      </w:r>
      <w:r w:rsidR="002803D7">
        <w:t>or related bodies corporate</w:t>
      </w:r>
      <w:r w:rsidR="008206CB">
        <w:t>;</w:t>
      </w:r>
    </w:p>
    <w:p w14:paraId="7947F2E2" w14:textId="55499C6D" w:rsidR="002803D7" w:rsidRDefault="008023B7" w:rsidP="008023B7">
      <w:pPr>
        <w:pStyle w:val="paragraph"/>
      </w:pPr>
      <w:r>
        <w:tab/>
        <w:t>(d)</w:t>
      </w:r>
      <w:r>
        <w:tab/>
      </w:r>
      <w:proofErr w:type="gramStart"/>
      <w:r w:rsidR="008206CB">
        <w:t>each</w:t>
      </w:r>
      <w:proofErr w:type="gramEnd"/>
      <w:r w:rsidR="008206CB">
        <w:t xml:space="preserve"> of </w:t>
      </w:r>
      <w:r w:rsidR="00CD0A94">
        <w:t xml:space="preserve">those </w:t>
      </w:r>
      <w:r>
        <w:t>related bodies corporate</w:t>
      </w:r>
      <w:r w:rsidR="008206CB">
        <w:t xml:space="preserve"> is incorporated outside Australia.</w:t>
      </w:r>
    </w:p>
    <w:p w14:paraId="583DB51F" w14:textId="77777777" w:rsidR="00333942" w:rsidRDefault="000B0987" w:rsidP="00333942">
      <w:pPr>
        <w:pStyle w:val="ActHead5"/>
      </w:pPr>
      <w:proofErr w:type="gramStart"/>
      <w:r>
        <w:rPr>
          <w:rStyle w:val="CharSectno"/>
        </w:rPr>
        <w:t xml:space="preserve">5  </w:t>
      </w:r>
      <w:r w:rsidR="00333942">
        <w:t>Direction</w:t>
      </w:r>
      <w:proofErr w:type="gramEnd"/>
    </w:p>
    <w:p w14:paraId="525A4B30" w14:textId="77777777" w:rsidR="00B809E9" w:rsidRDefault="002803D7" w:rsidP="00BB1D8C">
      <w:pPr>
        <w:pStyle w:val="subsection"/>
      </w:pPr>
      <w:r>
        <w:tab/>
        <w:t>(1)</w:t>
      </w:r>
      <w:r>
        <w:tab/>
      </w:r>
      <w:r w:rsidR="00333942">
        <w:t xml:space="preserve">I direct the ACMA to determine </w:t>
      </w:r>
      <w:r w:rsidR="0008217E">
        <w:t xml:space="preserve">allocation </w:t>
      </w:r>
      <w:r w:rsidR="00333942">
        <w:t>procedures under s</w:t>
      </w:r>
      <w:r w:rsidR="00BB1D8C">
        <w:t xml:space="preserve">ubsection 60(1) of the Act that </w:t>
      </w:r>
      <w:r w:rsidR="00333942">
        <w:t xml:space="preserve">impose limits </w:t>
      </w:r>
      <w:r w:rsidR="0008217E">
        <w:t xml:space="preserve">on the aggregate of the parts </w:t>
      </w:r>
      <w:r w:rsidR="00E27C66">
        <w:t xml:space="preserve">of </w:t>
      </w:r>
      <w:r w:rsidR="0008217E">
        <w:t>the spectrum that may be used</w:t>
      </w:r>
      <w:r w:rsidR="00BB1D8C">
        <w:t xml:space="preserve"> by a person or specified group of persons</w:t>
      </w:r>
      <w:r w:rsidR="0008217E">
        <w:t xml:space="preserve"> </w:t>
      </w:r>
      <w:r w:rsidR="00333942">
        <w:t>as a result of the allocation of spectrum licences under Subdivision B of Division 1 of Part 3.2 of the Act</w:t>
      </w:r>
      <w:r w:rsidR="00BB1D8C">
        <w:t>,</w:t>
      </w:r>
      <w:r w:rsidR="00B809E9">
        <w:t xml:space="preserve"> in accordance with </w:t>
      </w:r>
      <w:r w:rsidR="0077111D">
        <w:t>this section</w:t>
      </w:r>
      <w:r w:rsidR="00BB1D8C">
        <w:t>.</w:t>
      </w:r>
    </w:p>
    <w:p w14:paraId="6D0363F9" w14:textId="77777777" w:rsidR="00BB1D8C" w:rsidRDefault="002803D7" w:rsidP="002803D7">
      <w:pPr>
        <w:pStyle w:val="subsection"/>
      </w:pPr>
      <w:r>
        <w:tab/>
        <w:t>(2)</w:t>
      </w:r>
      <w:r>
        <w:tab/>
      </w:r>
      <w:r w:rsidR="00BB1D8C">
        <w:t xml:space="preserve">The limits </w:t>
      </w:r>
      <w:r w:rsidR="0044032C">
        <w:t xml:space="preserve">imposed </w:t>
      </w:r>
      <w:r w:rsidR="00BB1D8C">
        <w:t>must:</w:t>
      </w:r>
    </w:p>
    <w:p w14:paraId="361F4B1B" w14:textId="04511117" w:rsidR="00025B29" w:rsidRDefault="00BB1D8C" w:rsidP="00BB1D8C">
      <w:pPr>
        <w:pStyle w:val="paragraph"/>
      </w:pPr>
      <w:r>
        <w:tab/>
        <w:t>(a)</w:t>
      </w:r>
      <w:r>
        <w:tab/>
      </w:r>
      <w:proofErr w:type="gramStart"/>
      <w:r w:rsidR="00B809E9">
        <w:t>apply</w:t>
      </w:r>
      <w:proofErr w:type="gramEnd"/>
      <w:r w:rsidR="00B809E9">
        <w:t xml:space="preserve"> to </w:t>
      </w:r>
      <w:r>
        <w:t>the allocation of spectrum licences in</w:t>
      </w:r>
      <w:r w:rsidR="00F71F97">
        <w:t xml:space="preserve"> </w:t>
      </w:r>
      <w:r w:rsidR="004A2218">
        <w:t>the</w:t>
      </w:r>
      <w:r w:rsidR="00F71F97">
        <w:t xml:space="preserve"> 3.6 GHz band</w:t>
      </w:r>
      <w:r w:rsidR="004A2218">
        <w:t xml:space="preserve"> </w:t>
      </w:r>
      <w:r w:rsidR="008C2E84">
        <w:t xml:space="preserve">enabled by </w:t>
      </w:r>
      <w:r w:rsidR="00B809E9">
        <w:t>a relevant re-allocation declaration</w:t>
      </w:r>
      <w:r>
        <w:t>;</w:t>
      </w:r>
    </w:p>
    <w:p w14:paraId="69912A31" w14:textId="77777777" w:rsidR="00A21FC2" w:rsidRDefault="00025B29" w:rsidP="00E97ACD">
      <w:pPr>
        <w:pStyle w:val="paragraph"/>
      </w:pPr>
      <w:r>
        <w:tab/>
        <w:t>(</w:t>
      </w:r>
      <w:r w:rsidR="00A21FC2">
        <w:t>b</w:t>
      </w:r>
      <w:r>
        <w:t>)</w:t>
      </w:r>
      <w:r>
        <w:tab/>
      </w:r>
      <w:proofErr w:type="gramStart"/>
      <w:r w:rsidR="00BB1D8C">
        <w:t>apply</w:t>
      </w:r>
      <w:proofErr w:type="gramEnd"/>
      <w:r w:rsidR="00BB1D8C">
        <w:t xml:space="preserve"> in relation to</w:t>
      </w:r>
      <w:r w:rsidR="00B37EF7">
        <w:t xml:space="preserve"> the</w:t>
      </w:r>
      <w:r w:rsidR="00410367">
        <w:t xml:space="preserve"> </w:t>
      </w:r>
      <w:r w:rsidR="00C90D68">
        <w:t>relevant band</w:t>
      </w:r>
      <w:r w:rsidR="004430BF">
        <w:t xml:space="preserve"> in each designated area</w:t>
      </w:r>
      <w:r w:rsidR="00A21FC2">
        <w:t>;</w:t>
      </w:r>
    </w:p>
    <w:p w14:paraId="010C7C69" w14:textId="07A3D3A8" w:rsidR="00A21FC2" w:rsidRDefault="00A21FC2">
      <w:pPr>
        <w:pStyle w:val="paragraph"/>
      </w:pPr>
      <w:r>
        <w:tab/>
      </w:r>
      <w:r w:rsidR="005F7B2E">
        <w:t>(c)</w:t>
      </w:r>
      <w:r w:rsidR="00BB1D8C">
        <w:tab/>
      </w:r>
      <w:proofErr w:type="gramStart"/>
      <w:r w:rsidR="00BB1D8C">
        <w:t>ensure</w:t>
      </w:r>
      <w:proofErr w:type="gramEnd"/>
      <w:r w:rsidR="00BB1D8C">
        <w:t xml:space="preserve"> that no person or specified group</w:t>
      </w:r>
      <w:r>
        <w:t xml:space="preserve"> of persons may, as a result of the allocation of a spectrum licence </w:t>
      </w:r>
      <w:r w:rsidR="008C2E84">
        <w:t>that is enabled by</w:t>
      </w:r>
      <w:r>
        <w:t xml:space="preserve"> a relevant re-allocation </w:t>
      </w:r>
      <w:r w:rsidR="00213890">
        <w:t>declaration</w:t>
      </w:r>
      <w:r>
        <w:t>, use:</w:t>
      </w:r>
    </w:p>
    <w:p w14:paraId="570D7D1E" w14:textId="083582B6" w:rsidR="0008217E" w:rsidRDefault="00A21FC2" w:rsidP="00A21FC2">
      <w:pPr>
        <w:pStyle w:val="paragraphsub"/>
      </w:pPr>
      <w:r>
        <w:tab/>
        <w:t>(</w:t>
      </w:r>
      <w:proofErr w:type="spellStart"/>
      <w:r>
        <w:t>i</w:t>
      </w:r>
      <w:proofErr w:type="spellEnd"/>
      <w:r>
        <w:t>)</w:t>
      </w:r>
      <w:r>
        <w:tab/>
      </w:r>
      <w:proofErr w:type="gramStart"/>
      <w:r w:rsidR="006559EC">
        <w:t>more</w:t>
      </w:r>
      <w:proofErr w:type="gramEnd"/>
      <w:r w:rsidR="006559EC">
        <w:t xml:space="preserve"> than </w:t>
      </w:r>
      <w:r w:rsidR="00E16D14">
        <w:t xml:space="preserve">an aggregate of </w:t>
      </w:r>
      <w:r w:rsidR="006559EC">
        <w:t xml:space="preserve">60 MHz of the relevant band </w:t>
      </w:r>
      <w:r>
        <w:t xml:space="preserve">in </w:t>
      </w:r>
      <w:r w:rsidR="00E30685">
        <w:t>each</w:t>
      </w:r>
      <w:r w:rsidR="0008217E">
        <w:t xml:space="preserve"> metropolitan </w:t>
      </w:r>
      <w:r w:rsidR="009E24C6">
        <w:t>area</w:t>
      </w:r>
      <w:r w:rsidR="003852C0">
        <w:t xml:space="preserve"> </w:t>
      </w:r>
      <w:r w:rsidR="003852C0" w:rsidRPr="003852C0">
        <w:t>(whether or not at the same location in that metropolitan area)</w:t>
      </w:r>
      <w:r w:rsidR="0008217E">
        <w:t>;</w:t>
      </w:r>
    </w:p>
    <w:p w14:paraId="3B85D1D9" w14:textId="07E44701" w:rsidR="00477CEF" w:rsidRDefault="0008217E" w:rsidP="00A21FC2">
      <w:pPr>
        <w:pStyle w:val="paragraphsub"/>
      </w:pPr>
      <w:r>
        <w:tab/>
      </w:r>
      <w:r w:rsidR="00A21FC2">
        <w:t>(ii)</w:t>
      </w:r>
      <w:r>
        <w:tab/>
      </w:r>
      <w:proofErr w:type="gramStart"/>
      <w:r w:rsidR="006559EC">
        <w:t>more</w:t>
      </w:r>
      <w:proofErr w:type="gramEnd"/>
      <w:r w:rsidR="006559EC">
        <w:t xml:space="preserve"> than </w:t>
      </w:r>
      <w:r w:rsidR="00E16D14">
        <w:t xml:space="preserve">an aggregate of </w:t>
      </w:r>
      <w:r w:rsidR="006559EC">
        <w:t xml:space="preserve">80 MHz of the relevant band </w:t>
      </w:r>
      <w:r>
        <w:t xml:space="preserve">in </w:t>
      </w:r>
      <w:r w:rsidR="00E30685">
        <w:t>each</w:t>
      </w:r>
      <w:r>
        <w:t xml:space="preserve"> regional </w:t>
      </w:r>
      <w:r w:rsidR="002803D7">
        <w:t>area</w:t>
      </w:r>
      <w:r w:rsidR="003852C0">
        <w:t xml:space="preserve"> </w:t>
      </w:r>
      <w:r w:rsidR="003852C0" w:rsidRPr="003852C0">
        <w:t xml:space="preserve">(whether or not at the same location in that </w:t>
      </w:r>
      <w:r w:rsidR="003852C0">
        <w:t>regional</w:t>
      </w:r>
      <w:r w:rsidR="00D1102C">
        <w:t xml:space="preserve"> area</w:t>
      </w:r>
      <w:r w:rsidR="003852C0" w:rsidRPr="003852C0">
        <w:t>)</w:t>
      </w:r>
      <w:r w:rsidR="00E30685">
        <w:t>;</w:t>
      </w:r>
    </w:p>
    <w:p w14:paraId="7B8CEE68" w14:textId="0D2F8537" w:rsidR="00AA538B" w:rsidRDefault="00477CEF" w:rsidP="005056D0">
      <w:pPr>
        <w:pStyle w:val="paragraph"/>
      </w:pPr>
      <w:r>
        <w:tab/>
      </w:r>
      <w:r w:rsidR="005056D0">
        <w:t>(d)</w:t>
      </w:r>
      <w:r w:rsidR="005056D0">
        <w:tab/>
      </w:r>
      <w:proofErr w:type="gramStart"/>
      <w:r>
        <w:t>where</w:t>
      </w:r>
      <w:proofErr w:type="gramEnd"/>
      <w:r w:rsidR="00742FF3">
        <w:t xml:space="preserve">, immediately prior to any allocation of a spectrum licence </w:t>
      </w:r>
      <w:r w:rsidR="008C2E84">
        <w:t xml:space="preserve">that is enabled by </w:t>
      </w:r>
      <w:r w:rsidR="00742FF3">
        <w:t>a relevant spectrum re-allocation declaration</w:t>
      </w:r>
      <w:r w:rsidR="00AA538B">
        <w:t>:</w:t>
      </w:r>
    </w:p>
    <w:p w14:paraId="4154C5B3" w14:textId="4A200217" w:rsidR="00AA538B" w:rsidRDefault="00AA538B" w:rsidP="00A325E0">
      <w:pPr>
        <w:pStyle w:val="paragraphsub"/>
      </w:pPr>
      <w:r>
        <w:tab/>
        <w:t>(</w:t>
      </w:r>
      <w:proofErr w:type="spellStart"/>
      <w:r>
        <w:t>i</w:t>
      </w:r>
      <w:proofErr w:type="spellEnd"/>
      <w:r>
        <w:t>)</w:t>
      </w:r>
      <w:r>
        <w:tab/>
      </w:r>
      <w:proofErr w:type="gramStart"/>
      <w:r w:rsidR="00971FDD">
        <w:t>a</w:t>
      </w:r>
      <w:proofErr w:type="gramEnd"/>
      <w:r w:rsidR="00971FDD">
        <w:t xml:space="preserve"> person or specified group of persons is entitled to use</w:t>
      </w:r>
      <w:r w:rsidR="004430BF">
        <w:t xml:space="preserve"> </w:t>
      </w:r>
      <w:r w:rsidR="00C90D68">
        <w:t>one or more parts of the</w:t>
      </w:r>
      <w:r w:rsidR="00971FDD">
        <w:t xml:space="preserve"> spectrum in the</w:t>
      </w:r>
      <w:r w:rsidR="004430BF">
        <w:t xml:space="preserve"> </w:t>
      </w:r>
      <w:r w:rsidR="00C90D68">
        <w:t>relevant band</w:t>
      </w:r>
      <w:r w:rsidR="00971FDD">
        <w:t xml:space="preserve"> in a designated area</w:t>
      </w:r>
      <w:r>
        <w:t xml:space="preserve">; </w:t>
      </w:r>
      <w:r w:rsidR="00971FDD">
        <w:t>and</w:t>
      </w:r>
      <w:r w:rsidR="004430BF">
        <w:t xml:space="preserve"> </w:t>
      </w:r>
    </w:p>
    <w:p w14:paraId="63929EA9" w14:textId="216326CC" w:rsidR="00AA538B" w:rsidRDefault="00AA538B" w:rsidP="00A325E0">
      <w:pPr>
        <w:pStyle w:val="paragraphsub"/>
      </w:pPr>
      <w:r>
        <w:tab/>
        <w:t>(ii)</w:t>
      </w:r>
      <w:r>
        <w:tab/>
      </w:r>
      <w:proofErr w:type="gramStart"/>
      <w:r w:rsidR="00C90D68">
        <w:t>the</w:t>
      </w:r>
      <w:proofErr w:type="gramEnd"/>
      <w:r w:rsidR="00C90D68">
        <w:t xml:space="preserve"> aggregate of those parts of the</w:t>
      </w:r>
      <w:r w:rsidR="005B2433">
        <w:t xml:space="preserve"> spectrum </w:t>
      </w:r>
      <w:r w:rsidR="00477CEF">
        <w:t>is</w:t>
      </w:r>
      <w:r w:rsidR="008D7B48">
        <w:t xml:space="preserve"> not</w:t>
      </w:r>
      <w:r w:rsidR="00C40F99">
        <w:t>, when expressed in MHz,</w:t>
      </w:r>
      <w:r w:rsidR="00477CEF">
        <w:t xml:space="preserve"> </w:t>
      </w:r>
      <w:r w:rsidR="00EA5847">
        <w:t xml:space="preserve">a whole number that is a multiple of </w:t>
      </w:r>
      <w:r w:rsidR="00031A14">
        <w:t>5</w:t>
      </w:r>
      <w:r>
        <w:t>;</w:t>
      </w:r>
    </w:p>
    <w:p w14:paraId="17D050FE" w14:textId="2EE57AC8" w:rsidR="00742FF3" w:rsidRDefault="00AA538B" w:rsidP="00477CEF">
      <w:pPr>
        <w:pStyle w:val="paragraph"/>
      </w:pPr>
      <w:r>
        <w:lastRenderedPageBreak/>
        <w:tab/>
      </w:r>
      <w:r>
        <w:tab/>
      </w:r>
      <w:r w:rsidR="00477CEF">
        <w:t>apply</w:t>
      </w:r>
      <w:r w:rsidR="005F5EF9">
        <w:t xml:space="preserve"> in relation to the designated area</w:t>
      </w:r>
      <w:r w:rsidR="00477CEF">
        <w:t xml:space="preserve"> as though that </w:t>
      </w:r>
      <w:r w:rsidR="005F5EF9">
        <w:t>number</w:t>
      </w:r>
      <w:r w:rsidR="00477CEF">
        <w:t xml:space="preserve"> were rounded down to the nearest whole number </w:t>
      </w:r>
      <w:r w:rsidR="00EA5847">
        <w:t>that is</w:t>
      </w:r>
      <w:r w:rsidR="00C40F99">
        <w:t>, when expressed in MHz,</w:t>
      </w:r>
      <w:r w:rsidR="00EA5847">
        <w:t xml:space="preserve"> a multiple of</w:t>
      </w:r>
      <w:r w:rsidR="00477CEF">
        <w:t xml:space="preserve"> </w:t>
      </w:r>
      <w:r w:rsidR="00031A14">
        <w:t>5</w:t>
      </w:r>
      <w:r w:rsidR="00742FF3">
        <w:t>;</w:t>
      </w:r>
    </w:p>
    <w:p w14:paraId="790238FA" w14:textId="34A40421" w:rsidR="00A325E0" w:rsidRDefault="00742FF3" w:rsidP="00477CEF">
      <w:pPr>
        <w:pStyle w:val="paragraph"/>
      </w:pPr>
      <w:r>
        <w:tab/>
        <w:t>(e)</w:t>
      </w:r>
      <w:r>
        <w:tab/>
      </w:r>
      <w:proofErr w:type="gramStart"/>
      <w:r>
        <w:t>where</w:t>
      </w:r>
      <w:proofErr w:type="gramEnd"/>
      <w:r>
        <w:t xml:space="preserve">, immediately prior to any allocation of a spectrum licence </w:t>
      </w:r>
      <w:r w:rsidR="008C2E84">
        <w:t xml:space="preserve">that is enabled by </w:t>
      </w:r>
      <w:r>
        <w:t>a relevant spectrum re-allocation declaration</w:t>
      </w:r>
      <w:r w:rsidR="00A325E0">
        <w:t>:</w:t>
      </w:r>
    </w:p>
    <w:p w14:paraId="31E6EED1" w14:textId="11CAD27D" w:rsidR="00A325E0" w:rsidRDefault="00A325E0" w:rsidP="00A325E0">
      <w:pPr>
        <w:pStyle w:val="paragraphsub"/>
      </w:pPr>
      <w:r>
        <w:tab/>
        <w:t>(</w:t>
      </w:r>
      <w:proofErr w:type="spellStart"/>
      <w:r>
        <w:t>i</w:t>
      </w:r>
      <w:proofErr w:type="spellEnd"/>
      <w:r>
        <w:t>)</w:t>
      </w:r>
      <w:r>
        <w:tab/>
      </w:r>
      <w:proofErr w:type="gramStart"/>
      <w:r w:rsidR="00742FF3">
        <w:t>a</w:t>
      </w:r>
      <w:proofErr w:type="gramEnd"/>
      <w:r w:rsidR="00742FF3">
        <w:t xml:space="preserve"> person or specified group of persons </w:t>
      </w:r>
      <w:r w:rsidR="0045536E">
        <w:t>is entitled to</w:t>
      </w:r>
      <w:r w:rsidR="00CC4586">
        <w:t xml:space="preserve"> use</w:t>
      </w:r>
      <w:r w:rsidR="004430BF">
        <w:t xml:space="preserve"> </w:t>
      </w:r>
      <w:r>
        <w:t>a</w:t>
      </w:r>
      <w:r w:rsidR="00C90D68">
        <w:t xml:space="preserve"> part of the</w:t>
      </w:r>
      <w:r w:rsidR="00606174">
        <w:t xml:space="preserve"> </w:t>
      </w:r>
      <w:r w:rsidR="00742FF3">
        <w:t>spectrum in the</w:t>
      </w:r>
      <w:r w:rsidR="004430BF">
        <w:t xml:space="preserve"> </w:t>
      </w:r>
      <w:r w:rsidR="00C90D68">
        <w:t>relevant band</w:t>
      </w:r>
      <w:r w:rsidR="005F5EF9">
        <w:t xml:space="preserve"> </w:t>
      </w:r>
      <w:r w:rsidR="00174664">
        <w:t xml:space="preserve">within </w:t>
      </w:r>
      <w:r w:rsidR="00860E0A">
        <w:t xml:space="preserve">one or more </w:t>
      </w:r>
      <w:r w:rsidR="00742FF3">
        <w:t>part</w:t>
      </w:r>
      <w:r w:rsidR="00860E0A">
        <w:t>s</w:t>
      </w:r>
      <w:r w:rsidR="00742FF3">
        <w:t xml:space="preserve"> of a </w:t>
      </w:r>
      <w:r w:rsidR="003B7725">
        <w:t>regional</w:t>
      </w:r>
      <w:r w:rsidR="00742FF3">
        <w:t xml:space="preserve"> area</w:t>
      </w:r>
      <w:r w:rsidR="00174664">
        <w:t xml:space="preserve"> (but not the entire regional area)</w:t>
      </w:r>
      <w:r>
        <w:t>;</w:t>
      </w:r>
      <w:r w:rsidR="00742FF3">
        <w:t xml:space="preserve"> and</w:t>
      </w:r>
    </w:p>
    <w:p w14:paraId="08855116" w14:textId="04E01B00" w:rsidR="00A325E0" w:rsidRDefault="00A325E0" w:rsidP="00A325E0">
      <w:pPr>
        <w:pStyle w:val="paragraphsub"/>
      </w:pPr>
      <w:r>
        <w:tab/>
        <w:t>(ii)</w:t>
      </w:r>
      <w:r>
        <w:tab/>
      </w:r>
      <w:proofErr w:type="gramStart"/>
      <w:r w:rsidR="00742FF3">
        <w:t>the</w:t>
      </w:r>
      <w:proofErr w:type="gramEnd"/>
      <w:r w:rsidR="00742FF3">
        <w:t xml:space="preserve"> </w:t>
      </w:r>
      <w:r>
        <w:t xml:space="preserve">aggregate </w:t>
      </w:r>
      <w:r w:rsidR="00742FF3">
        <w:t xml:space="preserve">population of </w:t>
      </w:r>
      <w:r w:rsidR="00860E0A">
        <w:t xml:space="preserve">those </w:t>
      </w:r>
      <w:r w:rsidR="00742FF3">
        <w:t>part</w:t>
      </w:r>
      <w:r w:rsidR="00860E0A">
        <w:t>s</w:t>
      </w:r>
      <w:r w:rsidR="00742FF3">
        <w:t xml:space="preserve"> of the </w:t>
      </w:r>
      <w:r w:rsidR="003B7725">
        <w:t>regional</w:t>
      </w:r>
      <w:r w:rsidR="00742FF3">
        <w:t xml:space="preserve"> </w:t>
      </w:r>
      <w:r w:rsidR="00606174">
        <w:t>area is insignificant</w:t>
      </w:r>
      <w:r>
        <w:t>;</w:t>
      </w:r>
    </w:p>
    <w:p w14:paraId="2B313C13" w14:textId="65BE1B77" w:rsidR="00021EE8" w:rsidRDefault="00A325E0" w:rsidP="00A325E0">
      <w:pPr>
        <w:pStyle w:val="paragraph"/>
      </w:pPr>
      <w:r>
        <w:tab/>
      </w:r>
      <w:r>
        <w:tab/>
      </w:r>
      <w:proofErr w:type="gramStart"/>
      <w:r>
        <w:t>apply</w:t>
      </w:r>
      <w:proofErr w:type="gramEnd"/>
      <w:r>
        <w:t xml:space="preserve"> as though the person or specified group of persons is not entitled</w:t>
      </w:r>
      <w:r w:rsidR="009D2612">
        <w:t xml:space="preserve"> </w:t>
      </w:r>
      <w:r>
        <w:t>to use that part of the spectrum in those parts of the regional area</w:t>
      </w:r>
      <w:r w:rsidR="0008217E">
        <w:t>.</w:t>
      </w:r>
    </w:p>
    <w:p w14:paraId="37195129" w14:textId="2F2042EF" w:rsidR="00606174" w:rsidRDefault="00606174" w:rsidP="00A325E0">
      <w:pPr>
        <w:pStyle w:val="subsection"/>
      </w:pPr>
      <w:r>
        <w:tab/>
        <w:t>(3)</w:t>
      </w:r>
      <w:r>
        <w:tab/>
        <w:t>For the purposes of paragraph (2</w:t>
      </w:r>
      <w:proofErr w:type="gramStart"/>
      <w:r>
        <w:t>)(</w:t>
      </w:r>
      <w:proofErr w:type="gramEnd"/>
      <w:r>
        <w:t xml:space="preserve">e), the </w:t>
      </w:r>
      <w:r w:rsidR="00A325E0">
        <w:t xml:space="preserve">aggregate </w:t>
      </w:r>
      <w:r>
        <w:t xml:space="preserve">population </w:t>
      </w:r>
      <w:r w:rsidR="00F30802">
        <w:t xml:space="preserve">of </w:t>
      </w:r>
      <w:r w:rsidR="00697714">
        <w:t xml:space="preserve">one </w:t>
      </w:r>
      <w:r w:rsidR="0001508F">
        <w:t xml:space="preserve">or </w:t>
      </w:r>
      <w:r w:rsidR="00697714">
        <w:t>more parts</w:t>
      </w:r>
      <w:r w:rsidR="00F30802">
        <w:t xml:space="preserve"> of a </w:t>
      </w:r>
      <w:r w:rsidR="003B7725">
        <w:t>regional</w:t>
      </w:r>
      <w:r w:rsidR="00F30802">
        <w:t xml:space="preserve"> area</w:t>
      </w:r>
      <w:r w:rsidR="004430BF">
        <w:t xml:space="preserve"> referred to in that paragraph</w:t>
      </w:r>
      <w:r w:rsidR="00F30802">
        <w:t xml:space="preserve"> is </w:t>
      </w:r>
      <w:r w:rsidR="00F30802" w:rsidRPr="00F30802">
        <w:rPr>
          <w:b/>
          <w:i/>
        </w:rPr>
        <w:t>insignificant</w:t>
      </w:r>
      <w:r w:rsidR="00F30802">
        <w:t xml:space="preserve"> if, and only if, the </w:t>
      </w:r>
      <w:r w:rsidR="00A325E0">
        <w:t xml:space="preserve">aggregate </w:t>
      </w:r>
      <w:r w:rsidR="00F30802">
        <w:t xml:space="preserve">population of </w:t>
      </w:r>
      <w:r w:rsidR="00697714">
        <w:t xml:space="preserve">those </w:t>
      </w:r>
      <w:r w:rsidR="00F30802">
        <w:t>part</w:t>
      </w:r>
      <w:r w:rsidR="00697714">
        <w:t>s</w:t>
      </w:r>
      <w:r w:rsidR="00F30802">
        <w:t xml:space="preserve"> of the </w:t>
      </w:r>
      <w:r w:rsidR="003B7725">
        <w:t>regional area</w:t>
      </w:r>
      <w:r w:rsidR="00F30802">
        <w:t xml:space="preserve"> is less than</w:t>
      </w:r>
      <w:r>
        <w:t xml:space="preserve"> </w:t>
      </w:r>
      <w:r w:rsidR="00D532C2">
        <w:t>15</w:t>
      </w:r>
      <w:r>
        <w:t xml:space="preserve">% of the total population of that </w:t>
      </w:r>
      <w:r w:rsidR="003B7725">
        <w:t>regional area</w:t>
      </w:r>
      <w:r w:rsidR="00F30802">
        <w:t xml:space="preserve"> determined in accordance with</w:t>
      </w:r>
      <w:r w:rsidR="004A2218">
        <w:t xml:space="preserve"> the HCIS – List of Population document published by the ACMA on its website</w:t>
      </w:r>
      <w:r w:rsidR="00F30802">
        <w:t>, as that document existed at the time this instrument was made.</w:t>
      </w:r>
    </w:p>
    <w:p w14:paraId="614B545B" w14:textId="77777777" w:rsidR="00F30802" w:rsidRDefault="00F30802" w:rsidP="00F30802">
      <w:pPr>
        <w:pStyle w:val="notetext0"/>
        <w:shd w:val="clear" w:color="auto" w:fill="FFFFFF"/>
        <w:spacing w:before="122" w:beforeAutospacing="0" w:after="0" w:afterAutospacing="0" w:line="198" w:lineRule="atLeast"/>
        <w:ind w:left="1985" w:hanging="851"/>
        <w:rPr>
          <w:rStyle w:val="Hyperlink"/>
          <w:sz w:val="18"/>
          <w:szCs w:val="18"/>
          <w:u w:val="none"/>
        </w:rPr>
      </w:pPr>
      <w:r w:rsidRPr="00F30802">
        <w:rPr>
          <w:color w:val="000000"/>
          <w:sz w:val="18"/>
          <w:szCs w:val="18"/>
        </w:rPr>
        <w:t>Note:</w:t>
      </w:r>
      <w:r w:rsidR="004A2218">
        <w:rPr>
          <w:color w:val="000000"/>
          <w:sz w:val="18"/>
          <w:szCs w:val="18"/>
        </w:rPr>
        <w:t xml:space="preserve"> </w:t>
      </w:r>
      <w:r w:rsidR="00120B7A">
        <w:rPr>
          <w:color w:val="000000"/>
          <w:sz w:val="18"/>
          <w:szCs w:val="18"/>
        </w:rPr>
        <w:tab/>
      </w:r>
      <w:r w:rsidR="004A2218">
        <w:rPr>
          <w:color w:val="000000"/>
          <w:sz w:val="18"/>
          <w:szCs w:val="18"/>
        </w:rPr>
        <w:t xml:space="preserve">The HCIS – List of Population </w:t>
      </w:r>
      <w:r w:rsidR="004430BF">
        <w:rPr>
          <w:color w:val="000000"/>
          <w:sz w:val="18"/>
          <w:szCs w:val="18"/>
        </w:rPr>
        <w:t xml:space="preserve">Data </w:t>
      </w:r>
      <w:r w:rsidR="004A2218">
        <w:rPr>
          <w:color w:val="000000"/>
          <w:sz w:val="18"/>
          <w:szCs w:val="18"/>
        </w:rPr>
        <w:t>document is a document published by the ACMA which identifies each Australian Spectrum Map Grid</w:t>
      </w:r>
      <w:r w:rsidR="00120B7A">
        <w:rPr>
          <w:color w:val="000000"/>
          <w:sz w:val="18"/>
          <w:szCs w:val="18"/>
        </w:rPr>
        <w:t xml:space="preserve"> 2012</w:t>
      </w:r>
      <w:r w:rsidR="004A2218">
        <w:rPr>
          <w:color w:val="000000"/>
          <w:sz w:val="18"/>
          <w:szCs w:val="18"/>
        </w:rPr>
        <w:t xml:space="preserve"> (ASMG) cell and block</w:t>
      </w:r>
      <w:r w:rsidR="00120B7A">
        <w:rPr>
          <w:color w:val="000000"/>
          <w:sz w:val="18"/>
          <w:szCs w:val="18"/>
        </w:rPr>
        <w:t xml:space="preserve"> by its HCIS identifier and lists the corresponding population based on Census data. The HCIS is a naming convention for areas on the ASMG, which is a system used by the ACMA to define geographic areas for </w:t>
      </w:r>
      <w:proofErr w:type="spellStart"/>
      <w:r w:rsidR="00120B7A">
        <w:rPr>
          <w:color w:val="000000"/>
          <w:sz w:val="18"/>
          <w:szCs w:val="18"/>
        </w:rPr>
        <w:t>radiocommunications</w:t>
      </w:r>
      <w:proofErr w:type="spellEnd"/>
      <w:r w:rsidR="00120B7A">
        <w:rPr>
          <w:color w:val="000000"/>
          <w:sz w:val="18"/>
          <w:szCs w:val="18"/>
        </w:rPr>
        <w:t xml:space="preserve"> licensing. The document could, at the time this instrument was made, by found on the ACMA’s website (</w:t>
      </w:r>
      <w:hyperlink r:id="rId12" w:history="1">
        <w:r w:rsidR="00174664" w:rsidRPr="0017553E">
          <w:rPr>
            <w:rStyle w:val="Hyperlink"/>
            <w:sz w:val="18"/>
            <w:szCs w:val="18"/>
          </w:rPr>
          <w:t>http://www.acma.gov.au</w:t>
        </w:r>
      </w:hyperlink>
      <w:r w:rsidR="00120B7A" w:rsidRPr="008D7B48">
        <w:rPr>
          <w:rStyle w:val="Hyperlink"/>
          <w:sz w:val="18"/>
          <w:szCs w:val="18"/>
          <w:u w:val="none"/>
        </w:rPr>
        <w:t>).</w:t>
      </w:r>
    </w:p>
    <w:p w14:paraId="21F00552" w14:textId="6794855A" w:rsidR="00174664" w:rsidRDefault="00174664" w:rsidP="00174664">
      <w:pPr>
        <w:pStyle w:val="subsection"/>
      </w:pPr>
      <w:r>
        <w:tab/>
        <w:t>(4)</w:t>
      </w:r>
      <w:r>
        <w:tab/>
      </w:r>
      <w:r w:rsidRPr="00EA7C89">
        <w:t xml:space="preserve">For the purposes of paragraph (2)(e), </w:t>
      </w:r>
      <w:r>
        <w:t>to the extent that</w:t>
      </w:r>
      <w:r w:rsidRPr="00EA7C89">
        <w:t xml:space="preserve"> a licence entitles a person </w:t>
      </w:r>
      <w:r w:rsidR="00A44D43">
        <w:t xml:space="preserve">to use </w:t>
      </w:r>
      <w:r w:rsidR="00A24D00">
        <w:t>a</w:t>
      </w:r>
      <w:r w:rsidRPr="00EA7C89">
        <w:t xml:space="preserve"> part of the spectrum in the relevant band </w:t>
      </w:r>
      <w:r>
        <w:t>at</w:t>
      </w:r>
      <w:r w:rsidR="00C508F1">
        <w:t xml:space="preserve"> one or more</w:t>
      </w:r>
      <w:r>
        <w:t xml:space="preserve"> specified </w:t>
      </w:r>
      <w:r w:rsidRPr="00EA7C89">
        <w:t>location</w:t>
      </w:r>
      <w:r w:rsidR="00A44D43">
        <w:t>s</w:t>
      </w:r>
      <w:r w:rsidRPr="00EA7C89">
        <w:t xml:space="preserve">, the </w:t>
      </w:r>
      <w:r w:rsidRPr="000E0227">
        <w:rPr>
          <w:b/>
          <w:i/>
        </w:rPr>
        <w:t>part of the regional area</w:t>
      </w:r>
      <w:r w:rsidR="00C508F1">
        <w:t xml:space="preserve"> for each</w:t>
      </w:r>
      <w:r>
        <w:t xml:space="preserve"> location </w:t>
      </w:r>
      <w:r w:rsidRPr="00EA7C89">
        <w:t xml:space="preserve">is </w:t>
      </w:r>
      <w:r w:rsidR="00C508F1">
        <w:t xml:space="preserve">so much of the associated area for the location </w:t>
      </w:r>
      <w:r w:rsidR="00A44D43">
        <w:t>as is</w:t>
      </w:r>
      <w:r w:rsidR="00C508F1">
        <w:t xml:space="preserve"> within the regional area</w:t>
      </w:r>
      <w:r w:rsidRPr="00EA7C89">
        <w:t>.</w:t>
      </w:r>
    </w:p>
    <w:p w14:paraId="1008E199" w14:textId="7CB792F1" w:rsidR="00C508F1" w:rsidRPr="00456B40" w:rsidRDefault="00174664" w:rsidP="00C508F1">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1:       </w:t>
      </w:r>
      <w:r w:rsidR="00C508F1">
        <w:rPr>
          <w:color w:val="000000"/>
          <w:sz w:val="18"/>
          <w:szCs w:val="18"/>
        </w:rPr>
        <w:t>For associated area, see subsection 6(3).</w:t>
      </w:r>
    </w:p>
    <w:p w14:paraId="3FC37702" w14:textId="3DCA4054" w:rsidR="00174664" w:rsidRDefault="00C508F1" w:rsidP="00C508F1">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Note 2:</w:t>
      </w:r>
      <w:r>
        <w:rPr>
          <w:color w:val="000000"/>
          <w:sz w:val="18"/>
          <w:szCs w:val="18"/>
        </w:rPr>
        <w:tab/>
        <w:t>This subsection does not affect the meaning of the expression part of the regional area in relation to a licence to the extent that it entitles a person to use a part of the spectrum in the relevant band within a specified area (rather than at a specified location).</w:t>
      </w:r>
    </w:p>
    <w:p w14:paraId="48B96C0E" w14:textId="13690BBE" w:rsidR="000D2EE8" w:rsidRDefault="000B0987" w:rsidP="00A72044">
      <w:pPr>
        <w:pStyle w:val="ActHead5"/>
        <w:rPr>
          <w:i/>
        </w:rPr>
      </w:pPr>
      <w:proofErr w:type="gramStart"/>
      <w:r>
        <w:t xml:space="preserve">6  </w:t>
      </w:r>
      <w:r w:rsidR="00A72044">
        <w:t>Meaning</w:t>
      </w:r>
      <w:proofErr w:type="gramEnd"/>
      <w:r w:rsidR="00A72044">
        <w:t xml:space="preserve"> of </w:t>
      </w:r>
      <w:r w:rsidR="00A72044">
        <w:rPr>
          <w:i/>
        </w:rPr>
        <w:t>metropolitan area</w:t>
      </w:r>
      <w:r w:rsidR="008C0C76">
        <w:t>,</w:t>
      </w:r>
      <w:r w:rsidR="00A72044">
        <w:t xml:space="preserve"> </w:t>
      </w:r>
      <w:r w:rsidR="00A72044">
        <w:rPr>
          <w:i/>
        </w:rPr>
        <w:t>regional area</w:t>
      </w:r>
      <w:r w:rsidR="008C0C76">
        <w:t xml:space="preserve"> and </w:t>
      </w:r>
      <w:r w:rsidR="008C0C76">
        <w:rPr>
          <w:i/>
        </w:rPr>
        <w:t>associated area</w:t>
      </w:r>
    </w:p>
    <w:p w14:paraId="0C73373F" w14:textId="77777777" w:rsidR="00A72044" w:rsidRDefault="00A72044" w:rsidP="00A72044">
      <w:pPr>
        <w:pStyle w:val="subsection"/>
      </w:pPr>
      <w:r>
        <w:tab/>
        <w:t>(1)</w:t>
      </w:r>
      <w:r>
        <w:tab/>
      </w:r>
      <w:r w:rsidR="00983A7E">
        <w:t xml:space="preserve">In this instrument, </w:t>
      </w:r>
      <w:r w:rsidR="00983A7E">
        <w:rPr>
          <w:b/>
          <w:i/>
        </w:rPr>
        <w:t>metropolitan area</w:t>
      </w:r>
      <w:r w:rsidR="00176250">
        <w:t xml:space="preserve"> means a</w:t>
      </w:r>
      <w:r w:rsidR="00983A7E">
        <w:t xml:space="preserve"> </w:t>
      </w:r>
      <w:r w:rsidR="00176250">
        <w:t xml:space="preserve">metropolitan </w:t>
      </w:r>
      <w:r w:rsidR="00983A7E">
        <w:t xml:space="preserve">area referred to in column 1 in the following table, </w:t>
      </w:r>
      <w:r w:rsidR="00A44D43">
        <w:t xml:space="preserve">where each metropolitan area is an area </w:t>
      </w:r>
      <w:r w:rsidR="00983A7E">
        <w:t>to be ascertained as the composite of the areas, described using identifiers from the HCIS, set out in column 2.</w:t>
      </w:r>
    </w:p>
    <w:p w14:paraId="3B1B1D6A" w14:textId="77777777" w:rsidR="00983A7E" w:rsidRDefault="00983A7E" w:rsidP="00983A7E">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1:       The HCIS is a naming convention for areas on the Australian Spectrum Map Grid 2012 (ASMG), which is a system used by the ACMA to define geographic areas for </w:t>
      </w:r>
      <w:proofErr w:type="spellStart"/>
      <w:r>
        <w:rPr>
          <w:color w:val="000000"/>
          <w:sz w:val="18"/>
          <w:szCs w:val="18"/>
        </w:rPr>
        <w:t>radiocommunications</w:t>
      </w:r>
      <w:proofErr w:type="spellEnd"/>
      <w:r>
        <w:rPr>
          <w:color w:val="000000"/>
          <w:sz w:val="18"/>
          <w:szCs w:val="18"/>
        </w:rPr>
        <w:t xml:space="preserve"> licensing. A document describing the ASMG and HCIS, as well as spatial datasets describing each HCIS area could, at the time this instrument was made, be found on the ACMA’s website (http://www.acma.gov.au).</w:t>
      </w:r>
    </w:p>
    <w:p w14:paraId="1A4447D2" w14:textId="77777777" w:rsidR="00983A7E" w:rsidRDefault="00983A7E" w:rsidP="00983A7E">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2:       A tool to convert lists of HCIS area descriptions, such as the lists contained in the below table, into </w:t>
      </w:r>
      <w:proofErr w:type="spellStart"/>
      <w:r>
        <w:rPr>
          <w:color w:val="000000"/>
          <w:sz w:val="18"/>
          <w:szCs w:val="18"/>
        </w:rPr>
        <w:t>Placemark</w:t>
      </w:r>
      <w:proofErr w:type="spellEnd"/>
      <w:r>
        <w:rPr>
          <w:color w:val="000000"/>
          <w:sz w:val="18"/>
          <w:szCs w:val="18"/>
        </w:rPr>
        <w:t xml:space="preserve"> files to allow these areas to be visualised using computer mapping software could, at the time this instrument was made, be found on the ACMA’s website (</w:t>
      </w:r>
      <w:r w:rsidR="00120B7A" w:rsidRPr="00120B7A">
        <w:rPr>
          <w:sz w:val="18"/>
          <w:szCs w:val="18"/>
        </w:rPr>
        <w:t>http://www.acma.gov.au</w:t>
      </w:r>
      <w:r>
        <w:rPr>
          <w:color w:val="000000"/>
          <w:sz w:val="18"/>
          <w:szCs w:val="18"/>
        </w:rPr>
        <w:t>).</w:t>
      </w:r>
    </w:p>
    <w:p w14:paraId="488414BC" w14:textId="77777777" w:rsidR="00983A7E" w:rsidRDefault="00983A7E" w:rsidP="00983A7E">
      <w:pPr>
        <w:pStyle w:val="notetext0"/>
        <w:shd w:val="clear" w:color="auto" w:fill="FFFFFF"/>
        <w:spacing w:before="122" w:beforeAutospacing="0" w:after="0" w:afterAutospacing="0" w:line="198" w:lineRule="atLeast"/>
        <w:ind w:left="1985" w:hanging="851"/>
        <w:rPr>
          <w:color w:val="000000"/>
          <w:sz w:val="18"/>
          <w:szCs w:val="18"/>
        </w:rPr>
      </w:pPr>
    </w:p>
    <w:tbl>
      <w:tblPr>
        <w:tblW w:w="8505"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126"/>
        <w:gridCol w:w="5528"/>
      </w:tblGrid>
      <w:tr w:rsidR="009E24C6" w14:paraId="70E17507" w14:textId="77777777" w:rsidTr="00176250">
        <w:trPr>
          <w:tblHeader/>
        </w:trPr>
        <w:tc>
          <w:tcPr>
            <w:tcW w:w="8505" w:type="dxa"/>
            <w:gridSpan w:val="3"/>
            <w:tcBorders>
              <w:top w:val="single" w:sz="12" w:space="0" w:color="auto"/>
              <w:left w:val="nil"/>
              <w:bottom w:val="single" w:sz="6" w:space="0" w:color="auto"/>
              <w:right w:val="nil"/>
            </w:tcBorders>
            <w:hideMark/>
          </w:tcPr>
          <w:p w14:paraId="0E1C5B26" w14:textId="77777777" w:rsidR="009E24C6" w:rsidRPr="00983A7E" w:rsidRDefault="009E24C6" w:rsidP="00637FB4">
            <w:pPr>
              <w:pStyle w:val="TableHeading"/>
            </w:pPr>
            <w:r>
              <w:lastRenderedPageBreak/>
              <w:t xml:space="preserve">Areas that are </w:t>
            </w:r>
            <w:r>
              <w:rPr>
                <w:i/>
              </w:rPr>
              <w:t>metropolitan areas</w:t>
            </w:r>
            <w:r>
              <w:t xml:space="preserve"> for the purposes of this instrument </w:t>
            </w:r>
          </w:p>
        </w:tc>
      </w:tr>
      <w:tr w:rsidR="00983A7E" w14:paraId="788964D1" w14:textId="77777777" w:rsidTr="00176250">
        <w:trPr>
          <w:tblHeader/>
        </w:trPr>
        <w:tc>
          <w:tcPr>
            <w:tcW w:w="851" w:type="dxa"/>
            <w:tcBorders>
              <w:top w:val="single" w:sz="6" w:space="0" w:color="auto"/>
              <w:left w:val="nil"/>
              <w:bottom w:val="single" w:sz="12" w:space="0" w:color="auto"/>
              <w:right w:val="nil"/>
            </w:tcBorders>
            <w:hideMark/>
          </w:tcPr>
          <w:p w14:paraId="14537E8A" w14:textId="77777777" w:rsidR="00983A7E" w:rsidRDefault="00983A7E" w:rsidP="00637FB4">
            <w:pPr>
              <w:pStyle w:val="Tabletext"/>
              <w:keepNext/>
              <w:rPr>
                <w:b/>
              </w:rPr>
            </w:pPr>
            <w:r>
              <w:rPr>
                <w:b/>
              </w:rPr>
              <w:t>Item</w:t>
            </w:r>
          </w:p>
        </w:tc>
        <w:tc>
          <w:tcPr>
            <w:tcW w:w="2126" w:type="dxa"/>
            <w:tcBorders>
              <w:top w:val="single" w:sz="6" w:space="0" w:color="auto"/>
              <w:left w:val="nil"/>
              <w:bottom w:val="single" w:sz="12" w:space="0" w:color="auto"/>
              <w:right w:val="nil"/>
            </w:tcBorders>
            <w:hideMark/>
          </w:tcPr>
          <w:p w14:paraId="622A244F" w14:textId="77777777" w:rsidR="00983A7E" w:rsidRDefault="00176250" w:rsidP="00637FB4">
            <w:pPr>
              <w:pStyle w:val="Tabletext"/>
              <w:keepNext/>
              <w:rPr>
                <w:b/>
              </w:rPr>
            </w:pPr>
            <w:r>
              <w:rPr>
                <w:b/>
              </w:rPr>
              <w:t>Column 1</w:t>
            </w:r>
          </w:p>
          <w:p w14:paraId="05BFE30A" w14:textId="77777777" w:rsidR="00176250" w:rsidRPr="00983A7E" w:rsidRDefault="00176250" w:rsidP="00176250">
            <w:pPr>
              <w:pStyle w:val="Tabletext"/>
              <w:keepNext/>
              <w:rPr>
                <w:b/>
              </w:rPr>
            </w:pPr>
            <w:r>
              <w:rPr>
                <w:b/>
              </w:rPr>
              <w:t>Metropolitan area</w:t>
            </w:r>
          </w:p>
        </w:tc>
        <w:tc>
          <w:tcPr>
            <w:tcW w:w="5528" w:type="dxa"/>
            <w:tcBorders>
              <w:top w:val="single" w:sz="6" w:space="0" w:color="auto"/>
              <w:left w:val="nil"/>
              <w:bottom w:val="single" w:sz="12" w:space="0" w:color="auto"/>
              <w:right w:val="nil"/>
            </w:tcBorders>
            <w:hideMark/>
          </w:tcPr>
          <w:p w14:paraId="2D759F2C" w14:textId="77777777" w:rsidR="00983A7E" w:rsidRDefault="00176250" w:rsidP="00637FB4">
            <w:pPr>
              <w:pStyle w:val="Tabletext"/>
              <w:keepNext/>
              <w:rPr>
                <w:b/>
              </w:rPr>
            </w:pPr>
            <w:r>
              <w:rPr>
                <w:b/>
              </w:rPr>
              <w:t>Column 2</w:t>
            </w:r>
          </w:p>
          <w:p w14:paraId="146818BA" w14:textId="77777777" w:rsidR="00176250" w:rsidRPr="00983A7E" w:rsidRDefault="00176250" w:rsidP="00637FB4">
            <w:pPr>
              <w:pStyle w:val="Tabletext"/>
              <w:keepNext/>
              <w:rPr>
                <w:b/>
              </w:rPr>
            </w:pPr>
            <w:r>
              <w:rPr>
                <w:b/>
              </w:rPr>
              <w:t>Areas forming the metropolitan area (HCIS identifiers)</w:t>
            </w:r>
          </w:p>
        </w:tc>
      </w:tr>
      <w:tr w:rsidR="00983A7E" w14:paraId="11CAA237" w14:textId="77777777" w:rsidTr="00176250">
        <w:tc>
          <w:tcPr>
            <w:tcW w:w="851" w:type="dxa"/>
            <w:tcBorders>
              <w:top w:val="single" w:sz="12" w:space="0" w:color="auto"/>
              <w:left w:val="nil"/>
              <w:bottom w:val="single" w:sz="4" w:space="0" w:color="auto"/>
              <w:right w:val="nil"/>
            </w:tcBorders>
            <w:hideMark/>
          </w:tcPr>
          <w:p w14:paraId="49EDB08B" w14:textId="77777777" w:rsidR="00983A7E" w:rsidRDefault="00983A7E" w:rsidP="00637FB4">
            <w:pPr>
              <w:pStyle w:val="Tabletext"/>
            </w:pPr>
            <w:r>
              <w:t>1</w:t>
            </w:r>
          </w:p>
        </w:tc>
        <w:tc>
          <w:tcPr>
            <w:tcW w:w="2126" w:type="dxa"/>
            <w:tcBorders>
              <w:top w:val="single" w:sz="12" w:space="0" w:color="auto"/>
              <w:left w:val="nil"/>
              <w:bottom w:val="single" w:sz="4" w:space="0" w:color="auto"/>
              <w:right w:val="nil"/>
            </w:tcBorders>
          </w:tcPr>
          <w:p w14:paraId="3E9A9FD6" w14:textId="77777777" w:rsidR="00983A7E" w:rsidRDefault="00176250" w:rsidP="00637FB4">
            <w:pPr>
              <w:pStyle w:val="Tabletext"/>
            </w:pPr>
            <w:r>
              <w:t>Adelaide</w:t>
            </w:r>
          </w:p>
        </w:tc>
        <w:tc>
          <w:tcPr>
            <w:tcW w:w="5528" w:type="dxa"/>
            <w:tcBorders>
              <w:top w:val="single" w:sz="12" w:space="0" w:color="auto"/>
              <w:left w:val="nil"/>
              <w:bottom w:val="single" w:sz="4" w:space="0" w:color="auto"/>
              <w:right w:val="nil"/>
            </w:tcBorders>
          </w:tcPr>
          <w:p w14:paraId="4CF29854" w14:textId="77777777" w:rsidR="00983A7E" w:rsidRDefault="00176250" w:rsidP="00637FB4">
            <w:pPr>
              <w:pStyle w:val="Tabletext"/>
            </w:pPr>
            <w:r w:rsidRPr="00176250">
              <w:t>IW3J, IW3K, IW3N, IW3O, IW3P, IW6B, IW6C, IW3E5, IW3E6, IW3E8, IW3E9, IW3F4, IW3F5, IW3F7, IW3F8, IW3F9, IW3I2, IW3I3, IW3I5, IW3I6, IW3I8, IW3I9, IW3L4, IW3L7, IW3M2, IW3M3, IW3M5, IW3M6, IW3M8, IW3M9, IW6A2, IW6A3, IW6A5, IW6A6, IW6A8, IW6A9, IW6D1, IW6D2, IW6D3, IW6D4, IW6D5, IW6D6, IW6E2, IW6E3, IW6F1, IW6F2, IW6F3, IW6G1, IW6G2, IW6G3</w:t>
            </w:r>
          </w:p>
        </w:tc>
      </w:tr>
      <w:tr w:rsidR="00983A7E" w14:paraId="51DF61E2" w14:textId="77777777" w:rsidTr="00176250">
        <w:tc>
          <w:tcPr>
            <w:tcW w:w="851" w:type="dxa"/>
            <w:tcBorders>
              <w:top w:val="single" w:sz="4" w:space="0" w:color="auto"/>
              <w:left w:val="nil"/>
              <w:bottom w:val="single" w:sz="4" w:space="0" w:color="auto"/>
              <w:right w:val="nil"/>
            </w:tcBorders>
            <w:hideMark/>
          </w:tcPr>
          <w:p w14:paraId="25BDC756" w14:textId="77777777" w:rsidR="00983A7E" w:rsidRDefault="00983A7E" w:rsidP="00637FB4">
            <w:pPr>
              <w:pStyle w:val="Tabletext"/>
            </w:pPr>
            <w:r>
              <w:t>2</w:t>
            </w:r>
          </w:p>
        </w:tc>
        <w:tc>
          <w:tcPr>
            <w:tcW w:w="2126" w:type="dxa"/>
            <w:tcBorders>
              <w:top w:val="single" w:sz="4" w:space="0" w:color="auto"/>
              <w:left w:val="nil"/>
              <w:bottom w:val="single" w:sz="4" w:space="0" w:color="auto"/>
              <w:right w:val="nil"/>
            </w:tcBorders>
          </w:tcPr>
          <w:p w14:paraId="7C950049" w14:textId="77777777" w:rsidR="00983A7E" w:rsidRDefault="00176250" w:rsidP="00637FB4">
            <w:pPr>
              <w:pStyle w:val="Tabletext"/>
            </w:pPr>
            <w:r>
              <w:t>Brisbane</w:t>
            </w:r>
          </w:p>
        </w:tc>
        <w:tc>
          <w:tcPr>
            <w:tcW w:w="5528" w:type="dxa"/>
            <w:tcBorders>
              <w:top w:val="single" w:sz="4" w:space="0" w:color="auto"/>
              <w:left w:val="nil"/>
              <w:bottom w:val="single" w:sz="4" w:space="0" w:color="auto"/>
              <w:right w:val="nil"/>
            </w:tcBorders>
          </w:tcPr>
          <w:p w14:paraId="7B38ECBF" w14:textId="77777777" w:rsidR="00983A7E" w:rsidRDefault="00176250" w:rsidP="00637FB4">
            <w:pPr>
              <w:pStyle w:val="Tabletext"/>
            </w:pPr>
            <w:r w:rsidRPr="00176250">
              <w:t>NT8D, NT8H, NT8L, NT9A, NT9B, NT9E, NT9F, NT8C3, NT8C6, NT8C9, NT8G1, NT8G2, NT8G3, NT8G5, NT8G6, NT8G8, NT8G9, NT8K2, NT8K3, NT8K6, NT8K9, NT8O3, NT8P1, NT8P2, NT8P3, NT9C1, NT9C4, NT9C7, NT9G1, NT9G4, NT9G7, NT9I1, NT9I2, NT9I3, NT9I4, NT9I5, NT9I6, NT9I7, NT9I8, NT9J1, NT9J2, NT9J3, NT9J4, NT9J5, NT9J6, NT9K1, NT9K4, NT9M1, NT9M2</w:t>
            </w:r>
          </w:p>
        </w:tc>
      </w:tr>
      <w:tr w:rsidR="00983A7E" w14:paraId="6BFAE82D" w14:textId="77777777" w:rsidTr="00176250">
        <w:tc>
          <w:tcPr>
            <w:tcW w:w="851" w:type="dxa"/>
            <w:tcBorders>
              <w:top w:val="single" w:sz="4" w:space="0" w:color="auto"/>
              <w:left w:val="nil"/>
              <w:bottom w:val="single" w:sz="4" w:space="0" w:color="auto"/>
              <w:right w:val="nil"/>
            </w:tcBorders>
            <w:hideMark/>
          </w:tcPr>
          <w:p w14:paraId="01BAF6BE" w14:textId="77777777" w:rsidR="00983A7E" w:rsidRDefault="00983A7E" w:rsidP="00637FB4">
            <w:pPr>
              <w:pStyle w:val="Tabletext"/>
            </w:pPr>
            <w:r>
              <w:t>3</w:t>
            </w:r>
          </w:p>
        </w:tc>
        <w:tc>
          <w:tcPr>
            <w:tcW w:w="2126" w:type="dxa"/>
            <w:tcBorders>
              <w:top w:val="single" w:sz="4" w:space="0" w:color="auto"/>
              <w:left w:val="nil"/>
              <w:bottom w:val="single" w:sz="4" w:space="0" w:color="auto"/>
              <w:right w:val="nil"/>
            </w:tcBorders>
          </w:tcPr>
          <w:p w14:paraId="7C98901E" w14:textId="77777777" w:rsidR="00983A7E" w:rsidRDefault="00176250" w:rsidP="00637FB4">
            <w:pPr>
              <w:pStyle w:val="Tabletext"/>
            </w:pPr>
            <w:r>
              <w:t>Canberra</w:t>
            </w:r>
          </w:p>
        </w:tc>
        <w:tc>
          <w:tcPr>
            <w:tcW w:w="5528" w:type="dxa"/>
            <w:tcBorders>
              <w:top w:val="single" w:sz="4" w:space="0" w:color="auto"/>
              <w:left w:val="nil"/>
              <w:bottom w:val="single" w:sz="4" w:space="0" w:color="auto"/>
              <w:right w:val="nil"/>
            </w:tcBorders>
          </w:tcPr>
          <w:p w14:paraId="03DDB87B" w14:textId="77777777" w:rsidR="00983A7E" w:rsidRDefault="00176250" w:rsidP="00637FB4">
            <w:pPr>
              <w:pStyle w:val="Tabletext"/>
            </w:pPr>
            <w:r w:rsidRPr="00176250">
              <w:t>MW4H, MW4L, MW5A, MW5E, MW5I, MW4D7, MW4D8, MW4D9, MW4P3, MW5B4, MW5B7, MW5B8, MW5F1, MW5F2, MW5M1, MW5M2, MW4G1, MW4G2, MW4G3, MW4G5, MW4G6, MW4G8, MW4G9, MW4K2, MW4K3, MW4K5, MW4K6, MW4P6, MW5M4, MW5M5</w:t>
            </w:r>
          </w:p>
        </w:tc>
      </w:tr>
      <w:tr w:rsidR="00983A7E" w14:paraId="1A43F48C" w14:textId="77777777" w:rsidTr="00176250">
        <w:tc>
          <w:tcPr>
            <w:tcW w:w="851" w:type="dxa"/>
            <w:tcBorders>
              <w:top w:val="single" w:sz="4" w:space="0" w:color="auto"/>
              <w:left w:val="nil"/>
              <w:bottom w:val="single" w:sz="4" w:space="0" w:color="auto"/>
              <w:right w:val="nil"/>
            </w:tcBorders>
            <w:hideMark/>
          </w:tcPr>
          <w:p w14:paraId="13A9E79C" w14:textId="77777777" w:rsidR="00983A7E" w:rsidRDefault="00983A7E" w:rsidP="00637FB4">
            <w:pPr>
              <w:pStyle w:val="Tabletext"/>
            </w:pPr>
            <w:r>
              <w:t>4</w:t>
            </w:r>
          </w:p>
        </w:tc>
        <w:tc>
          <w:tcPr>
            <w:tcW w:w="2126" w:type="dxa"/>
            <w:tcBorders>
              <w:top w:val="single" w:sz="4" w:space="0" w:color="auto"/>
              <w:left w:val="nil"/>
              <w:bottom w:val="single" w:sz="4" w:space="0" w:color="auto"/>
              <w:right w:val="nil"/>
            </w:tcBorders>
          </w:tcPr>
          <w:p w14:paraId="7826F674" w14:textId="77777777" w:rsidR="00983A7E" w:rsidRDefault="00176250" w:rsidP="00637FB4">
            <w:pPr>
              <w:pStyle w:val="Tabletext"/>
            </w:pPr>
            <w:r>
              <w:t>Melbourne</w:t>
            </w:r>
          </w:p>
        </w:tc>
        <w:tc>
          <w:tcPr>
            <w:tcW w:w="5528" w:type="dxa"/>
            <w:tcBorders>
              <w:top w:val="single" w:sz="4" w:space="0" w:color="auto"/>
              <w:left w:val="nil"/>
              <w:bottom w:val="single" w:sz="4" w:space="0" w:color="auto"/>
              <w:right w:val="nil"/>
            </w:tcBorders>
          </w:tcPr>
          <w:p w14:paraId="09C9B57B" w14:textId="77777777" w:rsidR="00983A7E" w:rsidRDefault="00176250" w:rsidP="00637FB4">
            <w:pPr>
              <w:pStyle w:val="Tabletext"/>
            </w:pPr>
            <w:r w:rsidRPr="00176250">
              <w:t>KX3K, KX3L, KX3O, KX3P, KX6A, KX6B, KX6C, KX6D, KX6E, KX6F, KX6G, KX6H, KX6I, KX6J, KX6K, KX6L, LX1I, LX1M, LX4A, KX3F8, KX3F9, KX3G7, KX3G8, KX3G9, KX3H7, KX3H8, KX3H9, KX3J2, KX3J3, KX3J5, KX3J6, KX3J8, KX3J9, KX3M5, KX3M6, KX3M8, KX3M9, KX3N2, KX3N3, KX3N4, KX3N5, KX3N6, KX3N7, KX3N8, KX3N9, KX5D2, KX5D3, KX5D5, KX5D6, KX5D8, KX5D9, KX5H2, KX5H3, KX5H5, KX5H6, KX5H8, KX5H9, KX5L2, KX5L3, KX5L5, KX5L6, KX5L8, KX5L9, LX1E7, LX1E8, LX1E9, LX1J1, LX1J4, LX1J5, LX1J7, LX1J8, LX1N1, LX1N2, LX1N4, LX1N5, LX1N6, LX1N7, LX1N8, LX1N9, LX4B1, LX4B4, LX4B7, LX4E1, LX4E2, LX4E3, LX4E4, LX4E5, LX4E6, LX4E7, LX4I1, LX4I4, LX4I7</w:t>
            </w:r>
          </w:p>
        </w:tc>
      </w:tr>
      <w:tr w:rsidR="00983A7E" w14:paraId="35896FC7" w14:textId="77777777" w:rsidTr="00176250">
        <w:tc>
          <w:tcPr>
            <w:tcW w:w="851" w:type="dxa"/>
            <w:tcBorders>
              <w:top w:val="single" w:sz="4" w:space="0" w:color="auto"/>
              <w:left w:val="nil"/>
              <w:bottom w:val="single" w:sz="4" w:space="0" w:color="auto"/>
              <w:right w:val="nil"/>
            </w:tcBorders>
            <w:hideMark/>
          </w:tcPr>
          <w:p w14:paraId="3C094F90" w14:textId="77777777" w:rsidR="00983A7E" w:rsidRDefault="00983A7E" w:rsidP="00637FB4">
            <w:pPr>
              <w:pStyle w:val="Tabletext"/>
            </w:pPr>
            <w:r>
              <w:t>5</w:t>
            </w:r>
          </w:p>
        </w:tc>
        <w:tc>
          <w:tcPr>
            <w:tcW w:w="2126" w:type="dxa"/>
            <w:tcBorders>
              <w:top w:val="single" w:sz="4" w:space="0" w:color="auto"/>
              <w:left w:val="nil"/>
              <w:bottom w:val="single" w:sz="4" w:space="0" w:color="auto"/>
              <w:right w:val="nil"/>
            </w:tcBorders>
          </w:tcPr>
          <w:p w14:paraId="4C3E23B3" w14:textId="77777777" w:rsidR="00983A7E" w:rsidRDefault="00176250" w:rsidP="00637FB4">
            <w:pPr>
              <w:pStyle w:val="Tabletext"/>
            </w:pPr>
            <w:r>
              <w:t>Perth</w:t>
            </w:r>
          </w:p>
        </w:tc>
        <w:tc>
          <w:tcPr>
            <w:tcW w:w="5528" w:type="dxa"/>
            <w:tcBorders>
              <w:top w:val="single" w:sz="4" w:space="0" w:color="auto"/>
              <w:left w:val="nil"/>
              <w:bottom w:val="single" w:sz="4" w:space="0" w:color="auto"/>
              <w:right w:val="nil"/>
            </w:tcBorders>
          </w:tcPr>
          <w:p w14:paraId="06EC6272" w14:textId="77777777" w:rsidR="00983A7E" w:rsidRDefault="00176250" w:rsidP="00637FB4">
            <w:pPr>
              <w:pStyle w:val="Tabletext"/>
            </w:pPr>
            <w:r w:rsidRPr="00176250">
              <w:t>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BV5N1, BV5N2, BV5N3</w:t>
            </w:r>
          </w:p>
        </w:tc>
      </w:tr>
      <w:tr w:rsidR="00983A7E" w14:paraId="3EDB5A2D" w14:textId="77777777" w:rsidTr="00176250">
        <w:tc>
          <w:tcPr>
            <w:tcW w:w="851" w:type="dxa"/>
            <w:tcBorders>
              <w:top w:val="single" w:sz="4" w:space="0" w:color="auto"/>
              <w:left w:val="nil"/>
              <w:bottom w:val="single" w:sz="12" w:space="0" w:color="auto"/>
              <w:right w:val="nil"/>
            </w:tcBorders>
            <w:hideMark/>
          </w:tcPr>
          <w:p w14:paraId="74920041" w14:textId="77777777" w:rsidR="00983A7E" w:rsidRDefault="00176250" w:rsidP="00637FB4">
            <w:pPr>
              <w:pStyle w:val="Tabletext"/>
            </w:pPr>
            <w:r>
              <w:t>6</w:t>
            </w:r>
          </w:p>
        </w:tc>
        <w:tc>
          <w:tcPr>
            <w:tcW w:w="2126" w:type="dxa"/>
            <w:tcBorders>
              <w:top w:val="single" w:sz="4" w:space="0" w:color="auto"/>
              <w:left w:val="nil"/>
              <w:bottom w:val="single" w:sz="12" w:space="0" w:color="auto"/>
              <w:right w:val="nil"/>
            </w:tcBorders>
          </w:tcPr>
          <w:p w14:paraId="2020AB16" w14:textId="77777777" w:rsidR="00983A7E" w:rsidRDefault="00176250" w:rsidP="00637FB4">
            <w:pPr>
              <w:pStyle w:val="Tabletext"/>
            </w:pPr>
            <w:r>
              <w:t>Sydney</w:t>
            </w:r>
          </w:p>
        </w:tc>
        <w:tc>
          <w:tcPr>
            <w:tcW w:w="5528" w:type="dxa"/>
            <w:tcBorders>
              <w:top w:val="single" w:sz="4" w:space="0" w:color="auto"/>
              <w:left w:val="nil"/>
              <w:bottom w:val="single" w:sz="12" w:space="0" w:color="auto"/>
              <w:right w:val="nil"/>
            </w:tcBorders>
          </w:tcPr>
          <w:p w14:paraId="20502D02" w14:textId="77777777" w:rsidR="00983A7E" w:rsidRDefault="00176250" w:rsidP="00637FB4">
            <w:pPr>
              <w:pStyle w:val="Tabletext"/>
            </w:pPr>
            <w:r>
              <w:t xml:space="preserve">MV9K, MV9L, MV9O, MV9P, MW3C, NV4P, NV5M, NV7B, NV7C, NV7D, NV7E, NV7F, NV7G, NV7H, NV7I, NV7J, NV7K, NV7L, NV7M, NV7N, NV7O, NV7P, MV9D6, MV9D9, MV9G4, MV9G5, MV9G6, MV9G7, MV9G8, MV9G9, MV9H3, MV9H4, MV9H5, MV9H6, MV9H7, MV9H8, MV9H9, MW3D1, MW3D2, MW3D3, MW3D4, MW3D5, MW3D6, MW3D7, MW3D8, MW3G1, MW3G2, MW3G3, MW3H1, NV4L4, NV4L5, NV4L6, NV4L7, NV4L8, NV4L9, </w:t>
            </w:r>
            <w:r>
              <w:lastRenderedPageBreak/>
              <w:t>NV4M5, NV4M6, NV4M8, NV4M9, NV4N4, NV4N5, NV4N6, NV4N7, NV4N8, NV4N9, NV4O3, NV4O4, NV4O5, NV4O6, NV4O7, NV4O8, NV4O9, NV5I4, NV5I5, NV5I6, NV5I7, NV5I8, NV5I9, NV5J4, NV5J7, NV5N1, NV5N4, NV5N7, NV7A2, NV7A3, NV7A4, NV7A5, NV7A6, NV7A7, NV7A8, NV7A9, NW1A1, NW1A2, NW1A3, NW1A4, NW1A5, NW1A6, NW1B1, NW1B2, NW1B3, NW1B4, NW1B5, NW1B6, NW1C1, NW1C2, NW1C3, NW1C4, NW1C5, NW1C6, NW1D1, NW1D2, NW1D3, NW1D4, NW1D5, NW1D6</w:t>
            </w:r>
          </w:p>
        </w:tc>
      </w:tr>
    </w:tbl>
    <w:p w14:paraId="001F4FE3" w14:textId="77777777" w:rsidR="00176250" w:rsidRDefault="00176250" w:rsidP="00176250">
      <w:pPr>
        <w:pStyle w:val="subsection"/>
      </w:pPr>
      <w:r>
        <w:lastRenderedPageBreak/>
        <w:tab/>
        <w:t>(2)</w:t>
      </w:r>
      <w:r>
        <w:tab/>
        <w:t xml:space="preserve">In this instrument, </w:t>
      </w:r>
      <w:r>
        <w:rPr>
          <w:b/>
          <w:i/>
        </w:rPr>
        <w:t>regional area</w:t>
      </w:r>
      <w:r>
        <w:t xml:space="preserve"> means a regional area referred to in column 1 in the following table,</w:t>
      </w:r>
      <w:r w:rsidR="00A44D43">
        <w:t xml:space="preserve"> where each regional area is an area</w:t>
      </w:r>
      <w:r>
        <w:t xml:space="preserve"> to be ascertained as the composite of the areas, described using identifiers from the HCIS, set out in column 2.</w:t>
      </w:r>
    </w:p>
    <w:p w14:paraId="4C485B48" w14:textId="77777777" w:rsidR="00176250" w:rsidRDefault="00176250" w:rsidP="00176250">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1:       The HCIS is a naming convention for areas on the Australian Spectrum Map Grid 2012 (ASMG), which is a system used by the ACMA to define geographic areas for </w:t>
      </w:r>
      <w:proofErr w:type="spellStart"/>
      <w:r>
        <w:rPr>
          <w:color w:val="000000"/>
          <w:sz w:val="18"/>
          <w:szCs w:val="18"/>
        </w:rPr>
        <w:t>radiocommunications</w:t>
      </w:r>
      <w:proofErr w:type="spellEnd"/>
      <w:r>
        <w:rPr>
          <w:color w:val="000000"/>
          <w:sz w:val="18"/>
          <w:szCs w:val="18"/>
        </w:rPr>
        <w:t xml:space="preserve"> licensing. A document describing the ASMG and HCIS, as well as spatial datasets describing each HCIS area could, at the time this instrument was made, be found on the ACMA’s website (http://www.acma.gov.au).</w:t>
      </w:r>
    </w:p>
    <w:p w14:paraId="0EE2AC42" w14:textId="77777777" w:rsidR="00176250" w:rsidRDefault="00176250" w:rsidP="00176250">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2:       A tool to convert lists of HCIS area descriptions, such as the lists contained in the below table, into </w:t>
      </w:r>
      <w:proofErr w:type="spellStart"/>
      <w:r>
        <w:rPr>
          <w:color w:val="000000"/>
          <w:sz w:val="18"/>
          <w:szCs w:val="18"/>
        </w:rPr>
        <w:t>Placemark</w:t>
      </w:r>
      <w:proofErr w:type="spellEnd"/>
      <w:r>
        <w:rPr>
          <w:color w:val="000000"/>
          <w:sz w:val="18"/>
          <w:szCs w:val="18"/>
        </w:rPr>
        <w:t xml:space="preserve"> files to allow these areas to be visualised using computer mapping software could, at the time this instrument was made, be found on the ACMA’s website (</w:t>
      </w:r>
      <w:hyperlink r:id="rId13" w:history="1">
        <w:r w:rsidRPr="00574184">
          <w:rPr>
            <w:rStyle w:val="Hyperlink"/>
            <w:sz w:val="18"/>
            <w:szCs w:val="18"/>
          </w:rPr>
          <w:t>http://www.acma.gov.au</w:t>
        </w:r>
      </w:hyperlink>
      <w:r>
        <w:rPr>
          <w:color w:val="000000"/>
          <w:sz w:val="18"/>
          <w:szCs w:val="18"/>
        </w:rPr>
        <w:t>).</w:t>
      </w:r>
    </w:p>
    <w:p w14:paraId="28F70C56" w14:textId="77777777" w:rsidR="00176250" w:rsidRDefault="00176250" w:rsidP="00176250">
      <w:pPr>
        <w:pStyle w:val="notetext0"/>
        <w:shd w:val="clear" w:color="auto" w:fill="FFFFFF"/>
        <w:spacing w:before="122" w:beforeAutospacing="0" w:after="0" w:afterAutospacing="0" w:line="198" w:lineRule="atLeast"/>
        <w:ind w:left="1985" w:hanging="851"/>
        <w:rPr>
          <w:color w:val="000000"/>
          <w:sz w:val="18"/>
          <w:szCs w:val="18"/>
        </w:rPr>
      </w:pPr>
    </w:p>
    <w:tbl>
      <w:tblPr>
        <w:tblW w:w="8505"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126"/>
        <w:gridCol w:w="5528"/>
      </w:tblGrid>
      <w:tr w:rsidR="00176250" w:rsidRPr="00983A7E" w14:paraId="449A2B57" w14:textId="77777777" w:rsidTr="00637FB4">
        <w:trPr>
          <w:tblHeader/>
        </w:trPr>
        <w:tc>
          <w:tcPr>
            <w:tcW w:w="8505" w:type="dxa"/>
            <w:gridSpan w:val="3"/>
            <w:tcBorders>
              <w:top w:val="single" w:sz="12" w:space="0" w:color="auto"/>
              <w:left w:val="nil"/>
              <w:bottom w:val="single" w:sz="6" w:space="0" w:color="auto"/>
              <w:right w:val="nil"/>
            </w:tcBorders>
            <w:hideMark/>
          </w:tcPr>
          <w:p w14:paraId="28A1071A" w14:textId="77777777" w:rsidR="00176250" w:rsidRPr="00983A7E" w:rsidRDefault="00176250" w:rsidP="00176250">
            <w:pPr>
              <w:pStyle w:val="TableHeading"/>
            </w:pPr>
            <w:r>
              <w:t xml:space="preserve">Areas that are </w:t>
            </w:r>
            <w:r>
              <w:rPr>
                <w:i/>
              </w:rPr>
              <w:t>regional areas</w:t>
            </w:r>
            <w:r>
              <w:t xml:space="preserve"> for the purposes of this instrument </w:t>
            </w:r>
          </w:p>
        </w:tc>
      </w:tr>
      <w:tr w:rsidR="00176250" w:rsidRPr="00983A7E" w14:paraId="6EB29995" w14:textId="77777777" w:rsidTr="00637FB4">
        <w:trPr>
          <w:tblHeader/>
        </w:trPr>
        <w:tc>
          <w:tcPr>
            <w:tcW w:w="851" w:type="dxa"/>
            <w:tcBorders>
              <w:top w:val="single" w:sz="6" w:space="0" w:color="auto"/>
              <w:left w:val="nil"/>
              <w:bottom w:val="single" w:sz="12" w:space="0" w:color="auto"/>
              <w:right w:val="nil"/>
            </w:tcBorders>
            <w:hideMark/>
          </w:tcPr>
          <w:p w14:paraId="697D799A" w14:textId="77777777" w:rsidR="00176250" w:rsidRDefault="00176250" w:rsidP="00637FB4">
            <w:pPr>
              <w:pStyle w:val="Tabletext"/>
              <w:keepNext/>
              <w:rPr>
                <w:b/>
              </w:rPr>
            </w:pPr>
            <w:r>
              <w:rPr>
                <w:b/>
              </w:rPr>
              <w:t>Item</w:t>
            </w:r>
          </w:p>
        </w:tc>
        <w:tc>
          <w:tcPr>
            <w:tcW w:w="2126" w:type="dxa"/>
            <w:tcBorders>
              <w:top w:val="single" w:sz="6" w:space="0" w:color="auto"/>
              <w:left w:val="nil"/>
              <w:bottom w:val="single" w:sz="12" w:space="0" w:color="auto"/>
              <w:right w:val="nil"/>
            </w:tcBorders>
            <w:hideMark/>
          </w:tcPr>
          <w:p w14:paraId="0DAEF05A" w14:textId="77777777" w:rsidR="00176250" w:rsidRDefault="00176250" w:rsidP="00637FB4">
            <w:pPr>
              <w:pStyle w:val="Tabletext"/>
              <w:keepNext/>
              <w:rPr>
                <w:b/>
              </w:rPr>
            </w:pPr>
            <w:r>
              <w:rPr>
                <w:b/>
              </w:rPr>
              <w:t>Column 1</w:t>
            </w:r>
          </w:p>
          <w:p w14:paraId="0B475349" w14:textId="77777777" w:rsidR="00176250" w:rsidRPr="00983A7E" w:rsidRDefault="00176250" w:rsidP="00637FB4">
            <w:pPr>
              <w:pStyle w:val="Tabletext"/>
              <w:keepNext/>
              <w:rPr>
                <w:b/>
              </w:rPr>
            </w:pPr>
            <w:r>
              <w:rPr>
                <w:b/>
              </w:rPr>
              <w:t>Regional area</w:t>
            </w:r>
          </w:p>
        </w:tc>
        <w:tc>
          <w:tcPr>
            <w:tcW w:w="5528" w:type="dxa"/>
            <w:tcBorders>
              <w:top w:val="single" w:sz="6" w:space="0" w:color="auto"/>
              <w:left w:val="nil"/>
              <w:bottom w:val="single" w:sz="12" w:space="0" w:color="auto"/>
              <w:right w:val="nil"/>
            </w:tcBorders>
            <w:hideMark/>
          </w:tcPr>
          <w:p w14:paraId="4A52DFE6" w14:textId="77777777" w:rsidR="00176250" w:rsidRDefault="00176250" w:rsidP="00637FB4">
            <w:pPr>
              <w:pStyle w:val="Tabletext"/>
              <w:keepNext/>
              <w:rPr>
                <w:b/>
              </w:rPr>
            </w:pPr>
            <w:r>
              <w:rPr>
                <w:b/>
              </w:rPr>
              <w:t>Column 2</w:t>
            </w:r>
          </w:p>
          <w:p w14:paraId="68646639" w14:textId="77777777" w:rsidR="00176250" w:rsidRPr="00983A7E" w:rsidRDefault="00176250" w:rsidP="00176250">
            <w:pPr>
              <w:pStyle w:val="Tabletext"/>
              <w:keepNext/>
              <w:rPr>
                <w:b/>
              </w:rPr>
            </w:pPr>
            <w:r>
              <w:rPr>
                <w:b/>
              </w:rPr>
              <w:t>Areas forming the regional area (HCIS identifiers)</w:t>
            </w:r>
          </w:p>
        </w:tc>
      </w:tr>
      <w:tr w:rsidR="00176250" w14:paraId="6F36E021" w14:textId="77777777" w:rsidTr="00637FB4">
        <w:tc>
          <w:tcPr>
            <w:tcW w:w="851" w:type="dxa"/>
            <w:tcBorders>
              <w:top w:val="single" w:sz="12" w:space="0" w:color="auto"/>
              <w:left w:val="nil"/>
              <w:bottom w:val="single" w:sz="4" w:space="0" w:color="auto"/>
              <w:right w:val="nil"/>
            </w:tcBorders>
            <w:hideMark/>
          </w:tcPr>
          <w:p w14:paraId="54BAD327" w14:textId="77777777" w:rsidR="00176250" w:rsidRDefault="00176250" w:rsidP="00637FB4">
            <w:pPr>
              <w:pStyle w:val="Tabletext"/>
            </w:pPr>
            <w:r>
              <w:t>1</w:t>
            </w:r>
          </w:p>
        </w:tc>
        <w:tc>
          <w:tcPr>
            <w:tcW w:w="2126" w:type="dxa"/>
            <w:tcBorders>
              <w:top w:val="single" w:sz="12" w:space="0" w:color="auto"/>
              <w:left w:val="nil"/>
              <w:bottom w:val="single" w:sz="4" w:space="0" w:color="auto"/>
              <w:right w:val="nil"/>
            </w:tcBorders>
          </w:tcPr>
          <w:p w14:paraId="1E4359E9" w14:textId="77777777" w:rsidR="00176250" w:rsidRDefault="00176250" w:rsidP="00637FB4">
            <w:pPr>
              <w:pStyle w:val="Tabletext"/>
            </w:pPr>
            <w:r>
              <w:t>North Queensland</w:t>
            </w:r>
          </w:p>
        </w:tc>
        <w:tc>
          <w:tcPr>
            <w:tcW w:w="5528" w:type="dxa"/>
            <w:tcBorders>
              <w:top w:val="single" w:sz="12" w:space="0" w:color="auto"/>
              <w:left w:val="nil"/>
              <w:bottom w:val="single" w:sz="4" w:space="0" w:color="auto"/>
              <w:right w:val="nil"/>
            </w:tcBorders>
          </w:tcPr>
          <w:p w14:paraId="18DCF1D9" w14:textId="77777777" w:rsidR="00176250" w:rsidRDefault="00133403" w:rsidP="00637FB4">
            <w:pPr>
              <w:pStyle w:val="Tabletext"/>
            </w:pPr>
            <w:r w:rsidRPr="00133403">
              <w:t>KP6, LP4, KP7, KP8, KP9, LP7, KQ, LQ1, LQ2, LQ4, LQ5, KO1, KO4, KO5, KO7, KO8, KP1, KP2, KP4, KP5</w:t>
            </w:r>
          </w:p>
        </w:tc>
      </w:tr>
      <w:tr w:rsidR="00176250" w14:paraId="73BB5B4B" w14:textId="77777777" w:rsidTr="00637FB4">
        <w:tc>
          <w:tcPr>
            <w:tcW w:w="851" w:type="dxa"/>
            <w:tcBorders>
              <w:top w:val="single" w:sz="4" w:space="0" w:color="auto"/>
              <w:left w:val="nil"/>
              <w:bottom w:val="single" w:sz="4" w:space="0" w:color="auto"/>
              <w:right w:val="nil"/>
            </w:tcBorders>
            <w:hideMark/>
          </w:tcPr>
          <w:p w14:paraId="27414B13" w14:textId="77777777" w:rsidR="00176250" w:rsidRDefault="00176250" w:rsidP="00637FB4">
            <w:pPr>
              <w:pStyle w:val="Tabletext"/>
            </w:pPr>
            <w:r>
              <w:t>2</w:t>
            </w:r>
          </w:p>
        </w:tc>
        <w:tc>
          <w:tcPr>
            <w:tcW w:w="2126" w:type="dxa"/>
            <w:tcBorders>
              <w:top w:val="single" w:sz="4" w:space="0" w:color="auto"/>
              <w:left w:val="nil"/>
              <w:bottom w:val="single" w:sz="4" w:space="0" w:color="auto"/>
              <w:right w:val="nil"/>
            </w:tcBorders>
          </w:tcPr>
          <w:p w14:paraId="0EE9DFC3" w14:textId="77777777" w:rsidR="00176250" w:rsidRDefault="00176250" w:rsidP="00637FB4">
            <w:pPr>
              <w:pStyle w:val="Tabletext"/>
            </w:pPr>
            <w:r>
              <w:t>Central Queensland</w:t>
            </w:r>
          </w:p>
        </w:tc>
        <w:tc>
          <w:tcPr>
            <w:tcW w:w="5528" w:type="dxa"/>
            <w:tcBorders>
              <w:top w:val="single" w:sz="4" w:space="0" w:color="auto"/>
              <w:left w:val="nil"/>
              <w:bottom w:val="single" w:sz="4" w:space="0" w:color="auto"/>
              <w:right w:val="nil"/>
            </w:tcBorders>
          </w:tcPr>
          <w:p w14:paraId="3D39F6BC" w14:textId="77777777" w:rsidR="00176250" w:rsidRDefault="00133403" w:rsidP="00637FB4">
            <w:pPr>
              <w:pStyle w:val="Tabletext"/>
            </w:pPr>
            <w:r>
              <w:t>LR, MS, LQ7, LQ8, MR1, MR4, MR5, MR7, MR8, MR9, NS4, NS7A, NS7B, NS7C, NS7D, NS7E, NS7F, NS7G, NS7H, NS8A, NS8B, NS8C, NS8D, NS8E, NS8F, NS8G, NS8H, NS9A, NS9B, NS9C, NS9D, NS9E, NS9F, NS9G, NS9H</w:t>
            </w:r>
          </w:p>
        </w:tc>
      </w:tr>
      <w:tr w:rsidR="00176250" w14:paraId="515ABE9A" w14:textId="77777777" w:rsidTr="00637FB4">
        <w:tc>
          <w:tcPr>
            <w:tcW w:w="851" w:type="dxa"/>
            <w:tcBorders>
              <w:top w:val="single" w:sz="4" w:space="0" w:color="auto"/>
              <w:left w:val="nil"/>
              <w:bottom w:val="single" w:sz="4" w:space="0" w:color="auto"/>
              <w:right w:val="nil"/>
            </w:tcBorders>
            <w:hideMark/>
          </w:tcPr>
          <w:p w14:paraId="75AA33A5" w14:textId="77777777" w:rsidR="00176250" w:rsidRDefault="00176250" w:rsidP="00637FB4">
            <w:pPr>
              <w:pStyle w:val="Tabletext"/>
            </w:pPr>
            <w:r>
              <w:t>3</w:t>
            </w:r>
          </w:p>
        </w:tc>
        <w:tc>
          <w:tcPr>
            <w:tcW w:w="2126" w:type="dxa"/>
            <w:tcBorders>
              <w:top w:val="single" w:sz="4" w:space="0" w:color="auto"/>
              <w:left w:val="nil"/>
              <w:bottom w:val="single" w:sz="4" w:space="0" w:color="auto"/>
              <w:right w:val="nil"/>
            </w:tcBorders>
          </w:tcPr>
          <w:p w14:paraId="1D8C3442" w14:textId="77777777" w:rsidR="00176250" w:rsidRDefault="00176250" w:rsidP="00176250">
            <w:pPr>
              <w:pStyle w:val="Tabletext"/>
            </w:pPr>
            <w:r>
              <w:t>Regional Northern NSW/Southern Queensland</w:t>
            </w:r>
          </w:p>
        </w:tc>
        <w:tc>
          <w:tcPr>
            <w:tcW w:w="5528" w:type="dxa"/>
            <w:tcBorders>
              <w:top w:val="single" w:sz="4" w:space="0" w:color="auto"/>
              <w:left w:val="nil"/>
              <w:bottom w:val="single" w:sz="4" w:space="0" w:color="auto"/>
              <w:right w:val="nil"/>
            </w:tcBorders>
          </w:tcPr>
          <w:p w14:paraId="26BD906F" w14:textId="77777777" w:rsidR="00176250" w:rsidRDefault="00133403" w:rsidP="00637FB4">
            <w:pPr>
              <w:pStyle w:val="Tabletext"/>
            </w:pPr>
            <w:r w:rsidRPr="00133403">
              <w:t xml:space="preserve">MT1, MT2, MT3, MT6, MT7, MT8, MT9, MU1, MU2, MU3, MU4, MU7, MU8, MU9, NT1, NT2, NT3, NT4, NT5, NT6, NT7, NU1, NU2, NU3, NU4, NU5, NU6, NU8, NU9, MT4A, MT4B, MT4C, MT4D, MT4E, MT4I, MT4M, MT4N, MT5A, MT5B, MT5C, MT5D, MT5F, MT5G, MT5H, MT5J, MT5K, MT5L, MT5N, MT5O, MT5P, MU5A, MU5B, MU5E, MU5F, MU5I, MU5J, MU5M, MU5N, MU5O, MU5P, MU6B, MU6C, MU6D, MU6F, MU6G, MU6H, MU6J, MU6K, MU6L, MU6M, MU6N, MU6O, MU6P, MV1A, MV1B, MV1C, MV1D, MV1E, MV1F, MV1G, MV1H, MV2A, MV2B, MV2C, MV2D, MV2E, MV2F, MV2G, MV2H, MV3A, MV3B, MV3E, NS7I, NS7J, NS7K, NS7L, NS7M, NS7N, NS7O, NS7P, NS8I, NS8J, NS8K, NS8L, NS8M, NS8N, NS8O, NS8P, NS9I, NS9J, NS9K, NS9L, NS9M, NS9N, NS9O, NS9P, NT8A, NT8B, NT8E, NT8F, NT8I, NT8J, </w:t>
            </w:r>
            <w:r w:rsidRPr="00133403">
              <w:lastRenderedPageBreak/>
              <w:t>NT8M, NT8N, NT9D, NT9H, NT9L, NT9N, NT9O, NT9P, NU7A, NU7B, NU7C, NU7D, NU7E, NU7F, NU7G, NU7H, NU7I, NU7J, NU7L, NU7M, NU7N, NU7O, NU7P, NV1A, NV1B, NV1C, NV1D, NV1E, NV1F, NV1G, NV1H, NV2A, NV2B, NV2C, NV2D, NV3A, NV3B, NV3C, NV3D,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NT8C1, NT8C2, NT8C4, NT8C5, NT8C7, NT8C8, NT8G4, NT8G7, NT8K1, NT8K4, NT8K5, NT8K7, NT8K8, NT8O1, NT8O2, NT8O4, NT8O5, NT8O6, NT8O7, NT8O8, NT8O9, NT8P4, NT8P5, NT8P6, NT8P7, NT8P8, NT8P9, NT9C2, NT9C3, NT9C5, NT9C6, NT9C8, NT9C9, NT9G2, NT9G3, NT9G5, NT9G6, NT9G8, NT9G9, NT9I9, NT9J7, NT9J8, NT9J9, NT9K2, NT9K3, NT9K5, NT9K6, NT9K7, NT9K8, NT9K9, NT9M3, NT9M4, NT9M5, NT9M6, NT9M7, NT9M8, NT9M9, NU7K1, NU7K2, NU7K3, NU7K5, NU7K6, NU7K7, NU7K8, NU7K9</w:t>
            </w:r>
          </w:p>
        </w:tc>
      </w:tr>
      <w:tr w:rsidR="00176250" w14:paraId="6E219D45" w14:textId="77777777" w:rsidTr="00637FB4">
        <w:tc>
          <w:tcPr>
            <w:tcW w:w="851" w:type="dxa"/>
            <w:tcBorders>
              <w:top w:val="single" w:sz="4" w:space="0" w:color="auto"/>
              <w:left w:val="nil"/>
              <w:bottom w:val="single" w:sz="4" w:space="0" w:color="auto"/>
              <w:right w:val="nil"/>
            </w:tcBorders>
            <w:hideMark/>
          </w:tcPr>
          <w:p w14:paraId="214EF057" w14:textId="77777777" w:rsidR="00176250" w:rsidRDefault="00176250" w:rsidP="00637FB4">
            <w:pPr>
              <w:pStyle w:val="Tabletext"/>
            </w:pPr>
            <w:r>
              <w:lastRenderedPageBreak/>
              <w:t>4</w:t>
            </w:r>
          </w:p>
        </w:tc>
        <w:tc>
          <w:tcPr>
            <w:tcW w:w="2126" w:type="dxa"/>
            <w:tcBorders>
              <w:top w:val="single" w:sz="4" w:space="0" w:color="auto"/>
              <w:left w:val="nil"/>
              <w:bottom w:val="single" w:sz="4" w:space="0" w:color="auto"/>
              <w:right w:val="nil"/>
            </w:tcBorders>
          </w:tcPr>
          <w:p w14:paraId="6C66FDA3" w14:textId="77777777" w:rsidR="00176250" w:rsidRDefault="00176250" w:rsidP="00637FB4">
            <w:pPr>
              <w:pStyle w:val="Tabletext"/>
            </w:pPr>
            <w:r>
              <w:t>Regional Victoria</w:t>
            </w:r>
          </w:p>
        </w:tc>
        <w:tc>
          <w:tcPr>
            <w:tcW w:w="5528" w:type="dxa"/>
            <w:tcBorders>
              <w:top w:val="single" w:sz="4" w:space="0" w:color="auto"/>
              <w:left w:val="nil"/>
              <w:bottom w:val="single" w:sz="4" w:space="0" w:color="auto"/>
              <w:right w:val="nil"/>
            </w:tcBorders>
          </w:tcPr>
          <w:p w14:paraId="461D53B8" w14:textId="77777777" w:rsidR="00176250" w:rsidRDefault="00133403" w:rsidP="00637FB4">
            <w:pPr>
              <w:pStyle w:val="Tabletext"/>
            </w:pPr>
            <w:r w:rsidRPr="00133403">
              <w:t xml:space="preserve">JV9, JW3, JW6, JW9, JX3, JX6, KW1, KW2, KW4, KW5, KW6, KW7, KW8, KW9, KX1, KX2, KX4, LW4, LW5, LW7, LW8, LW9, LX2, LX3, LX5, LX6, MX1, MX4, KV7I, KV7M, KV7N, KX3A, KX3B, KX3C, KX3D, KX3E, KX3I, KX5A, KX5B, KX5C, KX5E, KX5F, KX5G, KX5I, KX5J, KX5K, KX5M, KX5N, KX5O, KX5P, KX6M, KX6N, KX6O, KX6P, KX8A, KX8B, KX8C, KX8D, KX8E, KX8F, KX8G, KX8H, KX9A, KX9B, KX9C, KX9D, KX9E, KX9F, KX9G, KX9H, LW6I, LW6J, LW6K, LW6M, LW6N, LW6O, LX1A, LX1B, LX1C, LX1D, LX1F, LX1G, LX1H, LX1K, LX1L, LX1O, LX1P, LX4C, LX4D, LX4F, LX4G, LX4H, LX4J, LX4K, LX4L, LX4M, LX4N, LX4O, LX4P, LX7A, LX7B, LX7C, LX7D, LX7E, LX7F, LX7G, LX7H, LX8A, LX8B, LX8C, LX8D, LX8E, LX8F, LX8G, LX8H, LX9A, LX9B, LX9C, LX9D, LX9E, LX9F, LX9G, LX9H, MX2E, MX2F, MX2G, MX2H, MX2I, MX2J, MX2K, MX2L, MX2M, MX2N, MX2O, MX2P, MX3E, MX3F, MX3G, MX3H, MX3I, MX3J, MX3K, MX3L, MX3M, MX3N, MX3O, MX3P, MX7A, MX7B, MX7C, MX7D, MX7E, MX7F, MX7G, MX7H, KX3F1, KX3F2, KX3F3, KX3F4, KX3F5, KX3F6, KX3F7, KX3G1, KX3G2, KX3G3, KX3G4, KX3G5, KX3G6, KX3H1, KX3H2, KX3H3, KX3H4, KX3H5, KX3H6, KX3J1, KX3J4, KX3J7, KX3M1, KX3M2, </w:t>
            </w:r>
            <w:r w:rsidRPr="00133403">
              <w:lastRenderedPageBreak/>
              <w:t>KX3M3, KX3M4, KX3M7, KX3N1, KX5D1, KX5D4, KX5D7, KX5H1, KX5H4, KX5H7, KX5L1, KX5L4, KX5L7, LX1E1, LX1E2, LX1E3, LX1E4, LX1E5, LX1E6, LX1J2, LX1J3, LX1J6, LX1J9, LX1N3, LX4B2, LX4B3, LX4B5, LX4B6, LX4B8, LX4B9, LX4E8, LX4E9, LX4I2, LX4I3, LX4I5, LX4I6, LX4I8, LX4I9</w:t>
            </w:r>
          </w:p>
        </w:tc>
      </w:tr>
      <w:tr w:rsidR="00176250" w14:paraId="6E81CC94" w14:textId="77777777" w:rsidTr="00637FB4">
        <w:tc>
          <w:tcPr>
            <w:tcW w:w="851" w:type="dxa"/>
            <w:tcBorders>
              <w:top w:val="single" w:sz="4" w:space="0" w:color="auto"/>
              <w:left w:val="nil"/>
              <w:bottom w:val="single" w:sz="4" w:space="0" w:color="auto"/>
              <w:right w:val="nil"/>
            </w:tcBorders>
            <w:hideMark/>
          </w:tcPr>
          <w:p w14:paraId="1A9B61B2" w14:textId="77777777" w:rsidR="00176250" w:rsidRDefault="00176250" w:rsidP="00637FB4">
            <w:pPr>
              <w:pStyle w:val="Tabletext"/>
            </w:pPr>
            <w:r>
              <w:lastRenderedPageBreak/>
              <w:t>5</w:t>
            </w:r>
          </w:p>
        </w:tc>
        <w:tc>
          <w:tcPr>
            <w:tcW w:w="2126" w:type="dxa"/>
            <w:tcBorders>
              <w:top w:val="single" w:sz="4" w:space="0" w:color="auto"/>
              <w:left w:val="nil"/>
              <w:bottom w:val="single" w:sz="4" w:space="0" w:color="auto"/>
              <w:right w:val="nil"/>
            </w:tcBorders>
          </w:tcPr>
          <w:p w14:paraId="55FFA66E" w14:textId="77777777" w:rsidR="00176250" w:rsidRDefault="00176250" w:rsidP="00637FB4">
            <w:pPr>
              <w:pStyle w:val="Tabletext"/>
            </w:pPr>
            <w:r>
              <w:t>Regional Southern/Western NSW</w:t>
            </w:r>
          </w:p>
        </w:tc>
        <w:tc>
          <w:tcPr>
            <w:tcW w:w="5528" w:type="dxa"/>
            <w:tcBorders>
              <w:top w:val="single" w:sz="4" w:space="0" w:color="auto"/>
              <w:left w:val="nil"/>
              <w:bottom w:val="single" w:sz="4" w:space="0" w:color="auto"/>
              <w:right w:val="nil"/>
            </w:tcBorders>
          </w:tcPr>
          <w:p w14:paraId="4BA0AFB7" w14:textId="77777777" w:rsidR="00176250" w:rsidRDefault="00133403" w:rsidP="00637FB4">
            <w:pPr>
              <w:pStyle w:val="Tabletext"/>
            </w:pPr>
            <w:r>
              <w:t>LV, JV3, JV6, KV1, KV2, KV3, KV4, KV5, KV6, KV8, KV9, KW3, LW1, LW2, LW3, MV4, MV5, MV6, MV7, MV8, MW1, MW2, MW6, MW7, MW8, MW9, KV7A, KV7B, KV7C, KV7D, KV7E, KV7F, KV7G, KV7H, KV7J, KV7K, KV7L, KV7O, KV7P, LW6A, LW6B, LW6C, LW6D, LW6E, LW6F, LW6G, LW6H, LW6L, LW6P, MV1I, MV1J, MV1K, MV1L, MV1M, MV1N, MV1O, MV1P, MV2I, MV2J, MV2K, MV2L, MV2M, MV2N, MV2O, MV2P, MV3I, MV3M, MV3N, MV9A, MV9B, MV9C, MV9E, MV9F, MV9I, MV9J, MV9M, MV9N, MW3A, MW3B, MW3E, MW3F, MW3I, MW3J, MW3K, MW3L, MW3M, MW3N, MW3O, MW3P, MW4A, MW4B, MW4C, MW4E, MW4F, MW4I, MW4J, MW4M, MW4N, MW4O, MW5C, MW5D, MW5G, MW5H, MW5J, MW5K, MW5L, MW5N, MW5O, MW5P, MX2A, MX2B, MX2C, MX2D, MX3A, MX3B, MX3C, MX3D, NV1I, NV1J, NV1K, NV1L, NV1M, NV1N, NV1O, NV1P, NV2E, NV2F, NV2G, NV2H, NV2I, NV2J, NV2K, NV2L, NV2M, NV2N, NV2O, NV2P, NV3E, NV3F, NV3G, NV3H, NV3I, NV3J, NV3K, NV3L, NV3M, NV3N, NV3O, NV3P, NV4A, NV4B, NV4C, NV4D, NV4E, NV4F, NV4G, NV4H, NV4I, NV4J, NV4K, NV5A, NV5B, NV5C, NV5D, NV5E, NV5F, NV5G, NV5H, NV5K, NV5L, NV5O, NV5P, NW1E, NW1F, NW1G, NW1H, NW1I, NW1J, NW1K, NW1L, NW1M, NW1N, NW1O, NW1P, MV3J1, MV3J4, MV3J7, MV3J8, MV3O4, MV3O5, MV3O6, MV3O7, MV3O8, MV3O9, MV3P2, MV3P3, MV3P4, MV3P5, MV3P6, MV3P7, MV3P8, MV3P9, MV9D1, MV9D2, MV9D3, MV9D4, MV9D5, MV9D7, MV9D8, MV9G1, MV9G2, MV9G3, MV9H1, MV9H2, MW3D9, MW3G4, MW3G5, MW3G6, MW3G7, MW3G8, MW3G9, MW3H2, MW3H3, MW3H4, MW3H5, MW3H6, MW3H7, MW3H8, MW3H9, MW4D1, MW4D2, MW4D3, MW4D4, MW4D5, MW4D6, MW4G4, MW4G7, MW4K1, MW4K4, MW4K7, MW4K8, MW4K9, MW4P1, MW4P2, MW4P4, MW4P5, MW4P7, MW4P8, MW4P9, MW5B1, MW5B2, MW5B3, MW5B5, MW5B6, MW5B9, MW5F3, MW5F4, MW5F5, MW5F6, MW5F7, MW5F8, MW5F9, MW5M3, MW5M6, MW5M7, MW5M8, MW5M9, NV4L1, NV4L2, NV4L3, NV4M1, NV4M2, NV4M3, NV4M4, NV4M7, NV4N1, NV4N2, NV4N3, NV4O1, NV4O2, NV5I1, NV5I2, NV5I3, NV5J1, NV5J2, NV5J3, NV5J5, NV5J6, NV5J8, NV5J9, NV5N2, NV5N3, NV5N5, NV5N6, NV5N8, NV5N9, NV7A1, NW1A7, NW1A8, NW1A9, NW1B7, NW1B8, NW1B9, NW1C7, NW1C8, NW1C9, NW1D7, NW1D8, NW1D9</w:t>
            </w:r>
          </w:p>
        </w:tc>
      </w:tr>
      <w:tr w:rsidR="00176250" w14:paraId="3337B411" w14:textId="77777777" w:rsidTr="00176250">
        <w:tc>
          <w:tcPr>
            <w:tcW w:w="851" w:type="dxa"/>
            <w:tcBorders>
              <w:top w:val="single" w:sz="4" w:space="0" w:color="auto"/>
              <w:left w:val="nil"/>
              <w:bottom w:val="single" w:sz="4" w:space="0" w:color="auto"/>
              <w:right w:val="nil"/>
            </w:tcBorders>
            <w:hideMark/>
          </w:tcPr>
          <w:p w14:paraId="04924673" w14:textId="77777777" w:rsidR="00176250" w:rsidRDefault="00176250" w:rsidP="00637FB4">
            <w:pPr>
              <w:pStyle w:val="Tabletext"/>
            </w:pPr>
            <w:r>
              <w:t>6</w:t>
            </w:r>
          </w:p>
        </w:tc>
        <w:tc>
          <w:tcPr>
            <w:tcW w:w="2126" w:type="dxa"/>
            <w:tcBorders>
              <w:top w:val="single" w:sz="4" w:space="0" w:color="auto"/>
              <w:left w:val="nil"/>
              <w:bottom w:val="single" w:sz="4" w:space="0" w:color="auto"/>
              <w:right w:val="nil"/>
            </w:tcBorders>
          </w:tcPr>
          <w:p w14:paraId="7AA566D7" w14:textId="77777777" w:rsidR="00176250" w:rsidRDefault="00176250" w:rsidP="00637FB4">
            <w:pPr>
              <w:pStyle w:val="Tabletext"/>
            </w:pPr>
            <w:r>
              <w:t>Tasmania</w:t>
            </w:r>
          </w:p>
        </w:tc>
        <w:tc>
          <w:tcPr>
            <w:tcW w:w="5528" w:type="dxa"/>
            <w:tcBorders>
              <w:top w:val="single" w:sz="4" w:space="0" w:color="auto"/>
              <w:left w:val="nil"/>
              <w:bottom w:val="single" w:sz="4" w:space="0" w:color="auto"/>
              <w:right w:val="nil"/>
            </w:tcBorders>
          </w:tcPr>
          <w:p w14:paraId="366747BB" w14:textId="77777777" w:rsidR="00176250" w:rsidRDefault="00133403" w:rsidP="00637FB4">
            <w:pPr>
              <w:pStyle w:val="Tabletext"/>
            </w:pPr>
            <w:r>
              <w:t xml:space="preserve">LY, KY2, KY3, KY6, LZ1, LZ2, LZ3, MY1, MY4, MY7, MZ1, KX8I, KX8J, KX8K, KX8L, KX8M, KX8N, KX8O, KX8P, </w:t>
            </w:r>
            <w:r>
              <w:lastRenderedPageBreak/>
              <w:t>KX9I, KX9J, KX9K, KX9L, KX9M, KX9N, KX9O, KX9P, LX7I, LX7J, LX7K, LX7L, LX7M, LX7N, LX7O, LX7P, LX8I, LX8J, LX8K, LX8L, LX8M, LX8N, LX8O, LX8P, LX9I, LX9J, LX9K, LX9L, LX9M, LX9N, LX9O, LX9P, MX7I, MX7J, MX7K, MX7L, MX7M, MX7N, MX7O, MX7P</w:t>
            </w:r>
          </w:p>
        </w:tc>
      </w:tr>
      <w:tr w:rsidR="00176250" w14:paraId="582795F9" w14:textId="77777777" w:rsidTr="00176250">
        <w:tc>
          <w:tcPr>
            <w:tcW w:w="851" w:type="dxa"/>
            <w:tcBorders>
              <w:top w:val="single" w:sz="4" w:space="0" w:color="auto"/>
              <w:left w:val="nil"/>
              <w:bottom w:val="single" w:sz="4" w:space="0" w:color="auto"/>
              <w:right w:val="nil"/>
            </w:tcBorders>
          </w:tcPr>
          <w:p w14:paraId="7B03AF90" w14:textId="77777777" w:rsidR="00176250" w:rsidRDefault="00176250" w:rsidP="00637FB4">
            <w:pPr>
              <w:pStyle w:val="Tabletext"/>
            </w:pPr>
            <w:r>
              <w:lastRenderedPageBreak/>
              <w:t>7</w:t>
            </w:r>
          </w:p>
        </w:tc>
        <w:tc>
          <w:tcPr>
            <w:tcW w:w="2126" w:type="dxa"/>
            <w:tcBorders>
              <w:top w:val="single" w:sz="4" w:space="0" w:color="auto"/>
              <w:left w:val="nil"/>
              <w:bottom w:val="single" w:sz="4" w:space="0" w:color="auto"/>
              <w:right w:val="nil"/>
            </w:tcBorders>
          </w:tcPr>
          <w:p w14:paraId="57731AC7" w14:textId="77777777" w:rsidR="00176250" w:rsidRDefault="00133403" w:rsidP="00637FB4">
            <w:pPr>
              <w:pStyle w:val="Tabletext"/>
            </w:pPr>
            <w:r>
              <w:t>Regional South Australia</w:t>
            </w:r>
          </w:p>
        </w:tc>
        <w:tc>
          <w:tcPr>
            <w:tcW w:w="5528" w:type="dxa"/>
            <w:tcBorders>
              <w:top w:val="single" w:sz="4" w:space="0" w:color="auto"/>
              <w:left w:val="nil"/>
              <w:bottom w:val="single" w:sz="4" w:space="0" w:color="auto"/>
              <w:right w:val="nil"/>
            </w:tcBorders>
          </w:tcPr>
          <w:p w14:paraId="75D71AAF" w14:textId="77777777" w:rsidR="00176250" w:rsidRDefault="00133403" w:rsidP="00637FB4">
            <w:pPr>
              <w:pStyle w:val="Tabletext"/>
            </w:pPr>
            <w:r>
              <w:t>IV, FV3, GV1, GV2, GV3, GV6, HV1, HV2, HV3, HV4, HV5, HV6, HV8, HV9, HW3, HW6, IW1, IW2, IW4, IW5, IW7, IW8, IW9, JV1, JV2, JV4, JV5, JV7, JV8, JW1, JW2, JW4, JW5, JW7, JW8, JX1, JX2, JX5, IW3A, IW3B, IW3C, IW3D, IW3G, IW3H, IW6H, IW6I, IW6J, IW6K, IW6L, IW6M, IW6N, IW6O, IW6P, IW3E1, IW3E2, IW3E3, IW3E4, IW3E7, IW3F1, IW3F2, IW3F3, IW3F6, IW3I1, IW3I4, IW3I7, IW3L1, IW3L2, IW3L3, IW3L5, IW3L6, IW3L8, IW3L9, IW3M1, IW3M4, IW3M7, IW6A1, IW6A4, IW6A7, IW6D7, IW6D8, IW6D9, IW6E1, IW6E4, IW6E5, IW6E6, IW6E7, IW6E8, IW6E9, IW6F4, IW6F5, IW6F6, IW6F7, IW6F8, IW6F9, IW6G4, IW6G5, IW6G6, IW6G7, IW6G8, IW6G9</w:t>
            </w:r>
          </w:p>
        </w:tc>
      </w:tr>
      <w:tr w:rsidR="00176250" w14:paraId="0A5FE3C8" w14:textId="77777777" w:rsidTr="00637FB4">
        <w:tc>
          <w:tcPr>
            <w:tcW w:w="851" w:type="dxa"/>
            <w:tcBorders>
              <w:top w:val="single" w:sz="4" w:space="0" w:color="auto"/>
              <w:left w:val="nil"/>
              <w:bottom w:val="single" w:sz="12" w:space="0" w:color="auto"/>
              <w:right w:val="nil"/>
            </w:tcBorders>
          </w:tcPr>
          <w:p w14:paraId="01B1489A" w14:textId="77777777" w:rsidR="00176250" w:rsidRDefault="00176250" w:rsidP="00637FB4">
            <w:pPr>
              <w:pStyle w:val="Tabletext"/>
            </w:pPr>
            <w:r>
              <w:t>8</w:t>
            </w:r>
          </w:p>
        </w:tc>
        <w:tc>
          <w:tcPr>
            <w:tcW w:w="2126" w:type="dxa"/>
            <w:tcBorders>
              <w:top w:val="single" w:sz="4" w:space="0" w:color="auto"/>
              <w:left w:val="nil"/>
              <w:bottom w:val="single" w:sz="12" w:space="0" w:color="auto"/>
              <w:right w:val="nil"/>
            </w:tcBorders>
          </w:tcPr>
          <w:p w14:paraId="093AF8F1" w14:textId="77777777" w:rsidR="00176250" w:rsidRDefault="00133403" w:rsidP="00637FB4">
            <w:pPr>
              <w:pStyle w:val="Tabletext"/>
            </w:pPr>
            <w:r>
              <w:t>Regional Western Australia</w:t>
            </w:r>
          </w:p>
        </w:tc>
        <w:tc>
          <w:tcPr>
            <w:tcW w:w="5528" w:type="dxa"/>
            <w:tcBorders>
              <w:top w:val="single" w:sz="4" w:space="0" w:color="auto"/>
              <w:left w:val="nil"/>
              <w:bottom w:val="single" w:sz="12" w:space="0" w:color="auto"/>
              <w:right w:val="nil"/>
            </w:tcBorders>
          </w:tcPr>
          <w:p w14:paraId="366CE37C" w14:textId="77777777" w:rsidR="00176250" w:rsidRDefault="00133403" w:rsidP="00637FB4">
            <w:pPr>
              <w:pStyle w:val="Tabletext"/>
            </w:pPr>
            <w:r>
              <w:t>CV, DV, AU9, AV9, AW3, BU7, BU8, BV3, BV6, BV7, BV8, BV9, BW1, BW2, BW3, BW5, BW6, CW1, CW2, CW3, CW4, DW1, DW2, DW3, EV1, EV2, EV3, EV4, EV5, EV6, EV7, FV1, FV2, FV4, FV5, AU6I, AU6J, AU6K, AU6L, AU6M, AU6N, AU6O, AU6P, BU4H, BU4I, BU4J, BU4K, BU4L, BU4M, BU4N, BU4O, BU4P, BU5E, BU5F, BU5G, BU5H, BU5I, BU5J, BU5K, BU5L, BU5M, BU5N, BU5O, BU5P, BU9A, BU9B, BU9E, BU9F, BU9I, BU9J, BU9M, BU9N, BV1A, BV1B, BV1C, BV1D, BV2A, BV2B, BV2C, BV2D, BV2G, BV2H, BV2K, BV2L, BV2O, BV2P, BV5C, BV5D, BV5G, BV5H, BV5K, BV5L, BV5O, BV5P, BV1E1, BV1E2, BV1E3, BV1E4, BV1E5, BV1E6, BV1F1, BV1F2, BV1F3, BV1F4, BV1F5, BV1F6, BV1G1, BV1G2, BV1G3, BV1G4, BV1G5, BV1G6, BV1H1, BV1H2, BV1H3, BV1H4, BV1H5, BV1H6, BV2E1, BV2E2, BV2E3, BV2E4, BV2E5, BV2E6, BV2F1, BV2F2, BV2F3, BV2F4, BV2F5, BV2F6, BV4M4, BV4M5, BV4M6, BV4M7, BV4M8, BV4M9, BV4N4, BV4N5, BV4N6, BV4N7, BV4N8, BV4N9, BV4O4, BV4O5, BV4O6, BV4O7, BV4O8, BV4O9, BV4P4, BV4P5, BV4P6, BV4P7, BV4P8, BV4P9, BV5M4, BV5M5, BV5M6, BV5M7, BV5M8, BV5M9, BV5N4, BV5N5, BV5N6, BV5N7, BV5N8, BV5N9</w:t>
            </w:r>
          </w:p>
        </w:tc>
      </w:tr>
    </w:tbl>
    <w:bookmarkEnd w:id="20"/>
    <w:p w14:paraId="1BB22EC0" w14:textId="77777777" w:rsidR="00A44D43" w:rsidRDefault="00A44D43" w:rsidP="00A44D43">
      <w:pPr>
        <w:pStyle w:val="subsection"/>
      </w:pPr>
      <w:r>
        <w:tab/>
        <w:t>(3)</w:t>
      </w:r>
      <w:r>
        <w:tab/>
        <w:t xml:space="preserve">In this instrument, the </w:t>
      </w:r>
      <w:r w:rsidRPr="00A44D43">
        <w:t>associated area</w:t>
      </w:r>
      <w:r>
        <w:t xml:space="preserve"> for a location is the associated area referred to in column 1 in the following table that includes the location, where each associated area is an area that is to be ascertained as the composite of the areas, described using identifiers from the HCIS, set out in column 2.</w:t>
      </w:r>
    </w:p>
    <w:p w14:paraId="1DB82CFB" w14:textId="77777777" w:rsidR="00A44D43" w:rsidRDefault="00A44D43" w:rsidP="00A44D43">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1:       The HCIS is a naming convention for areas on the Australian Spectrum Map Grid 2012 (ASMG), which is a system used by the ACMA to define geographic areas for </w:t>
      </w:r>
      <w:proofErr w:type="spellStart"/>
      <w:r>
        <w:rPr>
          <w:color w:val="000000"/>
          <w:sz w:val="18"/>
          <w:szCs w:val="18"/>
        </w:rPr>
        <w:t>radiocommunications</w:t>
      </w:r>
      <w:proofErr w:type="spellEnd"/>
      <w:r>
        <w:rPr>
          <w:color w:val="000000"/>
          <w:sz w:val="18"/>
          <w:szCs w:val="18"/>
        </w:rPr>
        <w:t xml:space="preserve"> licensing. A document describing the ASMG and HCIS, as well as spatial datasets describing each HCIS area could, at the time this instrument was made, be found on the ACMA’s website (http://www.acma.gov.au).</w:t>
      </w:r>
    </w:p>
    <w:p w14:paraId="3DA2599F" w14:textId="77777777" w:rsidR="00A44D43" w:rsidRDefault="00A44D43" w:rsidP="00A44D43">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2:       A tool to convert lists of HCIS area descriptions, such as the lists contained in the below table, into </w:t>
      </w:r>
      <w:proofErr w:type="spellStart"/>
      <w:r>
        <w:rPr>
          <w:color w:val="000000"/>
          <w:sz w:val="18"/>
          <w:szCs w:val="18"/>
        </w:rPr>
        <w:t>Placemark</w:t>
      </w:r>
      <w:proofErr w:type="spellEnd"/>
      <w:r>
        <w:rPr>
          <w:color w:val="000000"/>
          <w:sz w:val="18"/>
          <w:szCs w:val="18"/>
        </w:rPr>
        <w:t xml:space="preserve"> files to allow these areas to be visualised using computer </w:t>
      </w:r>
      <w:r>
        <w:rPr>
          <w:color w:val="000000"/>
          <w:sz w:val="18"/>
          <w:szCs w:val="18"/>
        </w:rPr>
        <w:lastRenderedPageBreak/>
        <w:t>mapping software could, at the time this instrument was made, be found on the ACMA’s website (</w:t>
      </w:r>
      <w:hyperlink r:id="rId14" w:history="1">
        <w:r w:rsidRPr="00574184">
          <w:rPr>
            <w:rStyle w:val="Hyperlink"/>
            <w:sz w:val="18"/>
            <w:szCs w:val="18"/>
          </w:rPr>
          <w:t>http://www.acma.gov.au</w:t>
        </w:r>
      </w:hyperlink>
      <w:r>
        <w:rPr>
          <w:color w:val="000000"/>
          <w:sz w:val="18"/>
          <w:szCs w:val="18"/>
        </w:rPr>
        <w:t>).</w:t>
      </w:r>
    </w:p>
    <w:p w14:paraId="18550AB2" w14:textId="77777777" w:rsidR="00A44D43" w:rsidRDefault="00A44D43" w:rsidP="00A44D43">
      <w:pPr>
        <w:pStyle w:val="notetext0"/>
        <w:shd w:val="clear" w:color="auto" w:fill="FFFFFF"/>
        <w:spacing w:before="122" w:beforeAutospacing="0" w:after="0" w:afterAutospacing="0" w:line="198" w:lineRule="atLeast"/>
        <w:ind w:left="1985" w:hanging="851"/>
        <w:rPr>
          <w:color w:val="000000"/>
          <w:sz w:val="18"/>
          <w:szCs w:val="18"/>
        </w:rPr>
      </w:pPr>
    </w:p>
    <w:tbl>
      <w:tblPr>
        <w:tblW w:w="8505"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126"/>
        <w:gridCol w:w="5528"/>
      </w:tblGrid>
      <w:tr w:rsidR="00A44D43" w:rsidRPr="00983A7E" w14:paraId="2C19F5FB" w14:textId="77777777" w:rsidTr="0075390E">
        <w:trPr>
          <w:tblHeader/>
        </w:trPr>
        <w:tc>
          <w:tcPr>
            <w:tcW w:w="8505" w:type="dxa"/>
            <w:gridSpan w:val="3"/>
            <w:tcBorders>
              <w:top w:val="single" w:sz="12" w:space="0" w:color="auto"/>
              <w:left w:val="nil"/>
              <w:bottom w:val="single" w:sz="6" w:space="0" w:color="auto"/>
              <w:right w:val="nil"/>
            </w:tcBorders>
            <w:hideMark/>
          </w:tcPr>
          <w:p w14:paraId="118811A7" w14:textId="77777777" w:rsidR="00A44D43" w:rsidRPr="00983A7E" w:rsidRDefault="00A44D43" w:rsidP="0075390E">
            <w:pPr>
              <w:pStyle w:val="TableHeading"/>
            </w:pPr>
            <w:r>
              <w:t xml:space="preserve">Areas that are </w:t>
            </w:r>
            <w:r>
              <w:rPr>
                <w:i/>
              </w:rPr>
              <w:t>associated areas</w:t>
            </w:r>
            <w:r>
              <w:t xml:space="preserve"> for the purposes of this instrument </w:t>
            </w:r>
          </w:p>
        </w:tc>
      </w:tr>
      <w:tr w:rsidR="00A44D43" w:rsidRPr="00983A7E" w14:paraId="4DBA99A5" w14:textId="77777777" w:rsidTr="0075390E">
        <w:trPr>
          <w:tblHeader/>
        </w:trPr>
        <w:tc>
          <w:tcPr>
            <w:tcW w:w="851" w:type="dxa"/>
            <w:tcBorders>
              <w:top w:val="single" w:sz="6" w:space="0" w:color="auto"/>
              <w:left w:val="nil"/>
              <w:bottom w:val="single" w:sz="12" w:space="0" w:color="auto"/>
              <w:right w:val="nil"/>
            </w:tcBorders>
            <w:hideMark/>
          </w:tcPr>
          <w:p w14:paraId="7AFE6E81" w14:textId="77777777" w:rsidR="00A44D43" w:rsidRDefault="00A44D43" w:rsidP="0075390E">
            <w:pPr>
              <w:pStyle w:val="Tabletext"/>
              <w:keepNext/>
              <w:rPr>
                <w:b/>
              </w:rPr>
            </w:pPr>
            <w:r>
              <w:rPr>
                <w:b/>
              </w:rPr>
              <w:t>Item</w:t>
            </w:r>
          </w:p>
        </w:tc>
        <w:tc>
          <w:tcPr>
            <w:tcW w:w="2126" w:type="dxa"/>
            <w:tcBorders>
              <w:top w:val="single" w:sz="6" w:space="0" w:color="auto"/>
              <w:left w:val="nil"/>
              <w:bottom w:val="single" w:sz="12" w:space="0" w:color="auto"/>
              <w:right w:val="nil"/>
            </w:tcBorders>
            <w:hideMark/>
          </w:tcPr>
          <w:p w14:paraId="0DE24048" w14:textId="77777777" w:rsidR="00A44D43" w:rsidRDefault="00A44D43" w:rsidP="0075390E">
            <w:pPr>
              <w:pStyle w:val="Tabletext"/>
              <w:keepNext/>
              <w:rPr>
                <w:b/>
              </w:rPr>
            </w:pPr>
            <w:r>
              <w:rPr>
                <w:b/>
              </w:rPr>
              <w:t>Column 1</w:t>
            </w:r>
          </w:p>
          <w:p w14:paraId="3BC8AF8C" w14:textId="77777777" w:rsidR="00A44D43" w:rsidRPr="00983A7E" w:rsidRDefault="00A44D43" w:rsidP="0075390E">
            <w:pPr>
              <w:pStyle w:val="Tabletext"/>
              <w:keepNext/>
              <w:rPr>
                <w:b/>
              </w:rPr>
            </w:pPr>
            <w:r>
              <w:rPr>
                <w:b/>
              </w:rPr>
              <w:t>Associated area</w:t>
            </w:r>
          </w:p>
        </w:tc>
        <w:tc>
          <w:tcPr>
            <w:tcW w:w="5528" w:type="dxa"/>
            <w:tcBorders>
              <w:top w:val="single" w:sz="6" w:space="0" w:color="auto"/>
              <w:left w:val="nil"/>
              <w:bottom w:val="single" w:sz="12" w:space="0" w:color="auto"/>
              <w:right w:val="nil"/>
            </w:tcBorders>
            <w:hideMark/>
          </w:tcPr>
          <w:p w14:paraId="1D0359D7" w14:textId="77777777" w:rsidR="00A44D43" w:rsidRDefault="00A44D43" w:rsidP="0075390E">
            <w:pPr>
              <w:pStyle w:val="Tabletext"/>
              <w:keepNext/>
              <w:rPr>
                <w:b/>
              </w:rPr>
            </w:pPr>
            <w:r>
              <w:rPr>
                <w:b/>
              </w:rPr>
              <w:t>Column 2</w:t>
            </w:r>
          </w:p>
          <w:p w14:paraId="249A47A0" w14:textId="77777777" w:rsidR="00A44D43" w:rsidRPr="00983A7E" w:rsidRDefault="00A44D43" w:rsidP="0075390E">
            <w:pPr>
              <w:pStyle w:val="Tabletext"/>
              <w:keepNext/>
              <w:rPr>
                <w:b/>
              </w:rPr>
            </w:pPr>
            <w:r>
              <w:rPr>
                <w:b/>
              </w:rPr>
              <w:t>Areas forming the associated area (HCIS identifiers)</w:t>
            </w:r>
          </w:p>
        </w:tc>
      </w:tr>
      <w:tr w:rsidR="00A44D43" w14:paraId="5769BC3A" w14:textId="77777777" w:rsidTr="0075390E">
        <w:tc>
          <w:tcPr>
            <w:tcW w:w="851" w:type="dxa"/>
            <w:tcBorders>
              <w:top w:val="single" w:sz="12" w:space="0" w:color="auto"/>
              <w:left w:val="nil"/>
              <w:bottom w:val="single" w:sz="4" w:space="0" w:color="auto"/>
              <w:right w:val="nil"/>
            </w:tcBorders>
            <w:hideMark/>
          </w:tcPr>
          <w:p w14:paraId="0AA52497" w14:textId="77777777" w:rsidR="00A44D43" w:rsidRDefault="00A44D43" w:rsidP="0075390E">
            <w:pPr>
              <w:pStyle w:val="Tabletext"/>
            </w:pPr>
            <w:r>
              <w:t>1</w:t>
            </w:r>
          </w:p>
        </w:tc>
        <w:tc>
          <w:tcPr>
            <w:tcW w:w="2126" w:type="dxa"/>
            <w:tcBorders>
              <w:top w:val="single" w:sz="12" w:space="0" w:color="auto"/>
              <w:left w:val="nil"/>
              <w:bottom w:val="single" w:sz="4" w:space="0" w:color="auto"/>
              <w:right w:val="nil"/>
            </w:tcBorders>
          </w:tcPr>
          <w:p w14:paraId="7C795991" w14:textId="77777777" w:rsidR="00A44D43" w:rsidRDefault="00A44D43" w:rsidP="0075390E">
            <w:pPr>
              <w:pStyle w:val="Tabletext"/>
            </w:pPr>
            <w:r>
              <w:t>Adelaide</w:t>
            </w:r>
          </w:p>
        </w:tc>
        <w:tc>
          <w:tcPr>
            <w:tcW w:w="5528" w:type="dxa"/>
            <w:tcBorders>
              <w:top w:val="single" w:sz="12" w:space="0" w:color="auto"/>
              <w:left w:val="nil"/>
              <w:bottom w:val="single" w:sz="4" w:space="0" w:color="auto"/>
              <w:right w:val="nil"/>
            </w:tcBorders>
          </w:tcPr>
          <w:p w14:paraId="566E1007" w14:textId="77777777" w:rsidR="00A44D43" w:rsidRDefault="00A44D43" w:rsidP="0075390E">
            <w:pPr>
              <w:pStyle w:val="Tabletext"/>
            </w:pPr>
            <w:r w:rsidRPr="00493ACF">
              <w:t>IW2, IW3, IW5, IW6, IW7, IW8, IW9, JW1, JW4, IV8K, IV8L, IV8N, IV8O, IV8P, IV9I, IV9J, IV9K, IV9L, IV9M, IV9N, IV9O, IV9P, IW1P, IW4D, IW4H, IW4K, IW4L, IW4N, IW4O, IW4P, JW2A, JW2B, JW2E, JW2F, JW2G, JW2I, JW2J, JW2K, JW2M, JW2N, JW2O, JW5A, JW5B, JW5C, JW5E, JW5F, JW5I, JW5J, JW5M, JW7A, JW7B, JW7C, JW7D, JW7E, JW7F, JW7G, JW7I, JV7M, JV7N, JV7O, JV7P, JV8M</w:t>
            </w:r>
          </w:p>
        </w:tc>
      </w:tr>
      <w:tr w:rsidR="00A44D43" w14:paraId="3845417D" w14:textId="77777777" w:rsidTr="0075390E">
        <w:tc>
          <w:tcPr>
            <w:tcW w:w="851" w:type="dxa"/>
            <w:tcBorders>
              <w:top w:val="single" w:sz="4" w:space="0" w:color="auto"/>
              <w:left w:val="nil"/>
              <w:bottom w:val="single" w:sz="4" w:space="0" w:color="auto"/>
              <w:right w:val="nil"/>
            </w:tcBorders>
            <w:hideMark/>
          </w:tcPr>
          <w:p w14:paraId="0E66D530" w14:textId="77777777" w:rsidR="00A44D43" w:rsidRDefault="00A44D43" w:rsidP="0075390E">
            <w:pPr>
              <w:pStyle w:val="Tabletext"/>
            </w:pPr>
            <w:r>
              <w:t>2</w:t>
            </w:r>
          </w:p>
        </w:tc>
        <w:tc>
          <w:tcPr>
            <w:tcW w:w="2126" w:type="dxa"/>
            <w:tcBorders>
              <w:top w:val="single" w:sz="4" w:space="0" w:color="auto"/>
              <w:left w:val="nil"/>
              <w:bottom w:val="single" w:sz="4" w:space="0" w:color="auto"/>
              <w:right w:val="nil"/>
            </w:tcBorders>
          </w:tcPr>
          <w:p w14:paraId="1A0D5D4B" w14:textId="77777777" w:rsidR="00A44D43" w:rsidRDefault="00A44D43" w:rsidP="0075390E">
            <w:pPr>
              <w:pStyle w:val="Tabletext"/>
            </w:pPr>
            <w:r>
              <w:t>Brisbane</w:t>
            </w:r>
          </w:p>
        </w:tc>
        <w:tc>
          <w:tcPr>
            <w:tcW w:w="5528" w:type="dxa"/>
            <w:tcBorders>
              <w:top w:val="single" w:sz="4" w:space="0" w:color="auto"/>
              <w:left w:val="nil"/>
              <w:bottom w:val="single" w:sz="4" w:space="0" w:color="auto"/>
              <w:right w:val="nil"/>
            </w:tcBorders>
          </w:tcPr>
          <w:p w14:paraId="0DC0CB55" w14:textId="77777777" w:rsidR="00A44D43" w:rsidRDefault="00A44D43" w:rsidP="0075390E">
            <w:pPr>
              <w:pStyle w:val="Tabletext"/>
            </w:pPr>
            <w:r w:rsidRPr="00493ACF">
              <w:t xml:space="preserve">NT6, NT8, NT9, NU3, NU2B, NU2C, NU2D, NU2F, NU2G, NU2H, NU2L, NT4G, NT4H, NT4K, NT4L, NT4O, NT4P, NT5D, NT5E, NT5F, NT5G, NT5H, NT5I, NT5J, NT5K, NT5L, NT5M, NT5N, NT5O, NT5P, NT7C, NT7D, NT7G, NT7H, NT7K, NT7L, NT7O, NT7P </w:t>
            </w:r>
          </w:p>
        </w:tc>
      </w:tr>
      <w:tr w:rsidR="00A44D43" w14:paraId="4BC92C70" w14:textId="77777777" w:rsidTr="0075390E">
        <w:tc>
          <w:tcPr>
            <w:tcW w:w="851" w:type="dxa"/>
            <w:tcBorders>
              <w:top w:val="single" w:sz="4" w:space="0" w:color="auto"/>
              <w:left w:val="nil"/>
              <w:bottom w:val="single" w:sz="4" w:space="0" w:color="auto"/>
              <w:right w:val="nil"/>
            </w:tcBorders>
            <w:hideMark/>
          </w:tcPr>
          <w:p w14:paraId="53EE286F" w14:textId="77777777" w:rsidR="00A44D43" w:rsidRDefault="00A44D43" w:rsidP="0075390E">
            <w:pPr>
              <w:pStyle w:val="Tabletext"/>
            </w:pPr>
            <w:r>
              <w:t>3</w:t>
            </w:r>
          </w:p>
        </w:tc>
        <w:tc>
          <w:tcPr>
            <w:tcW w:w="2126" w:type="dxa"/>
            <w:tcBorders>
              <w:top w:val="single" w:sz="4" w:space="0" w:color="auto"/>
              <w:left w:val="nil"/>
              <w:bottom w:val="single" w:sz="4" w:space="0" w:color="auto"/>
              <w:right w:val="nil"/>
            </w:tcBorders>
          </w:tcPr>
          <w:p w14:paraId="729203DC" w14:textId="77777777" w:rsidR="00A44D43" w:rsidRDefault="00A44D43" w:rsidP="0075390E">
            <w:pPr>
              <w:pStyle w:val="Tabletext"/>
            </w:pPr>
            <w:r>
              <w:t>Canberra/Sydney</w:t>
            </w:r>
          </w:p>
        </w:tc>
        <w:tc>
          <w:tcPr>
            <w:tcW w:w="5528" w:type="dxa"/>
            <w:tcBorders>
              <w:top w:val="single" w:sz="4" w:space="0" w:color="auto"/>
              <w:left w:val="nil"/>
              <w:bottom w:val="single" w:sz="4" w:space="0" w:color="auto"/>
              <w:right w:val="nil"/>
            </w:tcBorders>
          </w:tcPr>
          <w:p w14:paraId="66AB1172" w14:textId="77777777" w:rsidR="00A44D43" w:rsidRDefault="00A44D43" w:rsidP="0075390E">
            <w:pPr>
              <w:pStyle w:val="Tabletext"/>
            </w:pPr>
            <w:r w:rsidRPr="00493ACF">
              <w:t>MW, MV6, MV9, NV4, NV5, NV7, NW1, MV2P, MV3L, MV3M, MV3N, MV3O, MV3P, MV5D, MV5H, MV5L, MV5P, MV8D, MV8H, MV8J, MV8K, MV8L, MV8N, MV8O, MV8P, MX1C, MX1D, MX1H, MX2A, MX2B, MX2C, MX2D, MX2E, MX2F, MX2G, MX2H, MX3A, MX3B, MX3C, MX3D, MX3E, MX3F, MX3G, MX3H, NV1I, NV1J, NV1K, NV1L, NV1M, NV1N, NV1O, NV1P, NV2I, NV2J, NV2K, NV2L, NV2M, NV2N, NV2O, NV2P, NV3I, NV3J, NV3K, NV3L, NV3M, NV3N, NV3O, NV3P</w:t>
            </w:r>
          </w:p>
        </w:tc>
      </w:tr>
      <w:tr w:rsidR="00A44D43" w14:paraId="423B1E57" w14:textId="77777777" w:rsidTr="0075390E">
        <w:tc>
          <w:tcPr>
            <w:tcW w:w="851" w:type="dxa"/>
            <w:tcBorders>
              <w:top w:val="single" w:sz="4" w:space="0" w:color="auto"/>
              <w:left w:val="nil"/>
              <w:bottom w:val="single" w:sz="4" w:space="0" w:color="auto"/>
              <w:right w:val="nil"/>
            </w:tcBorders>
            <w:hideMark/>
          </w:tcPr>
          <w:p w14:paraId="7FBA9F59" w14:textId="77777777" w:rsidR="00A44D43" w:rsidRDefault="00A44D43" w:rsidP="0075390E">
            <w:pPr>
              <w:pStyle w:val="Tabletext"/>
            </w:pPr>
            <w:r>
              <w:t>4</w:t>
            </w:r>
          </w:p>
        </w:tc>
        <w:tc>
          <w:tcPr>
            <w:tcW w:w="2126" w:type="dxa"/>
            <w:tcBorders>
              <w:top w:val="single" w:sz="4" w:space="0" w:color="auto"/>
              <w:left w:val="nil"/>
              <w:bottom w:val="single" w:sz="4" w:space="0" w:color="auto"/>
              <w:right w:val="nil"/>
            </w:tcBorders>
          </w:tcPr>
          <w:p w14:paraId="3580114B" w14:textId="77777777" w:rsidR="00A44D43" w:rsidRDefault="00A44D43" w:rsidP="0075390E">
            <w:pPr>
              <w:pStyle w:val="Tabletext"/>
            </w:pPr>
            <w:r>
              <w:t>Melbourne</w:t>
            </w:r>
          </w:p>
        </w:tc>
        <w:tc>
          <w:tcPr>
            <w:tcW w:w="5528" w:type="dxa"/>
            <w:tcBorders>
              <w:top w:val="single" w:sz="4" w:space="0" w:color="auto"/>
              <w:left w:val="nil"/>
              <w:bottom w:val="single" w:sz="4" w:space="0" w:color="auto"/>
              <w:right w:val="nil"/>
            </w:tcBorders>
          </w:tcPr>
          <w:p w14:paraId="0D243CBF" w14:textId="77777777" w:rsidR="00A44D43" w:rsidRDefault="00A44D43" w:rsidP="0075390E">
            <w:pPr>
              <w:pStyle w:val="Tabletext"/>
            </w:pPr>
            <w:r w:rsidRPr="00493ACF">
              <w:t>KX2, KX3, KX5, KX6, KX8, KX9, LX1, LX4, LX7, LX8, KW8H, KW8I, KW8J, KW8K, KW8L, KW8M, KW8N, KW8O, KW8P, KW9E, KW9F, KW9G, KW9H, KW9I, KW9J, KW9K, KW9L, KW9M, KW9N, KW9O, KW9P, KX1P, KX4D, KX4H, KX4L, KX4P, LW7I, LW7J, LW7M, LW7N, LW7O, LW7P, LX2E, LX2I, LX2M, LX2N, LX2O, LX5A, LX5B, LX5C, LX5D, LX5E, LX5F, LX5G, LX5H, LX5I, LX5J, LX5K, LX5L, LX5M, LX5N, LX5O, LX5P</w:t>
            </w:r>
          </w:p>
        </w:tc>
      </w:tr>
      <w:tr w:rsidR="00A44D43" w14:paraId="4FC34848" w14:textId="77777777" w:rsidTr="0075390E">
        <w:tc>
          <w:tcPr>
            <w:tcW w:w="851" w:type="dxa"/>
            <w:tcBorders>
              <w:top w:val="single" w:sz="4" w:space="0" w:color="auto"/>
              <w:left w:val="nil"/>
              <w:bottom w:val="single" w:sz="4" w:space="0" w:color="auto"/>
              <w:right w:val="nil"/>
            </w:tcBorders>
            <w:hideMark/>
          </w:tcPr>
          <w:p w14:paraId="7107B6DC" w14:textId="77777777" w:rsidR="00A44D43" w:rsidRDefault="00A44D43" w:rsidP="0075390E">
            <w:pPr>
              <w:pStyle w:val="Tabletext"/>
            </w:pPr>
            <w:r>
              <w:t>5</w:t>
            </w:r>
          </w:p>
        </w:tc>
        <w:tc>
          <w:tcPr>
            <w:tcW w:w="2126" w:type="dxa"/>
            <w:tcBorders>
              <w:top w:val="single" w:sz="4" w:space="0" w:color="auto"/>
              <w:left w:val="nil"/>
              <w:bottom w:val="single" w:sz="4" w:space="0" w:color="auto"/>
              <w:right w:val="nil"/>
            </w:tcBorders>
          </w:tcPr>
          <w:p w14:paraId="4FFF0C28" w14:textId="77777777" w:rsidR="00A44D43" w:rsidRDefault="00A44D43" w:rsidP="0075390E">
            <w:pPr>
              <w:pStyle w:val="Tabletext"/>
            </w:pPr>
            <w:r>
              <w:t>Perth/Western Australia</w:t>
            </w:r>
          </w:p>
        </w:tc>
        <w:tc>
          <w:tcPr>
            <w:tcW w:w="5528" w:type="dxa"/>
            <w:tcBorders>
              <w:top w:val="single" w:sz="4" w:space="0" w:color="auto"/>
              <w:left w:val="nil"/>
              <w:bottom w:val="single" w:sz="4" w:space="0" w:color="auto"/>
              <w:right w:val="nil"/>
            </w:tcBorders>
          </w:tcPr>
          <w:p w14:paraId="06824CA7" w14:textId="77777777" w:rsidR="00A44D43" w:rsidRDefault="00A44D43" w:rsidP="0075390E">
            <w:pPr>
              <w:pStyle w:val="Tabletext"/>
            </w:pPr>
            <w:r w:rsidRPr="00493ACF">
              <w:t>AU9, AV9, AW3, BU7, BU8, BV1, BV2, BV4, BV5, BV7, BV8, BW1, BW2, BW5, AU6I, AU6J, AU6K, AU6L, AU6M, AU6N, AU6O, AU6P, BU4H, BU4I, BU4J, BU4K, BU4L, BU4M, BU4N, BU4O, BU4P, BU5E, BU5F, BU5G, BU5H, BU5I, BU5J, BU5K, BU5L, BU5M, BU5N, BU5O, BU5P, BU9A, BU9B, BU9E, BU9F, BU9I, BU9J, BU9M, BU9N, BV3A, BV3B, BV3E, BV3F, BV3I, BV3J, BV3M, BV3N, BV6A, BV6B, BV6E, BV6F, BV6I, BV6J, BV6M, BV6N, BV9A, BV9B, BV9E, BV9F, BV9I, BV9J, BV9M, BV9N, BW3A</w:t>
            </w:r>
          </w:p>
        </w:tc>
      </w:tr>
    </w:tbl>
    <w:p w14:paraId="11B8D30B" w14:textId="77777777" w:rsidR="00532043" w:rsidRPr="00140319" w:rsidRDefault="00532043" w:rsidP="00581275">
      <w:pPr>
        <w:pStyle w:val="subsection"/>
        <w:ind w:left="0" w:firstLine="0"/>
      </w:pPr>
    </w:p>
    <w:sectPr w:rsidR="00532043" w:rsidRPr="00140319" w:rsidSect="00CB18D2">
      <w:headerReference w:type="even" r:id="rId15"/>
      <w:headerReference w:type="default" r:id="rId16"/>
      <w:footerReference w:type="even" r:id="rId17"/>
      <w:footerReference w:type="default" r:id="rId18"/>
      <w:pgSz w:w="11907" w:h="16839" w:code="9"/>
      <w:pgMar w:top="1673" w:right="1797" w:bottom="1440" w:left="1797"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F556" w14:textId="77777777" w:rsidR="00C85242" w:rsidRDefault="00C85242">
      <w:r>
        <w:separator/>
      </w:r>
    </w:p>
  </w:endnote>
  <w:endnote w:type="continuationSeparator" w:id="0">
    <w:p w14:paraId="6CDAD0A4" w14:textId="77777777" w:rsidR="00C85242" w:rsidRDefault="00C85242">
      <w:r>
        <w:continuationSeparator/>
      </w:r>
    </w:p>
  </w:endnote>
  <w:endnote w:type="continuationNotice" w:id="1">
    <w:p w14:paraId="3CE6F983" w14:textId="77777777" w:rsidR="00C85242" w:rsidRDefault="00C85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F571" w14:textId="77777777" w:rsidR="00C85242" w:rsidRPr="00074661" w:rsidRDefault="00C85242" w:rsidP="00BE2C51">
    <w:pPr>
      <w:pBdr>
        <w:top w:val="single" w:sz="6" w:space="1" w:color="auto"/>
      </w:pBdr>
      <w:spacing w:line="0" w:lineRule="atLeast"/>
      <w:rPr>
        <w:rFonts w:cs="Times New Roman"/>
        <w:sz w:val="18"/>
        <w:szCs w:val="16"/>
      </w:rPr>
    </w:pPr>
  </w:p>
  <w:tbl>
    <w:tblPr>
      <w:tblStyle w:val="TableGrid"/>
      <w:tblW w:w="5000" w:type="pct"/>
      <w:tblLook w:val="04A0" w:firstRow="1" w:lastRow="0" w:firstColumn="1" w:lastColumn="0" w:noHBand="0" w:noVBand="1"/>
    </w:tblPr>
    <w:tblGrid>
      <w:gridCol w:w="1574"/>
      <w:gridCol w:w="6132"/>
      <w:gridCol w:w="607"/>
    </w:tblGrid>
    <w:tr w:rsidR="00C85242" w14:paraId="7465F17D" w14:textId="77777777" w:rsidTr="00637FB4">
      <w:tc>
        <w:tcPr>
          <w:tcW w:w="947" w:type="pct"/>
          <w:tcBorders>
            <w:top w:val="nil"/>
            <w:left w:val="nil"/>
            <w:bottom w:val="nil"/>
            <w:right w:val="nil"/>
          </w:tcBorders>
        </w:tcPr>
        <w:p w14:paraId="5116DF78" w14:textId="77777777" w:rsidR="00C85242" w:rsidRDefault="00C85242" w:rsidP="007C0B2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79DE">
            <w:rPr>
              <w:i/>
              <w:noProof/>
              <w:sz w:val="18"/>
            </w:rPr>
            <w:t>2</w:t>
          </w:r>
          <w:r w:rsidRPr="00ED79B6">
            <w:rPr>
              <w:i/>
              <w:sz w:val="18"/>
            </w:rPr>
            <w:fldChar w:fldCharType="end"/>
          </w:r>
        </w:p>
      </w:tc>
      <w:tc>
        <w:tcPr>
          <w:tcW w:w="3688" w:type="pct"/>
          <w:tcBorders>
            <w:top w:val="nil"/>
            <w:left w:val="nil"/>
            <w:bottom w:val="nil"/>
            <w:right w:val="nil"/>
          </w:tcBorders>
        </w:tcPr>
        <w:p w14:paraId="7587DC53" w14:textId="77777777" w:rsidR="00C85242" w:rsidRDefault="00C85242" w:rsidP="007C0B2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B79DE">
            <w:rPr>
              <w:i/>
              <w:noProof/>
              <w:sz w:val="18"/>
            </w:rPr>
            <w:t>Radiocommunications (Spectrum Licence Limits—3.6 GHz Band) Direction 2018</w:t>
          </w:r>
          <w:r>
            <w:rPr>
              <w:i/>
              <w:sz w:val="18"/>
            </w:rPr>
            <w:fldChar w:fldCharType="end"/>
          </w:r>
        </w:p>
      </w:tc>
      <w:tc>
        <w:tcPr>
          <w:tcW w:w="365" w:type="pct"/>
          <w:tcBorders>
            <w:top w:val="nil"/>
            <w:left w:val="nil"/>
            <w:bottom w:val="nil"/>
            <w:right w:val="nil"/>
          </w:tcBorders>
        </w:tcPr>
        <w:p w14:paraId="781C6545" w14:textId="77777777" w:rsidR="00C85242" w:rsidRDefault="00C85242" w:rsidP="007C0B29">
          <w:pPr>
            <w:spacing w:line="0" w:lineRule="atLeast"/>
            <w:jc w:val="right"/>
            <w:rPr>
              <w:sz w:val="18"/>
            </w:rPr>
          </w:pPr>
        </w:p>
      </w:tc>
    </w:tr>
  </w:tbl>
  <w:p w14:paraId="05EE3822" w14:textId="77777777" w:rsidR="00C85242" w:rsidRPr="00074661" w:rsidRDefault="00C85242" w:rsidP="000527F0">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A5911" w14:textId="77777777" w:rsidR="00C85242" w:rsidRPr="002B0EA5" w:rsidRDefault="00C85242" w:rsidP="00BE2C5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C85242" w14:paraId="3339D081" w14:textId="77777777" w:rsidTr="00637FB4">
      <w:tc>
        <w:tcPr>
          <w:tcW w:w="947" w:type="pct"/>
          <w:tcBorders>
            <w:top w:val="nil"/>
            <w:left w:val="nil"/>
            <w:bottom w:val="nil"/>
            <w:right w:val="nil"/>
          </w:tcBorders>
        </w:tcPr>
        <w:p w14:paraId="6AA7CBF2" w14:textId="77777777" w:rsidR="00C85242" w:rsidRDefault="00C85242" w:rsidP="007C0B29">
          <w:pPr>
            <w:spacing w:line="0" w:lineRule="atLeast"/>
            <w:rPr>
              <w:sz w:val="18"/>
            </w:rPr>
          </w:pPr>
        </w:p>
      </w:tc>
      <w:tc>
        <w:tcPr>
          <w:tcW w:w="3688" w:type="pct"/>
          <w:tcBorders>
            <w:top w:val="nil"/>
            <w:left w:val="nil"/>
            <w:bottom w:val="nil"/>
            <w:right w:val="nil"/>
          </w:tcBorders>
        </w:tcPr>
        <w:p w14:paraId="4247FCE6" w14:textId="77777777" w:rsidR="00C85242" w:rsidRDefault="00C85242" w:rsidP="007C0B2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B79DE">
            <w:rPr>
              <w:i/>
              <w:noProof/>
              <w:sz w:val="18"/>
            </w:rPr>
            <w:t>Radiocommunications (Spectrum Licence Limits—3.6 GHz Band) Direction 2018</w:t>
          </w:r>
          <w:r>
            <w:rPr>
              <w:i/>
              <w:sz w:val="18"/>
            </w:rPr>
            <w:fldChar w:fldCharType="end"/>
          </w:r>
        </w:p>
      </w:tc>
      <w:tc>
        <w:tcPr>
          <w:tcW w:w="365" w:type="pct"/>
          <w:tcBorders>
            <w:top w:val="nil"/>
            <w:left w:val="nil"/>
            <w:bottom w:val="nil"/>
            <w:right w:val="nil"/>
          </w:tcBorders>
        </w:tcPr>
        <w:p w14:paraId="5EBDD24E" w14:textId="77777777" w:rsidR="00C85242" w:rsidRDefault="00C85242" w:rsidP="007C0B2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79DE">
            <w:rPr>
              <w:i/>
              <w:noProof/>
              <w:sz w:val="18"/>
            </w:rPr>
            <w:t>3</w:t>
          </w:r>
          <w:r w:rsidRPr="00ED79B6">
            <w:rPr>
              <w:i/>
              <w:sz w:val="18"/>
            </w:rPr>
            <w:fldChar w:fldCharType="end"/>
          </w:r>
        </w:p>
      </w:tc>
    </w:tr>
  </w:tbl>
  <w:p w14:paraId="4C00BA5B" w14:textId="77777777" w:rsidR="00C85242" w:rsidRPr="00ED79B6" w:rsidRDefault="00C85242" w:rsidP="0007466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E97AD" w14:textId="77777777" w:rsidR="00C85242" w:rsidRDefault="00C85242">
      <w:r>
        <w:separator/>
      </w:r>
    </w:p>
  </w:footnote>
  <w:footnote w:type="continuationSeparator" w:id="0">
    <w:p w14:paraId="2D121895" w14:textId="77777777" w:rsidR="00C85242" w:rsidRDefault="00C85242">
      <w:r>
        <w:continuationSeparator/>
      </w:r>
    </w:p>
  </w:footnote>
  <w:footnote w:type="continuationNotice" w:id="1">
    <w:p w14:paraId="53B16E00" w14:textId="77777777" w:rsidR="00C85242" w:rsidRDefault="00C8524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2F4AC" w14:textId="77777777" w:rsidR="00C85242" w:rsidRDefault="00C85242"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09156AE" w14:textId="77777777" w:rsidR="00C85242" w:rsidRDefault="00C85242"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2B73624" w14:textId="77777777" w:rsidR="00C85242" w:rsidRPr="007A1328" w:rsidRDefault="00C85242"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9A4D055" w14:textId="77777777" w:rsidR="00C85242" w:rsidRPr="007A1328" w:rsidRDefault="00C85242" w:rsidP="00BE2C51">
    <w:pPr>
      <w:rPr>
        <w:b/>
        <w:sz w:val="24"/>
      </w:rPr>
    </w:pPr>
  </w:p>
  <w:p w14:paraId="62D90AC5" w14:textId="77777777" w:rsidR="00C85242" w:rsidRPr="007A1328" w:rsidRDefault="00C85242" w:rsidP="004976A6">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79DE">
      <w:rPr>
        <w:noProof/>
        <w:sz w:val="24"/>
      </w:rPr>
      <w:t>3</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8221" w14:textId="77777777" w:rsidR="00C85242" w:rsidRPr="007A1328" w:rsidRDefault="00C85242"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621E190" w14:textId="77777777" w:rsidR="00C85242" w:rsidRPr="007A1328" w:rsidRDefault="00C85242"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CD72647" w14:textId="77777777" w:rsidR="00C85242" w:rsidRPr="007A1328" w:rsidRDefault="00C85242"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4E4713E" w14:textId="77777777" w:rsidR="00C85242" w:rsidRPr="007A1328" w:rsidRDefault="00C85242" w:rsidP="00BE2C51">
    <w:pPr>
      <w:jc w:val="right"/>
      <w:rPr>
        <w:b/>
        <w:sz w:val="24"/>
      </w:rPr>
    </w:pPr>
  </w:p>
  <w:p w14:paraId="2AD956AE" w14:textId="77777777" w:rsidR="00C85242" w:rsidRPr="007A1328" w:rsidRDefault="00C85242" w:rsidP="004976A6">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79DE">
      <w:rPr>
        <w:noProof/>
        <w:sz w:val="24"/>
      </w:rPr>
      <w:t>4</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705173"/>
    <w:multiLevelType w:val="hybridMultilevel"/>
    <w:tmpl w:val="B39AB4F8"/>
    <w:lvl w:ilvl="0" w:tplc="A1EC4A3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4725253"/>
    <w:multiLevelType w:val="hybridMultilevel"/>
    <w:tmpl w:val="7982FE24"/>
    <w:lvl w:ilvl="0" w:tplc="8A067726">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15:restartNumberingAfterBreak="0">
    <w:nsid w:val="5F88318E"/>
    <w:multiLevelType w:val="hybridMultilevel"/>
    <w:tmpl w:val="04520A96"/>
    <w:lvl w:ilvl="0" w:tplc="C0C865A6">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5DE05EB"/>
    <w:multiLevelType w:val="multilevel"/>
    <w:tmpl w:val="700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22E57"/>
    <w:multiLevelType w:val="hybridMultilevel"/>
    <w:tmpl w:val="DC7AB9A4"/>
    <w:lvl w:ilvl="0" w:tplc="49D49AE6">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25" w15:restartNumberingAfterBreak="0">
    <w:nsid w:val="7FCC124B"/>
    <w:multiLevelType w:val="hybridMultilevel"/>
    <w:tmpl w:val="8D64D3BC"/>
    <w:lvl w:ilvl="0" w:tplc="CE5C2AA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4"/>
  </w:num>
  <w:num w:numId="17">
    <w:abstractNumId w:val="21"/>
  </w:num>
  <w:num w:numId="18">
    <w:abstractNumId w:val="12"/>
  </w:num>
  <w:num w:numId="19">
    <w:abstractNumId w:val="11"/>
  </w:num>
  <w:num w:numId="20">
    <w:abstractNumId w:val="19"/>
  </w:num>
  <w:num w:numId="21">
    <w:abstractNumId w:val="18"/>
  </w:num>
  <w:num w:numId="22">
    <w:abstractNumId w:val="24"/>
  </w:num>
  <w:num w:numId="23">
    <w:abstractNumId w:val="25"/>
  </w:num>
  <w:num w:numId="24">
    <w:abstractNumId w:val="20"/>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358B"/>
    <w:rsid w:val="000047FD"/>
    <w:rsid w:val="000056EE"/>
    <w:rsid w:val="00007819"/>
    <w:rsid w:val="00010203"/>
    <w:rsid w:val="00012A4E"/>
    <w:rsid w:val="00013A38"/>
    <w:rsid w:val="0001508F"/>
    <w:rsid w:val="00015F15"/>
    <w:rsid w:val="0001739E"/>
    <w:rsid w:val="00020180"/>
    <w:rsid w:val="00021EE8"/>
    <w:rsid w:val="00022695"/>
    <w:rsid w:val="00023FD2"/>
    <w:rsid w:val="00025B29"/>
    <w:rsid w:val="000265BC"/>
    <w:rsid w:val="00027009"/>
    <w:rsid w:val="00031A14"/>
    <w:rsid w:val="00031EFC"/>
    <w:rsid w:val="00032DD1"/>
    <w:rsid w:val="0003434D"/>
    <w:rsid w:val="0003498B"/>
    <w:rsid w:val="00036586"/>
    <w:rsid w:val="0004081D"/>
    <w:rsid w:val="000472C2"/>
    <w:rsid w:val="00050C80"/>
    <w:rsid w:val="000510B9"/>
    <w:rsid w:val="0005136F"/>
    <w:rsid w:val="00051C9B"/>
    <w:rsid w:val="000527F0"/>
    <w:rsid w:val="0005461F"/>
    <w:rsid w:val="00054C29"/>
    <w:rsid w:val="000551A3"/>
    <w:rsid w:val="00055E25"/>
    <w:rsid w:val="000617C7"/>
    <w:rsid w:val="000620C5"/>
    <w:rsid w:val="00065A0E"/>
    <w:rsid w:val="0006722F"/>
    <w:rsid w:val="00071791"/>
    <w:rsid w:val="000721B0"/>
    <w:rsid w:val="000727F9"/>
    <w:rsid w:val="000729E4"/>
    <w:rsid w:val="00074661"/>
    <w:rsid w:val="00074D5E"/>
    <w:rsid w:val="000753EE"/>
    <w:rsid w:val="000755E7"/>
    <w:rsid w:val="00075B3D"/>
    <w:rsid w:val="00076B35"/>
    <w:rsid w:val="00077634"/>
    <w:rsid w:val="000776EB"/>
    <w:rsid w:val="00080E25"/>
    <w:rsid w:val="0008217E"/>
    <w:rsid w:val="000824EA"/>
    <w:rsid w:val="00083CC7"/>
    <w:rsid w:val="00085877"/>
    <w:rsid w:val="00086090"/>
    <w:rsid w:val="00086E1D"/>
    <w:rsid w:val="00090414"/>
    <w:rsid w:val="0009067F"/>
    <w:rsid w:val="00092802"/>
    <w:rsid w:val="00094957"/>
    <w:rsid w:val="00095CC4"/>
    <w:rsid w:val="00097B55"/>
    <w:rsid w:val="000A22BB"/>
    <w:rsid w:val="000A3C52"/>
    <w:rsid w:val="000B0987"/>
    <w:rsid w:val="000B0A20"/>
    <w:rsid w:val="000B26C3"/>
    <w:rsid w:val="000B52F3"/>
    <w:rsid w:val="000B68A5"/>
    <w:rsid w:val="000C12AB"/>
    <w:rsid w:val="000C2911"/>
    <w:rsid w:val="000C2AB1"/>
    <w:rsid w:val="000C56FE"/>
    <w:rsid w:val="000C5AE2"/>
    <w:rsid w:val="000C758B"/>
    <w:rsid w:val="000C78B5"/>
    <w:rsid w:val="000D112D"/>
    <w:rsid w:val="000D2EE8"/>
    <w:rsid w:val="000D363E"/>
    <w:rsid w:val="000D44F8"/>
    <w:rsid w:val="000D7167"/>
    <w:rsid w:val="000D736B"/>
    <w:rsid w:val="000E081D"/>
    <w:rsid w:val="000E0F53"/>
    <w:rsid w:val="000E470D"/>
    <w:rsid w:val="000E6FFF"/>
    <w:rsid w:val="000F140F"/>
    <w:rsid w:val="000F3758"/>
    <w:rsid w:val="000F6DD9"/>
    <w:rsid w:val="00102347"/>
    <w:rsid w:val="00102ADD"/>
    <w:rsid w:val="00110F98"/>
    <w:rsid w:val="0011161E"/>
    <w:rsid w:val="0011172E"/>
    <w:rsid w:val="00111E48"/>
    <w:rsid w:val="0011314E"/>
    <w:rsid w:val="00114286"/>
    <w:rsid w:val="00117290"/>
    <w:rsid w:val="00120B7A"/>
    <w:rsid w:val="00121B18"/>
    <w:rsid w:val="00122CA1"/>
    <w:rsid w:val="0012560F"/>
    <w:rsid w:val="00126C80"/>
    <w:rsid w:val="00126D00"/>
    <w:rsid w:val="001332C9"/>
    <w:rsid w:val="00133403"/>
    <w:rsid w:val="00133419"/>
    <w:rsid w:val="00134204"/>
    <w:rsid w:val="001363F5"/>
    <w:rsid w:val="00137EF4"/>
    <w:rsid w:val="00140319"/>
    <w:rsid w:val="00143B92"/>
    <w:rsid w:val="00145C33"/>
    <w:rsid w:val="0014639A"/>
    <w:rsid w:val="0014660D"/>
    <w:rsid w:val="001509A9"/>
    <w:rsid w:val="001510F9"/>
    <w:rsid w:val="00152824"/>
    <w:rsid w:val="00152CF2"/>
    <w:rsid w:val="00152CFE"/>
    <w:rsid w:val="00153593"/>
    <w:rsid w:val="001544DD"/>
    <w:rsid w:val="00154AA0"/>
    <w:rsid w:val="00156A5A"/>
    <w:rsid w:val="00157E82"/>
    <w:rsid w:val="00160A6A"/>
    <w:rsid w:val="00160EE0"/>
    <w:rsid w:val="00161C9A"/>
    <w:rsid w:val="0016552E"/>
    <w:rsid w:val="001661B3"/>
    <w:rsid w:val="0017150E"/>
    <w:rsid w:val="00171A0A"/>
    <w:rsid w:val="0017420C"/>
    <w:rsid w:val="00174664"/>
    <w:rsid w:val="00176250"/>
    <w:rsid w:val="00176457"/>
    <w:rsid w:val="0017669E"/>
    <w:rsid w:val="00176BCE"/>
    <w:rsid w:val="00180CD3"/>
    <w:rsid w:val="00182100"/>
    <w:rsid w:val="00182AD7"/>
    <w:rsid w:val="001840EA"/>
    <w:rsid w:val="00190D22"/>
    <w:rsid w:val="00191B57"/>
    <w:rsid w:val="001A062E"/>
    <w:rsid w:val="001A25BD"/>
    <w:rsid w:val="001A26AC"/>
    <w:rsid w:val="001A284D"/>
    <w:rsid w:val="001A2921"/>
    <w:rsid w:val="001A2B82"/>
    <w:rsid w:val="001A4737"/>
    <w:rsid w:val="001A6EA6"/>
    <w:rsid w:val="001A745A"/>
    <w:rsid w:val="001B2B49"/>
    <w:rsid w:val="001B4168"/>
    <w:rsid w:val="001B6479"/>
    <w:rsid w:val="001B680B"/>
    <w:rsid w:val="001B750D"/>
    <w:rsid w:val="001C2D2D"/>
    <w:rsid w:val="001C48B6"/>
    <w:rsid w:val="001C52FA"/>
    <w:rsid w:val="001C5A60"/>
    <w:rsid w:val="001C6C78"/>
    <w:rsid w:val="001C6E23"/>
    <w:rsid w:val="001D1730"/>
    <w:rsid w:val="001D49A4"/>
    <w:rsid w:val="001D49E7"/>
    <w:rsid w:val="001D7DD2"/>
    <w:rsid w:val="001E1FF9"/>
    <w:rsid w:val="001E3A23"/>
    <w:rsid w:val="001E551F"/>
    <w:rsid w:val="001E6E32"/>
    <w:rsid w:val="001F0F35"/>
    <w:rsid w:val="001F140E"/>
    <w:rsid w:val="001F1819"/>
    <w:rsid w:val="001F204C"/>
    <w:rsid w:val="001F24CF"/>
    <w:rsid w:val="001F3D0A"/>
    <w:rsid w:val="001F4C6D"/>
    <w:rsid w:val="0020253A"/>
    <w:rsid w:val="0020488A"/>
    <w:rsid w:val="0020650F"/>
    <w:rsid w:val="002125DA"/>
    <w:rsid w:val="00212BE2"/>
    <w:rsid w:val="00213890"/>
    <w:rsid w:val="00216158"/>
    <w:rsid w:val="00220EDA"/>
    <w:rsid w:val="00221EB1"/>
    <w:rsid w:val="00222DA1"/>
    <w:rsid w:val="00222F8F"/>
    <w:rsid w:val="00223A7F"/>
    <w:rsid w:val="002250FB"/>
    <w:rsid w:val="00226223"/>
    <w:rsid w:val="002271DC"/>
    <w:rsid w:val="00230352"/>
    <w:rsid w:val="002346AF"/>
    <w:rsid w:val="00236609"/>
    <w:rsid w:val="0023686E"/>
    <w:rsid w:val="00236C67"/>
    <w:rsid w:val="00240CD1"/>
    <w:rsid w:val="00245159"/>
    <w:rsid w:val="00253EE7"/>
    <w:rsid w:val="00254B2F"/>
    <w:rsid w:val="00254C12"/>
    <w:rsid w:val="00260641"/>
    <w:rsid w:val="00262431"/>
    <w:rsid w:val="00265E15"/>
    <w:rsid w:val="00265ED0"/>
    <w:rsid w:val="002673BD"/>
    <w:rsid w:val="00270826"/>
    <w:rsid w:val="0027106F"/>
    <w:rsid w:val="0027210B"/>
    <w:rsid w:val="00272310"/>
    <w:rsid w:val="0027467B"/>
    <w:rsid w:val="00275065"/>
    <w:rsid w:val="002757D6"/>
    <w:rsid w:val="002803D7"/>
    <w:rsid w:val="00283099"/>
    <w:rsid w:val="00286BB1"/>
    <w:rsid w:val="002870C2"/>
    <w:rsid w:val="002937F9"/>
    <w:rsid w:val="00293C63"/>
    <w:rsid w:val="0029444F"/>
    <w:rsid w:val="002957A9"/>
    <w:rsid w:val="00296435"/>
    <w:rsid w:val="0029646C"/>
    <w:rsid w:val="00296E69"/>
    <w:rsid w:val="002A3B26"/>
    <w:rsid w:val="002A57A4"/>
    <w:rsid w:val="002A7AFE"/>
    <w:rsid w:val="002B15EE"/>
    <w:rsid w:val="002B2A9A"/>
    <w:rsid w:val="002B63A3"/>
    <w:rsid w:val="002C0290"/>
    <w:rsid w:val="002C0E89"/>
    <w:rsid w:val="002C0F7D"/>
    <w:rsid w:val="002C207D"/>
    <w:rsid w:val="002C29D2"/>
    <w:rsid w:val="002C39B4"/>
    <w:rsid w:val="002C40A0"/>
    <w:rsid w:val="002C42F1"/>
    <w:rsid w:val="002C6E97"/>
    <w:rsid w:val="002C77BC"/>
    <w:rsid w:val="002C79E4"/>
    <w:rsid w:val="002C7EA1"/>
    <w:rsid w:val="002C7F8D"/>
    <w:rsid w:val="002D116E"/>
    <w:rsid w:val="002D35D3"/>
    <w:rsid w:val="002D658C"/>
    <w:rsid w:val="002D7494"/>
    <w:rsid w:val="002D7C58"/>
    <w:rsid w:val="002E04A2"/>
    <w:rsid w:val="002E13B7"/>
    <w:rsid w:val="002E2FE3"/>
    <w:rsid w:val="002E3A9B"/>
    <w:rsid w:val="002E4402"/>
    <w:rsid w:val="002F05DB"/>
    <w:rsid w:val="002F0A50"/>
    <w:rsid w:val="002F0CE6"/>
    <w:rsid w:val="002F11AE"/>
    <w:rsid w:val="002F13FB"/>
    <w:rsid w:val="002F149C"/>
    <w:rsid w:val="002F3837"/>
    <w:rsid w:val="002F4F98"/>
    <w:rsid w:val="002F5E03"/>
    <w:rsid w:val="002F631E"/>
    <w:rsid w:val="002F6B3D"/>
    <w:rsid w:val="002F7F66"/>
    <w:rsid w:val="003001D6"/>
    <w:rsid w:val="0030109D"/>
    <w:rsid w:val="00302D1D"/>
    <w:rsid w:val="00304F86"/>
    <w:rsid w:val="0030627F"/>
    <w:rsid w:val="00307011"/>
    <w:rsid w:val="003073E4"/>
    <w:rsid w:val="00312BF2"/>
    <w:rsid w:val="00315B0C"/>
    <w:rsid w:val="003229AA"/>
    <w:rsid w:val="00323901"/>
    <w:rsid w:val="003242D2"/>
    <w:rsid w:val="00325C10"/>
    <w:rsid w:val="003269CD"/>
    <w:rsid w:val="00327AAB"/>
    <w:rsid w:val="0033106A"/>
    <w:rsid w:val="00332345"/>
    <w:rsid w:val="003328BD"/>
    <w:rsid w:val="003332AF"/>
    <w:rsid w:val="00333942"/>
    <w:rsid w:val="00336768"/>
    <w:rsid w:val="003367C2"/>
    <w:rsid w:val="00336865"/>
    <w:rsid w:val="00336E26"/>
    <w:rsid w:val="003412DC"/>
    <w:rsid w:val="00341C71"/>
    <w:rsid w:val="00342FBA"/>
    <w:rsid w:val="00343A1B"/>
    <w:rsid w:val="00343EA6"/>
    <w:rsid w:val="00344037"/>
    <w:rsid w:val="00346E13"/>
    <w:rsid w:val="00347380"/>
    <w:rsid w:val="00347ABE"/>
    <w:rsid w:val="00351600"/>
    <w:rsid w:val="003526D3"/>
    <w:rsid w:val="003567D5"/>
    <w:rsid w:val="00356A74"/>
    <w:rsid w:val="003570F6"/>
    <w:rsid w:val="00361D50"/>
    <w:rsid w:val="00363C3E"/>
    <w:rsid w:val="0036497C"/>
    <w:rsid w:val="00364DB8"/>
    <w:rsid w:val="00365485"/>
    <w:rsid w:val="00365707"/>
    <w:rsid w:val="00366209"/>
    <w:rsid w:val="003664D7"/>
    <w:rsid w:val="00366F9B"/>
    <w:rsid w:val="003722D5"/>
    <w:rsid w:val="00374DBE"/>
    <w:rsid w:val="0037528D"/>
    <w:rsid w:val="00376918"/>
    <w:rsid w:val="00377C91"/>
    <w:rsid w:val="00382AB6"/>
    <w:rsid w:val="00383329"/>
    <w:rsid w:val="003852C0"/>
    <w:rsid w:val="00385A57"/>
    <w:rsid w:val="00386521"/>
    <w:rsid w:val="0038715C"/>
    <w:rsid w:val="00390E65"/>
    <w:rsid w:val="00393A96"/>
    <w:rsid w:val="00395FAC"/>
    <w:rsid w:val="00396732"/>
    <w:rsid w:val="0039675B"/>
    <w:rsid w:val="003A0BD7"/>
    <w:rsid w:val="003A0C0D"/>
    <w:rsid w:val="003A271A"/>
    <w:rsid w:val="003A29E3"/>
    <w:rsid w:val="003A3291"/>
    <w:rsid w:val="003A34CC"/>
    <w:rsid w:val="003A358A"/>
    <w:rsid w:val="003A3951"/>
    <w:rsid w:val="003A4C15"/>
    <w:rsid w:val="003A6B8A"/>
    <w:rsid w:val="003B55ED"/>
    <w:rsid w:val="003B7725"/>
    <w:rsid w:val="003C1016"/>
    <w:rsid w:val="003C41F2"/>
    <w:rsid w:val="003C44F0"/>
    <w:rsid w:val="003C5C53"/>
    <w:rsid w:val="003C6D45"/>
    <w:rsid w:val="003C700C"/>
    <w:rsid w:val="003C71FC"/>
    <w:rsid w:val="003D02CC"/>
    <w:rsid w:val="003D0A16"/>
    <w:rsid w:val="003D1F25"/>
    <w:rsid w:val="003D20DD"/>
    <w:rsid w:val="003D38ED"/>
    <w:rsid w:val="003D5B35"/>
    <w:rsid w:val="003E0012"/>
    <w:rsid w:val="003E1CCB"/>
    <w:rsid w:val="003E5662"/>
    <w:rsid w:val="003E64C5"/>
    <w:rsid w:val="003F18D4"/>
    <w:rsid w:val="003F1A97"/>
    <w:rsid w:val="003F1AF9"/>
    <w:rsid w:val="003F3B63"/>
    <w:rsid w:val="003F7349"/>
    <w:rsid w:val="00402693"/>
    <w:rsid w:val="00402E52"/>
    <w:rsid w:val="00403373"/>
    <w:rsid w:val="00403AE4"/>
    <w:rsid w:val="00405582"/>
    <w:rsid w:val="0040581C"/>
    <w:rsid w:val="00405873"/>
    <w:rsid w:val="00406A94"/>
    <w:rsid w:val="004070A9"/>
    <w:rsid w:val="00410367"/>
    <w:rsid w:val="00411455"/>
    <w:rsid w:val="004120B2"/>
    <w:rsid w:val="00412511"/>
    <w:rsid w:val="004134F6"/>
    <w:rsid w:val="00413E6C"/>
    <w:rsid w:val="00414DE1"/>
    <w:rsid w:val="0041633F"/>
    <w:rsid w:val="00416A06"/>
    <w:rsid w:val="0041728D"/>
    <w:rsid w:val="004207D7"/>
    <w:rsid w:val="00420E93"/>
    <w:rsid w:val="00423C02"/>
    <w:rsid w:val="00423E2C"/>
    <w:rsid w:val="00424431"/>
    <w:rsid w:val="0042496B"/>
    <w:rsid w:val="00425581"/>
    <w:rsid w:val="00427249"/>
    <w:rsid w:val="0044032C"/>
    <w:rsid w:val="00440DE0"/>
    <w:rsid w:val="00441257"/>
    <w:rsid w:val="00442444"/>
    <w:rsid w:val="00442DED"/>
    <w:rsid w:val="004430BF"/>
    <w:rsid w:val="0044348E"/>
    <w:rsid w:val="004454CF"/>
    <w:rsid w:val="0044728E"/>
    <w:rsid w:val="00447FF1"/>
    <w:rsid w:val="0045063A"/>
    <w:rsid w:val="00451903"/>
    <w:rsid w:val="00452C94"/>
    <w:rsid w:val="00454D0B"/>
    <w:rsid w:val="0045536E"/>
    <w:rsid w:val="00456454"/>
    <w:rsid w:val="00456C68"/>
    <w:rsid w:val="00456EC3"/>
    <w:rsid w:val="00460549"/>
    <w:rsid w:val="004709E2"/>
    <w:rsid w:val="00470D73"/>
    <w:rsid w:val="00471344"/>
    <w:rsid w:val="0047221D"/>
    <w:rsid w:val="004742DF"/>
    <w:rsid w:val="00477B83"/>
    <w:rsid w:val="00477CEF"/>
    <w:rsid w:val="00480BB9"/>
    <w:rsid w:val="004816B8"/>
    <w:rsid w:val="004825F7"/>
    <w:rsid w:val="00482B0A"/>
    <w:rsid w:val="00483724"/>
    <w:rsid w:val="00485A89"/>
    <w:rsid w:val="00487A4B"/>
    <w:rsid w:val="004906FD"/>
    <w:rsid w:val="00490E26"/>
    <w:rsid w:val="004920F7"/>
    <w:rsid w:val="00492AF6"/>
    <w:rsid w:val="00492B2E"/>
    <w:rsid w:val="00495EBA"/>
    <w:rsid w:val="00495FD3"/>
    <w:rsid w:val="004976A6"/>
    <w:rsid w:val="00497DA1"/>
    <w:rsid w:val="004A2218"/>
    <w:rsid w:val="004A3126"/>
    <w:rsid w:val="004A7A5E"/>
    <w:rsid w:val="004A7D5D"/>
    <w:rsid w:val="004B088C"/>
    <w:rsid w:val="004B0996"/>
    <w:rsid w:val="004B1E60"/>
    <w:rsid w:val="004B3683"/>
    <w:rsid w:val="004B717C"/>
    <w:rsid w:val="004B76E6"/>
    <w:rsid w:val="004C0190"/>
    <w:rsid w:val="004C3A75"/>
    <w:rsid w:val="004C6D83"/>
    <w:rsid w:val="004D0718"/>
    <w:rsid w:val="004D1903"/>
    <w:rsid w:val="004D25B2"/>
    <w:rsid w:val="004D2CCB"/>
    <w:rsid w:val="004D366A"/>
    <w:rsid w:val="004D460F"/>
    <w:rsid w:val="004D599F"/>
    <w:rsid w:val="004D6465"/>
    <w:rsid w:val="004E01BE"/>
    <w:rsid w:val="004E1500"/>
    <w:rsid w:val="004E3375"/>
    <w:rsid w:val="004E3516"/>
    <w:rsid w:val="004E58FF"/>
    <w:rsid w:val="004E6561"/>
    <w:rsid w:val="004E6672"/>
    <w:rsid w:val="004E70BA"/>
    <w:rsid w:val="004E74FC"/>
    <w:rsid w:val="004F0A32"/>
    <w:rsid w:val="004F10E6"/>
    <w:rsid w:val="004F586F"/>
    <w:rsid w:val="004F6F63"/>
    <w:rsid w:val="004F79BD"/>
    <w:rsid w:val="00502C8A"/>
    <w:rsid w:val="005056D0"/>
    <w:rsid w:val="005069EE"/>
    <w:rsid w:val="00507C08"/>
    <w:rsid w:val="00512C3B"/>
    <w:rsid w:val="005142A9"/>
    <w:rsid w:val="0051543A"/>
    <w:rsid w:val="005156C2"/>
    <w:rsid w:val="005160A0"/>
    <w:rsid w:val="005171AD"/>
    <w:rsid w:val="00517E9B"/>
    <w:rsid w:val="0052120B"/>
    <w:rsid w:val="0052196C"/>
    <w:rsid w:val="00521C09"/>
    <w:rsid w:val="00522211"/>
    <w:rsid w:val="00524BE1"/>
    <w:rsid w:val="00524C2B"/>
    <w:rsid w:val="00525F42"/>
    <w:rsid w:val="0052732A"/>
    <w:rsid w:val="00532043"/>
    <w:rsid w:val="0053273C"/>
    <w:rsid w:val="00532F03"/>
    <w:rsid w:val="00535BFA"/>
    <w:rsid w:val="005430FE"/>
    <w:rsid w:val="0054557F"/>
    <w:rsid w:val="005468F9"/>
    <w:rsid w:val="0055340F"/>
    <w:rsid w:val="00553BBD"/>
    <w:rsid w:val="00553CCE"/>
    <w:rsid w:val="005547EB"/>
    <w:rsid w:val="005548F9"/>
    <w:rsid w:val="00555098"/>
    <w:rsid w:val="005558B3"/>
    <w:rsid w:val="00560D28"/>
    <w:rsid w:val="00561460"/>
    <w:rsid w:val="00564001"/>
    <w:rsid w:val="00564FF3"/>
    <w:rsid w:val="0056559C"/>
    <w:rsid w:val="005665B2"/>
    <w:rsid w:val="00571FCD"/>
    <w:rsid w:val="00573236"/>
    <w:rsid w:val="005732A7"/>
    <w:rsid w:val="00573B2A"/>
    <w:rsid w:val="00574A09"/>
    <w:rsid w:val="00574CAE"/>
    <w:rsid w:val="00575428"/>
    <w:rsid w:val="0057686C"/>
    <w:rsid w:val="00577475"/>
    <w:rsid w:val="00580E49"/>
    <w:rsid w:val="00581275"/>
    <w:rsid w:val="00581353"/>
    <w:rsid w:val="005818B9"/>
    <w:rsid w:val="00584A71"/>
    <w:rsid w:val="005867F2"/>
    <w:rsid w:val="00590B66"/>
    <w:rsid w:val="00590D49"/>
    <w:rsid w:val="005914FF"/>
    <w:rsid w:val="0059382B"/>
    <w:rsid w:val="00594F6A"/>
    <w:rsid w:val="00596B78"/>
    <w:rsid w:val="005A04A5"/>
    <w:rsid w:val="005A0F53"/>
    <w:rsid w:val="005A2A56"/>
    <w:rsid w:val="005A388A"/>
    <w:rsid w:val="005A5C2D"/>
    <w:rsid w:val="005A5E49"/>
    <w:rsid w:val="005A7398"/>
    <w:rsid w:val="005B045D"/>
    <w:rsid w:val="005B19A9"/>
    <w:rsid w:val="005B2433"/>
    <w:rsid w:val="005B24EC"/>
    <w:rsid w:val="005B2816"/>
    <w:rsid w:val="005C2096"/>
    <w:rsid w:val="005C20BB"/>
    <w:rsid w:val="005C3553"/>
    <w:rsid w:val="005C5586"/>
    <w:rsid w:val="005C70B1"/>
    <w:rsid w:val="005C713B"/>
    <w:rsid w:val="005C7760"/>
    <w:rsid w:val="005C798B"/>
    <w:rsid w:val="005C7BB8"/>
    <w:rsid w:val="005D3953"/>
    <w:rsid w:val="005D40F1"/>
    <w:rsid w:val="005D4423"/>
    <w:rsid w:val="005D491C"/>
    <w:rsid w:val="005D5651"/>
    <w:rsid w:val="005D68FA"/>
    <w:rsid w:val="005D6F22"/>
    <w:rsid w:val="005E3C9E"/>
    <w:rsid w:val="005E42DE"/>
    <w:rsid w:val="005E5309"/>
    <w:rsid w:val="005E5BF6"/>
    <w:rsid w:val="005E6D7C"/>
    <w:rsid w:val="005E703B"/>
    <w:rsid w:val="005F17D7"/>
    <w:rsid w:val="005F5365"/>
    <w:rsid w:val="005F5EF9"/>
    <w:rsid w:val="005F667E"/>
    <w:rsid w:val="005F6BEA"/>
    <w:rsid w:val="005F7A59"/>
    <w:rsid w:val="005F7B2E"/>
    <w:rsid w:val="0060050A"/>
    <w:rsid w:val="006045DF"/>
    <w:rsid w:val="0060499E"/>
    <w:rsid w:val="006060C4"/>
    <w:rsid w:val="00606174"/>
    <w:rsid w:val="00610CB1"/>
    <w:rsid w:val="00611361"/>
    <w:rsid w:val="00612688"/>
    <w:rsid w:val="006133D2"/>
    <w:rsid w:val="00614B3F"/>
    <w:rsid w:val="0062109B"/>
    <w:rsid w:val="006228F8"/>
    <w:rsid w:val="006231DA"/>
    <w:rsid w:val="00625EBE"/>
    <w:rsid w:val="00626972"/>
    <w:rsid w:val="00630393"/>
    <w:rsid w:val="00630C62"/>
    <w:rsid w:val="006334F8"/>
    <w:rsid w:val="00634C80"/>
    <w:rsid w:val="00637FB4"/>
    <w:rsid w:val="00641CB9"/>
    <w:rsid w:val="00642014"/>
    <w:rsid w:val="0064304E"/>
    <w:rsid w:val="00645165"/>
    <w:rsid w:val="00645A49"/>
    <w:rsid w:val="00647421"/>
    <w:rsid w:val="006503AC"/>
    <w:rsid w:val="0065051F"/>
    <w:rsid w:val="00651A97"/>
    <w:rsid w:val="006548E6"/>
    <w:rsid w:val="006559EC"/>
    <w:rsid w:val="00657009"/>
    <w:rsid w:val="00657047"/>
    <w:rsid w:val="0065794A"/>
    <w:rsid w:val="00662D67"/>
    <w:rsid w:val="006646A5"/>
    <w:rsid w:val="00666109"/>
    <w:rsid w:val="00666B8A"/>
    <w:rsid w:val="006671F5"/>
    <w:rsid w:val="006707D0"/>
    <w:rsid w:val="00670D11"/>
    <w:rsid w:val="006716BC"/>
    <w:rsid w:val="00672003"/>
    <w:rsid w:val="00672979"/>
    <w:rsid w:val="006753E5"/>
    <w:rsid w:val="00675602"/>
    <w:rsid w:val="00675DB2"/>
    <w:rsid w:val="00680DF0"/>
    <w:rsid w:val="00686152"/>
    <w:rsid w:val="00686485"/>
    <w:rsid w:val="00691AD5"/>
    <w:rsid w:val="00693BEE"/>
    <w:rsid w:val="00697714"/>
    <w:rsid w:val="00697C57"/>
    <w:rsid w:val="006A1BED"/>
    <w:rsid w:val="006A4638"/>
    <w:rsid w:val="006A4BA5"/>
    <w:rsid w:val="006B0CD9"/>
    <w:rsid w:val="006B141F"/>
    <w:rsid w:val="006B28EE"/>
    <w:rsid w:val="006B2F8B"/>
    <w:rsid w:val="006B3F9E"/>
    <w:rsid w:val="006B6FE0"/>
    <w:rsid w:val="006C2D48"/>
    <w:rsid w:val="006C31CA"/>
    <w:rsid w:val="006C350A"/>
    <w:rsid w:val="006C4BED"/>
    <w:rsid w:val="006C53D2"/>
    <w:rsid w:val="006C795D"/>
    <w:rsid w:val="006D0603"/>
    <w:rsid w:val="006D18DE"/>
    <w:rsid w:val="006D2642"/>
    <w:rsid w:val="006D26D0"/>
    <w:rsid w:val="006D350D"/>
    <w:rsid w:val="006E1327"/>
    <w:rsid w:val="006E15A7"/>
    <w:rsid w:val="006E23CD"/>
    <w:rsid w:val="006E36DE"/>
    <w:rsid w:val="006E3C19"/>
    <w:rsid w:val="006E6AF8"/>
    <w:rsid w:val="006F2504"/>
    <w:rsid w:val="006F4472"/>
    <w:rsid w:val="006F4850"/>
    <w:rsid w:val="006F53B0"/>
    <w:rsid w:val="007006A3"/>
    <w:rsid w:val="00700F97"/>
    <w:rsid w:val="007014F3"/>
    <w:rsid w:val="00702384"/>
    <w:rsid w:val="0070264A"/>
    <w:rsid w:val="007037DD"/>
    <w:rsid w:val="00703B4D"/>
    <w:rsid w:val="007074E5"/>
    <w:rsid w:val="00707B9F"/>
    <w:rsid w:val="00711354"/>
    <w:rsid w:val="00711719"/>
    <w:rsid w:val="00712E33"/>
    <w:rsid w:val="00712FD6"/>
    <w:rsid w:val="00714984"/>
    <w:rsid w:val="00715B04"/>
    <w:rsid w:val="00717552"/>
    <w:rsid w:val="00717563"/>
    <w:rsid w:val="0072277D"/>
    <w:rsid w:val="00725A68"/>
    <w:rsid w:val="0073006B"/>
    <w:rsid w:val="00730AB3"/>
    <w:rsid w:val="00732425"/>
    <w:rsid w:val="00732741"/>
    <w:rsid w:val="00732C72"/>
    <w:rsid w:val="00733D1E"/>
    <w:rsid w:val="00733ED9"/>
    <w:rsid w:val="0073521A"/>
    <w:rsid w:val="007352EF"/>
    <w:rsid w:val="00735B24"/>
    <w:rsid w:val="0073761F"/>
    <w:rsid w:val="0074011E"/>
    <w:rsid w:val="00741706"/>
    <w:rsid w:val="00742BE4"/>
    <w:rsid w:val="00742FF3"/>
    <w:rsid w:val="00743F86"/>
    <w:rsid w:val="0074530F"/>
    <w:rsid w:val="007507CB"/>
    <w:rsid w:val="00750F54"/>
    <w:rsid w:val="00751293"/>
    <w:rsid w:val="0075390E"/>
    <w:rsid w:val="00755DC6"/>
    <w:rsid w:val="00756918"/>
    <w:rsid w:val="007576E3"/>
    <w:rsid w:val="0075770E"/>
    <w:rsid w:val="007577B3"/>
    <w:rsid w:val="00757D9D"/>
    <w:rsid w:val="007600AC"/>
    <w:rsid w:val="00761E10"/>
    <w:rsid w:val="007626BF"/>
    <w:rsid w:val="007640FB"/>
    <w:rsid w:val="00764E14"/>
    <w:rsid w:val="0076777C"/>
    <w:rsid w:val="00767850"/>
    <w:rsid w:val="0077111D"/>
    <w:rsid w:val="00772F15"/>
    <w:rsid w:val="007755B6"/>
    <w:rsid w:val="00776570"/>
    <w:rsid w:val="00776EFC"/>
    <w:rsid w:val="0077765E"/>
    <w:rsid w:val="007803FF"/>
    <w:rsid w:val="00781F21"/>
    <w:rsid w:val="0078324E"/>
    <w:rsid w:val="00783980"/>
    <w:rsid w:val="00785DFE"/>
    <w:rsid w:val="00787D5F"/>
    <w:rsid w:val="00787E97"/>
    <w:rsid w:val="00790500"/>
    <w:rsid w:val="007916FB"/>
    <w:rsid w:val="00792C57"/>
    <w:rsid w:val="00792D08"/>
    <w:rsid w:val="007950D3"/>
    <w:rsid w:val="007952D3"/>
    <w:rsid w:val="0079643C"/>
    <w:rsid w:val="0079710F"/>
    <w:rsid w:val="00797C09"/>
    <w:rsid w:val="007A0273"/>
    <w:rsid w:val="007A1349"/>
    <w:rsid w:val="007A18FD"/>
    <w:rsid w:val="007A3567"/>
    <w:rsid w:val="007A4EA0"/>
    <w:rsid w:val="007A6D5F"/>
    <w:rsid w:val="007A7801"/>
    <w:rsid w:val="007B0E83"/>
    <w:rsid w:val="007B21CD"/>
    <w:rsid w:val="007B5948"/>
    <w:rsid w:val="007B7BC4"/>
    <w:rsid w:val="007C012A"/>
    <w:rsid w:val="007C0378"/>
    <w:rsid w:val="007C0B29"/>
    <w:rsid w:val="007C18C3"/>
    <w:rsid w:val="007C23A0"/>
    <w:rsid w:val="007C27A1"/>
    <w:rsid w:val="007C378E"/>
    <w:rsid w:val="007C49D9"/>
    <w:rsid w:val="007C6B4F"/>
    <w:rsid w:val="007C6BF9"/>
    <w:rsid w:val="007C7ED2"/>
    <w:rsid w:val="007D1730"/>
    <w:rsid w:val="007D2042"/>
    <w:rsid w:val="007D4230"/>
    <w:rsid w:val="007D4D7B"/>
    <w:rsid w:val="007E1138"/>
    <w:rsid w:val="007E21C3"/>
    <w:rsid w:val="007E5662"/>
    <w:rsid w:val="007F3623"/>
    <w:rsid w:val="007F6065"/>
    <w:rsid w:val="007F6B43"/>
    <w:rsid w:val="007F77CD"/>
    <w:rsid w:val="00800EE9"/>
    <w:rsid w:val="008023B7"/>
    <w:rsid w:val="00802693"/>
    <w:rsid w:val="00804C62"/>
    <w:rsid w:val="00805B1D"/>
    <w:rsid w:val="0081295B"/>
    <w:rsid w:val="00812E73"/>
    <w:rsid w:val="00813B6F"/>
    <w:rsid w:val="008200F1"/>
    <w:rsid w:val="008206CB"/>
    <w:rsid w:val="0082073A"/>
    <w:rsid w:val="00820E6A"/>
    <w:rsid w:val="00826D3D"/>
    <w:rsid w:val="00831FD1"/>
    <w:rsid w:val="0083232E"/>
    <w:rsid w:val="00832655"/>
    <w:rsid w:val="00833881"/>
    <w:rsid w:val="00834026"/>
    <w:rsid w:val="008365D8"/>
    <w:rsid w:val="00836F81"/>
    <w:rsid w:val="00837950"/>
    <w:rsid w:val="00837C21"/>
    <w:rsid w:val="008405E8"/>
    <w:rsid w:val="008421EA"/>
    <w:rsid w:val="00842F96"/>
    <w:rsid w:val="008453A8"/>
    <w:rsid w:val="008469E1"/>
    <w:rsid w:val="008529D0"/>
    <w:rsid w:val="0085431A"/>
    <w:rsid w:val="00855B7C"/>
    <w:rsid w:val="00855C3E"/>
    <w:rsid w:val="00860E0A"/>
    <w:rsid w:val="00861B2D"/>
    <w:rsid w:val="008621D6"/>
    <w:rsid w:val="0086534D"/>
    <w:rsid w:val="00871BD1"/>
    <w:rsid w:val="00872D79"/>
    <w:rsid w:val="008800E2"/>
    <w:rsid w:val="00880302"/>
    <w:rsid w:val="008847E0"/>
    <w:rsid w:val="00884A91"/>
    <w:rsid w:val="00884AF0"/>
    <w:rsid w:val="00885A66"/>
    <w:rsid w:val="008869AE"/>
    <w:rsid w:val="008879E5"/>
    <w:rsid w:val="008901CD"/>
    <w:rsid w:val="00890231"/>
    <w:rsid w:val="00890489"/>
    <w:rsid w:val="00890765"/>
    <w:rsid w:val="00890A16"/>
    <w:rsid w:val="008911A6"/>
    <w:rsid w:val="008965FC"/>
    <w:rsid w:val="00896DB8"/>
    <w:rsid w:val="008A0AE3"/>
    <w:rsid w:val="008A0D3A"/>
    <w:rsid w:val="008A0EF2"/>
    <w:rsid w:val="008A1B60"/>
    <w:rsid w:val="008A301A"/>
    <w:rsid w:val="008A3D32"/>
    <w:rsid w:val="008A5870"/>
    <w:rsid w:val="008A5DD5"/>
    <w:rsid w:val="008A6DDA"/>
    <w:rsid w:val="008A7268"/>
    <w:rsid w:val="008B02F9"/>
    <w:rsid w:val="008B09DB"/>
    <w:rsid w:val="008B5364"/>
    <w:rsid w:val="008B79DE"/>
    <w:rsid w:val="008B7DD7"/>
    <w:rsid w:val="008C0C76"/>
    <w:rsid w:val="008C117F"/>
    <w:rsid w:val="008C15A7"/>
    <w:rsid w:val="008C1D70"/>
    <w:rsid w:val="008C23F1"/>
    <w:rsid w:val="008C2ABE"/>
    <w:rsid w:val="008C2B87"/>
    <w:rsid w:val="008C2E84"/>
    <w:rsid w:val="008C3749"/>
    <w:rsid w:val="008C38FE"/>
    <w:rsid w:val="008C628F"/>
    <w:rsid w:val="008C6FFC"/>
    <w:rsid w:val="008D027A"/>
    <w:rsid w:val="008D2C3B"/>
    <w:rsid w:val="008D2F4A"/>
    <w:rsid w:val="008D3896"/>
    <w:rsid w:val="008D3FB6"/>
    <w:rsid w:val="008D525A"/>
    <w:rsid w:val="008D64ED"/>
    <w:rsid w:val="008D6FBE"/>
    <w:rsid w:val="008D7B48"/>
    <w:rsid w:val="008E02E5"/>
    <w:rsid w:val="008E0640"/>
    <w:rsid w:val="008E1131"/>
    <w:rsid w:val="008E45F9"/>
    <w:rsid w:val="008E74ED"/>
    <w:rsid w:val="008E7D39"/>
    <w:rsid w:val="008F3F71"/>
    <w:rsid w:val="008F5043"/>
    <w:rsid w:val="008F5EC2"/>
    <w:rsid w:val="008F6BEE"/>
    <w:rsid w:val="00901DA5"/>
    <w:rsid w:val="00902FB5"/>
    <w:rsid w:val="0090335E"/>
    <w:rsid w:val="009042F5"/>
    <w:rsid w:val="00905A06"/>
    <w:rsid w:val="00906D49"/>
    <w:rsid w:val="009070F5"/>
    <w:rsid w:val="00911207"/>
    <w:rsid w:val="009112D9"/>
    <w:rsid w:val="00911EFF"/>
    <w:rsid w:val="009123E3"/>
    <w:rsid w:val="009125B8"/>
    <w:rsid w:val="00913ECD"/>
    <w:rsid w:val="009149F1"/>
    <w:rsid w:val="00914CC9"/>
    <w:rsid w:val="00914D92"/>
    <w:rsid w:val="00915994"/>
    <w:rsid w:val="00916FDB"/>
    <w:rsid w:val="009216A4"/>
    <w:rsid w:val="00922335"/>
    <w:rsid w:val="00923493"/>
    <w:rsid w:val="00924C24"/>
    <w:rsid w:val="0093033C"/>
    <w:rsid w:val="00930C1D"/>
    <w:rsid w:val="00932863"/>
    <w:rsid w:val="009356C5"/>
    <w:rsid w:val="00935AF4"/>
    <w:rsid w:val="009360BD"/>
    <w:rsid w:val="00942C0F"/>
    <w:rsid w:val="009437DF"/>
    <w:rsid w:val="00944599"/>
    <w:rsid w:val="00946AE0"/>
    <w:rsid w:val="0095099E"/>
    <w:rsid w:val="00950B11"/>
    <w:rsid w:val="00953184"/>
    <w:rsid w:val="0095322A"/>
    <w:rsid w:val="009553F5"/>
    <w:rsid w:val="00956A72"/>
    <w:rsid w:val="00960E91"/>
    <w:rsid w:val="009613FD"/>
    <w:rsid w:val="009635A5"/>
    <w:rsid w:val="00966987"/>
    <w:rsid w:val="009669B2"/>
    <w:rsid w:val="00966D2A"/>
    <w:rsid w:val="009676B9"/>
    <w:rsid w:val="00970DE9"/>
    <w:rsid w:val="00971FDD"/>
    <w:rsid w:val="009746D4"/>
    <w:rsid w:val="009746D8"/>
    <w:rsid w:val="00982FFF"/>
    <w:rsid w:val="00983A7E"/>
    <w:rsid w:val="00983F35"/>
    <w:rsid w:val="00985B59"/>
    <w:rsid w:val="0098641C"/>
    <w:rsid w:val="00987DF2"/>
    <w:rsid w:val="009901D6"/>
    <w:rsid w:val="00992087"/>
    <w:rsid w:val="00992710"/>
    <w:rsid w:val="00992B49"/>
    <w:rsid w:val="00992DAC"/>
    <w:rsid w:val="0099319B"/>
    <w:rsid w:val="009955A7"/>
    <w:rsid w:val="00995E3E"/>
    <w:rsid w:val="00996B0A"/>
    <w:rsid w:val="009A4BDC"/>
    <w:rsid w:val="009A57A5"/>
    <w:rsid w:val="009A595E"/>
    <w:rsid w:val="009B10B3"/>
    <w:rsid w:val="009B242B"/>
    <w:rsid w:val="009B252C"/>
    <w:rsid w:val="009B32D7"/>
    <w:rsid w:val="009B3986"/>
    <w:rsid w:val="009B4B44"/>
    <w:rsid w:val="009B7792"/>
    <w:rsid w:val="009D0E48"/>
    <w:rsid w:val="009D2612"/>
    <w:rsid w:val="009D5EE7"/>
    <w:rsid w:val="009E104B"/>
    <w:rsid w:val="009E11E7"/>
    <w:rsid w:val="009E24C6"/>
    <w:rsid w:val="009E2539"/>
    <w:rsid w:val="009E3171"/>
    <w:rsid w:val="009E3974"/>
    <w:rsid w:val="009E39CE"/>
    <w:rsid w:val="009E5220"/>
    <w:rsid w:val="009E6F97"/>
    <w:rsid w:val="009F176E"/>
    <w:rsid w:val="009F1CC8"/>
    <w:rsid w:val="009F2CF0"/>
    <w:rsid w:val="009F3211"/>
    <w:rsid w:val="009F3F34"/>
    <w:rsid w:val="009F46E7"/>
    <w:rsid w:val="009F61D3"/>
    <w:rsid w:val="009F793B"/>
    <w:rsid w:val="00A01333"/>
    <w:rsid w:val="00A01FB2"/>
    <w:rsid w:val="00A07733"/>
    <w:rsid w:val="00A12816"/>
    <w:rsid w:val="00A1281A"/>
    <w:rsid w:val="00A12B40"/>
    <w:rsid w:val="00A143DD"/>
    <w:rsid w:val="00A162E6"/>
    <w:rsid w:val="00A17D1D"/>
    <w:rsid w:val="00A20966"/>
    <w:rsid w:val="00A2158C"/>
    <w:rsid w:val="00A21FC2"/>
    <w:rsid w:val="00A240E5"/>
    <w:rsid w:val="00A24D00"/>
    <w:rsid w:val="00A25234"/>
    <w:rsid w:val="00A26EC4"/>
    <w:rsid w:val="00A30816"/>
    <w:rsid w:val="00A30A15"/>
    <w:rsid w:val="00A31BE9"/>
    <w:rsid w:val="00A325E0"/>
    <w:rsid w:val="00A33BCC"/>
    <w:rsid w:val="00A3491E"/>
    <w:rsid w:val="00A37E7E"/>
    <w:rsid w:val="00A40509"/>
    <w:rsid w:val="00A40923"/>
    <w:rsid w:val="00A41806"/>
    <w:rsid w:val="00A41D62"/>
    <w:rsid w:val="00A420BB"/>
    <w:rsid w:val="00A42213"/>
    <w:rsid w:val="00A428C2"/>
    <w:rsid w:val="00A4312C"/>
    <w:rsid w:val="00A43AF6"/>
    <w:rsid w:val="00A44D43"/>
    <w:rsid w:val="00A45C77"/>
    <w:rsid w:val="00A4716C"/>
    <w:rsid w:val="00A474B7"/>
    <w:rsid w:val="00A47AD1"/>
    <w:rsid w:val="00A512A0"/>
    <w:rsid w:val="00A54729"/>
    <w:rsid w:val="00A56A9B"/>
    <w:rsid w:val="00A5794C"/>
    <w:rsid w:val="00A60B79"/>
    <w:rsid w:val="00A611D5"/>
    <w:rsid w:val="00A62F65"/>
    <w:rsid w:val="00A64421"/>
    <w:rsid w:val="00A64D50"/>
    <w:rsid w:val="00A650BA"/>
    <w:rsid w:val="00A65E59"/>
    <w:rsid w:val="00A67535"/>
    <w:rsid w:val="00A67927"/>
    <w:rsid w:val="00A715A3"/>
    <w:rsid w:val="00A72044"/>
    <w:rsid w:val="00A7238F"/>
    <w:rsid w:val="00A725A4"/>
    <w:rsid w:val="00A72DDC"/>
    <w:rsid w:val="00A86243"/>
    <w:rsid w:val="00A86A67"/>
    <w:rsid w:val="00A91F48"/>
    <w:rsid w:val="00A92A3F"/>
    <w:rsid w:val="00A939BC"/>
    <w:rsid w:val="00A93B46"/>
    <w:rsid w:val="00A9492D"/>
    <w:rsid w:val="00A955D9"/>
    <w:rsid w:val="00A95BA8"/>
    <w:rsid w:val="00A9738F"/>
    <w:rsid w:val="00AA04DF"/>
    <w:rsid w:val="00AA097C"/>
    <w:rsid w:val="00AA2200"/>
    <w:rsid w:val="00AA43E4"/>
    <w:rsid w:val="00AA538B"/>
    <w:rsid w:val="00AA64FB"/>
    <w:rsid w:val="00AB0406"/>
    <w:rsid w:val="00AB3442"/>
    <w:rsid w:val="00AB3647"/>
    <w:rsid w:val="00AB370F"/>
    <w:rsid w:val="00AB3AB7"/>
    <w:rsid w:val="00AB492E"/>
    <w:rsid w:val="00AB4993"/>
    <w:rsid w:val="00AB539C"/>
    <w:rsid w:val="00AC0714"/>
    <w:rsid w:val="00AC260E"/>
    <w:rsid w:val="00AC2749"/>
    <w:rsid w:val="00AC3EF3"/>
    <w:rsid w:val="00AC4206"/>
    <w:rsid w:val="00AC5561"/>
    <w:rsid w:val="00AC6723"/>
    <w:rsid w:val="00AC7CC2"/>
    <w:rsid w:val="00AD1409"/>
    <w:rsid w:val="00AD2020"/>
    <w:rsid w:val="00AD2C1D"/>
    <w:rsid w:val="00AD2FDA"/>
    <w:rsid w:val="00AD318A"/>
    <w:rsid w:val="00AD3862"/>
    <w:rsid w:val="00AD3BA7"/>
    <w:rsid w:val="00AD4C3F"/>
    <w:rsid w:val="00AD4C82"/>
    <w:rsid w:val="00AD56FF"/>
    <w:rsid w:val="00AD6369"/>
    <w:rsid w:val="00AD7490"/>
    <w:rsid w:val="00AE3BDB"/>
    <w:rsid w:val="00AE3F34"/>
    <w:rsid w:val="00AE5649"/>
    <w:rsid w:val="00AF319F"/>
    <w:rsid w:val="00AF517B"/>
    <w:rsid w:val="00AF6AA7"/>
    <w:rsid w:val="00AF77CA"/>
    <w:rsid w:val="00B022E4"/>
    <w:rsid w:val="00B02301"/>
    <w:rsid w:val="00B02802"/>
    <w:rsid w:val="00B0347E"/>
    <w:rsid w:val="00B07A73"/>
    <w:rsid w:val="00B07D2B"/>
    <w:rsid w:val="00B10EA6"/>
    <w:rsid w:val="00B11FF4"/>
    <w:rsid w:val="00B1257C"/>
    <w:rsid w:val="00B1270A"/>
    <w:rsid w:val="00B12ACE"/>
    <w:rsid w:val="00B15265"/>
    <w:rsid w:val="00B20DCA"/>
    <w:rsid w:val="00B23D22"/>
    <w:rsid w:val="00B25390"/>
    <w:rsid w:val="00B267A3"/>
    <w:rsid w:val="00B2730F"/>
    <w:rsid w:val="00B30277"/>
    <w:rsid w:val="00B312AC"/>
    <w:rsid w:val="00B32109"/>
    <w:rsid w:val="00B341F1"/>
    <w:rsid w:val="00B35329"/>
    <w:rsid w:val="00B37210"/>
    <w:rsid w:val="00B37EF7"/>
    <w:rsid w:val="00B4067E"/>
    <w:rsid w:val="00B41A08"/>
    <w:rsid w:val="00B423E1"/>
    <w:rsid w:val="00B425A5"/>
    <w:rsid w:val="00B4372D"/>
    <w:rsid w:val="00B440EB"/>
    <w:rsid w:val="00B44A30"/>
    <w:rsid w:val="00B50B2D"/>
    <w:rsid w:val="00B534EC"/>
    <w:rsid w:val="00B564FE"/>
    <w:rsid w:val="00B56B8D"/>
    <w:rsid w:val="00B602AB"/>
    <w:rsid w:val="00B60651"/>
    <w:rsid w:val="00B61209"/>
    <w:rsid w:val="00B64636"/>
    <w:rsid w:val="00B64D46"/>
    <w:rsid w:val="00B65B18"/>
    <w:rsid w:val="00B65D30"/>
    <w:rsid w:val="00B6604D"/>
    <w:rsid w:val="00B664EF"/>
    <w:rsid w:val="00B70432"/>
    <w:rsid w:val="00B73112"/>
    <w:rsid w:val="00B74EBD"/>
    <w:rsid w:val="00B750D0"/>
    <w:rsid w:val="00B75420"/>
    <w:rsid w:val="00B75D7B"/>
    <w:rsid w:val="00B76F60"/>
    <w:rsid w:val="00B779A9"/>
    <w:rsid w:val="00B809E9"/>
    <w:rsid w:val="00B8201A"/>
    <w:rsid w:val="00B82EAA"/>
    <w:rsid w:val="00B8317A"/>
    <w:rsid w:val="00B83763"/>
    <w:rsid w:val="00B83997"/>
    <w:rsid w:val="00B91BFB"/>
    <w:rsid w:val="00B922ED"/>
    <w:rsid w:val="00B947B5"/>
    <w:rsid w:val="00B94967"/>
    <w:rsid w:val="00BA0D5A"/>
    <w:rsid w:val="00BA287C"/>
    <w:rsid w:val="00BA3AA3"/>
    <w:rsid w:val="00BA454E"/>
    <w:rsid w:val="00BA4CD6"/>
    <w:rsid w:val="00BA4E2C"/>
    <w:rsid w:val="00BA56DA"/>
    <w:rsid w:val="00BA5A9A"/>
    <w:rsid w:val="00BA61EE"/>
    <w:rsid w:val="00BA761C"/>
    <w:rsid w:val="00BA7815"/>
    <w:rsid w:val="00BB1D8C"/>
    <w:rsid w:val="00BB467C"/>
    <w:rsid w:val="00BB4AFF"/>
    <w:rsid w:val="00BB626D"/>
    <w:rsid w:val="00BC045A"/>
    <w:rsid w:val="00BC3295"/>
    <w:rsid w:val="00BC3D9E"/>
    <w:rsid w:val="00BC63F3"/>
    <w:rsid w:val="00BD0739"/>
    <w:rsid w:val="00BD0841"/>
    <w:rsid w:val="00BD1273"/>
    <w:rsid w:val="00BD12AB"/>
    <w:rsid w:val="00BD1A10"/>
    <w:rsid w:val="00BD3F1E"/>
    <w:rsid w:val="00BD4BF4"/>
    <w:rsid w:val="00BD6A5E"/>
    <w:rsid w:val="00BE2C51"/>
    <w:rsid w:val="00BE63CA"/>
    <w:rsid w:val="00BF039D"/>
    <w:rsid w:val="00BF12B8"/>
    <w:rsid w:val="00BF45FB"/>
    <w:rsid w:val="00BF65E6"/>
    <w:rsid w:val="00BF6D49"/>
    <w:rsid w:val="00C00E04"/>
    <w:rsid w:val="00C01793"/>
    <w:rsid w:val="00C01E41"/>
    <w:rsid w:val="00C01F89"/>
    <w:rsid w:val="00C02DBF"/>
    <w:rsid w:val="00C03332"/>
    <w:rsid w:val="00C040AB"/>
    <w:rsid w:val="00C0430D"/>
    <w:rsid w:val="00C06014"/>
    <w:rsid w:val="00C071C9"/>
    <w:rsid w:val="00C07B1D"/>
    <w:rsid w:val="00C118BE"/>
    <w:rsid w:val="00C13C8E"/>
    <w:rsid w:val="00C143E8"/>
    <w:rsid w:val="00C14C35"/>
    <w:rsid w:val="00C1732D"/>
    <w:rsid w:val="00C17668"/>
    <w:rsid w:val="00C2242E"/>
    <w:rsid w:val="00C249CA"/>
    <w:rsid w:val="00C24C71"/>
    <w:rsid w:val="00C24D82"/>
    <w:rsid w:val="00C25CE4"/>
    <w:rsid w:val="00C26338"/>
    <w:rsid w:val="00C2651E"/>
    <w:rsid w:val="00C31C54"/>
    <w:rsid w:val="00C321EA"/>
    <w:rsid w:val="00C33891"/>
    <w:rsid w:val="00C33E69"/>
    <w:rsid w:val="00C34B2A"/>
    <w:rsid w:val="00C35C14"/>
    <w:rsid w:val="00C40F99"/>
    <w:rsid w:val="00C457F6"/>
    <w:rsid w:val="00C47091"/>
    <w:rsid w:val="00C47468"/>
    <w:rsid w:val="00C508F1"/>
    <w:rsid w:val="00C50FB8"/>
    <w:rsid w:val="00C5123D"/>
    <w:rsid w:val="00C5142A"/>
    <w:rsid w:val="00C534C8"/>
    <w:rsid w:val="00C53C64"/>
    <w:rsid w:val="00C54244"/>
    <w:rsid w:val="00C55B9C"/>
    <w:rsid w:val="00C5685E"/>
    <w:rsid w:val="00C56C15"/>
    <w:rsid w:val="00C60711"/>
    <w:rsid w:val="00C62EAB"/>
    <w:rsid w:val="00C63648"/>
    <w:rsid w:val="00C63BD4"/>
    <w:rsid w:val="00C63FE9"/>
    <w:rsid w:val="00C65016"/>
    <w:rsid w:val="00C65590"/>
    <w:rsid w:val="00C70AEF"/>
    <w:rsid w:val="00C70FAF"/>
    <w:rsid w:val="00C73929"/>
    <w:rsid w:val="00C757B2"/>
    <w:rsid w:val="00C77407"/>
    <w:rsid w:val="00C82B39"/>
    <w:rsid w:val="00C82D38"/>
    <w:rsid w:val="00C839E5"/>
    <w:rsid w:val="00C83FC3"/>
    <w:rsid w:val="00C84977"/>
    <w:rsid w:val="00C85242"/>
    <w:rsid w:val="00C85260"/>
    <w:rsid w:val="00C861D2"/>
    <w:rsid w:val="00C87D72"/>
    <w:rsid w:val="00C90D68"/>
    <w:rsid w:val="00C92281"/>
    <w:rsid w:val="00C92CDA"/>
    <w:rsid w:val="00C93150"/>
    <w:rsid w:val="00C9472B"/>
    <w:rsid w:val="00C95A4E"/>
    <w:rsid w:val="00C95AA7"/>
    <w:rsid w:val="00C96597"/>
    <w:rsid w:val="00C969F3"/>
    <w:rsid w:val="00C97211"/>
    <w:rsid w:val="00CA12A7"/>
    <w:rsid w:val="00CA1EB2"/>
    <w:rsid w:val="00CA2653"/>
    <w:rsid w:val="00CA2747"/>
    <w:rsid w:val="00CB18D2"/>
    <w:rsid w:val="00CB2099"/>
    <w:rsid w:val="00CB362D"/>
    <w:rsid w:val="00CB418B"/>
    <w:rsid w:val="00CB5CEE"/>
    <w:rsid w:val="00CC0028"/>
    <w:rsid w:val="00CC0106"/>
    <w:rsid w:val="00CC0728"/>
    <w:rsid w:val="00CC1069"/>
    <w:rsid w:val="00CC1A64"/>
    <w:rsid w:val="00CC1B36"/>
    <w:rsid w:val="00CC4233"/>
    <w:rsid w:val="00CC4586"/>
    <w:rsid w:val="00CC4EF4"/>
    <w:rsid w:val="00CC5842"/>
    <w:rsid w:val="00CC5A7E"/>
    <w:rsid w:val="00CC60E7"/>
    <w:rsid w:val="00CC7753"/>
    <w:rsid w:val="00CC7E0F"/>
    <w:rsid w:val="00CD0141"/>
    <w:rsid w:val="00CD0A94"/>
    <w:rsid w:val="00CD0C0E"/>
    <w:rsid w:val="00CD11C3"/>
    <w:rsid w:val="00CD2143"/>
    <w:rsid w:val="00CD22C1"/>
    <w:rsid w:val="00CD5C01"/>
    <w:rsid w:val="00CE142D"/>
    <w:rsid w:val="00CE233A"/>
    <w:rsid w:val="00CF2F05"/>
    <w:rsid w:val="00CF5D22"/>
    <w:rsid w:val="00CF60F8"/>
    <w:rsid w:val="00CF689A"/>
    <w:rsid w:val="00D010DE"/>
    <w:rsid w:val="00D035FA"/>
    <w:rsid w:val="00D061BC"/>
    <w:rsid w:val="00D06362"/>
    <w:rsid w:val="00D06F31"/>
    <w:rsid w:val="00D10555"/>
    <w:rsid w:val="00D1102C"/>
    <w:rsid w:val="00D1206A"/>
    <w:rsid w:val="00D13ADC"/>
    <w:rsid w:val="00D222D8"/>
    <w:rsid w:val="00D27EAA"/>
    <w:rsid w:val="00D30298"/>
    <w:rsid w:val="00D304D1"/>
    <w:rsid w:val="00D33DA9"/>
    <w:rsid w:val="00D34D9F"/>
    <w:rsid w:val="00D358ED"/>
    <w:rsid w:val="00D36966"/>
    <w:rsid w:val="00D40E4E"/>
    <w:rsid w:val="00D4327E"/>
    <w:rsid w:val="00D43C47"/>
    <w:rsid w:val="00D4502B"/>
    <w:rsid w:val="00D467F6"/>
    <w:rsid w:val="00D50A88"/>
    <w:rsid w:val="00D50AA7"/>
    <w:rsid w:val="00D50D04"/>
    <w:rsid w:val="00D51A6A"/>
    <w:rsid w:val="00D52499"/>
    <w:rsid w:val="00D52833"/>
    <w:rsid w:val="00D532C2"/>
    <w:rsid w:val="00D53BE1"/>
    <w:rsid w:val="00D5469A"/>
    <w:rsid w:val="00D5562E"/>
    <w:rsid w:val="00D55C17"/>
    <w:rsid w:val="00D57073"/>
    <w:rsid w:val="00D608D7"/>
    <w:rsid w:val="00D61C41"/>
    <w:rsid w:val="00D62311"/>
    <w:rsid w:val="00D62BB9"/>
    <w:rsid w:val="00D67BFF"/>
    <w:rsid w:val="00D72203"/>
    <w:rsid w:val="00D72818"/>
    <w:rsid w:val="00D72D29"/>
    <w:rsid w:val="00D7321F"/>
    <w:rsid w:val="00D74F65"/>
    <w:rsid w:val="00D76D58"/>
    <w:rsid w:val="00D80004"/>
    <w:rsid w:val="00D81D67"/>
    <w:rsid w:val="00D841DB"/>
    <w:rsid w:val="00D85BB3"/>
    <w:rsid w:val="00D86D2A"/>
    <w:rsid w:val="00D873E7"/>
    <w:rsid w:val="00D93293"/>
    <w:rsid w:val="00D9415C"/>
    <w:rsid w:val="00D9574F"/>
    <w:rsid w:val="00D96034"/>
    <w:rsid w:val="00D96FAA"/>
    <w:rsid w:val="00D97C6A"/>
    <w:rsid w:val="00D97F3C"/>
    <w:rsid w:val="00DA39B1"/>
    <w:rsid w:val="00DA47F9"/>
    <w:rsid w:val="00DB142E"/>
    <w:rsid w:val="00DB1780"/>
    <w:rsid w:val="00DB2833"/>
    <w:rsid w:val="00DB3B4C"/>
    <w:rsid w:val="00DB6AD2"/>
    <w:rsid w:val="00DB6EFB"/>
    <w:rsid w:val="00DB78AA"/>
    <w:rsid w:val="00DB7978"/>
    <w:rsid w:val="00DC13C7"/>
    <w:rsid w:val="00DC13FA"/>
    <w:rsid w:val="00DC2F75"/>
    <w:rsid w:val="00DC686D"/>
    <w:rsid w:val="00DC7046"/>
    <w:rsid w:val="00DD0F30"/>
    <w:rsid w:val="00DD355A"/>
    <w:rsid w:val="00DD3616"/>
    <w:rsid w:val="00DD4AE5"/>
    <w:rsid w:val="00DE0A50"/>
    <w:rsid w:val="00DE0B13"/>
    <w:rsid w:val="00DE1DAF"/>
    <w:rsid w:val="00DE2A58"/>
    <w:rsid w:val="00DE66C9"/>
    <w:rsid w:val="00DE6E03"/>
    <w:rsid w:val="00DF20D0"/>
    <w:rsid w:val="00DF5C3D"/>
    <w:rsid w:val="00DF6D67"/>
    <w:rsid w:val="00DF7190"/>
    <w:rsid w:val="00DF7A67"/>
    <w:rsid w:val="00E00CCB"/>
    <w:rsid w:val="00E0170F"/>
    <w:rsid w:val="00E01972"/>
    <w:rsid w:val="00E04319"/>
    <w:rsid w:val="00E046CD"/>
    <w:rsid w:val="00E06384"/>
    <w:rsid w:val="00E115EE"/>
    <w:rsid w:val="00E12D64"/>
    <w:rsid w:val="00E1335F"/>
    <w:rsid w:val="00E147C5"/>
    <w:rsid w:val="00E14C28"/>
    <w:rsid w:val="00E16D14"/>
    <w:rsid w:val="00E212D0"/>
    <w:rsid w:val="00E21C9C"/>
    <w:rsid w:val="00E22161"/>
    <w:rsid w:val="00E2352B"/>
    <w:rsid w:val="00E2378E"/>
    <w:rsid w:val="00E26242"/>
    <w:rsid w:val="00E26A44"/>
    <w:rsid w:val="00E26CDE"/>
    <w:rsid w:val="00E26F1E"/>
    <w:rsid w:val="00E27C66"/>
    <w:rsid w:val="00E3021A"/>
    <w:rsid w:val="00E30685"/>
    <w:rsid w:val="00E30BFD"/>
    <w:rsid w:val="00E326F4"/>
    <w:rsid w:val="00E34B83"/>
    <w:rsid w:val="00E36DF4"/>
    <w:rsid w:val="00E371BB"/>
    <w:rsid w:val="00E42448"/>
    <w:rsid w:val="00E42DB0"/>
    <w:rsid w:val="00E43180"/>
    <w:rsid w:val="00E45A78"/>
    <w:rsid w:val="00E46BA1"/>
    <w:rsid w:val="00E476B6"/>
    <w:rsid w:val="00E479CD"/>
    <w:rsid w:val="00E47D47"/>
    <w:rsid w:val="00E51B0C"/>
    <w:rsid w:val="00E51FF8"/>
    <w:rsid w:val="00E529BC"/>
    <w:rsid w:val="00E537B4"/>
    <w:rsid w:val="00E61DD6"/>
    <w:rsid w:val="00E62B7A"/>
    <w:rsid w:val="00E62BED"/>
    <w:rsid w:val="00E6655D"/>
    <w:rsid w:val="00E73966"/>
    <w:rsid w:val="00E73A1B"/>
    <w:rsid w:val="00E76310"/>
    <w:rsid w:val="00E7672E"/>
    <w:rsid w:val="00E82508"/>
    <w:rsid w:val="00E8279F"/>
    <w:rsid w:val="00E83CB5"/>
    <w:rsid w:val="00E84C13"/>
    <w:rsid w:val="00E85474"/>
    <w:rsid w:val="00E876A1"/>
    <w:rsid w:val="00E87CFE"/>
    <w:rsid w:val="00E91A76"/>
    <w:rsid w:val="00E924EE"/>
    <w:rsid w:val="00E94FEE"/>
    <w:rsid w:val="00E95A6B"/>
    <w:rsid w:val="00E97ACD"/>
    <w:rsid w:val="00EA0056"/>
    <w:rsid w:val="00EA14B9"/>
    <w:rsid w:val="00EA5847"/>
    <w:rsid w:val="00EB00FD"/>
    <w:rsid w:val="00EB0254"/>
    <w:rsid w:val="00EB0B7B"/>
    <w:rsid w:val="00EB0DDC"/>
    <w:rsid w:val="00EB1707"/>
    <w:rsid w:val="00EB256F"/>
    <w:rsid w:val="00EB31CA"/>
    <w:rsid w:val="00EB4BEE"/>
    <w:rsid w:val="00EB5B57"/>
    <w:rsid w:val="00EB782E"/>
    <w:rsid w:val="00EB7BDE"/>
    <w:rsid w:val="00EC07E1"/>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C40"/>
    <w:rsid w:val="00EF4F03"/>
    <w:rsid w:val="00EF54E6"/>
    <w:rsid w:val="00F00C4C"/>
    <w:rsid w:val="00F02FB6"/>
    <w:rsid w:val="00F03BA0"/>
    <w:rsid w:val="00F04553"/>
    <w:rsid w:val="00F057F6"/>
    <w:rsid w:val="00F07689"/>
    <w:rsid w:val="00F10055"/>
    <w:rsid w:val="00F10548"/>
    <w:rsid w:val="00F126D4"/>
    <w:rsid w:val="00F1343A"/>
    <w:rsid w:val="00F13B15"/>
    <w:rsid w:val="00F1449F"/>
    <w:rsid w:val="00F157AC"/>
    <w:rsid w:val="00F15ED1"/>
    <w:rsid w:val="00F17941"/>
    <w:rsid w:val="00F21027"/>
    <w:rsid w:val="00F27877"/>
    <w:rsid w:val="00F3058D"/>
    <w:rsid w:val="00F30802"/>
    <w:rsid w:val="00F3204B"/>
    <w:rsid w:val="00F33606"/>
    <w:rsid w:val="00F35903"/>
    <w:rsid w:val="00F3623A"/>
    <w:rsid w:val="00F3797F"/>
    <w:rsid w:val="00F37E3B"/>
    <w:rsid w:val="00F41EA3"/>
    <w:rsid w:val="00F44119"/>
    <w:rsid w:val="00F449D6"/>
    <w:rsid w:val="00F4594E"/>
    <w:rsid w:val="00F45A0E"/>
    <w:rsid w:val="00F46935"/>
    <w:rsid w:val="00F4771F"/>
    <w:rsid w:val="00F504C6"/>
    <w:rsid w:val="00F5197D"/>
    <w:rsid w:val="00F5332E"/>
    <w:rsid w:val="00F54B0B"/>
    <w:rsid w:val="00F54EC9"/>
    <w:rsid w:val="00F55371"/>
    <w:rsid w:val="00F57858"/>
    <w:rsid w:val="00F60524"/>
    <w:rsid w:val="00F60AAA"/>
    <w:rsid w:val="00F61562"/>
    <w:rsid w:val="00F62BDB"/>
    <w:rsid w:val="00F632C6"/>
    <w:rsid w:val="00F66B6B"/>
    <w:rsid w:val="00F71F97"/>
    <w:rsid w:val="00F72497"/>
    <w:rsid w:val="00F72662"/>
    <w:rsid w:val="00F738AB"/>
    <w:rsid w:val="00F7544B"/>
    <w:rsid w:val="00F7748A"/>
    <w:rsid w:val="00F77F9B"/>
    <w:rsid w:val="00F8004D"/>
    <w:rsid w:val="00F80AF3"/>
    <w:rsid w:val="00F80AF7"/>
    <w:rsid w:val="00F81BE7"/>
    <w:rsid w:val="00F8464C"/>
    <w:rsid w:val="00F85736"/>
    <w:rsid w:val="00F8632C"/>
    <w:rsid w:val="00F87B42"/>
    <w:rsid w:val="00F94F72"/>
    <w:rsid w:val="00F96701"/>
    <w:rsid w:val="00FA2260"/>
    <w:rsid w:val="00FA33E4"/>
    <w:rsid w:val="00FA5DE5"/>
    <w:rsid w:val="00FA61AA"/>
    <w:rsid w:val="00FA6DE7"/>
    <w:rsid w:val="00FB0A49"/>
    <w:rsid w:val="00FB2A3E"/>
    <w:rsid w:val="00FB515C"/>
    <w:rsid w:val="00FC1646"/>
    <w:rsid w:val="00FC1CF1"/>
    <w:rsid w:val="00FD0E8A"/>
    <w:rsid w:val="00FD189C"/>
    <w:rsid w:val="00FD212A"/>
    <w:rsid w:val="00FD3D32"/>
    <w:rsid w:val="00FD41B2"/>
    <w:rsid w:val="00FD4397"/>
    <w:rsid w:val="00FD4915"/>
    <w:rsid w:val="00FD4B3A"/>
    <w:rsid w:val="00FD4C92"/>
    <w:rsid w:val="00FE03CA"/>
    <w:rsid w:val="00FE6284"/>
    <w:rsid w:val="00FE72F9"/>
    <w:rsid w:val="00FE79D3"/>
    <w:rsid w:val="00FF0611"/>
    <w:rsid w:val="00FF098A"/>
    <w:rsid w:val="00FF16E6"/>
    <w:rsid w:val="00FF20D1"/>
    <w:rsid w:val="00FF4889"/>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704C25E"/>
  <w15:docId w15:val="{CA97B33F-77F3-4744-B4B2-9EEE93C5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link w:val="subsectionChar"/>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link w:val="notetextChar"/>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subsectionChar">
    <w:name w:val="subsection Char"/>
    <w:aliases w:val="ss Char"/>
    <w:basedOn w:val="DefaultParagraphFont"/>
    <w:link w:val="subsection"/>
    <w:locked/>
    <w:rsid w:val="00611361"/>
    <w:rPr>
      <w:sz w:val="22"/>
    </w:rPr>
  </w:style>
  <w:style w:type="character" w:customStyle="1" w:styleId="notetextChar">
    <w:name w:val="note(text) Char"/>
    <w:aliases w:val="n Char"/>
    <w:basedOn w:val="DefaultParagraphFont"/>
    <w:link w:val="notetext"/>
    <w:rsid w:val="00611361"/>
    <w:rPr>
      <w:sz w:val="18"/>
    </w:rPr>
  </w:style>
  <w:style w:type="paragraph" w:customStyle="1" w:styleId="notetext0">
    <w:name w:val="notetext"/>
    <w:basedOn w:val="Normal"/>
    <w:rsid w:val="00983A7E"/>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8C2E8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4886">
      <w:bodyDiv w:val="1"/>
      <w:marLeft w:val="0"/>
      <w:marRight w:val="0"/>
      <w:marTop w:val="0"/>
      <w:marBottom w:val="0"/>
      <w:divBdr>
        <w:top w:val="none" w:sz="0" w:space="0" w:color="auto"/>
        <w:left w:val="none" w:sz="0" w:space="0" w:color="auto"/>
        <w:bottom w:val="none" w:sz="0" w:space="0" w:color="auto"/>
        <w:right w:val="none" w:sz="0" w:space="0" w:color="auto"/>
      </w:divBdr>
    </w:div>
    <w:div w:id="1240629211">
      <w:bodyDiv w:val="1"/>
      <w:marLeft w:val="0"/>
      <w:marRight w:val="0"/>
      <w:marTop w:val="0"/>
      <w:marBottom w:val="0"/>
      <w:divBdr>
        <w:top w:val="none" w:sz="0" w:space="0" w:color="auto"/>
        <w:left w:val="none" w:sz="0" w:space="0" w:color="auto"/>
        <w:bottom w:val="none" w:sz="0" w:space="0" w:color="auto"/>
        <w:right w:val="none" w:sz="0" w:space="0" w:color="auto"/>
      </w:divBdr>
    </w:div>
    <w:div w:id="1374814959">
      <w:bodyDiv w:val="1"/>
      <w:marLeft w:val="0"/>
      <w:marRight w:val="0"/>
      <w:marTop w:val="0"/>
      <w:marBottom w:val="0"/>
      <w:divBdr>
        <w:top w:val="none" w:sz="0" w:space="0" w:color="auto"/>
        <w:left w:val="none" w:sz="0" w:space="0" w:color="auto"/>
        <w:bottom w:val="none" w:sz="0" w:space="0" w:color="auto"/>
        <w:right w:val="none" w:sz="0" w:space="0" w:color="auto"/>
      </w:divBdr>
    </w:div>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37825469">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 w:id="20274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DC51-CE40-47F9-8BFD-1BD34EE1A782}">
  <ds:schemaRefs>
    <ds:schemaRef ds:uri="http://schemas.microsoft.com/sharepoint/v3/contenttype/forms"/>
  </ds:schemaRefs>
</ds:datastoreItem>
</file>

<file path=customXml/itemProps2.xml><?xml version="1.0" encoding="utf-8"?>
<ds:datastoreItem xmlns:ds="http://schemas.openxmlformats.org/officeDocument/2006/customXml" ds:itemID="{F30DEB92-B80B-47E5-87E9-3261D9AD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144C88-D8B3-4FAC-B5DB-4AE8319977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AC70E18-E20A-45DB-8BBB-03DFD044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13</TotalTime>
  <Pages>11</Pages>
  <Words>4368</Words>
  <Characters>22644</Characters>
  <Application>Microsoft Office Word</Application>
  <DocSecurity>0</DocSecurity>
  <PresentationFormat/>
  <Lines>188</Lines>
  <Paragraphs>53</Paragraphs>
  <ScaleCrop>false</ScaleCrop>
  <HeadingPairs>
    <vt:vector size="2" baseType="variant">
      <vt:variant>
        <vt:lpstr>Title</vt:lpstr>
      </vt:variant>
      <vt:variant>
        <vt:i4>1</vt:i4>
      </vt:variant>
    </vt:vector>
  </HeadingPairs>
  <TitlesOfParts>
    <vt:vector size="1" baseType="lpstr">
      <vt:lpstr>FINAL - Attachment A - Allocation limits Direction.docx</vt:lpstr>
    </vt:vector>
  </TitlesOfParts>
  <Manager/>
  <Company/>
  <LinksUpToDate>false</LinksUpToDate>
  <CharactersWithSpaces>26959</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Attachment A - Allocation limits Direction.docx</dc:title>
  <dc:subject/>
  <dc:creator>Ellen French</dc:creator>
  <cp:keywords/>
  <dc:description/>
  <cp:lastModifiedBy>Lowther, Sean</cp:lastModifiedBy>
  <cp:revision>5</cp:revision>
  <cp:lastPrinted>2018-07-02T07:27:00Z</cp:lastPrinted>
  <dcterms:created xsi:type="dcterms:W3CDTF">2018-07-02T07:06:00Z</dcterms:created>
  <dcterms:modified xsi:type="dcterms:W3CDTF">2018-07-11T00:43:00Z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 </vt:lpwstr>
  </property>
  <property fmtid="{D5CDD505-2E9C-101B-9397-08002B2CF9AE}" pid="8" name="ShortT">
    <vt:lpwstr> </vt:lpwstr>
  </property>
  <property fmtid="{D5CDD505-2E9C-101B-9397-08002B2CF9AE}" pid="9" name="Class">
    <vt:lpwstr> </vt:lpwstr>
  </property>
  <property fmtid="{D5CDD505-2E9C-101B-9397-08002B2CF9AE}" pid="10" name="Type">
    <vt:lpwstr> </vt:lpwstr>
  </property>
  <property fmtid="{D5CDD505-2E9C-101B-9397-08002B2CF9AE}" pid="11" name="DocType">
    <vt:lpwstr>NEW</vt:lpwstr>
  </property>
  <property fmtid="{D5CDD505-2E9C-101B-9397-08002B2CF9AE}" pid="12" name="Exco">
    <vt:lpwstr>No</vt:lpwstr>
  </property>
  <property fmtid="{D5CDD505-2E9C-101B-9397-08002B2CF9AE}" pid="13" name="Authority">
    <vt:lpwstr/>
  </property>
  <property fmtid="{D5CDD505-2E9C-101B-9397-08002B2CF9AE}" pid="14" name="DateMade">
    <vt:lpwstr> </vt:lpwstr>
  </property>
  <property fmtid="{D5CDD505-2E9C-101B-9397-08002B2CF9AE}" pid="15" name="ID">
    <vt:lpwstr> </vt:lpwstr>
  </property>
  <property fmtid="{D5CDD505-2E9C-101B-9397-08002B2CF9AE}" pid="16" name="CounterSign">
    <vt:lpwstr/>
  </property>
  <property fmtid="{D5CDD505-2E9C-101B-9397-08002B2CF9AE}" pid="17" name="ExcoDate">
    <vt:lpwstr> </vt:lpwstr>
  </property>
  <property fmtid="{D5CDD505-2E9C-101B-9397-08002B2CF9AE}" pid="18" name="ContentTypeId">
    <vt:lpwstr>0x01010055FE820BD040694C90A2FC1D5468273B</vt:lpwstr>
  </property>
  <property fmtid="{D5CDD505-2E9C-101B-9397-08002B2CF9AE}" pid="19" name="TrimRevisionNumber">
    <vt:i4>3</vt:i4>
  </property>
  <property fmtid="{D5CDD505-2E9C-101B-9397-08002B2CF9AE}" pid="20" name="_dlc_DocIdItemGuid">
    <vt:lpwstr>0c3fe343-3501-470e-9f88-ab3944e26fdf</vt:lpwstr>
  </property>
</Properties>
</file>