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772E6" w:rsidRDefault="00193461" w:rsidP="0020300C">
      <w:pPr>
        <w:rPr>
          <w:sz w:val="28"/>
        </w:rPr>
      </w:pPr>
      <w:r w:rsidRPr="003772E6">
        <w:rPr>
          <w:noProof/>
          <w:lang w:eastAsia="en-AU"/>
        </w:rPr>
        <w:drawing>
          <wp:inline distT="0" distB="0" distL="0" distR="0" wp14:anchorId="0237CA3C" wp14:editId="315609D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772E6" w:rsidRDefault="0048364F" w:rsidP="0048364F">
      <w:pPr>
        <w:rPr>
          <w:sz w:val="19"/>
        </w:rPr>
      </w:pPr>
    </w:p>
    <w:p w:rsidR="0048364F" w:rsidRPr="003772E6" w:rsidRDefault="0006241B" w:rsidP="0048364F">
      <w:pPr>
        <w:pStyle w:val="ShortT"/>
      </w:pPr>
      <w:r w:rsidRPr="003772E6">
        <w:t>Biosecurity Legislation (Prohibited and Conditionally Non</w:t>
      </w:r>
      <w:r w:rsidR="003772E6">
        <w:noBreakHyphen/>
      </w:r>
      <w:r w:rsidRPr="003772E6">
        <w:t>prohibited Goods) Amendment (Alternative Conditions) Determination</w:t>
      </w:r>
      <w:r w:rsidR="003772E6" w:rsidRPr="003772E6">
        <w:t> </w:t>
      </w:r>
      <w:r w:rsidRPr="003772E6">
        <w:t>2018</w:t>
      </w:r>
    </w:p>
    <w:p w:rsidR="0006241B" w:rsidRPr="003772E6" w:rsidRDefault="0006241B" w:rsidP="0006241B">
      <w:pPr>
        <w:pStyle w:val="SignCoverPageStart"/>
        <w:rPr>
          <w:szCs w:val="22"/>
        </w:rPr>
      </w:pPr>
      <w:r w:rsidRPr="003772E6">
        <w:rPr>
          <w:szCs w:val="22"/>
        </w:rPr>
        <w:t>We, Daryl Quinlivan, Director of Biosecurity, and Professor Brendan Murphy, Director of Human Biosecurity, make the following determination.</w:t>
      </w:r>
    </w:p>
    <w:p w:rsidR="0006241B" w:rsidRPr="003772E6" w:rsidRDefault="0006241B" w:rsidP="0006241B">
      <w:pPr>
        <w:keepNext/>
        <w:spacing w:before="300" w:line="240" w:lineRule="atLeast"/>
        <w:ind w:right="397"/>
        <w:jc w:val="both"/>
        <w:rPr>
          <w:szCs w:val="22"/>
        </w:rPr>
      </w:pPr>
      <w:r w:rsidRPr="003772E6">
        <w:rPr>
          <w:szCs w:val="22"/>
        </w:rPr>
        <w:t>Dated</w:t>
      </w:r>
      <w:r w:rsidR="00E46105">
        <w:rPr>
          <w:szCs w:val="22"/>
        </w:rPr>
        <w:tab/>
        <w:t>12 July 2018</w:t>
      </w:r>
    </w:p>
    <w:p w:rsidR="0006241B" w:rsidRPr="003772E6" w:rsidRDefault="0006241B" w:rsidP="0006241B">
      <w:pPr>
        <w:keepNext/>
        <w:tabs>
          <w:tab w:val="right" w:pos="7938"/>
        </w:tabs>
        <w:spacing w:before="1440" w:line="300" w:lineRule="atLeast"/>
        <w:ind w:right="397"/>
        <w:rPr>
          <w:szCs w:val="22"/>
        </w:rPr>
      </w:pPr>
      <w:r w:rsidRPr="003772E6">
        <w:rPr>
          <w:szCs w:val="22"/>
        </w:rPr>
        <w:t>Daryl Quinlivan</w:t>
      </w:r>
      <w:r w:rsidRPr="003772E6">
        <w:rPr>
          <w:b/>
          <w:szCs w:val="22"/>
        </w:rPr>
        <w:tab/>
      </w:r>
      <w:r w:rsidRPr="003772E6">
        <w:rPr>
          <w:szCs w:val="22"/>
        </w:rPr>
        <w:t>Brendan Murphy</w:t>
      </w:r>
    </w:p>
    <w:p w:rsidR="0006241B" w:rsidRPr="003772E6" w:rsidRDefault="0006241B" w:rsidP="0006241B">
      <w:pPr>
        <w:pStyle w:val="SignCoverPageEnd"/>
        <w:tabs>
          <w:tab w:val="clear" w:pos="3402"/>
          <w:tab w:val="right" w:pos="7938"/>
        </w:tabs>
      </w:pPr>
      <w:r w:rsidRPr="003772E6">
        <w:rPr>
          <w:szCs w:val="22"/>
        </w:rPr>
        <w:t>Director of Biosecurity</w:t>
      </w:r>
      <w:r w:rsidRPr="003772E6">
        <w:rPr>
          <w:szCs w:val="22"/>
        </w:rPr>
        <w:tab/>
        <w:t>Director of Human Biosecurity</w:t>
      </w:r>
    </w:p>
    <w:p w:rsidR="0006241B" w:rsidRPr="003772E6" w:rsidRDefault="0006241B" w:rsidP="00B7082D"/>
    <w:p w:rsidR="0006241B" w:rsidRPr="003772E6" w:rsidRDefault="0006241B" w:rsidP="0006241B"/>
    <w:p w:rsidR="0048364F" w:rsidRPr="003772E6" w:rsidRDefault="0048364F" w:rsidP="0048364F">
      <w:pPr>
        <w:pStyle w:val="Header"/>
        <w:tabs>
          <w:tab w:val="clear" w:pos="4150"/>
          <w:tab w:val="clear" w:pos="8307"/>
        </w:tabs>
      </w:pPr>
      <w:r w:rsidRPr="003772E6">
        <w:rPr>
          <w:rStyle w:val="CharAmSchNo"/>
        </w:rPr>
        <w:t xml:space="preserve"> </w:t>
      </w:r>
      <w:r w:rsidRPr="003772E6">
        <w:rPr>
          <w:rStyle w:val="CharAmSchText"/>
        </w:rPr>
        <w:t xml:space="preserve"> </w:t>
      </w:r>
    </w:p>
    <w:p w:rsidR="0048364F" w:rsidRPr="003772E6" w:rsidRDefault="0048364F" w:rsidP="0048364F">
      <w:pPr>
        <w:pStyle w:val="Header"/>
        <w:tabs>
          <w:tab w:val="clear" w:pos="4150"/>
          <w:tab w:val="clear" w:pos="8307"/>
        </w:tabs>
      </w:pPr>
      <w:r w:rsidRPr="003772E6">
        <w:rPr>
          <w:rStyle w:val="CharAmPartNo"/>
        </w:rPr>
        <w:t xml:space="preserve"> </w:t>
      </w:r>
      <w:r w:rsidRPr="003772E6">
        <w:rPr>
          <w:rStyle w:val="CharAmPartText"/>
        </w:rPr>
        <w:t xml:space="preserve"> </w:t>
      </w:r>
    </w:p>
    <w:p w:rsidR="0048364F" w:rsidRPr="003772E6" w:rsidRDefault="0048364F" w:rsidP="0048364F">
      <w:pPr>
        <w:sectPr w:rsidR="0048364F" w:rsidRPr="003772E6" w:rsidSect="003772E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3772E6" w:rsidRDefault="0048364F" w:rsidP="00205C48">
      <w:pPr>
        <w:rPr>
          <w:sz w:val="36"/>
        </w:rPr>
      </w:pPr>
      <w:r w:rsidRPr="003772E6">
        <w:rPr>
          <w:sz w:val="36"/>
        </w:rPr>
        <w:lastRenderedPageBreak/>
        <w:t>Contents</w:t>
      </w:r>
    </w:p>
    <w:bookmarkStart w:id="0" w:name="BKCheck15B_1"/>
    <w:bookmarkEnd w:id="0"/>
    <w:p w:rsidR="003772E6" w:rsidRDefault="003772E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772E6">
        <w:rPr>
          <w:noProof/>
        </w:rPr>
        <w:tab/>
      </w:r>
      <w:r w:rsidRPr="003772E6">
        <w:rPr>
          <w:noProof/>
        </w:rPr>
        <w:fldChar w:fldCharType="begin"/>
      </w:r>
      <w:r w:rsidRPr="003772E6">
        <w:rPr>
          <w:noProof/>
        </w:rPr>
        <w:instrText xml:space="preserve"> PAGEREF _Toc518651790 \h </w:instrText>
      </w:r>
      <w:r w:rsidRPr="003772E6">
        <w:rPr>
          <w:noProof/>
        </w:rPr>
      </w:r>
      <w:r w:rsidRPr="003772E6">
        <w:rPr>
          <w:noProof/>
        </w:rPr>
        <w:fldChar w:fldCharType="separate"/>
      </w:r>
      <w:r w:rsidR="00763762">
        <w:rPr>
          <w:noProof/>
        </w:rPr>
        <w:t>1</w:t>
      </w:r>
      <w:r w:rsidRPr="003772E6">
        <w:rPr>
          <w:noProof/>
        </w:rPr>
        <w:fldChar w:fldCharType="end"/>
      </w:r>
    </w:p>
    <w:p w:rsidR="003772E6" w:rsidRDefault="003772E6">
      <w:pPr>
        <w:pStyle w:val="TOC5"/>
        <w:rPr>
          <w:rFonts w:asciiTheme="minorHAnsi" w:eastAsiaTheme="minorEastAsia" w:hAnsiTheme="minorHAnsi" w:cstheme="minorBidi"/>
          <w:noProof/>
          <w:kern w:val="0"/>
          <w:sz w:val="22"/>
          <w:szCs w:val="22"/>
        </w:rPr>
      </w:pPr>
      <w:r>
        <w:rPr>
          <w:noProof/>
        </w:rPr>
        <w:t>2</w:t>
      </w:r>
      <w:r>
        <w:rPr>
          <w:noProof/>
        </w:rPr>
        <w:tab/>
        <w:t>Commencement</w:t>
      </w:r>
      <w:r w:rsidRPr="003772E6">
        <w:rPr>
          <w:noProof/>
        </w:rPr>
        <w:tab/>
      </w:r>
      <w:r w:rsidRPr="003772E6">
        <w:rPr>
          <w:noProof/>
        </w:rPr>
        <w:fldChar w:fldCharType="begin"/>
      </w:r>
      <w:r w:rsidRPr="003772E6">
        <w:rPr>
          <w:noProof/>
        </w:rPr>
        <w:instrText xml:space="preserve"> PAGEREF _Toc518651791 \h </w:instrText>
      </w:r>
      <w:r w:rsidRPr="003772E6">
        <w:rPr>
          <w:noProof/>
        </w:rPr>
      </w:r>
      <w:r w:rsidRPr="003772E6">
        <w:rPr>
          <w:noProof/>
        </w:rPr>
        <w:fldChar w:fldCharType="separate"/>
      </w:r>
      <w:r w:rsidR="00763762">
        <w:rPr>
          <w:noProof/>
        </w:rPr>
        <w:t>1</w:t>
      </w:r>
      <w:r w:rsidRPr="003772E6">
        <w:rPr>
          <w:noProof/>
        </w:rPr>
        <w:fldChar w:fldCharType="end"/>
      </w:r>
    </w:p>
    <w:p w:rsidR="003772E6" w:rsidRDefault="003772E6">
      <w:pPr>
        <w:pStyle w:val="TOC5"/>
        <w:rPr>
          <w:rFonts w:asciiTheme="minorHAnsi" w:eastAsiaTheme="minorEastAsia" w:hAnsiTheme="minorHAnsi" w:cstheme="minorBidi"/>
          <w:noProof/>
          <w:kern w:val="0"/>
          <w:sz w:val="22"/>
          <w:szCs w:val="22"/>
        </w:rPr>
      </w:pPr>
      <w:r>
        <w:rPr>
          <w:noProof/>
        </w:rPr>
        <w:t>3</w:t>
      </w:r>
      <w:r>
        <w:rPr>
          <w:noProof/>
        </w:rPr>
        <w:tab/>
        <w:t>Authority</w:t>
      </w:r>
      <w:bookmarkStart w:id="1" w:name="_GoBack"/>
      <w:bookmarkEnd w:id="1"/>
      <w:r w:rsidRPr="003772E6">
        <w:rPr>
          <w:noProof/>
        </w:rPr>
        <w:tab/>
      </w:r>
      <w:r w:rsidRPr="003772E6">
        <w:rPr>
          <w:noProof/>
        </w:rPr>
        <w:fldChar w:fldCharType="begin"/>
      </w:r>
      <w:r w:rsidRPr="003772E6">
        <w:rPr>
          <w:noProof/>
        </w:rPr>
        <w:instrText xml:space="preserve"> PAGEREF _Toc518651792 \h </w:instrText>
      </w:r>
      <w:r w:rsidRPr="003772E6">
        <w:rPr>
          <w:noProof/>
        </w:rPr>
      </w:r>
      <w:r w:rsidRPr="003772E6">
        <w:rPr>
          <w:noProof/>
        </w:rPr>
        <w:fldChar w:fldCharType="separate"/>
      </w:r>
      <w:r w:rsidR="00763762">
        <w:rPr>
          <w:noProof/>
        </w:rPr>
        <w:t>1</w:t>
      </w:r>
      <w:r w:rsidRPr="003772E6">
        <w:rPr>
          <w:noProof/>
        </w:rPr>
        <w:fldChar w:fldCharType="end"/>
      </w:r>
    </w:p>
    <w:p w:rsidR="003772E6" w:rsidRDefault="003772E6">
      <w:pPr>
        <w:pStyle w:val="TOC5"/>
        <w:rPr>
          <w:rFonts w:asciiTheme="minorHAnsi" w:eastAsiaTheme="minorEastAsia" w:hAnsiTheme="minorHAnsi" w:cstheme="minorBidi"/>
          <w:noProof/>
          <w:kern w:val="0"/>
          <w:sz w:val="22"/>
          <w:szCs w:val="22"/>
        </w:rPr>
      </w:pPr>
      <w:r>
        <w:rPr>
          <w:noProof/>
        </w:rPr>
        <w:t>4</w:t>
      </w:r>
      <w:r>
        <w:rPr>
          <w:noProof/>
        </w:rPr>
        <w:tab/>
        <w:t>Schedules</w:t>
      </w:r>
      <w:r w:rsidRPr="003772E6">
        <w:rPr>
          <w:noProof/>
        </w:rPr>
        <w:tab/>
      </w:r>
      <w:r w:rsidRPr="003772E6">
        <w:rPr>
          <w:noProof/>
        </w:rPr>
        <w:fldChar w:fldCharType="begin"/>
      </w:r>
      <w:r w:rsidRPr="003772E6">
        <w:rPr>
          <w:noProof/>
        </w:rPr>
        <w:instrText xml:space="preserve"> PAGEREF _Toc518651793 \h </w:instrText>
      </w:r>
      <w:r w:rsidRPr="003772E6">
        <w:rPr>
          <w:noProof/>
        </w:rPr>
      </w:r>
      <w:r w:rsidRPr="003772E6">
        <w:rPr>
          <w:noProof/>
        </w:rPr>
        <w:fldChar w:fldCharType="separate"/>
      </w:r>
      <w:r w:rsidR="00763762">
        <w:rPr>
          <w:noProof/>
        </w:rPr>
        <w:t>1</w:t>
      </w:r>
      <w:r w:rsidRPr="003772E6">
        <w:rPr>
          <w:noProof/>
        </w:rPr>
        <w:fldChar w:fldCharType="end"/>
      </w:r>
    </w:p>
    <w:p w:rsidR="003772E6" w:rsidRDefault="003772E6">
      <w:pPr>
        <w:pStyle w:val="TOC6"/>
        <w:rPr>
          <w:rFonts w:asciiTheme="minorHAnsi" w:eastAsiaTheme="minorEastAsia" w:hAnsiTheme="minorHAnsi" w:cstheme="minorBidi"/>
          <w:b w:val="0"/>
          <w:noProof/>
          <w:kern w:val="0"/>
          <w:sz w:val="22"/>
          <w:szCs w:val="22"/>
        </w:rPr>
      </w:pPr>
      <w:r>
        <w:rPr>
          <w:noProof/>
        </w:rPr>
        <w:t>Schedule 1—Main amendments</w:t>
      </w:r>
      <w:r w:rsidRPr="003772E6">
        <w:rPr>
          <w:b w:val="0"/>
          <w:noProof/>
          <w:sz w:val="18"/>
        </w:rPr>
        <w:tab/>
      </w:r>
      <w:r w:rsidRPr="003772E6">
        <w:rPr>
          <w:b w:val="0"/>
          <w:noProof/>
          <w:sz w:val="18"/>
        </w:rPr>
        <w:fldChar w:fldCharType="begin"/>
      </w:r>
      <w:r w:rsidRPr="003772E6">
        <w:rPr>
          <w:b w:val="0"/>
          <w:noProof/>
          <w:sz w:val="18"/>
        </w:rPr>
        <w:instrText xml:space="preserve"> PAGEREF _Toc518651794 \h </w:instrText>
      </w:r>
      <w:r w:rsidRPr="003772E6">
        <w:rPr>
          <w:b w:val="0"/>
          <w:noProof/>
          <w:sz w:val="18"/>
        </w:rPr>
      </w:r>
      <w:r w:rsidRPr="003772E6">
        <w:rPr>
          <w:b w:val="0"/>
          <w:noProof/>
          <w:sz w:val="18"/>
        </w:rPr>
        <w:fldChar w:fldCharType="separate"/>
      </w:r>
      <w:r w:rsidR="00763762">
        <w:rPr>
          <w:b w:val="0"/>
          <w:noProof/>
          <w:sz w:val="18"/>
        </w:rPr>
        <w:t>2</w:t>
      </w:r>
      <w:r w:rsidRPr="003772E6">
        <w:rPr>
          <w:b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1—Alternative conditions for the mainland</w:t>
      </w:r>
      <w:r w:rsidRPr="003772E6">
        <w:rPr>
          <w:noProof/>
          <w:sz w:val="18"/>
        </w:rPr>
        <w:tab/>
      </w:r>
      <w:r w:rsidRPr="003772E6">
        <w:rPr>
          <w:noProof/>
          <w:sz w:val="18"/>
        </w:rPr>
        <w:fldChar w:fldCharType="begin"/>
      </w:r>
      <w:r w:rsidRPr="003772E6">
        <w:rPr>
          <w:noProof/>
          <w:sz w:val="18"/>
        </w:rPr>
        <w:instrText xml:space="preserve"> PAGEREF _Toc518651795 \h </w:instrText>
      </w:r>
      <w:r w:rsidRPr="003772E6">
        <w:rPr>
          <w:noProof/>
          <w:sz w:val="18"/>
        </w:rPr>
      </w:r>
      <w:r w:rsidRPr="003772E6">
        <w:rPr>
          <w:noProof/>
          <w:sz w:val="18"/>
        </w:rPr>
        <w:fldChar w:fldCharType="separate"/>
      </w:r>
      <w:r w:rsidR="00763762">
        <w:rPr>
          <w:noProof/>
          <w:sz w:val="18"/>
        </w:rPr>
        <w:t>2</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_Toc518651796 \h </w:instrText>
      </w:r>
      <w:r w:rsidRPr="003772E6">
        <w:rPr>
          <w:i w:val="0"/>
          <w:noProof/>
          <w:sz w:val="18"/>
        </w:rPr>
      </w:r>
      <w:r w:rsidRPr="003772E6">
        <w:rPr>
          <w:i w:val="0"/>
          <w:noProof/>
          <w:sz w:val="18"/>
        </w:rPr>
        <w:fldChar w:fldCharType="separate"/>
      </w:r>
      <w:r w:rsidR="00763762">
        <w:rPr>
          <w:i w:val="0"/>
          <w:noProof/>
          <w:sz w:val="18"/>
        </w:rPr>
        <w:t>2</w:t>
      </w:r>
      <w:r w:rsidRPr="003772E6">
        <w:rPr>
          <w:i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2—Alternative conditions for Christmas Island</w:t>
      </w:r>
      <w:bookmarkStart w:id="2" w:name="BK_S2P1L10C51"/>
      <w:bookmarkEnd w:id="2"/>
      <w:r w:rsidRPr="003772E6">
        <w:rPr>
          <w:noProof/>
          <w:sz w:val="18"/>
        </w:rPr>
        <w:tab/>
      </w:r>
      <w:r w:rsidRPr="003772E6">
        <w:rPr>
          <w:noProof/>
          <w:sz w:val="18"/>
        </w:rPr>
        <w:fldChar w:fldCharType="begin"/>
      </w:r>
      <w:r w:rsidRPr="003772E6">
        <w:rPr>
          <w:noProof/>
          <w:sz w:val="18"/>
        </w:rPr>
        <w:instrText xml:space="preserve"> PAGEREF _Toc518651799 \h </w:instrText>
      </w:r>
      <w:r w:rsidRPr="003772E6">
        <w:rPr>
          <w:noProof/>
          <w:sz w:val="18"/>
        </w:rPr>
      </w:r>
      <w:r w:rsidRPr="003772E6">
        <w:rPr>
          <w:noProof/>
          <w:sz w:val="18"/>
        </w:rPr>
        <w:fldChar w:fldCharType="separate"/>
      </w:r>
      <w:r w:rsidR="00763762">
        <w:rPr>
          <w:noProof/>
          <w:sz w:val="18"/>
        </w:rPr>
        <w:t>11</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Goods—Christmas Island)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_Toc518651800 \h </w:instrText>
      </w:r>
      <w:r w:rsidRPr="003772E6">
        <w:rPr>
          <w:i w:val="0"/>
          <w:noProof/>
          <w:sz w:val="18"/>
        </w:rPr>
      </w:r>
      <w:r w:rsidRPr="003772E6">
        <w:rPr>
          <w:i w:val="0"/>
          <w:noProof/>
          <w:sz w:val="18"/>
        </w:rPr>
        <w:fldChar w:fldCharType="separate"/>
      </w:r>
      <w:r w:rsidR="00763762">
        <w:rPr>
          <w:i w:val="0"/>
          <w:noProof/>
          <w:sz w:val="18"/>
        </w:rPr>
        <w:t>11</w:t>
      </w:r>
      <w:r w:rsidRPr="003772E6">
        <w:rPr>
          <w:i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3—Alternative conditions for Cocos (Keeling) Islands</w:t>
      </w:r>
      <w:bookmarkStart w:id="3" w:name="BK_S2P1L13C58"/>
      <w:bookmarkEnd w:id="3"/>
      <w:r w:rsidRPr="003772E6">
        <w:rPr>
          <w:noProof/>
          <w:sz w:val="18"/>
        </w:rPr>
        <w:tab/>
      </w:r>
      <w:r w:rsidRPr="003772E6">
        <w:rPr>
          <w:noProof/>
          <w:sz w:val="18"/>
        </w:rPr>
        <w:fldChar w:fldCharType="begin"/>
      </w:r>
      <w:r w:rsidRPr="003772E6">
        <w:rPr>
          <w:noProof/>
          <w:sz w:val="18"/>
        </w:rPr>
        <w:instrText xml:space="preserve"> PAGEREF _Toc518651801 \h </w:instrText>
      </w:r>
      <w:r w:rsidRPr="003772E6">
        <w:rPr>
          <w:noProof/>
          <w:sz w:val="18"/>
        </w:rPr>
      </w:r>
      <w:r w:rsidRPr="003772E6">
        <w:rPr>
          <w:noProof/>
          <w:sz w:val="18"/>
        </w:rPr>
        <w:fldChar w:fldCharType="separate"/>
      </w:r>
      <w:r w:rsidR="00763762">
        <w:rPr>
          <w:noProof/>
          <w:sz w:val="18"/>
        </w:rPr>
        <w:t>16</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Goods—Cocos (Keeling) Islands)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_Toc518651802 \h </w:instrText>
      </w:r>
      <w:r w:rsidRPr="003772E6">
        <w:rPr>
          <w:i w:val="0"/>
          <w:noProof/>
          <w:sz w:val="18"/>
        </w:rPr>
      </w:r>
      <w:r w:rsidRPr="003772E6">
        <w:rPr>
          <w:i w:val="0"/>
          <w:noProof/>
          <w:sz w:val="18"/>
        </w:rPr>
        <w:fldChar w:fldCharType="separate"/>
      </w:r>
      <w:r w:rsidR="00763762">
        <w:rPr>
          <w:i w:val="0"/>
          <w:noProof/>
          <w:sz w:val="18"/>
        </w:rPr>
        <w:t>16</w:t>
      </w:r>
      <w:r w:rsidRPr="003772E6">
        <w:rPr>
          <w:i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4—Alternative conditions for Norfolk Island</w:t>
      </w:r>
      <w:bookmarkStart w:id="4" w:name="BK_S2P1L16C49"/>
      <w:bookmarkEnd w:id="4"/>
      <w:r w:rsidRPr="003772E6">
        <w:rPr>
          <w:noProof/>
          <w:sz w:val="18"/>
        </w:rPr>
        <w:tab/>
      </w:r>
      <w:r w:rsidRPr="003772E6">
        <w:rPr>
          <w:noProof/>
          <w:sz w:val="18"/>
        </w:rPr>
        <w:fldChar w:fldCharType="begin"/>
      </w:r>
      <w:r w:rsidRPr="003772E6">
        <w:rPr>
          <w:noProof/>
          <w:sz w:val="18"/>
        </w:rPr>
        <w:instrText xml:space="preserve"> PAGEREF _Toc518651803 \h </w:instrText>
      </w:r>
      <w:r w:rsidRPr="003772E6">
        <w:rPr>
          <w:noProof/>
          <w:sz w:val="18"/>
        </w:rPr>
      </w:r>
      <w:r w:rsidRPr="003772E6">
        <w:rPr>
          <w:noProof/>
          <w:sz w:val="18"/>
        </w:rPr>
        <w:fldChar w:fldCharType="separate"/>
      </w:r>
      <w:r w:rsidR="00763762">
        <w:rPr>
          <w:noProof/>
          <w:sz w:val="18"/>
        </w:rPr>
        <w:t>21</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Goods—Norfolk Island)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_Toc518651804 \h </w:instrText>
      </w:r>
      <w:r w:rsidRPr="003772E6">
        <w:rPr>
          <w:i w:val="0"/>
          <w:noProof/>
          <w:sz w:val="18"/>
        </w:rPr>
      </w:r>
      <w:r w:rsidRPr="003772E6">
        <w:rPr>
          <w:i w:val="0"/>
          <w:noProof/>
          <w:sz w:val="18"/>
        </w:rPr>
        <w:fldChar w:fldCharType="separate"/>
      </w:r>
      <w:r w:rsidR="00763762">
        <w:rPr>
          <w:i w:val="0"/>
          <w:noProof/>
          <w:sz w:val="18"/>
        </w:rPr>
        <w:t>21</w:t>
      </w:r>
      <w:r w:rsidRPr="003772E6">
        <w:rPr>
          <w:i w:val="0"/>
          <w:noProof/>
          <w:sz w:val="18"/>
        </w:rPr>
        <w:fldChar w:fldCharType="end"/>
      </w:r>
    </w:p>
    <w:p w:rsidR="003772E6" w:rsidRDefault="003772E6">
      <w:pPr>
        <w:pStyle w:val="TOC6"/>
        <w:rPr>
          <w:rFonts w:asciiTheme="minorHAnsi" w:eastAsiaTheme="minorEastAsia" w:hAnsiTheme="minorHAnsi" w:cstheme="minorBidi"/>
          <w:b w:val="0"/>
          <w:noProof/>
          <w:kern w:val="0"/>
          <w:sz w:val="22"/>
          <w:szCs w:val="22"/>
        </w:rPr>
      </w:pPr>
      <w:r>
        <w:rPr>
          <w:noProof/>
        </w:rPr>
        <w:t>Schedule 2—Amendments relating to hair, teeth and bones</w:t>
      </w:r>
      <w:r w:rsidRPr="003772E6">
        <w:rPr>
          <w:b w:val="0"/>
          <w:noProof/>
          <w:sz w:val="18"/>
        </w:rPr>
        <w:tab/>
      </w:r>
      <w:r w:rsidRPr="003772E6">
        <w:rPr>
          <w:b w:val="0"/>
          <w:noProof/>
          <w:sz w:val="18"/>
        </w:rPr>
        <w:fldChar w:fldCharType="begin"/>
      </w:r>
      <w:r w:rsidRPr="003772E6">
        <w:rPr>
          <w:b w:val="0"/>
          <w:noProof/>
          <w:sz w:val="18"/>
        </w:rPr>
        <w:instrText xml:space="preserve"> PAGEREF _Toc518651806 \h </w:instrText>
      </w:r>
      <w:r w:rsidRPr="003772E6">
        <w:rPr>
          <w:b w:val="0"/>
          <w:noProof/>
          <w:sz w:val="18"/>
        </w:rPr>
      </w:r>
      <w:r w:rsidRPr="003772E6">
        <w:rPr>
          <w:b w:val="0"/>
          <w:noProof/>
          <w:sz w:val="18"/>
        </w:rPr>
        <w:fldChar w:fldCharType="separate"/>
      </w:r>
      <w:r w:rsidR="00763762">
        <w:rPr>
          <w:b w:val="0"/>
          <w:noProof/>
          <w:sz w:val="18"/>
        </w:rPr>
        <w:t>28</w:t>
      </w:r>
      <w:r w:rsidRPr="003772E6">
        <w:rPr>
          <w:b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1—Alternative conditions for the mainland</w:t>
      </w:r>
      <w:r w:rsidRPr="003772E6">
        <w:rPr>
          <w:noProof/>
          <w:sz w:val="18"/>
        </w:rPr>
        <w:tab/>
      </w:r>
      <w:r w:rsidRPr="003772E6">
        <w:rPr>
          <w:noProof/>
          <w:sz w:val="18"/>
        </w:rPr>
        <w:fldChar w:fldCharType="begin"/>
      </w:r>
      <w:r w:rsidRPr="003772E6">
        <w:rPr>
          <w:noProof/>
          <w:sz w:val="18"/>
        </w:rPr>
        <w:instrText xml:space="preserve"> PAGEREF _Toc518651807 \h </w:instrText>
      </w:r>
      <w:r w:rsidRPr="003772E6">
        <w:rPr>
          <w:noProof/>
          <w:sz w:val="18"/>
        </w:rPr>
      </w:r>
      <w:r w:rsidRPr="003772E6">
        <w:rPr>
          <w:noProof/>
          <w:sz w:val="18"/>
        </w:rPr>
        <w:fldChar w:fldCharType="separate"/>
      </w:r>
      <w:r w:rsidR="00763762">
        <w:rPr>
          <w:noProof/>
          <w:sz w:val="18"/>
        </w:rPr>
        <w:t>28</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_Toc518651808 \h </w:instrText>
      </w:r>
      <w:r w:rsidRPr="003772E6">
        <w:rPr>
          <w:i w:val="0"/>
          <w:noProof/>
          <w:sz w:val="18"/>
        </w:rPr>
      </w:r>
      <w:r w:rsidRPr="003772E6">
        <w:rPr>
          <w:i w:val="0"/>
          <w:noProof/>
          <w:sz w:val="18"/>
        </w:rPr>
        <w:fldChar w:fldCharType="separate"/>
      </w:r>
      <w:r w:rsidR="00763762">
        <w:rPr>
          <w:i w:val="0"/>
          <w:noProof/>
          <w:sz w:val="18"/>
        </w:rPr>
        <w:t>28</w:t>
      </w:r>
      <w:r w:rsidRPr="003772E6">
        <w:rPr>
          <w:i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2—Alternative conditions for Christmas Island</w:t>
      </w:r>
      <w:r w:rsidRPr="003772E6">
        <w:rPr>
          <w:noProof/>
          <w:sz w:val="18"/>
        </w:rPr>
        <w:tab/>
      </w:r>
      <w:r w:rsidRPr="003772E6">
        <w:rPr>
          <w:noProof/>
          <w:sz w:val="18"/>
        </w:rPr>
        <w:fldChar w:fldCharType="begin"/>
      </w:r>
      <w:r w:rsidRPr="003772E6">
        <w:rPr>
          <w:noProof/>
          <w:sz w:val="18"/>
        </w:rPr>
        <w:instrText xml:space="preserve"> PAGEREF _Toc518651809 \h </w:instrText>
      </w:r>
      <w:r w:rsidRPr="003772E6">
        <w:rPr>
          <w:noProof/>
          <w:sz w:val="18"/>
        </w:rPr>
      </w:r>
      <w:r w:rsidRPr="003772E6">
        <w:rPr>
          <w:noProof/>
          <w:sz w:val="18"/>
        </w:rPr>
        <w:fldChar w:fldCharType="separate"/>
      </w:r>
      <w:r w:rsidR="00763762">
        <w:rPr>
          <w:noProof/>
          <w:sz w:val="18"/>
        </w:rPr>
        <w:t>29</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Goods—Christmas Island)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_Toc518651810 \h </w:instrText>
      </w:r>
      <w:r w:rsidRPr="003772E6">
        <w:rPr>
          <w:i w:val="0"/>
          <w:noProof/>
          <w:sz w:val="18"/>
        </w:rPr>
      </w:r>
      <w:r w:rsidRPr="003772E6">
        <w:rPr>
          <w:i w:val="0"/>
          <w:noProof/>
          <w:sz w:val="18"/>
        </w:rPr>
        <w:fldChar w:fldCharType="separate"/>
      </w:r>
      <w:r w:rsidR="00763762">
        <w:rPr>
          <w:i w:val="0"/>
          <w:noProof/>
          <w:sz w:val="18"/>
        </w:rPr>
        <w:t>29</w:t>
      </w:r>
      <w:r w:rsidRPr="003772E6">
        <w:rPr>
          <w:i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3—Alternative conditions for Cocos (Keeling) Islands</w:t>
      </w:r>
      <w:r w:rsidRPr="003772E6">
        <w:rPr>
          <w:noProof/>
          <w:sz w:val="18"/>
        </w:rPr>
        <w:tab/>
      </w:r>
      <w:r w:rsidRPr="003772E6">
        <w:rPr>
          <w:noProof/>
          <w:sz w:val="18"/>
        </w:rPr>
        <w:fldChar w:fldCharType="begin"/>
      </w:r>
      <w:r w:rsidRPr="003772E6">
        <w:rPr>
          <w:noProof/>
          <w:sz w:val="18"/>
        </w:rPr>
        <w:instrText xml:space="preserve"> PAGEREF _Toc518651811 \h </w:instrText>
      </w:r>
      <w:r w:rsidRPr="003772E6">
        <w:rPr>
          <w:noProof/>
          <w:sz w:val="18"/>
        </w:rPr>
      </w:r>
      <w:r w:rsidRPr="003772E6">
        <w:rPr>
          <w:noProof/>
          <w:sz w:val="18"/>
        </w:rPr>
        <w:fldChar w:fldCharType="separate"/>
      </w:r>
      <w:r w:rsidR="00763762">
        <w:rPr>
          <w:noProof/>
          <w:sz w:val="18"/>
        </w:rPr>
        <w:t>30</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Goods—Cocos (Keeling) Islands)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_Toc518651812 \h </w:instrText>
      </w:r>
      <w:r w:rsidRPr="003772E6">
        <w:rPr>
          <w:i w:val="0"/>
          <w:noProof/>
          <w:sz w:val="18"/>
        </w:rPr>
      </w:r>
      <w:r w:rsidRPr="003772E6">
        <w:rPr>
          <w:i w:val="0"/>
          <w:noProof/>
          <w:sz w:val="18"/>
        </w:rPr>
        <w:fldChar w:fldCharType="separate"/>
      </w:r>
      <w:r w:rsidR="00763762">
        <w:rPr>
          <w:i w:val="0"/>
          <w:noProof/>
          <w:sz w:val="18"/>
        </w:rPr>
        <w:t>30</w:t>
      </w:r>
      <w:r w:rsidRPr="003772E6">
        <w:rPr>
          <w:i w:val="0"/>
          <w:noProof/>
          <w:sz w:val="18"/>
        </w:rPr>
        <w:fldChar w:fldCharType="end"/>
      </w:r>
    </w:p>
    <w:p w:rsidR="003772E6" w:rsidRDefault="003772E6">
      <w:pPr>
        <w:pStyle w:val="TOC7"/>
        <w:rPr>
          <w:rFonts w:asciiTheme="minorHAnsi" w:eastAsiaTheme="minorEastAsia" w:hAnsiTheme="minorHAnsi" w:cstheme="minorBidi"/>
          <w:noProof/>
          <w:kern w:val="0"/>
          <w:sz w:val="22"/>
          <w:szCs w:val="22"/>
        </w:rPr>
      </w:pPr>
      <w:r>
        <w:rPr>
          <w:noProof/>
        </w:rPr>
        <w:t>Part 4—Alternative conditions for Norfolk Island</w:t>
      </w:r>
      <w:r w:rsidRPr="003772E6">
        <w:rPr>
          <w:noProof/>
          <w:sz w:val="18"/>
        </w:rPr>
        <w:tab/>
      </w:r>
      <w:r w:rsidRPr="003772E6">
        <w:rPr>
          <w:noProof/>
          <w:sz w:val="18"/>
        </w:rPr>
        <w:fldChar w:fldCharType="begin"/>
      </w:r>
      <w:r w:rsidRPr="003772E6">
        <w:rPr>
          <w:noProof/>
          <w:sz w:val="18"/>
        </w:rPr>
        <w:instrText xml:space="preserve"> PAGEREF _Toc518651813 \h </w:instrText>
      </w:r>
      <w:r w:rsidRPr="003772E6">
        <w:rPr>
          <w:noProof/>
          <w:sz w:val="18"/>
        </w:rPr>
      </w:r>
      <w:r w:rsidRPr="003772E6">
        <w:rPr>
          <w:noProof/>
          <w:sz w:val="18"/>
        </w:rPr>
        <w:fldChar w:fldCharType="separate"/>
      </w:r>
      <w:r w:rsidR="00763762">
        <w:rPr>
          <w:noProof/>
          <w:sz w:val="18"/>
        </w:rPr>
        <w:t>31</w:t>
      </w:r>
      <w:r w:rsidRPr="003772E6">
        <w:rPr>
          <w:noProof/>
          <w:sz w:val="18"/>
        </w:rPr>
        <w:fldChar w:fldCharType="end"/>
      </w:r>
    </w:p>
    <w:p w:rsidR="003772E6" w:rsidRDefault="003772E6">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Goods—Norfolk Island) Determination 2016</w:t>
      </w:r>
      <w:r w:rsidRPr="003772E6">
        <w:rPr>
          <w:i w:val="0"/>
          <w:noProof/>
          <w:sz w:val="18"/>
        </w:rPr>
        <w:tab/>
      </w:r>
      <w:r w:rsidRPr="003772E6">
        <w:rPr>
          <w:i w:val="0"/>
          <w:noProof/>
          <w:sz w:val="18"/>
        </w:rPr>
        <w:fldChar w:fldCharType="begin"/>
      </w:r>
      <w:r w:rsidRPr="003772E6">
        <w:rPr>
          <w:i w:val="0"/>
          <w:noProof/>
          <w:sz w:val="18"/>
        </w:rPr>
        <w:instrText xml:space="preserve"> PAGEREF _Toc518651814 \h </w:instrText>
      </w:r>
      <w:r w:rsidRPr="003772E6">
        <w:rPr>
          <w:i w:val="0"/>
          <w:noProof/>
          <w:sz w:val="18"/>
        </w:rPr>
      </w:r>
      <w:r w:rsidRPr="003772E6">
        <w:rPr>
          <w:i w:val="0"/>
          <w:noProof/>
          <w:sz w:val="18"/>
        </w:rPr>
        <w:fldChar w:fldCharType="separate"/>
      </w:r>
      <w:r w:rsidR="00763762">
        <w:rPr>
          <w:i w:val="0"/>
          <w:noProof/>
          <w:sz w:val="18"/>
        </w:rPr>
        <w:t>31</w:t>
      </w:r>
      <w:r w:rsidRPr="003772E6">
        <w:rPr>
          <w:i w:val="0"/>
          <w:noProof/>
          <w:sz w:val="18"/>
        </w:rPr>
        <w:fldChar w:fldCharType="end"/>
      </w:r>
    </w:p>
    <w:p w:rsidR="0048364F" w:rsidRPr="003772E6" w:rsidRDefault="003772E6" w:rsidP="0048364F">
      <w:r>
        <w:fldChar w:fldCharType="end"/>
      </w:r>
    </w:p>
    <w:p w:rsidR="0048364F" w:rsidRPr="003772E6" w:rsidRDefault="0048364F" w:rsidP="0048364F">
      <w:pPr>
        <w:sectPr w:rsidR="0048364F" w:rsidRPr="003772E6" w:rsidSect="003772E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3772E6" w:rsidRDefault="0048364F" w:rsidP="0048364F">
      <w:pPr>
        <w:pStyle w:val="ActHead5"/>
      </w:pPr>
      <w:bookmarkStart w:id="5" w:name="_Toc518651790"/>
      <w:r w:rsidRPr="003772E6">
        <w:rPr>
          <w:rStyle w:val="CharSectno"/>
        </w:rPr>
        <w:lastRenderedPageBreak/>
        <w:t>1</w:t>
      </w:r>
      <w:r w:rsidRPr="003772E6">
        <w:t xml:space="preserve">  </w:t>
      </w:r>
      <w:r w:rsidR="004F676E" w:rsidRPr="003772E6">
        <w:t>Name</w:t>
      </w:r>
      <w:bookmarkEnd w:id="5"/>
    </w:p>
    <w:p w:rsidR="0048364F" w:rsidRPr="003772E6" w:rsidRDefault="0048364F" w:rsidP="0048364F">
      <w:pPr>
        <w:pStyle w:val="subsection"/>
      </w:pPr>
      <w:r w:rsidRPr="003772E6">
        <w:tab/>
      </w:r>
      <w:r w:rsidRPr="003772E6">
        <w:tab/>
      </w:r>
      <w:r w:rsidR="0006241B" w:rsidRPr="003772E6">
        <w:t>This instrument is</w:t>
      </w:r>
      <w:r w:rsidRPr="003772E6">
        <w:t xml:space="preserve"> the </w:t>
      </w:r>
      <w:bookmarkStart w:id="6" w:name="BKCheck15B_2"/>
      <w:bookmarkEnd w:id="6"/>
      <w:r w:rsidR="00414ADE" w:rsidRPr="003772E6">
        <w:rPr>
          <w:i/>
        </w:rPr>
        <w:fldChar w:fldCharType="begin"/>
      </w:r>
      <w:r w:rsidR="00414ADE" w:rsidRPr="003772E6">
        <w:rPr>
          <w:i/>
        </w:rPr>
        <w:instrText xml:space="preserve"> STYLEREF  ShortT </w:instrText>
      </w:r>
      <w:r w:rsidR="00414ADE" w:rsidRPr="003772E6">
        <w:rPr>
          <w:i/>
        </w:rPr>
        <w:fldChar w:fldCharType="separate"/>
      </w:r>
      <w:r w:rsidR="00763762">
        <w:rPr>
          <w:i/>
          <w:noProof/>
        </w:rPr>
        <w:t>Biosecurity Legislation (Prohibited and Conditionally Non-prohibited Goods) Amendment (Alternative Conditions) Determination 2018</w:t>
      </w:r>
      <w:r w:rsidR="00414ADE" w:rsidRPr="003772E6">
        <w:rPr>
          <w:i/>
        </w:rPr>
        <w:fldChar w:fldCharType="end"/>
      </w:r>
      <w:r w:rsidRPr="003772E6">
        <w:t>.</w:t>
      </w:r>
    </w:p>
    <w:p w:rsidR="004F676E" w:rsidRPr="003772E6" w:rsidRDefault="0048364F" w:rsidP="005452CC">
      <w:pPr>
        <w:pStyle w:val="ActHead5"/>
      </w:pPr>
      <w:bookmarkStart w:id="7" w:name="_Toc518651791"/>
      <w:r w:rsidRPr="003772E6">
        <w:rPr>
          <w:rStyle w:val="CharSectno"/>
        </w:rPr>
        <w:t>2</w:t>
      </w:r>
      <w:r w:rsidRPr="003772E6">
        <w:t xml:space="preserve">  Commencement</w:t>
      </w:r>
      <w:bookmarkEnd w:id="7"/>
    </w:p>
    <w:p w:rsidR="001C7687" w:rsidRPr="003772E6" w:rsidRDefault="001C7687" w:rsidP="001D6128">
      <w:pPr>
        <w:pStyle w:val="subsection"/>
      </w:pPr>
      <w:r w:rsidRPr="003772E6">
        <w:tab/>
        <w:t>(1)</w:t>
      </w:r>
      <w:r w:rsidRPr="003772E6">
        <w:tab/>
        <w:t>Each provision of this instrument specified in column 1 of the table commences, or is taken to have commenced, in accordance with column 2 of the table. Any other statement in column 2 has effect according to its terms.</w:t>
      </w:r>
    </w:p>
    <w:p w:rsidR="001C7687" w:rsidRPr="003772E6" w:rsidRDefault="001C7687" w:rsidP="001D6128">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1C7687" w:rsidRPr="003772E6" w:rsidTr="001D6128">
        <w:trPr>
          <w:cantSplit/>
          <w:tblHeader/>
        </w:trPr>
        <w:tc>
          <w:tcPr>
            <w:tcW w:w="8364" w:type="dxa"/>
            <w:gridSpan w:val="3"/>
            <w:tcBorders>
              <w:top w:val="single" w:sz="12" w:space="0" w:color="auto"/>
              <w:left w:val="nil"/>
              <w:bottom w:val="single" w:sz="6" w:space="0" w:color="auto"/>
              <w:right w:val="nil"/>
            </w:tcBorders>
            <w:hideMark/>
          </w:tcPr>
          <w:p w:rsidR="001C7687" w:rsidRPr="003772E6" w:rsidRDefault="001C7687" w:rsidP="001D6128">
            <w:pPr>
              <w:pStyle w:val="TableHeading"/>
            </w:pPr>
            <w:r w:rsidRPr="003772E6">
              <w:t>Commencement information</w:t>
            </w:r>
          </w:p>
        </w:tc>
      </w:tr>
      <w:tr w:rsidR="001C7687" w:rsidRPr="003772E6" w:rsidTr="001D6128">
        <w:trPr>
          <w:cantSplit/>
          <w:tblHeader/>
        </w:trPr>
        <w:tc>
          <w:tcPr>
            <w:tcW w:w="2127" w:type="dxa"/>
            <w:tcBorders>
              <w:top w:val="single" w:sz="6" w:space="0" w:color="auto"/>
              <w:left w:val="nil"/>
              <w:bottom w:val="single" w:sz="6" w:space="0" w:color="auto"/>
              <w:right w:val="nil"/>
            </w:tcBorders>
            <w:hideMark/>
          </w:tcPr>
          <w:p w:rsidR="001C7687" w:rsidRPr="003772E6" w:rsidRDefault="001C7687" w:rsidP="001D6128">
            <w:pPr>
              <w:pStyle w:val="TableHeading"/>
            </w:pPr>
            <w:r w:rsidRPr="003772E6">
              <w:t>Column 1</w:t>
            </w:r>
          </w:p>
        </w:tc>
        <w:tc>
          <w:tcPr>
            <w:tcW w:w="4394" w:type="dxa"/>
            <w:tcBorders>
              <w:top w:val="single" w:sz="6" w:space="0" w:color="auto"/>
              <w:left w:val="nil"/>
              <w:bottom w:val="single" w:sz="6" w:space="0" w:color="auto"/>
              <w:right w:val="nil"/>
            </w:tcBorders>
            <w:hideMark/>
          </w:tcPr>
          <w:p w:rsidR="001C7687" w:rsidRPr="003772E6" w:rsidRDefault="001C7687" w:rsidP="001D6128">
            <w:pPr>
              <w:pStyle w:val="TableHeading"/>
            </w:pPr>
            <w:r w:rsidRPr="003772E6">
              <w:t>Column 2</w:t>
            </w:r>
          </w:p>
        </w:tc>
        <w:tc>
          <w:tcPr>
            <w:tcW w:w="1843" w:type="dxa"/>
            <w:tcBorders>
              <w:top w:val="single" w:sz="6" w:space="0" w:color="auto"/>
              <w:left w:val="nil"/>
              <w:bottom w:val="single" w:sz="6" w:space="0" w:color="auto"/>
              <w:right w:val="nil"/>
            </w:tcBorders>
            <w:hideMark/>
          </w:tcPr>
          <w:p w:rsidR="001C7687" w:rsidRPr="003772E6" w:rsidRDefault="001C7687" w:rsidP="001D6128">
            <w:pPr>
              <w:pStyle w:val="TableHeading"/>
            </w:pPr>
            <w:r w:rsidRPr="003772E6">
              <w:t>Column 3</w:t>
            </w:r>
          </w:p>
        </w:tc>
      </w:tr>
      <w:tr w:rsidR="001C7687" w:rsidRPr="003772E6" w:rsidTr="001D6128">
        <w:trPr>
          <w:cantSplit/>
          <w:tblHeader/>
        </w:trPr>
        <w:tc>
          <w:tcPr>
            <w:tcW w:w="2127" w:type="dxa"/>
            <w:tcBorders>
              <w:top w:val="single" w:sz="6" w:space="0" w:color="auto"/>
              <w:left w:val="nil"/>
              <w:bottom w:val="single" w:sz="12" w:space="0" w:color="auto"/>
              <w:right w:val="nil"/>
            </w:tcBorders>
            <w:hideMark/>
          </w:tcPr>
          <w:p w:rsidR="001C7687" w:rsidRPr="003772E6" w:rsidRDefault="001C7687" w:rsidP="001D6128">
            <w:pPr>
              <w:pStyle w:val="TableHeading"/>
            </w:pPr>
            <w:r w:rsidRPr="003772E6">
              <w:t>Provisions</w:t>
            </w:r>
          </w:p>
        </w:tc>
        <w:tc>
          <w:tcPr>
            <w:tcW w:w="4394" w:type="dxa"/>
            <w:tcBorders>
              <w:top w:val="single" w:sz="6" w:space="0" w:color="auto"/>
              <w:left w:val="nil"/>
              <w:bottom w:val="single" w:sz="12" w:space="0" w:color="auto"/>
              <w:right w:val="nil"/>
            </w:tcBorders>
            <w:hideMark/>
          </w:tcPr>
          <w:p w:rsidR="001C7687" w:rsidRPr="003772E6" w:rsidRDefault="001C7687" w:rsidP="001D6128">
            <w:pPr>
              <w:pStyle w:val="TableHeading"/>
            </w:pPr>
            <w:r w:rsidRPr="003772E6">
              <w:t>Commencement</w:t>
            </w:r>
          </w:p>
        </w:tc>
        <w:tc>
          <w:tcPr>
            <w:tcW w:w="1843" w:type="dxa"/>
            <w:tcBorders>
              <w:top w:val="single" w:sz="6" w:space="0" w:color="auto"/>
              <w:left w:val="nil"/>
              <w:bottom w:val="single" w:sz="12" w:space="0" w:color="auto"/>
              <w:right w:val="nil"/>
            </w:tcBorders>
            <w:hideMark/>
          </w:tcPr>
          <w:p w:rsidR="001C7687" w:rsidRPr="003772E6" w:rsidRDefault="001C7687" w:rsidP="001D6128">
            <w:pPr>
              <w:pStyle w:val="TableHeading"/>
            </w:pPr>
            <w:r w:rsidRPr="003772E6">
              <w:t>Date/Details</w:t>
            </w:r>
          </w:p>
        </w:tc>
      </w:tr>
      <w:tr w:rsidR="001C7687" w:rsidRPr="003772E6" w:rsidTr="001D6128">
        <w:trPr>
          <w:cantSplit/>
        </w:trPr>
        <w:tc>
          <w:tcPr>
            <w:tcW w:w="2127" w:type="dxa"/>
            <w:tcBorders>
              <w:top w:val="single" w:sz="12" w:space="0" w:color="auto"/>
              <w:left w:val="nil"/>
              <w:bottom w:val="single" w:sz="2" w:space="0" w:color="auto"/>
              <w:right w:val="nil"/>
            </w:tcBorders>
            <w:hideMark/>
          </w:tcPr>
          <w:p w:rsidR="001C7687" w:rsidRPr="003772E6" w:rsidRDefault="001C7687" w:rsidP="001D6128">
            <w:pPr>
              <w:pStyle w:val="Tabletext"/>
            </w:pPr>
            <w:r w:rsidRPr="003772E6">
              <w:t>1.  Sections</w:t>
            </w:r>
            <w:r w:rsidR="003772E6" w:rsidRPr="003772E6">
              <w:t> </w:t>
            </w:r>
            <w:r w:rsidRPr="003772E6">
              <w:t>1 to 4 and anything in this instrument not elsewhere covered by this table</w:t>
            </w:r>
          </w:p>
        </w:tc>
        <w:tc>
          <w:tcPr>
            <w:tcW w:w="4394" w:type="dxa"/>
            <w:tcBorders>
              <w:top w:val="single" w:sz="12" w:space="0" w:color="auto"/>
              <w:left w:val="nil"/>
              <w:bottom w:val="single" w:sz="2" w:space="0" w:color="auto"/>
              <w:right w:val="nil"/>
            </w:tcBorders>
            <w:hideMark/>
          </w:tcPr>
          <w:p w:rsidR="001C7687" w:rsidRPr="003772E6" w:rsidRDefault="004E5435" w:rsidP="001D6128">
            <w:pPr>
              <w:pStyle w:val="Tabletext"/>
            </w:pPr>
            <w:r w:rsidRPr="003772E6">
              <w:t>25</w:t>
            </w:r>
            <w:r w:rsidR="003772E6" w:rsidRPr="003772E6">
              <w:t> </w:t>
            </w:r>
            <w:r w:rsidRPr="003772E6">
              <w:t>July 2018</w:t>
            </w:r>
            <w:r w:rsidR="009D6FCD" w:rsidRPr="003772E6">
              <w:t>.</w:t>
            </w:r>
          </w:p>
        </w:tc>
        <w:tc>
          <w:tcPr>
            <w:tcW w:w="1843" w:type="dxa"/>
            <w:tcBorders>
              <w:top w:val="single" w:sz="12" w:space="0" w:color="auto"/>
              <w:left w:val="nil"/>
              <w:bottom w:val="single" w:sz="2" w:space="0" w:color="auto"/>
              <w:right w:val="nil"/>
            </w:tcBorders>
          </w:tcPr>
          <w:p w:rsidR="001C7687" w:rsidRPr="003772E6" w:rsidRDefault="004E5435" w:rsidP="001D6128">
            <w:pPr>
              <w:pStyle w:val="Tabletext"/>
            </w:pPr>
            <w:r w:rsidRPr="003772E6">
              <w:t>25</w:t>
            </w:r>
            <w:r w:rsidR="003772E6" w:rsidRPr="003772E6">
              <w:t> </w:t>
            </w:r>
            <w:r w:rsidRPr="003772E6">
              <w:t>July 2018</w:t>
            </w:r>
          </w:p>
        </w:tc>
      </w:tr>
      <w:tr w:rsidR="009D6FCD" w:rsidRPr="003772E6" w:rsidTr="001D6128">
        <w:trPr>
          <w:cantSplit/>
        </w:trPr>
        <w:tc>
          <w:tcPr>
            <w:tcW w:w="2127" w:type="dxa"/>
            <w:tcBorders>
              <w:top w:val="single" w:sz="2" w:space="0" w:color="auto"/>
              <w:left w:val="nil"/>
              <w:bottom w:val="single" w:sz="2" w:space="0" w:color="auto"/>
              <w:right w:val="nil"/>
            </w:tcBorders>
            <w:hideMark/>
          </w:tcPr>
          <w:p w:rsidR="009D6FCD" w:rsidRPr="003772E6" w:rsidRDefault="009D6FCD">
            <w:pPr>
              <w:pStyle w:val="Tabletext"/>
            </w:pPr>
            <w:r w:rsidRPr="003772E6">
              <w:t>2.  Schedule</w:t>
            </w:r>
            <w:r w:rsidR="003772E6" w:rsidRPr="003772E6">
              <w:t> </w:t>
            </w:r>
            <w:r w:rsidRPr="003772E6">
              <w:t>1</w:t>
            </w:r>
          </w:p>
        </w:tc>
        <w:tc>
          <w:tcPr>
            <w:tcW w:w="4394" w:type="dxa"/>
            <w:tcBorders>
              <w:top w:val="single" w:sz="2" w:space="0" w:color="auto"/>
              <w:left w:val="nil"/>
              <w:bottom w:val="single" w:sz="2" w:space="0" w:color="auto"/>
              <w:right w:val="nil"/>
            </w:tcBorders>
          </w:tcPr>
          <w:p w:rsidR="009D6FCD" w:rsidRPr="003772E6" w:rsidRDefault="004E5435" w:rsidP="00C803D7">
            <w:pPr>
              <w:pStyle w:val="Tabletext"/>
            </w:pPr>
            <w:r w:rsidRPr="003772E6">
              <w:t>25</w:t>
            </w:r>
            <w:r w:rsidR="003772E6" w:rsidRPr="003772E6">
              <w:t> </w:t>
            </w:r>
            <w:r w:rsidRPr="003772E6">
              <w:t>July 2018</w:t>
            </w:r>
            <w:r w:rsidR="009D6FCD" w:rsidRPr="003772E6">
              <w:t>.</w:t>
            </w:r>
          </w:p>
        </w:tc>
        <w:tc>
          <w:tcPr>
            <w:tcW w:w="1843" w:type="dxa"/>
            <w:tcBorders>
              <w:top w:val="single" w:sz="2" w:space="0" w:color="auto"/>
              <w:left w:val="nil"/>
              <w:bottom w:val="single" w:sz="2" w:space="0" w:color="auto"/>
              <w:right w:val="nil"/>
            </w:tcBorders>
          </w:tcPr>
          <w:p w:rsidR="009D6FCD" w:rsidRPr="003772E6" w:rsidRDefault="004E5435" w:rsidP="00C803D7">
            <w:pPr>
              <w:pStyle w:val="Tabletext"/>
            </w:pPr>
            <w:r w:rsidRPr="003772E6">
              <w:t>25</w:t>
            </w:r>
            <w:r w:rsidR="003772E6" w:rsidRPr="003772E6">
              <w:t> </w:t>
            </w:r>
            <w:r w:rsidRPr="003772E6">
              <w:t>July 2018</w:t>
            </w:r>
          </w:p>
        </w:tc>
      </w:tr>
      <w:tr w:rsidR="001C7687" w:rsidRPr="003772E6" w:rsidTr="001D6128">
        <w:trPr>
          <w:cantSplit/>
        </w:trPr>
        <w:tc>
          <w:tcPr>
            <w:tcW w:w="2127" w:type="dxa"/>
            <w:tcBorders>
              <w:top w:val="single" w:sz="2" w:space="0" w:color="auto"/>
              <w:left w:val="nil"/>
              <w:bottom w:val="single" w:sz="12" w:space="0" w:color="auto"/>
              <w:right w:val="nil"/>
            </w:tcBorders>
            <w:hideMark/>
          </w:tcPr>
          <w:p w:rsidR="001C7687" w:rsidRPr="003772E6" w:rsidRDefault="001C7687">
            <w:pPr>
              <w:pStyle w:val="Tabletext"/>
            </w:pPr>
            <w:r w:rsidRPr="003772E6">
              <w:t>3.  Schedule</w:t>
            </w:r>
            <w:r w:rsidR="003772E6" w:rsidRPr="003772E6">
              <w:t> </w:t>
            </w:r>
            <w:r w:rsidRPr="003772E6">
              <w:t>2</w:t>
            </w:r>
          </w:p>
        </w:tc>
        <w:tc>
          <w:tcPr>
            <w:tcW w:w="4394" w:type="dxa"/>
            <w:tcBorders>
              <w:top w:val="single" w:sz="2" w:space="0" w:color="auto"/>
              <w:left w:val="nil"/>
              <w:bottom w:val="single" w:sz="12" w:space="0" w:color="auto"/>
              <w:right w:val="nil"/>
            </w:tcBorders>
          </w:tcPr>
          <w:p w:rsidR="001C7687" w:rsidRPr="003772E6" w:rsidRDefault="001C7687" w:rsidP="001D6128">
            <w:pPr>
              <w:pStyle w:val="Tabletext"/>
            </w:pPr>
            <w:r w:rsidRPr="003772E6">
              <w:t>The later of:</w:t>
            </w:r>
          </w:p>
          <w:p w:rsidR="001C7687" w:rsidRPr="003772E6" w:rsidRDefault="001C7687" w:rsidP="001D6128">
            <w:pPr>
              <w:pStyle w:val="Tablea"/>
            </w:pPr>
            <w:r w:rsidRPr="003772E6">
              <w:t xml:space="preserve">(a) </w:t>
            </w:r>
            <w:r w:rsidR="004E5435" w:rsidRPr="003772E6">
              <w:t>25</w:t>
            </w:r>
            <w:r w:rsidR="003772E6" w:rsidRPr="003772E6">
              <w:t> </w:t>
            </w:r>
            <w:r w:rsidR="004E5435" w:rsidRPr="003772E6">
              <w:t>July 2018</w:t>
            </w:r>
            <w:r w:rsidRPr="003772E6">
              <w:t>; and</w:t>
            </w:r>
          </w:p>
          <w:p w:rsidR="001C7687" w:rsidRPr="003772E6" w:rsidRDefault="001C7687" w:rsidP="001D6128">
            <w:pPr>
              <w:pStyle w:val="Tablea"/>
            </w:pPr>
            <w:r w:rsidRPr="003772E6">
              <w:t xml:space="preserve">(b) </w:t>
            </w:r>
            <w:r w:rsidR="00B77833" w:rsidRPr="003772E6">
              <w:t>immediately after the commencement of</w:t>
            </w:r>
            <w:r w:rsidRPr="003772E6">
              <w:t xml:space="preserve"> Part</w:t>
            </w:r>
            <w:r w:rsidR="003772E6" w:rsidRPr="003772E6">
              <w:t> </w:t>
            </w:r>
            <w:r w:rsidRPr="003772E6">
              <w:t>2 of Schedule</w:t>
            </w:r>
            <w:r w:rsidR="003772E6" w:rsidRPr="003772E6">
              <w:t> </w:t>
            </w:r>
            <w:r w:rsidRPr="003772E6">
              <w:t xml:space="preserve">1 to the </w:t>
            </w:r>
            <w:r w:rsidRPr="003772E6">
              <w:rPr>
                <w:i/>
              </w:rPr>
              <w:t>Biosecurity Legislation Amendment (Miscellaneous Measures) Act 2018</w:t>
            </w:r>
            <w:bookmarkStart w:id="8" w:name="BK_S3P1L24C5"/>
            <w:bookmarkEnd w:id="8"/>
            <w:r w:rsidRPr="003772E6">
              <w:t>.</w:t>
            </w:r>
          </w:p>
          <w:p w:rsidR="001C7687" w:rsidRPr="003772E6" w:rsidRDefault="001C7687">
            <w:pPr>
              <w:pStyle w:val="Tabletext"/>
            </w:pPr>
            <w:r w:rsidRPr="003772E6">
              <w:t xml:space="preserve">However, the provisions do not commence at all if the event mentioned in </w:t>
            </w:r>
            <w:r w:rsidR="003772E6" w:rsidRPr="003772E6">
              <w:t>paragraph (</w:t>
            </w:r>
            <w:r w:rsidRPr="003772E6">
              <w:t>b) does not occur.</w:t>
            </w:r>
          </w:p>
        </w:tc>
        <w:tc>
          <w:tcPr>
            <w:tcW w:w="1843" w:type="dxa"/>
            <w:tcBorders>
              <w:top w:val="single" w:sz="2" w:space="0" w:color="auto"/>
              <w:left w:val="nil"/>
              <w:bottom w:val="single" w:sz="12" w:space="0" w:color="auto"/>
              <w:right w:val="nil"/>
            </w:tcBorders>
          </w:tcPr>
          <w:p w:rsidR="001C7687" w:rsidRDefault="00763762">
            <w:pPr>
              <w:pStyle w:val="Tabletext"/>
            </w:pPr>
            <w:r>
              <w:t>1 March 2019</w:t>
            </w:r>
          </w:p>
          <w:p w:rsidR="00763762" w:rsidRPr="003772E6" w:rsidRDefault="00763762">
            <w:pPr>
              <w:pStyle w:val="Tabletext"/>
            </w:pPr>
            <w:r>
              <w:t>(paragraph (b) applies)</w:t>
            </w:r>
          </w:p>
        </w:tc>
      </w:tr>
    </w:tbl>
    <w:p w:rsidR="001C7687" w:rsidRPr="003772E6" w:rsidRDefault="001C7687" w:rsidP="001D6128">
      <w:pPr>
        <w:pStyle w:val="notetext"/>
      </w:pPr>
      <w:r w:rsidRPr="003772E6">
        <w:rPr>
          <w:snapToGrid w:val="0"/>
          <w:lang w:eastAsia="en-US"/>
        </w:rPr>
        <w:t>Note:</w:t>
      </w:r>
      <w:r w:rsidRPr="003772E6">
        <w:rPr>
          <w:snapToGrid w:val="0"/>
          <w:lang w:eastAsia="en-US"/>
        </w:rPr>
        <w:tab/>
        <w:t xml:space="preserve">This table relates only to the provisions of this </w:t>
      </w:r>
      <w:r w:rsidRPr="003772E6">
        <w:t xml:space="preserve">instrument </w:t>
      </w:r>
      <w:r w:rsidRPr="003772E6">
        <w:rPr>
          <w:snapToGrid w:val="0"/>
          <w:lang w:eastAsia="en-US"/>
        </w:rPr>
        <w:t xml:space="preserve">as originally made. It will not be amended to deal with any later amendments of this </w:t>
      </w:r>
      <w:r w:rsidRPr="003772E6">
        <w:t>instrument</w:t>
      </w:r>
      <w:r w:rsidRPr="003772E6">
        <w:rPr>
          <w:snapToGrid w:val="0"/>
          <w:lang w:eastAsia="en-US"/>
        </w:rPr>
        <w:t>.</w:t>
      </w:r>
    </w:p>
    <w:p w:rsidR="001C7687" w:rsidRPr="003772E6" w:rsidRDefault="001C7687" w:rsidP="001D6128">
      <w:pPr>
        <w:pStyle w:val="subsection"/>
      </w:pPr>
      <w:r w:rsidRPr="003772E6">
        <w:tab/>
        <w:t>(2)</w:t>
      </w:r>
      <w:r w:rsidRPr="003772E6">
        <w:tab/>
        <w:t>Any information in column 3 of the table is not part of this instrument. Information may be inserted in this column, or information in it may be edited, in any published version of this instrument.</w:t>
      </w:r>
    </w:p>
    <w:p w:rsidR="00BF6650" w:rsidRPr="003772E6" w:rsidRDefault="00BF6650" w:rsidP="00BF6650">
      <w:pPr>
        <w:pStyle w:val="ActHead5"/>
      </w:pPr>
      <w:bookmarkStart w:id="9" w:name="_Toc518651792"/>
      <w:r w:rsidRPr="003772E6">
        <w:rPr>
          <w:rStyle w:val="CharSectno"/>
        </w:rPr>
        <w:t>3</w:t>
      </w:r>
      <w:r w:rsidRPr="003772E6">
        <w:t xml:space="preserve">  Authority</w:t>
      </w:r>
      <w:bookmarkEnd w:id="9"/>
    </w:p>
    <w:p w:rsidR="00BF6650" w:rsidRPr="003772E6" w:rsidRDefault="00BF6650" w:rsidP="00BF6650">
      <w:pPr>
        <w:pStyle w:val="subsection"/>
      </w:pPr>
      <w:r w:rsidRPr="003772E6">
        <w:tab/>
      </w:r>
      <w:r w:rsidRPr="003772E6">
        <w:tab/>
      </w:r>
      <w:r w:rsidR="0006241B" w:rsidRPr="003772E6">
        <w:t>This instrument is</w:t>
      </w:r>
      <w:r w:rsidRPr="003772E6">
        <w:t xml:space="preserve"> made under </w:t>
      </w:r>
      <w:r w:rsidR="00581B1D" w:rsidRPr="003772E6">
        <w:t>subsection</w:t>
      </w:r>
      <w:r w:rsidR="003772E6" w:rsidRPr="003772E6">
        <w:t> </w:t>
      </w:r>
      <w:r w:rsidR="00581B1D" w:rsidRPr="003772E6">
        <w:t xml:space="preserve">174(1) of the </w:t>
      </w:r>
      <w:r w:rsidR="00581B1D" w:rsidRPr="003772E6">
        <w:rPr>
          <w:i/>
        </w:rPr>
        <w:t>Biosecurity Act 2015</w:t>
      </w:r>
      <w:r w:rsidR="00546FA3" w:rsidRPr="003772E6">
        <w:rPr>
          <w:i/>
        </w:rPr>
        <w:t>.</w:t>
      </w:r>
    </w:p>
    <w:p w:rsidR="00557C7A" w:rsidRPr="003772E6" w:rsidRDefault="00BF6650" w:rsidP="00557C7A">
      <w:pPr>
        <w:pStyle w:val="ActHead5"/>
      </w:pPr>
      <w:bookmarkStart w:id="10" w:name="_Toc518651793"/>
      <w:r w:rsidRPr="003772E6">
        <w:rPr>
          <w:rStyle w:val="CharSectno"/>
        </w:rPr>
        <w:t>4</w:t>
      </w:r>
      <w:r w:rsidR="00557C7A" w:rsidRPr="003772E6">
        <w:t xml:space="preserve">  </w:t>
      </w:r>
      <w:r w:rsidR="00083F48" w:rsidRPr="003772E6">
        <w:t>Schedules</w:t>
      </w:r>
      <w:bookmarkEnd w:id="10"/>
    </w:p>
    <w:p w:rsidR="00557C7A" w:rsidRPr="003772E6" w:rsidRDefault="00557C7A" w:rsidP="00557C7A">
      <w:pPr>
        <w:pStyle w:val="subsection"/>
      </w:pPr>
      <w:r w:rsidRPr="003772E6">
        <w:tab/>
      </w:r>
      <w:r w:rsidRPr="003772E6">
        <w:tab/>
      </w:r>
      <w:r w:rsidR="00083F48" w:rsidRPr="003772E6">
        <w:t xml:space="preserve">Each </w:t>
      </w:r>
      <w:r w:rsidR="00160BD7" w:rsidRPr="003772E6">
        <w:t>instrument</w:t>
      </w:r>
      <w:r w:rsidR="00083F48" w:rsidRPr="003772E6">
        <w:t xml:space="preserve"> that is specified in a Schedule to </w:t>
      </w:r>
      <w:r w:rsidR="0006241B" w:rsidRPr="003772E6">
        <w:t>this instrument</w:t>
      </w:r>
      <w:r w:rsidR="00083F48" w:rsidRPr="003772E6">
        <w:t xml:space="preserve"> is amended or repealed as set out in the applicable items in the Schedule concerned, and any other item in a Schedule to </w:t>
      </w:r>
      <w:r w:rsidR="0006241B" w:rsidRPr="003772E6">
        <w:t>this instrument</w:t>
      </w:r>
      <w:r w:rsidR="00083F48" w:rsidRPr="003772E6">
        <w:t xml:space="preserve"> has effect according to its terms.</w:t>
      </w:r>
    </w:p>
    <w:p w:rsidR="0048364F" w:rsidRPr="003772E6" w:rsidRDefault="0048364F" w:rsidP="001D6128">
      <w:pPr>
        <w:pStyle w:val="ActHead6"/>
        <w:pageBreakBefore/>
      </w:pPr>
      <w:bookmarkStart w:id="11" w:name="_Toc518651794"/>
      <w:bookmarkStart w:id="12" w:name="opcAmSched"/>
      <w:r w:rsidRPr="003772E6">
        <w:rPr>
          <w:rStyle w:val="CharAmSchNo"/>
        </w:rPr>
        <w:lastRenderedPageBreak/>
        <w:t>Schedule</w:t>
      </w:r>
      <w:r w:rsidR="003772E6" w:rsidRPr="003772E6">
        <w:rPr>
          <w:rStyle w:val="CharAmSchNo"/>
        </w:rPr>
        <w:t> </w:t>
      </w:r>
      <w:r w:rsidRPr="003772E6">
        <w:rPr>
          <w:rStyle w:val="CharAmSchNo"/>
        </w:rPr>
        <w:t>1</w:t>
      </w:r>
      <w:r w:rsidRPr="003772E6">
        <w:t>—</w:t>
      </w:r>
      <w:r w:rsidR="00A25F0D" w:rsidRPr="003772E6">
        <w:rPr>
          <w:rStyle w:val="CharAmSchText"/>
        </w:rPr>
        <w:t>Main a</w:t>
      </w:r>
      <w:r w:rsidR="00460499" w:rsidRPr="003772E6">
        <w:rPr>
          <w:rStyle w:val="CharAmSchText"/>
        </w:rPr>
        <w:t>mendments</w:t>
      </w:r>
      <w:bookmarkEnd w:id="11"/>
    </w:p>
    <w:p w:rsidR="00E0161E" w:rsidRPr="003772E6" w:rsidRDefault="00E0161E" w:rsidP="001D6128">
      <w:pPr>
        <w:pStyle w:val="ActHead7"/>
      </w:pPr>
      <w:bookmarkStart w:id="13" w:name="_Toc518651795"/>
      <w:bookmarkEnd w:id="12"/>
      <w:r w:rsidRPr="003772E6">
        <w:rPr>
          <w:rStyle w:val="CharAmPartNo"/>
        </w:rPr>
        <w:t>Part</w:t>
      </w:r>
      <w:r w:rsidR="003772E6" w:rsidRPr="003772E6">
        <w:rPr>
          <w:rStyle w:val="CharAmPartNo"/>
        </w:rPr>
        <w:t> </w:t>
      </w:r>
      <w:r w:rsidRPr="003772E6">
        <w:rPr>
          <w:rStyle w:val="CharAmPartNo"/>
        </w:rPr>
        <w:t>1</w:t>
      </w:r>
      <w:r w:rsidRPr="003772E6">
        <w:t>—</w:t>
      </w:r>
      <w:r w:rsidRPr="003772E6">
        <w:rPr>
          <w:rStyle w:val="CharAmPartText"/>
        </w:rPr>
        <w:t>Alternative conditions for the mainland</w:t>
      </w:r>
      <w:bookmarkEnd w:id="13"/>
    </w:p>
    <w:p w:rsidR="00581B1D" w:rsidRPr="003772E6" w:rsidRDefault="00581B1D" w:rsidP="00581B1D">
      <w:pPr>
        <w:pStyle w:val="ActHead9"/>
      </w:pPr>
      <w:bookmarkStart w:id="14" w:name="_Toc518651796"/>
      <w:r w:rsidRPr="003772E6">
        <w:t>Biosecurity (Prohibited and Conditionally Non</w:t>
      </w:r>
      <w:r w:rsidR="003772E6">
        <w:noBreakHyphen/>
      </w:r>
      <w:r w:rsidRPr="003772E6">
        <w:t>prohibited Goods) Determination</w:t>
      </w:r>
      <w:r w:rsidR="003772E6" w:rsidRPr="003772E6">
        <w:t> </w:t>
      </w:r>
      <w:r w:rsidRPr="003772E6">
        <w:t>2016</w:t>
      </w:r>
      <w:bookmarkEnd w:id="14"/>
    </w:p>
    <w:p w:rsidR="00045EA6" w:rsidRPr="003772E6" w:rsidRDefault="00AE6FA8" w:rsidP="00967808">
      <w:pPr>
        <w:pStyle w:val="ItemHead"/>
      </w:pPr>
      <w:r w:rsidRPr="003772E6">
        <w:t>1</w:t>
      </w:r>
      <w:r w:rsidR="00045EA6" w:rsidRPr="003772E6">
        <w:t xml:space="preserve">  Section</w:t>
      </w:r>
      <w:r w:rsidR="003772E6" w:rsidRPr="003772E6">
        <w:t> </w:t>
      </w:r>
      <w:r w:rsidR="00045EA6" w:rsidRPr="003772E6">
        <w:t xml:space="preserve">5 (definition of </w:t>
      </w:r>
      <w:proofErr w:type="spellStart"/>
      <w:r w:rsidR="00045EA6" w:rsidRPr="003772E6">
        <w:rPr>
          <w:i/>
        </w:rPr>
        <w:t>FMD</w:t>
      </w:r>
      <w:proofErr w:type="spellEnd"/>
      <w:r w:rsidR="003772E6">
        <w:rPr>
          <w:i/>
        </w:rPr>
        <w:noBreakHyphen/>
      </w:r>
      <w:r w:rsidR="00045EA6" w:rsidRPr="003772E6">
        <w:rPr>
          <w:i/>
        </w:rPr>
        <w:t>free country</w:t>
      </w:r>
      <w:r w:rsidR="00045EA6" w:rsidRPr="003772E6">
        <w:t>)</w:t>
      </w:r>
    </w:p>
    <w:p w:rsidR="00045EA6" w:rsidRPr="003772E6" w:rsidRDefault="00045EA6" w:rsidP="00045EA6">
      <w:pPr>
        <w:pStyle w:val="Item"/>
      </w:pPr>
      <w:r w:rsidRPr="003772E6">
        <w:t>Omit “16</w:t>
      </w:r>
      <w:r w:rsidR="003772E6" w:rsidRPr="003772E6">
        <w:t> </w:t>
      </w:r>
      <w:r w:rsidRPr="003772E6">
        <w:t>June 2016”, substitute “</w:t>
      </w:r>
      <w:r w:rsidR="004E5435" w:rsidRPr="003772E6">
        <w:t>25</w:t>
      </w:r>
      <w:r w:rsidR="003772E6" w:rsidRPr="003772E6">
        <w:t> </w:t>
      </w:r>
      <w:r w:rsidR="004E5435" w:rsidRPr="003772E6">
        <w:t>July 2018</w:t>
      </w:r>
      <w:r w:rsidRPr="003772E6">
        <w:t>”.</w:t>
      </w:r>
    </w:p>
    <w:p w:rsidR="007A027D" w:rsidRPr="003772E6" w:rsidRDefault="00AE6FA8" w:rsidP="007A027D">
      <w:pPr>
        <w:pStyle w:val="ItemHead"/>
      </w:pPr>
      <w:r w:rsidRPr="003772E6">
        <w:t>2</w:t>
      </w:r>
      <w:r w:rsidR="007A027D" w:rsidRPr="003772E6">
        <w:t xml:space="preserve">  Section</w:t>
      </w:r>
      <w:r w:rsidR="003772E6" w:rsidRPr="003772E6">
        <w:t> </w:t>
      </w:r>
      <w:r w:rsidR="007A027D" w:rsidRPr="003772E6">
        <w:t xml:space="preserve">5 (definition of </w:t>
      </w:r>
      <w:r w:rsidR="007A027D" w:rsidRPr="003772E6">
        <w:rPr>
          <w:i/>
        </w:rPr>
        <w:t>infectious agent</w:t>
      </w:r>
      <w:r w:rsidR="007A027D" w:rsidRPr="003772E6">
        <w:t>)</w:t>
      </w:r>
    </w:p>
    <w:p w:rsidR="007A027D" w:rsidRPr="003772E6" w:rsidRDefault="007A027D" w:rsidP="007A027D">
      <w:pPr>
        <w:pStyle w:val="Item"/>
      </w:pPr>
      <w:r w:rsidRPr="003772E6">
        <w:t>Repeal the definition, substitute:</w:t>
      </w:r>
    </w:p>
    <w:p w:rsidR="007A027D" w:rsidRPr="003772E6" w:rsidRDefault="007A027D" w:rsidP="007A027D">
      <w:pPr>
        <w:pStyle w:val="Definition"/>
      </w:pPr>
      <w:r w:rsidRPr="003772E6">
        <w:rPr>
          <w:b/>
          <w:i/>
        </w:rPr>
        <w:t xml:space="preserve">infectious agent </w:t>
      </w:r>
      <w:r w:rsidRPr="003772E6">
        <w:t>includes any of the following (whether naturally occurring or synthetically created):</w:t>
      </w:r>
    </w:p>
    <w:p w:rsidR="007A027D" w:rsidRPr="003772E6" w:rsidRDefault="007A027D" w:rsidP="007A027D">
      <w:pPr>
        <w:pStyle w:val="paragraph"/>
      </w:pPr>
      <w:r w:rsidRPr="003772E6">
        <w:tab/>
        <w:t>(a)</w:t>
      </w:r>
      <w:r w:rsidRPr="003772E6">
        <w:tab/>
        <w:t>a virus;</w:t>
      </w:r>
    </w:p>
    <w:p w:rsidR="007A027D" w:rsidRPr="003772E6" w:rsidRDefault="007A027D" w:rsidP="007A027D">
      <w:pPr>
        <w:pStyle w:val="paragraph"/>
      </w:pPr>
      <w:r w:rsidRPr="003772E6">
        <w:tab/>
        <w:t>(b)</w:t>
      </w:r>
      <w:r w:rsidRPr="003772E6">
        <w:tab/>
        <w:t>a prion;</w:t>
      </w:r>
    </w:p>
    <w:p w:rsidR="007A027D" w:rsidRPr="003772E6" w:rsidRDefault="007A027D" w:rsidP="007A027D">
      <w:pPr>
        <w:pStyle w:val="paragraph"/>
      </w:pPr>
      <w:r w:rsidRPr="003772E6">
        <w:tab/>
        <w:t>(c)</w:t>
      </w:r>
      <w:r w:rsidRPr="003772E6">
        <w:tab/>
        <w:t>a plasmid;</w:t>
      </w:r>
    </w:p>
    <w:p w:rsidR="007A027D" w:rsidRPr="003772E6" w:rsidRDefault="007A027D" w:rsidP="007A027D">
      <w:pPr>
        <w:pStyle w:val="paragraph"/>
      </w:pPr>
      <w:r w:rsidRPr="003772E6">
        <w:tab/>
        <w:t>(d)</w:t>
      </w:r>
      <w:r w:rsidRPr="003772E6">
        <w:tab/>
        <w:t>a viroid;</w:t>
      </w:r>
    </w:p>
    <w:p w:rsidR="007A027D" w:rsidRPr="003772E6" w:rsidRDefault="007A027D" w:rsidP="007A027D">
      <w:pPr>
        <w:pStyle w:val="paragraph"/>
      </w:pPr>
      <w:r w:rsidRPr="003772E6">
        <w:tab/>
        <w:t>(e)</w:t>
      </w:r>
      <w:r w:rsidRPr="003772E6">
        <w:tab/>
        <w:t>a thing that is a part of an infectious agent.</w:t>
      </w:r>
    </w:p>
    <w:p w:rsidR="00CA6C88" w:rsidRPr="003772E6" w:rsidRDefault="00CA6C88" w:rsidP="00CA6C88">
      <w:pPr>
        <w:pStyle w:val="notetext"/>
      </w:pPr>
      <w:r w:rsidRPr="003772E6">
        <w:t>Example</w:t>
      </w:r>
      <w:r w:rsidR="00310F6E" w:rsidRPr="003772E6">
        <w:t>s</w:t>
      </w:r>
      <w:r w:rsidRPr="003772E6">
        <w:t>:</w:t>
      </w:r>
      <w:r w:rsidRPr="003772E6">
        <w:tab/>
        <w:t xml:space="preserve">For </w:t>
      </w:r>
      <w:r w:rsidR="00310F6E" w:rsidRPr="003772E6">
        <w:t xml:space="preserve">the purposes of </w:t>
      </w:r>
      <w:r w:rsidR="003772E6" w:rsidRPr="003772E6">
        <w:t>paragraph (</w:t>
      </w:r>
      <w:r w:rsidRPr="003772E6">
        <w:t xml:space="preserve">e), </w:t>
      </w:r>
      <w:r w:rsidR="0088064D" w:rsidRPr="003772E6">
        <w:t xml:space="preserve">capsids, envelopes, enzymes, </w:t>
      </w:r>
      <w:r w:rsidRPr="003772E6">
        <w:t>genetic material coding for an infectious agent</w:t>
      </w:r>
      <w:r w:rsidR="0088064D" w:rsidRPr="003772E6">
        <w:t>, proteins</w:t>
      </w:r>
      <w:r w:rsidRPr="003772E6">
        <w:t>.</w:t>
      </w:r>
    </w:p>
    <w:p w:rsidR="003D7416" w:rsidRPr="003772E6" w:rsidRDefault="00AE6FA8" w:rsidP="00967808">
      <w:pPr>
        <w:pStyle w:val="ItemHead"/>
      </w:pPr>
      <w:r w:rsidRPr="003772E6">
        <w:t>3</w:t>
      </w:r>
      <w:r w:rsidR="003D7416" w:rsidRPr="003772E6">
        <w:t xml:space="preserve">  Section</w:t>
      </w:r>
      <w:r w:rsidR="003772E6" w:rsidRPr="003772E6">
        <w:t> </w:t>
      </w:r>
      <w:r w:rsidR="003D7416" w:rsidRPr="003772E6">
        <w:t>5 (definition</w:t>
      </w:r>
      <w:r w:rsidR="00DC14FC" w:rsidRPr="003772E6">
        <w:t>s</w:t>
      </w:r>
      <w:r w:rsidR="003D7416" w:rsidRPr="003772E6">
        <w:t xml:space="preserve"> of </w:t>
      </w:r>
      <w:r w:rsidR="003D7416" w:rsidRPr="003772E6">
        <w:rPr>
          <w:i/>
        </w:rPr>
        <w:t>listed fresh produce for human consumption</w:t>
      </w:r>
      <w:r w:rsidR="00D114E7" w:rsidRPr="003772E6">
        <w:t xml:space="preserve">, </w:t>
      </w:r>
      <w:r w:rsidR="00DC14FC" w:rsidRPr="003772E6">
        <w:rPr>
          <w:i/>
        </w:rPr>
        <w:t>listed permitted seeds</w:t>
      </w:r>
      <w:r w:rsidR="00A7730C" w:rsidRPr="003772E6">
        <w:t xml:space="preserve"> and </w:t>
      </w:r>
      <w:r w:rsidR="00A7730C" w:rsidRPr="003772E6">
        <w:rPr>
          <w:i/>
        </w:rPr>
        <w:t>listed plant fibres</w:t>
      </w:r>
      <w:r w:rsidR="003D7416" w:rsidRPr="003772E6">
        <w:t>)</w:t>
      </w:r>
    </w:p>
    <w:p w:rsidR="003D7416" w:rsidRPr="003772E6" w:rsidRDefault="003D7416" w:rsidP="003D7416">
      <w:pPr>
        <w:pStyle w:val="Item"/>
      </w:pPr>
      <w:r w:rsidRPr="003772E6">
        <w:t>Omit “30</w:t>
      </w:r>
      <w:r w:rsidR="003772E6" w:rsidRPr="003772E6">
        <w:t> </w:t>
      </w:r>
      <w:r w:rsidRPr="003772E6">
        <w:t>June 2017”, substitute “</w:t>
      </w:r>
      <w:r w:rsidR="004E5435" w:rsidRPr="003772E6">
        <w:t>25</w:t>
      </w:r>
      <w:r w:rsidR="003772E6" w:rsidRPr="003772E6">
        <w:t> </w:t>
      </w:r>
      <w:r w:rsidR="004E5435" w:rsidRPr="003772E6">
        <w:t>July 2018</w:t>
      </w:r>
      <w:r w:rsidRPr="003772E6">
        <w:t>”.</w:t>
      </w:r>
    </w:p>
    <w:p w:rsidR="00910C54" w:rsidRPr="003772E6" w:rsidRDefault="00AE6FA8" w:rsidP="00910C54">
      <w:pPr>
        <w:pStyle w:val="ItemHead"/>
      </w:pPr>
      <w:r w:rsidRPr="003772E6">
        <w:t>4</w:t>
      </w:r>
      <w:r w:rsidR="00910C54" w:rsidRPr="003772E6">
        <w:t xml:space="preserve">  Section</w:t>
      </w:r>
      <w:r w:rsidR="003772E6" w:rsidRPr="003772E6">
        <w:t> </w:t>
      </w:r>
      <w:r w:rsidR="00910C54" w:rsidRPr="003772E6">
        <w:t xml:space="preserve">5 (definition of </w:t>
      </w:r>
      <w:r w:rsidR="00910C54" w:rsidRPr="003772E6">
        <w:rPr>
          <w:i/>
        </w:rPr>
        <w:t>microorganism</w:t>
      </w:r>
      <w:r w:rsidR="00910C54" w:rsidRPr="003772E6">
        <w:t>)</w:t>
      </w:r>
    </w:p>
    <w:p w:rsidR="00910C54" w:rsidRPr="003772E6" w:rsidRDefault="00910C54" w:rsidP="00910C54">
      <w:pPr>
        <w:pStyle w:val="Item"/>
      </w:pPr>
      <w:r w:rsidRPr="003772E6">
        <w:t>Repeal the definition, substitute:</w:t>
      </w:r>
    </w:p>
    <w:p w:rsidR="00910C54" w:rsidRPr="003772E6" w:rsidRDefault="00910C54" w:rsidP="00910C54">
      <w:pPr>
        <w:pStyle w:val="Definition"/>
      </w:pPr>
      <w:r w:rsidRPr="003772E6">
        <w:rPr>
          <w:b/>
          <w:i/>
        </w:rPr>
        <w:t xml:space="preserve">microorganism </w:t>
      </w:r>
      <w:r w:rsidRPr="003772E6">
        <w:t>includes any of the following (whether naturally occurring or synthetically created):</w:t>
      </w:r>
    </w:p>
    <w:p w:rsidR="00910C54" w:rsidRPr="003772E6" w:rsidRDefault="00910C54" w:rsidP="00910C54">
      <w:pPr>
        <w:pStyle w:val="paragraph"/>
      </w:pPr>
      <w:r w:rsidRPr="003772E6">
        <w:tab/>
        <w:t>(a)</w:t>
      </w:r>
      <w:r w:rsidRPr="003772E6">
        <w:tab/>
        <w:t>a single</w:t>
      </w:r>
      <w:r w:rsidR="003772E6">
        <w:noBreakHyphen/>
      </w:r>
      <w:r w:rsidRPr="003772E6">
        <w:t>celled organism (whether an animal or plant);</w:t>
      </w:r>
    </w:p>
    <w:p w:rsidR="00910C54" w:rsidRPr="003772E6" w:rsidRDefault="00910C54" w:rsidP="00910C54">
      <w:pPr>
        <w:pStyle w:val="paragraph"/>
      </w:pPr>
      <w:r w:rsidRPr="003772E6">
        <w:tab/>
        <w:t>(b)</w:t>
      </w:r>
      <w:r w:rsidRPr="003772E6">
        <w:tab/>
        <w:t>a bacterium;</w:t>
      </w:r>
    </w:p>
    <w:p w:rsidR="00910C54" w:rsidRPr="003772E6" w:rsidRDefault="00910C54" w:rsidP="00910C54">
      <w:pPr>
        <w:pStyle w:val="paragraph"/>
      </w:pPr>
      <w:r w:rsidRPr="003772E6">
        <w:tab/>
        <w:t>(c)</w:t>
      </w:r>
      <w:r w:rsidRPr="003772E6">
        <w:tab/>
        <w:t>a protozoan;</w:t>
      </w:r>
    </w:p>
    <w:p w:rsidR="00910C54" w:rsidRPr="003772E6" w:rsidRDefault="00910C54" w:rsidP="00910C54">
      <w:pPr>
        <w:pStyle w:val="paragraph"/>
      </w:pPr>
      <w:r w:rsidRPr="003772E6">
        <w:tab/>
        <w:t>(d)</w:t>
      </w:r>
      <w:r w:rsidRPr="003772E6">
        <w:tab/>
        <w:t>a fungus;</w:t>
      </w:r>
    </w:p>
    <w:p w:rsidR="00910C54" w:rsidRPr="003772E6" w:rsidRDefault="00910C54" w:rsidP="00910C54">
      <w:pPr>
        <w:pStyle w:val="paragraph"/>
      </w:pPr>
      <w:r w:rsidRPr="003772E6">
        <w:tab/>
        <w:t>(e)</w:t>
      </w:r>
      <w:r w:rsidRPr="003772E6">
        <w:tab/>
        <w:t>a plant pathogen;</w:t>
      </w:r>
    </w:p>
    <w:p w:rsidR="00CD4D7D" w:rsidRPr="003772E6" w:rsidRDefault="00CD4D7D" w:rsidP="00CD4D7D">
      <w:pPr>
        <w:pStyle w:val="paragraph"/>
      </w:pPr>
      <w:r w:rsidRPr="003772E6">
        <w:tab/>
        <w:t>(</w:t>
      </w:r>
      <w:r w:rsidR="00075E6D" w:rsidRPr="003772E6">
        <w:t>f</w:t>
      </w:r>
      <w:r w:rsidRPr="003772E6">
        <w:t>)</w:t>
      </w:r>
      <w:r w:rsidRPr="003772E6">
        <w:tab/>
        <w:t>a thing that is a part of a microorganism.</w:t>
      </w:r>
    </w:p>
    <w:p w:rsidR="00CD4D7D" w:rsidRPr="003772E6" w:rsidRDefault="00CD4D7D" w:rsidP="00CD4D7D">
      <w:pPr>
        <w:pStyle w:val="notetext"/>
      </w:pPr>
      <w:r w:rsidRPr="003772E6">
        <w:t>Example</w:t>
      </w:r>
      <w:r w:rsidR="00310F6E" w:rsidRPr="003772E6">
        <w:t>s</w:t>
      </w:r>
      <w:r w:rsidRPr="003772E6">
        <w:t>:</w:t>
      </w:r>
      <w:r w:rsidRPr="003772E6">
        <w:tab/>
        <w:t xml:space="preserve">For </w:t>
      </w:r>
      <w:r w:rsidR="00310F6E" w:rsidRPr="003772E6">
        <w:t xml:space="preserve">the purposes of </w:t>
      </w:r>
      <w:r w:rsidR="003772E6" w:rsidRPr="003772E6">
        <w:t>paragraph (</w:t>
      </w:r>
      <w:r w:rsidR="00075E6D" w:rsidRPr="003772E6">
        <w:t>f</w:t>
      </w:r>
      <w:r w:rsidRPr="003772E6">
        <w:t xml:space="preserve">), </w:t>
      </w:r>
      <w:r w:rsidR="0088064D" w:rsidRPr="003772E6">
        <w:t xml:space="preserve">envelopes, enzymes, genetic material coding for </w:t>
      </w:r>
      <w:r w:rsidR="00310F6E" w:rsidRPr="003772E6">
        <w:t>a microorganism</w:t>
      </w:r>
      <w:r w:rsidR="0088064D" w:rsidRPr="003772E6">
        <w:t>, proteins.</w:t>
      </w:r>
    </w:p>
    <w:p w:rsidR="00EE152B" w:rsidRPr="003772E6" w:rsidRDefault="00AE6FA8" w:rsidP="00967808">
      <w:pPr>
        <w:pStyle w:val="ItemHead"/>
      </w:pPr>
      <w:r w:rsidRPr="003772E6">
        <w:t>5</w:t>
      </w:r>
      <w:r w:rsidR="00EE152B" w:rsidRPr="003772E6">
        <w:t xml:space="preserve">  Paragraph 7(c)</w:t>
      </w:r>
    </w:p>
    <w:p w:rsidR="00EE152B" w:rsidRPr="003772E6" w:rsidRDefault="00EE152B" w:rsidP="00EE152B">
      <w:pPr>
        <w:pStyle w:val="Item"/>
      </w:pPr>
      <w:r w:rsidRPr="003772E6">
        <w:t>Repeal the paragraph.</w:t>
      </w:r>
    </w:p>
    <w:p w:rsidR="002205E5" w:rsidRPr="003772E6" w:rsidRDefault="00AE6FA8" w:rsidP="002205E5">
      <w:pPr>
        <w:pStyle w:val="ItemHead"/>
      </w:pPr>
      <w:r w:rsidRPr="003772E6">
        <w:t>6</w:t>
      </w:r>
      <w:r w:rsidR="002205E5" w:rsidRPr="003772E6">
        <w:t xml:space="preserve">  Paragraph 10(2)(a)</w:t>
      </w:r>
    </w:p>
    <w:p w:rsidR="008C34CA" w:rsidRPr="003772E6" w:rsidRDefault="008C34CA" w:rsidP="008C34CA">
      <w:pPr>
        <w:pStyle w:val="Item"/>
      </w:pPr>
      <w:r w:rsidRPr="003772E6">
        <w:t>Repeal the paragraph, substitute:</w:t>
      </w:r>
    </w:p>
    <w:p w:rsidR="008C34CA" w:rsidRPr="003772E6" w:rsidRDefault="008C34CA" w:rsidP="008C34CA">
      <w:pPr>
        <w:pStyle w:val="paragraph"/>
      </w:pPr>
      <w:r w:rsidRPr="003772E6">
        <w:lastRenderedPageBreak/>
        <w:tab/>
        <w:t>(a)</w:t>
      </w:r>
      <w:r w:rsidRPr="003772E6">
        <w:tab/>
        <w:t xml:space="preserve">cooked biscuits, cooked breads, cooked cakes </w:t>
      </w:r>
      <w:r w:rsidR="00504D6B" w:rsidRPr="003772E6">
        <w:t>or</w:t>
      </w:r>
      <w:r w:rsidRPr="003772E6">
        <w:t xml:space="preserve"> cooked pastries (other than biscuits, breads, cakes </w:t>
      </w:r>
      <w:r w:rsidR="00504D6B" w:rsidRPr="003772E6">
        <w:t>or</w:t>
      </w:r>
      <w:r w:rsidRPr="003772E6">
        <w:t xml:space="preserve"> pastries covered by item</w:t>
      </w:r>
      <w:r w:rsidR="003772E6" w:rsidRPr="003772E6">
        <w:t> </w:t>
      </w:r>
      <w:r w:rsidRPr="003772E6">
        <w:t>4 of the table in section</w:t>
      </w:r>
      <w:r w:rsidR="003772E6" w:rsidRPr="003772E6">
        <w:t> </w:t>
      </w:r>
      <w:r w:rsidRPr="003772E6">
        <w:t>16);</w:t>
      </w:r>
    </w:p>
    <w:p w:rsidR="001B1E35" w:rsidRPr="003772E6" w:rsidRDefault="00AE6FA8" w:rsidP="00967808">
      <w:pPr>
        <w:pStyle w:val="ItemHead"/>
      </w:pPr>
      <w:r w:rsidRPr="003772E6">
        <w:t>7</w:t>
      </w:r>
      <w:r w:rsidR="001B1E35" w:rsidRPr="003772E6">
        <w:t xml:space="preserve">  Paragraph 10(2)(f)</w:t>
      </w:r>
    </w:p>
    <w:p w:rsidR="001B1E35" w:rsidRPr="003772E6" w:rsidRDefault="001B1E35" w:rsidP="001B1E35">
      <w:pPr>
        <w:pStyle w:val="Item"/>
      </w:pPr>
      <w:r w:rsidRPr="003772E6">
        <w:t>Omit “</w:t>
      </w:r>
      <w:r w:rsidR="00C33527" w:rsidRPr="003772E6">
        <w:t>for example, cochineal</w:t>
      </w:r>
      <w:r w:rsidRPr="003772E6">
        <w:t>”, substitute “</w:t>
      </w:r>
      <w:r w:rsidR="00C33527" w:rsidRPr="003772E6">
        <w:t xml:space="preserve">other than </w:t>
      </w:r>
      <w:proofErr w:type="spellStart"/>
      <w:r w:rsidR="00C33527" w:rsidRPr="003772E6">
        <w:t>carminic</w:t>
      </w:r>
      <w:proofErr w:type="spellEnd"/>
      <w:r w:rsidR="00C33527" w:rsidRPr="003772E6">
        <w:t xml:space="preserve"> acid</w:t>
      </w:r>
      <w:r w:rsidR="00A0467F" w:rsidRPr="003772E6">
        <w:t xml:space="preserve"> </w:t>
      </w:r>
      <w:r w:rsidR="00310F6E" w:rsidRPr="003772E6">
        <w:t xml:space="preserve">in relation to which alternative conditions </w:t>
      </w:r>
      <w:r w:rsidR="0011532C" w:rsidRPr="003772E6">
        <w:t xml:space="preserve">are </w:t>
      </w:r>
      <w:r w:rsidR="00310F6E" w:rsidRPr="003772E6">
        <w:t>specified in section</w:t>
      </w:r>
      <w:r w:rsidR="003772E6" w:rsidRPr="003772E6">
        <w:t> </w:t>
      </w:r>
      <w:r w:rsidR="00310F6E" w:rsidRPr="003772E6">
        <w:t>36</w:t>
      </w:r>
      <w:r w:rsidRPr="003772E6">
        <w:t>”.</w:t>
      </w:r>
    </w:p>
    <w:p w:rsidR="008B3058" w:rsidRPr="003772E6" w:rsidRDefault="00AE6FA8" w:rsidP="00967808">
      <w:pPr>
        <w:pStyle w:val="ItemHead"/>
      </w:pPr>
      <w:r w:rsidRPr="003772E6">
        <w:t>8</w:t>
      </w:r>
      <w:r w:rsidR="008B3058" w:rsidRPr="003772E6">
        <w:t xml:space="preserve">  </w:t>
      </w:r>
      <w:r w:rsidR="00AA06F3" w:rsidRPr="003772E6">
        <w:t>Subsection</w:t>
      </w:r>
      <w:r w:rsidR="003772E6" w:rsidRPr="003772E6">
        <w:t> </w:t>
      </w:r>
      <w:r w:rsidR="008B3058" w:rsidRPr="003772E6">
        <w:t>10</w:t>
      </w:r>
      <w:r w:rsidR="00AA06F3" w:rsidRPr="003772E6">
        <w:t>(3)</w:t>
      </w:r>
      <w:r w:rsidR="008B3058" w:rsidRPr="003772E6">
        <w:t xml:space="preserve"> (table item</w:t>
      </w:r>
      <w:r w:rsidR="003772E6" w:rsidRPr="003772E6">
        <w:t> </w:t>
      </w:r>
      <w:r w:rsidR="008B3058" w:rsidRPr="003772E6">
        <w:t>24)</w:t>
      </w:r>
    </w:p>
    <w:p w:rsidR="008B3058" w:rsidRPr="003772E6" w:rsidRDefault="008B3058" w:rsidP="008B3058">
      <w:pPr>
        <w:pStyle w:val="Item"/>
      </w:pPr>
      <w:r w:rsidRPr="003772E6">
        <w:t>Repeal the item, substitute:</w:t>
      </w:r>
    </w:p>
    <w:tbl>
      <w:tblPr>
        <w:tblW w:w="4937" w:type="pct"/>
        <w:tblInd w:w="108" w:type="dxa"/>
        <w:tblLook w:val="0000" w:firstRow="0" w:lastRow="0" w:firstColumn="0" w:lastColumn="0" w:noHBand="0" w:noVBand="0"/>
      </w:tblPr>
      <w:tblGrid>
        <w:gridCol w:w="625"/>
        <w:gridCol w:w="7797"/>
      </w:tblGrid>
      <w:tr w:rsidR="008B3058" w:rsidRPr="003772E6" w:rsidTr="004760FF">
        <w:tc>
          <w:tcPr>
            <w:tcW w:w="371" w:type="pct"/>
            <w:shd w:val="clear" w:color="auto" w:fill="auto"/>
          </w:tcPr>
          <w:p w:rsidR="008B3058" w:rsidRPr="003772E6" w:rsidRDefault="008B3058" w:rsidP="00B7082D">
            <w:pPr>
              <w:pStyle w:val="Tabletext"/>
            </w:pPr>
            <w:r w:rsidRPr="003772E6">
              <w:t>24</w:t>
            </w:r>
          </w:p>
        </w:tc>
        <w:tc>
          <w:tcPr>
            <w:tcW w:w="4629" w:type="pct"/>
            <w:shd w:val="clear" w:color="auto" w:fill="auto"/>
          </w:tcPr>
          <w:p w:rsidR="008B3058" w:rsidRPr="003772E6" w:rsidRDefault="008B3058" w:rsidP="00B7082D">
            <w:pPr>
              <w:pStyle w:val="Tabletext"/>
            </w:pPr>
            <w:r w:rsidRPr="003772E6">
              <w:t>Processed black and green tea (</w:t>
            </w:r>
            <w:r w:rsidRPr="003772E6">
              <w:rPr>
                <w:i/>
              </w:rPr>
              <w:t xml:space="preserve">Camellia </w:t>
            </w:r>
            <w:proofErr w:type="spellStart"/>
            <w:r w:rsidRPr="003772E6">
              <w:rPr>
                <w:i/>
              </w:rPr>
              <w:t>sinensis</w:t>
            </w:r>
            <w:proofErr w:type="spellEnd"/>
            <w:r w:rsidRPr="003772E6">
              <w:t>) leaves for human consumption</w:t>
            </w:r>
          </w:p>
        </w:tc>
      </w:tr>
    </w:tbl>
    <w:p w:rsidR="009C3660" w:rsidRPr="003772E6" w:rsidRDefault="00AE6FA8" w:rsidP="009C3660">
      <w:pPr>
        <w:pStyle w:val="ItemHead"/>
      </w:pPr>
      <w:r w:rsidRPr="003772E6">
        <w:t>9</w:t>
      </w:r>
      <w:r w:rsidR="009C3660" w:rsidRPr="003772E6">
        <w:t xml:space="preserve">  Subsection</w:t>
      </w:r>
      <w:r w:rsidR="003772E6" w:rsidRPr="003772E6">
        <w:t> </w:t>
      </w:r>
      <w:r w:rsidR="009C3660" w:rsidRPr="003772E6">
        <w:t>13(2) (table item</w:t>
      </w:r>
      <w:r w:rsidR="003772E6" w:rsidRPr="003772E6">
        <w:t> </w:t>
      </w:r>
      <w:r w:rsidR="009C3660" w:rsidRPr="003772E6">
        <w:t xml:space="preserve">3, column 1, </w:t>
      </w:r>
      <w:r w:rsidR="003772E6" w:rsidRPr="003772E6">
        <w:t>paragraph (</w:t>
      </w:r>
      <w:r w:rsidR="009C3660" w:rsidRPr="003772E6">
        <w:t>b))</w:t>
      </w:r>
    </w:p>
    <w:p w:rsidR="009C3660" w:rsidRPr="003772E6" w:rsidRDefault="009C3660" w:rsidP="009C3660">
      <w:pPr>
        <w:pStyle w:val="Item"/>
      </w:pPr>
      <w:r w:rsidRPr="003772E6">
        <w:t>Repeal the paragraph, substitute:</w:t>
      </w:r>
    </w:p>
    <w:p w:rsidR="009C3660" w:rsidRPr="003772E6" w:rsidRDefault="009C3660" w:rsidP="000B1AC0">
      <w:pPr>
        <w:pStyle w:val="Tablea"/>
      </w:pPr>
      <w:r w:rsidRPr="003772E6">
        <w:t>(b)</w:t>
      </w:r>
      <w:r w:rsidR="00E50766" w:rsidRPr="003772E6">
        <w:t xml:space="preserve"> </w:t>
      </w:r>
      <w:r w:rsidRPr="003772E6">
        <w:t>wool or fibre from sheep, goats or camelids</w:t>
      </w:r>
    </w:p>
    <w:p w:rsidR="00ED5FD2" w:rsidRPr="003772E6" w:rsidRDefault="00AE6FA8" w:rsidP="00967808">
      <w:pPr>
        <w:pStyle w:val="ItemHead"/>
      </w:pPr>
      <w:r w:rsidRPr="003772E6">
        <w:t>10</w:t>
      </w:r>
      <w:r w:rsidR="00ED5FD2" w:rsidRPr="003772E6">
        <w:t xml:space="preserve">  Subsection</w:t>
      </w:r>
      <w:r w:rsidR="003772E6" w:rsidRPr="003772E6">
        <w:t> </w:t>
      </w:r>
      <w:r w:rsidR="00ED5FD2" w:rsidRPr="003772E6">
        <w:t>13(2) (cell at table item</w:t>
      </w:r>
      <w:r w:rsidR="003772E6" w:rsidRPr="003772E6">
        <w:t> </w:t>
      </w:r>
      <w:r w:rsidR="00ED5FD2" w:rsidRPr="003772E6">
        <w:t>4, column 2)</w:t>
      </w:r>
    </w:p>
    <w:p w:rsidR="00ED5FD2" w:rsidRPr="003772E6" w:rsidRDefault="00ED5FD2" w:rsidP="00ED5FD2">
      <w:pPr>
        <w:pStyle w:val="Item"/>
      </w:pPr>
      <w:r w:rsidRPr="003772E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5324"/>
      </w:tblGrid>
      <w:tr w:rsidR="00ED5FD2" w:rsidRPr="003772E6" w:rsidTr="00C803D7">
        <w:tc>
          <w:tcPr>
            <w:tcW w:w="5324" w:type="dxa"/>
            <w:tcBorders>
              <w:top w:val="nil"/>
              <w:bottom w:val="nil"/>
            </w:tcBorders>
            <w:shd w:val="clear" w:color="auto" w:fill="auto"/>
          </w:tcPr>
          <w:p w:rsidR="00ED5FD2" w:rsidRPr="003772E6" w:rsidRDefault="00ED5FD2" w:rsidP="00B7082D">
            <w:pPr>
              <w:pStyle w:val="Tabletext"/>
            </w:pPr>
            <w:r w:rsidRPr="003772E6">
              <w:t>Either:</w:t>
            </w:r>
          </w:p>
          <w:p w:rsidR="00ED5FD2" w:rsidRPr="003772E6" w:rsidRDefault="00ED5FD2" w:rsidP="00B7082D">
            <w:pPr>
              <w:pStyle w:val="Tablea"/>
            </w:pPr>
            <w:r w:rsidRPr="003772E6">
              <w:t>(a) the goods are for personal use; or</w:t>
            </w:r>
          </w:p>
          <w:p w:rsidR="00ED5FD2" w:rsidRPr="003772E6" w:rsidRDefault="00ED5FD2" w:rsidP="00B7082D">
            <w:pPr>
              <w:pStyle w:val="Tablea"/>
            </w:pPr>
            <w:r w:rsidRPr="003772E6">
              <w:t>(b) the goods:</w:t>
            </w:r>
          </w:p>
          <w:p w:rsidR="00ED5FD2" w:rsidRPr="003772E6" w:rsidRDefault="00ED5FD2" w:rsidP="00ED5FD2">
            <w:pPr>
              <w:pStyle w:val="Tablei"/>
            </w:pPr>
            <w:r w:rsidRPr="003772E6">
              <w:t>(i) are clean and free from other animal or plant material and soil; and</w:t>
            </w:r>
          </w:p>
          <w:p w:rsidR="00ED5FD2" w:rsidRPr="003772E6" w:rsidRDefault="00ED5FD2" w:rsidP="00ED5FD2">
            <w:pPr>
              <w:pStyle w:val="Tablei"/>
            </w:pPr>
            <w:r w:rsidRPr="003772E6">
              <w:t>(ii) have been scoured or sterilised to manage biosecurity risks associated with the goods to an acceptable level; and</w:t>
            </w:r>
          </w:p>
          <w:p w:rsidR="00ED5FD2" w:rsidRPr="003772E6" w:rsidRDefault="00ED5FD2" w:rsidP="00ED5FD2">
            <w:pPr>
              <w:pStyle w:val="Tablei"/>
            </w:pPr>
            <w:r w:rsidRPr="003772E6">
              <w:t>(iii) are accompanied by evidence stating that the goods have been scoured or sterilised to manage biosecurity risks associated with the goods to an acceptable level</w:t>
            </w:r>
          </w:p>
        </w:tc>
      </w:tr>
    </w:tbl>
    <w:p w:rsidR="00BE1986" w:rsidRPr="003772E6" w:rsidRDefault="00AE6FA8" w:rsidP="00BE1986">
      <w:pPr>
        <w:pStyle w:val="ItemHead"/>
      </w:pPr>
      <w:r w:rsidRPr="003772E6">
        <w:t>11</w:t>
      </w:r>
      <w:r w:rsidR="00BE1986" w:rsidRPr="003772E6">
        <w:t xml:space="preserve">  Subsection</w:t>
      </w:r>
      <w:r w:rsidR="003772E6" w:rsidRPr="003772E6">
        <w:t> </w:t>
      </w:r>
      <w:r w:rsidR="00BE1986" w:rsidRPr="003772E6">
        <w:t>13(2) (cell at table item</w:t>
      </w:r>
      <w:r w:rsidR="003772E6" w:rsidRPr="003772E6">
        <w:t> </w:t>
      </w:r>
      <w:r w:rsidR="00BE1986" w:rsidRPr="003772E6">
        <w:t>5, column 2)</w:t>
      </w:r>
    </w:p>
    <w:p w:rsidR="00BE1986" w:rsidRPr="003772E6" w:rsidRDefault="00BE1986" w:rsidP="00BE1986">
      <w:pPr>
        <w:pStyle w:val="Item"/>
      </w:pPr>
      <w:r w:rsidRPr="003772E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5324"/>
      </w:tblGrid>
      <w:tr w:rsidR="00BE1986" w:rsidRPr="003772E6" w:rsidTr="00C803D7">
        <w:tc>
          <w:tcPr>
            <w:tcW w:w="5324" w:type="dxa"/>
            <w:tcBorders>
              <w:top w:val="nil"/>
              <w:bottom w:val="nil"/>
            </w:tcBorders>
            <w:shd w:val="clear" w:color="auto" w:fill="auto"/>
          </w:tcPr>
          <w:p w:rsidR="00BE1986" w:rsidRPr="003772E6" w:rsidRDefault="0029354E" w:rsidP="008434CF">
            <w:pPr>
              <w:pStyle w:val="Tabletext"/>
            </w:pPr>
            <w:r w:rsidRPr="003772E6">
              <w:t>The goods are clean and free from other animal or plant material and soil, and</w:t>
            </w:r>
            <w:r w:rsidR="00BE1986" w:rsidRPr="003772E6">
              <w:t>:</w:t>
            </w:r>
          </w:p>
          <w:p w:rsidR="00BE1986" w:rsidRPr="003772E6" w:rsidRDefault="00310F6E" w:rsidP="0029354E">
            <w:pPr>
              <w:pStyle w:val="Tablea"/>
            </w:pPr>
            <w:r w:rsidRPr="003772E6">
              <w:t xml:space="preserve">(a) </w:t>
            </w:r>
            <w:r w:rsidR="0029354E" w:rsidRPr="003772E6">
              <w:t>the goods</w:t>
            </w:r>
            <w:r w:rsidR="002E7872" w:rsidRPr="003772E6">
              <w:t xml:space="preserve"> </w:t>
            </w:r>
            <w:r w:rsidR="00BE1986" w:rsidRPr="003772E6">
              <w:t>are fully contained within a manufactured product</w:t>
            </w:r>
            <w:r w:rsidR="00F749F9" w:rsidRPr="003772E6">
              <w:t>;</w:t>
            </w:r>
            <w:r w:rsidR="0009552E" w:rsidRPr="003772E6">
              <w:t xml:space="preserve"> or</w:t>
            </w:r>
          </w:p>
          <w:p w:rsidR="001C2A3F" w:rsidRPr="003772E6" w:rsidRDefault="00BE1986" w:rsidP="001C2A3F">
            <w:pPr>
              <w:pStyle w:val="Tablea"/>
            </w:pPr>
            <w:r w:rsidRPr="003772E6">
              <w:t xml:space="preserve">(b) </w:t>
            </w:r>
            <w:r w:rsidR="0029354E" w:rsidRPr="003772E6">
              <w:t>the goods</w:t>
            </w:r>
            <w:r w:rsidR="001C2A3F" w:rsidRPr="003772E6">
              <w:t xml:space="preserve"> </w:t>
            </w:r>
            <w:r w:rsidR="00B92D1E" w:rsidRPr="003772E6">
              <w:t>are accompanied by documentation</w:t>
            </w:r>
            <w:r w:rsidR="00DA558D" w:rsidRPr="003772E6">
              <w:rPr>
                <w:i/>
              </w:rPr>
              <w:t xml:space="preserve"> </w:t>
            </w:r>
            <w:r w:rsidR="00DA558D" w:rsidRPr="003772E6">
              <w:t>stating</w:t>
            </w:r>
            <w:r w:rsidR="00DA558D" w:rsidRPr="003772E6">
              <w:rPr>
                <w:i/>
              </w:rPr>
              <w:t xml:space="preserve"> </w:t>
            </w:r>
            <w:r w:rsidR="00B92D1E" w:rsidRPr="003772E6">
              <w:t xml:space="preserve">that the goods have been treated </w:t>
            </w:r>
            <w:r w:rsidR="005E1AFC" w:rsidRPr="003772E6">
              <w:t>with a treatment</w:t>
            </w:r>
            <w:r w:rsidR="00283B36" w:rsidRPr="003772E6">
              <w:t xml:space="preserve"> the Director of Biosecurity is satisfied is appropriate to manage the biosecurity risks associated with th</w:t>
            </w:r>
            <w:r w:rsidR="006F69C6" w:rsidRPr="003772E6">
              <w:t>e goods to an acceptable level</w:t>
            </w:r>
            <w:r w:rsidR="00310F6E" w:rsidRPr="003772E6">
              <w:t>; or</w:t>
            </w:r>
          </w:p>
          <w:p w:rsidR="00B92D1E" w:rsidRPr="003772E6" w:rsidRDefault="001C2A3F" w:rsidP="001C2A3F">
            <w:pPr>
              <w:pStyle w:val="Tablea"/>
            </w:pPr>
            <w:r w:rsidRPr="003772E6">
              <w:t xml:space="preserve">(c) the goods </w:t>
            </w:r>
            <w:r w:rsidR="00B92D1E" w:rsidRPr="003772E6">
              <w:t>are to be treated</w:t>
            </w:r>
            <w:r w:rsidR="00310F6E" w:rsidRPr="003772E6">
              <w:t xml:space="preserve"> </w:t>
            </w:r>
            <w:r w:rsidR="00647D5E" w:rsidRPr="003772E6">
              <w:t>in accordance with</w:t>
            </w:r>
            <w:r w:rsidR="00E720C8" w:rsidRPr="003772E6">
              <w:t xml:space="preserve"> an approved arrangement</w:t>
            </w:r>
            <w:r w:rsidR="00A3024E" w:rsidRPr="003772E6">
              <w:t>, while subject to biosecurity control,</w:t>
            </w:r>
            <w:r w:rsidR="005D2A79" w:rsidRPr="003772E6">
              <w:t xml:space="preserve"> </w:t>
            </w:r>
            <w:r w:rsidR="006F69C6" w:rsidRPr="003772E6">
              <w:t xml:space="preserve">with a treatment the Director of Biosecurity is satisfied is appropriate </w:t>
            </w:r>
            <w:r w:rsidR="004925D9" w:rsidRPr="003772E6">
              <w:t xml:space="preserve">to </w:t>
            </w:r>
            <w:r w:rsidR="006F69C6" w:rsidRPr="003772E6">
              <w:t>manage the biosecurity risks associated with the goods to an acceptable level</w:t>
            </w:r>
            <w:r w:rsidR="00B92D1E" w:rsidRPr="003772E6">
              <w:t>;</w:t>
            </w:r>
            <w:r w:rsidR="0009552E" w:rsidRPr="003772E6">
              <w:t xml:space="preserve"> or</w:t>
            </w:r>
          </w:p>
          <w:p w:rsidR="00B92D1E" w:rsidRPr="003772E6" w:rsidRDefault="00B92D1E" w:rsidP="00276046">
            <w:pPr>
              <w:pStyle w:val="Tablea"/>
            </w:pPr>
            <w:r w:rsidRPr="003772E6">
              <w:t>(</w:t>
            </w:r>
            <w:r w:rsidR="001C2A3F" w:rsidRPr="003772E6">
              <w:t>d</w:t>
            </w:r>
            <w:r w:rsidRPr="003772E6">
              <w:t>)</w:t>
            </w:r>
            <w:r w:rsidR="0029354E" w:rsidRPr="003772E6">
              <w:t xml:space="preserve"> all of the following</w:t>
            </w:r>
            <w:r w:rsidRPr="003772E6">
              <w:t>:</w:t>
            </w:r>
          </w:p>
          <w:p w:rsidR="00B92D1E" w:rsidRPr="003772E6" w:rsidRDefault="00276046" w:rsidP="00B92D1E">
            <w:pPr>
              <w:pStyle w:val="Tablei"/>
            </w:pPr>
            <w:r w:rsidRPr="003772E6">
              <w:t>(i</w:t>
            </w:r>
            <w:r w:rsidR="00B92D1E" w:rsidRPr="003772E6">
              <w:t xml:space="preserve">) </w:t>
            </w:r>
            <w:r w:rsidR="0029354E" w:rsidRPr="003772E6">
              <w:t xml:space="preserve">the goods </w:t>
            </w:r>
            <w:r w:rsidR="00B92D1E" w:rsidRPr="003772E6">
              <w:t xml:space="preserve">are </w:t>
            </w:r>
            <w:r w:rsidR="0054415E" w:rsidRPr="003772E6">
              <w:t xml:space="preserve">part of </w:t>
            </w:r>
            <w:r w:rsidR="0029354E" w:rsidRPr="003772E6">
              <w:t>one or more</w:t>
            </w:r>
            <w:r w:rsidR="0054415E" w:rsidRPr="003772E6">
              <w:t xml:space="preserve"> </w:t>
            </w:r>
            <w:r w:rsidR="00B92D1E" w:rsidRPr="003772E6">
              <w:t xml:space="preserve">manufactured </w:t>
            </w:r>
            <w:r w:rsidR="0054415E" w:rsidRPr="003772E6">
              <w:t>product</w:t>
            </w:r>
            <w:r w:rsidR="0029354E" w:rsidRPr="003772E6">
              <w:t>s;</w:t>
            </w:r>
          </w:p>
          <w:p w:rsidR="00BE1986" w:rsidRPr="003772E6" w:rsidRDefault="00276046" w:rsidP="008434CF">
            <w:pPr>
              <w:pStyle w:val="Tablei"/>
            </w:pPr>
            <w:r w:rsidRPr="003772E6">
              <w:t>(ii</w:t>
            </w:r>
            <w:r w:rsidR="00B92D1E" w:rsidRPr="003772E6">
              <w:t xml:space="preserve">) </w:t>
            </w:r>
            <w:r w:rsidR="0029354E" w:rsidRPr="003772E6">
              <w:t xml:space="preserve">the quantity of the manufactured products is not </w:t>
            </w:r>
            <w:r w:rsidRPr="003772E6">
              <w:lastRenderedPageBreak/>
              <w:t>more than 10</w:t>
            </w:r>
            <w:r w:rsidR="0029354E" w:rsidRPr="003772E6">
              <w:t>;</w:t>
            </w:r>
          </w:p>
          <w:p w:rsidR="00276046" w:rsidRPr="003772E6" w:rsidRDefault="00276046" w:rsidP="008434CF">
            <w:pPr>
              <w:pStyle w:val="Tablei"/>
            </w:pPr>
            <w:r w:rsidRPr="003772E6">
              <w:t xml:space="preserve">(iii) </w:t>
            </w:r>
            <w:r w:rsidR="0029354E" w:rsidRPr="003772E6">
              <w:t xml:space="preserve">the goods </w:t>
            </w:r>
            <w:r w:rsidRPr="003772E6">
              <w:t>are for personal use</w:t>
            </w:r>
          </w:p>
        </w:tc>
      </w:tr>
    </w:tbl>
    <w:p w:rsidR="00036905" w:rsidRPr="003772E6" w:rsidRDefault="00AE6FA8" w:rsidP="00036905">
      <w:pPr>
        <w:pStyle w:val="ItemHead"/>
        <w:rPr>
          <w:color w:val="000000" w:themeColor="text1"/>
        </w:rPr>
      </w:pPr>
      <w:r w:rsidRPr="003772E6">
        <w:rPr>
          <w:color w:val="000000" w:themeColor="text1"/>
        </w:rPr>
        <w:lastRenderedPageBreak/>
        <w:t>12</w:t>
      </w:r>
      <w:r w:rsidR="00036905" w:rsidRPr="003772E6">
        <w:rPr>
          <w:color w:val="000000" w:themeColor="text1"/>
        </w:rPr>
        <w:t xml:space="preserve">  </w:t>
      </w:r>
      <w:r w:rsidR="00B7082D" w:rsidRPr="003772E6">
        <w:rPr>
          <w:color w:val="000000" w:themeColor="text1"/>
        </w:rPr>
        <w:t>Subsection</w:t>
      </w:r>
      <w:r w:rsidR="003772E6" w:rsidRPr="003772E6">
        <w:rPr>
          <w:color w:val="000000" w:themeColor="text1"/>
        </w:rPr>
        <w:t> </w:t>
      </w:r>
      <w:r w:rsidR="00B7082D" w:rsidRPr="003772E6">
        <w:rPr>
          <w:color w:val="000000" w:themeColor="text1"/>
        </w:rPr>
        <w:t>13(2) (table item</w:t>
      </w:r>
      <w:r w:rsidR="003772E6" w:rsidRPr="003772E6">
        <w:rPr>
          <w:color w:val="000000" w:themeColor="text1"/>
        </w:rPr>
        <w:t> </w:t>
      </w:r>
      <w:r w:rsidR="00B7082D" w:rsidRPr="003772E6">
        <w:rPr>
          <w:color w:val="000000" w:themeColor="text1"/>
        </w:rPr>
        <w:t>6)</w:t>
      </w:r>
    </w:p>
    <w:p w:rsidR="00B7082D" w:rsidRPr="003772E6" w:rsidRDefault="00B7082D" w:rsidP="00B7082D">
      <w:pPr>
        <w:pStyle w:val="Item"/>
        <w:rPr>
          <w:color w:val="000000" w:themeColor="text1"/>
        </w:rPr>
      </w:pPr>
      <w:r w:rsidRPr="003772E6">
        <w:rPr>
          <w:color w:val="000000" w:themeColor="text1"/>
        </w:rPr>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F03990" w:rsidRPr="003772E6" w:rsidTr="00B7082D">
        <w:tc>
          <w:tcPr>
            <w:tcW w:w="714" w:type="dxa"/>
            <w:shd w:val="clear" w:color="auto" w:fill="auto"/>
          </w:tcPr>
          <w:p w:rsidR="00B7082D" w:rsidRPr="003772E6" w:rsidRDefault="00B7082D" w:rsidP="00B7082D">
            <w:pPr>
              <w:pStyle w:val="Tabletext"/>
              <w:rPr>
                <w:color w:val="000000" w:themeColor="text1"/>
              </w:rPr>
            </w:pPr>
            <w:r w:rsidRPr="003772E6">
              <w:rPr>
                <w:color w:val="000000" w:themeColor="text1"/>
              </w:rPr>
              <w:t>6</w:t>
            </w:r>
          </w:p>
        </w:tc>
        <w:tc>
          <w:tcPr>
            <w:tcW w:w="2400" w:type="dxa"/>
            <w:shd w:val="clear" w:color="auto" w:fill="auto"/>
          </w:tcPr>
          <w:p w:rsidR="00B7082D" w:rsidRPr="003772E6" w:rsidRDefault="00C11F05" w:rsidP="00B7082D">
            <w:pPr>
              <w:pStyle w:val="Tabletext"/>
              <w:rPr>
                <w:color w:val="000000" w:themeColor="text1"/>
              </w:rPr>
            </w:pPr>
            <w:r w:rsidRPr="003772E6">
              <w:rPr>
                <w:color w:val="000000" w:themeColor="text1"/>
              </w:rPr>
              <w:t>W</w:t>
            </w:r>
            <w:r w:rsidR="00B7082D" w:rsidRPr="003772E6">
              <w:rPr>
                <w:color w:val="000000" w:themeColor="text1"/>
              </w:rPr>
              <w:t>ool or fibre from sheep, goats or camelids</w:t>
            </w:r>
          </w:p>
        </w:tc>
        <w:tc>
          <w:tcPr>
            <w:tcW w:w="5198" w:type="dxa"/>
            <w:shd w:val="clear" w:color="auto" w:fill="auto"/>
          </w:tcPr>
          <w:p w:rsidR="00B7082D" w:rsidRPr="003772E6" w:rsidRDefault="00B7082D" w:rsidP="00B7082D">
            <w:pPr>
              <w:pStyle w:val="Tabletext"/>
              <w:rPr>
                <w:color w:val="000000" w:themeColor="text1"/>
              </w:rPr>
            </w:pPr>
            <w:r w:rsidRPr="003772E6">
              <w:rPr>
                <w:color w:val="000000" w:themeColor="text1"/>
              </w:rPr>
              <w:t>Either:</w:t>
            </w:r>
          </w:p>
          <w:p w:rsidR="00B7082D" w:rsidRPr="003772E6" w:rsidRDefault="00B7082D" w:rsidP="00B7082D">
            <w:pPr>
              <w:pStyle w:val="Tablea"/>
              <w:rPr>
                <w:color w:val="000000" w:themeColor="text1"/>
              </w:rPr>
            </w:pPr>
            <w:r w:rsidRPr="003772E6">
              <w:rPr>
                <w:color w:val="000000" w:themeColor="text1"/>
              </w:rPr>
              <w:t>(a) the goods:</w:t>
            </w:r>
          </w:p>
          <w:p w:rsidR="00B7082D" w:rsidRPr="003772E6" w:rsidRDefault="00B7082D" w:rsidP="00B7082D">
            <w:pPr>
              <w:pStyle w:val="Tablei"/>
              <w:rPr>
                <w:color w:val="000000" w:themeColor="text1"/>
              </w:rPr>
            </w:pPr>
            <w:r w:rsidRPr="003772E6">
              <w:rPr>
                <w:color w:val="000000" w:themeColor="text1"/>
              </w:rPr>
              <w:t>(i) are clean and free from other animal or plant material and soil; and</w:t>
            </w:r>
          </w:p>
          <w:p w:rsidR="00F71031" w:rsidRPr="003772E6" w:rsidRDefault="00B7082D" w:rsidP="00B7082D">
            <w:pPr>
              <w:pStyle w:val="Tablei"/>
              <w:rPr>
                <w:color w:val="000000" w:themeColor="text1"/>
              </w:rPr>
            </w:pPr>
            <w:r w:rsidRPr="003772E6">
              <w:rPr>
                <w:color w:val="000000" w:themeColor="text1"/>
              </w:rPr>
              <w:t>(ii) have been commercially prepared, processed and packaged</w:t>
            </w:r>
            <w:r w:rsidR="00F71031" w:rsidRPr="003772E6">
              <w:rPr>
                <w:color w:val="000000" w:themeColor="text1"/>
              </w:rPr>
              <w:t>; and</w:t>
            </w:r>
          </w:p>
          <w:p w:rsidR="00B7082D" w:rsidRPr="003772E6" w:rsidRDefault="00F71031" w:rsidP="00B7082D">
            <w:pPr>
              <w:pStyle w:val="Tablei"/>
              <w:rPr>
                <w:color w:val="000000" w:themeColor="text1"/>
              </w:rPr>
            </w:pPr>
            <w:r w:rsidRPr="003772E6">
              <w:rPr>
                <w:color w:val="000000" w:themeColor="text1"/>
              </w:rPr>
              <w:t>(iii) are ready for retail sale</w:t>
            </w:r>
            <w:r w:rsidR="00B7082D" w:rsidRPr="003772E6">
              <w:rPr>
                <w:color w:val="000000" w:themeColor="text1"/>
              </w:rPr>
              <w:t>; or</w:t>
            </w:r>
          </w:p>
          <w:p w:rsidR="00B7082D" w:rsidRPr="003772E6" w:rsidRDefault="00B7082D" w:rsidP="00B7082D">
            <w:pPr>
              <w:pStyle w:val="Tablea"/>
              <w:rPr>
                <w:color w:val="000000" w:themeColor="text1"/>
              </w:rPr>
            </w:pPr>
            <w:r w:rsidRPr="003772E6">
              <w:rPr>
                <w:color w:val="000000" w:themeColor="text1"/>
              </w:rPr>
              <w:t>(b) the goods:</w:t>
            </w:r>
          </w:p>
          <w:p w:rsidR="00B7082D" w:rsidRPr="003772E6" w:rsidRDefault="00B7082D" w:rsidP="00B7082D">
            <w:pPr>
              <w:pStyle w:val="Tablei"/>
              <w:rPr>
                <w:color w:val="000000" w:themeColor="text1"/>
              </w:rPr>
            </w:pPr>
            <w:r w:rsidRPr="003772E6">
              <w:rPr>
                <w:color w:val="000000" w:themeColor="text1"/>
              </w:rPr>
              <w:t>(i) have been scoured</w:t>
            </w:r>
            <w:r w:rsidR="006F69C6" w:rsidRPr="003772E6">
              <w:rPr>
                <w:color w:val="000000" w:themeColor="text1"/>
              </w:rPr>
              <w:t xml:space="preserve"> </w:t>
            </w:r>
            <w:r w:rsidRPr="003772E6">
              <w:rPr>
                <w:color w:val="000000" w:themeColor="text1"/>
              </w:rPr>
              <w:t xml:space="preserve">to manage </w:t>
            </w:r>
            <w:r w:rsidR="00133A6F" w:rsidRPr="003772E6">
              <w:rPr>
                <w:color w:val="000000" w:themeColor="text1"/>
              </w:rPr>
              <w:t xml:space="preserve">the </w:t>
            </w:r>
            <w:r w:rsidRPr="003772E6">
              <w:rPr>
                <w:color w:val="000000" w:themeColor="text1"/>
              </w:rPr>
              <w:t>biosecurity risks associated with the goods to an acceptable level</w:t>
            </w:r>
            <w:r w:rsidR="006F69C6" w:rsidRPr="003772E6">
              <w:rPr>
                <w:color w:val="000000" w:themeColor="text1"/>
              </w:rPr>
              <w:t xml:space="preserve"> or treated with a treatment the Director of Biosecurity is satisfied is appropriate to manage the biosecurity risks associated with the goods to an acceptable level</w:t>
            </w:r>
            <w:r w:rsidRPr="003772E6">
              <w:rPr>
                <w:color w:val="000000" w:themeColor="text1"/>
              </w:rPr>
              <w:t xml:space="preserve">; </w:t>
            </w:r>
            <w:r w:rsidR="009F5E93" w:rsidRPr="003772E6">
              <w:rPr>
                <w:color w:val="000000" w:themeColor="text1"/>
              </w:rPr>
              <w:t>and</w:t>
            </w:r>
          </w:p>
          <w:p w:rsidR="00B7082D" w:rsidRPr="003772E6" w:rsidRDefault="00B7082D" w:rsidP="004D3EAC">
            <w:pPr>
              <w:pStyle w:val="Tablei"/>
              <w:rPr>
                <w:color w:val="000000" w:themeColor="text1"/>
              </w:rPr>
            </w:pPr>
            <w:r w:rsidRPr="003772E6">
              <w:rPr>
                <w:color w:val="000000" w:themeColor="text1"/>
              </w:rPr>
              <w:t xml:space="preserve">(ii) </w:t>
            </w:r>
            <w:r w:rsidR="00F71031" w:rsidRPr="003772E6">
              <w:rPr>
                <w:color w:val="000000" w:themeColor="text1"/>
              </w:rPr>
              <w:t xml:space="preserve">if the gross weight of the goods is </w:t>
            </w:r>
            <w:r w:rsidR="00B2151B" w:rsidRPr="003772E6">
              <w:rPr>
                <w:color w:val="000000" w:themeColor="text1"/>
              </w:rPr>
              <w:t>more</w:t>
            </w:r>
            <w:r w:rsidR="00F71031" w:rsidRPr="003772E6">
              <w:rPr>
                <w:color w:val="000000" w:themeColor="text1"/>
              </w:rPr>
              <w:t xml:space="preserve"> than 500 grams—</w:t>
            </w:r>
            <w:r w:rsidRPr="003772E6">
              <w:rPr>
                <w:color w:val="000000" w:themeColor="text1"/>
              </w:rPr>
              <w:t xml:space="preserve">are accompanied by evidence that the </w:t>
            </w:r>
            <w:r w:rsidR="004D3EAC" w:rsidRPr="003772E6">
              <w:rPr>
                <w:color w:val="000000" w:themeColor="text1"/>
              </w:rPr>
              <w:t>condition</w:t>
            </w:r>
            <w:r w:rsidR="00E075A7" w:rsidRPr="003772E6">
              <w:rPr>
                <w:color w:val="000000" w:themeColor="text1"/>
              </w:rPr>
              <w:t xml:space="preserve"> </w:t>
            </w:r>
            <w:r w:rsidR="004D3EAC" w:rsidRPr="003772E6">
              <w:rPr>
                <w:color w:val="000000" w:themeColor="text1"/>
              </w:rPr>
              <w:t>referred to</w:t>
            </w:r>
            <w:r w:rsidR="00E075A7" w:rsidRPr="003772E6">
              <w:rPr>
                <w:color w:val="000000" w:themeColor="text1"/>
              </w:rPr>
              <w:t xml:space="preserve"> in </w:t>
            </w:r>
            <w:r w:rsidR="003772E6" w:rsidRPr="003772E6">
              <w:rPr>
                <w:color w:val="000000" w:themeColor="text1"/>
              </w:rPr>
              <w:t>subparagraph (</w:t>
            </w:r>
            <w:r w:rsidR="00E075A7" w:rsidRPr="003772E6">
              <w:rPr>
                <w:color w:val="000000" w:themeColor="text1"/>
              </w:rPr>
              <w:t>i)</w:t>
            </w:r>
            <w:r w:rsidR="004D3EAC" w:rsidRPr="003772E6">
              <w:rPr>
                <w:color w:val="000000" w:themeColor="text1"/>
              </w:rPr>
              <w:t xml:space="preserve"> has been complied with</w:t>
            </w:r>
          </w:p>
        </w:tc>
      </w:tr>
    </w:tbl>
    <w:p w:rsidR="00232C07" w:rsidRPr="003772E6" w:rsidRDefault="00AE6FA8" w:rsidP="00967808">
      <w:pPr>
        <w:pStyle w:val="ItemHead"/>
      </w:pPr>
      <w:r w:rsidRPr="003772E6">
        <w:t>13</w:t>
      </w:r>
      <w:r w:rsidR="00232C07" w:rsidRPr="003772E6">
        <w:t xml:space="preserve">  Subsection</w:t>
      </w:r>
      <w:r w:rsidR="003772E6" w:rsidRPr="003772E6">
        <w:t> </w:t>
      </w:r>
      <w:r w:rsidR="00232C07" w:rsidRPr="003772E6">
        <w:t>13(2) (at the end of the table)</w:t>
      </w:r>
    </w:p>
    <w:p w:rsidR="00232C07" w:rsidRPr="003772E6" w:rsidRDefault="00232C07" w:rsidP="00232C07">
      <w:pPr>
        <w:pStyle w:val="Item"/>
      </w:pPr>
      <w:r w:rsidRPr="003772E6">
        <w:t>Add:</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4760FF" w:rsidRPr="003772E6" w:rsidTr="00B7082D">
        <w:tc>
          <w:tcPr>
            <w:tcW w:w="714" w:type="dxa"/>
            <w:shd w:val="clear" w:color="auto" w:fill="auto"/>
          </w:tcPr>
          <w:p w:rsidR="004760FF" w:rsidRPr="003772E6" w:rsidRDefault="004760FF" w:rsidP="00B7082D">
            <w:pPr>
              <w:pStyle w:val="Tabletext"/>
            </w:pPr>
            <w:r w:rsidRPr="003772E6">
              <w:t>17</w:t>
            </w:r>
          </w:p>
        </w:tc>
        <w:tc>
          <w:tcPr>
            <w:tcW w:w="2400" w:type="dxa"/>
            <w:shd w:val="clear" w:color="auto" w:fill="auto"/>
          </w:tcPr>
          <w:p w:rsidR="004760FF" w:rsidRPr="003772E6" w:rsidRDefault="004760FF" w:rsidP="00B7082D">
            <w:pPr>
              <w:pStyle w:val="Tabletext"/>
            </w:pPr>
            <w:r w:rsidRPr="003772E6">
              <w:t>Empty giant African snail shells</w:t>
            </w:r>
          </w:p>
        </w:tc>
        <w:tc>
          <w:tcPr>
            <w:tcW w:w="5198" w:type="dxa"/>
            <w:shd w:val="clear" w:color="auto" w:fill="auto"/>
          </w:tcPr>
          <w:p w:rsidR="004760FF" w:rsidRPr="003772E6" w:rsidRDefault="004760FF" w:rsidP="00B7082D">
            <w:pPr>
              <w:pStyle w:val="Tabletext"/>
            </w:pPr>
            <w:r w:rsidRPr="003772E6">
              <w:t>The goods:</w:t>
            </w:r>
          </w:p>
          <w:p w:rsidR="004760FF" w:rsidRPr="003772E6" w:rsidRDefault="004760FF" w:rsidP="00B7082D">
            <w:pPr>
              <w:pStyle w:val="Tablea"/>
            </w:pPr>
            <w:r w:rsidRPr="003772E6">
              <w:t>(a) are not viable; and</w:t>
            </w:r>
          </w:p>
          <w:p w:rsidR="004760FF" w:rsidRPr="003772E6" w:rsidRDefault="004760FF" w:rsidP="00B7082D">
            <w:pPr>
              <w:pStyle w:val="Tablea"/>
            </w:pPr>
            <w:r w:rsidRPr="003772E6">
              <w:t>(b) are clean and free from other animal or plant material and soil</w:t>
            </w:r>
          </w:p>
        </w:tc>
      </w:tr>
    </w:tbl>
    <w:p w:rsidR="008434CF" w:rsidRPr="003772E6" w:rsidRDefault="00AE6FA8" w:rsidP="00967808">
      <w:pPr>
        <w:pStyle w:val="ItemHead"/>
      </w:pPr>
      <w:r w:rsidRPr="003772E6">
        <w:t>14</w:t>
      </w:r>
      <w:r w:rsidR="008434CF" w:rsidRPr="003772E6">
        <w:t xml:space="preserve">  Section</w:t>
      </w:r>
      <w:r w:rsidR="003772E6" w:rsidRPr="003772E6">
        <w:t> </w:t>
      </w:r>
      <w:r w:rsidR="008434CF" w:rsidRPr="003772E6">
        <w:t>14 (heading)</w:t>
      </w:r>
    </w:p>
    <w:p w:rsidR="008434CF" w:rsidRPr="003772E6" w:rsidRDefault="008434CF" w:rsidP="008434CF">
      <w:pPr>
        <w:pStyle w:val="Item"/>
      </w:pPr>
      <w:r w:rsidRPr="003772E6">
        <w:t>Repeal the heading, substitute:</w:t>
      </w:r>
    </w:p>
    <w:p w:rsidR="008434CF" w:rsidRPr="003772E6" w:rsidRDefault="008434CF" w:rsidP="00FB2E20">
      <w:pPr>
        <w:pStyle w:val="ActHead5"/>
      </w:pPr>
      <w:bookmarkStart w:id="15" w:name="_Toc518651797"/>
      <w:r w:rsidRPr="003772E6">
        <w:rPr>
          <w:rStyle w:val="CharSectno"/>
        </w:rPr>
        <w:t>14</w:t>
      </w:r>
      <w:r w:rsidRPr="003772E6">
        <w:t xml:space="preserve">  Alternative conditions—dead aquatic animals, aquatic animal parts and related goods</w:t>
      </w:r>
      <w:bookmarkEnd w:id="15"/>
    </w:p>
    <w:p w:rsidR="008434CF" w:rsidRPr="003772E6" w:rsidRDefault="00AE6FA8" w:rsidP="008434CF">
      <w:pPr>
        <w:pStyle w:val="ItemHead"/>
      </w:pPr>
      <w:r w:rsidRPr="003772E6">
        <w:t>15</w:t>
      </w:r>
      <w:r w:rsidR="008434CF" w:rsidRPr="003772E6">
        <w:t xml:space="preserve">  Subsection</w:t>
      </w:r>
      <w:r w:rsidR="003772E6" w:rsidRPr="003772E6">
        <w:t> </w:t>
      </w:r>
      <w:r w:rsidR="008434CF" w:rsidRPr="003772E6">
        <w:t>14(1)</w:t>
      </w:r>
    </w:p>
    <w:p w:rsidR="008434CF" w:rsidRPr="003772E6" w:rsidRDefault="00225D0A" w:rsidP="008434CF">
      <w:pPr>
        <w:pStyle w:val="Item"/>
      </w:pPr>
      <w:r w:rsidRPr="003772E6">
        <w:t>Omit “</w:t>
      </w:r>
      <w:r w:rsidR="00CA1B9C" w:rsidRPr="003772E6">
        <w:t xml:space="preserve">does not apply to </w:t>
      </w:r>
      <w:r w:rsidRPr="003772E6">
        <w:t>dead fish, crustaceans</w:t>
      </w:r>
      <w:r w:rsidR="00657713" w:rsidRPr="003772E6">
        <w:t xml:space="preserve"> or related goods that</w:t>
      </w:r>
      <w:r w:rsidR="00CA1B9C" w:rsidRPr="003772E6">
        <w:t xml:space="preserve"> are intended for</w:t>
      </w:r>
      <w:r w:rsidRPr="003772E6">
        <w:t>”, substitute “</w:t>
      </w:r>
      <w:r w:rsidR="00CA1B9C" w:rsidRPr="003772E6">
        <w:t xml:space="preserve">applies to </w:t>
      </w:r>
      <w:r w:rsidRPr="003772E6">
        <w:t>dead aquatic animals, aquatic animal parts</w:t>
      </w:r>
      <w:r w:rsidR="00657713" w:rsidRPr="003772E6">
        <w:t xml:space="preserve"> and related goods that are not viable and</w:t>
      </w:r>
      <w:r w:rsidR="00CA1B9C" w:rsidRPr="003772E6">
        <w:t xml:space="preserve"> are not intended for</w:t>
      </w:r>
      <w:r w:rsidRPr="003772E6">
        <w:t>”.</w:t>
      </w:r>
    </w:p>
    <w:p w:rsidR="00B25C17" w:rsidRPr="003772E6" w:rsidRDefault="00AE6FA8" w:rsidP="00B25C17">
      <w:pPr>
        <w:pStyle w:val="ItemHead"/>
      </w:pPr>
      <w:r w:rsidRPr="003772E6">
        <w:t>16</w:t>
      </w:r>
      <w:r w:rsidR="00B25C17" w:rsidRPr="003772E6">
        <w:t xml:space="preserve">  Subsection</w:t>
      </w:r>
      <w:r w:rsidR="003772E6" w:rsidRPr="003772E6">
        <w:t> </w:t>
      </w:r>
      <w:r w:rsidR="00B25C17" w:rsidRPr="003772E6">
        <w:t>14(2)</w:t>
      </w:r>
    </w:p>
    <w:p w:rsidR="00B25C17" w:rsidRPr="003772E6" w:rsidRDefault="00B25C17" w:rsidP="00B25C17">
      <w:pPr>
        <w:pStyle w:val="Item"/>
      </w:pPr>
      <w:r w:rsidRPr="003772E6">
        <w:t>Omit “dead fish, crustaceans”, substitute “dead aquatic animals, aquatic animal parts”.</w:t>
      </w:r>
    </w:p>
    <w:p w:rsidR="00B25C17" w:rsidRPr="003772E6" w:rsidRDefault="00AE6FA8" w:rsidP="00B25C17">
      <w:pPr>
        <w:pStyle w:val="ItemHead"/>
      </w:pPr>
      <w:r w:rsidRPr="003772E6">
        <w:t>17</w:t>
      </w:r>
      <w:r w:rsidR="00B25C17" w:rsidRPr="003772E6">
        <w:t xml:space="preserve">  Subsection</w:t>
      </w:r>
      <w:r w:rsidR="003772E6" w:rsidRPr="003772E6">
        <w:t> </w:t>
      </w:r>
      <w:r w:rsidR="00B25C17" w:rsidRPr="003772E6">
        <w:t>14(2) (table heading)</w:t>
      </w:r>
    </w:p>
    <w:p w:rsidR="00B25C17" w:rsidRPr="003772E6" w:rsidRDefault="00B25C17" w:rsidP="00B25C17">
      <w:pPr>
        <w:pStyle w:val="Item"/>
      </w:pPr>
      <w:r w:rsidRPr="003772E6">
        <w:t>Repeal the heading, substitute:</w:t>
      </w:r>
    </w:p>
    <w:tbl>
      <w:tblPr>
        <w:tblW w:w="4989" w:type="pct"/>
        <w:tblInd w:w="24" w:type="dxa"/>
        <w:tblLook w:val="0000" w:firstRow="0" w:lastRow="0" w:firstColumn="0" w:lastColumn="0" w:noHBand="0" w:noVBand="0"/>
      </w:tblPr>
      <w:tblGrid>
        <w:gridCol w:w="8510"/>
      </w:tblGrid>
      <w:tr w:rsidR="00B25C17" w:rsidRPr="003772E6" w:rsidTr="00DB452C">
        <w:trPr>
          <w:tblHeader/>
        </w:trPr>
        <w:tc>
          <w:tcPr>
            <w:tcW w:w="5000" w:type="pct"/>
            <w:shd w:val="clear" w:color="auto" w:fill="auto"/>
          </w:tcPr>
          <w:p w:rsidR="00B25C17" w:rsidRPr="003772E6" w:rsidRDefault="00B25C17" w:rsidP="00657713">
            <w:pPr>
              <w:pStyle w:val="TableHeading"/>
            </w:pPr>
            <w:r w:rsidRPr="003772E6">
              <w:lastRenderedPageBreak/>
              <w:t>A</w:t>
            </w:r>
            <w:bookmarkStart w:id="16" w:name="BK_S3P5L1C2"/>
            <w:bookmarkEnd w:id="16"/>
            <w:r w:rsidRPr="003772E6">
              <w:t>lternative conditions—</w:t>
            </w:r>
            <w:r w:rsidR="000172CE" w:rsidRPr="003772E6">
              <w:t>dead aquatic animals, aquatic animal parts and related goods</w:t>
            </w:r>
          </w:p>
        </w:tc>
      </w:tr>
    </w:tbl>
    <w:p w:rsidR="006704FC" w:rsidRPr="003772E6" w:rsidRDefault="00AE6FA8" w:rsidP="006704FC">
      <w:pPr>
        <w:pStyle w:val="ItemHead"/>
      </w:pPr>
      <w:r w:rsidRPr="003772E6">
        <w:t>18</w:t>
      </w:r>
      <w:r w:rsidR="006704FC" w:rsidRPr="003772E6">
        <w:t xml:space="preserve">  Subsection</w:t>
      </w:r>
      <w:r w:rsidR="003772E6" w:rsidRPr="003772E6">
        <w:t> </w:t>
      </w:r>
      <w:r w:rsidR="006704FC" w:rsidRPr="003772E6">
        <w:t>14(2) (table items</w:t>
      </w:r>
      <w:r w:rsidR="003772E6" w:rsidRPr="003772E6">
        <w:t> </w:t>
      </w:r>
      <w:r w:rsidR="006704FC" w:rsidRPr="003772E6">
        <w:t>1 and 2</w:t>
      </w:r>
      <w:r w:rsidR="00B54050" w:rsidRPr="003772E6">
        <w:t>, column 1</w:t>
      </w:r>
      <w:r w:rsidR="006704FC" w:rsidRPr="003772E6">
        <w:t>)</w:t>
      </w:r>
    </w:p>
    <w:p w:rsidR="006704FC" w:rsidRPr="003772E6" w:rsidRDefault="006704FC" w:rsidP="006704FC">
      <w:pPr>
        <w:pStyle w:val="Item"/>
      </w:pPr>
      <w:r w:rsidRPr="003772E6">
        <w:t>Omit “Dead teleost”, substitute “Teleost”.</w:t>
      </w:r>
    </w:p>
    <w:p w:rsidR="006704FC" w:rsidRPr="003772E6" w:rsidRDefault="00AE6FA8" w:rsidP="006704FC">
      <w:pPr>
        <w:pStyle w:val="ItemHead"/>
      </w:pPr>
      <w:r w:rsidRPr="003772E6">
        <w:t>19</w:t>
      </w:r>
      <w:r w:rsidR="006704FC" w:rsidRPr="003772E6">
        <w:t xml:space="preserve">  Subsection</w:t>
      </w:r>
      <w:r w:rsidR="003772E6" w:rsidRPr="003772E6">
        <w:t> </w:t>
      </w:r>
      <w:r w:rsidR="006704FC" w:rsidRPr="003772E6">
        <w:t>14(2) (</w:t>
      </w:r>
      <w:r w:rsidR="00825B8A" w:rsidRPr="003772E6">
        <w:t>table item</w:t>
      </w:r>
      <w:r w:rsidR="003772E6" w:rsidRPr="003772E6">
        <w:t> </w:t>
      </w:r>
      <w:r w:rsidR="00825B8A" w:rsidRPr="003772E6">
        <w:t>3</w:t>
      </w:r>
      <w:r w:rsidR="006704FC" w:rsidRPr="003772E6">
        <w:t>)</w:t>
      </w:r>
    </w:p>
    <w:p w:rsidR="00F222BD" w:rsidRPr="003772E6" w:rsidRDefault="00F222BD" w:rsidP="00F222BD">
      <w:pPr>
        <w:pStyle w:val="Item"/>
      </w:pPr>
      <w:r w:rsidRPr="003772E6">
        <w:t xml:space="preserve">Repeal the </w:t>
      </w:r>
      <w:r w:rsidR="00825B8A" w:rsidRPr="003772E6">
        <w:t>item</w:t>
      </w:r>
      <w:r w:rsidRPr="003772E6">
        <w:t>, substitute:</w:t>
      </w:r>
    </w:p>
    <w:tbl>
      <w:tblPr>
        <w:tblW w:w="5000" w:type="pct"/>
        <w:tblLook w:val="0000" w:firstRow="0" w:lastRow="0" w:firstColumn="0" w:lastColumn="0" w:noHBand="0" w:noVBand="0"/>
      </w:tblPr>
      <w:tblGrid>
        <w:gridCol w:w="732"/>
        <w:gridCol w:w="2463"/>
        <w:gridCol w:w="5334"/>
      </w:tblGrid>
      <w:tr w:rsidR="00825B8A" w:rsidRPr="003772E6" w:rsidTr="004019C8">
        <w:tc>
          <w:tcPr>
            <w:tcW w:w="429" w:type="pct"/>
            <w:shd w:val="clear" w:color="auto" w:fill="auto"/>
          </w:tcPr>
          <w:p w:rsidR="00825B8A" w:rsidRPr="003772E6" w:rsidRDefault="00825B8A" w:rsidP="000F5AF6">
            <w:pPr>
              <w:pStyle w:val="Tabletext"/>
            </w:pPr>
            <w:r w:rsidRPr="003772E6">
              <w:t>3</w:t>
            </w:r>
          </w:p>
        </w:tc>
        <w:tc>
          <w:tcPr>
            <w:tcW w:w="1444" w:type="pct"/>
            <w:shd w:val="clear" w:color="auto" w:fill="auto"/>
          </w:tcPr>
          <w:p w:rsidR="00825B8A" w:rsidRPr="003772E6" w:rsidRDefault="00825B8A" w:rsidP="000F5AF6">
            <w:pPr>
              <w:pStyle w:val="Tabletext"/>
            </w:pPr>
            <w:r w:rsidRPr="003772E6">
              <w:t>Cartilaginous fish (including dried fish), other than fish meal</w:t>
            </w:r>
          </w:p>
        </w:tc>
        <w:tc>
          <w:tcPr>
            <w:tcW w:w="3127" w:type="pct"/>
            <w:shd w:val="clear" w:color="auto" w:fill="auto"/>
          </w:tcPr>
          <w:p w:rsidR="00825B8A" w:rsidRPr="003772E6" w:rsidRDefault="00825B8A" w:rsidP="000F5AF6">
            <w:pPr>
              <w:pStyle w:val="Tabletext"/>
            </w:pPr>
            <w:r w:rsidRPr="003772E6">
              <w:t>Either:</w:t>
            </w:r>
          </w:p>
          <w:p w:rsidR="00825B8A" w:rsidRPr="003772E6" w:rsidRDefault="00825B8A" w:rsidP="00825B8A">
            <w:pPr>
              <w:pStyle w:val="Tablea"/>
            </w:pPr>
            <w:r w:rsidRPr="003772E6">
              <w:t>(a) the goods are clean and free from other animal or plant material and soil; or</w:t>
            </w:r>
          </w:p>
          <w:p w:rsidR="00825B8A" w:rsidRPr="003772E6" w:rsidRDefault="00825B8A" w:rsidP="000F5AF6">
            <w:pPr>
              <w:pStyle w:val="Tablea"/>
            </w:pPr>
            <w:r w:rsidRPr="003772E6">
              <w:t>(b) the goods:</w:t>
            </w:r>
          </w:p>
          <w:p w:rsidR="00825B8A" w:rsidRPr="003772E6" w:rsidRDefault="00825B8A" w:rsidP="000F5AF6">
            <w:pPr>
              <w:pStyle w:val="Tablei"/>
            </w:pPr>
            <w:r w:rsidRPr="003772E6">
              <w:t>(i) have been processed to manage biosecurity risks associated with the goods to an acceptable level; and</w:t>
            </w:r>
          </w:p>
          <w:p w:rsidR="00825B8A" w:rsidRPr="003772E6" w:rsidRDefault="00825B8A" w:rsidP="000F5AF6">
            <w:pPr>
              <w:pStyle w:val="Tablei"/>
            </w:pPr>
            <w:r w:rsidRPr="003772E6">
              <w:t>(ii) are fit for human consumption</w:t>
            </w:r>
          </w:p>
        </w:tc>
      </w:tr>
    </w:tbl>
    <w:p w:rsidR="006704FC" w:rsidRPr="003772E6" w:rsidRDefault="00AE6FA8" w:rsidP="006704FC">
      <w:pPr>
        <w:pStyle w:val="ItemHead"/>
      </w:pPr>
      <w:r w:rsidRPr="003772E6">
        <w:t>20</w:t>
      </w:r>
      <w:r w:rsidR="006704FC" w:rsidRPr="003772E6">
        <w:t xml:space="preserve">  Subsection</w:t>
      </w:r>
      <w:r w:rsidR="003772E6" w:rsidRPr="003772E6">
        <w:t> </w:t>
      </w:r>
      <w:r w:rsidR="006704FC" w:rsidRPr="003772E6">
        <w:t>14(2) (table item</w:t>
      </w:r>
      <w:r w:rsidR="003772E6" w:rsidRPr="003772E6">
        <w:t> </w:t>
      </w:r>
      <w:r w:rsidR="006704FC" w:rsidRPr="003772E6">
        <w:t>4</w:t>
      </w:r>
      <w:r w:rsidR="00B54050" w:rsidRPr="003772E6">
        <w:t>, column 1</w:t>
      </w:r>
      <w:r w:rsidR="006704FC" w:rsidRPr="003772E6">
        <w:t>)</w:t>
      </w:r>
    </w:p>
    <w:p w:rsidR="006704FC" w:rsidRPr="003772E6" w:rsidRDefault="006704FC" w:rsidP="006704FC">
      <w:pPr>
        <w:pStyle w:val="Item"/>
      </w:pPr>
      <w:r w:rsidRPr="003772E6">
        <w:t>Omit “Dead non</w:t>
      </w:r>
      <w:r w:rsidR="003772E6">
        <w:noBreakHyphen/>
      </w:r>
      <w:r w:rsidRPr="003772E6">
        <w:t>salmonid”, substitute “Non</w:t>
      </w:r>
      <w:r w:rsidR="003772E6">
        <w:noBreakHyphen/>
      </w:r>
      <w:r w:rsidRPr="003772E6">
        <w:t>salmonid”.</w:t>
      </w:r>
    </w:p>
    <w:p w:rsidR="006704FC" w:rsidRPr="003772E6" w:rsidRDefault="00AE6FA8" w:rsidP="006704FC">
      <w:pPr>
        <w:pStyle w:val="ItemHead"/>
      </w:pPr>
      <w:r w:rsidRPr="003772E6">
        <w:t>21</w:t>
      </w:r>
      <w:r w:rsidR="006704FC" w:rsidRPr="003772E6">
        <w:t xml:space="preserve">  Subsection</w:t>
      </w:r>
      <w:r w:rsidR="003772E6" w:rsidRPr="003772E6">
        <w:t> </w:t>
      </w:r>
      <w:r w:rsidR="006704FC" w:rsidRPr="003772E6">
        <w:t>14(2) (table item</w:t>
      </w:r>
      <w:r w:rsidR="003772E6" w:rsidRPr="003772E6">
        <w:t> </w:t>
      </w:r>
      <w:r w:rsidR="006704FC" w:rsidRPr="003772E6">
        <w:t>5</w:t>
      </w:r>
      <w:r w:rsidR="00B54050" w:rsidRPr="003772E6">
        <w:t>, column 1</w:t>
      </w:r>
      <w:r w:rsidR="006704FC" w:rsidRPr="003772E6">
        <w:t>)</w:t>
      </w:r>
    </w:p>
    <w:p w:rsidR="006704FC" w:rsidRPr="003772E6" w:rsidRDefault="006704FC" w:rsidP="006704FC">
      <w:pPr>
        <w:pStyle w:val="Item"/>
      </w:pPr>
      <w:r w:rsidRPr="003772E6">
        <w:t>Omit “Dead fish”, substitute “Fish”.</w:t>
      </w:r>
    </w:p>
    <w:p w:rsidR="00EA5467" w:rsidRPr="003772E6" w:rsidRDefault="00AE6FA8" w:rsidP="00EA5467">
      <w:pPr>
        <w:pStyle w:val="ItemHead"/>
      </w:pPr>
      <w:r w:rsidRPr="003772E6">
        <w:t>22</w:t>
      </w:r>
      <w:r w:rsidR="00EA5467" w:rsidRPr="003772E6">
        <w:t xml:space="preserve">  Subsection</w:t>
      </w:r>
      <w:r w:rsidR="003772E6" w:rsidRPr="003772E6">
        <w:t> </w:t>
      </w:r>
      <w:r w:rsidR="00EA5467" w:rsidRPr="003772E6">
        <w:t>14(2) (table item</w:t>
      </w:r>
      <w:r w:rsidR="003772E6" w:rsidRPr="003772E6">
        <w:t> </w:t>
      </w:r>
      <w:r w:rsidR="00EA5467" w:rsidRPr="003772E6">
        <w:t>8)</w:t>
      </w:r>
    </w:p>
    <w:p w:rsidR="00EA5467" w:rsidRPr="003772E6" w:rsidRDefault="00EA5467" w:rsidP="00EA5467">
      <w:pPr>
        <w:pStyle w:val="Item"/>
      </w:pPr>
      <w:r w:rsidRPr="003772E6">
        <w:t>Repeal the item, substitute:</w:t>
      </w:r>
    </w:p>
    <w:tbl>
      <w:tblPr>
        <w:tblW w:w="5000" w:type="pct"/>
        <w:tblLook w:val="0000" w:firstRow="0" w:lastRow="0" w:firstColumn="0" w:lastColumn="0" w:noHBand="0" w:noVBand="0"/>
      </w:tblPr>
      <w:tblGrid>
        <w:gridCol w:w="732"/>
        <w:gridCol w:w="2463"/>
        <w:gridCol w:w="5334"/>
      </w:tblGrid>
      <w:tr w:rsidR="00EA5467" w:rsidRPr="003772E6" w:rsidTr="004019C8">
        <w:tc>
          <w:tcPr>
            <w:tcW w:w="429" w:type="pct"/>
            <w:shd w:val="clear" w:color="auto" w:fill="auto"/>
          </w:tcPr>
          <w:p w:rsidR="00EA5467" w:rsidRPr="003772E6" w:rsidRDefault="00EA5467" w:rsidP="000F5AF6">
            <w:pPr>
              <w:pStyle w:val="Tabletext"/>
            </w:pPr>
            <w:r w:rsidRPr="003772E6">
              <w:t>8</w:t>
            </w:r>
          </w:p>
        </w:tc>
        <w:tc>
          <w:tcPr>
            <w:tcW w:w="1444" w:type="pct"/>
            <w:shd w:val="clear" w:color="auto" w:fill="auto"/>
          </w:tcPr>
          <w:p w:rsidR="00EA5467" w:rsidRPr="003772E6" w:rsidRDefault="00EA5467" w:rsidP="00350915">
            <w:pPr>
              <w:pStyle w:val="Tabletext"/>
            </w:pPr>
            <w:r w:rsidRPr="003772E6">
              <w:rPr>
                <w:color w:val="000000" w:themeColor="text1"/>
              </w:rPr>
              <w:t xml:space="preserve">Cnidarians, crustaceans (other than </w:t>
            </w:r>
            <w:r w:rsidRPr="003772E6">
              <w:t>prawns, freshwater crayfish</w:t>
            </w:r>
            <w:r w:rsidRPr="003772E6">
              <w:rPr>
                <w:color w:val="000000" w:themeColor="text1"/>
              </w:rPr>
              <w:t xml:space="preserve"> or </w:t>
            </w:r>
            <w:r w:rsidRPr="003772E6">
              <w:t xml:space="preserve">crustacean meal), </w:t>
            </w:r>
            <w:r w:rsidRPr="003772E6">
              <w:rPr>
                <w:color w:val="000000" w:themeColor="text1"/>
              </w:rPr>
              <w:t xml:space="preserve">echinoderms, molluscs (other than oysters in full or half shell or freshwater snails) </w:t>
            </w:r>
            <w:proofErr w:type="spellStart"/>
            <w:r w:rsidRPr="003772E6">
              <w:rPr>
                <w:color w:val="000000" w:themeColor="text1"/>
              </w:rPr>
              <w:t>poriferans</w:t>
            </w:r>
            <w:proofErr w:type="spellEnd"/>
            <w:r w:rsidRPr="003772E6">
              <w:rPr>
                <w:color w:val="000000" w:themeColor="text1"/>
              </w:rPr>
              <w:t xml:space="preserve"> and tunicates</w:t>
            </w:r>
          </w:p>
        </w:tc>
        <w:tc>
          <w:tcPr>
            <w:tcW w:w="3127" w:type="pct"/>
            <w:shd w:val="clear" w:color="auto" w:fill="auto"/>
          </w:tcPr>
          <w:p w:rsidR="00EA5467" w:rsidRPr="003772E6" w:rsidRDefault="00BE04DF" w:rsidP="00BE04DF">
            <w:pPr>
              <w:pStyle w:val="Tabletext"/>
            </w:pPr>
            <w:r w:rsidRPr="003772E6">
              <w:t xml:space="preserve">The goods </w:t>
            </w:r>
            <w:r w:rsidR="00EA5467" w:rsidRPr="003772E6">
              <w:t>are clean and free from other animal or plant material and soil</w:t>
            </w:r>
          </w:p>
        </w:tc>
      </w:tr>
    </w:tbl>
    <w:p w:rsidR="00244505" w:rsidRPr="003772E6" w:rsidRDefault="00AE6FA8" w:rsidP="00967808">
      <w:pPr>
        <w:pStyle w:val="ItemHead"/>
      </w:pPr>
      <w:r w:rsidRPr="003772E6">
        <w:t>23</w:t>
      </w:r>
      <w:r w:rsidR="00244505" w:rsidRPr="003772E6">
        <w:t xml:space="preserve">  Subsection</w:t>
      </w:r>
      <w:r w:rsidR="003772E6" w:rsidRPr="003772E6">
        <w:t> </w:t>
      </w:r>
      <w:r w:rsidR="00244505" w:rsidRPr="003772E6">
        <w:t>14(2) (table item</w:t>
      </w:r>
      <w:r w:rsidR="003772E6" w:rsidRPr="003772E6">
        <w:t> </w:t>
      </w:r>
      <w:r w:rsidR="00244505" w:rsidRPr="003772E6">
        <w:t>13)</w:t>
      </w:r>
    </w:p>
    <w:p w:rsidR="00244505" w:rsidRPr="003772E6" w:rsidRDefault="00244505" w:rsidP="00244505">
      <w:pPr>
        <w:pStyle w:val="Item"/>
      </w:pPr>
      <w:r w:rsidRPr="003772E6">
        <w:t>Repeal the item.</w:t>
      </w:r>
    </w:p>
    <w:p w:rsidR="008C4920" w:rsidRPr="003772E6" w:rsidRDefault="00AE6FA8" w:rsidP="008C4920">
      <w:pPr>
        <w:pStyle w:val="ItemHead"/>
      </w:pPr>
      <w:r w:rsidRPr="003772E6">
        <w:t>24</w:t>
      </w:r>
      <w:r w:rsidR="008C4920" w:rsidRPr="003772E6">
        <w:t xml:space="preserve">  Subsection</w:t>
      </w:r>
      <w:r w:rsidR="003772E6" w:rsidRPr="003772E6">
        <w:t> </w:t>
      </w:r>
      <w:r w:rsidR="008C4920" w:rsidRPr="003772E6">
        <w:t>14(2) (table item</w:t>
      </w:r>
      <w:r w:rsidR="003772E6" w:rsidRPr="003772E6">
        <w:t> </w:t>
      </w:r>
      <w:r w:rsidR="008C4920" w:rsidRPr="003772E6">
        <w:t xml:space="preserve">14, column 2, </w:t>
      </w:r>
      <w:r w:rsidR="003772E6" w:rsidRPr="003772E6">
        <w:t>paragraph (</w:t>
      </w:r>
      <w:r w:rsidR="008C4920" w:rsidRPr="003772E6">
        <w:t>b))</w:t>
      </w:r>
    </w:p>
    <w:p w:rsidR="008C4920" w:rsidRPr="003772E6" w:rsidRDefault="008C4920" w:rsidP="008C4920">
      <w:pPr>
        <w:pStyle w:val="Item"/>
      </w:pPr>
      <w:r w:rsidRPr="003772E6">
        <w:t>Repeal the paragraph.</w:t>
      </w:r>
    </w:p>
    <w:p w:rsidR="00244505" w:rsidRPr="003772E6" w:rsidRDefault="00AE6FA8" w:rsidP="00244505">
      <w:pPr>
        <w:pStyle w:val="ItemHead"/>
      </w:pPr>
      <w:r w:rsidRPr="003772E6">
        <w:t>25</w:t>
      </w:r>
      <w:r w:rsidR="00244505" w:rsidRPr="003772E6">
        <w:t xml:space="preserve">  Subsection</w:t>
      </w:r>
      <w:r w:rsidR="003772E6" w:rsidRPr="003772E6">
        <w:t> </w:t>
      </w:r>
      <w:r w:rsidR="00244505" w:rsidRPr="003772E6">
        <w:t>14(2) (table items</w:t>
      </w:r>
      <w:r w:rsidR="003772E6" w:rsidRPr="003772E6">
        <w:t> </w:t>
      </w:r>
      <w:r w:rsidR="00244505" w:rsidRPr="003772E6">
        <w:t>15, 16 and 17)</w:t>
      </w:r>
    </w:p>
    <w:p w:rsidR="00244505" w:rsidRPr="003772E6" w:rsidRDefault="00244505" w:rsidP="00244505">
      <w:pPr>
        <w:pStyle w:val="Item"/>
      </w:pPr>
      <w:r w:rsidRPr="003772E6">
        <w:t>Repeal the items.</w:t>
      </w:r>
    </w:p>
    <w:p w:rsidR="00C33527" w:rsidRPr="003772E6" w:rsidRDefault="00AE6FA8" w:rsidP="00967808">
      <w:pPr>
        <w:pStyle w:val="ItemHead"/>
      </w:pPr>
      <w:r w:rsidRPr="003772E6">
        <w:t>26</w:t>
      </w:r>
      <w:r w:rsidR="00C33527" w:rsidRPr="003772E6">
        <w:t xml:space="preserve">  Subsection</w:t>
      </w:r>
      <w:r w:rsidR="003772E6" w:rsidRPr="003772E6">
        <w:t> </w:t>
      </w:r>
      <w:r w:rsidR="00C33527" w:rsidRPr="003772E6">
        <w:t>15(2) (</w:t>
      </w:r>
      <w:r w:rsidR="00B54050" w:rsidRPr="003772E6">
        <w:t xml:space="preserve">cell at </w:t>
      </w:r>
      <w:r w:rsidR="00C33527" w:rsidRPr="003772E6">
        <w:t>table item</w:t>
      </w:r>
      <w:r w:rsidR="003772E6" w:rsidRPr="003772E6">
        <w:t> </w:t>
      </w:r>
      <w:r w:rsidR="00C33527" w:rsidRPr="003772E6">
        <w:t>3, column 1)</w:t>
      </w:r>
    </w:p>
    <w:p w:rsidR="00B54050" w:rsidRPr="003772E6" w:rsidRDefault="00B54050" w:rsidP="00C33527">
      <w:pPr>
        <w:pStyle w:val="Item"/>
      </w:pPr>
      <w:r w:rsidRPr="003772E6">
        <w:t>Repeal the cell,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2464"/>
      </w:tblGrid>
      <w:tr w:rsidR="00B54050" w:rsidRPr="003772E6" w:rsidTr="00565249">
        <w:tc>
          <w:tcPr>
            <w:tcW w:w="2464" w:type="dxa"/>
            <w:tcBorders>
              <w:top w:val="nil"/>
              <w:bottom w:val="nil"/>
            </w:tcBorders>
            <w:shd w:val="clear" w:color="auto" w:fill="auto"/>
          </w:tcPr>
          <w:p w:rsidR="00B54050" w:rsidRPr="003772E6" w:rsidRDefault="00B54050" w:rsidP="00C11F05">
            <w:pPr>
              <w:pStyle w:val="Tabletext"/>
            </w:pPr>
            <w:r w:rsidRPr="003772E6">
              <w:t xml:space="preserve">Pâté (whether or not egg is included as an ingredient) or foie </w:t>
            </w:r>
            <w:proofErr w:type="spellStart"/>
            <w:r w:rsidRPr="003772E6">
              <w:t>gras</w:t>
            </w:r>
            <w:proofErr w:type="spellEnd"/>
          </w:p>
        </w:tc>
      </w:tr>
    </w:tbl>
    <w:p w:rsidR="000D3E7B" w:rsidRPr="003772E6" w:rsidRDefault="00AE6FA8" w:rsidP="000D3E7B">
      <w:pPr>
        <w:pStyle w:val="ItemHead"/>
      </w:pPr>
      <w:r w:rsidRPr="003772E6">
        <w:t>27</w:t>
      </w:r>
      <w:r w:rsidR="000D3E7B" w:rsidRPr="003772E6">
        <w:t xml:space="preserve">  Subsection</w:t>
      </w:r>
      <w:r w:rsidR="003772E6" w:rsidRPr="003772E6">
        <w:t> </w:t>
      </w:r>
      <w:r w:rsidR="000D3E7B" w:rsidRPr="003772E6">
        <w:t>16(2) (table item</w:t>
      </w:r>
      <w:r w:rsidR="003772E6" w:rsidRPr="003772E6">
        <w:t> </w:t>
      </w:r>
      <w:r w:rsidR="000D3E7B" w:rsidRPr="003772E6">
        <w:t xml:space="preserve">2, column 2, </w:t>
      </w:r>
      <w:r w:rsidR="003772E6" w:rsidRPr="003772E6">
        <w:t>subparagraph (</w:t>
      </w:r>
      <w:r w:rsidR="000D3E7B" w:rsidRPr="003772E6">
        <w:t>a)(ii))</w:t>
      </w:r>
    </w:p>
    <w:p w:rsidR="000D3E7B" w:rsidRPr="003772E6" w:rsidRDefault="000D3E7B" w:rsidP="000D3E7B">
      <w:pPr>
        <w:pStyle w:val="Item"/>
      </w:pPr>
      <w:r w:rsidRPr="003772E6">
        <w:t>Omit “one or more”.</w:t>
      </w:r>
    </w:p>
    <w:p w:rsidR="000D3E7B" w:rsidRPr="003772E6" w:rsidRDefault="00AE6FA8" w:rsidP="000D3E7B">
      <w:pPr>
        <w:pStyle w:val="ItemHead"/>
      </w:pPr>
      <w:r w:rsidRPr="003772E6">
        <w:lastRenderedPageBreak/>
        <w:t>28</w:t>
      </w:r>
      <w:r w:rsidR="000D3E7B" w:rsidRPr="003772E6">
        <w:t xml:space="preserve">  Subsection</w:t>
      </w:r>
      <w:r w:rsidR="003772E6" w:rsidRPr="003772E6">
        <w:t> </w:t>
      </w:r>
      <w:r w:rsidR="000D3E7B" w:rsidRPr="003772E6">
        <w:t>16(2) (table item</w:t>
      </w:r>
      <w:r w:rsidR="003772E6" w:rsidRPr="003772E6">
        <w:t> </w:t>
      </w:r>
      <w:r w:rsidR="000D3E7B" w:rsidRPr="003772E6">
        <w:t xml:space="preserve">2, column 2, </w:t>
      </w:r>
      <w:r w:rsidR="003772E6" w:rsidRPr="003772E6">
        <w:t>subparagraph (</w:t>
      </w:r>
      <w:r w:rsidR="000D3E7B" w:rsidRPr="003772E6">
        <w:t>a)(iii))</w:t>
      </w:r>
    </w:p>
    <w:p w:rsidR="000D3E7B" w:rsidRPr="003772E6" w:rsidRDefault="000D3E7B" w:rsidP="000D3E7B">
      <w:pPr>
        <w:pStyle w:val="Item"/>
      </w:pPr>
      <w:r w:rsidRPr="003772E6">
        <w:t>Repeal the subparagraph.</w:t>
      </w:r>
    </w:p>
    <w:p w:rsidR="008E4A85" w:rsidRPr="003772E6" w:rsidRDefault="00AE6FA8" w:rsidP="008E4A85">
      <w:pPr>
        <w:pStyle w:val="ItemHead"/>
      </w:pPr>
      <w:r w:rsidRPr="003772E6">
        <w:t>29</w:t>
      </w:r>
      <w:r w:rsidR="008E4A85" w:rsidRPr="003772E6">
        <w:t xml:space="preserve">  Subsection</w:t>
      </w:r>
      <w:r w:rsidR="003772E6" w:rsidRPr="003772E6">
        <w:t> </w:t>
      </w:r>
      <w:r w:rsidR="008E4A85" w:rsidRPr="003772E6">
        <w:t>16(2) (table item</w:t>
      </w:r>
      <w:r w:rsidR="003772E6" w:rsidRPr="003772E6">
        <w:t> </w:t>
      </w:r>
      <w:r w:rsidR="008E4A85" w:rsidRPr="003772E6">
        <w:t xml:space="preserve">2, column 2, </w:t>
      </w:r>
      <w:r w:rsidR="003772E6" w:rsidRPr="003772E6">
        <w:t>subparagraph (</w:t>
      </w:r>
      <w:r w:rsidR="008E4A85" w:rsidRPr="003772E6">
        <w:t>b)(iv))</w:t>
      </w:r>
    </w:p>
    <w:p w:rsidR="008E4A85" w:rsidRPr="003772E6" w:rsidRDefault="008E4A85" w:rsidP="008E4A85">
      <w:pPr>
        <w:pStyle w:val="Item"/>
      </w:pPr>
      <w:r w:rsidRPr="003772E6">
        <w:t>Repeal the subparagraph.</w:t>
      </w:r>
    </w:p>
    <w:p w:rsidR="008E4A85" w:rsidRPr="003772E6" w:rsidRDefault="00AE6FA8" w:rsidP="008E4A85">
      <w:pPr>
        <w:pStyle w:val="ItemHead"/>
      </w:pPr>
      <w:r w:rsidRPr="003772E6">
        <w:t>30</w:t>
      </w:r>
      <w:r w:rsidR="008E4A85" w:rsidRPr="003772E6">
        <w:t xml:space="preserve">  Subsection</w:t>
      </w:r>
      <w:r w:rsidR="003772E6" w:rsidRPr="003772E6">
        <w:t> </w:t>
      </w:r>
      <w:r w:rsidR="008E4A85" w:rsidRPr="003772E6">
        <w:t>16(2) (table item</w:t>
      </w:r>
      <w:r w:rsidR="003772E6" w:rsidRPr="003772E6">
        <w:t> </w:t>
      </w:r>
      <w:r w:rsidR="008E4A85" w:rsidRPr="003772E6">
        <w:t xml:space="preserve">2, column 2, </w:t>
      </w:r>
      <w:r w:rsidR="003772E6" w:rsidRPr="003772E6">
        <w:t>subparagraph (</w:t>
      </w:r>
      <w:r w:rsidR="008E4A85" w:rsidRPr="003772E6">
        <w:t>c)(i))</w:t>
      </w:r>
    </w:p>
    <w:p w:rsidR="008E4A85" w:rsidRPr="003772E6" w:rsidRDefault="008E4A85" w:rsidP="008E4A85">
      <w:pPr>
        <w:pStyle w:val="Item"/>
      </w:pPr>
      <w:r w:rsidRPr="003772E6">
        <w:t>Repeal the subparagraph, substitute:</w:t>
      </w:r>
    </w:p>
    <w:p w:rsidR="008E4A85" w:rsidRPr="003772E6" w:rsidRDefault="008E4A85" w:rsidP="00F95497">
      <w:pPr>
        <w:pStyle w:val="Tablei"/>
      </w:pPr>
      <w:r w:rsidRPr="003772E6">
        <w:t>(i)</w:t>
      </w:r>
      <w:r w:rsidR="00F95497" w:rsidRPr="003772E6">
        <w:t xml:space="preserve"> </w:t>
      </w:r>
      <w:r w:rsidRPr="003772E6">
        <w:t>the goods have been commercially prepared and packaged;</w:t>
      </w:r>
    </w:p>
    <w:p w:rsidR="00DC14FC" w:rsidRPr="003772E6" w:rsidRDefault="00AE6FA8" w:rsidP="00DC14FC">
      <w:pPr>
        <w:pStyle w:val="ItemHead"/>
      </w:pPr>
      <w:r w:rsidRPr="003772E6">
        <w:t>31</w:t>
      </w:r>
      <w:r w:rsidR="00DC14FC" w:rsidRPr="003772E6">
        <w:t xml:space="preserve">  Subsection</w:t>
      </w:r>
      <w:r w:rsidR="003772E6" w:rsidRPr="003772E6">
        <w:t> </w:t>
      </w:r>
      <w:r w:rsidR="00DC14FC" w:rsidRPr="003772E6">
        <w:t>16(2) (table item</w:t>
      </w:r>
      <w:r w:rsidR="003772E6" w:rsidRPr="003772E6">
        <w:t> </w:t>
      </w:r>
      <w:r w:rsidR="00DC14FC" w:rsidRPr="003772E6">
        <w:t xml:space="preserve">2, column 2, </w:t>
      </w:r>
      <w:r w:rsidR="003772E6" w:rsidRPr="003772E6">
        <w:t>paragraph (</w:t>
      </w:r>
      <w:r w:rsidR="00DC14FC" w:rsidRPr="003772E6">
        <w:t>d))</w:t>
      </w:r>
    </w:p>
    <w:p w:rsidR="000D3E7B" w:rsidRPr="003772E6" w:rsidRDefault="00DC14FC" w:rsidP="00DC14FC">
      <w:pPr>
        <w:pStyle w:val="Item"/>
      </w:pPr>
      <w:r w:rsidRPr="003772E6">
        <w:t>Repeal the paragraph, substitute:</w:t>
      </w:r>
    </w:p>
    <w:p w:rsidR="00DC14FC" w:rsidRPr="003772E6" w:rsidRDefault="00DC14FC" w:rsidP="00D83D35">
      <w:pPr>
        <w:pStyle w:val="Tablea"/>
      </w:pPr>
      <w:r w:rsidRPr="003772E6">
        <w:t>(d)</w:t>
      </w:r>
      <w:r w:rsidR="00AE27F6" w:rsidRPr="003772E6">
        <w:t xml:space="preserve"> t</w:t>
      </w:r>
      <w:r w:rsidRPr="003772E6">
        <w:t>he goods contain less than 10% by dry weight (other than added water) of dairy products</w:t>
      </w:r>
    </w:p>
    <w:p w:rsidR="00171945" w:rsidRPr="003772E6" w:rsidRDefault="00AE6FA8" w:rsidP="00171945">
      <w:pPr>
        <w:pStyle w:val="ItemHead"/>
      </w:pPr>
      <w:r w:rsidRPr="003772E6">
        <w:t>32</w:t>
      </w:r>
      <w:r w:rsidR="00171945" w:rsidRPr="003772E6">
        <w:t xml:space="preserve">  Subsection</w:t>
      </w:r>
      <w:r w:rsidR="003772E6" w:rsidRPr="003772E6">
        <w:t> </w:t>
      </w:r>
      <w:r w:rsidR="00171945" w:rsidRPr="003772E6">
        <w:t>16(2) (cell at table item</w:t>
      </w:r>
      <w:r w:rsidR="003772E6" w:rsidRPr="003772E6">
        <w:t> </w:t>
      </w:r>
      <w:r w:rsidR="00171945" w:rsidRPr="003772E6">
        <w:t>4, column 1)</w:t>
      </w:r>
    </w:p>
    <w:p w:rsidR="00BA7009" w:rsidRPr="003772E6" w:rsidRDefault="00BA7009" w:rsidP="00BA7009">
      <w:pPr>
        <w:pStyle w:val="Item"/>
      </w:pPr>
      <w:r w:rsidRPr="003772E6">
        <w:t>Repeal the cell,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2464"/>
      </w:tblGrid>
      <w:tr w:rsidR="005B23A7" w:rsidRPr="003772E6" w:rsidTr="00D83D35">
        <w:tc>
          <w:tcPr>
            <w:tcW w:w="2464" w:type="dxa"/>
            <w:tcBorders>
              <w:top w:val="nil"/>
              <w:bottom w:val="nil"/>
            </w:tcBorders>
            <w:shd w:val="clear" w:color="auto" w:fill="auto"/>
          </w:tcPr>
          <w:p w:rsidR="005B23A7" w:rsidRPr="003772E6" w:rsidRDefault="005B23A7" w:rsidP="00C11F05">
            <w:pPr>
              <w:pStyle w:val="Tabletext"/>
            </w:pPr>
            <w:r w:rsidRPr="003772E6">
              <w:t>The following goods:</w:t>
            </w:r>
          </w:p>
          <w:p w:rsidR="005B23A7" w:rsidRPr="003772E6" w:rsidRDefault="005B23A7" w:rsidP="005B23A7">
            <w:pPr>
              <w:pStyle w:val="Tablea"/>
            </w:pPr>
            <w:r w:rsidRPr="003772E6">
              <w:t>(a) cheesecakes;</w:t>
            </w:r>
          </w:p>
          <w:p w:rsidR="005B23A7" w:rsidRPr="003772E6" w:rsidRDefault="005B23A7" w:rsidP="00504D6B">
            <w:pPr>
              <w:pStyle w:val="Tablea"/>
            </w:pPr>
            <w:r w:rsidRPr="003772E6">
              <w:t xml:space="preserve">(b) </w:t>
            </w:r>
            <w:r w:rsidR="00504D6B" w:rsidRPr="003772E6">
              <w:t xml:space="preserve">cooked biscuits, cooked breads, cooked cakes or </w:t>
            </w:r>
            <w:r w:rsidRPr="003772E6">
              <w:t>cook</w:t>
            </w:r>
            <w:r w:rsidR="006F71BA" w:rsidRPr="003772E6">
              <w:t>ed pastries</w:t>
            </w:r>
            <w:r w:rsidR="00504D6B" w:rsidRPr="003772E6">
              <w:t xml:space="preserve"> c</w:t>
            </w:r>
            <w:r w:rsidRPr="003772E6">
              <w:t>ontaining uncooked dairy fillings or toppings</w:t>
            </w:r>
          </w:p>
        </w:tc>
      </w:tr>
    </w:tbl>
    <w:p w:rsidR="00E31981" w:rsidRPr="003772E6" w:rsidRDefault="00AE6FA8" w:rsidP="00E31981">
      <w:pPr>
        <w:pStyle w:val="ItemHead"/>
      </w:pPr>
      <w:r w:rsidRPr="003772E6">
        <w:t>33</w:t>
      </w:r>
      <w:r w:rsidR="00FA6BA5" w:rsidRPr="003772E6">
        <w:t xml:space="preserve">  Section</w:t>
      </w:r>
      <w:r w:rsidR="003772E6" w:rsidRPr="003772E6">
        <w:t> </w:t>
      </w:r>
      <w:r w:rsidR="00FA6BA5" w:rsidRPr="003772E6">
        <w:t>18 (table item</w:t>
      </w:r>
      <w:r w:rsidR="003772E6" w:rsidRPr="003772E6">
        <w:t> </w:t>
      </w:r>
      <w:r w:rsidR="00FA6BA5" w:rsidRPr="003772E6">
        <w:t>9</w:t>
      </w:r>
      <w:r w:rsidR="00E31981" w:rsidRPr="003772E6">
        <w:t>)</w:t>
      </w:r>
    </w:p>
    <w:p w:rsidR="00E31981" w:rsidRPr="003772E6" w:rsidRDefault="00FA6BA5" w:rsidP="00E31981">
      <w:pPr>
        <w:pStyle w:val="Item"/>
      </w:pPr>
      <w:r w:rsidRPr="003772E6">
        <w:t>Repeal the item.</w:t>
      </w:r>
    </w:p>
    <w:p w:rsidR="00FA6BA5" w:rsidRPr="003772E6" w:rsidRDefault="00AE6FA8" w:rsidP="00FA6BA5">
      <w:pPr>
        <w:pStyle w:val="ItemHead"/>
      </w:pPr>
      <w:r w:rsidRPr="003772E6">
        <w:t>34</w:t>
      </w:r>
      <w:r w:rsidR="00FA6BA5" w:rsidRPr="003772E6">
        <w:t xml:space="preserve">  After section</w:t>
      </w:r>
      <w:r w:rsidR="003772E6" w:rsidRPr="003772E6">
        <w:t> </w:t>
      </w:r>
      <w:r w:rsidR="00FA6BA5" w:rsidRPr="003772E6">
        <w:t>18</w:t>
      </w:r>
    </w:p>
    <w:p w:rsidR="00FA6BA5" w:rsidRPr="003772E6" w:rsidRDefault="00FA6BA5" w:rsidP="00FA6BA5">
      <w:pPr>
        <w:pStyle w:val="Item"/>
      </w:pPr>
      <w:r w:rsidRPr="003772E6">
        <w:t>Insert:</w:t>
      </w:r>
    </w:p>
    <w:p w:rsidR="00FA6BA5" w:rsidRPr="003772E6" w:rsidRDefault="00FA6BA5" w:rsidP="00C20B37">
      <w:pPr>
        <w:pStyle w:val="ActHead5"/>
      </w:pPr>
      <w:bookmarkStart w:id="17" w:name="_Toc518651798"/>
      <w:r w:rsidRPr="003772E6">
        <w:rPr>
          <w:rStyle w:val="CharSectno"/>
        </w:rPr>
        <w:t>18A</w:t>
      </w:r>
      <w:r w:rsidRPr="003772E6">
        <w:t xml:space="preserve">  Alternative conditions—animal products exported from Australia</w:t>
      </w:r>
      <w:r w:rsidR="005B23A9" w:rsidRPr="003772E6">
        <w:t>n territory</w:t>
      </w:r>
      <w:bookmarkEnd w:id="17"/>
    </w:p>
    <w:p w:rsidR="00FA6BA5" w:rsidRPr="003772E6" w:rsidRDefault="00FA6BA5" w:rsidP="00FA6BA5">
      <w:pPr>
        <w:pStyle w:val="subsection"/>
      </w:pPr>
      <w:r w:rsidRPr="003772E6">
        <w:tab/>
      </w:r>
      <w:r w:rsidRPr="003772E6">
        <w:tab/>
        <w:t>For paragraph</w:t>
      </w:r>
      <w:bookmarkStart w:id="18" w:name="BK_S3P6L27C16"/>
      <w:bookmarkEnd w:id="18"/>
      <w:r w:rsidR="003772E6" w:rsidRPr="003772E6">
        <w:t> </w:t>
      </w:r>
      <w:r w:rsidRPr="003772E6">
        <w:t>11(1)(b), the following table specifies alternative conditions for bringing or importing animal products</w:t>
      </w:r>
      <w:r w:rsidR="002C495A" w:rsidRPr="003772E6">
        <w:t xml:space="preserve"> </w:t>
      </w:r>
      <w:r w:rsidR="005B23A9" w:rsidRPr="003772E6">
        <w:t xml:space="preserve">that were </w:t>
      </w:r>
      <w:r w:rsidR="002C495A" w:rsidRPr="003772E6">
        <w:t>exported from Australia</w:t>
      </w:r>
      <w:r w:rsidR="005B23A9" w:rsidRPr="003772E6">
        <w:t>n territory</w:t>
      </w:r>
      <w:r w:rsidRPr="003772E6">
        <w:t xml:space="preserve"> into Australian territory.</w:t>
      </w:r>
    </w:p>
    <w:p w:rsidR="002C495A" w:rsidRPr="003772E6" w:rsidRDefault="002C495A" w:rsidP="002C495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2C495A" w:rsidRPr="003772E6" w:rsidTr="008434CF">
        <w:trPr>
          <w:tblHeader/>
        </w:trPr>
        <w:tc>
          <w:tcPr>
            <w:tcW w:w="5000" w:type="pct"/>
            <w:gridSpan w:val="3"/>
            <w:tcBorders>
              <w:top w:val="single" w:sz="12" w:space="0" w:color="auto"/>
              <w:bottom w:val="single" w:sz="6" w:space="0" w:color="auto"/>
            </w:tcBorders>
            <w:shd w:val="clear" w:color="auto" w:fill="auto"/>
          </w:tcPr>
          <w:p w:rsidR="002C495A" w:rsidRPr="003772E6" w:rsidRDefault="002C495A" w:rsidP="002C495A">
            <w:pPr>
              <w:pStyle w:val="TableHeading"/>
            </w:pPr>
            <w:r w:rsidRPr="003772E6">
              <w:t>Alternative conditions—animal products exported from Australia</w:t>
            </w:r>
            <w:r w:rsidR="005B23A9" w:rsidRPr="003772E6">
              <w:t>n territory</w:t>
            </w:r>
          </w:p>
        </w:tc>
      </w:tr>
      <w:tr w:rsidR="002C495A" w:rsidRPr="003772E6" w:rsidTr="00327B6D">
        <w:trPr>
          <w:tblHeader/>
        </w:trPr>
        <w:tc>
          <w:tcPr>
            <w:tcW w:w="429" w:type="pct"/>
            <w:tcBorders>
              <w:top w:val="single" w:sz="6" w:space="0" w:color="auto"/>
              <w:bottom w:val="single" w:sz="12" w:space="0" w:color="auto"/>
            </w:tcBorders>
            <w:shd w:val="clear" w:color="auto" w:fill="auto"/>
          </w:tcPr>
          <w:p w:rsidR="002C495A" w:rsidRPr="003772E6" w:rsidRDefault="002C495A" w:rsidP="008434CF">
            <w:pPr>
              <w:pStyle w:val="TableHeading"/>
            </w:pPr>
            <w:r w:rsidRPr="003772E6">
              <w:t>Item</w:t>
            </w:r>
          </w:p>
        </w:tc>
        <w:tc>
          <w:tcPr>
            <w:tcW w:w="1379" w:type="pct"/>
            <w:tcBorders>
              <w:top w:val="single" w:sz="6" w:space="0" w:color="auto"/>
              <w:bottom w:val="single" w:sz="12" w:space="0" w:color="auto"/>
            </w:tcBorders>
            <w:shd w:val="clear" w:color="auto" w:fill="auto"/>
          </w:tcPr>
          <w:p w:rsidR="002C495A" w:rsidRPr="003772E6" w:rsidRDefault="002C495A" w:rsidP="008434CF">
            <w:pPr>
              <w:pStyle w:val="TableHeading"/>
            </w:pPr>
            <w:r w:rsidRPr="003772E6">
              <w:t>Column 1</w:t>
            </w:r>
            <w:r w:rsidRPr="003772E6">
              <w:br/>
              <w:t>Goods</w:t>
            </w:r>
          </w:p>
        </w:tc>
        <w:tc>
          <w:tcPr>
            <w:tcW w:w="3191" w:type="pct"/>
            <w:tcBorders>
              <w:top w:val="single" w:sz="6" w:space="0" w:color="auto"/>
              <w:bottom w:val="single" w:sz="12" w:space="0" w:color="auto"/>
            </w:tcBorders>
            <w:shd w:val="clear" w:color="auto" w:fill="auto"/>
          </w:tcPr>
          <w:p w:rsidR="002C495A" w:rsidRPr="003772E6" w:rsidRDefault="002C495A" w:rsidP="008434CF">
            <w:pPr>
              <w:pStyle w:val="TableHeading"/>
            </w:pPr>
            <w:r w:rsidRPr="003772E6">
              <w:t>Column 2</w:t>
            </w:r>
            <w:r w:rsidRPr="003772E6">
              <w:br/>
              <w:t>Alternative conditions</w:t>
            </w:r>
          </w:p>
        </w:tc>
      </w:tr>
      <w:tr w:rsidR="002C495A" w:rsidRPr="003772E6" w:rsidTr="00327B6D">
        <w:tc>
          <w:tcPr>
            <w:tcW w:w="429" w:type="pct"/>
            <w:tcBorders>
              <w:top w:val="single" w:sz="12" w:space="0" w:color="auto"/>
              <w:bottom w:val="single" w:sz="12" w:space="0" w:color="auto"/>
            </w:tcBorders>
            <w:shd w:val="clear" w:color="auto" w:fill="auto"/>
          </w:tcPr>
          <w:p w:rsidR="002C495A" w:rsidRPr="003772E6" w:rsidRDefault="002C495A" w:rsidP="008434CF">
            <w:pPr>
              <w:pStyle w:val="Tabletext"/>
            </w:pPr>
            <w:r w:rsidRPr="003772E6">
              <w:t>1</w:t>
            </w:r>
          </w:p>
        </w:tc>
        <w:tc>
          <w:tcPr>
            <w:tcW w:w="1379" w:type="pct"/>
            <w:tcBorders>
              <w:top w:val="single" w:sz="12" w:space="0" w:color="auto"/>
              <w:bottom w:val="single" w:sz="12" w:space="0" w:color="auto"/>
            </w:tcBorders>
            <w:shd w:val="clear" w:color="auto" w:fill="auto"/>
          </w:tcPr>
          <w:p w:rsidR="002C495A" w:rsidRPr="003772E6" w:rsidRDefault="002C495A" w:rsidP="0063247B">
            <w:pPr>
              <w:pStyle w:val="Tabletext"/>
            </w:pPr>
            <w:r w:rsidRPr="003772E6">
              <w:t>Animal products</w:t>
            </w:r>
            <w:r w:rsidR="0063247B" w:rsidRPr="003772E6">
              <w:t xml:space="preserve"> exported from Australia</w:t>
            </w:r>
            <w:r w:rsidR="005B23A9" w:rsidRPr="003772E6">
              <w:t>n territory</w:t>
            </w:r>
          </w:p>
        </w:tc>
        <w:tc>
          <w:tcPr>
            <w:tcW w:w="3191" w:type="pct"/>
            <w:tcBorders>
              <w:top w:val="single" w:sz="12" w:space="0" w:color="auto"/>
              <w:bottom w:val="single" w:sz="12" w:space="0" w:color="auto"/>
            </w:tcBorders>
            <w:shd w:val="clear" w:color="auto" w:fill="auto"/>
          </w:tcPr>
          <w:p w:rsidR="0063247B" w:rsidRPr="003772E6" w:rsidRDefault="0063247B" w:rsidP="00EF144C">
            <w:pPr>
              <w:pStyle w:val="Tabletext"/>
            </w:pPr>
            <w:r w:rsidRPr="003772E6">
              <w:t>Either:</w:t>
            </w:r>
          </w:p>
          <w:p w:rsidR="0063247B" w:rsidRPr="003772E6" w:rsidRDefault="0063247B" w:rsidP="0063247B">
            <w:pPr>
              <w:pStyle w:val="Tablea"/>
            </w:pPr>
            <w:r w:rsidRPr="003772E6">
              <w:t xml:space="preserve">(a) </w:t>
            </w:r>
            <w:r w:rsidR="00700DE0" w:rsidRPr="003772E6">
              <w:t>all of the following</w:t>
            </w:r>
            <w:r w:rsidRPr="003772E6">
              <w:t>:</w:t>
            </w:r>
          </w:p>
          <w:p w:rsidR="0063247B" w:rsidRPr="003772E6" w:rsidRDefault="0063247B" w:rsidP="0063247B">
            <w:pPr>
              <w:pStyle w:val="Tablei"/>
            </w:pPr>
            <w:r w:rsidRPr="003772E6">
              <w:t xml:space="preserve">(i) </w:t>
            </w:r>
            <w:r w:rsidR="00700DE0" w:rsidRPr="003772E6">
              <w:t xml:space="preserve">the goods </w:t>
            </w:r>
            <w:r w:rsidRPr="003772E6">
              <w:t>were commercially manufa</w:t>
            </w:r>
            <w:r w:rsidR="005B23A9" w:rsidRPr="003772E6">
              <w:t>ctured in Australian territory;</w:t>
            </w:r>
          </w:p>
          <w:p w:rsidR="0063247B" w:rsidRPr="003772E6" w:rsidRDefault="0063247B" w:rsidP="0063247B">
            <w:pPr>
              <w:pStyle w:val="Tablei"/>
            </w:pPr>
            <w:r w:rsidRPr="003772E6">
              <w:t>(ii) the goods were packaged in Australian</w:t>
            </w:r>
            <w:r w:rsidR="005B23A9" w:rsidRPr="003772E6">
              <w:t xml:space="preserve"> territory by the manufacturer;</w:t>
            </w:r>
          </w:p>
          <w:p w:rsidR="0063247B" w:rsidRPr="003772E6" w:rsidRDefault="0063247B" w:rsidP="0063247B">
            <w:pPr>
              <w:pStyle w:val="Tablei"/>
            </w:pPr>
            <w:r w:rsidRPr="003772E6">
              <w:t>(iii) the packaging indicates that the go</w:t>
            </w:r>
            <w:r w:rsidR="005B23A9" w:rsidRPr="003772E6">
              <w:t>ods are a product of Australia;</w:t>
            </w:r>
          </w:p>
          <w:p w:rsidR="0063247B" w:rsidRPr="003772E6" w:rsidRDefault="0063247B" w:rsidP="0063247B">
            <w:pPr>
              <w:pStyle w:val="Tablei"/>
            </w:pPr>
            <w:r w:rsidRPr="003772E6">
              <w:t>(iv) the packaging has not</w:t>
            </w:r>
            <w:r w:rsidR="005B23A9" w:rsidRPr="003772E6">
              <w:t xml:space="preserve"> been opened and is not broken;</w:t>
            </w:r>
          </w:p>
          <w:p w:rsidR="0063247B" w:rsidRPr="003772E6" w:rsidRDefault="0063247B" w:rsidP="0063247B">
            <w:pPr>
              <w:pStyle w:val="Tablei"/>
            </w:pPr>
            <w:r w:rsidRPr="003772E6">
              <w:lastRenderedPageBreak/>
              <w:t>(v) the goods are for personal use; or</w:t>
            </w:r>
          </w:p>
          <w:p w:rsidR="0063247B" w:rsidRPr="003772E6" w:rsidRDefault="0063247B" w:rsidP="0063247B">
            <w:pPr>
              <w:pStyle w:val="Tablea"/>
            </w:pPr>
            <w:r w:rsidRPr="003772E6">
              <w:t>(b) all of the following:</w:t>
            </w:r>
          </w:p>
          <w:p w:rsidR="0063247B" w:rsidRPr="003772E6" w:rsidRDefault="0063247B" w:rsidP="0063247B">
            <w:pPr>
              <w:pStyle w:val="Tablei"/>
            </w:pPr>
            <w:r w:rsidRPr="003772E6">
              <w:t xml:space="preserve">(i) the goods </w:t>
            </w:r>
            <w:r w:rsidR="005B23A9" w:rsidRPr="003772E6">
              <w:t>have not been unloaded from</w:t>
            </w:r>
            <w:r w:rsidRPr="003772E6">
              <w:t xml:space="preserve"> the shipping container in which </w:t>
            </w:r>
            <w:r w:rsidR="007D65B0" w:rsidRPr="003772E6">
              <w:t>they</w:t>
            </w:r>
            <w:r w:rsidRPr="003772E6">
              <w:t xml:space="preserve"> were exported from Australia</w:t>
            </w:r>
            <w:r w:rsidR="005B23A9" w:rsidRPr="003772E6">
              <w:t>n territory</w:t>
            </w:r>
            <w:r w:rsidRPr="003772E6">
              <w:t>;</w:t>
            </w:r>
          </w:p>
          <w:p w:rsidR="0063247B" w:rsidRPr="003772E6" w:rsidRDefault="0063247B" w:rsidP="0063247B">
            <w:pPr>
              <w:pStyle w:val="Tablei"/>
            </w:pPr>
            <w:r w:rsidRPr="003772E6">
              <w:t>(ii) the Austra</w:t>
            </w:r>
            <w:r w:rsidR="005B23A9" w:rsidRPr="003772E6">
              <w:t xml:space="preserve">lian government container seal that was </w:t>
            </w:r>
            <w:r w:rsidRPr="003772E6">
              <w:t xml:space="preserve">applied to the shipping container </w:t>
            </w:r>
            <w:r w:rsidR="005B23A9" w:rsidRPr="003772E6">
              <w:t>before the goods were exported is intact</w:t>
            </w:r>
            <w:r w:rsidR="00186E05" w:rsidRPr="003772E6">
              <w:rPr>
                <w:i/>
              </w:rPr>
              <w:t xml:space="preserve"> </w:t>
            </w:r>
            <w:r w:rsidR="00CA1B9C" w:rsidRPr="003772E6">
              <w:t xml:space="preserve">when the goods </w:t>
            </w:r>
            <w:r w:rsidR="00E50766" w:rsidRPr="003772E6">
              <w:t xml:space="preserve">arrive at a landing place or port in </w:t>
            </w:r>
            <w:r w:rsidR="00186E05" w:rsidRPr="003772E6">
              <w:t>Australian territory</w:t>
            </w:r>
            <w:r w:rsidR="005B23A9" w:rsidRPr="003772E6">
              <w:t>;</w:t>
            </w:r>
          </w:p>
          <w:p w:rsidR="0063247B" w:rsidRPr="003772E6" w:rsidRDefault="0063247B" w:rsidP="005B23A9">
            <w:pPr>
              <w:pStyle w:val="Tablei"/>
            </w:pPr>
            <w:r w:rsidRPr="003772E6">
              <w:t xml:space="preserve">(iii) if the goods, or </w:t>
            </w:r>
            <w:r w:rsidR="005B23A9" w:rsidRPr="003772E6">
              <w:t xml:space="preserve">any </w:t>
            </w:r>
            <w:r w:rsidRPr="003772E6">
              <w:t>ingredients in the goods, had previously been imported into Australian territory</w:t>
            </w:r>
            <w:r w:rsidR="005B23A9" w:rsidRPr="003772E6">
              <w:t>—</w:t>
            </w:r>
            <w:r w:rsidRPr="003772E6">
              <w:t>those goods</w:t>
            </w:r>
            <w:r w:rsidR="00494CB1" w:rsidRPr="003772E6">
              <w:t xml:space="preserve"> or ingredients</w:t>
            </w:r>
            <w:r w:rsidRPr="003772E6">
              <w:t xml:space="preserve"> were released from biosecurity control</w:t>
            </w:r>
            <w:r w:rsidR="00404F17" w:rsidRPr="003772E6">
              <w:t xml:space="preserve"> </w:t>
            </w:r>
            <w:r w:rsidR="003F7546" w:rsidRPr="003772E6">
              <w:t>under paragraph</w:t>
            </w:r>
            <w:r w:rsidR="003772E6" w:rsidRPr="003772E6">
              <w:t> </w:t>
            </w:r>
            <w:r w:rsidR="00404F17" w:rsidRPr="003772E6">
              <w:t>162(1)(a), (b) or (c) of the Act</w:t>
            </w:r>
            <w:r w:rsidR="005B23A9" w:rsidRPr="003772E6">
              <w:t xml:space="preserve"> before they were exported</w:t>
            </w:r>
          </w:p>
        </w:tc>
      </w:tr>
    </w:tbl>
    <w:p w:rsidR="00A02710" w:rsidRPr="003772E6" w:rsidRDefault="00AE6FA8" w:rsidP="00A02710">
      <w:pPr>
        <w:pStyle w:val="ItemHead"/>
      </w:pPr>
      <w:r w:rsidRPr="003772E6">
        <w:lastRenderedPageBreak/>
        <w:t>35</w:t>
      </w:r>
      <w:r w:rsidR="00A02710" w:rsidRPr="003772E6">
        <w:t xml:space="preserve">  Section</w:t>
      </w:r>
      <w:r w:rsidR="003772E6" w:rsidRPr="003772E6">
        <w:t> </w:t>
      </w:r>
      <w:r w:rsidR="00A02710" w:rsidRPr="003772E6">
        <w:t>21 (table)</w:t>
      </w:r>
    </w:p>
    <w:p w:rsidR="0011606F" w:rsidRPr="003772E6" w:rsidRDefault="0011606F" w:rsidP="0011606F">
      <w:pPr>
        <w:pStyle w:val="Item"/>
      </w:pPr>
      <w:r w:rsidRPr="003772E6">
        <w:t xml:space="preserve">Repeal the </w:t>
      </w:r>
      <w:r w:rsidR="00E33881" w:rsidRPr="003772E6">
        <w:t>table</w:t>
      </w:r>
      <w:r w:rsidRPr="003772E6">
        <w:t>, substitute:</w:t>
      </w:r>
    </w:p>
    <w:p w:rsidR="00E33881" w:rsidRPr="003772E6" w:rsidRDefault="00E33881" w:rsidP="00E3388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E33881" w:rsidRPr="003772E6" w:rsidTr="00C11F05">
        <w:trPr>
          <w:tblHeader/>
        </w:trPr>
        <w:tc>
          <w:tcPr>
            <w:tcW w:w="5000" w:type="pct"/>
            <w:gridSpan w:val="3"/>
            <w:tcBorders>
              <w:top w:val="single" w:sz="12" w:space="0" w:color="auto"/>
              <w:bottom w:val="single" w:sz="6" w:space="0" w:color="auto"/>
            </w:tcBorders>
            <w:shd w:val="clear" w:color="auto" w:fill="auto"/>
          </w:tcPr>
          <w:p w:rsidR="00E33881" w:rsidRPr="003772E6" w:rsidRDefault="00E33881" w:rsidP="00C11F05">
            <w:pPr>
              <w:pStyle w:val="TableHeading"/>
            </w:pPr>
            <w:r w:rsidRPr="003772E6">
              <w:t>Alternative conditions—cosmetics and related goods</w:t>
            </w:r>
          </w:p>
        </w:tc>
      </w:tr>
      <w:tr w:rsidR="00E33881" w:rsidRPr="003772E6" w:rsidTr="00327B6D">
        <w:trPr>
          <w:tblHeader/>
        </w:trPr>
        <w:tc>
          <w:tcPr>
            <w:tcW w:w="429" w:type="pct"/>
            <w:tcBorders>
              <w:top w:val="single" w:sz="6" w:space="0" w:color="auto"/>
              <w:bottom w:val="single" w:sz="12" w:space="0" w:color="auto"/>
            </w:tcBorders>
            <w:shd w:val="clear" w:color="auto" w:fill="auto"/>
          </w:tcPr>
          <w:p w:rsidR="00E33881" w:rsidRPr="003772E6" w:rsidRDefault="00E33881" w:rsidP="00C11F05">
            <w:pPr>
              <w:pStyle w:val="TableHeading"/>
            </w:pPr>
            <w:r w:rsidRPr="003772E6">
              <w:t>Item</w:t>
            </w:r>
          </w:p>
        </w:tc>
        <w:tc>
          <w:tcPr>
            <w:tcW w:w="1379" w:type="pct"/>
            <w:tcBorders>
              <w:top w:val="single" w:sz="6" w:space="0" w:color="auto"/>
              <w:bottom w:val="single" w:sz="12" w:space="0" w:color="auto"/>
            </w:tcBorders>
            <w:shd w:val="clear" w:color="auto" w:fill="auto"/>
          </w:tcPr>
          <w:p w:rsidR="00E33881" w:rsidRPr="003772E6" w:rsidRDefault="00E33881" w:rsidP="00C11F05">
            <w:pPr>
              <w:pStyle w:val="TableHeading"/>
            </w:pPr>
            <w:r w:rsidRPr="003772E6">
              <w:t>Column 1</w:t>
            </w:r>
            <w:r w:rsidRPr="003772E6">
              <w:br/>
              <w:t>Goods</w:t>
            </w:r>
          </w:p>
        </w:tc>
        <w:tc>
          <w:tcPr>
            <w:tcW w:w="3191" w:type="pct"/>
            <w:tcBorders>
              <w:top w:val="single" w:sz="6" w:space="0" w:color="auto"/>
              <w:bottom w:val="single" w:sz="12" w:space="0" w:color="auto"/>
            </w:tcBorders>
            <w:shd w:val="clear" w:color="auto" w:fill="auto"/>
          </w:tcPr>
          <w:p w:rsidR="00E33881" w:rsidRPr="003772E6" w:rsidRDefault="00E33881" w:rsidP="00C11F05">
            <w:pPr>
              <w:pStyle w:val="TableHeading"/>
            </w:pPr>
            <w:r w:rsidRPr="003772E6">
              <w:t>Column 2</w:t>
            </w:r>
            <w:r w:rsidRPr="003772E6">
              <w:br/>
              <w:t>Alternative conditions</w:t>
            </w:r>
          </w:p>
        </w:tc>
      </w:tr>
      <w:tr w:rsidR="00E33881" w:rsidRPr="003772E6" w:rsidTr="00327B6D">
        <w:tc>
          <w:tcPr>
            <w:tcW w:w="429" w:type="pct"/>
            <w:tcBorders>
              <w:top w:val="single" w:sz="12" w:space="0" w:color="auto"/>
              <w:bottom w:val="single" w:sz="2" w:space="0" w:color="auto"/>
            </w:tcBorders>
            <w:shd w:val="clear" w:color="auto" w:fill="auto"/>
          </w:tcPr>
          <w:p w:rsidR="00E33881" w:rsidRPr="003772E6" w:rsidRDefault="00E33881" w:rsidP="00C11F05">
            <w:pPr>
              <w:pStyle w:val="Tabletext"/>
            </w:pPr>
            <w:r w:rsidRPr="003772E6">
              <w:t>1</w:t>
            </w:r>
          </w:p>
        </w:tc>
        <w:tc>
          <w:tcPr>
            <w:tcW w:w="1379" w:type="pct"/>
            <w:tcBorders>
              <w:top w:val="single" w:sz="12" w:space="0" w:color="auto"/>
              <w:bottom w:val="single" w:sz="2" w:space="0" w:color="auto"/>
            </w:tcBorders>
            <w:shd w:val="clear" w:color="auto" w:fill="auto"/>
          </w:tcPr>
          <w:p w:rsidR="00E33881" w:rsidRPr="003772E6" w:rsidRDefault="00E33881" w:rsidP="00E33881">
            <w:pPr>
              <w:pStyle w:val="Tabletext"/>
            </w:pPr>
            <w:r w:rsidRPr="003772E6">
              <w:t>Cosmetics containing biological material for human use</w:t>
            </w:r>
          </w:p>
        </w:tc>
        <w:tc>
          <w:tcPr>
            <w:tcW w:w="3191" w:type="pct"/>
            <w:tcBorders>
              <w:top w:val="single" w:sz="12" w:space="0" w:color="auto"/>
              <w:bottom w:val="single" w:sz="2" w:space="0" w:color="auto"/>
            </w:tcBorders>
            <w:shd w:val="clear" w:color="auto" w:fill="auto"/>
          </w:tcPr>
          <w:p w:rsidR="00E33881" w:rsidRPr="003772E6" w:rsidRDefault="00E33881" w:rsidP="00C11F05">
            <w:pPr>
              <w:pStyle w:val="Tabletext"/>
            </w:pPr>
            <w:r w:rsidRPr="003772E6">
              <w:t>The goods:</w:t>
            </w:r>
          </w:p>
          <w:p w:rsidR="00E33881" w:rsidRPr="003772E6" w:rsidRDefault="00E33881" w:rsidP="00C11F05">
            <w:pPr>
              <w:pStyle w:val="Tablea"/>
            </w:pPr>
            <w:r w:rsidRPr="003772E6">
              <w:t>(a) have been commercially manufactured, prepared and packaged; and</w:t>
            </w:r>
          </w:p>
          <w:p w:rsidR="00E33881" w:rsidRPr="003772E6" w:rsidRDefault="00E33881" w:rsidP="00C11F05">
            <w:pPr>
              <w:pStyle w:val="Tablea"/>
            </w:pPr>
            <w:r w:rsidRPr="003772E6">
              <w:t>(b) are ready for retail sale without any further processing; and</w:t>
            </w:r>
          </w:p>
          <w:p w:rsidR="00E33881" w:rsidRPr="003772E6" w:rsidRDefault="00E33881" w:rsidP="00C11F05">
            <w:pPr>
              <w:pStyle w:val="Tablea"/>
            </w:pPr>
            <w:r w:rsidRPr="003772E6">
              <w:t>(c) either:</w:t>
            </w:r>
          </w:p>
          <w:p w:rsidR="00E33881" w:rsidRPr="003772E6" w:rsidRDefault="00E33881" w:rsidP="00C11F05">
            <w:pPr>
              <w:pStyle w:val="Tablei"/>
            </w:pPr>
            <w:r w:rsidRPr="003772E6">
              <w:t>(i) are for personal use; or</w:t>
            </w:r>
          </w:p>
          <w:p w:rsidR="00E33881" w:rsidRPr="003772E6" w:rsidRDefault="00E33881" w:rsidP="00B36C82">
            <w:pPr>
              <w:pStyle w:val="Tablei"/>
            </w:pPr>
            <w:r w:rsidRPr="003772E6">
              <w:t xml:space="preserve">(ii) contain, in total, less than 20% by mass of material of animal origin (other than material of animal origin that is covered by </w:t>
            </w:r>
            <w:r w:rsidR="003D0046" w:rsidRPr="003772E6">
              <w:t xml:space="preserve">an item in a table in </w:t>
            </w:r>
            <w:r w:rsidR="00B36C82" w:rsidRPr="003772E6">
              <w:t>this Division</w:t>
            </w:r>
            <w:r w:rsidRPr="003772E6">
              <w:t>)</w:t>
            </w:r>
          </w:p>
        </w:tc>
      </w:tr>
      <w:tr w:rsidR="00E33881" w:rsidRPr="003772E6" w:rsidTr="00327B6D">
        <w:tc>
          <w:tcPr>
            <w:tcW w:w="429" w:type="pct"/>
            <w:tcBorders>
              <w:top w:val="single" w:sz="2" w:space="0" w:color="auto"/>
              <w:bottom w:val="single" w:sz="12" w:space="0" w:color="auto"/>
            </w:tcBorders>
            <w:shd w:val="clear" w:color="auto" w:fill="auto"/>
          </w:tcPr>
          <w:p w:rsidR="00E33881" w:rsidRPr="003772E6" w:rsidRDefault="00E33881" w:rsidP="00C11F05">
            <w:pPr>
              <w:pStyle w:val="Tabletext"/>
            </w:pPr>
            <w:r w:rsidRPr="003772E6">
              <w:t>2</w:t>
            </w:r>
          </w:p>
        </w:tc>
        <w:tc>
          <w:tcPr>
            <w:tcW w:w="1379" w:type="pct"/>
            <w:tcBorders>
              <w:top w:val="single" w:sz="2" w:space="0" w:color="auto"/>
              <w:bottom w:val="single" w:sz="12" w:space="0" w:color="auto"/>
            </w:tcBorders>
            <w:shd w:val="clear" w:color="auto" w:fill="auto"/>
          </w:tcPr>
          <w:p w:rsidR="00E33881" w:rsidRPr="003772E6" w:rsidRDefault="00E33881" w:rsidP="00C11F05">
            <w:pPr>
              <w:pStyle w:val="Tabletext"/>
            </w:pPr>
            <w:r w:rsidRPr="003772E6">
              <w:t>Soap</w:t>
            </w:r>
          </w:p>
        </w:tc>
        <w:tc>
          <w:tcPr>
            <w:tcW w:w="3191" w:type="pct"/>
            <w:tcBorders>
              <w:top w:val="single" w:sz="2" w:space="0" w:color="auto"/>
              <w:bottom w:val="single" w:sz="12" w:space="0" w:color="auto"/>
            </w:tcBorders>
            <w:shd w:val="clear" w:color="auto" w:fill="auto"/>
          </w:tcPr>
          <w:p w:rsidR="00E33881" w:rsidRPr="003772E6" w:rsidRDefault="00E33881" w:rsidP="00C11F05">
            <w:pPr>
              <w:pStyle w:val="Tabletext"/>
            </w:pPr>
            <w:r w:rsidRPr="003772E6">
              <w:t>All of the following:</w:t>
            </w:r>
          </w:p>
          <w:p w:rsidR="00E33881" w:rsidRPr="003772E6" w:rsidRDefault="00E33881" w:rsidP="00C11F05">
            <w:pPr>
              <w:pStyle w:val="Tablea"/>
            </w:pPr>
            <w:r w:rsidRPr="003772E6">
              <w:t>(a) the goods have been commercially prepared;</w:t>
            </w:r>
          </w:p>
          <w:p w:rsidR="00E33881" w:rsidRPr="003772E6" w:rsidRDefault="00E33881" w:rsidP="00C11F05">
            <w:pPr>
              <w:pStyle w:val="Tablea"/>
            </w:pPr>
            <w:r w:rsidRPr="003772E6">
              <w:t>(b) the biological ingredients of the goods have undergone a process of saponification;</w:t>
            </w:r>
          </w:p>
          <w:p w:rsidR="00E33881" w:rsidRPr="003772E6" w:rsidRDefault="00E33881" w:rsidP="00E075A7">
            <w:pPr>
              <w:pStyle w:val="Tablea"/>
            </w:pPr>
            <w:r w:rsidRPr="003772E6">
              <w:t>(c) after saponification, no material of animal origin has been added (other than material of a</w:t>
            </w:r>
            <w:r w:rsidR="0092223A" w:rsidRPr="003772E6">
              <w:t>nimal origin that is covered by</w:t>
            </w:r>
            <w:r w:rsidRPr="003772E6">
              <w:t xml:space="preserve"> </w:t>
            </w:r>
            <w:r w:rsidR="003D0046" w:rsidRPr="003772E6">
              <w:t xml:space="preserve">an item in a table in </w:t>
            </w:r>
            <w:r w:rsidR="00E075A7" w:rsidRPr="003772E6">
              <w:t>this Division</w:t>
            </w:r>
            <w:r w:rsidRPr="003772E6">
              <w:t>)</w:t>
            </w:r>
          </w:p>
        </w:tc>
      </w:tr>
    </w:tbl>
    <w:p w:rsidR="00342562" w:rsidRPr="003772E6" w:rsidRDefault="00AE6FA8" w:rsidP="00967808">
      <w:pPr>
        <w:pStyle w:val="ItemHead"/>
      </w:pPr>
      <w:r w:rsidRPr="003772E6">
        <w:t>36</w:t>
      </w:r>
      <w:r w:rsidR="00342562" w:rsidRPr="003772E6">
        <w:t xml:space="preserve">  Section</w:t>
      </w:r>
      <w:r w:rsidR="003772E6" w:rsidRPr="003772E6">
        <w:t> </w:t>
      </w:r>
      <w:r w:rsidR="00342562" w:rsidRPr="003772E6">
        <w:t>23 (after the heading)</w:t>
      </w:r>
    </w:p>
    <w:p w:rsidR="00342562" w:rsidRPr="003772E6" w:rsidRDefault="00342562" w:rsidP="00342562">
      <w:pPr>
        <w:pStyle w:val="Item"/>
      </w:pPr>
      <w:r w:rsidRPr="003772E6">
        <w:t>Insert:</w:t>
      </w:r>
    </w:p>
    <w:p w:rsidR="00342562" w:rsidRPr="003772E6" w:rsidRDefault="00342562" w:rsidP="00342562">
      <w:pPr>
        <w:pStyle w:val="subsection"/>
      </w:pPr>
      <w:r w:rsidRPr="003772E6">
        <w:tab/>
        <w:t>(1)</w:t>
      </w:r>
      <w:r w:rsidRPr="003772E6">
        <w:tab/>
        <w:t>This section does not apply to plant materials or plant products that are intended for:</w:t>
      </w:r>
    </w:p>
    <w:p w:rsidR="00342562" w:rsidRPr="003772E6" w:rsidRDefault="00342562" w:rsidP="00342562">
      <w:pPr>
        <w:pStyle w:val="paragraph"/>
      </w:pPr>
      <w:r w:rsidRPr="003772E6">
        <w:tab/>
        <w:t>(a)</w:t>
      </w:r>
      <w:r w:rsidRPr="003772E6">
        <w:tab/>
        <w:t>animal consumption; or</w:t>
      </w:r>
    </w:p>
    <w:p w:rsidR="00342562" w:rsidRPr="003772E6" w:rsidRDefault="00342562" w:rsidP="00342562">
      <w:pPr>
        <w:pStyle w:val="paragraph"/>
      </w:pPr>
      <w:r w:rsidRPr="003772E6">
        <w:tab/>
        <w:t>(b)</w:t>
      </w:r>
      <w:r w:rsidRPr="003772E6">
        <w:tab/>
        <w:t xml:space="preserve">use as a </w:t>
      </w:r>
      <w:proofErr w:type="spellStart"/>
      <w:r w:rsidRPr="003772E6">
        <w:t>bioremedial</w:t>
      </w:r>
      <w:proofErr w:type="spellEnd"/>
      <w:r w:rsidRPr="003772E6">
        <w:t xml:space="preserve"> agent or fertiliser; or</w:t>
      </w:r>
    </w:p>
    <w:p w:rsidR="00342562" w:rsidRPr="003772E6" w:rsidRDefault="00342562" w:rsidP="00342562">
      <w:pPr>
        <w:pStyle w:val="paragraph"/>
      </w:pPr>
      <w:r w:rsidRPr="003772E6">
        <w:tab/>
        <w:t>(c)</w:t>
      </w:r>
      <w:r w:rsidRPr="003772E6">
        <w:tab/>
        <w:t>veterinary therapeutic use.</w:t>
      </w:r>
    </w:p>
    <w:p w:rsidR="00342562" w:rsidRPr="003772E6" w:rsidRDefault="00AE6FA8" w:rsidP="00342562">
      <w:pPr>
        <w:pStyle w:val="ItemHead"/>
      </w:pPr>
      <w:r w:rsidRPr="003772E6">
        <w:lastRenderedPageBreak/>
        <w:t>37</w:t>
      </w:r>
      <w:r w:rsidR="00342562" w:rsidRPr="003772E6">
        <w:t xml:space="preserve">  Section</w:t>
      </w:r>
      <w:r w:rsidR="003772E6" w:rsidRPr="003772E6">
        <w:t> </w:t>
      </w:r>
      <w:r w:rsidR="00342562" w:rsidRPr="003772E6">
        <w:t>23</w:t>
      </w:r>
    </w:p>
    <w:p w:rsidR="00342562" w:rsidRPr="003772E6" w:rsidRDefault="00342562" w:rsidP="00342562">
      <w:pPr>
        <w:pStyle w:val="Item"/>
      </w:pPr>
      <w:r w:rsidRPr="003772E6">
        <w:t>Omit “For”, substitute “(</w:t>
      </w:r>
      <w:r w:rsidR="00341A25" w:rsidRPr="003772E6">
        <w:t>2</w:t>
      </w:r>
      <w:r w:rsidRPr="003772E6">
        <w:t>) For”.</w:t>
      </w:r>
    </w:p>
    <w:p w:rsidR="00497C6B" w:rsidRPr="003772E6" w:rsidRDefault="00AE6FA8" w:rsidP="00967808">
      <w:pPr>
        <w:pStyle w:val="ItemHead"/>
      </w:pPr>
      <w:r w:rsidRPr="003772E6">
        <w:t>38</w:t>
      </w:r>
      <w:r w:rsidR="00497C6B" w:rsidRPr="003772E6">
        <w:t xml:space="preserve">  Section</w:t>
      </w:r>
      <w:r w:rsidR="003772E6" w:rsidRPr="003772E6">
        <w:t> </w:t>
      </w:r>
      <w:r w:rsidR="00497C6B" w:rsidRPr="003772E6">
        <w:t>23 (table item</w:t>
      </w:r>
      <w:r w:rsidR="003772E6" w:rsidRPr="003772E6">
        <w:t> </w:t>
      </w:r>
      <w:r w:rsidR="00497C6B" w:rsidRPr="003772E6">
        <w:t xml:space="preserve">9, column 2, </w:t>
      </w:r>
      <w:r w:rsidR="003772E6" w:rsidRPr="003772E6">
        <w:t>paragraph (</w:t>
      </w:r>
      <w:r w:rsidR="00497C6B" w:rsidRPr="003772E6">
        <w:t>d)</w:t>
      </w:r>
      <w:r w:rsidR="00700DE0" w:rsidRPr="003772E6">
        <w:t>)</w:t>
      </w:r>
    </w:p>
    <w:p w:rsidR="00497C6B" w:rsidRPr="003772E6" w:rsidRDefault="00497C6B" w:rsidP="00497C6B">
      <w:pPr>
        <w:pStyle w:val="Item"/>
      </w:pPr>
      <w:r w:rsidRPr="003772E6">
        <w:t>Repeal the paragraph.</w:t>
      </w:r>
    </w:p>
    <w:p w:rsidR="004A00A3" w:rsidRPr="003772E6" w:rsidRDefault="00AE6FA8" w:rsidP="00967808">
      <w:pPr>
        <w:pStyle w:val="ItemHead"/>
      </w:pPr>
      <w:r w:rsidRPr="003772E6">
        <w:t>39</w:t>
      </w:r>
      <w:r w:rsidR="004A00A3" w:rsidRPr="003772E6">
        <w:t xml:space="preserve">  Section</w:t>
      </w:r>
      <w:r w:rsidR="003772E6" w:rsidRPr="003772E6">
        <w:t> </w:t>
      </w:r>
      <w:r w:rsidR="004A00A3" w:rsidRPr="003772E6">
        <w:t>23 (at the end of the table)</w:t>
      </w:r>
    </w:p>
    <w:p w:rsidR="004A00A3" w:rsidRPr="003772E6" w:rsidRDefault="004A00A3" w:rsidP="004A00A3">
      <w:pPr>
        <w:pStyle w:val="Item"/>
      </w:pPr>
      <w:r w:rsidRPr="003772E6">
        <w:t>Add:</w:t>
      </w:r>
    </w:p>
    <w:tbl>
      <w:tblPr>
        <w:tblW w:w="8539" w:type="dxa"/>
        <w:tblInd w:w="-4" w:type="dxa"/>
        <w:tblBorders>
          <w:insideH w:val="single" w:sz="4" w:space="0" w:color="auto"/>
        </w:tblBorders>
        <w:tblLayout w:type="fixed"/>
        <w:tblLook w:val="0000" w:firstRow="0" w:lastRow="0" w:firstColumn="0" w:lastColumn="0" w:noHBand="0" w:noVBand="0"/>
      </w:tblPr>
      <w:tblGrid>
        <w:gridCol w:w="742"/>
        <w:gridCol w:w="2450"/>
        <w:gridCol w:w="5347"/>
      </w:tblGrid>
      <w:tr w:rsidR="004A00A3" w:rsidRPr="003772E6" w:rsidTr="006E4440">
        <w:tc>
          <w:tcPr>
            <w:tcW w:w="742" w:type="dxa"/>
            <w:shd w:val="clear" w:color="auto" w:fill="auto"/>
          </w:tcPr>
          <w:p w:rsidR="004A00A3" w:rsidRPr="003772E6" w:rsidRDefault="004A00A3" w:rsidP="00B7082D">
            <w:pPr>
              <w:pStyle w:val="Tabletext"/>
            </w:pPr>
            <w:r w:rsidRPr="003772E6">
              <w:t>20</w:t>
            </w:r>
          </w:p>
        </w:tc>
        <w:tc>
          <w:tcPr>
            <w:tcW w:w="2450" w:type="dxa"/>
            <w:shd w:val="clear" w:color="auto" w:fill="auto"/>
          </w:tcPr>
          <w:p w:rsidR="004A00A3" w:rsidRPr="003772E6" w:rsidRDefault="004A00A3" w:rsidP="00B7082D">
            <w:pPr>
              <w:pStyle w:val="Tabletext"/>
            </w:pPr>
            <w:r w:rsidRPr="003772E6">
              <w:t>Raw, unprocessed or cured tobacco leaf</w:t>
            </w:r>
          </w:p>
        </w:tc>
        <w:tc>
          <w:tcPr>
            <w:tcW w:w="5347" w:type="dxa"/>
            <w:shd w:val="clear" w:color="auto" w:fill="auto"/>
          </w:tcPr>
          <w:p w:rsidR="004A00A3" w:rsidRPr="003772E6" w:rsidRDefault="004A00A3" w:rsidP="00EF144C">
            <w:pPr>
              <w:pStyle w:val="Tabletext"/>
            </w:pPr>
            <w:r w:rsidRPr="003772E6">
              <w:t>The goods:</w:t>
            </w:r>
          </w:p>
          <w:p w:rsidR="004A00A3" w:rsidRPr="003772E6" w:rsidRDefault="004A00A3" w:rsidP="004A00A3">
            <w:pPr>
              <w:pStyle w:val="Tablea"/>
            </w:pPr>
            <w:r w:rsidRPr="003772E6">
              <w:t>(a) are in clean and new packaging; and</w:t>
            </w:r>
          </w:p>
          <w:p w:rsidR="004A00A3" w:rsidRPr="003772E6" w:rsidRDefault="004A00A3" w:rsidP="004A00A3">
            <w:pPr>
              <w:pStyle w:val="Tablea"/>
            </w:pPr>
            <w:r w:rsidRPr="003772E6">
              <w:t xml:space="preserve">(b) are clean and free </w:t>
            </w:r>
            <w:r w:rsidR="00F646D8" w:rsidRPr="003772E6">
              <w:t>from other animal or plant material and soil</w:t>
            </w:r>
            <w:r w:rsidRPr="003772E6">
              <w:t>; and</w:t>
            </w:r>
          </w:p>
          <w:p w:rsidR="004A00A3" w:rsidRPr="003772E6" w:rsidRDefault="004A00A3" w:rsidP="00E5567A">
            <w:pPr>
              <w:pStyle w:val="Tablea"/>
            </w:pPr>
            <w:r w:rsidRPr="003772E6">
              <w:t xml:space="preserve">(c) are treated or processed, while subject to biosecurity control, using a method that the </w:t>
            </w:r>
            <w:r w:rsidR="00E5567A" w:rsidRPr="003772E6">
              <w:t>Director</w:t>
            </w:r>
            <w:r w:rsidRPr="003772E6">
              <w:t xml:space="preserve"> of Biosecurity is satisfied is appropriate to manage the biosecurity risks associated with the goods to an acceptable level</w:t>
            </w:r>
          </w:p>
        </w:tc>
      </w:tr>
      <w:tr w:rsidR="0057371E" w:rsidRPr="003772E6" w:rsidTr="006E4440">
        <w:tc>
          <w:tcPr>
            <w:tcW w:w="742" w:type="dxa"/>
            <w:shd w:val="clear" w:color="auto" w:fill="auto"/>
          </w:tcPr>
          <w:p w:rsidR="0057371E" w:rsidRPr="003772E6" w:rsidRDefault="0057371E" w:rsidP="00B7082D">
            <w:pPr>
              <w:pStyle w:val="Tabletext"/>
            </w:pPr>
            <w:r w:rsidRPr="003772E6">
              <w:t>21</w:t>
            </w:r>
          </w:p>
        </w:tc>
        <w:tc>
          <w:tcPr>
            <w:tcW w:w="2450" w:type="dxa"/>
            <w:shd w:val="clear" w:color="auto" w:fill="auto"/>
          </w:tcPr>
          <w:p w:rsidR="0057371E" w:rsidRPr="003772E6" w:rsidRDefault="0057371E" w:rsidP="00B7082D">
            <w:pPr>
              <w:pStyle w:val="Tabletext"/>
            </w:pPr>
            <w:r w:rsidRPr="003772E6">
              <w:t>Dried herb products not for human consumption</w:t>
            </w:r>
          </w:p>
        </w:tc>
        <w:tc>
          <w:tcPr>
            <w:tcW w:w="5347" w:type="dxa"/>
            <w:shd w:val="clear" w:color="auto" w:fill="auto"/>
          </w:tcPr>
          <w:p w:rsidR="0057371E" w:rsidRPr="003772E6" w:rsidRDefault="0057371E" w:rsidP="00EF144C">
            <w:pPr>
              <w:pStyle w:val="Tabletext"/>
            </w:pPr>
            <w:r w:rsidRPr="003772E6">
              <w:t>The goods:</w:t>
            </w:r>
          </w:p>
          <w:p w:rsidR="0057371E" w:rsidRPr="003772E6" w:rsidRDefault="0057371E" w:rsidP="0057371E">
            <w:pPr>
              <w:pStyle w:val="Tablea"/>
            </w:pPr>
            <w:r w:rsidRPr="003772E6">
              <w:t>(a) are not viable; and</w:t>
            </w:r>
          </w:p>
          <w:p w:rsidR="00700DE0" w:rsidRPr="003772E6" w:rsidRDefault="0057371E" w:rsidP="0057371E">
            <w:pPr>
              <w:pStyle w:val="Tablea"/>
            </w:pPr>
            <w:r w:rsidRPr="003772E6">
              <w:t xml:space="preserve">(b) </w:t>
            </w:r>
            <w:r w:rsidR="00700DE0" w:rsidRPr="003772E6">
              <w:t>are in clean and new packaging; and</w:t>
            </w:r>
          </w:p>
          <w:p w:rsidR="006C5D3A" w:rsidRPr="003772E6" w:rsidRDefault="006C5D3A" w:rsidP="0057371E">
            <w:pPr>
              <w:pStyle w:val="Tablea"/>
            </w:pPr>
            <w:r w:rsidRPr="003772E6">
              <w:t xml:space="preserve">(c) </w:t>
            </w:r>
            <w:r w:rsidR="00700DE0" w:rsidRPr="003772E6">
              <w:t>are</w:t>
            </w:r>
            <w:r w:rsidR="00DB11AE" w:rsidRPr="003772E6">
              <w:rPr>
                <w:i/>
              </w:rPr>
              <w:t xml:space="preserve"> </w:t>
            </w:r>
            <w:r w:rsidR="00DB11AE" w:rsidRPr="003772E6">
              <w:t>clean and</w:t>
            </w:r>
            <w:r w:rsidR="00700DE0" w:rsidRPr="003772E6">
              <w:t xml:space="preserve"> free </w:t>
            </w:r>
            <w:r w:rsidR="00CC745E" w:rsidRPr="003772E6">
              <w:t>from other animal or plant material and soil</w:t>
            </w:r>
            <w:r w:rsidR="00700DE0" w:rsidRPr="003772E6">
              <w:t>; and</w:t>
            </w:r>
          </w:p>
          <w:p w:rsidR="00BD18E7" w:rsidRPr="003772E6" w:rsidRDefault="00BD18E7" w:rsidP="0057371E">
            <w:pPr>
              <w:pStyle w:val="Tablea"/>
            </w:pPr>
            <w:r w:rsidRPr="003772E6">
              <w:t>(d) are accompanied by documentation that includes a detailed product description and a full list of ingredients including botanical names (genus and species)</w:t>
            </w:r>
            <w:r w:rsidR="00A30084" w:rsidRPr="003772E6">
              <w:t xml:space="preserve"> </w:t>
            </w:r>
            <w:r w:rsidRPr="003772E6">
              <w:t>of the goods</w:t>
            </w:r>
          </w:p>
        </w:tc>
      </w:tr>
    </w:tbl>
    <w:p w:rsidR="00507986" w:rsidRPr="003772E6" w:rsidRDefault="00AE6FA8" w:rsidP="00507986">
      <w:pPr>
        <w:pStyle w:val="ItemHead"/>
      </w:pPr>
      <w:r w:rsidRPr="003772E6">
        <w:t>40</w:t>
      </w:r>
      <w:r w:rsidR="00507986" w:rsidRPr="003772E6">
        <w:t xml:space="preserve">  Section</w:t>
      </w:r>
      <w:r w:rsidR="003772E6" w:rsidRPr="003772E6">
        <w:t> </w:t>
      </w:r>
      <w:r w:rsidR="00507986" w:rsidRPr="003772E6">
        <w:t>29 (at the end of the cell at table item</w:t>
      </w:r>
      <w:r w:rsidR="003772E6" w:rsidRPr="003772E6">
        <w:t> </w:t>
      </w:r>
      <w:r w:rsidR="00507986" w:rsidRPr="003772E6">
        <w:t>5A, column 1)</w:t>
      </w:r>
    </w:p>
    <w:p w:rsidR="00146F54" w:rsidRPr="003772E6" w:rsidRDefault="00507986" w:rsidP="00507986">
      <w:pPr>
        <w:pStyle w:val="Item"/>
      </w:pPr>
      <w:r w:rsidRPr="003772E6">
        <w:t>Add:</w:t>
      </w:r>
    </w:p>
    <w:p w:rsidR="00507986" w:rsidRPr="003772E6" w:rsidRDefault="00507986" w:rsidP="00146F54">
      <w:pPr>
        <w:pStyle w:val="Tabletext"/>
      </w:pPr>
      <w:r w:rsidRPr="003772E6">
        <w:t>, other than goods covered by item</w:t>
      </w:r>
      <w:r w:rsidR="003772E6" w:rsidRPr="003772E6">
        <w:t> </w:t>
      </w:r>
      <w:r w:rsidRPr="003772E6">
        <w:t>5</w:t>
      </w:r>
      <w:r w:rsidR="00146F54" w:rsidRPr="003772E6">
        <w:t>B</w:t>
      </w:r>
    </w:p>
    <w:p w:rsidR="00507986" w:rsidRPr="003772E6" w:rsidRDefault="00AE6FA8" w:rsidP="00967808">
      <w:pPr>
        <w:pStyle w:val="ItemHead"/>
      </w:pPr>
      <w:r w:rsidRPr="003772E6">
        <w:t>41</w:t>
      </w:r>
      <w:r w:rsidR="00507986" w:rsidRPr="003772E6">
        <w:t xml:space="preserve">  Section</w:t>
      </w:r>
      <w:r w:rsidR="003772E6" w:rsidRPr="003772E6">
        <w:t> </w:t>
      </w:r>
      <w:r w:rsidR="00507986" w:rsidRPr="003772E6">
        <w:t>29 (after table item</w:t>
      </w:r>
      <w:r w:rsidR="003772E6" w:rsidRPr="003772E6">
        <w:t> </w:t>
      </w:r>
      <w:r w:rsidR="00507986" w:rsidRPr="003772E6">
        <w:t>5A)</w:t>
      </w:r>
    </w:p>
    <w:p w:rsidR="00497090" w:rsidRPr="003772E6" w:rsidRDefault="00507986" w:rsidP="00507986">
      <w:pPr>
        <w:pStyle w:val="Item"/>
      </w:pPr>
      <w:r w:rsidRPr="003772E6">
        <w:t>Insert:</w:t>
      </w:r>
    </w:p>
    <w:tbl>
      <w:tblPr>
        <w:tblW w:w="8497" w:type="dxa"/>
        <w:tblInd w:w="38" w:type="dxa"/>
        <w:tblBorders>
          <w:insideH w:val="single" w:sz="4" w:space="0" w:color="auto"/>
        </w:tblBorders>
        <w:tblLayout w:type="fixed"/>
        <w:tblLook w:val="0000" w:firstRow="0" w:lastRow="0" w:firstColumn="0" w:lastColumn="0" w:noHBand="0" w:noVBand="0"/>
      </w:tblPr>
      <w:tblGrid>
        <w:gridCol w:w="700"/>
        <w:gridCol w:w="2450"/>
        <w:gridCol w:w="5347"/>
      </w:tblGrid>
      <w:tr w:rsidR="00D12877" w:rsidRPr="003772E6" w:rsidTr="006E4440">
        <w:tc>
          <w:tcPr>
            <w:tcW w:w="700" w:type="dxa"/>
            <w:shd w:val="clear" w:color="auto" w:fill="auto"/>
          </w:tcPr>
          <w:p w:rsidR="00D12877" w:rsidRPr="003772E6" w:rsidRDefault="00D12877" w:rsidP="00B7082D">
            <w:pPr>
              <w:pStyle w:val="Tabletext"/>
            </w:pPr>
            <w:r w:rsidRPr="003772E6">
              <w:t>5B</w:t>
            </w:r>
          </w:p>
        </w:tc>
        <w:tc>
          <w:tcPr>
            <w:tcW w:w="2450" w:type="dxa"/>
            <w:shd w:val="clear" w:color="auto" w:fill="auto"/>
          </w:tcPr>
          <w:p w:rsidR="00D12877" w:rsidRPr="003772E6" w:rsidRDefault="00D12877" w:rsidP="00D12877">
            <w:pPr>
              <w:pStyle w:val="Tabletext"/>
            </w:pPr>
            <w:r w:rsidRPr="003772E6">
              <w:t>Species of mushrooms</w:t>
            </w:r>
            <w:r w:rsidR="00CC745E" w:rsidRPr="003772E6">
              <w:t xml:space="preserve"> that</w:t>
            </w:r>
            <w:r w:rsidRPr="003772E6">
              <w:t>:</w:t>
            </w:r>
          </w:p>
          <w:p w:rsidR="00D12877" w:rsidRPr="003772E6" w:rsidRDefault="00D12877" w:rsidP="00613ABC">
            <w:pPr>
              <w:pStyle w:val="Tablea"/>
            </w:pPr>
            <w:r w:rsidRPr="003772E6">
              <w:t xml:space="preserve">(a) </w:t>
            </w:r>
            <w:r w:rsidR="00CC745E" w:rsidRPr="003772E6">
              <w:t xml:space="preserve">are </w:t>
            </w:r>
            <w:r w:rsidRPr="003772E6">
              <w:t>in the form of a tablet, capsule, liquid, injectable vial</w:t>
            </w:r>
            <w:r w:rsidR="00613ABC" w:rsidRPr="003772E6">
              <w:t xml:space="preserve"> or </w:t>
            </w:r>
            <w:r w:rsidRPr="003772E6">
              <w:t>ointment</w:t>
            </w:r>
            <w:r w:rsidR="00171097" w:rsidRPr="003772E6">
              <w:t>,</w:t>
            </w:r>
            <w:r w:rsidRPr="003772E6">
              <w:t xml:space="preserve"> or </w:t>
            </w:r>
            <w:r w:rsidR="00CC745E" w:rsidRPr="003772E6">
              <w:t>are</w:t>
            </w:r>
            <w:r w:rsidRPr="003772E6">
              <w:t xml:space="preserve"> an ingredient in food or </w:t>
            </w:r>
            <w:r w:rsidR="00613ABC" w:rsidRPr="003772E6">
              <w:t>a beverage</w:t>
            </w:r>
            <w:r w:rsidRPr="003772E6">
              <w:t xml:space="preserve">, including </w:t>
            </w:r>
            <w:r w:rsidR="00825F00" w:rsidRPr="003772E6">
              <w:t xml:space="preserve">in </w:t>
            </w:r>
            <w:r w:rsidR="00613ABC" w:rsidRPr="003772E6">
              <w:t>a tea bag</w:t>
            </w:r>
            <w:r w:rsidRPr="003772E6">
              <w:t>; and</w:t>
            </w:r>
          </w:p>
          <w:p w:rsidR="00D12877" w:rsidRPr="003772E6" w:rsidRDefault="00D12877" w:rsidP="00D12877">
            <w:pPr>
              <w:pStyle w:val="Tablea"/>
            </w:pPr>
            <w:r w:rsidRPr="003772E6">
              <w:t xml:space="preserve">(b) </w:t>
            </w:r>
            <w:r w:rsidR="00CC745E" w:rsidRPr="003772E6">
              <w:t xml:space="preserve">are </w:t>
            </w:r>
            <w:r w:rsidRPr="003772E6">
              <w:t>for use for medicinal purposes</w:t>
            </w:r>
          </w:p>
        </w:tc>
        <w:tc>
          <w:tcPr>
            <w:tcW w:w="5347" w:type="dxa"/>
            <w:shd w:val="clear" w:color="auto" w:fill="auto"/>
          </w:tcPr>
          <w:p w:rsidR="00D12877" w:rsidRPr="003772E6" w:rsidRDefault="00D12877" w:rsidP="00B7082D">
            <w:pPr>
              <w:pStyle w:val="Tabletext"/>
            </w:pPr>
            <w:r w:rsidRPr="003772E6">
              <w:t>The goods:</w:t>
            </w:r>
          </w:p>
          <w:p w:rsidR="00D12877" w:rsidRPr="003772E6" w:rsidRDefault="00D12877" w:rsidP="00B7082D">
            <w:pPr>
              <w:pStyle w:val="Tablea"/>
            </w:pPr>
            <w:r w:rsidRPr="003772E6">
              <w:t>(a) are listed medicinal mushrooms; and</w:t>
            </w:r>
          </w:p>
          <w:p w:rsidR="00D12877" w:rsidRPr="003772E6" w:rsidRDefault="00D12877" w:rsidP="00B7082D">
            <w:pPr>
              <w:pStyle w:val="Tablea"/>
            </w:pPr>
            <w:r w:rsidRPr="003772E6">
              <w:t xml:space="preserve">(b) have been </w:t>
            </w:r>
            <w:r w:rsidR="00825F00" w:rsidRPr="003772E6">
              <w:t>commercially prepared and packaged</w:t>
            </w:r>
            <w:r w:rsidRPr="003772E6">
              <w:t>; and</w:t>
            </w:r>
          </w:p>
          <w:p w:rsidR="00D12877" w:rsidRPr="003772E6" w:rsidRDefault="00D12877" w:rsidP="00B7082D">
            <w:pPr>
              <w:pStyle w:val="Tablea"/>
            </w:pPr>
            <w:r w:rsidRPr="003772E6">
              <w:t xml:space="preserve">(c) </w:t>
            </w:r>
            <w:r w:rsidR="00825F00" w:rsidRPr="003772E6">
              <w:t>either:</w:t>
            </w:r>
          </w:p>
          <w:p w:rsidR="00D12877" w:rsidRPr="003772E6" w:rsidRDefault="00D12877" w:rsidP="00825F00">
            <w:pPr>
              <w:pStyle w:val="Tablei"/>
            </w:pPr>
            <w:r w:rsidRPr="003772E6">
              <w:t>(</w:t>
            </w:r>
            <w:r w:rsidR="00825F00" w:rsidRPr="003772E6">
              <w:t>i</w:t>
            </w:r>
            <w:r w:rsidRPr="003772E6">
              <w:t xml:space="preserve">) are accompanied by commercial documentation stating the botanical name of the goods (including genus and species), and a description of the packaging used for the goods; </w:t>
            </w:r>
            <w:r w:rsidR="00825F00" w:rsidRPr="003772E6">
              <w:t>or</w:t>
            </w:r>
          </w:p>
          <w:p w:rsidR="00D12877" w:rsidRPr="003772E6" w:rsidRDefault="00D12877" w:rsidP="00825F00">
            <w:pPr>
              <w:pStyle w:val="Tablei"/>
            </w:pPr>
            <w:r w:rsidRPr="003772E6">
              <w:t>(</w:t>
            </w:r>
            <w:r w:rsidR="00825F00" w:rsidRPr="003772E6">
              <w:t>ii</w:t>
            </w:r>
            <w:r w:rsidRPr="003772E6">
              <w:t xml:space="preserve">) are </w:t>
            </w:r>
            <w:r w:rsidR="00825F00" w:rsidRPr="003772E6">
              <w:t>for personal use and in a quantity of not more than 3 months’ supply</w:t>
            </w:r>
          </w:p>
        </w:tc>
      </w:tr>
    </w:tbl>
    <w:p w:rsidR="00493685" w:rsidRPr="003772E6" w:rsidRDefault="00AE6FA8" w:rsidP="00493685">
      <w:pPr>
        <w:pStyle w:val="ItemHead"/>
      </w:pPr>
      <w:r w:rsidRPr="003772E6">
        <w:t>42</w:t>
      </w:r>
      <w:r w:rsidR="00493685" w:rsidRPr="003772E6">
        <w:t xml:space="preserve">  Section</w:t>
      </w:r>
      <w:r w:rsidR="003772E6" w:rsidRPr="003772E6">
        <w:t> </w:t>
      </w:r>
      <w:r w:rsidR="00493685" w:rsidRPr="003772E6">
        <w:t>31 (table items</w:t>
      </w:r>
      <w:r w:rsidR="003772E6" w:rsidRPr="003772E6">
        <w:t> </w:t>
      </w:r>
      <w:r w:rsidR="00EF7249" w:rsidRPr="003772E6">
        <w:t xml:space="preserve">1, </w:t>
      </w:r>
      <w:r w:rsidR="00493685" w:rsidRPr="003772E6">
        <w:t>2</w:t>
      </w:r>
      <w:r w:rsidR="00EF7249" w:rsidRPr="003772E6">
        <w:t xml:space="preserve"> and 3</w:t>
      </w:r>
      <w:r w:rsidR="00493685" w:rsidRPr="003772E6">
        <w:t>)</w:t>
      </w:r>
    </w:p>
    <w:p w:rsidR="00493685" w:rsidRPr="003772E6" w:rsidRDefault="00493685" w:rsidP="00493685">
      <w:pPr>
        <w:pStyle w:val="Item"/>
      </w:pPr>
      <w:r w:rsidRPr="003772E6">
        <w:t>Repeal the items, substitute:</w:t>
      </w:r>
    </w:p>
    <w:tbl>
      <w:tblPr>
        <w:tblW w:w="8539" w:type="dxa"/>
        <w:tblInd w:w="-4" w:type="dxa"/>
        <w:tblBorders>
          <w:insideH w:val="single" w:sz="4" w:space="0" w:color="auto"/>
        </w:tblBorders>
        <w:tblLayout w:type="fixed"/>
        <w:tblLook w:val="0000" w:firstRow="0" w:lastRow="0" w:firstColumn="0" w:lastColumn="0" w:noHBand="0" w:noVBand="0"/>
      </w:tblPr>
      <w:tblGrid>
        <w:gridCol w:w="742"/>
        <w:gridCol w:w="2436"/>
        <w:gridCol w:w="5361"/>
      </w:tblGrid>
      <w:tr w:rsidR="00493685" w:rsidRPr="003772E6" w:rsidTr="00DE6DFA">
        <w:tc>
          <w:tcPr>
            <w:tcW w:w="742" w:type="dxa"/>
            <w:shd w:val="clear" w:color="auto" w:fill="auto"/>
          </w:tcPr>
          <w:p w:rsidR="00493685" w:rsidRPr="003772E6" w:rsidRDefault="00493685" w:rsidP="00B7082D">
            <w:pPr>
              <w:pStyle w:val="Tabletext"/>
            </w:pPr>
            <w:r w:rsidRPr="003772E6">
              <w:t>1</w:t>
            </w:r>
          </w:p>
        </w:tc>
        <w:tc>
          <w:tcPr>
            <w:tcW w:w="2436" w:type="dxa"/>
            <w:shd w:val="clear" w:color="auto" w:fill="auto"/>
          </w:tcPr>
          <w:p w:rsidR="00493685" w:rsidRPr="003772E6" w:rsidRDefault="00493685" w:rsidP="00B7082D">
            <w:pPr>
              <w:pStyle w:val="Tabletext"/>
            </w:pPr>
            <w:r w:rsidRPr="003772E6">
              <w:t>Timber and timber products, other than goods covered by another item in this table</w:t>
            </w:r>
          </w:p>
        </w:tc>
        <w:tc>
          <w:tcPr>
            <w:tcW w:w="5361" w:type="dxa"/>
            <w:shd w:val="clear" w:color="auto" w:fill="auto"/>
          </w:tcPr>
          <w:p w:rsidR="00493685" w:rsidRPr="003772E6" w:rsidRDefault="00FD22CF" w:rsidP="00B7082D">
            <w:pPr>
              <w:pStyle w:val="Tabletext"/>
            </w:pPr>
            <w:r w:rsidRPr="003772E6">
              <w:t>Both</w:t>
            </w:r>
            <w:r w:rsidR="00D63C53" w:rsidRPr="003772E6">
              <w:t xml:space="preserve"> of the following</w:t>
            </w:r>
            <w:r w:rsidR="00493685" w:rsidRPr="003772E6">
              <w:t>:</w:t>
            </w:r>
          </w:p>
          <w:p w:rsidR="00A71759" w:rsidRPr="003772E6" w:rsidRDefault="00493685" w:rsidP="00B7082D">
            <w:pPr>
              <w:pStyle w:val="Tablea"/>
            </w:pPr>
            <w:r w:rsidRPr="003772E6">
              <w:t>(</w:t>
            </w:r>
            <w:r w:rsidR="00CC745E" w:rsidRPr="003772E6">
              <w:t>a</w:t>
            </w:r>
            <w:r w:rsidRPr="003772E6">
              <w:t xml:space="preserve">) </w:t>
            </w:r>
            <w:r w:rsidR="00FD22CF" w:rsidRPr="003772E6">
              <w:t xml:space="preserve">the goods </w:t>
            </w:r>
            <w:r w:rsidR="00D63C53" w:rsidRPr="003772E6">
              <w:t>are free from pests;</w:t>
            </w:r>
          </w:p>
          <w:p w:rsidR="00FD22CF" w:rsidRPr="003772E6" w:rsidRDefault="00A71759" w:rsidP="00B7082D">
            <w:pPr>
              <w:pStyle w:val="Tablea"/>
            </w:pPr>
            <w:r w:rsidRPr="003772E6">
              <w:t xml:space="preserve">(b) </w:t>
            </w:r>
            <w:r w:rsidR="00D63C53" w:rsidRPr="003772E6">
              <w:t>the goods</w:t>
            </w:r>
            <w:r w:rsidR="00FD22CF" w:rsidRPr="003772E6">
              <w:t>:</w:t>
            </w:r>
          </w:p>
          <w:p w:rsidR="00493685" w:rsidRPr="003772E6" w:rsidRDefault="00FD22CF" w:rsidP="00FD22CF">
            <w:pPr>
              <w:pStyle w:val="Tablei"/>
            </w:pPr>
            <w:r w:rsidRPr="003772E6">
              <w:t xml:space="preserve">(i) </w:t>
            </w:r>
            <w:r w:rsidR="00493685" w:rsidRPr="003772E6">
              <w:t xml:space="preserve">are free from bark and have been processed or manufactured to be 200 millimetres or less in </w:t>
            </w:r>
            <w:r w:rsidR="00493685" w:rsidRPr="003772E6">
              <w:lastRenderedPageBreak/>
              <w:t>diameter in at least one dimension; or</w:t>
            </w:r>
          </w:p>
          <w:p w:rsidR="00493685" w:rsidRPr="003772E6" w:rsidRDefault="00493685" w:rsidP="00FD22CF">
            <w:pPr>
              <w:pStyle w:val="Tablei"/>
            </w:pPr>
            <w:r w:rsidRPr="003772E6">
              <w:t>(</w:t>
            </w:r>
            <w:r w:rsidR="00FD22CF" w:rsidRPr="003772E6">
              <w:t>ii</w:t>
            </w:r>
            <w:r w:rsidRPr="003772E6">
              <w:t>) are accompanied by a phytosanitary certificate issued by the exporting country’s national plant protection organisation stating that biosecurity risks associated with the goods have been managed to an acceptable level; or</w:t>
            </w:r>
          </w:p>
          <w:p w:rsidR="00493685" w:rsidRPr="003772E6" w:rsidRDefault="00493685" w:rsidP="00FD22CF">
            <w:pPr>
              <w:pStyle w:val="Tablei"/>
            </w:pPr>
            <w:r w:rsidRPr="003772E6">
              <w:t>(</w:t>
            </w:r>
            <w:r w:rsidR="00FD22CF" w:rsidRPr="003772E6">
              <w:t>iii</w:t>
            </w:r>
            <w:r w:rsidRPr="003772E6">
              <w:t xml:space="preserve">) are accompanied by </w:t>
            </w:r>
            <w:r w:rsidR="004A6FEB" w:rsidRPr="003772E6">
              <w:t>evidence</w:t>
            </w:r>
            <w:r w:rsidRPr="003772E6">
              <w:t xml:space="preserve"> that demonstrates that the goods have been produced under an </w:t>
            </w:r>
            <w:r w:rsidR="004A6FEB" w:rsidRPr="003772E6">
              <w:t xml:space="preserve">accreditation scheme </w:t>
            </w:r>
            <w:r w:rsidR="004925D9" w:rsidRPr="003772E6">
              <w:t xml:space="preserve">that </w:t>
            </w:r>
            <w:r w:rsidR="004A6FEB" w:rsidRPr="003772E6">
              <w:t>the Director of Biosecurity is sat</w:t>
            </w:r>
            <w:r w:rsidR="00CA1B9C" w:rsidRPr="003772E6">
              <w:t>isfied is appropriate to manage</w:t>
            </w:r>
            <w:r w:rsidR="004A6FEB" w:rsidRPr="003772E6">
              <w:t xml:space="preserve"> the biosecurity risk</w:t>
            </w:r>
            <w:r w:rsidR="00A0297B" w:rsidRPr="003772E6">
              <w:t>s</w:t>
            </w:r>
            <w:r w:rsidR="004A6FEB" w:rsidRPr="003772E6">
              <w:t xml:space="preserve"> associated with the goods to an acceptable level</w:t>
            </w:r>
            <w:r w:rsidR="00CC745E" w:rsidRPr="003772E6">
              <w:t>; or</w:t>
            </w:r>
          </w:p>
          <w:p w:rsidR="00CC745E" w:rsidRPr="003772E6" w:rsidRDefault="00CC745E" w:rsidP="00FD22CF">
            <w:pPr>
              <w:pStyle w:val="Tablei"/>
            </w:pPr>
            <w:r w:rsidRPr="003772E6">
              <w:t>(</w:t>
            </w:r>
            <w:r w:rsidR="00FD22CF" w:rsidRPr="003772E6">
              <w:t>iv</w:t>
            </w:r>
            <w:r w:rsidRPr="003772E6">
              <w:t xml:space="preserve">) are for personal use and </w:t>
            </w:r>
            <w:r w:rsidR="00891197" w:rsidRPr="003772E6">
              <w:t xml:space="preserve">are </w:t>
            </w:r>
            <w:r w:rsidRPr="003772E6">
              <w:t>brought in as baggage or mail</w:t>
            </w:r>
          </w:p>
        </w:tc>
      </w:tr>
    </w:tbl>
    <w:p w:rsidR="00967808" w:rsidRPr="003772E6" w:rsidRDefault="00AE6FA8" w:rsidP="00967808">
      <w:pPr>
        <w:pStyle w:val="ItemHead"/>
      </w:pPr>
      <w:r w:rsidRPr="003772E6">
        <w:lastRenderedPageBreak/>
        <w:t>43</w:t>
      </w:r>
      <w:r w:rsidR="00967808" w:rsidRPr="003772E6">
        <w:t xml:space="preserve">  Section</w:t>
      </w:r>
      <w:r w:rsidR="003772E6" w:rsidRPr="003772E6">
        <w:t> </w:t>
      </w:r>
      <w:r w:rsidR="00967808" w:rsidRPr="003772E6">
        <w:t>31 (</w:t>
      </w:r>
      <w:r w:rsidR="001D4612" w:rsidRPr="003772E6">
        <w:t xml:space="preserve">cell at </w:t>
      </w:r>
      <w:r w:rsidR="00967808" w:rsidRPr="003772E6">
        <w:t>table item</w:t>
      </w:r>
      <w:r w:rsidR="003772E6" w:rsidRPr="003772E6">
        <w:t> </w:t>
      </w:r>
      <w:r w:rsidR="00967808" w:rsidRPr="003772E6">
        <w:t>4, column 2)</w:t>
      </w:r>
    </w:p>
    <w:p w:rsidR="00967808" w:rsidRPr="003772E6" w:rsidRDefault="00967808" w:rsidP="00967808">
      <w:pPr>
        <w:pStyle w:val="Item"/>
      </w:pPr>
      <w:r w:rsidRPr="003772E6">
        <w:t xml:space="preserve">Repeal the </w:t>
      </w:r>
      <w:r w:rsidR="001D4612" w:rsidRPr="003772E6">
        <w:t>cell</w:t>
      </w:r>
      <w:r w:rsidRPr="003772E6">
        <w:t>,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5040"/>
      </w:tblGrid>
      <w:tr w:rsidR="001D4612" w:rsidRPr="003772E6" w:rsidTr="001D4612">
        <w:tc>
          <w:tcPr>
            <w:tcW w:w="5040" w:type="dxa"/>
            <w:tcBorders>
              <w:top w:val="nil"/>
              <w:bottom w:val="nil"/>
            </w:tcBorders>
            <w:shd w:val="clear" w:color="auto" w:fill="auto"/>
          </w:tcPr>
          <w:p w:rsidR="001D4612" w:rsidRPr="003772E6" w:rsidRDefault="001D4612" w:rsidP="0029354E">
            <w:pPr>
              <w:pStyle w:val="Tabletext"/>
            </w:pPr>
            <w:r w:rsidRPr="003772E6">
              <w:t>The goods:</w:t>
            </w:r>
          </w:p>
          <w:p w:rsidR="001D4612" w:rsidRPr="003772E6" w:rsidRDefault="001D4612" w:rsidP="0029354E">
            <w:pPr>
              <w:pStyle w:val="Tablea"/>
            </w:pPr>
            <w:r w:rsidRPr="003772E6">
              <w:t>(a) are accompanied by commercial documentation that describes the goods and all ingredients; and</w:t>
            </w:r>
          </w:p>
          <w:p w:rsidR="001D4612" w:rsidRPr="003772E6" w:rsidRDefault="001D4612" w:rsidP="001D4612">
            <w:pPr>
              <w:pStyle w:val="Tablea"/>
            </w:pPr>
            <w:r w:rsidRPr="003772E6">
              <w:t>(b) have been commercially packaged in clean and new packaging</w:t>
            </w:r>
          </w:p>
        </w:tc>
      </w:tr>
    </w:tbl>
    <w:p w:rsidR="00581B1D" w:rsidRPr="003772E6" w:rsidRDefault="00AE6FA8" w:rsidP="00581B1D">
      <w:pPr>
        <w:pStyle w:val="ItemHead"/>
      </w:pPr>
      <w:r w:rsidRPr="003772E6">
        <w:t>44</w:t>
      </w:r>
      <w:r w:rsidR="00C20B7A" w:rsidRPr="003772E6">
        <w:t xml:space="preserve">  </w:t>
      </w:r>
      <w:r w:rsidR="002930D3" w:rsidRPr="003772E6">
        <w:t>Section</w:t>
      </w:r>
      <w:r w:rsidR="003772E6" w:rsidRPr="003772E6">
        <w:t> </w:t>
      </w:r>
      <w:r w:rsidR="002930D3" w:rsidRPr="003772E6">
        <w:t>31 (table item</w:t>
      </w:r>
      <w:r w:rsidR="003772E6" w:rsidRPr="003772E6">
        <w:t> </w:t>
      </w:r>
      <w:r w:rsidR="002930D3" w:rsidRPr="003772E6">
        <w:t>8)</w:t>
      </w:r>
    </w:p>
    <w:p w:rsidR="002930D3" w:rsidRPr="003772E6" w:rsidRDefault="002930D3" w:rsidP="002930D3">
      <w:pPr>
        <w:pStyle w:val="Item"/>
      </w:pPr>
      <w:r w:rsidRPr="003772E6">
        <w:t>Repeal the item, substitute:</w:t>
      </w:r>
    </w:p>
    <w:tbl>
      <w:tblPr>
        <w:tblW w:w="8609" w:type="dxa"/>
        <w:tblInd w:w="-4" w:type="dxa"/>
        <w:tblBorders>
          <w:insideH w:val="single" w:sz="4" w:space="0" w:color="auto"/>
        </w:tblBorders>
        <w:tblLayout w:type="fixed"/>
        <w:tblLook w:val="0000" w:firstRow="0" w:lastRow="0" w:firstColumn="0" w:lastColumn="0" w:noHBand="0" w:noVBand="0"/>
      </w:tblPr>
      <w:tblGrid>
        <w:gridCol w:w="742"/>
        <w:gridCol w:w="2436"/>
        <w:gridCol w:w="5431"/>
      </w:tblGrid>
      <w:tr w:rsidR="002930D3" w:rsidRPr="003772E6" w:rsidTr="00560544">
        <w:tc>
          <w:tcPr>
            <w:tcW w:w="742" w:type="dxa"/>
            <w:shd w:val="clear" w:color="auto" w:fill="auto"/>
          </w:tcPr>
          <w:p w:rsidR="002930D3" w:rsidRPr="003772E6" w:rsidRDefault="002930D3" w:rsidP="00B7082D">
            <w:pPr>
              <w:pStyle w:val="Tabletext"/>
            </w:pPr>
            <w:r w:rsidRPr="003772E6">
              <w:t>8</w:t>
            </w:r>
          </w:p>
        </w:tc>
        <w:tc>
          <w:tcPr>
            <w:tcW w:w="2436" w:type="dxa"/>
            <w:shd w:val="clear" w:color="auto" w:fill="auto"/>
          </w:tcPr>
          <w:p w:rsidR="002930D3" w:rsidRPr="003772E6" w:rsidRDefault="002930D3" w:rsidP="002930D3">
            <w:pPr>
              <w:pStyle w:val="Tabletext"/>
            </w:pPr>
            <w:r w:rsidRPr="003772E6">
              <w:t>Sawdust and woodchips of plant origin</w:t>
            </w:r>
            <w:r w:rsidR="000D12F5" w:rsidRPr="003772E6">
              <w:t xml:space="preserve"> </w:t>
            </w:r>
            <w:r w:rsidR="00E85A2E" w:rsidRPr="003772E6">
              <w:t>only</w:t>
            </w:r>
            <w:r w:rsidRPr="003772E6">
              <w:t>, other than goods intended for:</w:t>
            </w:r>
          </w:p>
          <w:p w:rsidR="002930D3" w:rsidRPr="003772E6" w:rsidRDefault="002930D3" w:rsidP="002930D3">
            <w:pPr>
              <w:pStyle w:val="Tablea"/>
            </w:pPr>
            <w:r w:rsidRPr="003772E6">
              <w:t>(a) animal consumption; or</w:t>
            </w:r>
          </w:p>
          <w:p w:rsidR="002930D3" w:rsidRPr="003772E6" w:rsidRDefault="002930D3" w:rsidP="00E85A2E">
            <w:pPr>
              <w:pStyle w:val="Tablea"/>
            </w:pPr>
            <w:r w:rsidRPr="003772E6">
              <w:t xml:space="preserve">(b) use as a </w:t>
            </w:r>
            <w:proofErr w:type="spellStart"/>
            <w:r w:rsidR="00B5697F" w:rsidRPr="003772E6">
              <w:t>bioremedial</w:t>
            </w:r>
            <w:proofErr w:type="spellEnd"/>
            <w:r w:rsidRPr="003772E6">
              <w:t xml:space="preserve"> agent or fertiliser</w:t>
            </w:r>
          </w:p>
        </w:tc>
        <w:tc>
          <w:tcPr>
            <w:tcW w:w="5431" w:type="dxa"/>
            <w:shd w:val="clear" w:color="auto" w:fill="auto"/>
          </w:tcPr>
          <w:p w:rsidR="00D6483F" w:rsidRPr="003772E6" w:rsidRDefault="00D221B4" w:rsidP="00D221B4">
            <w:pPr>
              <w:pStyle w:val="Tabletext"/>
            </w:pPr>
            <w:r w:rsidRPr="003772E6">
              <w:t>The goods have been</w:t>
            </w:r>
            <w:r w:rsidR="00D6483F" w:rsidRPr="003772E6">
              <w:t xml:space="preserve"> commercially packaged</w:t>
            </w:r>
            <w:r w:rsidRPr="003772E6">
              <w:t xml:space="preserve"> </w:t>
            </w:r>
            <w:r w:rsidR="00315A38" w:rsidRPr="003772E6">
              <w:t>in clean and new packaging</w:t>
            </w:r>
          </w:p>
        </w:tc>
      </w:tr>
    </w:tbl>
    <w:p w:rsidR="001E26B3" w:rsidRPr="003772E6" w:rsidRDefault="00AE6FA8" w:rsidP="001E26B3">
      <w:pPr>
        <w:pStyle w:val="ItemHead"/>
      </w:pPr>
      <w:r w:rsidRPr="003772E6">
        <w:t>45</w:t>
      </w:r>
      <w:r w:rsidR="001E26B3" w:rsidRPr="003772E6">
        <w:t xml:space="preserve">  Subsection</w:t>
      </w:r>
      <w:r w:rsidR="003772E6" w:rsidRPr="003772E6">
        <w:t> </w:t>
      </w:r>
      <w:r w:rsidR="001E26B3" w:rsidRPr="003772E6">
        <w:t>32(3) (table item</w:t>
      </w:r>
      <w:r w:rsidR="003772E6" w:rsidRPr="003772E6">
        <w:t> </w:t>
      </w:r>
      <w:r w:rsidR="001E26B3" w:rsidRPr="003772E6">
        <w:t>25)</w:t>
      </w:r>
    </w:p>
    <w:p w:rsidR="001E26B3" w:rsidRPr="003772E6" w:rsidRDefault="001E26B3" w:rsidP="001E26B3">
      <w:pPr>
        <w:pStyle w:val="Item"/>
      </w:pPr>
      <w:r w:rsidRPr="003772E6">
        <w:t>Omit “</w:t>
      </w:r>
      <w:proofErr w:type="spellStart"/>
      <w:r w:rsidRPr="003772E6">
        <w:rPr>
          <w:i/>
        </w:rPr>
        <w:t>Hasagawaea</w:t>
      </w:r>
      <w:proofErr w:type="spellEnd"/>
      <w:r w:rsidRPr="003772E6">
        <w:t>”, substitute “</w:t>
      </w:r>
      <w:proofErr w:type="spellStart"/>
      <w:r w:rsidRPr="003772E6">
        <w:rPr>
          <w:i/>
        </w:rPr>
        <w:t>Hasegawaea</w:t>
      </w:r>
      <w:proofErr w:type="spellEnd"/>
      <w:r w:rsidRPr="003772E6">
        <w:t>”.</w:t>
      </w:r>
    </w:p>
    <w:p w:rsidR="001E26B3" w:rsidRPr="003772E6" w:rsidRDefault="00AE6FA8" w:rsidP="001E26B3">
      <w:pPr>
        <w:pStyle w:val="ItemHead"/>
      </w:pPr>
      <w:r w:rsidRPr="003772E6">
        <w:t>46</w:t>
      </w:r>
      <w:r w:rsidR="001E26B3" w:rsidRPr="003772E6">
        <w:t xml:space="preserve">  Subsection</w:t>
      </w:r>
      <w:r w:rsidR="003772E6" w:rsidRPr="003772E6">
        <w:t> </w:t>
      </w:r>
      <w:r w:rsidR="001E26B3" w:rsidRPr="003772E6">
        <w:t>32(3) (table item</w:t>
      </w:r>
      <w:r w:rsidR="003772E6" w:rsidRPr="003772E6">
        <w:t> </w:t>
      </w:r>
      <w:r w:rsidR="001E26B3" w:rsidRPr="003772E6">
        <w:t>27)</w:t>
      </w:r>
    </w:p>
    <w:p w:rsidR="001E26B3" w:rsidRPr="003772E6" w:rsidRDefault="001E26B3" w:rsidP="001E26B3">
      <w:pPr>
        <w:pStyle w:val="Item"/>
      </w:pPr>
      <w:r w:rsidRPr="003772E6">
        <w:t>Omit “</w:t>
      </w:r>
      <w:proofErr w:type="spellStart"/>
      <w:r w:rsidRPr="003772E6">
        <w:rPr>
          <w:i/>
        </w:rPr>
        <w:t>Hypopichia</w:t>
      </w:r>
      <w:proofErr w:type="spellEnd"/>
      <w:r w:rsidRPr="003772E6">
        <w:t>”, substitute “</w:t>
      </w:r>
      <w:proofErr w:type="spellStart"/>
      <w:r w:rsidRPr="003772E6">
        <w:rPr>
          <w:i/>
        </w:rPr>
        <w:t>Hyphopichia</w:t>
      </w:r>
      <w:proofErr w:type="spellEnd"/>
      <w:r w:rsidRPr="003772E6">
        <w:t>”.</w:t>
      </w:r>
    </w:p>
    <w:p w:rsidR="001E26B3" w:rsidRPr="003772E6" w:rsidRDefault="00AE6FA8" w:rsidP="001E26B3">
      <w:pPr>
        <w:pStyle w:val="ItemHead"/>
      </w:pPr>
      <w:r w:rsidRPr="003772E6">
        <w:t>47</w:t>
      </w:r>
      <w:r w:rsidR="001E26B3" w:rsidRPr="003772E6">
        <w:t xml:space="preserve">  Subsection</w:t>
      </w:r>
      <w:r w:rsidR="003772E6" w:rsidRPr="003772E6">
        <w:t> </w:t>
      </w:r>
      <w:r w:rsidR="001E26B3" w:rsidRPr="003772E6">
        <w:t>32(3) (table item</w:t>
      </w:r>
      <w:r w:rsidR="003772E6" w:rsidRPr="003772E6">
        <w:t> </w:t>
      </w:r>
      <w:r w:rsidR="001E26B3" w:rsidRPr="003772E6">
        <w:t>35)</w:t>
      </w:r>
    </w:p>
    <w:p w:rsidR="001E26B3" w:rsidRPr="003772E6" w:rsidRDefault="001E26B3" w:rsidP="001E26B3">
      <w:pPr>
        <w:pStyle w:val="Item"/>
      </w:pPr>
      <w:r w:rsidRPr="003772E6">
        <w:t>Omit “</w:t>
      </w:r>
      <w:proofErr w:type="spellStart"/>
      <w:r w:rsidRPr="003772E6">
        <w:rPr>
          <w:i/>
        </w:rPr>
        <w:t>pentasaceus</w:t>
      </w:r>
      <w:proofErr w:type="spellEnd"/>
      <w:r w:rsidRPr="003772E6">
        <w:t>”, substitute “</w:t>
      </w:r>
      <w:proofErr w:type="spellStart"/>
      <w:r w:rsidRPr="003772E6">
        <w:rPr>
          <w:i/>
        </w:rPr>
        <w:t>pentosaceus</w:t>
      </w:r>
      <w:proofErr w:type="spellEnd"/>
      <w:r w:rsidRPr="003772E6">
        <w:t>”.</w:t>
      </w:r>
    </w:p>
    <w:p w:rsidR="001E26B3" w:rsidRPr="003772E6" w:rsidRDefault="00AE6FA8" w:rsidP="001E26B3">
      <w:pPr>
        <w:pStyle w:val="ItemHead"/>
      </w:pPr>
      <w:r w:rsidRPr="003772E6">
        <w:t>48</w:t>
      </w:r>
      <w:r w:rsidR="001E26B3" w:rsidRPr="003772E6">
        <w:t xml:space="preserve">  Subsection</w:t>
      </w:r>
      <w:r w:rsidR="003772E6" w:rsidRPr="003772E6">
        <w:t> </w:t>
      </w:r>
      <w:r w:rsidR="001E26B3" w:rsidRPr="003772E6">
        <w:t>32(3) (table item</w:t>
      </w:r>
      <w:r w:rsidR="003772E6" w:rsidRPr="003772E6">
        <w:t> </w:t>
      </w:r>
      <w:r w:rsidR="001E26B3" w:rsidRPr="003772E6">
        <w:t>36)</w:t>
      </w:r>
    </w:p>
    <w:p w:rsidR="001E26B3" w:rsidRPr="003772E6" w:rsidRDefault="00A0297B" w:rsidP="001E26B3">
      <w:pPr>
        <w:pStyle w:val="Item"/>
      </w:pPr>
      <w:r w:rsidRPr="003772E6">
        <w:t>Omit</w:t>
      </w:r>
      <w:r w:rsidR="001E26B3" w:rsidRPr="003772E6">
        <w:t xml:space="preserve"> “</w:t>
      </w:r>
      <w:proofErr w:type="spellStart"/>
      <w:r w:rsidR="001E26B3" w:rsidRPr="003772E6">
        <w:rPr>
          <w:i/>
        </w:rPr>
        <w:t>camembertii</w:t>
      </w:r>
      <w:proofErr w:type="spellEnd"/>
      <w:r w:rsidRPr="003772E6">
        <w:t>)</w:t>
      </w:r>
      <w:r w:rsidR="001E26B3" w:rsidRPr="003772E6">
        <w:t xml:space="preserve">”, </w:t>
      </w:r>
      <w:r w:rsidRPr="003772E6">
        <w:t>substitute</w:t>
      </w:r>
      <w:r w:rsidR="001E26B3" w:rsidRPr="003772E6">
        <w:t xml:space="preserve"> “</w:t>
      </w:r>
      <w:proofErr w:type="spellStart"/>
      <w:r w:rsidRPr="003772E6">
        <w:rPr>
          <w:i/>
        </w:rPr>
        <w:t>camembertii</w:t>
      </w:r>
      <w:proofErr w:type="spellEnd"/>
      <w:r w:rsidRPr="003772E6">
        <w:t xml:space="preserve"> </w:t>
      </w:r>
      <w:r w:rsidR="001E26B3" w:rsidRPr="003772E6">
        <w:t xml:space="preserve">and </w:t>
      </w:r>
      <w:proofErr w:type="spellStart"/>
      <w:r w:rsidR="001E26B3" w:rsidRPr="003772E6">
        <w:rPr>
          <w:i/>
        </w:rPr>
        <w:t>Penicillium</w:t>
      </w:r>
      <w:proofErr w:type="spellEnd"/>
      <w:r w:rsidR="001E26B3" w:rsidRPr="003772E6">
        <w:rPr>
          <w:i/>
        </w:rPr>
        <w:t xml:space="preserve"> </w:t>
      </w:r>
      <w:proofErr w:type="spellStart"/>
      <w:r w:rsidR="001E26B3" w:rsidRPr="003772E6">
        <w:rPr>
          <w:i/>
        </w:rPr>
        <w:t>candidum</w:t>
      </w:r>
      <w:proofErr w:type="spellEnd"/>
      <w:r w:rsidRPr="003772E6">
        <w:t>)</w:t>
      </w:r>
      <w:r w:rsidR="001E26B3" w:rsidRPr="003772E6">
        <w:t>”.</w:t>
      </w:r>
    </w:p>
    <w:p w:rsidR="00B37A3A" w:rsidRPr="003772E6" w:rsidRDefault="00AE6FA8" w:rsidP="00484960">
      <w:pPr>
        <w:pStyle w:val="ItemHead"/>
      </w:pPr>
      <w:r w:rsidRPr="003772E6">
        <w:t>49</w:t>
      </w:r>
      <w:r w:rsidR="00B37A3A" w:rsidRPr="003772E6">
        <w:t xml:space="preserve">  Subsection</w:t>
      </w:r>
      <w:r w:rsidR="003772E6" w:rsidRPr="003772E6">
        <w:t> </w:t>
      </w:r>
      <w:r w:rsidR="00B37A3A" w:rsidRPr="003772E6">
        <w:t>36(2) (heading)</w:t>
      </w:r>
    </w:p>
    <w:p w:rsidR="00B37A3A" w:rsidRPr="003772E6" w:rsidRDefault="00B37A3A" w:rsidP="00B37A3A">
      <w:pPr>
        <w:pStyle w:val="Item"/>
      </w:pPr>
      <w:r w:rsidRPr="003772E6">
        <w:t>Repeal the heading, substitute:</w:t>
      </w:r>
    </w:p>
    <w:p w:rsidR="00B37A3A" w:rsidRPr="003772E6" w:rsidRDefault="00B37A3A" w:rsidP="00B37A3A">
      <w:pPr>
        <w:pStyle w:val="SubsectionHead"/>
      </w:pPr>
      <w:r w:rsidRPr="003772E6">
        <w:t>Biological material intended for human consumption, in</w:t>
      </w:r>
      <w:r w:rsidR="003772E6">
        <w:noBreakHyphen/>
      </w:r>
      <w:r w:rsidRPr="003772E6">
        <w:t>vitro pur</w:t>
      </w:r>
      <w:r w:rsidR="00D5214B" w:rsidRPr="003772E6">
        <w:t>poses or</w:t>
      </w:r>
      <w:r w:rsidRPr="003772E6">
        <w:t xml:space="preserve"> human therapeutic use or </w:t>
      </w:r>
      <w:r w:rsidR="00EB0BD4" w:rsidRPr="003772E6">
        <w:t xml:space="preserve">contained in </w:t>
      </w:r>
      <w:r w:rsidRPr="003772E6">
        <w:t>cosmetics</w:t>
      </w:r>
      <w:r w:rsidR="00EB0BD4" w:rsidRPr="003772E6">
        <w:t xml:space="preserve"> for human use</w:t>
      </w:r>
    </w:p>
    <w:p w:rsidR="00484960" w:rsidRPr="003772E6" w:rsidRDefault="00AE6FA8" w:rsidP="00484960">
      <w:pPr>
        <w:pStyle w:val="ItemHead"/>
      </w:pPr>
      <w:r w:rsidRPr="003772E6">
        <w:t>50</w:t>
      </w:r>
      <w:r w:rsidR="00484960" w:rsidRPr="003772E6">
        <w:t xml:space="preserve">  Subsection</w:t>
      </w:r>
      <w:r w:rsidR="003772E6" w:rsidRPr="003772E6">
        <w:t> </w:t>
      </w:r>
      <w:r w:rsidR="00484960" w:rsidRPr="003772E6">
        <w:t>36(4) (after table item</w:t>
      </w:r>
      <w:r w:rsidR="003772E6" w:rsidRPr="003772E6">
        <w:t> </w:t>
      </w:r>
      <w:r w:rsidR="00484960" w:rsidRPr="003772E6">
        <w:t>1)</w:t>
      </w:r>
    </w:p>
    <w:p w:rsidR="00484960" w:rsidRPr="003772E6" w:rsidRDefault="00484960" w:rsidP="00484960">
      <w:pPr>
        <w:pStyle w:val="Item"/>
      </w:pPr>
      <w:r w:rsidRPr="003772E6">
        <w:t>Insert:</w:t>
      </w:r>
    </w:p>
    <w:tbl>
      <w:tblPr>
        <w:tblW w:w="5000" w:type="pct"/>
        <w:tblInd w:w="-4" w:type="dxa"/>
        <w:tblLook w:val="0000" w:firstRow="0" w:lastRow="0" w:firstColumn="0" w:lastColumn="0" w:noHBand="0" w:noVBand="0"/>
      </w:tblPr>
      <w:tblGrid>
        <w:gridCol w:w="737"/>
        <w:gridCol w:w="7792"/>
      </w:tblGrid>
      <w:tr w:rsidR="00484960" w:rsidRPr="003772E6" w:rsidTr="00853AA7">
        <w:tc>
          <w:tcPr>
            <w:tcW w:w="432" w:type="pct"/>
            <w:shd w:val="clear" w:color="auto" w:fill="auto"/>
          </w:tcPr>
          <w:p w:rsidR="00484960" w:rsidRPr="003772E6" w:rsidRDefault="00484960" w:rsidP="00B7082D">
            <w:pPr>
              <w:pStyle w:val="Tabletext"/>
            </w:pPr>
            <w:r w:rsidRPr="003772E6">
              <w:lastRenderedPageBreak/>
              <w:t>1A</w:t>
            </w:r>
          </w:p>
        </w:tc>
        <w:tc>
          <w:tcPr>
            <w:tcW w:w="4568" w:type="pct"/>
            <w:shd w:val="clear" w:color="auto" w:fill="auto"/>
          </w:tcPr>
          <w:p w:rsidR="00484960" w:rsidRPr="003772E6" w:rsidRDefault="00484960" w:rsidP="00B7082D">
            <w:pPr>
              <w:pStyle w:val="Tabletext"/>
            </w:pPr>
            <w:proofErr w:type="spellStart"/>
            <w:r w:rsidRPr="003772E6">
              <w:t>Carminic</w:t>
            </w:r>
            <w:proofErr w:type="spellEnd"/>
            <w:r w:rsidRPr="003772E6">
              <w:t xml:space="preserve"> acid</w:t>
            </w:r>
          </w:p>
        </w:tc>
      </w:tr>
    </w:tbl>
    <w:p w:rsidR="00493685" w:rsidRPr="003772E6" w:rsidRDefault="00AE6FA8" w:rsidP="00493685">
      <w:pPr>
        <w:pStyle w:val="ItemHead"/>
      </w:pPr>
      <w:r w:rsidRPr="003772E6">
        <w:t>51</w:t>
      </w:r>
      <w:r w:rsidR="00493685" w:rsidRPr="003772E6">
        <w:t xml:space="preserve">  Subsection</w:t>
      </w:r>
      <w:r w:rsidR="003772E6" w:rsidRPr="003772E6">
        <w:t> </w:t>
      </w:r>
      <w:r w:rsidR="00493685" w:rsidRPr="003772E6">
        <w:t>36(4) (after table item</w:t>
      </w:r>
      <w:r w:rsidR="003772E6" w:rsidRPr="003772E6">
        <w:t> </w:t>
      </w:r>
      <w:r w:rsidR="002B4B34" w:rsidRPr="003772E6">
        <w:t>3)</w:t>
      </w:r>
    </w:p>
    <w:p w:rsidR="002B4B34" w:rsidRPr="003772E6" w:rsidRDefault="002B4B34" w:rsidP="002B4B34">
      <w:pPr>
        <w:pStyle w:val="Item"/>
      </w:pPr>
      <w:r w:rsidRPr="003772E6">
        <w:t>Insert:</w:t>
      </w:r>
    </w:p>
    <w:tbl>
      <w:tblPr>
        <w:tblW w:w="5000" w:type="pct"/>
        <w:tblInd w:w="-4" w:type="dxa"/>
        <w:tblBorders>
          <w:insideH w:val="single" w:sz="4" w:space="0" w:color="auto"/>
        </w:tblBorders>
        <w:tblLook w:val="0000" w:firstRow="0" w:lastRow="0" w:firstColumn="0" w:lastColumn="0" w:noHBand="0" w:noVBand="0"/>
      </w:tblPr>
      <w:tblGrid>
        <w:gridCol w:w="737"/>
        <w:gridCol w:w="7792"/>
      </w:tblGrid>
      <w:tr w:rsidR="002B4B34" w:rsidRPr="003772E6" w:rsidTr="00512C64">
        <w:tc>
          <w:tcPr>
            <w:tcW w:w="432" w:type="pct"/>
            <w:shd w:val="clear" w:color="auto" w:fill="auto"/>
          </w:tcPr>
          <w:p w:rsidR="002B4B34" w:rsidRPr="003772E6" w:rsidRDefault="002B4B34" w:rsidP="00B7082D">
            <w:pPr>
              <w:pStyle w:val="Tabletext"/>
            </w:pPr>
            <w:r w:rsidRPr="003772E6">
              <w:t>3A</w:t>
            </w:r>
          </w:p>
        </w:tc>
        <w:tc>
          <w:tcPr>
            <w:tcW w:w="4568" w:type="pct"/>
            <w:shd w:val="clear" w:color="auto" w:fill="auto"/>
          </w:tcPr>
          <w:p w:rsidR="002B4B34" w:rsidRPr="003772E6" w:rsidRDefault="002B4B34" w:rsidP="00B7082D">
            <w:pPr>
              <w:pStyle w:val="Tabletext"/>
            </w:pPr>
            <w:proofErr w:type="spellStart"/>
            <w:r w:rsidRPr="003772E6">
              <w:t>Cyclosporin</w:t>
            </w:r>
            <w:proofErr w:type="spellEnd"/>
            <w:r w:rsidRPr="003772E6">
              <w:t xml:space="preserve"> (except if manufactured using materials of terrestrial animal or avian origin)</w:t>
            </w:r>
          </w:p>
        </w:tc>
      </w:tr>
      <w:tr w:rsidR="00473E5E" w:rsidRPr="003772E6" w:rsidTr="00512C64">
        <w:tc>
          <w:tcPr>
            <w:tcW w:w="432" w:type="pct"/>
            <w:shd w:val="clear" w:color="auto" w:fill="auto"/>
          </w:tcPr>
          <w:p w:rsidR="00473E5E" w:rsidRPr="003772E6" w:rsidRDefault="00473E5E" w:rsidP="00B7082D">
            <w:pPr>
              <w:pStyle w:val="Tabletext"/>
            </w:pPr>
            <w:r w:rsidRPr="003772E6">
              <w:t>3B</w:t>
            </w:r>
          </w:p>
        </w:tc>
        <w:tc>
          <w:tcPr>
            <w:tcW w:w="4568" w:type="pct"/>
            <w:shd w:val="clear" w:color="auto" w:fill="auto"/>
          </w:tcPr>
          <w:p w:rsidR="00473E5E" w:rsidRPr="003772E6" w:rsidRDefault="00473E5E" w:rsidP="00B7082D">
            <w:pPr>
              <w:pStyle w:val="Tabletext"/>
            </w:pPr>
            <w:proofErr w:type="spellStart"/>
            <w:r w:rsidRPr="003772E6">
              <w:t>Diethylaminoethyl</w:t>
            </w:r>
            <w:proofErr w:type="spellEnd"/>
            <w:r w:rsidRPr="003772E6">
              <w:t xml:space="preserve"> </w:t>
            </w:r>
            <w:r w:rsidR="00535DF7" w:rsidRPr="003772E6">
              <w:t>(</w:t>
            </w:r>
            <w:proofErr w:type="spellStart"/>
            <w:r w:rsidR="00535DF7" w:rsidRPr="003772E6">
              <w:t>DEAE</w:t>
            </w:r>
            <w:proofErr w:type="spellEnd"/>
            <w:r w:rsidR="00535DF7" w:rsidRPr="003772E6">
              <w:t xml:space="preserve">) </w:t>
            </w:r>
            <w:r w:rsidRPr="003772E6">
              <w:t>dextran (except if manufactured using materials of terrestrial animal or avian origin)</w:t>
            </w:r>
          </w:p>
        </w:tc>
      </w:tr>
    </w:tbl>
    <w:p w:rsidR="00E0161E" w:rsidRPr="003772E6" w:rsidRDefault="00E0161E" w:rsidP="001D6128">
      <w:pPr>
        <w:pStyle w:val="ActHead7"/>
        <w:pageBreakBefore/>
      </w:pPr>
      <w:bookmarkStart w:id="19" w:name="_Toc518651799"/>
      <w:r w:rsidRPr="003772E6">
        <w:rPr>
          <w:rStyle w:val="CharAmPartNo"/>
        </w:rPr>
        <w:lastRenderedPageBreak/>
        <w:t>Part</w:t>
      </w:r>
      <w:r w:rsidR="003772E6" w:rsidRPr="003772E6">
        <w:rPr>
          <w:rStyle w:val="CharAmPartNo"/>
        </w:rPr>
        <w:t> </w:t>
      </w:r>
      <w:r w:rsidRPr="003772E6">
        <w:rPr>
          <w:rStyle w:val="CharAmPartNo"/>
        </w:rPr>
        <w:t>2</w:t>
      </w:r>
      <w:r w:rsidRPr="003772E6">
        <w:t>—</w:t>
      </w:r>
      <w:r w:rsidRPr="003772E6">
        <w:rPr>
          <w:rStyle w:val="CharAmPartText"/>
        </w:rPr>
        <w:t>Alternative conditions for Christmas Island</w:t>
      </w:r>
      <w:bookmarkEnd w:id="19"/>
    </w:p>
    <w:p w:rsidR="00144C23" w:rsidRPr="003772E6" w:rsidRDefault="00144C23" w:rsidP="00144C23">
      <w:pPr>
        <w:pStyle w:val="Header"/>
      </w:pPr>
      <w:r w:rsidRPr="003772E6">
        <w:t xml:space="preserve">  </w:t>
      </w:r>
    </w:p>
    <w:p w:rsidR="00581B1D" w:rsidRPr="003772E6" w:rsidRDefault="00581B1D" w:rsidP="00581B1D">
      <w:pPr>
        <w:pStyle w:val="ActHead9"/>
      </w:pPr>
      <w:bookmarkStart w:id="20" w:name="_Toc518651800"/>
      <w:r w:rsidRPr="003772E6">
        <w:t>Biosecurity (Prohibited and Conditionally Non</w:t>
      </w:r>
      <w:r w:rsidR="003772E6">
        <w:noBreakHyphen/>
      </w:r>
      <w:r w:rsidRPr="003772E6">
        <w:t>prohibited Goods—Christmas Island) Determination</w:t>
      </w:r>
      <w:r w:rsidR="003772E6" w:rsidRPr="003772E6">
        <w:t> </w:t>
      </w:r>
      <w:r w:rsidRPr="003772E6">
        <w:t>2016</w:t>
      </w:r>
      <w:bookmarkEnd w:id="20"/>
    </w:p>
    <w:p w:rsidR="00770216" w:rsidRPr="003772E6" w:rsidRDefault="00AE6FA8" w:rsidP="00770216">
      <w:pPr>
        <w:pStyle w:val="ItemHead"/>
      </w:pPr>
      <w:r w:rsidRPr="003772E6">
        <w:t>52</w:t>
      </w:r>
      <w:r w:rsidR="00770216" w:rsidRPr="003772E6">
        <w:t xml:space="preserve">  Subsection</w:t>
      </w:r>
      <w:r w:rsidR="003772E6" w:rsidRPr="003772E6">
        <w:t> </w:t>
      </w:r>
      <w:r w:rsidR="00770216" w:rsidRPr="003772E6">
        <w:t xml:space="preserve">5(2) (after </w:t>
      </w:r>
      <w:r w:rsidR="003772E6" w:rsidRPr="003772E6">
        <w:t>paragraph (</w:t>
      </w:r>
      <w:r w:rsidR="00770216" w:rsidRPr="003772E6">
        <w:t>f) of the note)</w:t>
      </w:r>
    </w:p>
    <w:p w:rsidR="00770216" w:rsidRPr="003772E6" w:rsidRDefault="00770216" w:rsidP="00770216">
      <w:pPr>
        <w:pStyle w:val="Item"/>
      </w:pPr>
      <w:r w:rsidRPr="003772E6">
        <w:t>Insert:</w:t>
      </w:r>
    </w:p>
    <w:p w:rsidR="00770216" w:rsidRPr="003772E6" w:rsidRDefault="00770216" w:rsidP="007608D3">
      <w:pPr>
        <w:pStyle w:val="notepara"/>
      </w:pPr>
      <w:r w:rsidRPr="003772E6">
        <w:t>(fa)</w:t>
      </w:r>
      <w:r w:rsidRPr="003772E6">
        <w:tab/>
        <w:t>infectious agent;</w:t>
      </w:r>
    </w:p>
    <w:p w:rsidR="00F03990" w:rsidRPr="003772E6" w:rsidRDefault="00AE6FA8" w:rsidP="00F03990">
      <w:pPr>
        <w:pStyle w:val="ItemHead"/>
      </w:pPr>
      <w:r w:rsidRPr="003772E6">
        <w:t>53</w:t>
      </w:r>
      <w:r w:rsidR="00F03990" w:rsidRPr="003772E6">
        <w:t xml:space="preserve">  Subsection</w:t>
      </w:r>
      <w:r w:rsidR="003772E6" w:rsidRPr="003772E6">
        <w:t> </w:t>
      </w:r>
      <w:r w:rsidR="00F03990" w:rsidRPr="003772E6">
        <w:t xml:space="preserve">5(2) (after </w:t>
      </w:r>
      <w:r w:rsidR="003772E6" w:rsidRPr="003772E6">
        <w:t>paragraph (</w:t>
      </w:r>
      <w:r w:rsidR="00F03990" w:rsidRPr="003772E6">
        <w:t>h) of the note)</w:t>
      </w:r>
    </w:p>
    <w:p w:rsidR="00F03990" w:rsidRPr="003772E6" w:rsidRDefault="00F03990" w:rsidP="00F03990">
      <w:pPr>
        <w:pStyle w:val="Item"/>
      </w:pPr>
      <w:r w:rsidRPr="003772E6">
        <w:t>Insert:</w:t>
      </w:r>
    </w:p>
    <w:p w:rsidR="00770216" w:rsidRPr="003772E6" w:rsidRDefault="00770216" w:rsidP="007608D3">
      <w:pPr>
        <w:pStyle w:val="notepara"/>
      </w:pPr>
      <w:r w:rsidRPr="003772E6">
        <w:t>(</w:t>
      </w:r>
      <w:r w:rsidR="00F03990" w:rsidRPr="003772E6">
        <w:t>ha</w:t>
      </w:r>
      <w:r w:rsidRPr="003772E6">
        <w:t>)</w:t>
      </w:r>
      <w:r w:rsidRPr="003772E6">
        <w:tab/>
        <w:t>microorganism;</w:t>
      </w:r>
    </w:p>
    <w:p w:rsidR="001B098A" w:rsidRPr="003772E6" w:rsidRDefault="00AE6FA8" w:rsidP="001B098A">
      <w:pPr>
        <w:pStyle w:val="ItemHead"/>
      </w:pPr>
      <w:r w:rsidRPr="003772E6">
        <w:t>54</w:t>
      </w:r>
      <w:r w:rsidR="001B098A" w:rsidRPr="003772E6">
        <w:t xml:space="preserve">  Paragraph 6(2)(b)</w:t>
      </w:r>
    </w:p>
    <w:p w:rsidR="001B098A" w:rsidRPr="003772E6" w:rsidRDefault="001B098A" w:rsidP="001B098A">
      <w:pPr>
        <w:pStyle w:val="Item"/>
      </w:pPr>
      <w:r w:rsidRPr="003772E6">
        <w:t>Repeal the paragraph, substitute:</w:t>
      </w:r>
    </w:p>
    <w:p w:rsidR="001B098A" w:rsidRPr="003772E6" w:rsidRDefault="001B098A" w:rsidP="001B098A">
      <w:pPr>
        <w:pStyle w:val="paragraph"/>
      </w:pPr>
      <w:r w:rsidRPr="003772E6">
        <w:tab/>
        <w:t>(</w:t>
      </w:r>
      <w:r w:rsidR="002E7B81" w:rsidRPr="003772E6">
        <w:t>b</w:t>
      </w:r>
      <w:r w:rsidRPr="003772E6">
        <w:t>)</w:t>
      </w:r>
      <w:r w:rsidRPr="003772E6">
        <w:tab/>
        <w:t>cooked biscuits, cooked breads, cooked cakes or cooked pastries;</w:t>
      </w:r>
    </w:p>
    <w:p w:rsidR="00415779" w:rsidRPr="003772E6" w:rsidRDefault="00AE6FA8" w:rsidP="00415779">
      <w:pPr>
        <w:pStyle w:val="ItemHead"/>
      </w:pPr>
      <w:r w:rsidRPr="003772E6">
        <w:t>55</w:t>
      </w:r>
      <w:r w:rsidR="00415779" w:rsidRPr="003772E6">
        <w:t xml:space="preserve">  Paragraph 6(2)(j)</w:t>
      </w:r>
    </w:p>
    <w:p w:rsidR="00415779" w:rsidRPr="003772E6" w:rsidRDefault="00415779" w:rsidP="00415779">
      <w:pPr>
        <w:pStyle w:val="Item"/>
      </w:pPr>
      <w:r w:rsidRPr="003772E6">
        <w:t xml:space="preserve">Omit “for example, cochineal”, substitute “other than </w:t>
      </w:r>
      <w:proofErr w:type="spellStart"/>
      <w:r w:rsidRPr="003772E6">
        <w:t>carminic</w:t>
      </w:r>
      <w:proofErr w:type="spellEnd"/>
      <w:r w:rsidRPr="003772E6">
        <w:t xml:space="preserve"> acid in relation to which alternative conditions </w:t>
      </w:r>
      <w:r w:rsidR="005A4EE4" w:rsidRPr="003772E6">
        <w:t xml:space="preserve">are </w:t>
      </w:r>
      <w:r w:rsidRPr="003772E6">
        <w:t>specified in section</w:t>
      </w:r>
      <w:r w:rsidR="003772E6" w:rsidRPr="003772E6">
        <w:t> </w:t>
      </w:r>
      <w:r w:rsidRPr="003772E6">
        <w:t>3</w:t>
      </w:r>
      <w:r w:rsidR="002E7B81" w:rsidRPr="003772E6">
        <w:t>0</w:t>
      </w:r>
      <w:r w:rsidRPr="003772E6">
        <w:t>”.</w:t>
      </w:r>
    </w:p>
    <w:p w:rsidR="00C26F9E" w:rsidRPr="003772E6" w:rsidRDefault="00AE6FA8" w:rsidP="00C26F9E">
      <w:pPr>
        <w:pStyle w:val="ItemHead"/>
      </w:pPr>
      <w:r w:rsidRPr="003772E6">
        <w:t>56</w:t>
      </w:r>
      <w:r w:rsidR="00C26F9E" w:rsidRPr="003772E6">
        <w:t xml:space="preserve">  Subsection</w:t>
      </w:r>
      <w:r w:rsidR="003772E6" w:rsidRPr="003772E6">
        <w:t> </w:t>
      </w:r>
      <w:r w:rsidR="00C26F9E" w:rsidRPr="003772E6">
        <w:t>6(3) (table item</w:t>
      </w:r>
      <w:r w:rsidR="003772E6" w:rsidRPr="003772E6">
        <w:t> </w:t>
      </w:r>
      <w:r w:rsidR="00C26F9E" w:rsidRPr="003772E6">
        <w:t>24)</w:t>
      </w:r>
    </w:p>
    <w:p w:rsidR="00C26F9E" w:rsidRPr="003772E6" w:rsidRDefault="00C26F9E" w:rsidP="00C26F9E">
      <w:pPr>
        <w:pStyle w:val="Item"/>
      </w:pPr>
      <w:r w:rsidRPr="003772E6">
        <w:t>Repeal the item, substitute:</w:t>
      </w:r>
    </w:p>
    <w:tbl>
      <w:tblPr>
        <w:tblW w:w="4875" w:type="pct"/>
        <w:tblInd w:w="108" w:type="dxa"/>
        <w:tblLook w:val="0000" w:firstRow="0" w:lastRow="0" w:firstColumn="0" w:lastColumn="0" w:noHBand="0" w:noVBand="0"/>
      </w:tblPr>
      <w:tblGrid>
        <w:gridCol w:w="714"/>
        <w:gridCol w:w="7602"/>
      </w:tblGrid>
      <w:tr w:rsidR="00C26F9E" w:rsidRPr="003772E6" w:rsidTr="00C63CAA">
        <w:tc>
          <w:tcPr>
            <w:tcW w:w="429" w:type="pct"/>
            <w:shd w:val="clear" w:color="auto" w:fill="auto"/>
          </w:tcPr>
          <w:p w:rsidR="00C26F9E" w:rsidRPr="003772E6" w:rsidRDefault="00C26F9E" w:rsidP="00C803D7">
            <w:pPr>
              <w:pStyle w:val="Tabletext"/>
            </w:pPr>
            <w:r w:rsidRPr="003772E6">
              <w:t>24</w:t>
            </w:r>
          </w:p>
        </w:tc>
        <w:tc>
          <w:tcPr>
            <w:tcW w:w="4571" w:type="pct"/>
            <w:shd w:val="clear" w:color="auto" w:fill="auto"/>
          </w:tcPr>
          <w:p w:rsidR="00C26F9E" w:rsidRPr="003772E6" w:rsidRDefault="00C26F9E" w:rsidP="00C803D7">
            <w:pPr>
              <w:pStyle w:val="Tabletext"/>
            </w:pPr>
            <w:r w:rsidRPr="003772E6">
              <w:t>Processed black and green tea (</w:t>
            </w:r>
            <w:r w:rsidRPr="003772E6">
              <w:rPr>
                <w:i/>
              </w:rPr>
              <w:t xml:space="preserve">Camellia </w:t>
            </w:r>
            <w:proofErr w:type="spellStart"/>
            <w:r w:rsidRPr="003772E6">
              <w:rPr>
                <w:i/>
              </w:rPr>
              <w:t>sinensis</w:t>
            </w:r>
            <w:proofErr w:type="spellEnd"/>
            <w:r w:rsidRPr="003772E6">
              <w:t>) leaves for human consumption</w:t>
            </w:r>
          </w:p>
        </w:tc>
      </w:tr>
    </w:tbl>
    <w:p w:rsidR="005C7BC4" w:rsidRPr="003772E6" w:rsidRDefault="00AE6FA8" w:rsidP="005C7BC4">
      <w:pPr>
        <w:pStyle w:val="ItemHead"/>
      </w:pPr>
      <w:r w:rsidRPr="003772E6">
        <w:t>57</w:t>
      </w:r>
      <w:r w:rsidR="005C7BC4" w:rsidRPr="003772E6">
        <w:t xml:space="preserve">  Subsection</w:t>
      </w:r>
      <w:r w:rsidR="003772E6" w:rsidRPr="003772E6">
        <w:t> </w:t>
      </w:r>
      <w:r w:rsidR="005C7BC4" w:rsidRPr="003772E6">
        <w:t>8(2) (table item</w:t>
      </w:r>
      <w:r w:rsidR="003772E6" w:rsidRPr="003772E6">
        <w:t> </w:t>
      </w:r>
      <w:r w:rsidR="005C7BC4" w:rsidRPr="003772E6">
        <w:t>2, column 1)</w:t>
      </w:r>
    </w:p>
    <w:p w:rsidR="005C7BC4" w:rsidRPr="003772E6" w:rsidRDefault="005C7BC4" w:rsidP="005C7BC4">
      <w:pPr>
        <w:pStyle w:val="Item"/>
      </w:pPr>
      <w:r w:rsidRPr="003772E6">
        <w:t>Omit “wool, goat fibre or other animal fibre”, substitute “wool or fibre from sheep, goats or camelids”.</w:t>
      </w:r>
    </w:p>
    <w:p w:rsidR="002A356A" w:rsidRPr="003772E6" w:rsidRDefault="00AE6FA8" w:rsidP="002A356A">
      <w:pPr>
        <w:pStyle w:val="ItemHead"/>
      </w:pPr>
      <w:r w:rsidRPr="003772E6">
        <w:t>58</w:t>
      </w:r>
      <w:r w:rsidR="002A356A" w:rsidRPr="003772E6">
        <w:t xml:space="preserve">  Subsection</w:t>
      </w:r>
      <w:r w:rsidR="003772E6" w:rsidRPr="003772E6">
        <w:t> </w:t>
      </w:r>
      <w:r w:rsidR="002A356A" w:rsidRPr="003772E6">
        <w:t>8(2) (cell at table item</w:t>
      </w:r>
      <w:r w:rsidR="003772E6" w:rsidRPr="003772E6">
        <w:t> </w:t>
      </w:r>
      <w:r w:rsidR="002A356A" w:rsidRPr="003772E6">
        <w:t>3, column 2)</w:t>
      </w:r>
    </w:p>
    <w:p w:rsidR="002A356A" w:rsidRPr="003772E6" w:rsidRDefault="002A356A" w:rsidP="002A356A">
      <w:pPr>
        <w:pStyle w:val="Item"/>
      </w:pPr>
      <w:r w:rsidRPr="003772E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5198"/>
      </w:tblGrid>
      <w:tr w:rsidR="002A356A" w:rsidRPr="003772E6" w:rsidTr="00A24EA7">
        <w:tc>
          <w:tcPr>
            <w:tcW w:w="5198" w:type="dxa"/>
            <w:tcBorders>
              <w:top w:val="nil"/>
              <w:bottom w:val="nil"/>
            </w:tcBorders>
            <w:shd w:val="clear" w:color="auto" w:fill="auto"/>
          </w:tcPr>
          <w:p w:rsidR="0023270D" w:rsidRPr="003772E6" w:rsidRDefault="0023270D" w:rsidP="0023270D">
            <w:pPr>
              <w:pStyle w:val="Tabletext"/>
            </w:pPr>
            <w:r w:rsidRPr="003772E6">
              <w:t>The goods are clean and free from other animal or plant material and soil, and:</w:t>
            </w:r>
          </w:p>
          <w:p w:rsidR="0023270D" w:rsidRPr="003772E6" w:rsidRDefault="0023270D" w:rsidP="0023270D">
            <w:pPr>
              <w:pStyle w:val="Tablea"/>
            </w:pPr>
            <w:r w:rsidRPr="003772E6">
              <w:t>(a) the goods are fully contained within a manufactured product; or</w:t>
            </w:r>
          </w:p>
          <w:p w:rsidR="0023270D" w:rsidRPr="003772E6" w:rsidRDefault="0023270D" w:rsidP="0023270D">
            <w:pPr>
              <w:pStyle w:val="Tablea"/>
            </w:pPr>
            <w:r w:rsidRPr="003772E6">
              <w:t>(b) the goods are accompanied by documentation</w:t>
            </w:r>
            <w:r w:rsidRPr="003772E6">
              <w:rPr>
                <w:i/>
              </w:rPr>
              <w:t xml:space="preserve"> </w:t>
            </w:r>
            <w:r w:rsidRPr="003772E6">
              <w:t>stating</w:t>
            </w:r>
            <w:r w:rsidRPr="003772E6">
              <w:rPr>
                <w:i/>
              </w:rPr>
              <w:t xml:space="preserve"> </w:t>
            </w:r>
            <w:r w:rsidRPr="003772E6">
              <w:t>that the goods have been treated with a treatment the Director of Biosecurity is satisfied is appropriate to manage the biosecurity risks associated with the goods to an acceptable level; or</w:t>
            </w:r>
          </w:p>
          <w:p w:rsidR="0023270D" w:rsidRPr="003772E6" w:rsidRDefault="0023270D" w:rsidP="0023270D">
            <w:pPr>
              <w:pStyle w:val="Tablea"/>
            </w:pPr>
            <w:r w:rsidRPr="003772E6">
              <w:t>(c) the goods are to be treated in accordance with an approved arrangement, while subject to biosecurity control, with a treatment the Director of Biosecurity is satisfied is appropriate to manage the biosecurity risks associated with the goods to an acceptable level; or</w:t>
            </w:r>
          </w:p>
          <w:p w:rsidR="0023270D" w:rsidRPr="003772E6" w:rsidRDefault="0023270D" w:rsidP="0023270D">
            <w:pPr>
              <w:pStyle w:val="Tablea"/>
            </w:pPr>
            <w:r w:rsidRPr="003772E6">
              <w:t>(d) all of the following:</w:t>
            </w:r>
          </w:p>
          <w:p w:rsidR="0023270D" w:rsidRPr="003772E6" w:rsidRDefault="0023270D" w:rsidP="0023270D">
            <w:pPr>
              <w:pStyle w:val="Tablei"/>
            </w:pPr>
            <w:r w:rsidRPr="003772E6">
              <w:t>(i) the goods are part of one or more manufactured products;</w:t>
            </w:r>
          </w:p>
          <w:p w:rsidR="0023270D" w:rsidRPr="003772E6" w:rsidRDefault="0023270D" w:rsidP="0023270D">
            <w:pPr>
              <w:pStyle w:val="Tablei"/>
            </w:pPr>
            <w:r w:rsidRPr="003772E6">
              <w:lastRenderedPageBreak/>
              <w:t>(ii) the quantity of the manufactured products is not more than 10;</w:t>
            </w:r>
          </w:p>
          <w:p w:rsidR="002A356A" w:rsidRPr="003772E6" w:rsidRDefault="0023270D" w:rsidP="0023270D">
            <w:pPr>
              <w:pStyle w:val="Tablei"/>
            </w:pPr>
            <w:r w:rsidRPr="003772E6">
              <w:t>(iii) the goods are for personal use</w:t>
            </w:r>
          </w:p>
        </w:tc>
      </w:tr>
    </w:tbl>
    <w:p w:rsidR="00F03990" w:rsidRPr="003772E6" w:rsidRDefault="00AE6FA8" w:rsidP="00F03990">
      <w:pPr>
        <w:pStyle w:val="ItemHead"/>
      </w:pPr>
      <w:r w:rsidRPr="003772E6">
        <w:lastRenderedPageBreak/>
        <w:t>59</w:t>
      </w:r>
      <w:r w:rsidR="00F03990" w:rsidRPr="003772E6">
        <w:t xml:space="preserve">  Subsection</w:t>
      </w:r>
      <w:r w:rsidR="003772E6" w:rsidRPr="003772E6">
        <w:rPr>
          <w:color w:val="000000" w:themeColor="text1"/>
        </w:rPr>
        <w:t> </w:t>
      </w:r>
      <w:r w:rsidR="00DA1A82" w:rsidRPr="003772E6">
        <w:rPr>
          <w:color w:val="000000" w:themeColor="text1"/>
        </w:rPr>
        <w:t>8</w:t>
      </w:r>
      <w:r w:rsidR="00F03990" w:rsidRPr="003772E6">
        <w:rPr>
          <w:color w:val="000000" w:themeColor="text1"/>
        </w:rPr>
        <w:t>(2) (table item</w:t>
      </w:r>
      <w:r w:rsidR="003772E6" w:rsidRPr="003772E6">
        <w:rPr>
          <w:color w:val="000000" w:themeColor="text1"/>
        </w:rPr>
        <w:t> </w:t>
      </w:r>
      <w:r w:rsidR="00DA1A82" w:rsidRPr="003772E6">
        <w:rPr>
          <w:color w:val="000000" w:themeColor="text1"/>
        </w:rPr>
        <w:t>4</w:t>
      </w:r>
      <w:r w:rsidR="00F03990" w:rsidRPr="003772E6">
        <w:rPr>
          <w:color w:val="000000" w:themeColor="text1"/>
        </w:rPr>
        <w:t>)</w:t>
      </w:r>
    </w:p>
    <w:p w:rsidR="00F03990" w:rsidRPr="003772E6" w:rsidRDefault="00F03990" w:rsidP="00F03990">
      <w:pPr>
        <w:pStyle w:val="Item"/>
      </w:pPr>
      <w:r w:rsidRPr="003772E6">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F03990" w:rsidRPr="003772E6" w:rsidTr="00C803D7">
        <w:tc>
          <w:tcPr>
            <w:tcW w:w="714" w:type="dxa"/>
            <w:shd w:val="clear" w:color="auto" w:fill="auto"/>
          </w:tcPr>
          <w:p w:rsidR="00F03990" w:rsidRPr="003772E6" w:rsidRDefault="00DA1A82" w:rsidP="00C803D7">
            <w:pPr>
              <w:pStyle w:val="Tabletext"/>
            </w:pPr>
            <w:r w:rsidRPr="003772E6">
              <w:t>4</w:t>
            </w:r>
          </w:p>
        </w:tc>
        <w:tc>
          <w:tcPr>
            <w:tcW w:w="2400" w:type="dxa"/>
            <w:shd w:val="clear" w:color="auto" w:fill="auto"/>
          </w:tcPr>
          <w:p w:rsidR="00F03990" w:rsidRPr="003772E6" w:rsidRDefault="00F03990" w:rsidP="00C803D7">
            <w:pPr>
              <w:pStyle w:val="Tabletext"/>
            </w:pPr>
            <w:r w:rsidRPr="003772E6">
              <w:t>Wool or fibre from sheep, goats or camelids</w:t>
            </w:r>
          </w:p>
        </w:tc>
        <w:tc>
          <w:tcPr>
            <w:tcW w:w="5198" w:type="dxa"/>
            <w:shd w:val="clear" w:color="auto" w:fill="auto"/>
          </w:tcPr>
          <w:p w:rsidR="00F03990" w:rsidRPr="003772E6" w:rsidRDefault="00F03990" w:rsidP="00C803D7">
            <w:pPr>
              <w:pStyle w:val="Tabletext"/>
            </w:pPr>
            <w:r w:rsidRPr="003772E6">
              <w:t>Either:</w:t>
            </w:r>
          </w:p>
          <w:p w:rsidR="00F03990" w:rsidRPr="003772E6" w:rsidRDefault="00F03990" w:rsidP="00C803D7">
            <w:pPr>
              <w:pStyle w:val="Tablea"/>
            </w:pPr>
            <w:r w:rsidRPr="003772E6">
              <w:t>(a) the goods:</w:t>
            </w:r>
          </w:p>
          <w:p w:rsidR="00F03990" w:rsidRPr="003772E6" w:rsidRDefault="00F03990" w:rsidP="00C803D7">
            <w:pPr>
              <w:pStyle w:val="Tablei"/>
            </w:pPr>
            <w:r w:rsidRPr="003772E6">
              <w:t>(i) are clean and free from other animal or plant material and soil; and</w:t>
            </w:r>
          </w:p>
          <w:p w:rsidR="00F03990" w:rsidRPr="003772E6" w:rsidRDefault="00F03990" w:rsidP="00C803D7">
            <w:pPr>
              <w:pStyle w:val="Tablei"/>
            </w:pPr>
            <w:r w:rsidRPr="003772E6">
              <w:t>(ii) have been commercially prepared, processed and packaged; and</w:t>
            </w:r>
          </w:p>
          <w:p w:rsidR="00F03990" w:rsidRPr="003772E6" w:rsidRDefault="00F03990" w:rsidP="00C803D7">
            <w:pPr>
              <w:pStyle w:val="Tablei"/>
            </w:pPr>
            <w:r w:rsidRPr="003772E6">
              <w:t>(iii) are ready for retail sale; or</w:t>
            </w:r>
          </w:p>
          <w:p w:rsidR="00F03990" w:rsidRPr="003772E6" w:rsidRDefault="00F03990" w:rsidP="00C803D7">
            <w:pPr>
              <w:pStyle w:val="Tablea"/>
            </w:pPr>
            <w:r w:rsidRPr="003772E6">
              <w:t>(b) the goods:</w:t>
            </w:r>
          </w:p>
          <w:p w:rsidR="00F03990" w:rsidRPr="003772E6" w:rsidRDefault="00F03990" w:rsidP="00C803D7">
            <w:pPr>
              <w:pStyle w:val="Tablei"/>
            </w:pPr>
            <w:r w:rsidRPr="003772E6">
              <w:t>(i) have been scoured to manage the biosecurity risks associated with the goods to an acceptable level or treated with a treatment the Director of Biosecurity is satisfied is appropriate to manage the biosecurity risks associated with the goods to an acceptable level; and</w:t>
            </w:r>
          </w:p>
          <w:p w:rsidR="00F03990" w:rsidRPr="003772E6" w:rsidRDefault="00F03990" w:rsidP="00C803D7">
            <w:pPr>
              <w:pStyle w:val="Tablei"/>
            </w:pPr>
            <w:r w:rsidRPr="003772E6">
              <w:t xml:space="preserve">(ii) if the gross weight of the goods is more than 500 grams—are accompanied by evidence that the condition referred to in </w:t>
            </w:r>
            <w:r w:rsidR="003772E6" w:rsidRPr="003772E6">
              <w:t>subparagraph (</w:t>
            </w:r>
            <w:r w:rsidRPr="003772E6">
              <w:t>i) has been complied with</w:t>
            </w:r>
          </w:p>
        </w:tc>
      </w:tr>
    </w:tbl>
    <w:p w:rsidR="00DF18D6" w:rsidRPr="003772E6" w:rsidRDefault="00AE6FA8" w:rsidP="00DF18D6">
      <w:pPr>
        <w:pStyle w:val="ItemHead"/>
      </w:pPr>
      <w:r w:rsidRPr="003772E6">
        <w:t>60</w:t>
      </w:r>
      <w:r w:rsidR="00DF18D6" w:rsidRPr="003772E6">
        <w:t xml:space="preserve">  Subsection</w:t>
      </w:r>
      <w:r w:rsidR="003772E6" w:rsidRPr="003772E6">
        <w:t> </w:t>
      </w:r>
      <w:r w:rsidR="00DF18D6" w:rsidRPr="003772E6">
        <w:t>8(2) (at the end of the table)</w:t>
      </w:r>
    </w:p>
    <w:p w:rsidR="00DF18D6" w:rsidRPr="003772E6" w:rsidRDefault="00DF18D6" w:rsidP="00DF18D6">
      <w:pPr>
        <w:pStyle w:val="Item"/>
      </w:pPr>
      <w:r w:rsidRPr="003772E6">
        <w:t>Add:</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F18D6" w:rsidRPr="003772E6" w:rsidTr="00C803D7">
        <w:tc>
          <w:tcPr>
            <w:tcW w:w="714" w:type="dxa"/>
            <w:shd w:val="clear" w:color="auto" w:fill="auto"/>
          </w:tcPr>
          <w:p w:rsidR="00DF18D6" w:rsidRPr="003772E6" w:rsidRDefault="00DF18D6" w:rsidP="00DF18D6">
            <w:pPr>
              <w:pStyle w:val="Tabletext"/>
            </w:pPr>
            <w:r w:rsidRPr="003772E6">
              <w:t>15</w:t>
            </w:r>
          </w:p>
        </w:tc>
        <w:tc>
          <w:tcPr>
            <w:tcW w:w="2400" w:type="dxa"/>
            <w:shd w:val="clear" w:color="auto" w:fill="auto"/>
          </w:tcPr>
          <w:p w:rsidR="00DF18D6" w:rsidRPr="003772E6" w:rsidRDefault="00DF18D6" w:rsidP="00C803D7">
            <w:pPr>
              <w:pStyle w:val="Tabletext"/>
            </w:pPr>
            <w:r w:rsidRPr="003772E6">
              <w:t>Empty giant African snail shells</w:t>
            </w:r>
          </w:p>
        </w:tc>
        <w:tc>
          <w:tcPr>
            <w:tcW w:w="5198" w:type="dxa"/>
            <w:shd w:val="clear" w:color="auto" w:fill="auto"/>
          </w:tcPr>
          <w:p w:rsidR="00DF18D6" w:rsidRPr="003772E6" w:rsidRDefault="00DF18D6" w:rsidP="00C803D7">
            <w:pPr>
              <w:pStyle w:val="Tabletext"/>
            </w:pPr>
            <w:r w:rsidRPr="003772E6">
              <w:t>The goods:</w:t>
            </w:r>
          </w:p>
          <w:p w:rsidR="00DF18D6" w:rsidRPr="003772E6" w:rsidRDefault="00DF18D6" w:rsidP="00C803D7">
            <w:pPr>
              <w:pStyle w:val="Tablea"/>
            </w:pPr>
            <w:r w:rsidRPr="003772E6">
              <w:t>(a) are not viable; and</w:t>
            </w:r>
          </w:p>
          <w:p w:rsidR="00DF18D6" w:rsidRPr="003772E6" w:rsidRDefault="00DF18D6" w:rsidP="00C803D7">
            <w:pPr>
              <w:pStyle w:val="Tablea"/>
            </w:pPr>
            <w:r w:rsidRPr="003772E6">
              <w:t>(b) are clean and free from other animal or plant material and soil</w:t>
            </w:r>
          </w:p>
        </w:tc>
      </w:tr>
    </w:tbl>
    <w:p w:rsidR="00812446" w:rsidRPr="003772E6" w:rsidRDefault="00AE6FA8" w:rsidP="00812446">
      <w:pPr>
        <w:pStyle w:val="ItemHead"/>
      </w:pPr>
      <w:r w:rsidRPr="003772E6">
        <w:t>61</w:t>
      </w:r>
      <w:r w:rsidR="00812446" w:rsidRPr="003772E6">
        <w:t xml:space="preserve">  Section</w:t>
      </w:r>
      <w:r w:rsidR="003772E6" w:rsidRPr="003772E6">
        <w:t> </w:t>
      </w:r>
      <w:r w:rsidR="00812446" w:rsidRPr="003772E6">
        <w:t>15 (table)</w:t>
      </w:r>
    </w:p>
    <w:p w:rsidR="00812446" w:rsidRPr="003772E6" w:rsidRDefault="00812446" w:rsidP="00812446">
      <w:pPr>
        <w:pStyle w:val="Item"/>
      </w:pPr>
      <w:r w:rsidRPr="003772E6">
        <w:t>Repeal the table, substitute:</w:t>
      </w:r>
    </w:p>
    <w:p w:rsidR="00812446" w:rsidRPr="003772E6" w:rsidRDefault="00812446" w:rsidP="0081244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812446" w:rsidRPr="003772E6" w:rsidTr="00C803D7">
        <w:trPr>
          <w:tblHeader/>
        </w:trPr>
        <w:tc>
          <w:tcPr>
            <w:tcW w:w="5000" w:type="pct"/>
            <w:gridSpan w:val="3"/>
            <w:tcBorders>
              <w:top w:val="single" w:sz="12" w:space="0" w:color="auto"/>
              <w:bottom w:val="single" w:sz="6" w:space="0" w:color="auto"/>
            </w:tcBorders>
            <w:shd w:val="clear" w:color="auto" w:fill="auto"/>
          </w:tcPr>
          <w:p w:rsidR="00812446" w:rsidRPr="003772E6" w:rsidRDefault="00812446" w:rsidP="00C803D7">
            <w:pPr>
              <w:pStyle w:val="TableHeading"/>
            </w:pPr>
            <w:r w:rsidRPr="003772E6">
              <w:t>Alternative conditions—cosmetics and related goods</w:t>
            </w:r>
          </w:p>
        </w:tc>
      </w:tr>
      <w:tr w:rsidR="00812446" w:rsidRPr="003772E6" w:rsidTr="00C803D7">
        <w:trPr>
          <w:tblHeader/>
        </w:trPr>
        <w:tc>
          <w:tcPr>
            <w:tcW w:w="429"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Item</w:t>
            </w:r>
          </w:p>
        </w:tc>
        <w:tc>
          <w:tcPr>
            <w:tcW w:w="1444"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Column 1</w:t>
            </w:r>
            <w:r w:rsidRPr="003772E6">
              <w:br/>
              <w:t>Goods</w:t>
            </w:r>
          </w:p>
        </w:tc>
        <w:tc>
          <w:tcPr>
            <w:tcW w:w="3127"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Column 2</w:t>
            </w:r>
            <w:r w:rsidRPr="003772E6">
              <w:br/>
              <w:t>Alternative conditions</w:t>
            </w:r>
          </w:p>
        </w:tc>
      </w:tr>
      <w:tr w:rsidR="00812446" w:rsidRPr="003772E6" w:rsidTr="00C803D7">
        <w:tc>
          <w:tcPr>
            <w:tcW w:w="429"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1</w:t>
            </w:r>
          </w:p>
        </w:tc>
        <w:tc>
          <w:tcPr>
            <w:tcW w:w="1444"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Cosmetics containing biological material for human use</w:t>
            </w:r>
          </w:p>
        </w:tc>
        <w:tc>
          <w:tcPr>
            <w:tcW w:w="3127"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The goods:</w:t>
            </w:r>
          </w:p>
          <w:p w:rsidR="00812446" w:rsidRPr="003772E6" w:rsidRDefault="00812446" w:rsidP="00C803D7">
            <w:pPr>
              <w:pStyle w:val="Tablea"/>
            </w:pPr>
            <w:r w:rsidRPr="003772E6">
              <w:t>(a) have been commercially manufactured, prepared and packaged; and</w:t>
            </w:r>
          </w:p>
          <w:p w:rsidR="00812446" w:rsidRPr="003772E6" w:rsidRDefault="00812446" w:rsidP="00C803D7">
            <w:pPr>
              <w:pStyle w:val="Tablea"/>
            </w:pPr>
            <w:r w:rsidRPr="003772E6">
              <w:t>(b) are ready for retail sale without any further processing; and</w:t>
            </w:r>
          </w:p>
          <w:p w:rsidR="00812446" w:rsidRPr="003772E6" w:rsidRDefault="00812446" w:rsidP="00C803D7">
            <w:pPr>
              <w:pStyle w:val="Tablea"/>
            </w:pPr>
            <w:r w:rsidRPr="003772E6">
              <w:t>(c) either:</w:t>
            </w:r>
          </w:p>
          <w:p w:rsidR="00812446" w:rsidRPr="003772E6" w:rsidRDefault="00812446" w:rsidP="00C803D7">
            <w:pPr>
              <w:pStyle w:val="Tablei"/>
            </w:pPr>
            <w:r w:rsidRPr="003772E6">
              <w:t>(i) are for personal use; or</w:t>
            </w:r>
          </w:p>
          <w:p w:rsidR="00812446" w:rsidRPr="003772E6" w:rsidRDefault="00812446" w:rsidP="00C803D7">
            <w:pPr>
              <w:pStyle w:val="Tablei"/>
            </w:pPr>
            <w:r w:rsidRPr="003772E6">
              <w:t>(ii) contain, in total, less than 20% by mass of material of animal origin (other than material of animal origin that is covered by an item in a table in this Division)</w:t>
            </w:r>
          </w:p>
        </w:tc>
      </w:tr>
      <w:tr w:rsidR="00812446" w:rsidRPr="003772E6" w:rsidTr="00C803D7">
        <w:tc>
          <w:tcPr>
            <w:tcW w:w="429"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2</w:t>
            </w:r>
          </w:p>
        </w:tc>
        <w:tc>
          <w:tcPr>
            <w:tcW w:w="1444"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Soap</w:t>
            </w:r>
          </w:p>
        </w:tc>
        <w:tc>
          <w:tcPr>
            <w:tcW w:w="3127"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All of the following:</w:t>
            </w:r>
          </w:p>
          <w:p w:rsidR="00812446" w:rsidRPr="003772E6" w:rsidRDefault="00812446" w:rsidP="00C803D7">
            <w:pPr>
              <w:pStyle w:val="Tablea"/>
            </w:pPr>
            <w:r w:rsidRPr="003772E6">
              <w:t>(a) the goods have been commercially prepared;</w:t>
            </w:r>
          </w:p>
          <w:p w:rsidR="00812446" w:rsidRPr="003772E6" w:rsidRDefault="00812446" w:rsidP="00C803D7">
            <w:pPr>
              <w:pStyle w:val="Tablea"/>
            </w:pPr>
            <w:r w:rsidRPr="003772E6">
              <w:t xml:space="preserve">(b) the biological ingredients of the goods have undergone a </w:t>
            </w:r>
            <w:r w:rsidRPr="003772E6">
              <w:lastRenderedPageBreak/>
              <w:t>process of saponification;</w:t>
            </w:r>
          </w:p>
          <w:p w:rsidR="00812446" w:rsidRPr="003772E6" w:rsidRDefault="00812446" w:rsidP="00C803D7">
            <w:pPr>
              <w:pStyle w:val="Tablea"/>
            </w:pPr>
            <w:r w:rsidRPr="003772E6">
              <w:t>(c) after saponification, no material of animal origin has been added (other than material of animal origin that is covered by an item in a table in this Division)</w:t>
            </w:r>
          </w:p>
        </w:tc>
      </w:tr>
    </w:tbl>
    <w:p w:rsidR="00415779" w:rsidRPr="003772E6" w:rsidRDefault="00AE6FA8" w:rsidP="00415779">
      <w:pPr>
        <w:pStyle w:val="ItemHead"/>
      </w:pPr>
      <w:r w:rsidRPr="003772E6">
        <w:lastRenderedPageBreak/>
        <w:t>62</w:t>
      </w:r>
      <w:r w:rsidR="00415779" w:rsidRPr="003772E6">
        <w:t xml:space="preserve">  Section</w:t>
      </w:r>
      <w:r w:rsidR="003772E6" w:rsidRPr="003772E6">
        <w:t> </w:t>
      </w:r>
      <w:r w:rsidR="00415779" w:rsidRPr="003772E6">
        <w:t>17 (after the heading)</w:t>
      </w:r>
    </w:p>
    <w:p w:rsidR="00415779" w:rsidRPr="003772E6" w:rsidRDefault="00415779" w:rsidP="00415779">
      <w:pPr>
        <w:pStyle w:val="Item"/>
      </w:pPr>
      <w:r w:rsidRPr="003772E6">
        <w:t>Insert:</w:t>
      </w:r>
    </w:p>
    <w:p w:rsidR="00415779" w:rsidRPr="003772E6" w:rsidRDefault="00415779" w:rsidP="00415779">
      <w:pPr>
        <w:pStyle w:val="subsection"/>
      </w:pPr>
      <w:r w:rsidRPr="003772E6">
        <w:tab/>
        <w:t>(1)</w:t>
      </w:r>
      <w:r w:rsidRPr="003772E6">
        <w:tab/>
        <w:t>This section does not apply to plant materials or plant products that are intended for:</w:t>
      </w:r>
    </w:p>
    <w:p w:rsidR="00415779" w:rsidRPr="003772E6" w:rsidRDefault="00415779" w:rsidP="00415779">
      <w:pPr>
        <w:pStyle w:val="paragraph"/>
      </w:pPr>
      <w:r w:rsidRPr="003772E6">
        <w:tab/>
        <w:t>(a)</w:t>
      </w:r>
      <w:r w:rsidRPr="003772E6">
        <w:tab/>
        <w:t>animal consumption; or</w:t>
      </w:r>
    </w:p>
    <w:p w:rsidR="00415779" w:rsidRPr="003772E6" w:rsidRDefault="00415779" w:rsidP="00415779">
      <w:pPr>
        <w:pStyle w:val="paragraph"/>
      </w:pPr>
      <w:r w:rsidRPr="003772E6">
        <w:tab/>
        <w:t>(b)</w:t>
      </w:r>
      <w:r w:rsidRPr="003772E6">
        <w:tab/>
        <w:t xml:space="preserve">use as a </w:t>
      </w:r>
      <w:proofErr w:type="spellStart"/>
      <w:r w:rsidRPr="003772E6">
        <w:t>bioremedial</w:t>
      </w:r>
      <w:proofErr w:type="spellEnd"/>
      <w:r w:rsidRPr="003772E6">
        <w:t xml:space="preserve"> agent or fertiliser; or</w:t>
      </w:r>
    </w:p>
    <w:p w:rsidR="00415779" w:rsidRPr="003772E6" w:rsidRDefault="00415779" w:rsidP="00415779">
      <w:pPr>
        <w:pStyle w:val="paragraph"/>
      </w:pPr>
      <w:r w:rsidRPr="003772E6">
        <w:tab/>
        <w:t>(c)</w:t>
      </w:r>
      <w:r w:rsidRPr="003772E6">
        <w:tab/>
        <w:t>veterinary therapeutic use.</w:t>
      </w:r>
    </w:p>
    <w:p w:rsidR="00415779" w:rsidRPr="003772E6" w:rsidRDefault="00AE6FA8" w:rsidP="00415779">
      <w:pPr>
        <w:pStyle w:val="ItemHead"/>
      </w:pPr>
      <w:r w:rsidRPr="003772E6">
        <w:t>63</w:t>
      </w:r>
      <w:r w:rsidR="00415779" w:rsidRPr="003772E6">
        <w:t xml:space="preserve">  Section</w:t>
      </w:r>
      <w:r w:rsidR="003772E6" w:rsidRPr="003772E6">
        <w:t> </w:t>
      </w:r>
      <w:r w:rsidR="00415779" w:rsidRPr="003772E6">
        <w:t>17</w:t>
      </w:r>
    </w:p>
    <w:p w:rsidR="00415779" w:rsidRPr="003772E6" w:rsidRDefault="00415779" w:rsidP="00415779">
      <w:pPr>
        <w:pStyle w:val="Item"/>
      </w:pPr>
      <w:r w:rsidRPr="003772E6">
        <w:t>Omit “For”, substitute “(2) For”.</w:t>
      </w:r>
    </w:p>
    <w:p w:rsidR="00415779" w:rsidRPr="003772E6" w:rsidRDefault="00AE6FA8" w:rsidP="00415779">
      <w:pPr>
        <w:pStyle w:val="ItemHead"/>
      </w:pPr>
      <w:r w:rsidRPr="003772E6">
        <w:t>64</w:t>
      </w:r>
      <w:r w:rsidR="00415779" w:rsidRPr="003772E6">
        <w:t xml:space="preserve">  Section</w:t>
      </w:r>
      <w:r w:rsidR="003772E6" w:rsidRPr="003772E6">
        <w:t> </w:t>
      </w:r>
      <w:r w:rsidR="00415779" w:rsidRPr="003772E6">
        <w:t>17 (table item</w:t>
      </w:r>
      <w:r w:rsidR="003772E6" w:rsidRPr="003772E6">
        <w:t> </w:t>
      </w:r>
      <w:r w:rsidR="00415779" w:rsidRPr="003772E6">
        <w:t xml:space="preserve">9, column 2, </w:t>
      </w:r>
      <w:r w:rsidR="003772E6" w:rsidRPr="003772E6">
        <w:t>paragraph (</w:t>
      </w:r>
      <w:r w:rsidR="00415779" w:rsidRPr="003772E6">
        <w:t>d))</w:t>
      </w:r>
    </w:p>
    <w:p w:rsidR="00415779" w:rsidRPr="003772E6" w:rsidRDefault="00415779" w:rsidP="00415779">
      <w:pPr>
        <w:pStyle w:val="Item"/>
      </w:pPr>
      <w:r w:rsidRPr="003772E6">
        <w:t>Repeal the paragraph.</w:t>
      </w:r>
    </w:p>
    <w:p w:rsidR="00415779" w:rsidRPr="003772E6" w:rsidRDefault="00AE6FA8" w:rsidP="00415779">
      <w:pPr>
        <w:pStyle w:val="ItemHead"/>
      </w:pPr>
      <w:r w:rsidRPr="003772E6">
        <w:t>65</w:t>
      </w:r>
      <w:r w:rsidR="00415779" w:rsidRPr="003772E6">
        <w:t xml:space="preserve">  Section</w:t>
      </w:r>
      <w:r w:rsidR="003772E6" w:rsidRPr="003772E6">
        <w:t> </w:t>
      </w:r>
      <w:r w:rsidR="00415779" w:rsidRPr="003772E6">
        <w:t>17 (at the end of the table)</w:t>
      </w:r>
    </w:p>
    <w:p w:rsidR="00415779" w:rsidRPr="003772E6" w:rsidRDefault="00415779" w:rsidP="00415779">
      <w:pPr>
        <w:pStyle w:val="Item"/>
      </w:pPr>
      <w:r w:rsidRPr="003772E6">
        <w:t>Add:</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415779" w:rsidRPr="003772E6" w:rsidTr="00C803D7">
        <w:tc>
          <w:tcPr>
            <w:tcW w:w="714" w:type="dxa"/>
            <w:shd w:val="clear" w:color="auto" w:fill="auto"/>
          </w:tcPr>
          <w:p w:rsidR="00415779" w:rsidRPr="003772E6" w:rsidRDefault="00415779" w:rsidP="00415779">
            <w:pPr>
              <w:pStyle w:val="Tabletext"/>
            </w:pPr>
            <w:r w:rsidRPr="003772E6">
              <w:t>20</w:t>
            </w:r>
          </w:p>
        </w:tc>
        <w:tc>
          <w:tcPr>
            <w:tcW w:w="2400" w:type="dxa"/>
            <w:shd w:val="clear" w:color="auto" w:fill="auto"/>
          </w:tcPr>
          <w:p w:rsidR="00415779" w:rsidRPr="003772E6" w:rsidRDefault="00415779" w:rsidP="00C803D7">
            <w:pPr>
              <w:pStyle w:val="Tabletext"/>
            </w:pPr>
            <w:r w:rsidRPr="003772E6">
              <w:t>Dried herb products not for human consumption</w:t>
            </w:r>
          </w:p>
        </w:tc>
        <w:tc>
          <w:tcPr>
            <w:tcW w:w="5198" w:type="dxa"/>
            <w:shd w:val="clear" w:color="auto" w:fill="auto"/>
          </w:tcPr>
          <w:p w:rsidR="00415779" w:rsidRPr="003772E6" w:rsidRDefault="00415779" w:rsidP="00C803D7">
            <w:pPr>
              <w:pStyle w:val="Tablea"/>
            </w:pPr>
            <w:r w:rsidRPr="003772E6">
              <w:t>The goods:</w:t>
            </w:r>
          </w:p>
          <w:p w:rsidR="00415779" w:rsidRPr="003772E6" w:rsidRDefault="00415779" w:rsidP="00C803D7">
            <w:pPr>
              <w:pStyle w:val="Tablea"/>
            </w:pPr>
            <w:r w:rsidRPr="003772E6">
              <w:t>(a) are not viable; and</w:t>
            </w:r>
          </w:p>
          <w:p w:rsidR="00415779" w:rsidRPr="003772E6" w:rsidRDefault="00415779" w:rsidP="00C803D7">
            <w:pPr>
              <w:pStyle w:val="Tablea"/>
            </w:pPr>
            <w:r w:rsidRPr="003772E6">
              <w:t>(b) are in clean and new packaging; and</w:t>
            </w:r>
          </w:p>
          <w:p w:rsidR="00415779" w:rsidRPr="003772E6" w:rsidRDefault="00415779" w:rsidP="00C803D7">
            <w:pPr>
              <w:pStyle w:val="Tablea"/>
            </w:pPr>
            <w:r w:rsidRPr="003772E6">
              <w:t>(c) are</w:t>
            </w:r>
            <w:r w:rsidRPr="003772E6">
              <w:rPr>
                <w:i/>
              </w:rPr>
              <w:t xml:space="preserve"> </w:t>
            </w:r>
            <w:r w:rsidRPr="003772E6">
              <w:t>clean and free from other animal or plant material and soil; and</w:t>
            </w:r>
          </w:p>
          <w:p w:rsidR="00415779" w:rsidRPr="003772E6" w:rsidRDefault="00415779" w:rsidP="00C803D7">
            <w:pPr>
              <w:pStyle w:val="Tablea"/>
            </w:pPr>
            <w:r w:rsidRPr="003772E6">
              <w:t>(d) are accompanied by documentation that includes a detailed product description and a full list of ingredients including botanical names (genus and species) of the goods</w:t>
            </w:r>
          </w:p>
        </w:tc>
      </w:tr>
    </w:tbl>
    <w:p w:rsidR="00870D17" w:rsidRPr="003772E6" w:rsidRDefault="00AE6FA8" w:rsidP="00870D17">
      <w:pPr>
        <w:pStyle w:val="ItemHead"/>
      </w:pPr>
      <w:r w:rsidRPr="003772E6">
        <w:t>66</w:t>
      </w:r>
      <w:r w:rsidR="00870D17" w:rsidRPr="003772E6">
        <w:t xml:space="preserve">  Section</w:t>
      </w:r>
      <w:r w:rsidR="003772E6" w:rsidRPr="003772E6">
        <w:t> </w:t>
      </w:r>
      <w:r w:rsidR="00870D17" w:rsidRPr="003772E6">
        <w:t>23 (at the end of the cell at table item</w:t>
      </w:r>
      <w:r w:rsidR="003772E6" w:rsidRPr="003772E6">
        <w:t> </w:t>
      </w:r>
      <w:r w:rsidR="00870D17" w:rsidRPr="003772E6">
        <w:t>4A, column 1)</w:t>
      </w:r>
    </w:p>
    <w:p w:rsidR="00AD47BF" w:rsidRPr="003772E6" w:rsidRDefault="00870D17" w:rsidP="00870D17">
      <w:pPr>
        <w:pStyle w:val="Item"/>
      </w:pPr>
      <w:r w:rsidRPr="003772E6">
        <w:t>Add:</w:t>
      </w:r>
    </w:p>
    <w:p w:rsidR="00870D17" w:rsidRPr="003772E6" w:rsidRDefault="00870D17" w:rsidP="00AD47BF">
      <w:pPr>
        <w:pStyle w:val="Tabletext"/>
      </w:pPr>
      <w:r w:rsidRPr="003772E6">
        <w:t>other than goods covered by item</w:t>
      </w:r>
      <w:r w:rsidR="003772E6" w:rsidRPr="003772E6">
        <w:t> </w:t>
      </w:r>
      <w:r w:rsidR="00AD47BF" w:rsidRPr="003772E6">
        <w:t>4B</w:t>
      </w:r>
    </w:p>
    <w:p w:rsidR="00870D17" w:rsidRPr="003772E6" w:rsidRDefault="00AE6FA8" w:rsidP="00870D17">
      <w:pPr>
        <w:pStyle w:val="ItemHead"/>
      </w:pPr>
      <w:r w:rsidRPr="003772E6">
        <w:t>67</w:t>
      </w:r>
      <w:r w:rsidR="00870D17" w:rsidRPr="003772E6">
        <w:t xml:space="preserve">  Section</w:t>
      </w:r>
      <w:r w:rsidR="003772E6" w:rsidRPr="003772E6">
        <w:t> </w:t>
      </w:r>
      <w:r w:rsidR="00870D17" w:rsidRPr="003772E6">
        <w:t>23 (after table item</w:t>
      </w:r>
      <w:r w:rsidR="003772E6" w:rsidRPr="003772E6">
        <w:t> </w:t>
      </w:r>
      <w:r w:rsidR="00870D17" w:rsidRPr="003772E6">
        <w:t>4A)</w:t>
      </w:r>
    </w:p>
    <w:p w:rsidR="00870D17" w:rsidRPr="003772E6" w:rsidRDefault="00870D17" w:rsidP="00870D17">
      <w:pPr>
        <w:pStyle w:val="Item"/>
      </w:pPr>
      <w:r w:rsidRPr="003772E6">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870D17" w:rsidRPr="003772E6" w:rsidTr="00C803D7">
        <w:tc>
          <w:tcPr>
            <w:tcW w:w="714" w:type="dxa"/>
            <w:shd w:val="clear" w:color="auto" w:fill="auto"/>
          </w:tcPr>
          <w:p w:rsidR="00870D17" w:rsidRPr="003772E6" w:rsidRDefault="00870D17" w:rsidP="00C803D7">
            <w:pPr>
              <w:pStyle w:val="Tabletext"/>
            </w:pPr>
            <w:r w:rsidRPr="003772E6">
              <w:t>4B</w:t>
            </w:r>
          </w:p>
        </w:tc>
        <w:tc>
          <w:tcPr>
            <w:tcW w:w="2400" w:type="dxa"/>
            <w:shd w:val="clear" w:color="auto" w:fill="auto"/>
          </w:tcPr>
          <w:p w:rsidR="00870D17" w:rsidRPr="003772E6" w:rsidRDefault="00870D17" w:rsidP="00C803D7">
            <w:pPr>
              <w:pStyle w:val="Tabletext"/>
            </w:pPr>
            <w:r w:rsidRPr="003772E6">
              <w:t>Species of mushrooms that:</w:t>
            </w:r>
          </w:p>
          <w:p w:rsidR="00870D17" w:rsidRPr="003772E6" w:rsidRDefault="00870D17" w:rsidP="00C803D7">
            <w:pPr>
              <w:pStyle w:val="Tablea"/>
            </w:pPr>
            <w:r w:rsidRPr="003772E6">
              <w:t>(a) are in the form of a tablet, capsule, liquid, injectable vial or ointment, or are an ingredient in food or a beverage, including in a tea bag; and</w:t>
            </w:r>
          </w:p>
          <w:p w:rsidR="00870D17" w:rsidRPr="003772E6" w:rsidRDefault="00870D17" w:rsidP="00C803D7">
            <w:pPr>
              <w:pStyle w:val="Tablea"/>
            </w:pPr>
            <w:r w:rsidRPr="003772E6">
              <w:lastRenderedPageBreak/>
              <w:t>(b) are for use for medicinal purposes</w:t>
            </w:r>
          </w:p>
        </w:tc>
        <w:tc>
          <w:tcPr>
            <w:tcW w:w="5198" w:type="dxa"/>
            <w:shd w:val="clear" w:color="auto" w:fill="auto"/>
          </w:tcPr>
          <w:p w:rsidR="00870D17" w:rsidRPr="003772E6" w:rsidRDefault="00870D17" w:rsidP="00C803D7">
            <w:pPr>
              <w:pStyle w:val="Tabletext"/>
            </w:pPr>
            <w:r w:rsidRPr="003772E6">
              <w:lastRenderedPageBreak/>
              <w:t>The goods:</w:t>
            </w:r>
          </w:p>
          <w:p w:rsidR="00870D17" w:rsidRPr="003772E6" w:rsidRDefault="00870D17" w:rsidP="00C803D7">
            <w:pPr>
              <w:pStyle w:val="Tablea"/>
            </w:pPr>
            <w:r w:rsidRPr="003772E6">
              <w:t>(a) are listed medicinal mushrooms; and</w:t>
            </w:r>
          </w:p>
          <w:p w:rsidR="00870D17" w:rsidRPr="003772E6" w:rsidRDefault="00870D17" w:rsidP="00C803D7">
            <w:pPr>
              <w:pStyle w:val="Tablea"/>
            </w:pPr>
            <w:r w:rsidRPr="003772E6">
              <w:t>(b) have been commercially prepared and packaged; and</w:t>
            </w:r>
          </w:p>
          <w:p w:rsidR="00870D17" w:rsidRPr="003772E6" w:rsidRDefault="00870D17" w:rsidP="00C803D7">
            <w:pPr>
              <w:pStyle w:val="Tablea"/>
            </w:pPr>
            <w:r w:rsidRPr="003772E6">
              <w:t>(c) either:</w:t>
            </w:r>
          </w:p>
          <w:p w:rsidR="00870D17" w:rsidRPr="003772E6" w:rsidRDefault="00870D17" w:rsidP="00C803D7">
            <w:pPr>
              <w:pStyle w:val="Tablei"/>
            </w:pPr>
            <w:r w:rsidRPr="003772E6">
              <w:t>(i) are accompanied by commercial documentation stating the botanical name of the goods (including genus and species), and a description of the packaging used for the goods; or</w:t>
            </w:r>
          </w:p>
          <w:p w:rsidR="00870D17" w:rsidRPr="003772E6" w:rsidRDefault="00870D17" w:rsidP="00C803D7">
            <w:pPr>
              <w:pStyle w:val="Tablei"/>
            </w:pPr>
            <w:r w:rsidRPr="003772E6">
              <w:lastRenderedPageBreak/>
              <w:t>(ii) are for personal use and in a quantity of not more than 3 months’ supply</w:t>
            </w:r>
          </w:p>
        </w:tc>
      </w:tr>
    </w:tbl>
    <w:p w:rsidR="00DC3207" w:rsidRPr="003772E6" w:rsidRDefault="00AE6FA8" w:rsidP="00DC3207">
      <w:pPr>
        <w:pStyle w:val="ItemHead"/>
      </w:pPr>
      <w:r w:rsidRPr="003772E6">
        <w:lastRenderedPageBreak/>
        <w:t>68</w:t>
      </w:r>
      <w:r w:rsidR="00DC3207" w:rsidRPr="003772E6">
        <w:t xml:space="preserve">  Section</w:t>
      </w:r>
      <w:r w:rsidR="003772E6" w:rsidRPr="003772E6">
        <w:t> </w:t>
      </w:r>
      <w:r w:rsidR="00DC3207" w:rsidRPr="003772E6">
        <w:t>25 (table items</w:t>
      </w:r>
      <w:r w:rsidR="003772E6" w:rsidRPr="003772E6">
        <w:t> </w:t>
      </w:r>
      <w:r w:rsidR="00DC3207" w:rsidRPr="003772E6">
        <w:t>1 and 2)</w:t>
      </w:r>
    </w:p>
    <w:p w:rsidR="00DC3207" w:rsidRPr="003772E6" w:rsidRDefault="00DC3207" w:rsidP="00DC3207">
      <w:pPr>
        <w:pStyle w:val="Item"/>
      </w:pPr>
      <w:r w:rsidRPr="003772E6">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C3207" w:rsidRPr="003772E6" w:rsidTr="00C803D7">
        <w:tc>
          <w:tcPr>
            <w:tcW w:w="714" w:type="dxa"/>
            <w:shd w:val="clear" w:color="auto" w:fill="auto"/>
          </w:tcPr>
          <w:p w:rsidR="00DC3207" w:rsidRPr="003772E6" w:rsidRDefault="00DC3207" w:rsidP="00C803D7">
            <w:pPr>
              <w:pStyle w:val="Tabletext"/>
            </w:pPr>
            <w:r w:rsidRPr="003772E6">
              <w:t>1</w:t>
            </w:r>
          </w:p>
        </w:tc>
        <w:tc>
          <w:tcPr>
            <w:tcW w:w="2400" w:type="dxa"/>
            <w:shd w:val="clear" w:color="auto" w:fill="auto"/>
          </w:tcPr>
          <w:p w:rsidR="00DC3207" w:rsidRPr="003772E6" w:rsidRDefault="00DC3207" w:rsidP="00C803D7">
            <w:pPr>
              <w:pStyle w:val="Tabletext"/>
            </w:pPr>
            <w:r w:rsidRPr="003772E6">
              <w:t>Timber and timber products, other than goods covered by another item in this table</w:t>
            </w:r>
          </w:p>
        </w:tc>
        <w:tc>
          <w:tcPr>
            <w:tcW w:w="5198" w:type="dxa"/>
            <w:shd w:val="clear" w:color="auto" w:fill="auto"/>
          </w:tcPr>
          <w:p w:rsidR="00D63C53" w:rsidRPr="003772E6" w:rsidRDefault="00D63C53" w:rsidP="00D63C53">
            <w:pPr>
              <w:pStyle w:val="Tabletext"/>
            </w:pPr>
            <w:r w:rsidRPr="003772E6">
              <w:t>Both of the following:</w:t>
            </w:r>
          </w:p>
          <w:p w:rsidR="00D63C53" w:rsidRPr="003772E6" w:rsidRDefault="00D63C53" w:rsidP="00D63C53">
            <w:pPr>
              <w:pStyle w:val="Tablea"/>
            </w:pPr>
            <w:r w:rsidRPr="003772E6">
              <w:t>(a) the goods are free from pests;</w:t>
            </w:r>
          </w:p>
          <w:p w:rsidR="00D63C53" w:rsidRPr="003772E6" w:rsidRDefault="00D63C53" w:rsidP="00D63C53">
            <w:pPr>
              <w:pStyle w:val="Tablea"/>
            </w:pPr>
            <w:r w:rsidRPr="003772E6">
              <w:t>(b) the goods:</w:t>
            </w:r>
          </w:p>
          <w:p w:rsidR="00D63C53" w:rsidRPr="003772E6" w:rsidRDefault="00D63C53" w:rsidP="00D63C53">
            <w:pPr>
              <w:pStyle w:val="Tablei"/>
            </w:pPr>
            <w:r w:rsidRPr="003772E6">
              <w:t>(i) are free from bark and have been processed or manufactured to be 200 millimetres or less in diameter in at least one dimension; or</w:t>
            </w:r>
          </w:p>
          <w:p w:rsidR="00D63C53" w:rsidRPr="003772E6" w:rsidRDefault="00D63C53" w:rsidP="00D63C53">
            <w:pPr>
              <w:pStyle w:val="Tablei"/>
            </w:pPr>
            <w:r w:rsidRPr="003772E6">
              <w:t>(ii) are accompanied by a phytosanitary certificate issued by the exporting country’s national plant protection organisation stating that biosecurity risks associated with the goods have been managed to an acceptable level; or</w:t>
            </w:r>
          </w:p>
          <w:p w:rsidR="00D63C53" w:rsidRPr="003772E6" w:rsidRDefault="00D63C53" w:rsidP="00D63C53">
            <w:pPr>
              <w:pStyle w:val="Tablei"/>
            </w:pPr>
            <w:r w:rsidRPr="003772E6">
              <w:t>(iii) are accompanied by evidence that demonstrates that the goods have been produced under an accreditation scheme that the Director of Biosecurity is satisfied is appropriate to manage the biosecurity risks associated with the goods to an acceptable level; or</w:t>
            </w:r>
          </w:p>
          <w:p w:rsidR="00DC3207" w:rsidRPr="003772E6" w:rsidRDefault="00D63C53" w:rsidP="00D63C53">
            <w:pPr>
              <w:pStyle w:val="Tablei"/>
            </w:pPr>
            <w:r w:rsidRPr="003772E6">
              <w:t>(iv) are for personal use and are brought in as baggage or mail</w:t>
            </w:r>
          </w:p>
        </w:tc>
      </w:tr>
    </w:tbl>
    <w:p w:rsidR="00696181" w:rsidRPr="003772E6" w:rsidRDefault="00AE6FA8" w:rsidP="00696181">
      <w:pPr>
        <w:pStyle w:val="ItemHead"/>
      </w:pPr>
      <w:r w:rsidRPr="003772E6">
        <w:t>69</w:t>
      </w:r>
      <w:r w:rsidR="00696181" w:rsidRPr="003772E6">
        <w:t xml:space="preserve">  Section</w:t>
      </w:r>
      <w:r w:rsidR="003772E6" w:rsidRPr="003772E6">
        <w:t> </w:t>
      </w:r>
      <w:r w:rsidR="00696181" w:rsidRPr="003772E6">
        <w:t>25 (</w:t>
      </w:r>
      <w:r w:rsidR="00080BDE" w:rsidRPr="003772E6">
        <w:t xml:space="preserve">cell at </w:t>
      </w:r>
      <w:r w:rsidR="00696181" w:rsidRPr="003772E6">
        <w:t>table item</w:t>
      </w:r>
      <w:r w:rsidR="003772E6" w:rsidRPr="003772E6">
        <w:t> </w:t>
      </w:r>
      <w:r w:rsidR="00696181" w:rsidRPr="003772E6">
        <w:t>3, column 2)</w:t>
      </w:r>
    </w:p>
    <w:p w:rsidR="00696181" w:rsidRPr="003772E6" w:rsidRDefault="00696181" w:rsidP="00696181">
      <w:pPr>
        <w:pStyle w:val="Item"/>
      </w:pPr>
      <w:r w:rsidRPr="003772E6">
        <w:t xml:space="preserve">Repeal the </w:t>
      </w:r>
      <w:r w:rsidR="00080BDE" w:rsidRPr="003772E6">
        <w:t>cell</w:t>
      </w:r>
      <w:r w:rsidRPr="003772E6">
        <w:t>,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5040"/>
      </w:tblGrid>
      <w:tr w:rsidR="00080BDE" w:rsidRPr="003772E6" w:rsidTr="0029354E">
        <w:tc>
          <w:tcPr>
            <w:tcW w:w="5040" w:type="dxa"/>
            <w:tcBorders>
              <w:top w:val="nil"/>
              <w:bottom w:val="nil"/>
            </w:tcBorders>
            <w:shd w:val="clear" w:color="auto" w:fill="auto"/>
          </w:tcPr>
          <w:p w:rsidR="00080BDE" w:rsidRPr="003772E6" w:rsidRDefault="00893DBA" w:rsidP="0029354E">
            <w:pPr>
              <w:pStyle w:val="Tabletext"/>
            </w:pPr>
            <w:r w:rsidRPr="003772E6">
              <w:t>Either</w:t>
            </w:r>
            <w:r w:rsidR="00080BDE" w:rsidRPr="003772E6">
              <w:t>:</w:t>
            </w:r>
          </w:p>
          <w:p w:rsidR="00080BDE" w:rsidRPr="003772E6" w:rsidRDefault="00080BDE" w:rsidP="0029354E">
            <w:pPr>
              <w:pStyle w:val="Tablea"/>
            </w:pPr>
            <w:r w:rsidRPr="003772E6">
              <w:t xml:space="preserve">(a) </w:t>
            </w:r>
            <w:r w:rsidR="00893DBA" w:rsidRPr="003772E6">
              <w:t xml:space="preserve">the goods </w:t>
            </w:r>
            <w:r w:rsidRPr="003772E6">
              <w:t>are brought or imported from a part of Australian territory (other than Cocos (Keeling) Islands or Norfolk Island); or</w:t>
            </w:r>
          </w:p>
          <w:p w:rsidR="00080BDE" w:rsidRPr="003772E6" w:rsidRDefault="00080BDE" w:rsidP="0029354E">
            <w:pPr>
              <w:pStyle w:val="Tablea"/>
            </w:pPr>
            <w:r w:rsidRPr="003772E6">
              <w:t>(b) both of the following:</w:t>
            </w:r>
          </w:p>
          <w:p w:rsidR="00080BDE" w:rsidRPr="003772E6" w:rsidRDefault="00080BDE" w:rsidP="00080BDE">
            <w:pPr>
              <w:pStyle w:val="Tablei"/>
            </w:pPr>
            <w:r w:rsidRPr="003772E6">
              <w:t xml:space="preserve">(i) </w:t>
            </w:r>
            <w:r w:rsidR="00893DBA" w:rsidRPr="003772E6">
              <w:t xml:space="preserve">the goods </w:t>
            </w:r>
            <w:r w:rsidRPr="003772E6">
              <w:t>are accompanied by commercial documentation that describes</w:t>
            </w:r>
            <w:r w:rsidR="002A05A6" w:rsidRPr="003772E6">
              <w:t xml:space="preserve"> the goods and all ingredients;</w:t>
            </w:r>
          </w:p>
          <w:p w:rsidR="00080BDE" w:rsidRPr="003772E6" w:rsidRDefault="00080BDE" w:rsidP="00080BDE">
            <w:pPr>
              <w:pStyle w:val="Tablei"/>
            </w:pPr>
            <w:r w:rsidRPr="003772E6">
              <w:t xml:space="preserve">(ii) </w:t>
            </w:r>
            <w:r w:rsidR="00893DBA" w:rsidRPr="003772E6">
              <w:t xml:space="preserve">the goods </w:t>
            </w:r>
            <w:r w:rsidRPr="003772E6">
              <w:t>have been commercially packaged in clean and new packaging</w:t>
            </w:r>
          </w:p>
        </w:tc>
      </w:tr>
    </w:tbl>
    <w:p w:rsidR="00004AC0" w:rsidRPr="003772E6" w:rsidRDefault="00AE6FA8" w:rsidP="00004AC0">
      <w:pPr>
        <w:pStyle w:val="ItemHead"/>
      </w:pPr>
      <w:r w:rsidRPr="003772E6">
        <w:t>70</w:t>
      </w:r>
      <w:r w:rsidR="00004AC0" w:rsidRPr="003772E6">
        <w:t xml:space="preserve">  Section</w:t>
      </w:r>
      <w:r w:rsidR="003772E6" w:rsidRPr="003772E6">
        <w:t> </w:t>
      </w:r>
      <w:r w:rsidR="00004AC0" w:rsidRPr="003772E6">
        <w:t>25 (table item</w:t>
      </w:r>
      <w:r w:rsidR="003772E6" w:rsidRPr="003772E6">
        <w:t> </w:t>
      </w:r>
      <w:r w:rsidR="00004AC0" w:rsidRPr="003772E6">
        <w:t>7)</w:t>
      </w:r>
    </w:p>
    <w:p w:rsidR="00004AC0" w:rsidRPr="003772E6" w:rsidRDefault="00004AC0" w:rsidP="00004AC0">
      <w:pPr>
        <w:pStyle w:val="Item"/>
      </w:pPr>
      <w:r w:rsidRPr="003772E6">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004AC0" w:rsidRPr="003772E6" w:rsidTr="00C803D7">
        <w:tc>
          <w:tcPr>
            <w:tcW w:w="714" w:type="dxa"/>
            <w:shd w:val="clear" w:color="auto" w:fill="auto"/>
          </w:tcPr>
          <w:p w:rsidR="00004AC0" w:rsidRPr="003772E6" w:rsidRDefault="00004AC0" w:rsidP="00C803D7">
            <w:pPr>
              <w:pStyle w:val="Tabletext"/>
            </w:pPr>
            <w:r w:rsidRPr="003772E6">
              <w:t>7</w:t>
            </w:r>
          </w:p>
        </w:tc>
        <w:tc>
          <w:tcPr>
            <w:tcW w:w="2400" w:type="dxa"/>
            <w:shd w:val="clear" w:color="auto" w:fill="auto"/>
          </w:tcPr>
          <w:p w:rsidR="00004AC0" w:rsidRPr="003772E6" w:rsidRDefault="00004AC0" w:rsidP="00C803D7">
            <w:pPr>
              <w:pStyle w:val="Tabletext"/>
            </w:pPr>
            <w:r w:rsidRPr="003772E6">
              <w:t>Sawdust and woodchips of plant origin only, other than goods intended for:</w:t>
            </w:r>
          </w:p>
          <w:p w:rsidR="00004AC0" w:rsidRPr="003772E6" w:rsidRDefault="00004AC0" w:rsidP="00C803D7">
            <w:pPr>
              <w:pStyle w:val="Tablea"/>
            </w:pPr>
            <w:r w:rsidRPr="003772E6">
              <w:t>(a) animal consumption; or</w:t>
            </w:r>
          </w:p>
          <w:p w:rsidR="00004AC0" w:rsidRPr="003772E6" w:rsidRDefault="00004AC0" w:rsidP="00C803D7">
            <w:pPr>
              <w:pStyle w:val="Tablea"/>
            </w:pPr>
            <w:r w:rsidRPr="003772E6">
              <w:t xml:space="preserve">(b) use as a </w:t>
            </w:r>
            <w:proofErr w:type="spellStart"/>
            <w:r w:rsidRPr="003772E6">
              <w:t>bioremedial</w:t>
            </w:r>
            <w:proofErr w:type="spellEnd"/>
            <w:r w:rsidRPr="003772E6">
              <w:t xml:space="preserve"> agent or fertiliser</w:t>
            </w:r>
          </w:p>
        </w:tc>
        <w:tc>
          <w:tcPr>
            <w:tcW w:w="5198" w:type="dxa"/>
            <w:shd w:val="clear" w:color="auto" w:fill="auto"/>
          </w:tcPr>
          <w:p w:rsidR="00004AC0" w:rsidRPr="003772E6" w:rsidRDefault="00004AC0" w:rsidP="00C803D7">
            <w:pPr>
              <w:pStyle w:val="Tabletext"/>
            </w:pPr>
            <w:r w:rsidRPr="003772E6">
              <w:t>The goods have been commercially packaged in clean and new packaging</w:t>
            </w:r>
          </w:p>
        </w:tc>
      </w:tr>
    </w:tbl>
    <w:p w:rsidR="00D564C7" w:rsidRPr="003772E6" w:rsidRDefault="00AE6FA8" w:rsidP="00D564C7">
      <w:pPr>
        <w:pStyle w:val="ItemHead"/>
      </w:pPr>
      <w:r w:rsidRPr="003772E6">
        <w:t>71</w:t>
      </w:r>
      <w:r w:rsidR="00D564C7" w:rsidRPr="003772E6">
        <w:t xml:space="preserve">  Subsection</w:t>
      </w:r>
      <w:r w:rsidR="003772E6" w:rsidRPr="003772E6">
        <w:t> </w:t>
      </w:r>
      <w:r w:rsidR="00D564C7" w:rsidRPr="003772E6">
        <w:t>26(3) (table item</w:t>
      </w:r>
      <w:r w:rsidR="003772E6" w:rsidRPr="003772E6">
        <w:t> </w:t>
      </w:r>
      <w:r w:rsidR="00D564C7" w:rsidRPr="003772E6">
        <w:t>25)</w:t>
      </w:r>
    </w:p>
    <w:p w:rsidR="00D564C7" w:rsidRPr="003772E6" w:rsidRDefault="00D564C7" w:rsidP="00D564C7">
      <w:pPr>
        <w:pStyle w:val="Item"/>
      </w:pPr>
      <w:r w:rsidRPr="003772E6">
        <w:t>Omit “</w:t>
      </w:r>
      <w:proofErr w:type="spellStart"/>
      <w:r w:rsidRPr="003772E6">
        <w:rPr>
          <w:i/>
        </w:rPr>
        <w:t>Hasagawaea</w:t>
      </w:r>
      <w:proofErr w:type="spellEnd"/>
      <w:r w:rsidRPr="003772E6">
        <w:t>”, substitute “</w:t>
      </w:r>
      <w:proofErr w:type="spellStart"/>
      <w:r w:rsidRPr="003772E6">
        <w:rPr>
          <w:i/>
        </w:rPr>
        <w:t>Hasegawaea</w:t>
      </w:r>
      <w:proofErr w:type="spellEnd"/>
      <w:r w:rsidRPr="003772E6">
        <w:t>”.</w:t>
      </w:r>
    </w:p>
    <w:p w:rsidR="00D564C7" w:rsidRPr="003772E6" w:rsidRDefault="00AE6FA8" w:rsidP="00D564C7">
      <w:pPr>
        <w:pStyle w:val="ItemHead"/>
      </w:pPr>
      <w:r w:rsidRPr="003772E6">
        <w:lastRenderedPageBreak/>
        <w:t>72</w:t>
      </w:r>
      <w:r w:rsidR="00D564C7" w:rsidRPr="003772E6">
        <w:t xml:space="preserve">  Subsection</w:t>
      </w:r>
      <w:r w:rsidR="003772E6" w:rsidRPr="003772E6">
        <w:t> </w:t>
      </w:r>
      <w:r w:rsidR="00D564C7" w:rsidRPr="003772E6">
        <w:t>26(3) (table item</w:t>
      </w:r>
      <w:r w:rsidR="003772E6" w:rsidRPr="003772E6">
        <w:t> </w:t>
      </w:r>
      <w:r w:rsidR="00D564C7" w:rsidRPr="003772E6">
        <w:t>27)</w:t>
      </w:r>
    </w:p>
    <w:p w:rsidR="00D564C7" w:rsidRPr="003772E6" w:rsidRDefault="00D564C7" w:rsidP="00D564C7">
      <w:pPr>
        <w:pStyle w:val="Item"/>
      </w:pPr>
      <w:r w:rsidRPr="003772E6">
        <w:t>Omit “</w:t>
      </w:r>
      <w:proofErr w:type="spellStart"/>
      <w:r w:rsidRPr="003772E6">
        <w:rPr>
          <w:i/>
        </w:rPr>
        <w:t>Hypopichia</w:t>
      </w:r>
      <w:proofErr w:type="spellEnd"/>
      <w:r w:rsidRPr="003772E6">
        <w:t>”, substitute “</w:t>
      </w:r>
      <w:proofErr w:type="spellStart"/>
      <w:r w:rsidRPr="003772E6">
        <w:rPr>
          <w:i/>
        </w:rPr>
        <w:t>Hyphopichia</w:t>
      </w:r>
      <w:proofErr w:type="spellEnd"/>
      <w:r w:rsidRPr="003772E6">
        <w:t>”.</w:t>
      </w:r>
    </w:p>
    <w:p w:rsidR="00D564C7" w:rsidRPr="003772E6" w:rsidRDefault="00AE6FA8" w:rsidP="00D564C7">
      <w:pPr>
        <w:pStyle w:val="ItemHead"/>
      </w:pPr>
      <w:r w:rsidRPr="003772E6">
        <w:t>73</w:t>
      </w:r>
      <w:r w:rsidR="00D564C7" w:rsidRPr="003772E6">
        <w:t xml:space="preserve">  Subsection</w:t>
      </w:r>
      <w:r w:rsidR="003772E6" w:rsidRPr="003772E6">
        <w:t> </w:t>
      </w:r>
      <w:r w:rsidR="00D564C7" w:rsidRPr="003772E6">
        <w:t>26(3) (table item</w:t>
      </w:r>
      <w:r w:rsidR="003772E6" w:rsidRPr="003772E6">
        <w:t> </w:t>
      </w:r>
      <w:r w:rsidR="00D564C7" w:rsidRPr="003772E6">
        <w:t>35)</w:t>
      </w:r>
    </w:p>
    <w:p w:rsidR="00D564C7" w:rsidRPr="003772E6" w:rsidRDefault="00D564C7" w:rsidP="00D564C7">
      <w:pPr>
        <w:pStyle w:val="Item"/>
      </w:pPr>
      <w:r w:rsidRPr="003772E6">
        <w:t>Omit “</w:t>
      </w:r>
      <w:proofErr w:type="spellStart"/>
      <w:r w:rsidRPr="003772E6">
        <w:rPr>
          <w:i/>
        </w:rPr>
        <w:t>pentasaceus</w:t>
      </w:r>
      <w:proofErr w:type="spellEnd"/>
      <w:r w:rsidRPr="003772E6">
        <w:t>”, substitute “</w:t>
      </w:r>
      <w:proofErr w:type="spellStart"/>
      <w:r w:rsidRPr="003772E6">
        <w:rPr>
          <w:i/>
        </w:rPr>
        <w:t>pentosaceus</w:t>
      </w:r>
      <w:proofErr w:type="spellEnd"/>
      <w:r w:rsidRPr="003772E6">
        <w:t>”.</w:t>
      </w:r>
    </w:p>
    <w:p w:rsidR="00D564C7" w:rsidRPr="003772E6" w:rsidRDefault="00AE6FA8" w:rsidP="00D564C7">
      <w:pPr>
        <w:pStyle w:val="ItemHead"/>
      </w:pPr>
      <w:r w:rsidRPr="003772E6">
        <w:t>74</w:t>
      </w:r>
      <w:r w:rsidR="00D564C7" w:rsidRPr="003772E6">
        <w:t xml:space="preserve">  Subsection</w:t>
      </w:r>
      <w:r w:rsidR="003772E6" w:rsidRPr="003772E6">
        <w:t> </w:t>
      </w:r>
      <w:r w:rsidR="00D564C7" w:rsidRPr="003772E6">
        <w:t>26(3) (table item</w:t>
      </w:r>
      <w:r w:rsidR="003772E6" w:rsidRPr="003772E6">
        <w:t> </w:t>
      </w:r>
      <w:r w:rsidR="00D564C7" w:rsidRPr="003772E6">
        <w:t>36)</w:t>
      </w:r>
    </w:p>
    <w:p w:rsidR="00A0297B" w:rsidRPr="003772E6" w:rsidRDefault="00A0297B" w:rsidP="00A0297B">
      <w:pPr>
        <w:pStyle w:val="Item"/>
      </w:pPr>
      <w:r w:rsidRPr="003772E6">
        <w:t>Omit “</w:t>
      </w:r>
      <w:proofErr w:type="spellStart"/>
      <w:r w:rsidRPr="003772E6">
        <w:rPr>
          <w:i/>
        </w:rPr>
        <w:t>camembertii</w:t>
      </w:r>
      <w:proofErr w:type="spellEnd"/>
      <w:r w:rsidRPr="003772E6">
        <w:t>)”, substitute “</w:t>
      </w:r>
      <w:proofErr w:type="spellStart"/>
      <w:r w:rsidRPr="003772E6">
        <w:rPr>
          <w:i/>
        </w:rPr>
        <w:t>camembertii</w:t>
      </w:r>
      <w:proofErr w:type="spellEnd"/>
      <w:r w:rsidRPr="003772E6">
        <w:t xml:space="preserve"> and </w:t>
      </w:r>
      <w:proofErr w:type="spellStart"/>
      <w:r w:rsidRPr="003772E6">
        <w:rPr>
          <w:i/>
        </w:rPr>
        <w:t>Penicillium</w:t>
      </w:r>
      <w:proofErr w:type="spellEnd"/>
      <w:r w:rsidRPr="003772E6">
        <w:rPr>
          <w:i/>
        </w:rPr>
        <w:t xml:space="preserve"> </w:t>
      </w:r>
      <w:proofErr w:type="spellStart"/>
      <w:r w:rsidRPr="003772E6">
        <w:rPr>
          <w:i/>
        </w:rPr>
        <w:t>candidum</w:t>
      </w:r>
      <w:proofErr w:type="spellEnd"/>
      <w:r w:rsidRPr="003772E6">
        <w:t>)”.</w:t>
      </w:r>
    </w:p>
    <w:p w:rsidR="00E9314A" w:rsidRPr="003772E6" w:rsidRDefault="00AE6FA8" w:rsidP="00E9314A">
      <w:pPr>
        <w:pStyle w:val="ItemHead"/>
      </w:pPr>
      <w:r w:rsidRPr="003772E6">
        <w:t>75</w:t>
      </w:r>
      <w:r w:rsidR="00E9314A" w:rsidRPr="003772E6">
        <w:t xml:space="preserve">  Subsection</w:t>
      </w:r>
      <w:r w:rsidR="003772E6" w:rsidRPr="003772E6">
        <w:t> </w:t>
      </w:r>
      <w:r w:rsidR="00E9314A" w:rsidRPr="003772E6">
        <w:t>30(2) (heading)</w:t>
      </w:r>
    </w:p>
    <w:p w:rsidR="00E9314A" w:rsidRPr="003772E6" w:rsidRDefault="00E9314A" w:rsidP="00E9314A">
      <w:pPr>
        <w:pStyle w:val="Item"/>
      </w:pPr>
      <w:r w:rsidRPr="003772E6">
        <w:t>Repeal the heading, substitute:</w:t>
      </w:r>
    </w:p>
    <w:p w:rsidR="00E9314A" w:rsidRPr="003772E6" w:rsidRDefault="00E9314A" w:rsidP="00E9314A">
      <w:pPr>
        <w:pStyle w:val="SubsectionHead"/>
      </w:pPr>
      <w:r w:rsidRPr="003772E6">
        <w:t>Biological material intended for human consumption, in</w:t>
      </w:r>
      <w:r w:rsidR="003772E6">
        <w:noBreakHyphen/>
      </w:r>
      <w:r w:rsidRPr="003772E6">
        <w:t>vitro purposes or human therapeutic use or contained in cosmetics for human use</w:t>
      </w:r>
    </w:p>
    <w:p w:rsidR="00151573" w:rsidRPr="003772E6" w:rsidRDefault="00AE6FA8" w:rsidP="00151573">
      <w:pPr>
        <w:pStyle w:val="ItemHead"/>
      </w:pPr>
      <w:r w:rsidRPr="003772E6">
        <w:t>76</w:t>
      </w:r>
      <w:r w:rsidR="00151573" w:rsidRPr="003772E6">
        <w:t xml:space="preserve">  Subsection</w:t>
      </w:r>
      <w:r w:rsidR="003772E6" w:rsidRPr="003772E6">
        <w:t> </w:t>
      </w:r>
      <w:r w:rsidR="00151573" w:rsidRPr="003772E6">
        <w:t>30(4) (after table item</w:t>
      </w:r>
      <w:r w:rsidR="003772E6" w:rsidRPr="003772E6">
        <w:t> </w:t>
      </w:r>
      <w:r w:rsidR="00151573" w:rsidRPr="003772E6">
        <w:t>1)</w:t>
      </w:r>
    </w:p>
    <w:p w:rsidR="00151573" w:rsidRPr="003772E6" w:rsidRDefault="00151573" w:rsidP="00151573">
      <w:pPr>
        <w:pStyle w:val="Item"/>
      </w:pPr>
      <w:r w:rsidRPr="003772E6">
        <w:t>Insert:</w:t>
      </w:r>
    </w:p>
    <w:tbl>
      <w:tblPr>
        <w:tblW w:w="4875" w:type="pct"/>
        <w:tblInd w:w="108" w:type="dxa"/>
        <w:tblLook w:val="0000" w:firstRow="0" w:lastRow="0" w:firstColumn="0" w:lastColumn="0" w:noHBand="0" w:noVBand="0"/>
      </w:tblPr>
      <w:tblGrid>
        <w:gridCol w:w="728"/>
        <w:gridCol w:w="7588"/>
      </w:tblGrid>
      <w:tr w:rsidR="00151573" w:rsidRPr="003772E6" w:rsidTr="00B17ACF">
        <w:tc>
          <w:tcPr>
            <w:tcW w:w="438" w:type="pct"/>
            <w:shd w:val="clear" w:color="auto" w:fill="auto"/>
          </w:tcPr>
          <w:p w:rsidR="00151573" w:rsidRPr="003772E6" w:rsidRDefault="00151573" w:rsidP="00C803D7">
            <w:pPr>
              <w:pStyle w:val="Tabletext"/>
            </w:pPr>
            <w:r w:rsidRPr="003772E6">
              <w:t>1A</w:t>
            </w:r>
          </w:p>
        </w:tc>
        <w:tc>
          <w:tcPr>
            <w:tcW w:w="4562" w:type="pct"/>
            <w:shd w:val="clear" w:color="auto" w:fill="auto"/>
          </w:tcPr>
          <w:p w:rsidR="00151573" w:rsidRPr="003772E6" w:rsidRDefault="00151573" w:rsidP="00C803D7">
            <w:pPr>
              <w:pStyle w:val="Tabletext"/>
            </w:pPr>
            <w:proofErr w:type="spellStart"/>
            <w:r w:rsidRPr="003772E6">
              <w:t>Carminic</w:t>
            </w:r>
            <w:proofErr w:type="spellEnd"/>
            <w:r w:rsidRPr="003772E6">
              <w:t xml:space="preserve"> acid</w:t>
            </w:r>
          </w:p>
        </w:tc>
      </w:tr>
    </w:tbl>
    <w:p w:rsidR="00125431" w:rsidRPr="003772E6" w:rsidRDefault="00AE6FA8" w:rsidP="00125431">
      <w:pPr>
        <w:pStyle w:val="ItemHead"/>
      </w:pPr>
      <w:r w:rsidRPr="003772E6">
        <w:t>77</w:t>
      </w:r>
      <w:r w:rsidR="00125431" w:rsidRPr="003772E6">
        <w:t xml:space="preserve">  Subsection</w:t>
      </w:r>
      <w:r w:rsidR="003772E6" w:rsidRPr="003772E6">
        <w:t> </w:t>
      </w:r>
      <w:r w:rsidR="00125431" w:rsidRPr="003772E6">
        <w:t>30(4) (after table item</w:t>
      </w:r>
      <w:r w:rsidR="003772E6" w:rsidRPr="003772E6">
        <w:t> </w:t>
      </w:r>
      <w:r w:rsidR="00125431" w:rsidRPr="003772E6">
        <w:t>3)</w:t>
      </w:r>
    </w:p>
    <w:p w:rsidR="00125431" w:rsidRPr="003772E6" w:rsidRDefault="00125431" w:rsidP="00125431">
      <w:pPr>
        <w:pStyle w:val="Item"/>
      </w:pPr>
      <w:r w:rsidRPr="003772E6">
        <w:t>Insert:</w:t>
      </w:r>
    </w:p>
    <w:tbl>
      <w:tblPr>
        <w:tblW w:w="4937" w:type="pct"/>
        <w:tblInd w:w="108" w:type="dxa"/>
        <w:tblBorders>
          <w:insideH w:val="single" w:sz="4" w:space="0" w:color="auto"/>
        </w:tblBorders>
        <w:tblLook w:val="0000" w:firstRow="0" w:lastRow="0" w:firstColumn="0" w:lastColumn="0" w:noHBand="0" w:noVBand="0"/>
      </w:tblPr>
      <w:tblGrid>
        <w:gridCol w:w="625"/>
        <w:gridCol w:w="7797"/>
      </w:tblGrid>
      <w:tr w:rsidR="00125431" w:rsidRPr="003772E6" w:rsidTr="00C803D7">
        <w:tc>
          <w:tcPr>
            <w:tcW w:w="371" w:type="pct"/>
            <w:shd w:val="clear" w:color="auto" w:fill="auto"/>
          </w:tcPr>
          <w:p w:rsidR="00125431" w:rsidRPr="003772E6" w:rsidRDefault="00125431" w:rsidP="00C803D7">
            <w:pPr>
              <w:pStyle w:val="Tabletext"/>
            </w:pPr>
            <w:r w:rsidRPr="003772E6">
              <w:t>3A</w:t>
            </w:r>
          </w:p>
        </w:tc>
        <w:tc>
          <w:tcPr>
            <w:tcW w:w="4629" w:type="pct"/>
            <w:shd w:val="clear" w:color="auto" w:fill="auto"/>
          </w:tcPr>
          <w:p w:rsidR="00125431" w:rsidRPr="003772E6" w:rsidRDefault="00125431" w:rsidP="00C803D7">
            <w:pPr>
              <w:pStyle w:val="Tabletext"/>
            </w:pPr>
            <w:proofErr w:type="spellStart"/>
            <w:r w:rsidRPr="003772E6">
              <w:t>Cyclosporin</w:t>
            </w:r>
            <w:proofErr w:type="spellEnd"/>
            <w:r w:rsidRPr="003772E6">
              <w:t xml:space="preserve"> (except if manufactured using materials of terrestrial animal or avian origin)</w:t>
            </w:r>
          </w:p>
        </w:tc>
      </w:tr>
      <w:tr w:rsidR="00125431" w:rsidRPr="003772E6" w:rsidTr="00C803D7">
        <w:tc>
          <w:tcPr>
            <w:tcW w:w="371" w:type="pct"/>
            <w:shd w:val="clear" w:color="auto" w:fill="auto"/>
          </w:tcPr>
          <w:p w:rsidR="00125431" w:rsidRPr="003772E6" w:rsidRDefault="00125431" w:rsidP="00C803D7">
            <w:pPr>
              <w:pStyle w:val="Tabletext"/>
            </w:pPr>
            <w:r w:rsidRPr="003772E6">
              <w:t>3B</w:t>
            </w:r>
          </w:p>
        </w:tc>
        <w:tc>
          <w:tcPr>
            <w:tcW w:w="4629" w:type="pct"/>
            <w:shd w:val="clear" w:color="auto" w:fill="auto"/>
          </w:tcPr>
          <w:p w:rsidR="00125431" w:rsidRPr="003772E6" w:rsidRDefault="00125431" w:rsidP="00C803D7">
            <w:pPr>
              <w:pStyle w:val="Tabletext"/>
            </w:pPr>
            <w:proofErr w:type="spellStart"/>
            <w:r w:rsidRPr="003772E6">
              <w:t>Diethylaminoethyl</w:t>
            </w:r>
            <w:proofErr w:type="spellEnd"/>
            <w:r w:rsidRPr="003772E6">
              <w:t xml:space="preserve"> (</w:t>
            </w:r>
            <w:proofErr w:type="spellStart"/>
            <w:r w:rsidRPr="003772E6">
              <w:t>DEAE</w:t>
            </w:r>
            <w:proofErr w:type="spellEnd"/>
            <w:r w:rsidRPr="003772E6">
              <w:t>) dextran (except if manufactured using materials of terrestrial animal or avian origin)</w:t>
            </w:r>
          </w:p>
        </w:tc>
      </w:tr>
    </w:tbl>
    <w:p w:rsidR="00E0161E" w:rsidRPr="003772E6" w:rsidRDefault="00E0161E" w:rsidP="001D6128">
      <w:pPr>
        <w:pStyle w:val="ActHead7"/>
        <w:pageBreakBefore/>
      </w:pPr>
      <w:bookmarkStart w:id="21" w:name="_Toc518651801"/>
      <w:r w:rsidRPr="003772E6">
        <w:rPr>
          <w:rStyle w:val="CharAmPartNo"/>
        </w:rPr>
        <w:lastRenderedPageBreak/>
        <w:t>Part</w:t>
      </w:r>
      <w:r w:rsidR="003772E6" w:rsidRPr="003772E6">
        <w:rPr>
          <w:rStyle w:val="CharAmPartNo"/>
        </w:rPr>
        <w:t> </w:t>
      </w:r>
      <w:r w:rsidRPr="003772E6">
        <w:rPr>
          <w:rStyle w:val="CharAmPartNo"/>
        </w:rPr>
        <w:t>3</w:t>
      </w:r>
      <w:r w:rsidRPr="003772E6">
        <w:t>—</w:t>
      </w:r>
      <w:r w:rsidRPr="003772E6">
        <w:rPr>
          <w:rStyle w:val="CharAmPartText"/>
        </w:rPr>
        <w:t>Alternative conditions for Cocos (Keeling) Islands</w:t>
      </w:r>
      <w:bookmarkEnd w:id="21"/>
    </w:p>
    <w:p w:rsidR="00581B1D" w:rsidRPr="003772E6" w:rsidRDefault="00581B1D" w:rsidP="00581B1D">
      <w:pPr>
        <w:pStyle w:val="ActHead9"/>
      </w:pPr>
      <w:bookmarkStart w:id="22" w:name="_Toc518651802"/>
      <w:r w:rsidRPr="003772E6">
        <w:t>Biosecurity (Prohibited and Conditionally Non</w:t>
      </w:r>
      <w:r w:rsidR="003772E6">
        <w:noBreakHyphen/>
      </w:r>
      <w:r w:rsidRPr="003772E6">
        <w:t>prohibited Goods—Cocos (Keeling) Islands) Determination</w:t>
      </w:r>
      <w:r w:rsidR="003772E6" w:rsidRPr="003772E6">
        <w:t> </w:t>
      </w:r>
      <w:r w:rsidRPr="003772E6">
        <w:t>2016</w:t>
      </w:r>
      <w:bookmarkEnd w:id="22"/>
    </w:p>
    <w:p w:rsidR="00BD2991" w:rsidRPr="003772E6" w:rsidRDefault="00AE6FA8" w:rsidP="002A356A">
      <w:pPr>
        <w:pStyle w:val="ItemHead"/>
      </w:pPr>
      <w:r w:rsidRPr="003772E6">
        <w:t>78</w:t>
      </w:r>
      <w:r w:rsidR="00BD2991" w:rsidRPr="003772E6">
        <w:t xml:space="preserve">  Subsection</w:t>
      </w:r>
      <w:r w:rsidR="003772E6" w:rsidRPr="003772E6">
        <w:t> </w:t>
      </w:r>
      <w:r w:rsidR="00BD2991" w:rsidRPr="003772E6">
        <w:t xml:space="preserve">5(2) (after </w:t>
      </w:r>
      <w:r w:rsidR="003772E6" w:rsidRPr="003772E6">
        <w:t>paragraph (</w:t>
      </w:r>
      <w:r w:rsidR="00BD2991" w:rsidRPr="003772E6">
        <w:t>f) of the note)</w:t>
      </w:r>
    </w:p>
    <w:p w:rsidR="00BD2991" w:rsidRPr="003772E6" w:rsidRDefault="00BD2991" w:rsidP="00BD2991">
      <w:pPr>
        <w:pStyle w:val="Item"/>
      </w:pPr>
      <w:r w:rsidRPr="003772E6">
        <w:t>Insert:</w:t>
      </w:r>
    </w:p>
    <w:p w:rsidR="00BD2991" w:rsidRPr="003772E6" w:rsidRDefault="00BD2991" w:rsidP="007608D3">
      <w:pPr>
        <w:pStyle w:val="notepara"/>
      </w:pPr>
      <w:r w:rsidRPr="003772E6">
        <w:t>(fa)</w:t>
      </w:r>
      <w:r w:rsidRPr="003772E6">
        <w:tab/>
        <w:t>infectious agent;</w:t>
      </w:r>
    </w:p>
    <w:p w:rsidR="00E056D9" w:rsidRPr="003772E6" w:rsidRDefault="00AE6FA8" w:rsidP="00E056D9">
      <w:pPr>
        <w:pStyle w:val="ItemHead"/>
      </w:pPr>
      <w:r w:rsidRPr="003772E6">
        <w:t>79</w:t>
      </w:r>
      <w:r w:rsidR="00E056D9" w:rsidRPr="003772E6">
        <w:t xml:space="preserve">  Subsection</w:t>
      </w:r>
      <w:r w:rsidR="003772E6" w:rsidRPr="003772E6">
        <w:t> </w:t>
      </w:r>
      <w:r w:rsidR="00E056D9" w:rsidRPr="003772E6">
        <w:t xml:space="preserve">5(2) (after </w:t>
      </w:r>
      <w:r w:rsidR="003772E6" w:rsidRPr="003772E6">
        <w:t>paragraph (</w:t>
      </w:r>
      <w:r w:rsidR="00E056D9" w:rsidRPr="003772E6">
        <w:t>h) of the note)</w:t>
      </w:r>
    </w:p>
    <w:p w:rsidR="00E056D9" w:rsidRPr="003772E6" w:rsidRDefault="00E056D9" w:rsidP="00E056D9">
      <w:pPr>
        <w:pStyle w:val="Item"/>
      </w:pPr>
      <w:r w:rsidRPr="003772E6">
        <w:t>Insert:</w:t>
      </w:r>
    </w:p>
    <w:p w:rsidR="00E056D9" w:rsidRPr="003772E6" w:rsidRDefault="00E056D9" w:rsidP="007608D3">
      <w:pPr>
        <w:pStyle w:val="notepara"/>
      </w:pPr>
      <w:r w:rsidRPr="003772E6">
        <w:t>(ha)</w:t>
      </w:r>
      <w:r w:rsidRPr="003772E6">
        <w:tab/>
        <w:t>microorganism;</w:t>
      </w:r>
    </w:p>
    <w:p w:rsidR="001B098A" w:rsidRPr="003772E6" w:rsidRDefault="00AE6FA8" w:rsidP="001B098A">
      <w:pPr>
        <w:pStyle w:val="ItemHead"/>
      </w:pPr>
      <w:r w:rsidRPr="003772E6">
        <w:t>80</w:t>
      </w:r>
      <w:r w:rsidR="001B098A" w:rsidRPr="003772E6">
        <w:t xml:space="preserve">  Paragraph 6(2)(</w:t>
      </w:r>
      <w:r w:rsidR="002E7B81" w:rsidRPr="003772E6">
        <w:t>a</w:t>
      </w:r>
      <w:r w:rsidR="001B098A" w:rsidRPr="003772E6">
        <w:t>)</w:t>
      </w:r>
    </w:p>
    <w:p w:rsidR="001B098A" w:rsidRPr="003772E6" w:rsidRDefault="001B098A" w:rsidP="001B098A">
      <w:pPr>
        <w:pStyle w:val="Item"/>
      </w:pPr>
      <w:r w:rsidRPr="003772E6">
        <w:t>Repeal the paragraph, substitute:</w:t>
      </w:r>
    </w:p>
    <w:p w:rsidR="001B098A" w:rsidRPr="003772E6" w:rsidRDefault="001B098A" w:rsidP="001B098A">
      <w:pPr>
        <w:pStyle w:val="paragraph"/>
      </w:pPr>
      <w:r w:rsidRPr="003772E6">
        <w:tab/>
        <w:t>(</w:t>
      </w:r>
      <w:r w:rsidR="002E7B81" w:rsidRPr="003772E6">
        <w:t>a</w:t>
      </w:r>
      <w:r w:rsidRPr="003772E6">
        <w:t>)</w:t>
      </w:r>
      <w:r w:rsidRPr="003772E6">
        <w:tab/>
        <w:t>cooked biscuits, cooked breads, cooked cakes or cooked pastries (other than biscuits, breads, cakes or pastries covered by item</w:t>
      </w:r>
      <w:r w:rsidR="003772E6" w:rsidRPr="003772E6">
        <w:t> </w:t>
      </w:r>
      <w:r w:rsidRPr="003772E6">
        <w:t>4 of the table in section</w:t>
      </w:r>
      <w:r w:rsidR="003772E6" w:rsidRPr="003772E6">
        <w:t> </w:t>
      </w:r>
      <w:r w:rsidRPr="003772E6">
        <w:t>11);</w:t>
      </w:r>
    </w:p>
    <w:p w:rsidR="00415779" w:rsidRPr="003772E6" w:rsidRDefault="00AE6FA8" w:rsidP="00415779">
      <w:pPr>
        <w:pStyle w:val="ItemHead"/>
      </w:pPr>
      <w:r w:rsidRPr="003772E6">
        <w:t>81</w:t>
      </w:r>
      <w:r w:rsidR="00415779" w:rsidRPr="003772E6">
        <w:t xml:space="preserve">  Paragraph 6(2)(h)</w:t>
      </w:r>
    </w:p>
    <w:p w:rsidR="00415779" w:rsidRPr="003772E6" w:rsidRDefault="00415779" w:rsidP="00415779">
      <w:pPr>
        <w:pStyle w:val="Item"/>
      </w:pPr>
      <w:r w:rsidRPr="003772E6">
        <w:t xml:space="preserve">Omit “for example, cochineal”, substitute “other than </w:t>
      </w:r>
      <w:proofErr w:type="spellStart"/>
      <w:r w:rsidRPr="003772E6">
        <w:t>carminic</w:t>
      </w:r>
      <w:proofErr w:type="spellEnd"/>
      <w:r w:rsidRPr="003772E6">
        <w:t xml:space="preserve"> acid in relation to which alternative conditions </w:t>
      </w:r>
      <w:r w:rsidR="005A4EE4" w:rsidRPr="003772E6">
        <w:t xml:space="preserve">are </w:t>
      </w:r>
      <w:r w:rsidRPr="003772E6">
        <w:t>specified in section</w:t>
      </w:r>
      <w:r w:rsidR="003772E6" w:rsidRPr="003772E6">
        <w:t> </w:t>
      </w:r>
      <w:r w:rsidRPr="003772E6">
        <w:t>3</w:t>
      </w:r>
      <w:r w:rsidR="002E7B81" w:rsidRPr="003772E6">
        <w:t>1</w:t>
      </w:r>
      <w:r w:rsidRPr="003772E6">
        <w:t>”.</w:t>
      </w:r>
    </w:p>
    <w:p w:rsidR="00C26F9E" w:rsidRPr="003772E6" w:rsidRDefault="00AE6FA8" w:rsidP="00C26F9E">
      <w:pPr>
        <w:pStyle w:val="ItemHead"/>
      </w:pPr>
      <w:r w:rsidRPr="003772E6">
        <w:t>82</w:t>
      </w:r>
      <w:r w:rsidR="00C26F9E" w:rsidRPr="003772E6">
        <w:t xml:space="preserve">  Subsection</w:t>
      </w:r>
      <w:r w:rsidR="003772E6" w:rsidRPr="003772E6">
        <w:t> </w:t>
      </w:r>
      <w:r w:rsidR="00C26F9E" w:rsidRPr="003772E6">
        <w:t>6(3) (table item</w:t>
      </w:r>
      <w:r w:rsidR="003772E6" w:rsidRPr="003772E6">
        <w:t> </w:t>
      </w:r>
      <w:r w:rsidR="00C26F9E" w:rsidRPr="003772E6">
        <w:t>24)</w:t>
      </w:r>
    </w:p>
    <w:p w:rsidR="00C26F9E" w:rsidRPr="003772E6" w:rsidRDefault="00C26F9E" w:rsidP="00C26F9E">
      <w:pPr>
        <w:pStyle w:val="Item"/>
      </w:pPr>
      <w:r w:rsidRPr="003772E6">
        <w:t>Repeal the item, substitute:</w:t>
      </w:r>
    </w:p>
    <w:tbl>
      <w:tblPr>
        <w:tblW w:w="4891" w:type="pct"/>
        <w:tblInd w:w="108" w:type="dxa"/>
        <w:tblLook w:val="0000" w:firstRow="0" w:lastRow="0" w:firstColumn="0" w:lastColumn="0" w:noHBand="0" w:noVBand="0"/>
      </w:tblPr>
      <w:tblGrid>
        <w:gridCol w:w="728"/>
        <w:gridCol w:w="7615"/>
      </w:tblGrid>
      <w:tr w:rsidR="00C26F9E" w:rsidRPr="003772E6" w:rsidTr="008F3264">
        <w:tc>
          <w:tcPr>
            <w:tcW w:w="436" w:type="pct"/>
            <w:shd w:val="clear" w:color="auto" w:fill="auto"/>
          </w:tcPr>
          <w:p w:rsidR="00C26F9E" w:rsidRPr="003772E6" w:rsidRDefault="00C26F9E" w:rsidP="00C803D7">
            <w:pPr>
              <w:pStyle w:val="Tabletext"/>
            </w:pPr>
            <w:r w:rsidRPr="003772E6">
              <w:t>24</w:t>
            </w:r>
          </w:p>
        </w:tc>
        <w:tc>
          <w:tcPr>
            <w:tcW w:w="4564" w:type="pct"/>
            <w:shd w:val="clear" w:color="auto" w:fill="auto"/>
          </w:tcPr>
          <w:p w:rsidR="00C26F9E" w:rsidRPr="003772E6" w:rsidRDefault="00C26F9E" w:rsidP="00C803D7">
            <w:pPr>
              <w:pStyle w:val="Tabletext"/>
            </w:pPr>
            <w:r w:rsidRPr="003772E6">
              <w:t>Processed black and green tea (</w:t>
            </w:r>
            <w:r w:rsidRPr="003772E6">
              <w:rPr>
                <w:i/>
              </w:rPr>
              <w:t xml:space="preserve">Camellia </w:t>
            </w:r>
            <w:proofErr w:type="spellStart"/>
            <w:r w:rsidRPr="003772E6">
              <w:rPr>
                <w:i/>
              </w:rPr>
              <w:t>sinensis</w:t>
            </w:r>
            <w:proofErr w:type="spellEnd"/>
            <w:r w:rsidRPr="003772E6">
              <w:t>) leaves for human consumption</w:t>
            </w:r>
          </w:p>
        </w:tc>
      </w:tr>
    </w:tbl>
    <w:p w:rsidR="00EA52B5" w:rsidRPr="003772E6" w:rsidRDefault="00AE6FA8" w:rsidP="00EA52B5">
      <w:pPr>
        <w:pStyle w:val="ItemHead"/>
      </w:pPr>
      <w:r w:rsidRPr="003772E6">
        <w:t>83</w:t>
      </w:r>
      <w:r w:rsidR="00EA52B5" w:rsidRPr="003772E6">
        <w:t xml:space="preserve">  Subsection</w:t>
      </w:r>
      <w:r w:rsidR="003772E6" w:rsidRPr="003772E6">
        <w:t> </w:t>
      </w:r>
      <w:r w:rsidR="00EA52B5" w:rsidRPr="003772E6">
        <w:t>8(2) (table item</w:t>
      </w:r>
      <w:r w:rsidR="003772E6" w:rsidRPr="003772E6">
        <w:t> </w:t>
      </w:r>
      <w:r w:rsidR="00EA52B5" w:rsidRPr="003772E6">
        <w:t>2, column 1)</w:t>
      </w:r>
    </w:p>
    <w:p w:rsidR="00EA52B5" w:rsidRPr="003772E6" w:rsidRDefault="00EA52B5" w:rsidP="00EA52B5">
      <w:pPr>
        <w:pStyle w:val="Item"/>
      </w:pPr>
      <w:r w:rsidRPr="003772E6">
        <w:t>Omit “wool, goat fibre or other animal fibre”, substitute “wool or fibre from sheep, goats or camelids”.</w:t>
      </w:r>
    </w:p>
    <w:p w:rsidR="002A356A" w:rsidRPr="003772E6" w:rsidRDefault="00AE6FA8" w:rsidP="002A356A">
      <w:pPr>
        <w:pStyle w:val="ItemHead"/>
      </w:pPr>
      <w:r w:rsidRPr="003772E6">
        <w:t>84</w:t>
      </w:r>
      <w:r w:rsidR="002A356A" w:rsidRPr="003772E6">
        <w:t xml:space="preserve">  Subsection</w:t>
      </w:r>
      <w:r w:rsidR="003772E6" w:rsidRPr="003772E6">
        <w:t> </w:t>
      </w:r>
      <w:r w:rsidR="002A356A" w:rsidRPr="003772E6">
        <w:t>8(2) (cell at table item</w:t>
      </w:r>
      <w:r w:rsidR="003772E6" w:rsidRPr="003772E6">
        <w:t> </w:t>
      </w:r>
      <w:r w:rsidR="002A356A" w:rsidRPr="003772E6">
        <w:t>3, column 2)</w:t>
      </w:r>
    </w:p>
    <w:p w:rsidR="002A356A" w:rsidRPr="003772E6" w:rsidRDefault="002A356A" w:rsidP="002A356A">
      <w:pPr>
        <w:pStyle w:val="Item"/>
      </w:pPr>
      <w:r w:rsidRPr="003772E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5198"/>
      </w:tblGrid>
      <w:tr w:rsidR="002A356A" w:rsidRPr="003772E6" w:rsidTr="001161E2">
        <w:tc>
          <w:tcPr>
            <w:tcW w:w="5198" w:type="dxa"/>
            <w:tcBorders>
              <w:top w:val="nil"/>
              <w:bottom w:val="nil"/>
            </w:tcBorders>
            <w:shd w:val="clear" w:color="auto" w:fill="auto"/>
          </w:tcPr>
          <w:p w:rsidR="0023270D" w:rsidRPr="003772E6" w:rsidRDefault="0023270D" w:rsidP="0023270D">
            <w:pPr>
              <w:pStyle w:val="Tabletext"/>
            </w:pPr>
            <w:r w:rsidRPr="003772E6">
              <w:t>The goods are clean and free from other animal or plant material and soil, and:</w:t>
            </w:r>
          </w:p>
          <w:p w:rsidR="0023270D" w:rsidRPr="003772E6" w:rsidRDefault="0023270D" w:rsidP="0023270D">
            <w:pPr>
              <w:pStyle w:val="Tablea"/>
            </w:pPr>
            <w:r w:rsidRPr="003772E6">
              <w:t>(a) the goods are fully contained within a manufactured product; or</w:t>
            </w:r>
          </w:p>
          <w:p w:rsidR="0023270D" w:rsidRPr="003772E6" w:rsidRDefault="0023270D" w:rsidP="0023270D">
            <w:pPr>
              <w:pStyle w:val="Tablea"/>
            </w:pPr>
            <w:r w:rsidRPr="003772E6">
              <w:t>(b) the goods are accompanied by documentation</w:t>
            </w:r>
            <w:r w:rsidRPr="003772E6">
              <w:rPr>
                <w:i/>
              </w:rPr>
              <w:t xml:space="preserve"> </w:t>
            </w:r>
            <w:r w:rsidRPr="003772E6">
              <w:t>stating</w:t>
            </w:r>
            <w:r w:rsidRPr="003772E6">
              <w:rPr>
                <w:i/>
              </w:rPr>
              <w:t xml:space="preserve"> </w:t>
            </w:r>
            <w:r w:rsidRPr="003772E6">
              <w:t>that the goods have been treated with a treatment the Director of Biosecurity is satisfied is appropriate to manage the biosecurity risks associated with the goods to an acceptable level; or</w:t>
            </w:r>
          </w:p>
          <w:p w:rsidR="0023270D" w:rsidRPr="003772E6" w:rsidRDefault="0023270D" w:rsidP="0023270D">
            <w:pPr>
              <w:pStyle w:val="Tablea"/>
            </w:pPr>
            <w:r w:rsidRPr="003772E6">
              <w:t>(c) the goods are to be treated in accordance with an approved arrangement, while subject to biosecurity control, with a treatment the Director of Biosecurity is satisfied is appropriate to manage the biosecurity risks associated with the goods to an acceptable level; or</w:t>
            </w:r>
          </w:p>
          <w:p w:rsidR="0023270D" w:rsidRPr="003772E6" w:rsidRDefault="0023270D" w:rsidP="0023270D">
            <w:pPr>
              <w:pStyle w:val="Tablea"/>
            </w:pPr>
            <w:r w:rsidRPr="003772E6">
              <w:t>(d) all of the following:</w:t>
            </w:r>
          </w:p>
          <w:p w:rsidR="0023270D" w:rsidRPr="003772E6" w:rsidRDefault="0023270D" w:rsidP="0023270D">
            <w:pPr>
              <w:pStyle w:val="Tablei"/>
            </w:pPr>
            <w:r w:rsidRPr="003772E6">
              <w:t xml:space="preserve">(i) the goods are part of one or more manufactured </w:t>
            </w:r>
            <w:r w:rsidRPr="003772E6">
              <w:lastRenderedPageBreak/>
              <w:t>products;</w:t>
            </w:r>
          </w:p>
          <w:p w:rsidR="0023270D" w:rsidRPr="003772E6" w:rsidRDefault="0023270D" w:rsidP="0023270D">
            <w:pPr>
              <w:pStyle w:val="Tablei"/>
            </w:pPr>
            <w:r w:rsidRPr="003772E6">
              <w:t>(ii) the quantity of the manufactured products is not more than 10;</w:t>
            </w:r>
          </w:p>
          <w:p w:rsidR="002A356A" w:rsidRPr="003772E6" w:rsidRDefault="0023270D" w:rsidP="0023270D">
            <w:pPr>
              <w:pStyle w:val="Tablei"/>
            </w:pPr>
            <w:r w:rsidRPr="003772E6">
              <w:t>(iii) the goods are for personal use</w:t>
            </w:r>
          </w:p>
        </w:tc>
      </w:tr>
    </w:tbl>
    <w:p w:rsidR="00DA1A82" w:rsidRPr="003772E6" w:rsidRDefault="00AE6FA8" w:rsidP="00DA1A82">
      <w:pPr>
        <w:pStyle w:val="ItemHead"/>
      </w:pPr>
      <w:r w:rsidRPr="003772E6">
        <w:lastRenderedPageBreak/>
        <w:t>85</w:t>
      </w:r>
      <w:r w:rsidR="00DA1A82" w:rsidRPr="003772E6">
        <w:t xml:space="preserve">  Subsection</w:t>
      </w:r>
      <w:r w:rsidR="003772E6" w:rsidRPr="003772E6">
        <w:rPr>
          <w:color w:val="000000" w:themeColor="text1"/>
        </w:rPr>
        <w:t> </w:t>
      </w:r>
      <w:r w:rsidR="00DA1A82" w:rsidRPr="003772E6">
        <w:rPr>
          <w:color w:val="000000" w:themeColor="text1"/>
        </w:rPr>
        <w:t>8(2) (table item</w:t>
      </w:r>
      <w:r w:rsidR="003772E6" w:rsidRPr="003772E6">
        <w:rPr>
          <w:color w:val="000000" w:themeColor="text1"/>
        </w:rPr>
        <w:t> </w:t>
      </w:r>
      <w:r w:rsidR="00DA1A82" w:rsidRPr="003772E6">
        <w:rPr>
          <w:color w:val="000000" w:themeColor="text1"/>
        </w:rPr>
        <w:t>4)</w:t>
      </w:r>
    </w:p>
    <w:p w:rsidR="00DA1A82" w:rsidRPr="003772E6" w:rsidRDefault="00DA1A82" w:rsidP="00DA1A82">
      <w:pPr>
        <w:pStyle w:val="Item"/>
      </w:pPr>
      <w:r w:rsidRPr="003772E6">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A1A82" w:rsidRPr="003772E6" w:rsidTr="00C803D7">
        <w:tc>
          <w:tcPr>
            <w:tcW w:w="714" w:type="dxa"/>
            <w:shd w:val="clear" w:color="auto" w:fill="auto"/>
          </w:tcPr>
          <w:p w:rsidR="00DA1A82" w:rsidRPr="003772E6" w:rsidRDefault="00DA1A82" w:rsidP="00C803D7">
            <w:pPr>
              <w:pStyle w:val="Tabletext"/>
            </w:pPr>
            <w:r w:rsidRPr="003772E6">
              <w:t>4</w:t>
            </w:r>
          </w:p>
        </w:tc>
        <w:tc>
          <w:tcPr>
            <w:tcW w:w="2400" w:type="dxa"/>
            <w:shd w:val="clear" w:color="auto" w:fill="auto"/>
          </w:tcPr>
          <w:p w:rsidR="00DA1A82" w:rsidRPr="003772E6" w:rsidRDefault="00DA1A82" w:rsidP="00C803D7">
            <w:pPr>
              <w:pStyle w:val="Tabletext"/>
            </w:pPr>
            <w:r w:rsidRPr="003772E6">
              <w:t>Wool or fibre from sheep, goats or camelids</w:t>
            </w:r>
          </w:p>
        </w:tc>
        <w:tc>
          <w:tcPr>
            <w:tcW w:w="5198" w:type="dxa"/>
            <w:shd w:val="clear" w:color="auto" w:fill="auto"/>
          </w:tcPr>
          <w:p w:rsidR="00DA1A82" w:rsidRPr="003772E6" w:rsidRDefault="00DA1A82" w:rsidP="00C803D7">
            <w:pPr>
              <w:pStyle w:val="Tabletext"/>
            </w:pPr>
            <w:r w:rsidRPr="003772E6">
              <w:t>Either:</w:t>
            </w:r>
          </w:p>
          <w:p w:rsidR="00DA1A82" w:rsidRPr="003772E6" w:rsidRDefault="00DA1A82" w:rsidP="00C803D7">
            <w:pPr>
              <w:pStyle w:val="Tablea"/>
            </w:pPr>
            <w:r w:rsidRPr="003772E6">
              <w:t>(a) the goods:</w:t>
            </w:r>
          </w:p>
          <w:p w:rsidR="00DA1A82" w:rsidRPr="003772E6" w:rsidRDefault="00DA1A82" w:rsidP="00C803D7">
            <w:pPr>
              <w:pStyle w:val="Tablei"/>
            </w:pPr>
            <w:r w:rsidRPr="003772E6">
              <w:t>(i) are clean and free from other animal or plant material and soil; and</w:t>
            </w:r>
          </w:p>
          <w:p w:rsidR="00DA1A82" w:rsidRPr="003772E6" w:rsidRDefault="00DA1A82" w:rsidP="00C803D7">
            <w:pPr>
              <w:pStyle w:val="Tablei"/>
            </w:pPr>
            <w:r w:rsidRPr="003772E6">
              <w:t>(ii) have been commercially prepared, processed and packaged; and</w:t>
            </w:r>
          </w:p>
          <w:p w:rsidR="00DA1A82" w:rsidRPr="003772E6" w:rsidRDefault="00DA1A82" w:rsidP="00C803D7">
            <w:pPr>
              <w:pStyle w:val="Tablei"/>
            </w:pPr>
            <w:r w:rsidRPr="003772E6">
              <w:t>(iii) are ready for retail sale; or</w:t>
            </w:r>
          </w:p>
          <w:p w:rsidR="00DA1A82" w:rsidRPr="003772E6" w:rsidRDefault="00DA1A82" w:rsidP="00C803D7">
            <w:pPr>
              <w:pStyle w:val="Tablea"/>
            </w:pPr>
            <w:r w:rsidRPr="003772E6">
              <w:t>(b) the goods:</w:t>
            </w:r>
          </w:p>
          <w:p w:rsidR="00DA1A82" w:rsidRPr="003772E6" w:rsidRDefault="00DA1A82" w:rsidP="00C803D7">
            <w:pPr>
              <w:pStyle w:val="Tablei"/>
            </w:pPr>
            <w:r w:rsidRPr="003772E6">
              <w:t>(i) have been scoured to manage the biosecurity risks associated with the goods to an acceptable level or treated with a treatment the Director of Biosecurity is satisfied is appropriate to manage the biosecurity risks associated with the goods to an acceptable level; and</w:t>
            </w:r>
          </w:p>
          <w:p w:rsidR="00DA1A82" w:rsidRPr="003772E6" w:rsidRDefault="00DA1A82" w:rsidP="00C803D7">
            <w:pPr>
              <w:pStyle w:val="Tablei"/>
            </w:pPr>
            <w:r w:rsidRPr="003772E6">
              <w:t xml:space="preserve">(ii) if the gross weight of the goods is more than 500 grams—are accompanied by evidence that the condition referred to in </w:t>
            </w:r>
            <w:r w:rsidR="003772E6" w:rsidRPr="003772E6">
              <w:t>subparagraph (</w:t>
            </w:r>
            <w:r w:rsidRPr="003772E6">
              <w:t>i) has been complied with</w:t>
            </w:r>
          </w:p>
        </w:tc>
      </w:tr>
    </w:tbl>
    <w:p w:rsidR="00B47433" w:rsidRPr="003772E6" w:rsidRDefault="00AE6FA8" w:rsidP="00B47433">
      <w:pPr>
        <w:pStyle w:val="ItemHead"/>
      </w:pPr>
      <w:r w:rsidRPr="003772E6">
        <w:t>86</w:t>
      </w:r>
      <w:r w:rsidR="00B47433" w:rsidRPr="003772E6">
        <w:t xml:space="preserve">  Subsection</w:t>
      </w:r>
      <w:r w:rsidR="003772E6" w:rsidRPr="003772E6">
        <w:t> </w:t>
      </w:r>
      <w:r w:rsidR="00B47433" w:rsidRPr="003772E6">
        <w:t>8(2) (at the end of the table)</w:t>
      </w:r>
    </w:p>
    <w:p w:rsidR="00B47433" w:rsidRPr="003772E6" w:rsidRDefault="00B47433" w:rsidP="00B47433">
      <w:pPr>
        <w:pStyle w:val="Item"/>
      </w:pPr>
      <w:r w:rsidRPr="003772E6">
        <w:t>Add:</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B47433" w:rsidRPr="003772E6" w:rsidTr="00C803D7">
        <w:tc>
          <w:tcPr>
            <w:tcW w:w="714" w:type="dxa"/>
            <w:shd w:val="clear" w:color="auto" w:fill="auto"/>
          </w:tcPr>
          <w:p w:rsidR="00B47433" w:rsidRPr="003772E6" w:rsidRDefault="00B47433" w:rsidP="00C803D7">
            <w:pPr>
              <w:pStyle w:val="Tabletext"/>
            </w:pPr>
            <w:r w:rsidRPr="003772E6">
              <w:t>15</w:t>
            </w:r>
          </w:p>
        </w:tc>
        <w:tc>
          <w:tcPr>
            <w:tcW w:w="2400" w:type="dxa"/>
            <w:shd w:val="clear" w:color="auto" w:fill="auto"/>
          </w:tcPr>
          <w:p w:rsidR="00B47433" w:rsidRPr="003772E6" w:rsidRDefault="00B47433" w:rsidP="00C803D7">
            <w:pPr>
              <w:pStyle w:val="Tabletext"/>
            </w:pPr>
            <w:r w:rsidRPr="003772E6">
              <w:t>Empty giant African snail shells</w:t>
            </w:r>
          </w:p>
        </w:tc>
        <w:tc>
          <w:tcPr>
            <w:tcW w:w="5198" w:type="dxa"/>
            <w:shd w:val="clear" w:color="auto" w:fill="auto"/>
          </w:tcPr>
          <w:p w:rsidR="00B47433" w:rsidRPr="003772E6" w:rsidRDefault="00B47433" w:rsidP="00C803D7">
            <w:pPr>
              <w:pStyle w:val="Tabletext"/>
            </w:pPr>
            <w:r w:rsidRPr="003772E6">
              <w:t>The goods:</w:t>
            </w:r>
          </w:p>
          <w:p w:rsidR="00B47433" w:rsidRPr="003772E6" w:rsidRDefault="00B47433" w:rsidP="00C803D7">
            <w:pPr>
              <w:pStyle w:val="Tablea"/>
            </w:pPr>
            <w:r w:rsidRPr="003772E6">
              <w:t>(a) are not viable; and</w:t>
            </w:r>
          </w:p>
          <w:p w:rsidR="00B47433" w:rsidRPr="003772E6" w:rsidRDefault="00B47433" w:rsidP="00C803D7">
            <w:pPr>
              <w:pStyle w:val="Tablea"/>
            </w:pPr>
            <w:r w:rsidRPr="003772E6">
              <w:t>(b) are clean and free from other animal or plant material and soil</w:t>
            </w:r>
          </w:p>
        </w:tc>
      </w:tr>
    </w:tbl>
    <w:p w:rsidR="00ED7B2B" w:rsidRPr="003772E6" w:rsidRDefault="00AE6FA8" w:rsidP="00ED7B2B">
      <w:pPr>
        <w:pStyle w:val="ItemHead"/>
      </w:pPr>
      <w:r w:rsidRPr="003772E6">
        <w:t>87</w:t>
      </w:r>
      <w:r w:rsidR="00ED7B2B" w:rsidRPr="003772E6">
        <w:t xml:space="preserve">  Subsection</w:t>
      </w:r>
      <w:r w:rsidR="003772E6" w:rsidRPr="003772E6">
        <w:t> </w:t>
      </w:r>
      <w:r w:rsidR="00ED7B2B" w:rsidRPr="003772E6">
        <w:t>11(2) (table item</w:t>
      </w:r>
      <w:r w:rsidR="003772E6" w:rsidRPr="003772E6">
        <w:t> </w:t>
      </w:r>
      <w:r w:rsidR="00ED7B2B" w:rsidRPr="003772E6">
        <w:t xml:space="preserve">2, column 2, </w:t>
      </w:r>
      <w:r w:rsidR="003772E6" w:rsidRPr="003772E6">
        <w:t>subparagraph (</w:t>
      </w:r>
      <w:r w:rsidR="00ED7B2B" w:rsidRPr="003772E6">
        <w:t>b)(ii))</w:t>
      </w:r>
    </w:p>
    <w:p w:rsidR="00ED7B2B" w:rsidRPr="003772E6" w:rsidRDefault="00ED7B2B" w:rsidP="00ED7B2B">
      <w:pPr>
        <w:pStyle w:val="Item"/>
      </w:pPr>
      <w:r w:rsidRPr="003772E6">
        <w:t>Omit “one or more”.</w:t>
      </w:r>
    </w:p>
    <w:p w:rsidR="00ED7B2B" w:rsidRPr="003772E6" w:rsidRDefault="00AE6FA8" w:rsidP="00ED7B2B">
      <w:pPr>
        <w:pStyle w:val="ItemHead"/>
      </w:pPr>
      <w:r w:rsidRPr="003772E6">
        <w:t>88</w:t>
      </w:r>
      <w:r w:rsidR="00ED7B2B" w:rsidRPr="003772E6">
        <w:t xml:space="preserve">  Subsection</w:t>
      </w:r>
      <w:r w:rsidR="003772E6" w:rsidRPr="003772E6">
        <w:t> </w:t>
      </w:r>
      <w:r w:rsidR="00ED7B2B" w:rsidRPr="003772E6">
        <w:t>11(2) (table item</w:t>
      </w:r>
      <w:r w:rsidR="003772E6" w:rsidRPr="003772E6">
        <w:t> </w:t>
      </w:r>
      <w:r w:rsidR="00ED7B2B" w:rsidRPr="003772E6">
        <w:t xml:space="preserve">2, column 2, </w:t>
      </w:r>
      <w:r w:rsidR="003772E6" w:rsidRPr="003772E6">
        <w:t>subparagraph (</w:t>
      </w:r>
      <w:r w:rsidR="00ED7B2B" w:rsidRPr="003772E6">
        <w:t>b)(iii))</w:t>
      </w:r>
    </w:p>
    <w:p w:rsidR="00ED7B2B" w:rsidRPr="003772E6" w:rsidRDefault="00ED7B2B" w:rsidP="00ED7B2B">
      <w:pPr>
        <w:pStyle w:val="Item"/>
      </w:pPr>
      <w:r w:rsidRPr="003772E6">
        <w:t>Repeal the subparagraph.</w:t>
      </w:r>
    </w:p>
    <w:p w:rsidR="00ED7B2B" w:rsidRPr="003772E6" w:rsidRDefault="00AE6FA8" w:rsidP="00ED7B2B">
      <w:pPr>
        <w:pStyle w:val="ItemHead"/>
      </w:pPr>
      <w:r w:rsidRPr="003772E6">
        <w:t>89</w:t>
      </w:r>
      <w:r w:rsidR="00ED7B2B" w:rsidRPr="003772E6">
        <w:t xml:space="preserve">  Subsection</w:t>
      </w:r>
      <w:r w:rsidR="003772E6" w:rsidRPr="003772E6">
        <w:t> </w:t>
      </w:r>
      <w:r w:rsidR="00ED7B2B" w:rsidRPr="003772E6">
        <w:t>11(2) (table item</w:t>
      </w:r>
      <w:r w:rsidR="003772E6" w:rsidRPr="003772E6">
        <w:t> </w:t>
      </w:r>
      <w:r w:rsidR="00ED7B2B" w:rsidRPr="003772E6">
        <w:t xml:space="preserve">2, column 2, </w:t>
      </w:r>
      <w:r w:rsidR="003772E6" w:rsidRPr="003772E6">
        <w:t>subparagraph (</w:t>
      </w:r>
      <w:r w:rsidR="00ED7B2B" w:rsidRPr="003772E6">
        <w:t>c)(iv))</w:t>
      </w:r>
    </w:p>
    <w:p w:rsidR="00ED7B2B" w:rsidRPr="003772E6" w:rsidRDefault="00ED7B2B" w:rsidP="00ED7B2B">
      <w:pPr>
        <w:pStyle w:val="Item"/>
      </w:pPr>
      <w:r w:rsidRPr="003772E6">
        <w:t>Repeal the subparagraph.</w:t>
      </w:r>
    </w:p>
    <w:p w:rsidR="00ED7B2B" w:rsidRPr="003772E6" w:rsidRDefault="00AE6FA8" w:rsidP="00ED7B2B">
      <w:pPr>
        <w:pStyle w:val="ItemHead"/>
      </w:pPr>
      <w:r w:rsidRPr="003772E6">
        <w:t>90</w:t>
      </w:r>
      <w:r w:rsidR="00ED7B2B" w:rsidRPr="003772E6">
        <w:t xml:space="preserve">  Subsection</w:t>
      </w:r>
      <w:r w:rsidR="003772E6" w:rsidRPr="003772E6">
        <w:t> </w:t>
      </w:r>
      <w:r w:rsidR="00ED7B2B" w:rsidRPr="003772E6">
        <w:t>11(2) (table item</w:t>
      </w:r>
      <w:r w:rsidR="003772E6" w:rsidRPr="003772E6">
        <w:t> </w:t>
      </w:r>
      <w:r w:rsidR="00ED7B2B" w:rsidRPr="003772E6">
        <w:t xml:space="preserve">2, column 2, </w:t>
      </w:r>
      <w:r w:rsidR="003772E6" w:rsidRPr="003772E6">
        <w:t>subparagraph (</w:t>
      </w:r>
      <w:r w:rsidR="00ED7B2B" w:rsidRPr="003772E6">
        <w:t>d)(i))</w:t>
      </w:r>
    </w:p>
    <w:p w:rsidR="00ED7B2B" w:rsidRPr="003772E6" w:rsidRDefault="00ED7B2B" w:rsidP="00ED7B2B">
      <w:pPr>
        <w:pStyle w:val="Item"/>
      </w:pPr>
      <w:r w:rsidRPr="003772E6">
        <w:t>Repeal the subparagraph, substitute:</w:t>
      </w:r>
    </w:p>
    <w:p w:rsidR="00ED7B2B" w:rsidRPr="003772E6" w:rsidRDefault="00AE27F6" w:rsidP="00100AAE">
      <w:pPr>
        <w:pStyle w:val="Tablei"/>
      </w:pPr>
      <w:r w:rsidRPr="003772E6">
        <w:t xml:space="preserve">(i) </w:t>
      </w:r>
      <w:r w:rsidR="00ED7B2B" w:rsidRPr="003772E6">
        <w:t>the goods have been commercially prepared and packaged;</w:t>
      </w:r>
    </w:p>
    <w:p w:rsidR="00ED7B2B" w:rsidRPr="003772E6" w:rsidRDefault="00AE6FA8" w:rsidP="00ED7B2B">
      <w:pPr>
        <w:pStyle w:val="ItemHead"/>
      </w:pPr>
      <w:r w:rsidRPr="003772E6">
        <w:t>91</w:t>
      </w:r>
      <w:r w:rsidR="00ED7B2B" w:rsidRPr="003772E6">
        <w:t xml:space="preserve">  Subsection</w:t>
      </w:r>
      <w:r w:rsidR="003772E6" w:rsidRPr="003772E6">
        <w:t> </w:t>
      </w:r>
      <w:r w:rsidR="00ED7B2B" w:rsidRPr="003772E6">
        <w:t>11(2) (table item</w:t>
      </w:r>
      <w:r w:rsidR="003772E6" w:rsidRPr="003772E6">
        <w:t> </w:t>
      </w:r>
      <w:r w:rsidR="00ED7B2B" w:rsidRPr="003772E6">
        <w:t xml:space="preserve">2, column 2, </w:t>
      </w:r>
      <w:r w:rsidR="003772E6" w:rsidRPr="003772E6">
        <w:t>paragraph (</w:t>
      </w:r>
      <w:r w:rsidR="00ED7B2B" w:rsidRPr="003772E6">
        <w:t>e))</w:t>
      </w:r>
    </w:p>
    <w:p w:rsidR="00ED7B2B" w:rsidRPr="003772E6" w:rsidRDefault="00ED7B2B" w:rsidP="00ED7B2B">
      <w:pPr>
        <w:pStyle w:val="Item"/>
      </w:pPr>
      <w:r w:rsidRPr="003772E6">
        <w:t>Repeal the paragraph, substitute:</w:t>
      </w:r>
    </w:p>
    <w:p w:rsidR="00ED7B2B" w:rsidRPr="003772E6" w:rsidRDefault="00ED7B2B" w:rsidP="00E1280D">
      <w:pPr>
        <w:pStyle w:val="Tablea"/>
      </w:pPr>
      <w:r w:rsidRPr="003772E6">
        <w:t>(</w:t>
      </w:r>
      <w:r w:rsidR="002E7B81" w:rsidRPr="003772E6">
        <w:t>e</w:t>
      </w:r>
      <w:r w:rsidRPr="003772E6">
        <w:t>)</w:t>
      </w:r>
      <w:r w:rsidR="00AE27F6" w:rsidRPr="003772E6">
        <w:t xml:space="preserve"> </w:t>
      </w:r>
      <w:r w:rsidRPr="003772E6">
        <w:t>the goods contain less than 10% by dry weight (other than added water) of dairy products</w:t>
      </w:r>
    </w:p>
    <w:p w:rsidR="004E3CF3" w:rsidRPr="003772E6" w:rsidRDefault="00AE6FA8" w:rsidP="004E3CF3">
      <w:pPr>
        <w:pStyle w:val="ItemHead"/>
      </w:pPr>
      <w:r w:rsidRPr="003772E6">
        <w:lastRenderedPageBreak/>
        <w:t>92</w:t>
      </w:r>
      <w:r w:rsidR="004E3CF3" w:rsidRPr="003772E6">
        <w:t xml:space="preserve">  Subsection</w:t>
      </w:r>
      <w:r w:rsidR="003772E6" w:rsidRPr="003772E6">
        <w:t> </w:t>
      </w:r>
      <w:r w:rsidR="004E3CF3" w:rsidRPr="003772E6">
        <w:t>11(2) (cell at table item</w:t>
      </w:r>
      <w:r w:rsidR="003772E6" w:rsidRPr="003772E6">
        <w:t> </w:t>
      </w:r>
      <w:r w:rsidR="004E3CF3" w:rsidRPr="003772E6">
        <w:t>4, column 1)</w:t>
      </w:r>
    </w:p>
    <w:p w:rsidR="004E3CF3" w:rsidRPr="003772E6" w:rsidRDefault="004E3CF3" w:rsidP="004E3CF3">
      <w:pPr>
        <w:pStyle w:val="Item"/>
      </w:pPr>
      <w:r w:rsidRPr="003772E6">
        <w:t>Repeal the cell, substitute:</w:t>
      </w:r>
    </w:p>
    <w:tbl>
      <w:tblPr>
        <w:tblW w:w="0" w:type="auto"/>
        <w:tblInd w:w="822" w:type="dxa"/>
        <w:tblBorders>
          <w:top w:val="single" w:sz="12" w:space="0" w:color="auto"/>
          <w:bottom w:val="single" w:sz="12" w:space="0" w:color="auto"/>
        </w:tblBorders>
        <w:tblLayout w:type="fixed"/>
        <w:tblLook w:val="0000" w:firstRow="0" w:lastRow="0" w:firstColumn="0" w:lastColumn="0" w:noHBand="0" w:noVBand="0"/>
      </w:tblPr>
      <w:tblGrid>
        <w:gridCol w:w="2405"/>
      </w:tblGrid>
      <w:tr w:rsidR="004E3CF3" w:rsidRPr="003772E6" w:rsidTr="00E1280D">
        <w:tc>
          <w:tcPr>
            <w:tcW w:w="2405" w:type="dxa"/>
            <w:tcBorders>
              <w:top w:val="nil"/>
              <w:bottom w:val="nil"/>
            </w:tcBorders>
            <w:shd w:val="clear" w:color="auto" w:fill="auto"/>
          </w:tcPr>
          <w:p w:rsidR="004E3CF3" w:rsidRPr="003772E6" w:rsidRDefault="004E3CF3" w:rsidP="00C803D7">
            <w:pPr>
              <w:pStyle w:val="Tabletext"/>
            </w:pPr>
            <w:r w:rsidRPr="003772E6">
              <w:t>The following goods:</w:t>
            </w:r>
          </w:p>
          <w:p w:rsidR="004E3CF3" w:rsidRPr="003772E6" w:rsidRDefault="004E3CF3" w:rsidP="00C803D7">
            <w:pPr>
              <w:pStyle w:val="Tablea"/>
            </w:pPr>
            <w:r w:rsidRPr="003772E6">
              <w:t>(a) cheesecakes;</w:t>
            </w:r>
          </w:p>
          <w:p w:rsidR="004E3CF3" w:rsidRPr="003772E6" w:rsidRDefault="004E3CF3" w:rsidP="00C803D7">
            <w:pPr>
              <w:pStyle w:val="Tablea"/>
            </w:pPr>
            <w:r w:rsidRPr="003772E6">
              <w:t>(b) cooked biscuits, cooked breads, cooked cakes or cooked pastries containing uncooked dairy fillings or toppings</w:t>
            </w:r>
          </w:p>
        </w:tc>
      </w:tr>
    </w:tbl>
    <w:p w:rsidR="00812446" w:rsidRPr="003772E6" w:rsidRDefault="00AE6FA8" w:rsidP="00812446">
      <w:pPr>
        <w:pStyle w:val="ItemHead"/>
      </w:pPr>
      <w:r w:rsidRPr="003772E6">
        <w:t>93</w:t>
      </w:r>
      <w:r w:rsidR="00812446" w:rsidRPr="003772E6">
        <w:t xml:space="preserve">  Section</w:t>
      </w:r>
      <w:r w:rsidR="003772E6" w:rsidRPr="003772E6">
        <w:t> </w:t>
      </w:r>
      <w:r w:rsidR="00812446" w:rsidRPr="003772E6">
        <w:t>16 (table)</w:t>
      </w:r>
    </w:p>
    <w:p w:rsidR="00812446" w:rsidRPr="003772E6" w:rsidRDefault="00812446" w:rsidP="00812446">
      <w:pPr>
        <w:pStyle w:val="Item"/>
      </w:pPr>
      <w:r w:rsidRPr="003772E6">
        <w:t>Repeal the table, substitute:</w:t>
      </w:r>
    </w:p>
    <w:p w:rsidR="00812446" w:rsidRPr="003772E6" w:rsidRDefault="00812446" w:rsidP="0081244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812446" w:rsidRPr="003772E6" w:rsidTr="00C803D7">
        <w:trPr>
          <w:tblHeader/>
        </w:trPr>
        <w:tc>
          <w:tcPr>
            <w:tcW w:w="5000" w:type="pct"/>
            <w:gridSpan w:val="3"/>
            <w:tcBorders>
              <w:top w:val="single" w:sz="12" w:space="0" w:color="auto"/>
              <w:bottom w:val="single" w:sz="6" w:space="0" w:color="auto"/>
            </w:tcBorders>
            <w:shd w:val="clear" w:color="auto" w:fill="auto"/>
          </w:tcPr>
          <w:p w:rsidR="00812446" w:rsidRPr="003772E6" w:rsidRDefault="00812446" w:rsidP="00C803D7">
            <w:pPr>
              <w:pStyle w:val="TableHeading"/>
            </w:pPr>
            <w:r w:rsidRPr="003772E6">
              <w:t>Alternative conditions—cosmetics and related goods</w:t>
            </w:r>
          </w:p>
        </w:tc>
      </w:tr>
      <w:tr w:rsidR="00812446" w:rsidRPr="003772E6" w:rsidTr="00327B6D">
        <w:trPr>
          <w:tblHeader/>
        </w:trPr>
        <w:tc>
          <w:tcPr>
            <w:tcW w:w="429"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Item</w:t>
            </w:r>
          </w:p>
        </w:tc>
        <w:tc>
          <w:tcPr>
            <w:tcW w:w="1379"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Column 1</w:t>
            </w:r>
            <w:r w:rsidRPr="003772E6">
              <w:br/>
              <w:t>Goods</w:t>
            </w:r>
          </w:p>
        </w:tc>
        <w:tc>
          <w:tcPr>
            <w:tcW w:w="3191"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Column 2</w:t>
            </w:r>
            <w:r w:rsidRPr="003772E6">
              <w:br/>
              <w:t>Alternative conditions</w:t>
            </w:r>
          </w:p>
        </w:tc>
      </w:tr>
      <w:tr w:rsidR="00812446" w:rsidRPr="003772E6" w:rsidTr="00327B6D">
        <w:tc>
          <w:tcPr>
            <w:tcW w:w="429"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1</w:t>
            </w:r>
          </w:p>
        </w:tc>
        <w:tc>
          <w:tcPr>
            <w:tcW w:w="1379"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Cosmetics containing biological material for human use</w:t>
            </w:r>
          </w:p>
        </w:tc>
        <w:tc>
          <w:tcPr>
            <w:tcW w:w="3191"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The goods:</w:t>
            </w:r>
          </w:p>
          <w:p w:rsidR="00812446" w:rsidRPr="003772E6" w:rsidRDefault="00812446" w:rsidP="00C803D7">
            <w:pPr>
              <w:pStyle w:val="Tablea"/>
            </w:pPr>
            <w:r w:rsidRPr="003772E6">
              <w:t>(a) have been commercially manufactured, prepared and packaged; and</w:t>
            </w:r>
          </w:p>
          <w:p w:rsidR="00812446" w:rsidRPr="003772E6" w:rsidRDefault="00812446" w:rsidP="00C803D7">
            <w:pPr>
              <w:pStyle w:val="Tablea"/>
            </w:pPr>
            <w:r w:rsidRPr="003772E6">
              <w:t>(b) are ready for retail sale without any further processing; and</w:t>
            </w:r>
          </w:p>
          <w:p w:rsidR="00812446" w:rsidRPr="003772E6" w:rsidRDefault="00812446" w:rsidP="00C803D7">
            <w:pPr>
              <w:pStyle w:val="Tablea"/>
            </w:pPr>
            <w:r w:rsidRPr="003772E6">
              <w:t>(c) either:</w:t>
            </w:r>
          </w:p>
          <w:p w:rsidR="00812446" w:rsidRPr="003772E6" w:rsidRDefault="00812446" w:rsidP="00C803D7">
            <w:pPr>
              <w:pStyle w:val="Tablei"/>
            </w:pPr>
            <w:r w:rsidRPr="003772E6">
              <w:t>(i) are for personal use; or</w:t>
            </w:r>
          </w:p>
          <w:p w:rsidR="00812446" w:rsidRPr="003772E6" w:rsidRDefault="00812446" w:rsidP="00C803D7">
            <w:pPr>
              <w:pStyle w:val="Tablei"/>
            </w:pPr>
            <w:r w:rsidRPr="003772E6">
              <w:t>(ii) contain, in total, less than 20% by mass of material of animal origin (other than material of animal origin that is covered by an item in a table in this Division)</w:t>
            </w:r>
          </w:p>
        </w:tc>
      </w:tr>
      <w:tr w:rsidR="00812446" w:rsidRPr="003772E6" w:rsidTr="00327B6D">
        <w:tc>
          <w:tcPr>
            <w:tcW w:w="429"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2</w:t>
            </w:r>
          </w:p>
        </w:tc>
        <w:tc>
          <w:tcPr>
            <w:tcW w:w="1379"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Soap</w:t>
            </w:r>
          </w:p>
        </w:tc>
        <w:tc>
          <w:tcPr>
            <w:tcW w:w="3191"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All of the following:</w:t>
            </w:r>
          </w:p>
          <w:p w:rsidR="00812446" w:rsidRPr="003772E6" w:rsidRDefault="00812446" w:rsidP="00C803D7">
            <w:pPr>
              <w:pStyle w:val="Tablea"/>
            </w:pPr>
            <w:r w:rsidRPr="003772E6">
              <w:t>(a) the goods have been commercially prepared;</w:t>
            </w:r>
          </w:p>
          <w:p w:rsidR="00812446" w:rsidRPr="003772E6" w:rsidRDefault="00812446" w:rsidP="00C803D7">
            <w:pPr>
              <w:pStyle w:val="Tablea"/>
            </w:pPr>
            <w:r w:rsidRPr="003772E6">
              <w:t>(b) the biological ingredients of the goods have undergone a process of saponification;</w:t>
            </w:r>
          </w:p>
          <w:p w:rsidR="00812446" w:rsidRPr="003772E6" w:rsidRDefault="00812446" w:rsidP="00C803D7">
            <w:pPr>
              <w:pStyle w:val="Tablea"/>
            </w:pPr>
            <w:r w:rsidRPr="003772E6">
              <w:t>(c) after saponification, no material of animal origin has been added (other than material of animal origin that is covered by an item in a table in this Division)</w:t>
            </w:r>
          </w:p>
        </w:tc>
      </w:tr>
    </w:tbl>
    <w:p w:rsidR="00522AA4" w:rsidRPr="003772E6" w:rsidRDefault="00AE6FA8" w:rsidP="00522AA4">
      <w:pPr>
        <w:pStyle w:val="ItemHead"/>
      </w:pPr>
      <w:r w:rsidRPr="003772E6">
        <w:t>94</w:t>
      </w:r>
      <w:r w:rsidR="00522AA4" w:rsidRPr="003772E6">
        <w:t xml:space="preserve">  Section</w:t>
      </w:r>
      <w:r w:rsidR="003772E6" w:rsidRPr="003772E6">
        <w:t> </w:t>
      </w:r>
      <w:r w:rsidR="00522AA4" w:rsidRPr="003772E6">
        <w:t>18 (after the heading)</w:t>
      </w:r>
    </w:p>
    <w:p w:rsidR="00522AA4" w:rsidRPr="003772E6" w:rsidRDefault="00522AA4" w:rsidP="00522AA4">
      <w:pPr>
        <w:pStyle w:val="Item"/>
      </w:pPr>
      <w:r w:rsidRPr="003772E6">
        <w:t>Insert:</w:t>
      </w:r>
    </w:p>
    <w:p w:rsidR="00522AA4" w:rsidRPr="003772E6" w:rsidRDefault="00522AA4" w:rsidP="00522AA4">
      <w:pPr>
        <w:pStyle w:val="subsection"/>
      </w:pPr>
      <w:r w:rsidRPr="003772E6">
        <w:tab/>
        <w:t>(1)</w:t>
      </w:r>
      <w:r w:rsidRPr="003772E6">
        <w:tab/>
        <w:t>This section does not apply to plant materials or plant products that are intended for:</w:t>
      </w:r>
    </w:p>
    <w:p w:rsidR="00522AA4" w:rsidRPr="003772E6" w:rsidRDefault="00522AA4" w:rsidP="00522AA4">
      <w:pPr>
        <w:pStyle w:val="paragraph"/>
      </w:pPr>
      <w:r w:rsidRPr="003772E6">
        <w:tab/>
        <w:t>(a)</w:t>
      </w:r>
      <w:r w:rsidRPr="003772E6">
        <w:tab/>
        <w:t>animal consumption; or</w:t>
      </w:r>
    </w:p>
    <w:p w:rsidR="00522AA4" w:rsidRPr="003772E6" w:rsidRDefault="00522AA4" w:rsidP="00522AA4">
      <w:pPr>
        <w:pStyle w:val="paragraph"/>
      </w:pPr>
      <w:r w:rsidRPr="003772E6">
        <w:tab/>
        <w:t>(b)</w:t>
      </w:r>
      <w:r w:rsidRPr="003772E6">
        <w:tab/>
        <w:t xml:space="preserve">use as a </w:t>
      </w:r>
      <w:proofErr w:type="spellStart"/>
      <w:r w:rsidRPr="003772E6">
        <w:t>bioremedial</w:t>
      </w:r>
      <w:proofErr w:type="spellEnd"/>
      <w:r w:rsidRPr="003772E6">
        <w:t xml:space="preserve"> agent or fertiliser; or</w:t>
      </w:r>
    </w:p>
    <w:p w:rsidR="00522AA4" w:rsidRPr="003772E6" w:rsidRDefault="00522AA4" w:rsidP="00522AA4">
      <w:pPr>
        <w:pStyle w:val="paragraph"/>
      </w:pPr>
      <w:r w:rsidRPr="003772E6">
        <w:tab/>
        <w:t>(c)</w:t>
      </w:r>
      <w:r w:rsidRPr="003772E6">
        <w:tab/>
        <w:t>veterinary therapeutic use.</w:t>
      </w:r>
    </w:p>
    <w:p w:rsidR="00522AA4" w:rsidRPr="003772E6" w:rsidRDefault="00AE6FA8" w:rsidP="00522AA4">
      <w:pPr>
        <w:pStyle w:val="ItemHead"/>
      </w:pPr>
      <w:r w:rsidRPr="003772E6">
        <w:t>95</w:t>
      </w:r>
      <w:r w:rsidR="00522AA4" w:rsidRPr="003772E6">
        <w:t xml:space="preserve">  Section</w:t>
      </w:r>
      <w:r w:rsidR="003772E6" w:rsidRPr="003772E6">
        <w:t> </w:t>
      </w:r>
      <w:r w:rsidR="00522AA4" w:rsidRPr="003772E6">
        <w:t>18</w:t>
      </w:r>
    </w:p>
    <w:p w:rsidR="00522AA4" w:rsidRPr="003772E6" w:rsidRDefault="00522AA4" w:rsidP="00522AA4">
      <w:pPr>
        <w:pStyle w:val="Item"/>
      </w:pPr>
      <w:r w:rsidRPr="003772E6">
        <w:t>Omit “For”, substitute “(2) For”.</w:t>
      </w:r>
    </w:p>
    <w:p w:rsidR="00522AA4" w:rsidRPr="003772E6" w:rsidRDefault="00AE6FA8" w:rsidP="00522AA4">
      <w:pPr>
        <w:pStyle w:val="ItemHead"/>
      </w:pPr>
      <w:r w:rsidRPr="003772E6">
        <w:t>96</w:t>
      </w:r>
      <w:r w:rsidR="00522AA4" w:rsidRPr="003772E6">
        <w:t xml:space="preserve">  Section</w:t>
      </w:r>
      <w:r w:rsidR="003772E6" w:rsidRPr="003772E6">
        <w:t> </w:t>
      </w:r>
      <w:r w:rsidR="00522AA4" w:rsidRPr="003772E6">
        <w:t>18 (table item</w:t>
      </w:r>
      <w:r w:rsidR="003772E6" w:rsidRPr="003772E6">
        <w:t> </w:t>
      </w:r>
      <w:r w:rsidR="00522AA4" w:rsidRPr="003772E6">
        <w:t xml:space="preserve">9, column 2, </w:t>
      </w:r>
      <w:r w:rsidR="003772E6" w:rsidRPr="003772E6">
        <w:t>paragraph (</w:t>
      </w:r>
      <w:r w:rsidR="00522AA4" w:rsidRPr="003772E6">
        <w:t>d))</w:t>
      </w:r>
    </w:p>
    <w:p w:rsidR="00522AA4" w:rsidRPr="003772E6" w:rsidRDefault="00522AA4" w:rsidP="00522AA4">
      <w:pPr>
        <w:pStyle w:val="Item"/>
      </w:pPr>
      <w:r w:rsidRPr="003772E6">
        <w:t>Repeal the paragraph.</w:t>
      </w:r>
    </w:p>
    <w:p w:rsidR="00522AA4" w:rsidRPr="003772E6" w:rsidRDefault="00AE6FA8" w:rsidP="00522AA4">
      <w:pPr>
        <w:pStyle w:val="ItemHead"/>
      </w:pPr>
      <w:r w:rsidRPr="003772E6">
        <w:lastRenderedPageBreak/>
        <w:t>97</w:t>
      </w:r>
      <w:r w:rsidR="00522AA4" w:rsidRPr="003772E6">
        <w:t xml:space="preserve">  Section</w:t>
      </w:r>
      <w:r w:rsidR="003772E6" w:rsidRPr="003772E6">
        <w:t> </w:t>
      </w:r>
      <w:r w:rsidR="00522AA4" w:rsidRPr="003772E6">
        <w:t>18 (at the end of the table)</w:t>
      </w:r>
    </w:p>
    <w:p w:rsidR="00522AA4" w:rsidRPr="003772E6" w:rsidRDefault="00522AA4" w:rsidP="00522AA4">
      <w:pPr>
        <w:pStyle w:val="Item"/>
      </w:pPr>
      <w:r w:rsidRPr="003772E6">
        <w:t>Add:</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522AA4" w:rsidRPr="003772E6" w:rsidTr="00C803D7">
        <w:tc>
          <w:tcPr>
            <w:tcW w:w="714" w:type="dxa"/>
            <w:shd w:val="clear" w:color="auto" w:fill="auto"/>
          </w:tcPr>
          <w:p w:rsidR="00522AA4" w:rsidRPr="003772E6" w:rsidRDefault="00522AA4" w:rsidP="00C803D7">
            <w:pPr>
              <w:pStyle w:val="Tabletext"/>
            </w:pPr>
            <w:r w:rsidRPr="003772E6">
              <w:t>20</w:t>
            </w:r>
          </w:p>
        </w:tc>
        <w:tc>
          <w:tcPr>
            <w:tcW w:w="2400" w:type="dxa"/>
            <w:shd w:val="clear" w:color="auto" w:fill="auto"/>
          </w:tcPr>
          <w:p w:rsidR="00522AA4" w:rsidRPr="003772E6" w:rsidRDefault="00522AA4" w:rsidP="00C803D7">
            <w:pPr>
              <w:pStyle w:val="Tabletext"/>
            </w:pPr>
            <w:r w:rsidRPr="003772E6">
              <w:t>Dried herb products not for human consumption</w:t>
            </w:r>
          </w:p>
        </w:tc>
        <w:tc>
          <w:tcPr>
            <w:tcW w:w="5198" w:type="dxa"/>
            <w:shd w:val="clear" w:color="auto" w:fill="auto"/>
          </w:tcPr>
          <w:p w:rsidR="00522AA4" w:rsidRPr="003772E6" w:rsidRDefault="00522AA4" w:rsidP="00C803D7">
            <w:pPr>
              <w:pStyle w:val="Tablea"/>
            </w:pPr>
            <w:r w:rsidRPr="003772E6">
              <w:t>The goods:</w:t>
            </w:r>
          </w:p>
          <w:p w:rsidR="00522AA4" w:rsidRPr="003772E6" w:rsidRDefault="00522AA4" w:rsidP="00C803D7">
            <w:pPr>
              <w:pStyle w:val="Tablea"/>
            </w:pPr>
            <w:r w:rsidRPr="003772E6">
              <w:t>(a) are not viable; and</w:t>
            </w:r>
          </w:p>
          <w:p w:rsidR="00522AA4" w:rsidRPr="003772E6" w:rsidRDefault="00522AA4" w:rsidP="00C803D7">
            <w:pPr>
              <w:pStyle w:val="Tablea"/>
            </w:pPr>
            <w:r w:rsidRPr="003772E6">
              <w:t>(b) are in clean and new packaging; and</w:t>
            </w:r>
          </w:p>
          <w:p w:rsidR="00522AA4" w:rsidRPr="003772E6" w:rsidRDefault="00522AA4" w:rsidP="00C803D7">
            <w:pPr>
              <w:pStyle w:val="Tablea"/>
            </w:pPr>
            <w:r w:rsidRPr="003772E6">
              <w:t>(c) are</w:t>
            </w:r>
            <w:r w:rsidRPr="003772E6">
              <w:rPr>
                <w:i/>
              </w:rPr>
              <w:t xml:space="preserve"> </w:t>
            </w:r>
            <w:r w:rsidRPr="003772E6">
              <w:t>clean and free from other animal or plant material and soil; and</w:t>
            </w:r>
          </w:p>
          <w:p w:rsidR="00522AA4" w:rsidRPr="003772E6" w:rsidRDefault="00522AA4" w:rsidP="00C803D7">
            <w:pPr>
              <w:pStyle w:val="Tablea"/>
            </w:pPr>
            <w:r w:rsidRPr="003772E6">
              <w:t>(d) are accompanied by documentation that includes a detailed product description and a full list of ingredients including botanical names (genus and species) of the goods</w:t>
            </w:r>
          </w:p>
        </w:tc>
      </w:tr>
    </w:tbl>
    <w:p w:rsidR="00870D17" w:rsidRPr="003772E6" w:rsidRDefault="00AE6FA8" w:rsidP="00870D17">
      <w:pPr>
        <w:pStyle w:val="ItemHead"/>
      </w:pPr>
      <w:r w:rsidRPr="003772E6">
        <w:t>98</w:t>
      </w:r>
      <w:r w:rsidR="00870D17" w:rsidRPr="003772E6">
        <w:t xml:space="preserve">  Section</w:t>
      </w:r>
      <w:r w:rsidR="003772E6" w:rsidRPr="003772E6">
        <w:t> </w:t>
      </w:r>
      <w:r w:rsidR="00870D17" w:rsidRPr="003772E6">
        <w:t>24 (at the end of the cell at table item</w:t>
      </w:r>
      <w:r w:rsidR="003772E6" w:rsidRPr="003772E6">
        <w:t> </w:t>
      </w:r>
      <w:r w:rsidR="00870D17" w:rsidRPr="003772E6">
        <w:t>4A, column 1)</w:t>
      </w:r>
    </w:p>
    <w:p w:rsidR="00D31902" w:rsidRPr="003772E6" w:rsidRDefault="00870D17" w:rsidP="00870D17">
      <w:pPr>
        <w:pStyle w:val="Item"/>
      </w:pPr>
      <w:r w:rsidRPr="003772E6">
        <w:t>Add:</w:t>
      </w:r>
    </w:p>
    <w:p w:rsidR="00870D17" w:rsidRPr="003772E6" w:rsidRDefault="00870D17" w:rsidP="00D31902">
      <w:pPr>
        <w:pStyle w:val="Tabletext"/>
      </w:pPr>
      <w:r w:rsidRPr="003772E6">
        <w:t>other than goods covered by item</w:t>
      </w:r>
      <w:r w:rsidR="003772E6" w:rsidRPr="003772E6">
        <w:t> </w:t>
      </w:r>
      <w:r w:rsidR="00D31902" w:rsidRPr="003772E6">
        <w:t>4B</w:t>
      </w:r>
    </w:p>
    <w:p w:rsidR="00870D17" w:rsidRPr="003772E6" w:rsidRDefault="00AE6FA8" w:rsidP="00870D17">
      <w:pPr>
        <w:pStyle w:val="ItemHead"/>
      </w:pPr>
      <w:r w:rsidRPr="003772E6">
        <w:t>99</w:t>
      </w:r>
      <w:r w:rsidR="00870D17" w:rsidRPr="003772E6">
        <w:t xml:space="preserve">  Section</w:t>
      </w:r>
      <w:r w:rsidR="003772E6" w:rsidRPr="003772E6">
        <w:t> </w:t>
      </w:r>
      <w:r w:rsidR="00870D17" w:rsidRPr="003772E6">
        <w:t>24 (after table item</w:t>
      </w:r>
      <w:r w:rsidR="003772E6" w:rsidRPr="003772E6">
        <w:t> </w:t>
      </w:r>
      <w:r w:rsidR="00870D17" w:rsidRPr="003772E6">
        <w:t>4A)</w:t>
      </w:r>
    </w:p>
    <w:p w:rsidR="00870D17" w:rsidRPr="003772E6" w:rsidRDefault="00870D17" w:rsidP="00870D17">
      <w:pPr>
        <w:pStyle w:val="Item"/>
      </w:pPr>
      <w:r w:rsidRPr="003772E6">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870D17" w:rsidRPr="003772E6" w:rsidTr="00C803D7">
        <w:tc>
          <w:tcPr>
            <w:tcW w:w="714" w:type="dxa"/>
            <w:shd w:val="clear" w:color="auto" w:fill="auto"/>
          </w:tcPr>
          <w:p w:rsidR="00870D17" w:rsidRPr="003772E6" w:rsidRDefault="00870D17" w:rsidP="00C803D7">
            <w:pPr>
              <w:pStyle w:val="Tabletext"/>
            </w:pPr>
            <w:r w:rsidRPr="003772E6">
              <w:t>4B</w:t>
            </w:r>
          </w:p>
        </w:tc>
        <w:tc>
          <w:tcPr>
            <w:tcW w:w="2400" w:type="dxa"/>
            <w:shd w:val="clear" w:color="auto" w:fill="auto"/>
          </w:tcPr>
          <w:p w:rsidR="00870D17" w:rsidRPr="003772E6" w:rsidRDefault="00870D17" w:rsidP="00C803D7">
            <w:pPr>
              <w:pStyle w:val="Tabletext"/>
            </w:pPr>
            <w:r w:rsidRPr="003772E6">
              <w:t>Species of mushrooms that:</w:t>
            </w:r>
          </w:p>
          <w:p w:rsidR="00870D17" w:rsidRPr="003772E6" w:rsidRDefault="00870D17" w:rsidP="00C803D7">
            <w:pPr>
              <w:pStyle w:val="Tablea"/>
            </w:pPr>
            <w:r w:rsidRPr="003772E6">
              <w:t>(a) are in the form of a tablet, capsule, liquid, injectable vial or ointment, or are an ingredient in food or a beverage, including in a tea bag; and</w:t>
            </w:r>
          </w:p>
          <w:p w:rsidR="00870D17" w:rsidRPr="003772E6" w:rsidRDefault="00870D17" w:rsidP="00C803D7">
            <w:pPr>
              <w:pStyle w:val="Tablea"/>
            </w:pPr>
            <w:r w:rsidRPr="003772E6">
              <w:t>(b) are for use for medicinal purposes</w:t>
            </w:r>
          </w:p>
        </w:tc>
        <w:tc>
          <w:tcPr>
            <w:tcW w:w="5198" w:type="dxa"/>
            <w:shd w:val="clear" w:color="auto" w:fill="auto"/>
          </w:tcPr>
          <w:p w:rsidR="00870D17" w:rsidRPr="003772E6" w:rsidRDefault="00870D17" w:rsidP="00C803D7">
            <w:pPr>
              <w:pStyle w:val="Tabletext"/>
            </w:pPr>
            <w:r w:rsidRPr="003772E6">
              <w:t>The goods:</w:t>
            </w:r>
          </w:p>
          <w:p w:rsidR="00870D17" w:rsidRPr="003772E6" w:rsidRDefault="00870D17" w:rsidP="00C803D7">
            <w:pPr>
              <w:pStyle w:val="Tablea"/>
            </w:pPr>
            <w:r w:rsidRPr="003772E6">
              <w:t>(a) are listed medicinal mushrooms; and</w:t>
            </w:r>
          </w:p>
          <w:p w:rsidR="00870D17" w:rsidRPr="003772E6" w:rsidRDefault="00870D17" w:rsidP="00C803D7">
            <w:pPr>
              <w:pStyle w:val="Tablea"/>
            </w:pPr>
            <w:r w:rsidRPr="003772E6">
              <w:t>(b) have been commercially prepared and packaged; and</w:t>
            </w:r>
          </w:p>
          <w:p w:rsidR="00870D17" w:rsidRPr="003772E6" w:rsidRDefault="00870D17" w:rsidP="00C803D7">
            <w:pPr>
              <w:pStyle w:val="Tablea"/>
            </w:pPr>
            <w:r w:rsidRPr="003772E6">
              <w:t>(c) either:</w:t>
            </w:r>
          </w:p>
          <w:p w:rsidR="00870D17" w:rsidRPr="003772E6" w:rsidRDefault="00870D17" w:rsidP="00C803D7">
            <w:pPr>
              <w:pStyle w:val="Tablei"/>
            </w:pPr>
            <w:r w:rsidRPr="003772E6">
              <w:t>(i) are accompanied by commercial documentation stating the botanical name of the goods (including genus and species), and a description of the packaging used for the goods; or</w:t>
            </w:r>
          </w:p>
          <w:p w:rsidR="00870D17" w:rsidRPr="003772E6" w:rsidRDefault="00870D17" w:rsidP="00C803D7">
            <w:pPr>
              <w:pStyle w:val="Tablei"/>
            </w:pPr>
            <w:r w:rsidRPr="003772E6">
              <w:t>(ii) are for personal use and in a quantity of not more than 3 months’ supply</w:t>
            </w:r>
          </w:p>
        </w:tc>
      </w:tr>
    </w:tbl>
    <w:p w:rsidR="00DC3207" w:rsidRPr="003772E6" w:rsidRDefault="00AE6FA8" w:rsidP="00DC3207">
      <w:pPr>
        <w:pStyle w:val="ItemHead"/>
      </w:pPr>
      <w:r w:rsidRPr="003772E6">
        <w:t>100</w:t>
      </w:r>
      <w:r w:rsidR="00DC3207" w:rsidRPr="003772E6">
        <w:t xml:space="preserve">  Section</w:t>
      </w:r>
      <w:r w:rsidR="003772E6" w:rsidRPr="003772E6">
        <w:t> </w:t>
      </w:r>
      <w:r w:rsidR="00DC3207" w:rsidRPr="003772E6">
        <w:t>26 (table items</w:t>
      </w:r>
      <w:r w:rsidR="003772E6" w:rsidRPr="003772E6">
        <w:t> </w:t>
      </w:r>
      <w:r w:rsidR="00DC3207" w:rsidRPr="003772E6">
        <w:t>1 and 2)</w:t>
      </w:r>
    </w:p>
    <w:p w:rsidR="00DC3207" w:rsidRPr="003772E6" w:rsidRDefault="00DC3207" w:rsidP="00DC3207">
      <w:pPr>
        <w:pStyle w:val="Item"/>
      </w:pPr>
      <w:r w:rsidRPr="003772E6">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C3207" w:rsidRPr="003772E6" w:rsidTr="00C803D7">
        <w:tc>
          <w:tcPr>
            <w:tcW w:w="714" w:type="dxa"/>
            <w:shd w:val="clear" w:color="auto" w:fill="auto"/>
          </w:tcPr>
          <w:p w:rsidR="00DC3207" w:rsidRPr="003772E6" w:rsidRDefault="00DC3207" w:rsidP="00C803D7">
            <w:pPr>
              <w:pStyle w:val="Tabletext"/>
            </w:pPr>
            <w:r w:rsidRPr="003772E6">
              <w:t>1</w:t>
            </w:r>
          </w:p>
        </w:tc>
        <w:tc>
          <w:tcPr>
            <w:tcW w:w="2400" w:type="dxa"/>
            <w:shd w:val="clear" w:color="auto" w:fill="auto"/>
          </w:tcPr>
          <w:p w:rsidR="00DC3207" w:rsidRPr="003772E6" w:rsidRDefault="00DC3207" w:rsidP="00C803D7">
            <w:pPr>
              <w:pStyle w:val="Tabletext"/>
            </w:pPr>
            <w:r w:rsidRPr="003772E6">
              <w:t>Timber and timber products, other than goods covered by another item in this table</w:t>
            </w:r>
          </w:p>
        </w:tc>
        <w:tc>
          <w:tcPr>
            <w:tcW w:w="5198" w:type="dxa"/>
            <w:shd w:val="clear" w:color="auto" w:fill="auto"/>
          </w:tcPr>
          <w:p w:rsidR="00930DB5" w:rsidRPr="003772E6" w:rsidRDefault="00930DB5" w:rsidP="00930DB5">
            <w:pPr>
              <w:pStyle w:val="Tabletext"/>
            </w:pPr>
            <w:r w:rsidRPr="003772E6">
              <w:t>Both of the following:</w:t>
            </w:r>
          </w:p>
          <w:p w:rsidR="00930DB5" w:rsidRPr="003772E6" w:rsidRDefault="00930DB5" w:rsidP="00930DB5">
            <w:pPr>
              <w:pStyle w:val="Tablea"/>
            </w:pPr>
            <w:r w:rsidRPr="003772E6">
              <w:t>(a) the goods are free from pests;</w:t>
            </w:r>
          </w:p>
          <w:p w:rsidR="00930DB5" w:rsidRPr="003772E6" w:rsidRDefault="00930DB5" w:rsidP="00930DB5">
            <w:pPr>
              <w:pStyle w:val="Tablea"/>
            </w:pPr>
            <w:r w:rsidRPr="003772E6">
              <w:t>(b) the goods:</w:t>
            </w:r>
          </w:p>
          <w:p w:rsidR="00930DB5" w:rsidRPr="003772E6" w:rsidRDefault="00930DB5" w:rsidP="00930DB5">
            <w:pPr>
              <w:pStyle w:val="Tablei"/>
            </w:pPr>
            <w:r w:rsidRPr="003772E6">
              <w:t>(i) are free from bark and have been processed or manufactured to be 200 millimetres or less in diameter in at least one dimension; or</w:t>
            </w:r>
          </w:p>
          <w:p w:rsidR="00930DB5" w:rsidRPr="003772E6" w:rsidRDefault="00930DB5" w:rsidP="00930DB5">
            <w:pPr>
              <w:pStyle w:val="Tablei"/>
            </w:pPr>
            <w:r w:rsidRPr="003772E6">
              <w:t>(ii) are accompanied by a phytosanitary certificate issued by the exporting country’s national plant protection organisation stating that biosecurity risks associated with the goods have been managed to an acceptable level; or</w:t>
            </w:r>
          </w:p>
          <w:p w:rsidR="00930DB5" w:rsidRPr="003772E6" w:rsidRDefault="00930DB5" w:rsidP="00930DB5">
            <w:pPr>
              <w:pStyle w:val="Tablei"/>
            </w:pPr>
            <w:r w:rsidRPr="003772E6">
              <w:t>(iii) are accompanied by evidence that demonstrates that the goods have been produced under an accreditation scheme that the Director of Biosecurity is satisfied is appropriate to manage the biosecurity risks associated with the goods to an acceptable level; or</w:t>
            </w:r>
          </w:p>
          <w:p w:rsidR="00DC3207" w:rsidRPr="003772E6" w:rsidRDefault="00930DB5" w:rsidP="00930DB5">
            <w:pPr>
              <w:pStyle w:val="Tablei"/>
            </w:pPr>
            <w:r w:rsidRPr="003772E6">
              <w:t>(iv) are for personal use and are brought in as baggage or mail</w:t>
            </w:r>
          </w:p>
        </w:tc>
      </w:tr>
    </w:tbl>
    <w:p w:rsidR="000750A9" w:rsidRPr="003772E6" w:rsidRDefault="00AE6FA8" w:rsidP="000750A9">
      <w:pPr>
        <w:pStyle w:val="ItemHead"/>
      </w:pPr>
      <w:r w:rsidRPr="003772E6">
        <w:lastRenderedPageBreak/>
        <w:t>101</w:t>
      </w:r>
      <w:r w:rsidR="000750A9" w:rsidRPr="003772E6">
        <w:t xml:space="preserve">  Section</w:t>
      </w:r>
      <w:r w:rsidR="003772E6" w:rsidRPr="003772E6">
        <w:t> </w:t>
      </w:r>
      <w:r w:rsidR="000750A9" w:rsidRPr="003772E6">
        <w:t>26 (</w:t>
      </w:r>
      <w:r w:rsidR="007B25F1" w:rsidRPr="003772E6">
        <w:t xml:space="preserve">cell at </w:t>
      </w:r>
      <w:r w:rsidR="000750A9" w:rsidRPr="003772E6">
        <w:t>table item</w:t>
      </w:r>
      <w:r w:rsidR="003772E6" w:rsidRPr="003772E6">
        <w:t> </w:t>
      </w:r>
      <w:r w:rsidR="000750A9" w:rsidRPr="003772E6">
        <w:t>3, column 2)</w:t>
      </w:r>
    </w:p>
    <w:p w:rsidR="000750A9" w:rsidRPr="003772E6" w:rsidRDefault="000750A9" w:rsidP="000750A9">
      <w:pPr>
        <w:pStyle w:val="Item"/>
      </w:pPr>
      <w:r w:rsidRPr="003772E6">
        <w:t xml:space="preserve">Repeal the </w:t>
      </w:r>
      <w:r w:rsidR="007B25F1" w:rsidRPr="003772E6">
        <w:t>cell</w:t>
      </w:r>
      <w:r w:rsidRPr="003772E6">
        <w:t>,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5040"/>
      </w:tblGrid>
      <w:tr w:rsidR="007B25F1" w:rsidRPr="003772E6" w:rsidTr="0029354E">
        <w:tc>
          <w:tcPr>
            <w:tcW w:w="5040" w:type="dxa"/>
            <w:tcBorders>
              <w:top w:val="nil"/>
              <w:bottom w:val="nil"/>
            </w:tcBorders>
            <w:shd w:val="clear" w:color="auto" w:fill="auto"/>
          </w:tcPr>
          <w:p w:rsidR="007B25F1" w:rsidRPr="003772E6" w:rsidRDefault="00893DBA" w:rsidP="0029354E">
            <w:pPr>
              <w:pStyle w:val="Tabletext"/>
            </w:pPr>
            <w:r w:rsidRPr="003772E6">
              <w:t>Either</w:t>
            </w:r>
            <w:r w:rsidR="007B25F1" w:rsidRPr="003772E6">
              <w:t>:</w:t>
            </w:r>
          </w:p>
          <w:p w:rsidR="007B25F1" w:rsidRPr="003772E6" w:rsidRDefault="007B25F1" w:rsidP="0029354E">
            <w:pPr>
              <w:pStyle w:val="Tablea"/>
            </w:pPr>
            <w:r w:rsidRPr="003772E6">
              <w:t xml:space="preserve">(a) </w:t>
            </w:r>
            <w:r w:rsidR="00893DBA" w:rsidRPr="003772E6">
              <w:t xml:space="preserve">the goods </w:t>
            </w:r>
            <w:r w:rsidRPr="003772E6">
              <w:t>are brought or imported from a part of Australian territory (other than Christmas Island or Norfolk Island); or</w:t>
            </w:r>
          </w:p>
          <w:p w:rsidR="007B25F1" w:rsidRPr="003772E6" w:rsidRDefault="007B25F1" w:rsidP="0029354E">
            <w:pPr>
              <w:pStyle w:val="Tablea"/>
            </w:pPr>
            <w:r w:rsidRPr="003772E6">
              <w:t>(b) both of the following:</w:t>
            </w:r>
          </w:p>
          <w:p w:rsidR="007B25F1" w:rsidRPr="003772E6" w:rsidRDefault="007B25F1" w:rsidP="0029354E">
            <w:pPr>
              <w:pStyle w:val="Tablei"/>
            </w:pPr>
            <w:r w:rsidRPr="003772E6">
              <w:t xml:space="preserve">(i) </w:t>
            </w:r>
            <w:r w:rsidR="00893DBA" w:rsidRPr="003772E6">
              <w:t xml:space="preserve">the goods </w:t>
            </w:r>
            <w:r w:rsidRPr="003772E6">
              <w:t>are accompanied by commercial documentation that describes th</w:t>
            </w:r>
            <w:r w:rsidR="002A05A6" w:rsidRPr="003772E6">
              <w:t>e goods and all ingredients;</w:t>
            </w:r>
          </w:p>
          <w:p w:rsidR="007B25F1" w:rsidRPr="003772E6" w:rsidRDefault="007B25F1" w:rsidP="0029354E">
            <w:pPr>
              <w:pStyle w:val="Tablei"/>
            </w:pPr>
            <w:r w:rsidRPr="003772E6">
              <w:t xml:space="preserve">(ii) </w:t>
            </w:r>
            <w:r w:rsidR="00893DBA" w:rsidRPr="003772E6">
              <w:t xml:space="preserve">the goods </w:t>
            </w:r>
            <w:r w:rsidRPr="003772E6">
              <w:t>have been commercially packaged in clean and new packaging</w:t>
            </w:r>
          </w:p>
        </w:tc>
      </w:tr>
    </w:tbl>
    <w:p w:rsidR="00696181" w:rsidRPr="003772E6" w:rsidRDefault="00AE6FA8" w:rsidP="00696181">
      <w:pPr>
        <w:pStyle w:val="ItemHead"/>
      </w:pPr>
      <w:r w:rsidRPr="003772E6">
        <w:t>102</w:t>
      </w:r>
      <w:r w:rsidR="00696181" w:rsidRPr="003772E6">
        <w:t xml:space="preserve">  Section</w:t>
      </w:r>
      <w:r w:rsidR="003772E6" w:rsidRPr="003772E6">
        <w:t> </w:t>
      </w:r>
      <w:r w:rsidR="00696181" w:rsidRPr="003772E6">
        <w:t>26 (table item</w:t>
      </w:r>
      <w:r w:rsidR="003772E6" w:rsidRPr="003772E6">
        <w:t> </w:t>
      </w:r>
      <w:r w:rsidR="00696181" w:rsidRPr="003772E6">
        <w:t>7)</w:t>
      </w:r>
    </w:p>
    <w:p w:rsidR="00696181" w:rsidRPr="003772E6" w:rsidRDefault="00696181" w:rsidP="00696181">
      <w:pPr>
        <w:pStyle w:val="Item"/>
      </w:pPr>
      <w:r w:rsidRPr="003772E6">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696181" w:rsidRPr="003772E6" w:rsidTr="00C803D7">
        <w:tc>
          <w:tcPr>
            <w:tcW w:w="714" w:type="dxa"/>
            <w:shd w:val="clear" w:color="auto" w:fill="auto"/>
          </w:tcPr>
          <w:p w:rsidR="00696181" w:rsidRPr="003772E6" w:rsidRDefault="00696181" w:rsidP="00C803D7">
            <w:pPr>
              <w:pStyle w:val="Tabletext"/>
            </w:pPr>
            <w:r w:rsidRPr="003772E6">
              <w:t>7</w:t>
            </w:r>
          </w:p>
        </w:tc>
        <w:tc>
          <w:tcPr>
            <w:tcW w:w="2400" w:type="dxa"/>
            <w:shd w:val="clear" w:color="auto" w:fill="auto"/>
          </w:tcPr>
          <w:p w:rsidR="00696181" w:rsidRPr="003772E6" w:rsidRDefault="00696181" w:rsidP="00C803D7">
            <w:pPr>
              <w:pStyle w:val="Tabletext"/>
            </w:pPr>
            <w:r w:rsidRPr="003772E6">
              <w:t>Sawdust and woodchips of plant origin only, other than goods intended for:</w:t>
            </w:r>
          </w:p>
          <w:p w:rsidR="00696181" w:rsidRPr="003772E6" w:rsidRDefault="00696181" w:rsidP="00C803D7">
            <w:pPr>
              <w:pStyle w:val="Tablea"/>
            </w:pPr>
            <w:r w:rsidRPr="003772E6">
              <w:t>(a) animal consumption; or</w:t>
            </w:r>
          </w:p>
          <w:p w:rsidR="00696181" w:rsidRPr="003772E6" w:rsidRDefault="00696181" w:rsidP="00C803D7">
            <w:pPr>
              <w:pStyle w:val="Tablea"/>
            </w:pPr>
            <w:r w:rsidRPr="003772E6">
              <w:t xml:space="preserve">(b) use as a </w:t>
            </w:r>
            <w:proofErr w:type="spellStart"/>
            <w:r w:rsidRPr="003772E6">
              <w:t>bioremedial</w:t>
            </w:r>
            <w:proofErr w:type="spellEnd"/>
            <w:r w:rsidRPr="003772E6">
              <w:t xml:space="preserve"> agent or fertiliser</w:t>
            </w:r>
          </w:p>
        </w:tc>
        <w:tc>
          <w:tcPr>
            <w:tcW w:w="5198" w:type="dxa"/>
            <w:shd w:val="clear" w:color="auto" w:fill="auto"/>
          </w:tcPr>
          <w:p w:rsidR="00696181" w:rsidRPr="003772E6" w:rsidRDefault="00696181" w:rsidP="00C803D7">
            <w:pPr>
              <w:pStyle w:val="Tabletext"/>
            </w:pPr>
            <w:r w:rsidRPr="003772E6">
              <w:t>The goods have been commercially packaged in clean and new packaging</w:t>
            </w:r>
          </w:p>
        </w:tc>
      </w:tr>
    </w:tbl>
    <w:p w:rsidR="00D564C7" w:rsidRPr="003772E6" w:rsidRDefault="00AE6FA8" w:rsidP="00D564C7">
      <w:pPr>
        <w:pStyle w:val="ItemHead"/>
      </w:pPr>
      <w:r w:rsidRPr="003772E6">
        <w:t>103</w:t>
      </w:r>
      <w:r w:rsidR="00D564C7" w:rsidRPr="003772E6">
        <w:t xml:space="preserve">  Subsection</w:t>
      </w:r>
      <w:r w:rsidR="003772E6" w:rsidRPr="003772E6">
        <w:t> </w:t>
      </w:r>
      <w:r w:rsidR="00861924" w:rsidRPr="003772E6">
        <w:t>27</w:t>
      </w:r>
      <w:r w:rsidR="00D564C7" w:rsidRPr="003772E6">
        <w:t>(3) (table item</w:t>
      </w:r>
      <w:r w:rsidR="003772E6" w:rsidRPr="003772E6">
        <w:t> </w:t>
      </w:r>
      <w:r w:rsidR="00D564C7" w:rsidRPr="003772E6">
        <w:t>25)</w:t>
      </w:r>
    </w:p>
    <w:p w:rsidR="00D564C7" w:rsidRPr="003772E6" w:rsidRDefault="00D564C7" w:rsidP="00D564C7">
      <w:pPr>
        <w:pStyle w:val="Item"/>
      </w:pPr>
      <w:r w:rsidRPr="003772E6">
        <w:t>Omit “</w:t>
      </w:r>
      <w:proofErr w:type="spellStart"/>
      <w:r w:rsidRPr="003772E6">
        <w:rPr>
          <w:i/>
        </w:rPr>
        <w:t>Hasagawaea</w:t>
      </w:r>
      <w:proofErr w:type="spellEnd"/>
      <w:r w:rsidRPr="003772E6">
        <w:t>”, substitute “</w:t>
      </w:r>
      <w:proofErr w:type="spellStart"/>
      <w:r w:rsidRPr="003772E6">
        <w:rPr>
          <w:i/>
        </w:rPr>
        <w:t>Hasegawaea</w:t>
      </w:r>
      <w:proofErr w:type="spellEnd"/>
      <w:r w:rsidRPr="003772E6">
        <w:t>”.</w:t>
      </w:r>
    </w:p>
    <w:p w:rsidR="00D564C7" w:rsidRPr="003772E6" w:rsidRDefault="00AE6FA8" w:rsidP="00D564C7">
      <w:pPr>
        <w:pStyle w:val="ItemHead"/>
      </w:pPr>
      <w:r w:rsidRPr="003772E6">
        <w:t>104</w:t>
      </w:r>
      <w:r w:rsidR="00D564C7" w:rsidRPr="003772E6">
        <w:t xml:space="preserve">  Subsection</w:t>
      </w:r>
      <w:r w:rsidR="003772E6" w:rsidRPr="003772E6">
        <w:t> </w:t>
      </w:r>
      <w:r w:rsidR="00861924" w:rsidRPr="003772E6">
        <w:t>27</w:t>
      </w:r>
      <w:r w:rsidR="00D564C7" w:rsidRPr="003772E6">
        <w:t>(3) (table item</w:t>
      </w:r>
      <w:r w:rsidR="003772E6" w:rsidRPr="003772E6">
        <w:t> </w:t>
      </w:r>
      <w:r w:rsidR="00D564C7" w:rsidRPr="003772E6">
        <w:t>27)</w:t>
      </w:r>
    </w:p>
    <w:p w:rsidR="00D564C7" w:rsidRPr="003772E6" w:rsidRDefault="00D564C7" w:rsidP="00D564C7">
      <w:pPr>
        <w:pStyle w:val="Item"/>
      </w:pPr>
      <w:r w:rsidRPr="003772E6">
        <w:t>Omit “</w:t>
      </w:r>
      <w:proofErr w:type="spellStart"/>
      <w:r w:rsidRPr="003772E6">
        <w:rPr>
          <w:i/>
        </w:rPr>
        <w:t>Hypopichia</w:t>
      </w:r>
      <w:proofErr w:type="spellEnd"/>
      <w:r w:rsidRPr="003772E6">
        <w:t>”, substitute “</w:t>
      </w:r>
      <w:proofErr w:type="spellStart"/>
      <w:r w:rsidRPr="003772E6">
        <w:rPr>
          <w:i/>
        </w:rPr>
        <w:t>Hyphopichia</w:t>
      </w:r>
      <w:proofErr w:type="spellEnd"/>
      <w:r w:rsidRPr="003772E6">
        <w:t>”.</w:t>
      </w:r>
    </w:p>
    <w:p w:rsidR="00D564C7" w:rsidRPr="003772E6" w:rsidRDefault="00AE6FA8" w:rsidP="00D564C7">
      <w:pPr>
        <w:pStyle w:val="ItemHead"/>
      </w:pPr>
      <w:r w:rsidRPr="003772E6">
        <w:t>105</w:t>
      </w:r>
      <w:r w:rsidR="00D564C7" w:rsidRPr="003772E6">
        <w:t xml:space="preserve">  Subsection</w:t>
      </w:r>
      <w:r w:rsidR="003772E6" w:rsidRPr="003772E6">
        <w:t> </w:t>
      </w:r>
      <w:r w:rsidR="00861924" w:rsidRPr="003772E6">
        <w:t>27</w:t>
      </w:r>
      <w:r w:rsidR="00D564C7" w:rsidRPr="003772E6">
        <w:t>(3) (table item</w:t>
      </w:r>
      <w:r w:rsidR="003772E6" w:rsidRPr="003772E6">
        <w:t> </w:t>
      </w:r>
      <w:r w:rsidR="00D564C7" w:rsidRPr="003772E6">
        <w:t>35)</w:t>
      </w:r>
    </w:p>
    <w:p w:rsidR="00D564C7" w:rsidRPr="003772E6" w:rsidRDefault="00D564C7" w:rsidP="00D564C7">
      <w:pPr>
        <w:pStyle w:val="Item"/>
      </w:pPr>
      <w:r w:rsidRPr="003772E6">
        <w:t>Omit “</w:t>
      </w:r>
      <w:proofErr w:type="spellStart"/>
      <w:r w:rsidRPr="003772E6">
        <w:rPr>
          <w:i/>
        </w:rPr>
        <w:t>pentasaceus</w:t>
      </w:r>
      <w:proofErr w:type="spellEnd"/>
      <w:r w:rsidRPr="003772E6">
        <w:t>”, substitute “</w:t>
      </w:r>
      <w:proofErr w:type="spellStart"/>
      <w:r w:rsidRPr="003772E6">
        <w:rPr>
          <w:i/>
        </w:rPr>
        <w:t>pentosaceus</w:t>
      </w:r>
      <w:proofErr w:type="spellEnd"/>
      <w:r w:rsidRPr="003772E6">
        <w:t>”.</w:t>
      </w:r>
    </w:p>
    <w:p w:rsidR="00D564C7" w:rsidRPr="003772E6" w:rsidRDefault="00AE6FA8" w:rsidP="00D564C7">
      <w:pPr>
        <w:pStyle w:val="ItemHead"/>
      </w:pPr>
      <w:r w:rsidRPr="003772E6">
        <w:t>106</w:t>
      </w:r>
      <w:r w:rsidR="00D564C7" w:rsidRPr="003772E6">
        <w:t xml:space="preserve">  Subsection</w:t>
      </w:r>
      <w:r w:rsidR="003772E6" w:rsidRPr="003772E6">
        <w:t> </w:t>
      </w:r>
      <w:r w:rsidR="00861924" w:rsidRPr="003772E6">
        <w:t>27</w:t>
      </w:r>
      <w:r w:rsidR="00D564C7" w:rsidRPr="003772E6">
        <w:t>(3) (table item</w:t>
      </w:r>
      <w:r w:rsidR="003772E6" w:rsidRPr="003772E6">
        <w:t> </w:t>
      </w:r>
      <w:r w:rsidR="00D564C7" w:rsidRPr="003772E6">
        <w:t>36)</w:t>
      </w:r>
    </w:p>
    <w:p w:rsidR="00A0297B" w:rsidRPr="003772E6" w:rsidRDefault="00A0297B" w:rsidP="00A0297B">
      <w:pPr>
        <w:pStyle w:val="Item"/>
      </w:pPr>
      <w:r w:rsidRPr="003772E6">
        <w:t>Omit “</w:t>
      </w:r>
      <w:proofErr w:type="spellStart"/>
      <w:r w:rsidRPr="003772E6">
        <w:rPr>
          <w:i/>
        </w:rPr>
        <w:t>camembertii</w:t>
      </w:r>
      <w:proofErr w:type="spellEnd"/>
      <w:r w:rsidRPr="003772E6">
        <w:t>)”, substitute “</w:t>
      </w:r>
      <w:proofErr w:type="spellStart"/>
      <w:r w:rsidRPr="003772E6">
        <w:rPr>
          <w:i/>
        </w:rPr>
        <w:t>camembertii</w:t>
      </w:r>
      <w:proofErr w:type="spellEnd"/>
      <w:r w:rsidRPr="003772E6">
        <w:t xml:space="preserve"> and </w:t>
      </w:r>
      <w:proofErr w:type="spellStart"/>
      <w:r w:rsidRPr="003772E6">
        <w:rPr>
          <w:i/>
        </w:rPr>
        <w:t>Penicillium</w:t>
      </w:r>
      <w:proofErr w:type="spellEnd"/>
      <w:r w:rsidRPr="003772E6">
        <w:rPr>
          <w:i/>
        </w:rPr>
        <w:t xml:space="preserve"> </w:t>
      </w:r>
      <w:proofErr w:type="spellStart"/>
      <w:r w:rsidRPr="003772E6">
        <w:rPr>
          <w:i/>
        </w:rPr>
        <w:t>candidum</w:t>
      </w:r>
      <w:proofErr w:type="spellEnd"/>
      <w:r w:rsidRPr="003772E6">
        <w:t>)”.</w:t>
      </w:r>
    </w:p>
    <w:p w:rsidR="00E9314A" w:rsidRPr="003772E6" w:rsidRDefault="00AE6FA8" w:rsidP="00E9314A">
      <w:pPr>
        <w:pStyle w:val="ItemHead"/>
      </w:pPr>
      <w:r w:rsidRPr="003772E6">
        <w:t>107</w:t>
      </w:r>
      <w:r w:rsidR="00E9314A" w:rsidRPr="003772E6">
        <w:t xml:space="preserve">  Subsection</w:t>
      </w:r>
      <w:r w:rsidR="003772E6" w:rsidRPr="003772E6">
        <w:t> </w:t>
      </w:r>
      <w:r w:rsidR="00E9314A" w:rsidRPr="003772E6">
        <w:t>31(2) (heading)</w:t>
      </w:r>
    </w:p>
    <w:p w:rsidR="00E9314A" w:rsidRPr="003772E6" w:rsidRDefault="00E9314A" w:rsidP="00E9314A">
      <w:pPr>
        <w:pStyle w:val="Item"/>
      </w:pPr>
      <w:r w:rsidRPr="003772E6">
        <w:t>Repeal the heading, substitute:</w:t>
      </w:r>
    </w:p>
    <w:p w:rsidR="00E9314A" w:rsidRPr="003772E6" w:rsidRDefault="00E9314A" w:rsidP="00E9314A">
      <w:pPr>
        <w:pStyle w:val="SubsectionHead"/>
      </w:pPr>
      <w:r w:rsidRPr="003772E6">
        <w:t>Biological material intended for human consumption, in</w:t>
      </w:r>
      <w:r w:rsidR="003772E6">
        <w:noBreakHyphen/>
      </w:r>
      <w:r w:rsidRPr="003772E6">
        <w:t>vitro purposes or human therapeutic use or contained in cosmetics for human use</w:t>
      </w:r>
    </w:p>
    <w:p w:rsidR="00151573" w:rsidRPr="003772E6" w:rsidRDefault="00AE6FA8" w:rsidP="00151573">
      <w:pPr>
        <w:pStyle w:val="ItemHead"/>
      </w:pPr>
      <w:r w:rsidRPr="003772E6">
        <w:t>108</w:t>
      </w:r>
      <w:r w:rsidR="00151573" w:rsidRPr="003772E6">
        <w:t xml:space="preserve">  Subsection</w:t>
      </w:r>
      <w:r w:rsidR="003772E6" w:rsidRPr="003772E6">
        <w:t> </w:t>
      </w:r>
      <w:r w:rsidR="00151573" w:rsidRPr="003772E6">
        <w:t>31(4) (after table item</w:t>
      </w:r>
      <w:r w:rsidR="003772E6" w:rsidRPr="003772E6">
        <w:t> </w:t>
      </w:r>
      <w:r w:rsidR="00151573" w:rsidRPr="003772E6">
        <w:t>1)</w:t>
      </w:r>
    </w:p>
    <w:p w:rsidR="00151573" w:rsidRPr="003772E6" w:rsidRDefault="00151573" w:rsidP="00151573">
      <w:pPr>
        <w:pStyle w:val="Item"/>
      </w:pPr>
      <w:r w:rsidRPr="003772E6">
        <w:t>Insert:</w:t>
      </w:r>
    </w:p>
    <w:tbl>
      <w:tblPr>
        <w:tblW w:w="4883" w:type="pct"/>
        <w:tblInd w:w="108" w:type="dxa"/>
        <w:tblLook w:val="0000" w:firstRow="0" w:lastRow="0" w:firstColumn="0" w:lastColumn="0" w:noHBand="0" w:noVBand="0"/>
      </w:tblPr>
      <w:tblGrid>
        <w:gridCol w:w="715"/>
        <w:gridCol w:w="7614"/>
      </w:tblGrid>
      <w:tr w:rsidR="00151573" w:rsidRPr="003772E6" w:rsidTr="00D71128">
        <w:tc>
          <w:tcPr>
            <w:tcW w:w="429" w:type="pct"/>
            <w:shd w:val="clear" w:color="auto" w:fill="auto"/>
          </w:tcPr>
          <w:p w:rsidR="00151573" w:rsidRPr="003772E6" w:rsidRDefault="00151573" w:rsidP="00C803D7">
            <w:pPr>
              <w:pStyle w:val="Tabletext"/>
            </w:pPr>
            <w:r w:rsidRPr="003772E6">
              <w:t>1A</w:t>
            </w:r>
          </w:p>
        </w:tc>
        <w:tc>
          <w:tcPr>
            <w:tcW w:w="4571" w:type="pct"/>
            <w:shd w:val="clear" w:color="auto" w:fill="auto"/>
          </w:tcPr>
          <w:p w:rsidR="00151573" w:rsidRPr="003772E6" w:rsidRDefault="00151573" w:rsidP="00C803D7">
            <w:pPr>
              <w:pStyle w:val="Tabletext"/>
            </w:pPr>
            <w:proofErr w:type="spellStart"/>
            <w:r w:rsidRPr="003772E6">
              <w:t>Carminic</w:t>
            </w:r>
            <w:proofErr w:type="spellEnd"/>
            <w:r w:rsidRPr="003772E6">
              <w:t xml:space="preserve"> acid</w:t>
            </w:r>
          </w:p>
        </w:tc>
      </w:tr>
    </w:tbl>
    <w:p w:rsidR="00125431" w:rsidRPr="003772E6" w:rsidRDefault="00AE6FA8" w:rsidP="00125431">
      <w:pPr>
        <w:pStyle w:val="ItemHead"/>
      </w:pPr>
      <w:r w:rsidRPr="003772E6">
        <w:t>109</w:t>
      </w:r>
      <w:r w:rsidR="00125431" w:rsidRPr="003772E6">
        <w:t xml:space="preserve">  Subsection</w:t>
      </w:r>
      <w:r w:rsidR="003772E6" w:rsidRPr="003772E6">
        <w:t> </w:t>
      </w:r>
      <w:r w:rsidR="00125431" w:rsidRPr="003772E6">
        <w:t>31(4) (after table item</w:t>
      </w:r>
      <w:r w:rsidR="003772E6" w:rsidRPr="003772E6">
        <w:t> </w:t>
      </w:r>
      <w:r w:rsidR="00125431" w:rsidRPr="003772E6">
        <w:t>3)</w:t>
      </w:r>
    </w:p>
    <w:p w:rsidR="00125431" w:rsidRPr="003772E6" w:rsidRDefault="00125431" w:rsidP="00125431">
      <w:pPr>
        <w:pStyle w:val="Item"/>
      </w:pPr>
      <w:r w:rsidRPr="003772E6">
        <w:t>Insert:</w:t>
      </w:r>
    </w:p>
    <w:tbl>
      <w:tblPr>
        <w:tblW w:w="4875" w:type="pct"/>
        <w:tblInd w:w="108" w:type="dxa"/>
        <w:tblBorders>
          <w:insideH w:val="single" w:sz="4" w:space="0" w:color="auto"/>
        </w:tblBorders>
        <w:tblLook w:val="0000" w:firstRow="0" w:lastRow="0" w:firstColumn="0" w:lastColumn="0" w:noHBand="0" w:noVBand="0"/>
      </w:tblPr>
      <w:tblGrid>
        <w:gridCol w:w="714"/>
        <w:gridCol w:w="7602"/>
      </w:tblGrid>
      <w:tr w:rsidR="00125431" w:rsidRPr="003772E6" w:rsidTr="000A4A60">
        <w:tc>
          <w:tcPr>
            <w:tcW w:w="429" w:type="pct"/>
            <w:shd w:val="clear" w:color="auto" w:fill="auto"/>
          </w:tcPr>
          <w:p w:rsidR="00125431" w:rsidRPr="003772E6" w:rsidRDefault="00125431" w:rsidP="00C803D7">
            <w:pPr>
              <w:pStyle w:val="Tabletext"/>
            </w:pPr>
            <w:r w:rsidRPr="003772E6">
              <w:t>3A</w:t>
            </w:r>
          </w:p>
        </w:tc>
        <w:tc>
          <w:tcPr>
            <w:tcW w:w="4571" w:type="pct"/>
            <w:shd w:val="clear" w:color="auto" w:fill="auto"/>
          </w:tcPr>
          <w:p w:rsidR="00125431" w:rsidRPr="003772E6" w:rsidRDefault="00125431" w:rsidP="00C803D7">
            <w:pPr>
              <w:pStyle w:val="Tabletext"/>
            </w:pPr>
            <w:proofErr w:type="spellStart"/>
            <w:r w:rsidRPr="003772E6">
              <w:t>Cyclosporin</w:t>
            </w:r>
            <w:proofErr w:type="spellEnd"/>
            <w:r w:rsidRPr="003772E6">
              <w:t xml:space="preserve"> (except if manufactured using materials of terrestrial animal or avian origin)</w:t>
            </w:r>
          </w:p>
        </w:tc>
      </w:tr>
      <w:tr w:rsidR="00125431" w:rsidRPr="003772E6" w:rsidTr="000A4A60">
        <w:tc>
          <w:tcPr>
            <w:tcW w:w="429" w:type="pct"/>
            <w:shd w:val="clear" w:color="auto" w:fill="auto"/>
          </w:tcPr>
          <w:p w:rsidR="00125431" w:rsidRPr="003772E6" w:rsidRDefault="00125431" w:rsidP="00C803D7">
            <w:pPr>
              <w:pStyle w:val="Tabletext"/>
            </w:pPr>
            <w:r w:rsidRPr="003772E6">
              <w:t>3B</w:t>
            </w:r>
          </w:p>
        </w:tc>
        <w:tc>
          <w:tcPr>
            <w:tcW w:w="4571" w:type="pct"/>
            <w:shd w:val="clear" w:color="auto" w:fill="auto"/>
          </w:tcPr>
          <w:p w:rsidR="00125431" w:rsidRPr="003772E6" w:rsidRDefault="00125431" w:rsidP="00C803D7">
            <w:pPr>
              <w:pStyle w:val="Tabletext"/>
            </w:pPr>
            <w:proofErr w:type="spellStart"/>
            <w:r w:rsidRPr="003772E6">
              <w:t>Diethylaminoethyl</w:t>
            </w:r>
            <w:proofErr w:type="spellEnd"/>
            <w:r w:rsidRPr="003772E6">
              <w:t xml:space="preserve"> (</w:t>
            </w:r>
            <w:proofErr w:type="spellStart"/>
            <w:r w:rsidRPr="003772E6">
              <w:t>DEAE</w:t>
            </w:r>
            <w:proofErr w:type="spellEnd"/>
            <w:r w:rsidRPr="003772E6">
              <w:t>) dextran (except if manufactured using materials of terrestrial animal or avian origin)</w:t>
            </w:r>
          </w:p>
        </w:tc>
      </w:tr>
    </w:tbl>
    <w:p w:rsidR="00E0161E" w:rsidRPr="003772E6" w:rsidRDefault="00E0161E" w:rsidP="001D6128">
      <w:pPr>
        <w:pStyle w:val="ActHead7"/>
        <w:pageBreakBefore/>
      </w:pPr>
      <w:bookmarkStart w:id="23" w:name="_Toc518651803"/>
      <w:r w:rsidRPr="003772E6">
        <w:rPr>
          <w:rStyle w:val="CharAmPartNo"/>
        </w:rPr>
        <w:lastRenderedPageBreak/>
        <w:t>Part</w:t>
      </w:r>
      <w:r w:rsidR="003772E6" w:rsidRPr="003772E6">
        <w:rPr>
          <w:rStyle w:val="CharAmPartNo"/>
        </w:rPr>
        <w:t> </w:t>
      </w:r>
      <w:r w:rsidRPr="003772E6">
        <w:rPr>
          <w:rStyle w:val="CharAmPartNo"/>
        </w:rPr>
        <w:t>4</w:t>
      </w:r>
      <w:r w:rsidRPr="003772E6">
        <w:t>—</w:t>
      </w:r>
      <w:r w:rsidRPr="003772E6">
        <w:rPr>
          <w:rStyle w:val="CharAmPartText"/>
        </w:rPr>
        <w:t>Alternative conditions for Norfolk Island</w:t>
      </w:r>
      <w:bookmarkEnd w:id="23"/>
    </w:p>
    <w:p w:rsidR="008A148F" w:rsidRPr="003772E6" w:rsidRDefault="00581B1D" w:rsidP="008A148F">
      <w:pPr>
        <w:pStyle w:val="ActHead9"/>
      </w:pPr>
      <w:bookmarkStart w:id="24" w:name="_Toc518651804"/>
      <w:r w:rsidRPr="003772E6">
        <w:t>Biosecurity (Prohibited and Conditionally Non</w:t>
      </w:r>
      <w:r w:rsidR="003772E6">
        <w:noBreakHyphen/>
      </w:r>
      <w:r w:rsidRPr="003772E6">
        <w:t>prohibited Goods—Norfolk Island) Determination</w:t>
      </w:r>
      <w:r w:rsidR="003772E6" w:rsidRPr="003772E6">
        <w:t> </w:t>
      </w:r>
      <w:r w:rsidRPr="003772E6">
        <w:t>2016</w:t>
      </w:r>
      <w:bookmarkStart w:id="25" w:name="OPCSB_AmendScheduleA4"/>
      <w:bookmarkEnd w:id="24"/>
    </w:p>
    <w:p w:rsidR="00770216" w:rsidRPr="003772E6" w:rsidRDefault="00AE6FA8" w:rsidP="00770216">
      <w:pPr>
        <w:pStyle w:val="ItemHead"/>
      </w:pPr>
      <w:r w:rsidRPr="003772E6">
        <w:t>110</w:t>
      </w:r>
      <w:r w:rsidR="00770216" w:rsidRPr="003772E6">
        <w:t xml:space="preserve">  Subsection</w:t>
      </w:r>
      <w:r w:rsidR="003772E6" w:rsidRPr="003772E6">
        <w:t> </w:t>
      </w:r>
      <w:r w:rsidR="00770216" w:rsidRPr="003772E6">
        <w:t xml:space="preserve">5(2) (after </w:t>
      </w:r>
      <w:r w:rsidR="003772E6" w:rsidRPr="003772E6">
        <w:t>paragraph (</w:t>
      </w:r>
      <w:r w:rsidR="00770216" w:rsidRPr="003772E6">
        <w:t>f) of the note)</w:t>
      </w:r>
    </w:p>
    <w:p w:rsidR="00770216" w:rsidRPr="003772E6" w:rsidRDefault="00770216" w:rsidP="00770216">
      <w:pPr>
        <w:pStyle w:val="Item"/>
      </w:pPr>
      <w:r w:rsidRPr="003772E6">
        <w:t>Insert:</w:t>
      </w:r>
    </w:p>
    <w:p w:rsidR="00770216" w:rsidRPr="003772E6" w:rsidRDefault="00770216" w:rsidP="00770216">
      <w:pPr>
        <w:pStyle w:val="notetext"/>
      </w:pPr>
      <w:r w:rsidRPr="003772E6">
        <w:t>(fa)</w:t>
      </w:r>
      <w:r w:rsidRPr="003772E6">
        <w:tab/>
        <w:t>infectious agent;</w:t>
      </w:r>
    </w:p>
    <w:p w:rsidR="00E056D9" w:rsidRPr="003772E6" w:rsidRDefault="00AE6FA8" w:rsidP="00E056D9">
      <w:pPr>
        <w:pStyle w:val="ItemHead"/>
      </w:pPr>
      <w:r w:rsidRPr="003772E6">
        <w:t>111</w:t>
      </w:r>
      <w:r w:rsidR="00E056D9" w:rsidRPr="003772E6">
        <w:t xml:space="preserve">  Subsection</w:t>
      </w:r>
      <w:r w:rsidR="003772E6" w:rsidRPr="003772E6">
        <w:t> </w:t>
      </w:r>
      <w:r w:rsidR="00E056D9" w:rsidRPr="003772E6">
        <w:t xml:space="preserve">5(2) (after </w:t>
      </w:r>
      <w:r w:rsidR="003772E6" w:rsidRPr="003772E6">
        <w:t>paragraph (</w:t>
      </w:r>
      <w:r w:rsidR="00E056D9" w:rsidRPr="003772E6">
        <w:t>h) of the note)</w:t>
      </w:r>
    </w:p>
    <w:p w:rsidR="00E056D9" w:rsidRPr="003772E6" w:rsidRDefault="00E056D9" w:rsidP="00E056D9">
      <w:pPr>
        <w:pStyle w:val="Item"/>
      </w:pPr>
      <w:r w:rsidRPr="003772E6">
        <w:t>Insert:</w:t>
      </w:r>
    </w:p>
    <w:p w:rsidR="00E056D9" w:rsidRPr="003772E6" w:rsidRDefault="00E056D9" w:rsidP="00E056D9">
      <w:pPr>
        <w:pStyle w:val="notetext"/>
      </w:pPr>
      <w:r w:rsidRPr="003772E6">
        <w:t>(ha)</w:t>
      </w:r>
      <w:r w:rsidRPr="003772E6">
        <w:tab/>
        <w:t>microorganism;</w:t>
      </w:r>
    </w:p>
    <w:p w:rsidR="005F5AFF" w:rsidRPr="003772E6" w:rsidRDefault="00AE6FA8" w:rsidP="005F5AFF">
      <w:pPr>
        <w:pStyle w:val="ItemHead"/>
      </w:pPr>
      <w:r w:rsidRPr="003772E6">
        <w:t>112</w:t>
      </w:r>
      <w:r w:rsidR="005F5AFF" w:rsidRPr="003772E6">
        <w:t xml:space="preserve">  Paragraph 6(2)(a)</w:t>
      </w:r>
    </w:p>
    <w:p w:rsidR="005F5AFF" w:rsidRPr="003772E6" w:rsidRDefault="005F5AFF" w:rsidP="005F5AFF">
      <w:pPr>
        <w:pStyle w:val="Item"/>
      </w:pPr>
      <w:r w:rsidRPr="003772E6">
        <w:t>Repeal the paragraph, substitute:</w:t>
      </w:r>
    </w:p>
    <w:p w:rsidR="005F5AFF" w:rsidRPr="003772E6" w:rsidRDefault="005F5AFF" w:rsidP="005F5AFF">
      <w:pPr>
        <w:pStyle w:val="paragraph"/>
      </w:pPr>
      <w:r w:rsidRPr="003772E6">
        <w:tab/>
        <w:t>(a)</w:t>
      </w:r>
      <w:r w:rsidRPr="003772E6">
        <w:tab/>
        <w:t>cooked biscuits, cooked breads, cooked cakes or cooked pastries (other than biscuits, breads, cakes or pastries covered by item</w:t>
      </w:r>
      <w:r w:rsidR="003772E6" w:rsidRPr="003772E6">
        <w:t> </w:t>
      </w:r>
      <w:r w:rsidRPr="003772E6">
        <w:t>4 of the table in section</w:t>
      </w:r>
      <w:r w:rsidR="003772E6" w:rsidRPr="003772E6">
        <w:t> </w:t>
      </w:r>
      <w:r w:rsidRPr="003772E6">
        <w:t>11);</w:t>
      </w:r>
    </w:p>
    <w:p w:rsidR="00415779" w:rsidRPr="003772E6" w:rsidRDefault="00AE6FA8" w:rsidP="00415779">
      <w:pPr>
        <w:pStyle w:val="ItemHead"/>
      </w:pPr>
      <w:r w:rsidRPr="003772E6">
        <w:t>113</w:t>
      </w:r>
      <w:r w:rsidR="00415779" w:rsidRPr="003772E6">
        <w:t xml:space="preserve">  Paragraph 6(2)(f)</w:t>
      </w:r>
    </w:p>
    <w:p w:rsidR="00415779" w:rsidRPr="003772E6" w:rsidRDefault="00415779" w:rsidP="00415779">
      <w:pPr>
        <w:pStyle w:val="Item"/>
      </w:pPr>
      <w:r w:rsidRPr="003772E6">
        <w:t xml:space="preserve">Omit “for example, cochineal”, substitute “other than </w:t>
      </w:r>
      <w:proofErr w:type="spellStart"/>
      <w:r w:rsidRPr="003772E6">
        <w:t>carminic</w:t>
      </w:r>
      <w:proofErr w:type="spellEnd"/>
      <w:r w:rsidRPr="003772E6">
        <w:t xml:space="preserve"> acid in relation to which alternative conditions </w:t>
      </w:r>
      <w:r w:rsidR="005A4EE4" w:rsidRPr="003772E6">
        <w:t xml:space="preserve">are </w:t>
      </w:r>
      <w:r w:rsidRPr="003772E6">
        <w:t>specified in section</w:t>
      </w:r>
      <w:r w:rsidR="003772E6" w:rsidRPr="003772E6">
        <w:t> </w:t>
      </w:r>
      <w:r w:rsidRPr="003772E6">
        <w:t>3</w:t>
      </w:r>
      <w:r w:rsidR="002E7B81" w:rsidRPr="003772E6">
        <w:t>0</w:t>
      </w:r>
      <w:r w:rsidRPr="003772E6">
        <w:t>”.</w:t>
      </w:r>
    </w:p>
    <w:p w:rsidR="00C26F9E" w:rsidRPr="003772E6" w:rsidRDefault="00AE6FA8" w:rsidP="00C26F9E">
      <w:pPr>
        <w:pStyle w:val="ItemHead"/>
      </w:pPr>
      <w:r w:rsidRPr="003772E6">
        <w:t>114</w:t>
      </w:r>
      <w:r w:rsidR="00C26F9E" w:rsidRPr="003772E6">
        <w:t xml:space="preserve">  Subsection</w:t>
      </w:r>
      <w:r w:rsidR="003772E6" w:rsidRPr="003772E6">
        <w:t> </w:t>
      </w:r>
      <w:r w:rsidR="00C26F9E" w:rsidRPr="003772E6">
        <w:t>6(3) (table item</w:t>
      </w:r>
      <w:r w:rsidR="003772E6" w:rsidRPr="003772E6">
        <w:t> </w:t>
      </w:r>
      <w:r w:rsidR="00C26F9E" w:rsidRPr="003772E6">
        <w:t>24)</w:t>
      </w:r>
    </w:p>
    <w:p w:rsidR="00C26F9E" w:rsidRPr="003772E6" w:rsidRDefault="00C26F9E" w:rsidP="00C26F9E">
      <w:pPr>
        <w:pStyle w:val="Item"/>
      </w:pPr>
      <w:r w:rsidRPr="003772E6">
        <w:t>Repeal the item, substitute:</w:t>
      </w:r>
    </w:p>
    <w:tbl>
      <w:tblPr>
        <w:tblW w:w="5000" w:type="pct"/>
        <w:tblInd w:w="-4" w:type="dxa"/>
        <w:tblLook w:val="0000" w:firstRow="0" w:lastRow="0" w:firstColumn="0" w:lastColumn="0" w:noHBand="0" w:noVBand="0"/>
      </w:tblPr>
      <w:tblGrid>
        <w:gridCol w:w="740"/>
        <w:gridCol w:w="7789"/>
      </w:tblGrid>
      <w:tr w:rsidR="00C26F9E" w:rsidRPr="003772E6" w:rsidTr="008F3264">
        <w:tc>
          <w:tcPr>
            <w:tcW w:w="434" w:type="pct"/>
            <w:shd w:val="clear" w:color="auto" w:fill="auto"/>
          </w:tcPr>
          <w:p w:rsidR="00C26F9E" w:rsidRPr="003772E6" w:rsidRDefault="00C26F9E" w:rsidP="00C803D7">
            <w:pPr>
              <w:pStyle w:val="Tabletext"/>
            </w:pPr>
            <w:r w:rsidRPr="003772E6">
              <w:t>24</w:t>
            </w:r>
          </w:p>
        </w:tc>
        <w:tc>
          <w:tcPr>
            <w:tcW w:w="4566" w:type="pct"/>
            <w:shd w:val="clear" w:color="auto" w:fill="auto"/>
          </w:tcPr>
          <w:p w:rsidR="00C26F9E" w:rsidRPr="003772E6" w:rsidRDefault="00C26F9E" w:rsidP="00C803D7">
            <w:pPr>
              <w:pStyle w:val="Tabletext"/>
            </w:pPr>
            <w:r w:rsidRPr="003772E6">
              <w:t>Processed black and green tea (</w:t>
            </w:r>
            <w:r w:rsidRPr="003772E6">
              <w:rPr>
                <w:i/>
              </w:rPr>
              <w:t xml:space="preserve">Camellia </w:t>
            </w:r>
            <w:proofErr w:type="spellStart"/>
            <w:r w:rsidRPr="003772E6">
              <w:rPr>
                <w:i/>
              </w:rPr>
              <w:t>sinensis</w:t>
            </w:r>
            <w:proofErr w:type="spellEnd"/>
            <w:r w:rsidRPr="003772E6">
              <w:t>) leaves for human consumption</w:t>
            </w:r>
          </w:p>
        </w:tc>
      </w:tr>
    </w:tbl>
    <w:p w:rsidR="00EA52B5" w:rsidRPr="003772E6" w:rsidRDefault="00AE6FA8" w:rsidP="00EA52B5">
      <w:pPr>
        <w:pStyle w:val="ItemHead"/>
      </w:pPr>
      <w:r w:rsidRPr="003772E6">
        <w:t>115</w:t>
      </w:r>
      <w:r w:rsidR="00EA52B5" w:rsidRPr="003772E6">
        <w:t xml:space="preserve">  Subsection</w:t>
      </w:r>
      <w:r w:rsidR="003772E6" w:rsidRPr="003772E6">
        <w:t> </w:t>
      </w:r>
      <w:r w:rsidR="00EA52B5" w:rsidRPr="003772E6">
        <w:t>8(2) (table item</w:t>
      </w:r>
      <w:r w:rsidR="003772E6" w:rsidRPr="003772E6">
        <w:t> </w:t>
      </w:r>
      <w:r w:rsidR="00EA52B5" w:rsidRPr="003772E6">
        <w:t>3, column 1)</w:t>
      </w:r>
    </w:p>
    <w:p w:rsidR="00EA52B5" w:rsidRPr="003772E6" w:rsidRDefault="00EA52B5" w:rsidP="00EA52B5">
      <w:pPr>
        <w:pStyle w:val="Item"/>
      </w:pPr>
      <w:r w:rsidRPr="003772E6">
        <w:t>Omit “wool, goat fibre or other animal fibre”, substitute “wool or fibre from sheep, goats or camelids”.</w:t>
      </w:r>
    </w:p>
    <w:p w:rsidR="002A356A" w:rsidRPr="003772E6" w:rsidRDefault="00AE6FA8" w:rsidP="002A356A">
      <w:pPr>
        <w:pStyle w:val="ItemHead"/>
      </w:pPr>
      <w:r w:rsidRPr="003772E6">
        <w:t>116</w:t>
      </w:r>
      <w:r w:rsidR="002A356A" w:rsidRPr="003772E6">
        <w:t xml:space="preserve">  Subsection</w:t>
      </w:r>
      <w:r w:rsidR="003772E6" w:rsidRPr="003772E6">
        <w:t> </w:t>
      </w:r>
      <w:r w:rsidR="002A356A" w:rsidRPr="003772E6">
        <w:t>8(2) (cell at table item</w:t>
      </w:r>
      <w:r w:rsidR="003772E6" w:rsidRPr="003772E6">
        <w:t> </w:t>
      </w:r>
      <w:r w:rsidR="002A356A" w:rsidRPr="003772E6">
        <w:t>4, column 2)</w:t>
      </w:r>
    </w:p>
    <w:p w:rsidR="002A356A" w:rsidRPr="003772E6" w:rsidRDefault="002A356A" w:rsidP="002A356A">
      <w:pPr>
        <w:pStyle w:val="Item"/>
      </w:pPr>
      <w:r w:rsidRPr="003772E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5198"/>
      </w:tblGrid>
      <w:tr w:rsidR="002A356A" w:rsidRPr="003772E6" w:rsidTr="00182F25">
        <w:tc>
          <w:tcPr>
            <w:tcW w:w="5198" w:type="dxa"/>
            <w:tcBorders>
              <w:top w:val="nil"/>
              <w:bottom w:val="nil"/>
            </w:tcBorders>
            <w:shd w:val="clear" w:color="auto" w:fill="auto"/>
          </w:tcPr>
          <w:p w:rsidR="0023270D" w:rsidRPr="003772E6" w:rsidRDefault="0023270D" w:rsidP="0023270D">
            <w:pPr>
              <w:pStyle w:val="Tabletext"/>
            </w:pPr>
            <w:r w:rsidRPr="003772E6">
              <w:t>The goods are clean and free from other animal or plant material and soil, and:</w:t>
            </w:r>
          </w:p>
          <w:p w:rsidR="0023270D" w:rsidRPr="003772E6" w:rsidRDefault="0023270D" w:rsidP="0023270D">
            <w:pPr>
              <w:pStyle w:val="Tablea"/>
            </w:pPr>
            <w:r w:rsidRPr="003772E6">
              <w:t>(a) the goods are fully contained within a manufactured product; or</w:t>
            </w:r>
          </w:p>
          <w:p w:rsidR="0023270D" w:rsidRPr="003772E6" w:rsidRDefault="0023270D" w:rsidP="0023270D">
            <w:pPr>
              <w:pStyle w:val="Tablea"/>
            </w:pPr>
            <w:r w:rsidRPr="003772E6">
              <w:t>(b) the goods are accompanied by documentation</w:t>
            </w:r>
            <w:r w:rsidRPr="003772E6">
              <w:rPr>
                <w:i/>
              </w:rPr>
              <w:t xml:space="preserve"> </w:t>
            </w:r>
            <w:r w:rsidRPr="003772E6">
              <w:t>stating</w:t>
            </w:r>
            <w:r w:rsidRPr="003772E6">
              <w:rPr>
                <w:i/>
              </w:rPr>
              <w:t xml:space="preserve"> </w:t>
            </w:r>
            <w:r w:rsidRPr="003772E6">
              <w:t>that the goods have been treated with a treatment the Director of Biosecurity is satisfied is appropriate to manage the biosecurity risks associated with the goods to an acceptable level; or</w:t>
            </w:r>
          </w:p>
          <w:p w:rsidR="0023270D" w:rsidRPr="003772E6" w:rsidRDefault="0023270D" w:rsidP="0023270D">
            <w:pPr>
              <w:pStyle w:val="Tablea"/>
            </w:pPr>
            <w:r w:rsidRPr="003772E6">
              <w:t>(c) the goods are to be treated in accordance with an approved arrangement, while subject to biosecurity control, with a treatment the Director of Biosecurity is satisfied is appropriate to manage the biosecurity risks associated with the goods to an acceptable level; or</w:t>
            </w:r>
          </w:p>
          <w:p w:rsidR="0023270D" w:rsidRPr="003772E6" w:rsidRDefault="0023270D" w:rsidP="0023270D">
            <w:pPr>
              <w:pStyle w:val="Tablea"/>
            </w:pPr>
            <w:r w:rsidRPr="003772E6">
              <w:t>(d) all of the following:</w:t>
            </w:r>
          </w:p>
          <w:p w:rsidR="0023270D" w:rsidRPr="003772E6" w:rsidRDefault="0023270D" w:rsidP="0023270D">
            <w:pPr>
              <w:pStyle w:val="Tablei"/>
            </w:pPr>
            <w:r w:rsidRPr="003772E6">
              <w:lastRenderedPageBreak/>
              <w:t>(i) the goods are part of one or more manufactured products;</w:t>
            </w:r>
          </w:p>
          <w:p w:rsidR="0023270D" w:rsidRPr="003772E6" w:rsidRDefault="0023270D" w:rsidP="0023270D">
            <w:pPr>
              <w:pStyle w:val="Tablei"/>
            </w:pPr>
            <w:r w:rsidRPr="003772E6">
              <w:t>(ii) the quantity of the manufactured products is not more than 10;</w:t>
            </w:r>
          </w:p>
          <w:p w:rsidR="002A356A" w:rsidRPr="003772E6" w:rsidRDefault="0023270D" w:rsidP="0023270D">
            <w:pPr>
              <w:pStyle w:val="Tablei"/>
            </w:pPr>
            <w:r w:rsidRPr="003772E6">
              <w:t>(iii) the goods are for personal use</w:t>
            </w:r>
          </w:p>
        </w:tc>
      </w:tr>
    </w:tbl>
    <w:p w:rsidR="00DA1A82" w:rsidRPr="003772E6" w:rsidRDefault="00AE6FA8" w:rsidP="00DA1A82">
      <w:pPr>
        <w:pStyle w:val="ItemHead"/>
      </w:pPr>
      <w:r w:rsidRPr="003772E6">
        <w:lastRenderedPageBreak/>
        <w:t>117</w:t>
      </w:r>
      <w:r w:rsidR="00DA1A82" w:rsidRPr="003772E6">
        <w:t xml:space="preserve">  Subsection</w:t>
      </w:r>
      <w:r w:rsidR="003772E6" w:rsidRPr="003772E6">
        <w:rPr>
          <w:color w:val="000000" w:themeColor="text1"/>
        </w:rPr>
        <w:t> </w:t>
      </w:r>
      <w:r w:rsidR="00DA1A82" w:rsidRPr="003772E6">
        <w:rPr>
          <w:color w:val="000000" w:themeColor="text1"/>
        </w:rPr>
        <w:t>8(2) (table item</w:t>
      </w:r>
      <w:r w:rsidR="003772E6" w:rsidRPr="003772E6">
        <w:rPr>
          <w:color w:val="000000" w:themeColor="text1"/>
        </w:rPr>
        <w:t> </w:t>
      </w:r>
      <w:r w:rsidR="00DA1A82" w:rsidRPr="003772E6">
        <w:rPr>
          <w:color w:val="000000" w:themeColor="text1"/>
        </w:rPr>
        <w:t>5)</w:t>
      </w:r>
    </w:p>
    <w:p w:rsidR="00DA1A82" w:rsidRPr="003772E6" w:rsidRDefault="00DA1A82" w:rsidP="00DA1A82">
      <w:pPr>
        <w:pStyle w:val="Item"/>
      </w:pPr>
      <w:r w:rsidRPr="003772E6">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A1A82" w:rsidRPr="003772E6" w:rsidTr="00C803D7">
        <w:tc>
          <w:tcPr>
            <w:tcW w:w="714" w:type="dxa"/>
            <w:shd w:val="clear" w:color="auto" w:fill="auto"/>
          </w:tcPr>
          <w:p w:rsidR="00DA1A82" w:rsidRPr="003772E6" w:rsidRDefault="00DA1A82" w:rsidP="00C803D7">
            <w:pPr>
              <w:pStyle w:val="Tabletext"/>
            </w:pPr>
            <w:r w:rsidRPr="003772E6">
              <w:t>5</w:t>
            </w:r>
          </w:p>
        </w:tc>
        <w:tc>
          <w:tcPr>
            <w:tcW w:w="2400" w:type="dxa"/>
            <w:shd w:val="clear" w:color="auto" w:fill="auto"/>
          </w:tcPr>
          <w:p w:rsidR="00DA1A82" w:rsidRPr="003772E6" w:rsidRDefault="00DA1A82" w:rsidP="00C803D7">
            <w:pPr>
              <w:pStyle w:val="Tabletext"/>
            </w:pPr>
            <w:r w:rsidRPr="003772E6">
              <w:t>Wool or fibre from sheep, goats or camelids</w:t>
            </w:r>
          </w:p>
        </w:tc>
        <w:tc>
          <w:tcPr>
            <w:tcW w:w="5198" w:type="dxa"/>
            <w:shd w:val="clear" w:color="auto" w:fill="auto"/>
          </w:tcPr>
          <w:p w:rsidR="00DA1A82" w:rsidRPr="003772E6" w:rsidRDefault="00DA1A82" w:rsidP="00C803D7">
            <w:pPr>
              <w:pStyle w:val="Tabletext"/>
            </w:pPr>
            <w:r w:rsidRPr="003772E6">
              <w:t>Either:</w:t>
            </w:r>
          </w:p>
          <w:p w:rsidR="00DA1A82" w:rsidRPr="003772E6" w:rsidRDefault="00DA1A82" w:rsidP="00C803D7">
            <w:pPr>
              <w:pStyle w:val="Tablea"/>
            </w:pPr>
            <w:r w:rsidRPr="003772E6">
              <w:t>(a) the goods:</w:t>
            </w:r>
          </w:p>
          <w:p w:rsidR="00DA1A82" w:rsidRPr="003772E6" w:rsidRDefault="00DA1A82" w:rsidP="00C803D7">
            <w:pPr>
              <w:pStyle w:val="Tablei"/>
            </w:pPr>
            <w:r w:rsidRPr="003772E6">
              <w:t>(i) are clean and free from other animal or plant material and soil; and</w:t>
            </w:r>
          </w:p>
          <w:p w:rsidR="00DA1A82" w:rsidRPr="003772E6" w:rsidRDefault="00DA1A82" w:rsidP="00C803D7">
            <w:pPr>
              <w:pStyle w:val="Tablei"/>
            </w:pPr>
            <w:r w:rsidRPr="003772E6">
              <w:t>(ii) have been commercially prepared, processed and packaged; and</w:t>
            </w:r>
          </w:p>
          <w:p w:rsidR="00DA1A82" w:rsidRPr="003772E6" w:rsidRDefault="00DA1A82" w:rsidP="00C803D7">
            <w:pPr>
              <w:pStyle w:val="Tablei"/>
            </w:pPr>
            <w:r w:rsidRPr="003772E6">
              <w:t>(iii) are ready for retail sale; or</w:t>
            </w:r>
          </w:p>
          <w:p w:rsidR="00DA1A82" w:rsidRPr="003772E6" w:rsidRDefault="00DA1A82" w:rsidP="00C803D7">
            <w:pPr>
              <w:pStyle w:val="Tablea"/>
            </w:pPr>
            <w:r w:rsidRPr="003772E6">
              <w:t>(b) the goods:</w:t>
            </w:r>
          </w:p>
          <w:p w:rsidR="00DA1A82" w:rsidRPr="003772E6" w:rsidRDefault="00DA1A82" w:rsidP="00C803D7">
            <w:pPr>
              <w:pStyle w:val="Tablei"/>
            </w:pPr>
            <w:r w:rsidRPr="003772E6">
              <w:t>(i) have been scoured to manage the biosecurity risks associated with the goods to an acceptable level or treated with a treatment the Director of Biosecurity is satisfied is appropriate to manage the biosecurity risks associated with the goods to an acceptable level; and</w:t>
            </w:r>
          </w:p>
          <w:p w:rsidR="00DA1A82" w:rsidRPr="003772E6" w:rsidRDefault="00DA1A82" w:rsidP="00C803D7">
            <w:pPr>
              <w:pStyle w:val="Tablei"/>
            </w:pPr>
            <w:r w:rsidRPr="003772E6">
              <w:t xml:space="preserve">(ii) if the gross weight of the goods is more than 500 grams—are accompanied by evidence that the condition referred to in </w:t>
            </w:r>
            <w:r w:rsidR="003772E6" w:rsidRPr="003772E6">
              <w:t>subparagraph (</w:t>
            </w:r>
            <w:r w:rsidRPr="003772E6">
              <w:t>i) has been complied with</w:t>
            </w:r>
          </w:p>
        </w:tc>
      </w:tr>
    </w:tbl>
    <w:p w:rsidR="00B47433" w:rsidRPr="003772E6" w:rsidRDefault="00AE6FA8" w:rsidP="00B47433">
      <w:pPr>
        <w:pStyle w:val="ItemHead"/>
      </w:pPr>
      <w:r w:rsidRPr="003772E6">
        <w:t>118</w:t>
      </w:r>
      <w:r w:rsidR="00B47433" w:rsidRPr="003772E6">
        <w:t xml:space="preserve">  Subsection</w:t>
      </w:r>
      <w:r w:rsidR="003772E6" w:rsidRPr="003772E6">
        <w:t> </w:t>
      </w:r>
      <w:r w:rsidR="00B47433" w:rsidRPr="003772E6">
        <w:t>8(2) (at the end of the table)</w:t>
      </w:r>
    </w:p>
    <w:p w:rsidR="00B47433" w:rsidRPr="003772E6" w:rsidRDefault="00B47433" w:rsidP="00B47433">
      <w:pPr>
        <w:pStyle w:val="Item"/>
      </w:pPr>
      <w:r w:rsidRPr="003772E6">
        <w:t>Add:</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B47433" w:rsidRPr="003772E6" w:rsidTr="00C803D7">
        <w:tc>
          <w:tcPr>
            <w:tcW w:w="714" w:type="dxa"/>
            <w:shd w:val="clear" w:color="auto" w:fill="auto"/>
          </w:tcPr>
          <w:p w:rsidR="00B47433" w:rsidRPr="003772E6" w:rsidRDefault="00B47433" w:rsidP="00B47433">
            <w:pPr>
              <w:pStyle w:val="Tabletext"/>
            </w:pPr>
            <w:r w:rsidRPr="003772E6">
              <w:t>18</w:t>
            </w:r>
          </w:p>
        </w:tc>
        <w:tc>
          <w:tcPr>
            <w:tcW w:w="2400" w:type="dxa"/>
            <w:shd w:val="clear" w:color="auto" w:fill="auto"/>
          </w:tcPr>
          <w:p w:rsidR="00B47433" w:rsidRPr="003772E6" w:rsidRDefault="00B47433" w:rsidP="00C803D7">
            <w:pPr>
              <w:pStyle w:val="Tabletext"/>
            </w:pPr>
            <w:r w:rsidRPr="003772E6">
              <w:t>Empty giant African snail shells</w:t>
            </w:r>
          </w:p>
        </w:tc>
        <w:tc>
          <w:tcPr>
            <w:tcW w:w="5198" w:type="dxa"/>
            <w:shd w:val="clear" w:color="auto" w:fill="auto"/>
          </w:tcPr>
          <w:p w:rsidR="00B47433" w:rsidRPr="003772E6" w:rsidRDefault="00B47433" w:rsidP="00C803D7">
            <w:pPr>
              <w:pStyle w:val="Tabletext"/>
            </w:pPr>
            <w:r w:rsidRPr="003772E6">
              <w:t>The goods:</w:t>
            </w:r>
          </w:p>
          <w:p w:rsidR="00B47433" w:rsidRPr="003772E6" w:rsidRDefault="00B47433" w:rsidP="00C803D7">
            <w:pPr>
              <w:pStyle w:val="Tablea"/>
            </w:pPr>
            <w:r w:rsidRPr="003772E6">
              <w:t>(a) are not viable; and</w:t>
            </w:r>
          </w:p>
          <w:p w:rsidR="00B47433" w:rsidRPr="003772E6" w:rsidRDefault="00B47433" w:rsidP="00C803D7">
            <w:pPr>
              <w:pStyle w:val="Tablea"/>
            </w:pPr>
            <w:r w:rsidRPr="003772E6">
              <w:t>(b) are clean and free from other animal or plant material and soil</w:t>
            </w:r>
          </w:p>
        </w:tc>
      </w:tr>
    </w:tbl>
    <w:p w:rsidR="00421CC1" w:rsidRPr="003772E6" w:rsidRDefault="00AE6FA8" w:rsidP="00421CC1">
      <w:pPr>
        <w:pStyle w:val="ItemHead"/>
      </w:pPr>
      <w:r w:rsidRPr="003772E6">
        <w:t>119</w:t>
      </w:r>
      <w:r w:rsidR="00421CC1" w:rsidRPr="003772E6">
        <w:t xml:space="preserve">  Section</w:t>
      </w:r>
      <w:r w:rsidR="003772E6" w:rsidRPr="003772E6">
        <w:t> </w:t>
      </w:r>
      <w:r w:rsidR="00421CC1" w:rsidRPr="003772E6">
        <w:t>9 (heading)</w:t>
      </w:r>
    </w:p>
    <w:p w:rsidR="00421CC1" w:rsidRPr="003772E6" w:rsidRDefault="00421CC1" w:rsidP="00421CC1">
      <w:pPr>
        <w:pStyle w:val="Item"/>
      </w:pPr>
      <w:r w:rsidRPr="003772E6">
        <w:t>Repeal the heading, substitute:</w:t>
      </w:r>
    </w:p>
    <w:p w:rsidR="00421CC1" w:rsidRPr="003772E6" w:rsidRDefault="00D2387F" w:rsidP="00421CC1">
      <w:pPr>
        <w:pStyle w:val="ActHead5"/>
      </w:pPr>
      <w:bookmarkStart w:id="26" w:name="_Toc518651805"/>
      <w:r w:rsidRPr="003772E6">
        <w:rPr>
          <w:rStyle w:val="CharSectno"/>
        </w:rPr>
        <w:t>9</w:t>
      </w:r>
      <w:r w:rsidR="00421CC1" w:rsidRPr="003772E6">
        <w:t xml:space="preserve">  Alternative conditions—dead aquatic animals, aquatic animal parts and related goods</w:t>
      </w:r>
      <w:bookmarkEnd w:id="26"/>
    </w:p>
    <w:p w:rsidR="00421CC1" w:rsidRPr="003772E6" w:rsidRDefault="00AE6FA8" w:rsidP="00421CC1">
      <w:pPr>
        <w:pStyle w:val="ItemHead"/>
      </w:pPr>
      <w:r w:rsidRPr="003772E6">
        <w:t>120</w:t>
      </w:r>
      <w:r w:rsidR="00421CC1" w:rsidRPr="003772E6">
        <w:t xml:space="preserve">  Subsection</w:t>
      </w:r>
      <w:r w:rsidR="003772E6" w:rsidRPr="003772E6">
        <w:t> </w:t>
      </w:r>
      <w:r w:rsidR="00421CC1" w:rsidRPr="003772E6">
        <w:t>9(1)</w:t>
      </w:r>
    </w:p>
    <w:p w:rsidR="00421CC1" w:rsidRPr="003772E6" w:rsidRDefault="00421CC1" w:rsidP="00421CC1">
      <w:pPr>
        <w:pStyle w:val="Item"/>
      </w:pPr>
      <w:r w:rsidRPr="003772E6">
        <w:t>Omit “does not apply to dead fish, crustaceans or related goods that are intended for”, substitute “applies to dead aquatic animals, aquatic animal parts and related goods that are not viable and are not intended for”.</w:t>
      </w:r>
    </w:p>
    <w:p w:rsidR="00421CC1" w:rsidRPr="003772E6" w:rsidRDefault="00AE6FA8" w:rsidP="00421CC1">
      <w:pPr>
        <w:pStyle w:val="ItemHead"/>
      </w:pPr>
      <w:r w:rsidRPr="003772E6">
        <w:t>121</w:t>
      </w:r>
      <w:r w:rsidR="00421CC1" w:rsidRPr="003772E6">
        <w:t xml:space="preserve">  Subsection</w:t>
      </w:r>
      <w:r w:rsidR="003772E6" w:rsidRPr="003772E6">
        <w:t> </w:t>
      </w:r>
      <w:r w:rsidR="00421CC1" w:rsidRPr="003772E6">
        <w:t>9(2)</w:t>
      </w:r>
    </w:p>
    <w:p w:rsidR="00421CC1" w:rsidRPr="003772E6" w:rsidRDefault="00421CC1" w:rsidP="00421CC1">
      <w:pPr>
        <w:pStyle w:val="Item"/>
      </w:pPr>
      <w:r w:rsidRPr="003772E6">
        <w:t>Omit “dead fish, crustaceans”, substitute “dead aquatic animals, aquatic animal parts”.</w:t>
      </w:r>
    </w:p>
    <w:p w:rsidR="00421CC1" w:rsidRPr="003772E6" w:rsidRDefault="00AE6FA8" w:rsidP="00421CC1">
      <w:pPr>
        <w:pStyle w:val="ItemHead"/>
      </w:pPr>
      <w:r w:rsidRPr="003772E6">
        <w:t>122</w:t>
      </w:r>
      <w:r w:rsidR="00421CC1" w:rsidRPr="003772E6">
        <w:t xml:space="preserve">  Subsection</w:t>
      </w:r>
      <w:r w:rsidR="003772E6" w:rsidRPr="003772E6">
        <w:t> </w:t>
      </w:r>
      <w:r w:rsidR="00421CC1" w:rsidRPr="003772E6">
        <w:t>9(2) (table heading)</w:t>
      </w:r>
    </w:p>
    <w:p w:rsidR="00421CC1" w:rsidRPr="003772E6" w:rsidRDefault="00421CC1" w:rsidP="00421CC1">
      <w:pPr>
        <w:pStyle w:val="Item"/>
      </w:pPr>
      <w:r w:rsidRPr="003772E6">
        <w:t>Repeal the heading, substitute:</w:t>
      </w:r>
    </w:p>
    <w:tbl>
      <w:tblPr>
        <w:tblW w:w="4998" w:type="pct"/>
        <w:tblInd w:w="10" w:type="dxa"/>
        <w:tblLook w:val="0000" w:firstRow="0" w:lastRow="0" w:firstColumn="0" w:lastColumn="0" w:noHBand="0" w:noVBand="0"/>
      </w:tblPr>
      <w:tblGrid>
        <w:gridCol w:w="8526"/>
      </w:tblGrid>
      <w:tr w:rsidR="00421CC1" w:rsidRPr="003772E6" w:rsidTr="00E1280D">
        <w:trPr>
          <w:tblHeader/>
        </w:trPr>
        <w:tc>
          <w:tcPr>
            <w:tcW w:w="5000" w:type="pct"/>
            <w:shd w:val="clear" w:color="auto" w:fill="auto"/>
          </w:tcPr>
          <w:p w:rsidR="00421CC1" w:rsidRPr="003772E6" w:rsidRDefault="00421CC1" w:rsidP="00C803D7">
            <w:pPr>
              <w:pStyle w:val="TableHeading"/>
            </w:pPr>
            <w:r w:rsidRPr="003772E6">
              <w:lastRenderedPageBreak/>
              <w:t>Alternative conditions—dead aquatic animals, aquatic animal parts and related goods</w:t>
            </w:r>
          </w:p>
        </w:tc>
      </w:tr>
    </w:tbl>
    <w:p w:rsidR="00421CC1" w:rsidRPr="003772E6" w:rsidRDefault="00AE6FA8" w:rsidP="00421CC1">
      <w:pPr>
        <w:pStyle w:val="ItemHead"/>
      </w:pPr>
      <w:r w:rsidRPr="003772E6">
        <w:t>123</w:t>
      </w:r>
      <w:r w:rsidR="00421CC1" w:rsidRPr="003772E6">
        <w:t xml:space="preserve">  Subsection</w:t>
      </w:r>
      <w:r w:rsidR="003772E6" w:rsidRPr="003772E6">
        <w:t> </w:t>
      </w:r>
      <w:r w:rsidR="00421CC1" w:rsidRPr="003772E6">
        <w:t>9(2) (table items</w:t>
      </w:r>
      <w:r w:rsidR="003772E6" w:rsidRPr="003772E6">
        <w:t> </w:t>
      </w:r>
      <w:r w:rsidR="00421CC1" w:rsidRPr="003772E6">
        <w:t>1, 2 and 3, column 1)</w:t>
      </w:r>
    </w:p>
    <w:p w:rsidR="00421CC1" w:rsidRPr="003772E6" w:rsidRDefault="00421CC1" w:rsidP="00421CC1">
      <w:pPr>
        <w:pStyle w:val="Item"/>
      </w:pPr>
      <w:r w:rsidRPr="003772E6">
        <w:t>Omit “Dead teleost”, substitute “Teleost”.</w:t>
      </w:r>
    </w:p>
    <w:p w:rsidR="00421CC1" w:rsidRPr="003772E6" w:rsidRDefault="00AE6FA8" w:rsidP="00421CC1">
      <w:pPr>
        <w:pStyle w:val="ItemHead"/>
      </w:pPr>
      <w:r w:rsidRPr="003772E6">
        <w:t>124</w:t>
      </w:r>
      <w:r w:rsidR="00421CC1" w:rsidRPr="003772E6">
        <w:t xml:space="preserve">  Subsection</w:t>
      </w:r>
      <w:r w:rsidR="003772E6" w:rsidRPr="003772E6">
        <w:t> </w:t>
      </w:r>
      <w:r w:rsidR="00421CC1" w:rsidRPr="003772E6">
        <w:t>9(2) (table item</w:t>
      </w:r>
      <w:r w:rsidR="003772E6" w:rsidRPr="003772E6">
        <w:t> </w:t>
      </w:r>
      <w:r w:rsidR="00780797" w:rsidRPr="003772E6">
        <w:t>4</w:t>
      </w:r>
      <w:r w:rsidR="00421CC1" w:rsidRPr="003772E6">
        <w:t>)</w:t>
      </w:r>
    </w:p>
    <w:p w:rsidR="00421CC1" w:rsidRPr="003772E6" w:rsidRDefault="00421CC1" w:rsidP="00421CC1">
      <w:pPr>
        <w:pStyle w:val="Item"/>
      </w:pPr>
      <w:r w:rsidRPr="003772E6">
        <w:t>Repeal the item, substitute:</w:t>
      </w:r>
    </w:p>
    <w:tbl>
      <w:tblPr>
        <w:tblW w:w="5000" w:type="pct"/>
        <w:tblLook w:val="0000" w:firstRow="0" w:lastRow="0" w:firstColumn="0" w:lastColumn="0" w:noHBand="0" w:noVBand="0"/>
      </w:tblPr>
      <w:tblGrid>
        <w:gridCol w:w="732"/>
        <w:gridCol w:w="2463"/>
        <w:gridCol w:w="5334"/>
      </w:tblGrid>
      <w:tr w:rsidR="00421CC1" w:rsidRPr="003772E6" w:rsidTr="00C803D7">
        <w:tc>
          <w:tcPr>
            <w:tcW w:w="429" w:type="pct"/>
            <w:shd w:val="clear" w:color="auto" w:fill="auto"/>
          </w:tcPr>
          <w:p w:rsidR="00421CC1" w:rsidRPr="003772E6" w:rsidRDefault="002E7B81" w:rsidP="00C803D7">
            <w:pPr>
              <w:pStyle w:val="Tabletext"/>
            </w:pPr>
            <w:r w:rsidRPr="003772E6">
              <w:t>4</w:t>
            </w:r>
          </w:p>
        </w:tc>
        <w:tc>
          <w:tcPr>
            <w:tcW w:w="1444" w:type="pct"/>
            <w:shd w:val="clear" w:color="auto" w:fill="auto"/>
          </w:tcPr>
          <w:p w:rsidR="00421CC1" w:rsidRPr="003772E6" w:rsidRDefault="00421CC1" w:rsidP="00C803D7">
            <w:pPr>
              <w:pStyle w:val="Tabletext"/>
            </w:pPr>
            <w:r w:rsidRPr="003772E6">
              <w:t>Cartilaginous fish (including dried fish), other than fish meal</w:t>
            </w:r>
          </w:p>
        </w:tc>
        <w:tc>
          <w:tcPr>
            <w:tcW w:w="3127" w:type="pct"/>
            <w:shd w:val="clear" w:color="auto" w:fill="auto"/>
          </w:tcPr>
          <w:p w:rsidR="00421CC1" w:rsidRPr="003772E6" w:rsidRDefault="00421CC1" w:rsidP="00C803D7">
            <w:pPr>
              <w:pStyle w:val="Tabletext"/>
            </w:pPr>
            <w:r w:rsidRPr="003772E6">
              <w:t>Either:</w:t>
            </w:r>
          </w:p>
          <w:p w:rsidR="00421CC1" w:rsidRPr="003772E6" w:rsidRDefault="00421CC1" w:rsidP="00C803D7">
            <w:pPr>
              <w:pStyle w:val="Tablea"/>
            </w:pPr>
            <w:r w:rsidRPr="003772E6">
              <w:t>(a) the goods are clean and free from other animal or plant material and soil; or</w:t>
            </w:r>
          </w:p>
          <w:p w:rsidR="00421CC1" w:rsidRPr="003772E6" w:rsidRDefault="00421CC1" w:rsidP="00C803D7">
            <w:pPr>
              <w:pStyle w:val="Tablea"/>
            </w:pPr>
            <w:r w:rsidRPr="003772E6">
              <w:t>(b) the goods:</w:t>
            </w:r>
          </w:p>
          <w:p w:rsidR="00421CC1" w:rsidRPr="003772E6" w:rsidRDefault="00421CC1" w:rsidP="00C803D7">
            <w:pPr>
              <w:pStyle w:val="Tablei"/>
            </w:pPr>
            <w:r w:rsidRPr="003772E6">
              <w:t>(i) have been processed to manage biosecurity risks associated with the goods to an acceptable level; and</w:t>
            </w:r>
          </w:p>
          <w:p w:rsidR="00421CC1" w:rsidRPr="003772E6" w:rsidRDefault="00421CC1" w:rsidP="00C803D7">
            <w:pPr>
              <w:pStyle w:val="Tablei"/>
            </w:pPr>
            <w:r w:rsidRPr="003772E6">
              <w:t>(ii) are fit for human consumption</w:t>
            </w:r>
          </w:p>
        </w:tc>
      </w:tr>
    </w:tbl>
    <w:p w:rsidR="00421CC1" w:rsidRPr="003772E6" w:rsidRDefault="00AE6FA8" w:rsidP="00421CC1">
      <w:pPr>
        <w:pStyle w:val="ItemHead"/>
      </w:pPr>
      <w:r w:rsidRPr="003772E6">
        <w:t>125</w:t>
      </w:r>
      <w:r w:rsidR="00421CC1" w:rsidRPr="003772E6">
        <w:t xml:space="preserve">  Subsection</w:t>
      </w:r>
      <w:r w:rsidR="003772E6" w:rsidRPr="003772E6">
        <w:t> </w:t>
      </w:r>
      <w:r w:rsidR="00724B60" w:rsidRPr="003772E6">
        <w:t>9</w:t>
      </w:r>
      <w:r w:rsidR="00421CC1" w:rsidRPr="003772E6">
        <w:t>(2) (table item</w:t>
      </w:r>
      <w:r w:rsidR="003772E6" w:rsidRPr="003772E6">
        <w:t> </w:t>
      </w:r>
      <w:r w:rsidR="00724B60" w:rsidRPr="003772E6">
        <w:t>5</w:t>
      </w:r>
      <w:r w:rsidR="00421CC1" w:rsidRPr="003772E6">
        <w:t>, column 1)</w:t>
      </w:r>
    </w:p>
    <w:p w:rsidR="00421CC1" w:rsidRPr="003772E6" w:rsidRDefault="00421CC1" w:rsidP="00421CC1">
      <w:pPr>
        <w:pStyle w:val="Item"/>
      </w:pPr>
      <w:r w:rsidRPr="003772E6">
        <w:t>Omit “Dead non</w:t>
      </w:r>
      <w:r w:rsidR="003772E6">
        <w:noBreakHyphen/>
      </w:r>
      <w:r w:rsidRPr="003772E6">
        <w:t>salmonid”, substitute “Non</w:t>
      </w:r>
      <w:r w:rsidR="003772E6">
        <w:noBreakHyphen/>
      </w:r>
      <w:r w:rsidRPr="003772E6">
        <w:t>salmonid”.</w:t>
      </w:r>
    </w:p>
    <w:p w:rsidR="00421CC1" w:rsidRPr="003772E6" w:rsidRDefault="00AE6FA8" w:rsidP="00421CC1">
      <w:pPr>
        <w:pStyle w:val="ItemHead"/>
      </w:pPr>
      <w:r w:rsidRPr="003772E6">
        <w:t>126</w:t>
      </w:r>
      <w:r w:rsidR="00421CC1" w:rsidRPr="003772E6">
        <w:t xml:space="preserve">  Subsection</w:t>
      </w:r>
      <w:r w:rsidR="003772E6" w:rsidRPr="003772E6">
        <w:t> </w:t>
      </w:r>
      <w:r w:rsidR="00724B60" w:rsidRPr="003772E6">
        <w:t>9</w:t>
      </w:r>
      <w:r w:rsidR="00421CC1" w:rsidRPr="003772E6">
        <w:t>(2) (table item</w:t>
      </w:r>
      <w:r w:rsidR="003772E6" w:rsidRPr="003772E6">
        <w:t> </w:t>
      </w:r>
      <w:r w:rsidR="00724B60" w:rsidRPr="003772E6">
        <w:t>6</w:t>
      </w:r>
      <w:r w:rsidR="00421CC1" w:rsidRPr="003772E6">
        <w:t>, column 1)</w:t>
      </w:r>
    </w:p>
    <w:p w:rsidR="00421CC1" w:rsidRPr="003772E6" w:rsidRDefault="00421CC1" w:rsidP="00421CC1">
      <w:pPr>
        <w:pStyle w:val="Item"/>
      </w:pPr>
      <w:r w:rsidRPr="003772E6">
        <w:t>Omit “Dead fish”, substitute “Fish”.</w:t>
      </w:r>
    </w:p>
    <w:p w:rsidR="00421CC1" w:rsidRPr="003772E6" w:rsidRDefault="00AE6FA8" w:rsidP="00421CC1">
      <w:pPr>
        <w:pStyle w:val="ItemHead"/>
      </w:pPr>
      <w:r w:rsidRPr="003772E6">
        <w:t>127</w:t>
      </w:r>
      <w:r w:rsidR="00421CC1" w:rsidRPr="003772E6">
        <w:t xml:space="preserve">  Subsection</w:t>
      </w:r>
      <w:r w:rsidR="003772E6" w:rsidRPr="003772E6">
        <w:t> </w:t>
      </w:r>
      <w:r w:rsidR="00724B60" w:rsidRPr="003772E6">
        <w:t>9</w:t>
      </w:r>
      <w:r w:rsidR="00421CC1" w:rsidRPr="003772E6">
        <w:t>(2) (table item</w:t>
      </w:r>
      <w:r w:rsidR="003772E6" w:rsidRPr="003772E6">
        <w:t> </w:t>
      </w:r>
      <w:r w:rsidR="00724B60" w:rsidRPr="003772E6">
        <w:t>9</w:t>
      </w:r>
      <w:r w:rsidR="00421CC1" w:rsidRPr="003772E6">
        <w:t>)</w:t>
      </w:r>
    </w:p>
    <w:p w:rsidR="00421CC1" w:rsidRPr="003772E6" w:rsidRDefault="00421CC1" w:rsidP="00421CC1">
      <w:pPr>
        <w:pStyle w:val="Item"/>
      </w:pPr>
      <w:r w:rsidRPr="003772E6">
        <w:t>Repeal the item, substitute:</w:t>
      </w:r>
    </w:p>
    <w:tbl>
      <w:tblPr>
        <w:tblW w:w="5000" w:type="pct"/>
        <w:tblLook w:val="0000" w:firstRow="0" w:lastRow="0" w:firstColumn="0" w:lastColumn="0" w:noHBand="0" w:noVBand="0"/>
      </w:tblPr>
      <w:tblGrid>
        <w:gridCol w:w="732"/>
        <w:gridCol w:w="2463"/>
        <w:gridCol w:w="5334"/>
      </w:tblGrid>
      <w:tr w:rsidR="00421CC1" w:rsidRPr="003772E6" w:rsidTr="00C803D7">
        <w:tc>
          <w:tcPr>
            <w:tcW w:w="429" w:type="pct"/>
            <w:shd w:val="clear" w:color="auto" w:fill="auto"/>
          </w:tcPr>
          <w:p w:rsidR="00421CC1" w:rsidRPr="003772E6" w:rsidRDefault="002E7B81" w:rsidP="00C803D7">
            <w:pPr>
              <w:pStyle w:val="Tabletext"/>
            </w:pPr>
            <w:r w:rsidRPr="003772E6">
              <w:t>9</w:t>
            </w:r>
          </w:p>
        </w:tc>
        <w:tc>
          <w:tcPr>
            <w:tcW w:w="1444" w:type="pct"/>
            <w:shd w:val="clear" w:color="auto" w:fill="auto"/>
          </w:tcPr>
          <w:p w:rsidR="00421CC1" w:rsidRPr="003772E6" w:rsidRDefault="00421CC1" w:rsidP="00C803D7">
            <w:pPr>
              <w:pStyle w:val="Tabletext"/>
            </w:pPr>
            <w:r w:rsidRPr="003772E6">
              <w:rPr>
                <w:color w:val="000000" w:themeColor="text1"/>
              </w:rPr>
              <w:t xml:space="preserve">Cnidarians, crustaceans (other than </w:t>
            </w:r>
            <w:r w:rsidRPr="003772E6">
              <w:t>prawns, freshwater crayfish</w:t>
            </w:r>
            <w:r w:rsidRPr="003772E6">
              <w:rPr>
                <w:color w:val="000000" w:themeColor="text1"/>
              </w:rPr>
              <w:t xml:space="preserve"> or </w:t>
            </w:r>
            <w:r w:rsidRPr="003772E6">
              <w:t xml:space="preserve">crustacean meal), </w:t>
            </w:r>
            <w:r w:rsidRPr="003772E6">
              <w:rPr>
                <w:color w:val="000000" w:themeColor="text1"/>
              </w:rPr>
              <w:t xml:space="preserve">echinoderms, molluscs (other than oysters in full or half shell or freshwater snails) </w:t>
            </w:r>
            <w:proofErr w:type="spellStart"/>
            <w:r w:rsidRPr="003772E6">
              <w:rPr>
                <w:color w:val="000000" w:themeColor="text1"/>
              </w:rPr>
              <w:t>poriferans</w:t>
            </w:r>
            <w:proofErr w:type="spellEnd"/>
            <w:r w:rsidRPr="003772E6">
              <w:rPr>
                <w:color w:val="000000" w:themeColor="text1"/>
              </w:rPr>
              <w:t xml:space="preserve"> and tunicates</w:t>
            </w:r>
          </w:p>
        </w:tc>
        <w:tc>
          <w:tcPr>
            <w:tcW w:w="3127" w:type="pct"/>
            <w:shd w:val="clear" w:color="auto" w:fill="auto"/>
          </w:tcPr>
          <w:p w:rsidR="00421CC1" w:rsidRPr="003772E6" w:rsidRDefault="00421CC1" w:rsidP="00C803D7">
            <w:pPr>
              <w:pStyle w:val="Tabletext"/>
            </w:pPr>
            <w:r w:rsidRPr="003772E6">
              <w:t>The goods are clean and free from other animal or plant material and soil</w:t>
            </w:r>
          </w:p>
        </w:tc>
      </w:tr>
    </w:tbl>
    <w:p w:rsidR="00421CC1" w:rsidRPr="003772E6" w:rsidRDefault="00AE6FA8" w:rsidP="00421CC1">
      <w:pPr>
        <w:pStyle w:val="ItemHead"/>
      </w:pPr>
      <w:r w:rsidRPr="003772E6">
        <w:t>128</w:t>
      </w:r>
      <w:r w:rsidR="00421CC1" w:rsidRPr="003772E6">
        <w:t xml:space="preserve">  Subsection</w:t>
      </w:r>
      <w:r w:rsidR="003772E6" w:rsidRPr="003772E6">
        <w:t> </w:t>
      </w:r>
      <w:r w:rsidR="00724B60" w:rsidRPr="003772E6">
        <w:t>9</w:t>
      </w:r>
      <w:r w:rsidR="00421CC1" w:rsidRPr="003772E6">
        <w:t>(2) (table item</w:t>
      </w:r>
      <w:r w:rsidR="003772E6" w:rsidRPr="003772E6">
        <w:t> </w:t>
      </w:r>
      <w:r w:rsidR="00421CC1" w:rsidRPr="003772E6">
        <w:t>1</w:t>
      </w:r>
      <w:r w:rsidR="00724B60" w:rsidRPr="003772E6">
        <w:t>4</w:t>
      </w:r>
      <w:r w:rsidR="00421CC1" w:rsidRPr="003772E6">
        <w:t>)</w:t>
      </w:r>
    </w:p>
    <w:p w:rsidR="00421CC1" w:rsidRPr="003772E6" w:rsidRDefault="00421CC1" w:rsidP="00421CC1">
      <w:pPr>
        <w:pStyle w:val="Item"/>
      </w:pPr>
      <w:r w:rsidRPr="003772E6">
        <w:t>Repeal the item.</w:t>
      </w:r>
    </w:p>
    <w:p w:rsidR="00421CC1" w:rsidRPr="003772E6" w:rsidRDefault="00AE6FA8" w:rsidP="00421CC1">
      <w:pPr>
        <w:pStyle w:val="ItemHead"/>
      </w:pPr>
      <w:r w:rsidRPr="003772E6">
        <w:t>129</w:t>
      </w:r>
      <w:r w:rsidR="00421CC1" w:rsidRPr="003772E6">
        <w:t xml:space="preserve">  Subsection</w:t>
      </w:r>
      <w:r w:rsidR="003772E6" w:rsidRPr="003772E6">
        <w:t> </w:t>
      </w:r>
      <w:r w:rsidR="00724B60" w:rsidRPr="003772E6">
        <w:t>9</w:t>
      </w:r>
      <w:r w:rsidR="00421CC1" w:rsidRPr="003772E6">
        <w:t>(2) (table item</w:t>
      </w:r>
      <w:r w:rsidR="003772E6" w:rsidRPr="003772E6">
        <w:t> </w:t>
      </w:r>
      <w:r w:rsidR="00421CC1" w:rsidRPr="003772E6">
        <w:t>1</w:t>
      </w:r>
      <w:r w:rsidR="00724B60" w:rsidRPr="003772E6">
        <w:t>5</w:t>
      </w:r>
      <w:r w:rsidR="00421CC1" w:rsidRPr="003772E6">
        <w:t xml:space="preserve">, column 2, </w:t>
      </w:r>
      <w:r w:rsidR="003772E6" w:rsidRPr="003772E6">
        <w:t>paragraph (</w:t>
      </w:r>
      <w:r w:rsidR="00421CC1" w:rsidRPr="003772E6">
        <w:t>b))</w:t>
      </w:r>
    </w:p>
    <w:p w:rsidR="00421CC1" w:rsidRPr="003772E6" w:rsidRDefault="00421CC1" w:rsidP="00421CC1">
      <w:pPr>
        <w:pStyle w:val="Item"/>
      </w:pPr>
      <w:r w:rsidRPr="003772E6">
        <w:t>Repeal the paragraph.</w:t>
      </w:r>
    </w:p>
    <w:p w:rsidR="00421CC1" w:rsidRPr="003772E6" w:rsidRDefault="00AE6FA8" w:rsidP="00421CC1">
      <w:pPr>
        <w:pStyle w:val="ItemHead"/>
      </w:pPr>
      <w:r w:rsidRPr="003772E6">
        <w:t>130</w:t>
      </w:r>
      <w:r w:rsidR="00421CC1" w:rsidRPr="003772E6">
        <w:t xml:space="preserve">  Subsection</w:t>
      </w:r>
      <w:r w:rsidR="003772E6" w:rsidRPr="003772E6">
        <w:t> </w:t>
      </w:r>
      <w:r w:rsidR="00724B60" w:rsidRPr="003772E6">
        <w:t>9</w:t>
      </w:r>
      <w:r w:rsidR="00421CC1" w:rsidRPr="003772E6">
        <w:t>(2) (table items</w:t>
      </w:r>
      <w:r w:rsidR="003772E6" w:rsidRPr="003772E6">
        <w:t> </w:t>
      </w:r>
      <w:r w:rsidR="00724B60" w:rsidRPr="003772E6">
        <w:t>16</w:t>
      </w:r>
      <w:r w:rsidR="00421CC1" w:rsidRPr="003772E6">
        <w:t>, 1</w:t>
      </w:r>
      <w:r w:rsidR="00724B60" w:rsidRPr="003772E6">
        <w:t>7</w:t>
      </w:r>
      <w:r w:rsidR="00421CC1" w:rsidRPr="003772E6">
        <w:t xml:space="preserve"> and 1</w:t>
      </w:r>
      <w:r w:rsidR="00724B60" w:rsidRPr="003772E6">
        <w:t>8</w:t>
      </w:r>
      <w:r w:rsidR="00421CC1" w:rsidRPr="003772E6">
        <w:t>)</w:t>
      </w:r>
    </w:p>
    <w:p w:rsidR="00421CC1" w:rsidRPr="003772E6" w:rsidRDefault="00421CC1" w:rsidP="00421CC1">
      <w:pPr>
        <w:pStyle w:val="Item"/>
      </w:pPr>
      <w:r w:rsidRPr="003772E6">
        <w:t>Repeal the items.</w:t>
      </w:r>
    </w:p>
    <w:p w:rsidR="008A148F" w:rsidRPr="003772E6" w:rsidRDefault="00AE6FA8" w:rsidP="008A148F">
      <w:pPr>
        <w:pStyle w:val="ItemHead"/>
      </w:pPr>
      <w:r w:rsidRPr="003772E6">
        <w:t>131</w:t>
      </w:r>
      <w:r w:rsidR="008A148F" w:rsidRPr="003772E6">
        <w:t xml:space="preserve">  Subsection</w:t>
      </w:r>
      <w:r w:rsidR="003772E6" w:rsidRPr="003772E6">
        <w:t> </w:t>
      </w:r>
      <w:r w:rsidR="008A148F" w:rsidRPr="003772E6">
        <w:t>10(2) (cell at table item</w:t>
      </w:r>
      <w:r w:rsidR="003772E6" w:rsidRPr="003772E6">
        <w:t> </w:t>
      </w:r>
      <w:r w:rsidR="008A148F" w:rsidRPr="003772E6">
        <w:t>3, column 1)</w:t>
      </w:r>
    </w:p>
    <w:p w:rsidR="008A148F" w:rsidRPr="003772E6" w:rsidRDefault="008A148F" w:rsidP="008A148F">
      <w:pPr>
        <w:pStyle w:val="Item"/>
      </w:pPr>
      <w:r w:rsidRPr="003772E6">
        <w:t>Repeal the cell,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2478"/>
      </w:tblGrid>
      <w:tr w:rsidR="008A148F" w:rsidRPr="003772E6" w:rsidTr="00D22EB7">
        <w:tc>
          <w:tcPr>
            <w:tcW w:w="2478" w:type="dxa"/>
            <w:tcBorders>
              <w:top w:val="nil"/>
              <w:bottom w:val="nil"/>
            </w:tcBorders>
            <w:shd w:val="clear" w:color="auto" w:fill="auto"/>
          </w:tcPr>
          <w:p w:rsidR="008A148F" w:rsidRPr="003772E6" w:rsidRDefault="008A148F" w:rsidP="00C803D7">
            <w:pPr>
              <w:pStyle w:val="Tabletext"/>
            </w:pPr>
            <w:r w:rsidRPr="003772E6">
              <w:t xml:space="preserve">Pâté (whether or not egg is included as an ingredient) or foie </w:t>
            </w:r>
            <w:proofErr w:type="spellStart"/>
            <w:r w:rsidRPr="003772E6">
              <w:t>gras</w:t>
            </w:r>
            <w:proofErr w:type="spellEnd"/>
          </w:p>
        </w:tc>
      </w:tr>
    </w:tbl>
    <w:p w:rsidR="0096564E" w:rsidRPr="003772E6" w:rsidRDefault="00AE6FA8" w:rsidP="0096564E">
      <w:pPr>
        <w:pStyle w:val="ItemHead"/>
      </w:pPr>
      <w:r w:rsidRPr="003772E6">
        <w:t>132</w:t>
      </w:r>
      <w:r w:rsidR="0096564E" w:rsidRPr="003772E6">
        <w:t xml:space="preserve">  Subsection</w:t>
      </w:r>
      <w:r w:rsidR="003772E6" w:rsidRPr="003772E6">
        <w:t> </w:t>
      </w:r>
      <w:r w:rsidR="0096564E" w:rsidRPr="003772E6">
        <w:t>11(2) (table item</w:t>
      </w:r>
      <w:r w:rsidR="003772E6" w:rsidRPr="003772E6">
        <w:t> </w:t>
      </w:r>
      <w:r w:rsidR="0096564E" w:rsidRPr="003772E6">
        <w:t xml:space="preserve">2, column 2, </w:t>
      </w:r>
      <w:r w:rsidR="003772E6" w:rsidRPr="003772E6">
        <w:t>subparagraph (</w:t>
      </w:r>
      <w:r w:rsidR="0096564E" w:rsidRPr="003772E6">
        <w:t>a)(ii))</w:t>
      </w:r>
    </w:p>
    <w:p w:rsidR="0096564E" w:rsidRPr="003772E6" w:rsidRDefault="0096564E" w:rsidP="0096564E">
      <w:pPr>
        <w:pStyle w:val="Item"/>
      </w:pPr>
      <w:r w:rsidRPr="003772E6">
        <w:t>Omit “one or more”.</w:t>
      </w:r>
    </w:p>
    <w:p w:rsidR="0096564E" w:rsidRPr="003772E6" w:rsidRDefault="00AE6FA8" w:rsidP="0096564E">
      <w:pPr>
        <w:pStyle w:val="ItemHead"/>
      </w:pPr>
      <w:r w:rsidRPr="003772E6">
        <w:lastRenderedPageBreak/>
        <w:t>133</w:t>
      </w:r>
      <w:r w:rsidR="0096564E" w:rsidRPr="003772E6">
        <w:t xml:space="preserve">  Subsection</w:t>
      </w:r>
      <w:r w:rsidR="003772E6" w:rsidRPr="003772E6">
        <w:t> </w:t>
      </w:r>
      <w:r w:rsidR="0096564E" w:rsidRPr="003772E6">
        <w:t>11(2) (table item</w:t>
      </w:r>
      <w:r w:rsidR="003772E6" w:rsidRPr="003772E6">
        <w:t> </w:t>
      </w:r>
      <w:r w:rsidR="0096564E" w:rsidRPr="003772E6">
        <w:t xml:space="preserve">2, column 2, </w:t>
      </w:r>
      <w:r w:rsidR="003772E6" w:rsidRPr="003772E6">
        <w:t>subparagraph (</w:t>
      </w:r>
      <w:r w:rsidR="0096564E" w:rsidRPr="003772E6">
        <w:t>a)(iii))</w:t>
      </w:r>
    </w:p>
    <w:p w:rsidR="0096564E" w:rsidRPr="003772E6" w:rsidRDefault="0096564E" w:rsidP="0096564E">
      <w:pPr>
        <w:pStyle w:val="Item"/>
      </w:pPr>
      <w:r w:rsidRPr="003772E6">
        <w:t>Repeal the subparagraph.</w:t>
      </w:r>
    </w:p>
    <w:p w:rsidR="0096564E" w:rsidRPr="003772E6" w:rsidRDefault="00AE6FA8" w:rsidP="0096564E">
      <w:pPr>
        <w:pStyle w:val="ItemHead"/>
      </w:pPr>
      <w:r w:rsidRPr="003772E6">
        <w:t>134</w:t>
      </w:r>
      <w:r w:rsidR="0096564E" w:rsidRPr="003772E6">
        <w:t xml:space="preserve">  Subsection</w:t>
      </w:r>
      <w:r w:rsidR="003772E6" w:rsidRPr="003772E6">
        <w:t> </w:t>
      </w:r>
      <w:r w:rsidR="0096564E" w:rsidRPr="003772E6">
        <w:t>11(2) (table item</w:t>
      </w:r>
      <w:r w:rsidR="003772E6" w:rsidRPr="003772E6">
        <w:t> </w:t>
      </w:r>
      <w:r w:rsidR="0096564E" w:rsidRPr="003772E6">
        <w:t xml:space="preserve">2, column 2, </w:t>
      </w:r>
      <w:r w:rsidR="003772E6" w:rsidRPr="003772E6">
        <w:t>subparagraph (</w:t>
      </w:r>
      <w:r w:rsidR="0096564E" w:rsidRPr="003772E6">
        <w:t>b)(iv))</w:t>
      </w:r>
    </w:p>
    <w:p w:rsidR="0096564E" w:rsidRPr="003772E6" w:rsidRDefault="0096564E" w:rsidP="0096564E">
      <w:pPr>
        <w:pStyle w:val="Item"/>
      </w:pPr>
      <w:r w:rsidRPr="003772E6">
        <w:t>Repeal the subparagraph.</w:t>
      </w:r>
    </w:p>
    <w:p w:rsidR="0096564E" w:rsidRPr="003772E6" w:rsidRDefault="00AE6FA8" w:rsidP="0096564E">
      <w:pPr>
        <w:pStyle w:val="ItemHead"/>
      </w:pPr>
      <w:r w:rsidRPr="003772E6">
        <w:t>135</w:t>
      </w:r>
      <w:r w:rsidR="0096564E" w:rsidRPr="003772E6">
        <w:t xml:space="preserve">  Subsection</w:t>
      </w:r>
      <w:r w:rsidR="003772E6" w:rsidRPr="003772E6">
        <w:t> </w:t>
      </w:r>
      <w:r w:rsidR="0096564E" w:rsidRPr="003772E6">
        <w:t>11(2) (table item</w:t>
      </w:r>
      <w:r w:rsidR="003772E6" w:rsidRPr="003772E6">
        <w:t> </w:t>
      </w:r>
      <w:r w:rsidR="0096564E" w:rsidRPr="003772E6">
        <w:t xml:space="preserve">2, column 2, </w:t>
      </w:r>
      <w:r w:rsidR="003772E6" w:rsidRPr="003772E6">
        <w:t>subparagraph (</w:t>
      </w:r>
      <w:r w:rsidR="0096564E" w:rsidRPr="003772E6">
        <w:t>c)(i))</w:t>
      </w:r>
    </w:p>
    <w:p w:rsidR="0096564E" w:rsidRPr="003772E6" w:rsidRDefault="0096564E" w:rsidP="0096564E">
      <w:pPr>
        <w:pStyle w:val="Item"/>
      </w:pPr>
      <w:r w:rsidRPr="003772E6">
        <w:t>Repeal the subparagraph, substitute:</w:t>
      </w:r>
    </w:p>
    <w:p w:rsidR="0096564E" w:rsidRPr="003772E6" w:rsidRDefault="0096564E" w:rsidP="00DB3997">
      <w:pPr>
        <w:pStyle w:val="Tablei"/>
      </w:pPr>
      <w:r w:rsidRPr="003772E6">
        <w:t>(i)</w:t>
      </w:r>
      <w:r w:rsidR="00DB3997" w:rsidRPr="003772E6">
        <w:t xml:space="preserve"> </w:t>
      </w:r>
      <w:r w:rsidRPr="003772E6">
        <w:t>the goods have been commercially prepared and packaged;</w:t>
      </w:r>
    </w:p>
    <w:p w:rsidR="0096564E" w:rsidRPr="003772E6" w:rsidRDefault="00AE6FA8" w:rsidP="0096564E">
      <w:pPr>
        <w:pStyle w:val="ItemHead"/>
      </w:pPr>
      <w:r w:rsidRPr="003772E6">
        <w:t>136</w:t>
      </w:r>
      <w:r w:rsidR="0096564E" w:rsidRPr="003772E6">
        <w:t xml:space="preserve">  Subsection</w:t>
      </w:r>
      <w:r w:rsidR="003772E6" w:rsidRPr="003772E6">
        <w:t> </w:t>
      </w:r>
      <w:r w:rsidR="0096564E" w:rsidRPr="003772E6">
        <w:t>11(2) (table item</w:t>
      </w:r>
      <w:r w:rsidR="003772E6" w:rsidRPr="003772E6">
        <w:t> </w:t>
      </w:r>
      <w:r w:rsidR="0096564E" w:rsidRPr="003772E6">
        <w:t xml:space="preserve">2, column 2, </w:t>
      </w:r>
      <w:r w:rsidR="003772E6" w:rsidRPr="003772E6">
        <w:t>paragraph (</w:t>
      </w:r>
      <w:r w:rsidR="0096564E" w:rsidRPr="003772E6">
        <w:t>d))</w:t>
      </w:r>
    </w:p>
    <w:p w:rsidR="0096564E" w:rsidRPr="003772E6" w:rsidRDefault="0096564E" w:rsidP="0096564E">
      <w:pPr>
        <w:pStyle w:val="Item"/>
      </w:pPr>
      <w:r w:rsidRPr="003772E6">
        <w:t>Repeal the paragraph, substitute:</w:t>
      </w:r>
    </w:p>
    <w:p w:rsidR="0096564E" w:rsidRPr="003772E6" w:rsidRDefault="0096564E" w:rsidP="009B33DB">
      <w:pPr>
        <w:pStyle w:val="Tablea"/>
      </w:pPr>
      <w:r w:rsidRPr="003772E6">
        <w:t>(d)</w:t>
      </w:r>
      <w:r w:rsidR="009B33DB" w:rsidRPr="003772E6">
        <w:t xml:space="preserve"> </w:t>
      </w:r>
      <w:r w:rsidRPr="003772E6">
        <w:t>the goods contain less than 10% by dry weight (other than added water) of dairy products</w:t>
      </w:r>
    </w:p>
    <w:p w:rsidR="004E3CF3" w:rsidRPr="003772E6" w:rsidRDefault="00AE6FA8" w:rsidP="004E3CF3">
      <w:pPr>
        <w:pStyle w:val="ItemHead"/>
      </w:pPr>
      <w:r w:rsidRPr="003772E6">
        <w:t>137</w:t>
      </w:r>
      <w:r w:rsidR="004E3CF3" w:rsidRPr="003772E6">
        <w:t xml:space="preserve">  Subsection</w:t>
      </w:r>
      <w:r w:rsidR="003772E6" w:rsidRPr="003772E6">
        <w:t> </w:t>
      </w:r>
      <w:r w:rsidR="004E3CF3" w:rsidRPr="003772E6">
        <w:t>11(2) (cell at table item</w:t>
      </w:r>
      <w:r w:rsidR="003772E6" w:rsidRPr="003772E6">
        <w:t> </w:t>
      </w:r>
      <w:r w:rsidR="004E3CF3" w:rsidRPr="003772E6">
        <w:t>4, column 1)</w:t>
      </w:r>
    </w:p>
    <w:p w:rsidR="004E3CF3" w:rsidRPr="003772E6" w:rsidRDefault="004E3CF3" w:rsidP="004E3CF3">
      <w:pPr>
        <w:pStyle w:val="Item"/>
      </w:pPr>
      <w:r w:rsidRPr="003772E6">
        <w:t>Repeal the cell,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2478"/>
      </w:tblGrid>
      <w:tr w:rsidR="004E3CF3" w:rsidRPr="003772E6" w:rsidTr="00D24760">
        <w:tc>
          <w:tcPr>
            <w:tcW w:w="2478" w:type="dxa"/>
            <w:tcBorders>
              <w:top w:val="nil"/>
              <w:bottom w:val="nil"/>
            </w:tcBorders>
            <w:shd w:val="clear" w:color="auto" w:fill="auto"/>
          </w:tcPr>
          <w:p w:rsidR="004E3CF3" w:rsidRPr="003772E6" w:rsidRDefault="004E3CF3" w:rsidP="00C803D7">
            <w:pPr>
              <w:pStyle w:val="Tabletext"/>
            </w:pPr>
            <w:r w:rsidRPr="003772E6">
              <w:t>The following goods:</w:t>
            </w:r>
          </w:p>
          <w:p w:rsidR="004E3CF3" w:rsidRPr="003772E6" w:rsidRDefault="004E3CF3" w:rsidP="00C803D7">
            <w:pPr>
              <w:pStyle w:val="Tablea"/>
            </w:pPr>
            <w:r w:rsidRPr="003772E6">
              <w:t>(a) cheesecakes;</w:t>
            </w:r>
          </w:p>
          <w:p w:rsidR="004E3CF3" w:rsidRPr="003772E6" w:rsidRDefault="004E3CF3" w:rsidP="00C803D7">
            <w:pPr>
              <w:pStyle w:val="Tablea"/>
            </w:pPr>
            <w:r w:rsidRPr="003772E6">
              <w:t>(b) cooked biscuits, cooked breads, cooked cakes or cooked pastries containing uncooked dairy fillings or toppings</w:t>
            </w:r>
          </w:p>
        </w:tc>
      </w:tr>
    </w:tbl>
    <w:p w:rsidR="00812446" w:rsidRPr="003772E6" w:rsidRDefault="00AE6FA8" w:rsidP="00812446">
      <w:pPr>
        <w:pStyle w:val="ItemHead"/>
      </w:pPr>
      <w:r w:rsidRPr="003772E6">
        <w:t>138</w:t>
      </w:r>
      <w:r w:rsidR="00812446" w:rsidRPr="003772E6">
        <w:t xml:space="preserve">  Section</w:t>
      </w:r>
      <w:r w:rsidR="003772E6" w:rsidRPr="003772E6">
        <w:t> </w:t>
      </w:r>
      <w:r w:rsidR="00812446" w:rsidRPr="003772E6">
        <w:t>16 (table)</w:t>
      </w:r>
    </w:p>
    <w:p w:rsidR="00812446" w:rsidRPr="003772E6" w:rsidRDefault="00812446" w:rsidP="00812446">
      <w:pPr>
        <w:pStyle w:val="Item"/>
      </w:pPr>
      <w:r w:rsidRPr="003772E6">
        <w:t>Repeal the table, substitute:</w:t>
      </w:r>
    </w:p>
    <w:p w:rsidR="00812446" w:rsidRPr="003772E6" w:rsidRDefault="00812446" w:rsidP="0081244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812446" w:rsidRPr="003772E6" w:rsidTr="00C803D7">
        <w:trPr>
          <w:tblHeader/>
        </w:trPr>
        <w:tc>
          <w:tcPr>
            <w:tcW w:w="5000" w:type="pct"/>
            <w:gridSpan w:val="3"/>
            <w:tcBorders>
              <w:top w:val="single" w:sz="12" w:space="0" w:color="auto"/>
              <w:bottom w:val="single" w:sz="6" w:space="0" w:color="auto"/>
            </w:tcBorders>
            <w:shd w:val="clear" w:color="auto" w:fill="auto"/>
          </w:tcPr>
          <w:p w:rsidR="00812446" w:rsidRPr="003772E6" w:rsidRDefault="00812446" w:rsidP="00C803D7">
            <w:pPr>
              <w:pStyle w:val="TableHeading"/>
            </w:pPr>
            <w:r w:rsidRPr="003772E6">
              <w:t>Alternative conditions—cosmetics and related goods</w:t>
            </w:r>
          </w:p>
        </w:tc>
      </w:tr>
      <w:tr w:rsidR="00812446" w:rsidRPr="003772E6" w:rsidTr="00327B6D">
        <w:trPr>
          <w:tblHeader/>
        </w:trPr>
        <w:tc>
          <w:tcPr>
            <w:tcW w:w="429"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Item</w:t>
            </w:r>
          </w:p>
        </w:tc>
        <w:tc>
          <w:tcPr>
            <w:tcW w:w="1379"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Column 1</w:t>
            </w:r>
            <w:r w:rsidRPr="003772E6">
              <w:br/>
              <w:t>Goods</w:t>
            </w:r>
          </w:p>
        </w:tc>
        <w:tc>
          <w:tcPr>
            <w:tcW w:w="3191" w:type="pct"/>
            <w:tcBorders>
              <w:top w:val="single" w:sz="6" w:space="0" w:color="auto"/>
              <w:bottom w:val="single" w:sz="12" w:space="0" w:color="auto"/>
            </w:tcBorders>
            <w:shd w:val="clear" w:color="auto" w:fill="auto"/>
          </w:tcPr>
          <w:p w:rsidR="00812446" w:rsidRPr="003772E6" w:rsidRDefault="00812446" w:rsidP="00C803D7">
            <w:pPr>
              <w:pStyle w:val="TableHeading"/>
            </w:pPr>
            <w:r w:rsidRPr="003772E6">
              <w:t>Column 2</w:t>
            </w:r>
            <w:r w:rsidRPr="003772E6">
              <w:br/>
              <w:t>Alternative conditions</w:t>
            </w:r>
          </w:p>
        </w:tc>
      </w:tr>
      <w:tr w:rsidR="00812446" w:rsidRPr="003772E6" w:rsidTr="00327B6D">
        <w:tc>
          <w:tcPr>
            <w:tcW w:w="429"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1</w:t>
            </w:r>
          </w:p>
        </w:tc>
        <w:tc>
          <w:tcPr>
            <w:tcW w:w="1379"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Cosmetics containing biological material for human use</w:t>
            </w:r>
          </w:p>
        </w:tc>
        <w:tc>
          <w:tcPr>
            <w:tcW w:w="3191" w:type="pct"/>
            <w:tcBorders>
              <w:top w:val="single" w:sz="12" w:space="0" w:color="auto"/>
              <w:bottom w:val="single" w:sz="2" w:space="0" w:color="auto"/>
            </w:tcBorders>
            <w:shd w:val="clear" w:color="auto" w:fill="auto"/>
          </w:tcPr>
          <w:p w:rsidR="00812446" w:rsidRPr="003772E6" w:rsidRDefault="00812446" w:rsidP="00C803D7">
            <w:pPr>
              <w:pStyle w:val="Tabletext"/>
            </w:pPr>
            <w:r w:rsidRPr="003772E6">
              <w:t>The goods:</w:t>
            </w:r>
          </w:p>
          <w:p w:rsidR="00812446" w:rsidRPr="003772E6" w:rsidRDefault="00812446" w:rsidP="00C803D7">
            <w:pPr>
              <w:pStyle w:val="Tablea"/>
            </w:pPr>
            <w:r w:rsidRPr="003772E6">
              <w:t>(a) have been commercially manufactured, prepared and packaged; and</w:t>
            </w:r>
          </w:p>
          <w:p w:rsidR="00812446" w:rsidRPr="003772E6" w:rsidRDefault="00812446" w:rsidP="00C803D7">
            <w:pPr>
              <w:pStyle w:val="Tablea"/>
            </w:pPr>
            <w:r w:rsidRPr="003772E6">
              <w:t>(b) are ready for retail sale without any further processing; and</w:t>
            </w:r>
          </w:p>
          <w:p w:rsidR="00812446" w:rsidRPr="003772E6" w:rsidRDefault="00812446" w:rsidP="00C803D7">
            <w:pPr>
              <w:pStyle w:val="Tablea"/>
            </w:pPr>
            <w:r w:rsidRPr="003772E6">
              <w:t>(c) either:</w:t>
            </w:r>
          </w:p>
          <w:p w:rsidR="00812446" w:rsidRPr="003772E6" w:rsidRDefault="00812446" w:rsidP="00C803D7">
            <w:pPr>
              <w:pStyle w:val="Tablei"/>
            </w:pPr>
            <w:r w:rsidRPr="003772E6">
              <w:t>(i) are for personal use; or</w:t>
            </w:r>
          </w:p>
          <w:p w:rsidR="00812446" w:rsidRPr="003772E6" w:rsidRDefault="00812446" w:rsidP="00C803D7">
            <w:pPr>
              <w:pStyle w:val="Tablei"/>
            </w:pPr>
            <w:r w:rsidRPr="003772E6">
              <w:t>(ii) contain, in total, less than 20% by mass of material of animal origin (other than material of animal origin that is covered by an item in a table in this Division)</w:t>
            </w:r>
          </w:p>
        </w:tc>
      </w:tr>
      <w:tr w:rsidR="00812446" w:rsidRPr="003772E6" w:rsidTr="00327B6D">
        <w:tc>
          <w:tcPr>
            <w:tcW w:w="429"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2</w:t>
            </w:r>
          </w:p>
        </w:tc>
        <w:tc>
          <w:tcPr>
            <w:tcW w:w="1379"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Soap</w:t>
            </w:r>
          </w:p>
        </w:tc>
        <w:tc>
          <w:tcPr>
            <w:tcW w:w="3191" w:type="pct"/>
            <w:tcBorders>
              <w:top w:val="single" w:sz="2" w:space="0" w:color="auto"/>
              <w:bottom w:val="single" w:sz="12" w:space="0" w:color="auto"/>
            </w:tcBorders>
            <w:shd w:val="clear" w:color="auto" w:fill="auto"/>
          </w:tcPr>
          <w:p w:rsidR="00812446" w:rsidRPr="003772E6" w:rsidRDefault="00812446" w:rsidP="00C803D7">
            <w:pPr>
              <w:pStyle w:val="Tabletext"/>
            </w:pPr>
            <w:r w:rsidRPr="003772E6">
              <w:t>All of the following:</w:t>
            </w:r>
          </w:p>
          <w:p w:rsidR="00812446" w:rsidRPr="003772E6" w:rsidRDefault="00812446" w:rsidP="00C803D7">
            <w:pPr>
              <w:pStyle w:val="Tablea"/>
            </w:pPr>
            <w:r w:rsidRPr="003772E6">
              <w:t>(a) the goods have been commercially prepared;</w:t>
            </w:r>
          </w:p>
          <w:p w:rsidR="00812446" w:rsidRPr="003772E6" w:rsidRDefault="00812446" w:rsidP="00C803D7">
            <w:pPr>
              <w:pStyle w:val="Tablea"/>
            </w:pPr>
            <w:r w:rsidRPr="003772E6">
              <w:t>(b) the biological ingredients of the goods have undergone a process of saponification;</w:t>
            </w:r>
          </w:p>
          <w:p w:rsidR="00812446" w:rsidRPr="003772E6" w:rsidRDefault="00812446" w:rsidP="00C803D7">
            <w:pPr>
              <w:pStyle w:val="Tablea"/>
            </w:pPr>
            <w:r w:rsidRPr="003772E6">
              <w:t>(c) after saponification, no material of animal origin has been added (other than material of animal origin that is covered by an item in a table in this Division)</w:t>
            </w:r>
          </w:p>
        </w:tc>
      </w:tr>
    </w:tbl>
    <w:p w:rsidR="00522AA4" w:rsidRPr="003772E6" w:rsidRDefault="00AE6FA8" w:rsidP="00522AA4">
      <w:pPr>
        <w:pStyle w:val="ItemHead"/>
      </w:pPr>
      <w:r w:rsidRPr="003772E6">
        <w:lastRenderedPageBreak/>
        <w:t>139</w:t>
      </w:r>
      <w:r w:rsidR="00522AA4" w:rsidRPr="003772E6">
        <w:t xml:space="preserve">  Section</w:t>
      </w:r>
      <w:r w:rsidR="003772E6" w:rsidRPr="003772E6">
        <w:t> </w:t>
      </w:r>
      <w:r w:rsidR="00522AA4" w:rsidRPr="003772E6">
        <w:t>18 (after the heading)</w:t>
      </w:r>
    </w:p>
    <w:p w:rsidR="00522AA4" w:rsidRPr="003772E6" w:rsidRDefault="00522AA4" w:rsidP="00522AA4">
      <w:pPr>
        <w:pStyle w:val="Item"/>
      </w:pPr>
      <w:r w:rsidRPr="003772E6">
        <w:t>Insert:</w:t>
      </w:r>
    </w:p>
    <w:p w:rsidR="00522AA4" w:rsidRPr="003772E6" w:rsidRDefault="00522AA4" w:rsidP="00522AA4">
      <w:pPr>
        <w:pStyle w:val="subsection"/>
      </w:pPr>
      <w:r w:rsidRPr="003772E6">
        <w:tab/>
        <w:t>(1)</w:t>
      </w:r>
      <w:r w:rsidRPr="003772E6">
        <w:tab/>
        <w:t>This section does not apply to plant materials or plant products that are intended for:</w:t>
      </w:r>
    </w:p>
    <w:p w:rsidR="00522AA4" w:rsidRPr="003772E6" w:rsidRDefault="00522AA4" w:rsidP="00522AA4">
      <w:pPr>
        <w:pStyle w:val="paragraph"/>
      </w:pPr>
      <w:r w:rsidRPr="003772E6">
        <w:tab/>
        <w:t>(a)</w:t>
      </w:r>
      <w:r w:rsidRPr="003772E6">
        <w:tab/>
        <w:t>animal consumption; or</w:t>
      </w:r>
    </w:p>
    <w:p w:rsidR="00522AA4" w:rsidRPr="003772E6" w:rsidRDefault="00522AA4" w:rsidP="00522AA4">
      <w:pPr>
        <w:pStyle w:val="paragraph"/>
      </w:pPr>
      <w:r w:rsidRPr="003772E6">
        <w:tab/>
        <w:t>(b)</w:t>
      </w:r>
      <w:r w:rsidRPr="003772E6">
        <w:tab/>
        <w:t xml:space="preserve">use as a </w:t>
      </w:r>
      <w:proofErr w:type="spellStart"/>
      <w:r w:rsidRPr="003772E6">
        <w:t>bioremedial</w:t>
      </w:r>
      <w:proofErr w:type="spellEnd"/>
      <w:r w:rsidRPr="003772E6">
        <w:t xml:space="preserve"> agent or fertiliser; or</w:t>
      </w:r>
    </w:p>
    <w:p w:rsidR="00522AA4" w:rsidRPr="003772E6" w:rsidRDefault="00522AA4" w:rsidP="00522AA4">
      <w:pPr>
        <w:pStyle w:val="paragraph"/>
      </w:pPr>
      <w:r w:rsidRPr="003772E6">
        <w:tab/>
        <w:t>(c)</w:t>
      </w:r>
      <w:r w:rsidRPr="003772E6">
        <w:tab/>
        <w:t>veterinary therapeutic use.</w:t>
      </w:r>
    </w:p>
    <w:p w:rsidR="00522AA4" w:rsidRPr="003772E6" w:rsidRDefault="00AE6FA8" w:rsidP="00522AA4">
      <w:pPr>
        <w:pStyle w:val="ItemHead"/>
      </w:pPr>
      <w:r w:rsidRPr="003772E6">
        <w:t>140</w:t>
      </w:r>
      <w:r w:rsidR="00522AA4" w:rsidRPr="003772E6">
        <w:t xml:space="preserve">  Section</w:t>
      </w:r>
      <w:r w:rsidR="003772E6" w:rsidRPr="003772E6">
        <w:t> </w:t>
      </w:r>
      <w:r w:rsidR="00522AA4" w:rsidRPr="003772E6">
        <w:t>18</w:t>
      </w:r>
    </w:p>
    <w:p w:rsidR="00522AA4" w:rsidRPr="003772E6" w:rsidRDefault="00522AA4" w:rsidP="00522AA4">
      <w:pPr>
        <w:pStyle w:val="Item"/>
      </w:pPr>
      <w:r w:rsidRPr="003772E6">
        <w:t>Omit “For”, substitute “(2) For”.</w:t>
      </w:r>
    </w:p>
    <w:p w:rsidR="00522AA4" w:rsidRPr="003772E6" w:rsidRDefault="00AE6FA8" w:rsidP="00522AA4">
      <w:pPr>
        <w:pStyle w:val="ItemHead"/>
      </w:pPr>
      <w:r w:rsidRPr="003772E6">
        <w:t>141</w:t>
      </w:r>
      <w:r w:rsidR="00522AA4" w:rsidRPr="003772E6">
        <w:t xml:space="preserve">  Section</w:t>
      </w:r>
      <w:r w:rsidR="003772E6" w:rsidRPr="003772E6">
        <w:t> </w:t>
      </w:r>
      <w:r w:rsidR="00522AA4" w:rsidRPr="003772E6">
        <w:t>18 (table item</w:t>
      </w:r>
      <w:r w:rsidR="003772E6" w:rsidRPr="003772E6">
        <w:t> </w:t>
      </w:r>
      <w:r w:rsidR="00522AA4" w:rsidRPr="003772E6">
        <w:t xml:space="preserve">9, column 2, </w:t>
      </w:r>
      <w:r w:rsidR="003772E6" w:rsidRPr="003772E6">
        <w:t>paragraph (</w:t>
      </w:r>
      <w:r w:rsidR="00522AA4" w:rsidRPr="003772E6">
        <w:t>d))</w:t>
      </w:r>
    </w:p>
    <w:p w:rsidR="00522AA4" w:rsidRPr="003772E6" w:rsidRDefault="00522AA4" w:rsidP="00522AA4">
      <w:pPr>
        <w:pStyle w:val="Item"/>
      </w:pPr>
      <w:r w:rsidRPr="003772E6">
        <w:t>Repeal the paragraph.</w:t>
      </w:r>
    </w:p>
    <w:p w:rsidR="00522AA4" w:rsidRPr="003772E6" w:rsidRDefault="00AE6FA8" w:rsidP="00522AA4">
      <w:pPr>
        <w:pStyle w:val="ItemHead"/>
      </w:pPr>
      <w:r w:rsidRPr="003772E6">
        <w:t>142</w:t>
      </w:r>
      <w:r w:rsidR="00522AA4" w:rsidRPr="003772E6">
        <w:t xml:space="preserve">  Section</w:t>
      </w:r>
      <w:r w:rsidR="003772E6" w:rsidRPr="003772E6">
        <w:t> </w:t>
      </w:r>
      <w:r w:rsidR="00522AA4" w:rsidRPr="003772E6">
        <w:t>18 (at the end of the table)</w:t>
      </w:r>
    </w:p>
    <w:p w:rsidR="00522AA4" w:rsidRPr="003772E6" w:rsidRDefault="00522AA4" w:rsidP="00522AA4">
      <w:pPr>
        <w:pStyle w:val="Item"/>
      </w:pPr>
      <w:r w:rsidRPr="003772E6">
        <w:t>Add:</w:t>
      </w:r>
    </w:p>
    <w:tbl>
      <w:tblPr>
        <w:tblW w:w="8539" w:type="dxa"/>
        <w:tblInd w:w="-4" w:type="dxa"/>
        <w:tblBorders>
          <w:insideH w:val="single" w:sz="4" w:space="0" w:color="auto"/>
        </w:tblBorders>
        <w:tblLayout w:type="fixed"/>
        <w:tblLook w:val="0000" w:firstRow="0" w:lastRow="0" w:firstColumn="0" w:lastColumn="0" w:noHBand="0" w:noVBand="0"/>
      </w:tblPr>
      <w:tblGrid>
        <w:gridCol w:w="756"/>
        <w:gridCol w:w="2450"/>
        <w:gridCol w:w="5333"/>
      </w:tblGrid>
      <w:tr w:rsidR="00522AA4" w:rsidRPr="003772E6" w:rsidTr="000D1DDC">
        <w:tc>
          <w:tcPr>
            <w:tcW w:w="756" w:type="dxa"/>
            <w:shd w:val="clear" w:color="auto" w:fill="auto"/>
          </w:tcPr>
          <w:p w:rsidR="00522AA4" w:rsidRPr="003772E6" w:rsidRDefault="00522AA4" w:rsidP="00C803D7">
            <w:pPr>
              <w:pStyle w:val="Tabletext"/>
            </w:pPr>
            <w:r w:rsidRPr="003772E6">
              <w:t>20</w:t>
            </w:r>
          </w:p>
        </w:tc>
        <w:tc>
          <w:tcPr>
            <w:tcW w:w="2450" w:type="dxa"/>
            <w:shd w:val="clear" w:color="auto" w:fill="auto"/>
          </w:tcPr>
          <w:p w:rsidR="00522AA4" w:rsidRPr="003772E6" w:rsidRDefault="00522AA4" w:rsidP="00C803D7">
            <w:pPr>
              <w:pStyle w:val="Tabletext"/>
            </w:pPr>
            <w:r w:rsidRPr="003772E6">
              <w:t>Dried herb products not for human consumption</w:t>
            </w:r>
          </w:p>
        </w:tc>
        <w:tc>
          <w:tcPr>
            <w:tcW w:w="5333" w:type="dxa"/>
            <w:shd w:val="clear" w:color="auto" w:fill="auto"/>
          </w:tcPr>
          <w:p w:rsidR="00522AA4" w:rsidRPr="003772E6" w:rsidRDefault="00522AA4" w:rsidP="00C803D7">
            <w:pPr>
              <w:pStyle w:val="Tablea"/>
            </w:pPr>
            <w:r w:rsidRPr="003772E6">
              <w:t>The goods:</w:t>
            </w:r>
          </w:p>
          <w:p w:rsidR="00522AA4" w:rsidRPr="003772E6" w:rsidRDefault="00522AA4" w:rsidP="00C803D7">
            <w:pPr>
              <w:pStyle w:val="Tablea"/>
            </w:pPr>
            <w:r w:rsidRPr="003772E6">
              <w:t>(a) are not viable; and</w:t>
            </w:r>
          </w:p>
          <w:p w:rsidR="00522AA4" w:rsidRPr="003772E6" w:rsidRDefault="00522AA4" w:rsidP="00C803D7">
            <w:pPr>
              <w:pStyle w:val="Tablea"/>
            </w:pPr>
            <w:r w:rsidRPr="003772E6">
              <w:t>(b) are in clean and new packaging; and</w:t>
            </w:r>
          </w:p>
          <w:p w:rsidR="00522AA4" w:rsidRPr="003772E6" w:rsidRDefault="00522AA4" w:rsidP="00C803D7">
            <w:pPr>
              <w:pStyle w:val="Tablea"/>
            </w:pPr>
            <w:r w:rsidRPr="003772E6">
              <w:t>(c) are</w:t>
            </w:r>
            <w:r w:rsidRPr="003772E6">
              <w:rPr>
                <w:i/>
              </w:rPr>
              <w:t xml:space="preserve"> </w:t>
            </w:r>
            <w:r w:rsidRPr="003772E6">
              <w:t>clean and free from other animal or plant material and soil; and</w:t>
            </w:r>
          </w:p>
          <w:p w:rsidR="00522AA4" w:rsidRPr="003772E6" w:rsidRDefault="00522AA4" w:rsidP="00C803D7">
            <w:pPr>
              <w:pStyle w:val="Tablea"/>
            </w:pPr>
            <w:r w:rsidRPr="003772E6">
              <w:t>(d) are accompanied by documentation that includes a detailed product description and a full list of ingredients including botanical names (genus and species) of the goods</w:t>
            </w:r>
          </w:p>
        </w:tc>
      </w:tr>
    </w:tbl>
    <w:p w:rsidR="00870D17" w:rsidRPr="003772E6" w:rsidRDefault="00AE6FA8" w:rsidP="00870D17">
      <w:pPr>
        <w:pStyle w:val="ItemHead"/>
      </w:pPr>
      <w:r w:rsidRPr="003772E6">
        <w:t>143</w:t>
      </w:r>
      <w:r w:rsidR="00870D17" w:rsidRPr="003772E6">
        <w:t xml:space="preserve">  Section</w:t>
      </w:r>
      <w:r w:rsidR="003772E6" w:rsidRPr="003772E6">
        <w:t> </w:t>
      </w:r>
      <w:r w:rsidR="00870D17" w:rsidRPr="003772E6">
        <w:t>23 (at the end of the cell at table item</w:t>
      </w:r>
      <w:r w:rsidR="003772E6" w:rsidRPr="003772E6">
        <w:t> </w:t>
      </w:r>
      <w:r w:rsidR="00870D17" w:rsidRPr="003772E6">
        <w:t>5, column 1)</w:t>
      </w:r>
    </w:p>
    <w:p w:rsidR="00BD5ED4" w:rsidRPr="003772E6" w:rsidRDefault="00BD5ED4" w:rsidP="00870D17">
      <w:pPr>
        <w:pStyle w:val="Item"/>
      </w:pPr>
      <w:r w:rsidRPr="003772E6">
        <w:t>Add:</w:t>
      </w:r>
    </w:p>
    <w:p w:rsidR="00870D17" w:rsidRPr="003772E6" w:rsidRDefault="00870D17" w:rsidP="00BD5ED4">
      <w:pPr>
        <w:pStyle w:val="Tabletext"/>
      </w:pPr>
      <w:r w:rsidRPr="003772E6">
        <w:t>other than goods covered by item</w:t>
      </w:r>
      <w:r w:rsidR="003772E6" w:rsidRPr="003772E6">
        <w:t> </w:t>
      </w:r>
      <w:r w:rsidR="00BD5ED4" w:rsidRPr="003772E6">
        <w:t>5A</w:t>
      </w:r>
    </w:p>
    <w:p w:rsidR="00870D17" w:rsidRPr="003772E6" w:rsidRDefault="00AE6FA8" w:rsidP="00870D17">
      <w:pPr>
        <w:pStyle w:val="ItemHead"/>
      </w:pPr>
      <w:r w:rsidRPr="003772E6">
        <w:t>144</w:t>
      </w:r>
      <w:r w:rsidR="00870D17" w:rsidRPr="003772E6">
        <w:t xml:space="preserve">  Section</w:t>
      </w:r>
      <w:r w:rsidR="003772E6" w:rsidRPr="003772E6">
        <w:t> </w:t>
      </w:r>
      <w:r w:rsidR="00870D17" w:rsidRPr="003772E6">
        <w:t>23 (after table item</w:t>
      </w:r>
      <w:r w:rsidR="003772E6" w:rsidRPr="003772E6">
        <w:t> </w:t>
      </w:r>
      <w:r w:rsidR="00870D17" w:rsidRPr="003772E6">
        <w:t>5)</w:t>
      </w:r>
    </w:p>
    <w:p w:rsidR="00A0717B" w:rsidRPr="003772E6" w:rsidRDefault="00870D17" w:rsidP="00870D17">
      <w:pPr>
        <w:pStyle w:val="Item"/>
      </w:pPr>
      <w:r w:rsidRPr="003772E6">
        <w:t>Insert:</w:t>
      </w:r>
    </w:p>
    <w:tbl>
      <w:tblPr>
        <w:tblW w:w="0" w:type="auto"/>
        <w:tblInd w:w="-4" w:type="dxa"/>
        <w:tblBorders>
          <w:insideH w:val="single" w:sz="4" w:space="0" w:color="auto"/>
        </w:tblBorders>
        <w:tblLayout w:type="fixed"/>
        <w:tblLook w:val="0000" w:firstRow="0" w:lastRow="0" w:firstColumn="0" w:lastColumn="0" w:noHBand="0" w:noVBand="0"/>
      </w:tblPr>
      <w:tblGrid>
        <w:gridCol w:w="742"/>
        <w:gridCol w:w="2464"/>
        <w:gridCol w:w="5319"/>
      </w:tblGrid>
      <w:tr w:rsidR="00870D17" w:rsidRPr="003772E6" w:rsidTr="00A0717B">
        <w:tc>
          <w:tcPr>
            <w:tcW w:w="742" w:type="dxa"/>
            <w:shd w:val="clear" w:color="auto" w:fill="auto"/>
          </w:tcPr>
          <w:p w:rsidR="00870D17" w:rsidRPr="003772E6" w:rsidRDefault="00870D17" w:rsidP="00C803D7">
            <w:pPr>
              <w:pStyle w:val="Tabletext"/>
            </w:pPr>
            <w:r w:rsidRPr="003772E6">
              <w:t>5A</w:t>
            </w:r>
          </w:p>
        </w:tc>
        <w:tc>
          <w:tcPr>
            <w:tcW w:w="2464" w:type="dxa"/>
            <w:shd w:val="clear" w:color="auto" w:fill="auto"/>
          </w:tcPr>
          <w:p w:rsidR="00870D17" w:rsidRPr="003772E6" w:rsidRDefault="00870D17" w:rsidP="00C803D7">
            <w:pPr>
              <w:pStyle w:val="Tabletext"/>
            </w:pPr>
            <w:r w:rsidRPr="003772E6">
              <w:t>Species of mushrooms that:</w:t>
            </w:r>
          </w:p>
          <w:p w:rsidR="00870D17" w:rsidRPr="003772E6" w:rsidRDefault="00870D17" w:rsidP="00C803D7">
            <w:pPr>
              <w:pStyle w:val="Tablea"/>
            </w:pPr>
            <w:r w:rsidRPr="003772E6">
              <w:t>(a) are in the form of a tablet, capsule, liquid, injectable vial or ointment, or are an ingredient in food or a beverage, including in a tea bag; and</w:t>
            </w:r>
          </w:p>
          <w:p w:rsidR="00870D17" w:rsidRPr="003772E6" w:rsidRDefault="00870D17" w:rsidP="00C803D7">
            <w:pPr>
              <w:pStyle w:val="Tablea"/>
            </w:pPr>
            <w:r w:rsidRPr="003772E6">
              <w:t>(b) are for use for medicinal purposes</w:t>
            </w:r>
          </w:p>
        </w:tc>
        <w:tc>
          <w:tcPr>
            <w:tcW w:w="5319" w:type="dxa"/>
            <w:shd w:val="clear" w:color="auto" w:fill="auto"/>
          </w:tcPr>
          <w:p w:rsidR="00870D17" w:rsidRPr="003772E6" w:rsidRDefault="00870D17" w:rsidP="00C803D7">
            <w:pPr>
              <w:pStyle w:val="Tabletext"/>
            </w:pPr>
            <w:r w:rsidRPr="003772E6">
              <w:t>The goods:</w:t>
            </w:r>
          </w:p>
          <w:p w:rsidR="00870D17" w:rsidRPr="003772E6" w:rsidRDefault="00870D17" w:rsidP="00C803D7">
            <w:pPr>
              <w:pStyle w:val="Tablea"/>
            </w:pPr>
            <w:r w:rsidRPr="003772E6">
              <w:t>(a) are listed medicinal mushrooms; and</w:t>
            </w:r>
          </w:p>
          <w:p w:rsidR="00870D17" w:rsidRPr="003772E6" w:rsidRDefault="00870D17" w:rsidP="00C803D7">
            <w:pPr>
              <w:pStyle w:val="Tablea"/>
            </w:pPr>
            <w:r w:rsidRPr="003772E6">
              <w:t>(b) have been commercially prepared and packaged; and</w:t>
            </w:r>
          </w:p>
          <w:p w:rsidR="00870D17" w:rsidRPr="003772E6" w:rsidRDefault="00870D17" w:rsidP="00C803D7">
            <w:pPr>
              <w:pStyle w:val="Tablea"/>
            </w:pPr>
            <w:r w:rsidRPr="003772E6">
              <w:t>(c) either:</w:t>
            </w:r>
          </w:p>
          <w:p w:rsidR="00870D17" w:rsidRPr="003772E6" w:rsidRDefault="00870D17" w:rsidP="00C803D7">
            <w:pPr>
              <w:pStyle w:val="Tablei"/>
            </w:pPr>
            <w:r w:rsidRPr="003772E6">
              <w:t>(i) are accompanied by commercial documentation stating the botanical name of the goods (including genus and species), and a description of the packaging used for the goods; or</w:t>
            </w:r>
          </w:p>
          <w:p w:rsidR="00870D17" w:rsidRPr="003772E6" w:rsidRDefault="00870D17" w:rsidP="00C803D7">
            <w:pPr>
              <w:pStyle w:val="Tablei"/>
            </w:pPr>
            <w:r w:rsidRPr="003772E6">
              <w:t>(ii) are for personal use and in a quantity of not more than 3 months’ supply</w:t>
            </w:r>
          </w:p>
        </w:tc>
      </w:tr>
    </w:tbl>
    <w:p w:rsidR="00DC3207" w:rsidRPr="003772E6" w:rsidRDefault="00AE6FA8" w:rsidP="00DC3207">
      <w:pPr>
        <w:pStyle w:val="ItemHead"/>
      </w:pPr>
      <w:r w:rsidRPr="003772E6">
        <w:t>145</w:t>
      </w:r>
      <w:r w:rsidR="00DC3207" w:rsidRPr="003772E6">
        <w:t xml:space="preserve">  Section</w:t>
      </w:r>
      <w:r w:rsidR="003772E6" w:rsidRPr="003772E6">
        <w:t> </w:t>
      </w:r>
      <w:r w:rsidR="00DC3207" w:rsidRPr="003772E6">
        <w:t>25 (table items</w:t>
      </w:r>
      <w:r w:rsidR="003772E6" w:rsidRPr="003772E6">
        <w:t> </w:t>
      </w:r>
      <w:r w:rsidR="00DC3207" w:rsidRPr="003772E6">
        <w:t>1 and 2)</w:t>
      </w:r>
    </w:p>
    <w:p w:rsidR="00DC3207" w:rsidRPr="003772E6" w:rsidRDefault="00DC3207" w:rsidP="00DC3207">
      <w:pPr>
        <w:pStyle w:val="Item"/>
      </w:pPr>
      <w:r w:rsidRPr="003772E6">
        <w:t>Repeal the items, substitute:</w:t>
      </w:r>
    </w:p>
    <w:tbl>
      <w:tblPr>
        <w:tblW w:w="0" w:type="auto"/>
        <w:tblInd w:w="-4" w:type="dxa"/>
        <w:tblBorders>
          <w:insideH w:val="single" w:sz="4" w:space="0" w:color="auto"/>
        </w:tblBorders>
        <w:tblLayout w:type="fixed"/>
        <w:tblLook w:val="0000" w:firstRow="0" w:lastRow="0" w:firstColumn="0" w:lastColumn="0" w:noHBand="0" w:noVBand="0"/>
      </w:tblPr>
      <w:tblGrid>
        <w:gridCol w:w="742"/>
        <w:gridCol w:w="2450"/>
        <w:gridCol w:w="5333"/>
      </w:tblGrid>
      <w:tr w:rsidR="00DC3207" w:rsidRPr="003772E6" w:rsidTr="00F61119">
        <w:tc>
          <w:tcPr>
            <w:tcW w:w="742" w:type="dxa"/>
            <w:shd w:val="clear" w:color="auto" w:fill="auto"/>
          </w:tcPr>
          <w:p w:rsidR="00DC3207" w:rsidRPr="003772E6" w:rsidRDefault="00DC3207" w:rsidP="00C803D7">
            <w:pPr>
              <w:pStyle w:val="Tabletext"/>
            </w:pPr>
            <w:r w:rsidRPr="003772E6">
              <w:t>1</w:t>
            </w:r>
          </w:p>
        </w:tc>
        <w:tc>
          <w:tcPr>
            <w:tcW w:w="2450" w:type="dxa"/>
            <w:shd w:val="clear" w:color="auto" w:fill="auto"/>
          </w:tcPr>
          <w:p w:rsidR="00DC3207" w:rsidRPr="003772E6" w:rsidRDefault="00DC3207" w:rsidP="00C803D7">
            <w:pPr>
              <w:pStyle w:val="Tabletext"/>
            </w:pPr>
            <w:r w:rsidRPr="003772E6">
              <w:t>Timber and timber products, other than goods covered by another item in this table</w:t>
            </w:r>
          </w:p>
        </w:tc>
        <w:tc>
          <w:tcPr>
            <w:tcW w:w="5333" w:type="dxa"/>
            <w:shd w:val="clear" w:color="auto" w:fill="auto"/>
          </w:tcPr>
          <w:p w:rsidR="00930DB5" w:rsidRPr="003772E6" w:rsidRDefault="00930DB5" w:rsidP="00930DB5">
            <w:pPr>
              <w:pStyle w:val="Tabletext"/>
            </w:pPr>
            <w:r w:rsidRPr="003772E6">
              <w:t>Both of the following:</w:t>
            </w:r>
          </w:p>
          <w:p w:rsidR="00930DB5" w:rsidRPr="003772E6" w:rsidRDefault="00930DB5" w:rsidP="00930DB5">
            <w:pPr>
              <w:pStyle w:val="Tablea"/>
            </w:pPr>
            <w:r w:rsidRPr="003772E6">
              <w:t>(a) the goods are free from pests;</w:t>
            </w:r>
          </w:p>
          <w:p w:rsidR="00930DB5" w:rsidRPr="003772E6" w:rsidRDefault="00930DB5" w:rsidP="00930DB5">
            <w:pPr>
              <w:pStyle w:val="Tablea"/>
            </w:pPr>
            <w:r w:rsidRPr="003772E6">
              <w:t>(b) the goods:</w:t>
            </w:r>
          </w:p>
          <w:p w:rsidR="00930DB5" w:rsidRPr="003772E6" w:rsidRDefault="00930DB5" w:rsidP="00930DB5">
            <w:pPr>
              <w:pStyle w:val="Tablei"/>
            </w:pPr>
            <w:r w:rsidRPr="003772E6">
              <w:t xml:space="preserve">(i) are free from bark and have been processed or </w:t>
            </w:r>
            <w:r w:rsidRPr="003772E6">
              <w:lastRenderedPageBreak/>
              <w:t>manufactured to be 200 millimetres or less in diameter in at least one dimension; or</w:t>
            </w:r>
          </w:p>
          <w:p w:rsidR="00930DB5" w:rsidRPr="003772E6" w:rsidRDefault="00930DB5" w:rsidP="00930DB5">
            <w:pPr>
              <w:pStyle w:val="Tablei"/>
            </w:pPr>
            <w:r w:rsidRPr="003772E6">
              <w:t>(ii) are accompanied by a phytosanitary certificate issued by the exporting country’s national plant protection organisation stating that biosecurity risks associated with the goods have been managed to an acceptable level; or</w:t>
            </w:r>
          </w:p>
          <w:p w:rsidR="00930DB5" w:rsidRPr="003772E6" w:rsidRDefault="00930DB5" w:rsidP="00930DB5">
            <w:pPr>
              <w:pStyle w:val="Tablei"/>
            </w:pPr>
            <w:r w:rsidRPr="003772E6">
              <w:t>(iii) are accompanied by evidence that demonstrates that the goods have been produced under an accreditation scheme that the Director of Biosecurity is satisfied is appropriate to manage the biosecurity risks associated with the goods to an acceptable level; or</w:t>
            </w:r>
          </w:p>
          <w:p w:rsidR="00DC3207" w:rsidRPr="003772E6" w:rsidRDefault="00930DB5" w:rsidP="00930DB5">
            <w:pPr>
              <w:pStyle w:val="Tablei"/>
            </w:pPr>
            <w:r w:rsidRPr="003772E6">
              <w:t>(iv) are for personal use and are brought in as baggage or mail</w:t>
            </w:r>
          </w:p>
        </w:tc>
      </w:tr>
    </w:tbl>
    <w:p w:rsidR="000750A9" w:rsidRPr="003772E6" w:rsidRDefault="00AE6FA8" w:rsidP="000750A9">
      <w:pPr>
        <w:pStyle w:val="ItemHead"/>
      </w:pPr>
      <w:r w:rsidRPr="003772E6">
        <w:lastRenderedPageBreak/>
        <w:t>146</w:t>
      </w:r>
      <w:r w:rsidR="000750A9" w:rsidRPr="003772E6">
        <w:t xml:space="preserve">  Section</w:t>
      </w:r>
      <w:r w:rsidR="003772E6" w:rsidRPr="003772E6">
        <w:t> </w:t>
      </w:r>
      <w:r w:rsidR="000750A9" w:rsidRPr="003772E6">
        <w:t>25 (</w:t>
      </w:r>
      <w:r w:rsidR="00464930" w:rsidRPr="003772E6">
        <w:t xml:space="preserve">cell at </w:t>
      </w:r>
      <w:r w:rsidR="000750A9" w:rsidRPr="003772E6">
        <w:t>table item</w:t>
      </w:r>
      <w:r w:rsidR="003772E6" w:rsidRPr="003772E6">
        <w:t> </w:t>
      </w:r>
      <w:r w:rsidR="000750A9" w:rsidRPr="003772E6">
        <w:t>3, column 2)</w:t>
      </w:r>
    </w:p>
    <w:p w:rsidR="000750A9" w:rsidRPr="003772E6" w:rsidRDefault="000750A9" w:rsidP="000750A9">
      <w:pPr>
        <w:pStyle w:val="Item"/>
      </w:pPr>
      <w:r w:rsidRPr="003772E6">
        <w:t xml:space="preserve">Repeal the </w:t>
      </w:r>
      <w:r w:rsidR="00464930" w:rsidRPr="003772E6">
        <w:t>cell</w:t>
      </w:r>
      <w:r w:rsidRPr="003772E6">
        <w:t>, substitute:</w:t>
      </w:r>
    </w:p>
    <w:tbl>
      <w:tblPr>
        <w:tblW w:w="0" w:type="auto"/>
        <w:tblInd w:w="738" w:type="dxa"/>
        <w:tblBorders>
          <w:top w:val="single" w:sz="12" w:space="0" w:color="auto"/>
          <w:bottom w:val="single" w:sz="12" w:space="0" w:color="auto"/>
        </w:tblBorders>
        <w:tblLayout w:type="fixed"/>
        <w:tblLook w:val="0000" w:firstRow="0" w:lastRow="0" w:firstColumn="0" w:lastColumn="0" w:noHBand="0" w:noVBand="0"/>
      </w:tblPr>
      <w:tblGrid>
        <w:gridCol w:w="5040"/>
      </w:tblGrid>
      <w:tr w:rsidR="00464930" w:rsidRPr="003772E6" w:rsidTr="0029354E">
        <w:tc>
          <w:tcPr>
            <w:tcW w:w="5040" w:type="dxa"/>
            <w:tcBorders>
              <w:top w:val="nil"/>
              <w:bottom w:val="nil"/>
            </w:tcBorders>
            <w:shd w:val="clear" w:color="auto" w:fill="auto"/>
          </w:tcPr>
          <w:p w:rsidR="00464930" w:rsidRPr="003772E6" w:rsidRDefault="00893DBA" w:rsidP="0029354E">
            <w:pPr>
              <w:pStyle w:val="Tabletext"/>
            </w:pPr>
            <w:r w:rsidRPr="003772E6">
              <w:t>Either</w:t>
            </w:r>
            <w:r w:rsidR="00464930" w:rsidRPr="003772E6">
              <w:t>:</w:t>
            </w:r>
          </w:p>
          <w:p w:rsidR="00464930" w:rsidRPr="003772E6" w:rsidRDefault="00464930" w:rsidP="0029354E">
            <w:pPr>
              <w:pStyle w:val="Tablea"/>
            </w:pPr>
            <w:r w:rsidRPr="003772E6">
              <w:t xml:space="preserve">(a) </w:t>
            </w:r>
            <w:r w:rsidR="00893DBA" w:rsidRPr="003772E6">
              <w:t>the goods are</w:t>
            </w:r>
            <w:r w:rsidRPr="003772E6">
              <w:t xml:space="preserve"> brought or imported from a part of Australian territory (other than Christmas Island or Cocos (Keeling) Islands); or</w:t>
            </w:r>
          </w:p>
          <w:p w:rsidR="00464930" w:rsidRPr="003772E6" w:rsidRDefault="00464930" w:rsidP="0029354E">
            <w:pPr>
              <w:pStyle w:val="Tablea"/>
            </w:pPr>
            <w:r w:rsidRPr="003772E6">
              <w:t>(b) both of the following:</w:t>
            </w:r>
          </w:p>
          <w:p w:rsidR="00464930" w:rsidRPr="003772E6" w:rsidRDefault="00464930" w:rsidP="0029354E">
            <w:pPr>
              <w:pStyle w:val="Tablei"/>
            </w:pPr>
            <w:r w:rsidRPr="003772E6">
              <w:t xml:space="preserve">(i) </w:t>
            </w:r>
            <w:r w:rsidR="00893DBA" w:rsidRPr="003772E6">
              <w:t xml:space="preserve">the goods </w:t>
            </w:r>
            <w:r w:rsidRPr="003772E6">
              <w:t>are accompanied by commercial documentation that describes th</w:t>
            </w:r>
            <w:r w:rsidR="002A05A6" w:rsidRPr="003772E6">
              <w:t>e goods and all ingredients;</w:t>
            </w:r>
          </w:p>
          <w:p w:rsidR="00464930" w:rsidRPr="003772E6" w:rsidRDefault="00464930" w:rsidP="0029354E">
            <w:pPr>
              <w:pStyle w:val="Tablei"/>
            </w:pPr>
            <w:r w:rsidRPr="003772E6">
              <w:t xml:space="preserve">(ii) </w:t>
            </w:r>
            <w:r w:rsidR="00893DBA" w:rsidRPr="003772E6">
              <w:t xml:space="preserve">the goods </w:t>
            </w:r>
            <w:r w:rsidRPr="003772E6">
              <w:t>have been commercially packaged in clean and new packaging</w:t>
            </w:r>
          </w:p>
        </w:tc>
      </w:tr>
    </w:tbl>
    <w:p w:rsidR="00F6331E" w:rsidRPr="003772E6" w:rsidRDefault="00AE6FA8" w:rsidP="00F6331E">
      <w:pPr>
        <w:pStyle w:val="ItemHead"/>
      </w:pPr>
      <w:r w:rsidRPr="003772E6">
        <w:t>147</w:t>
      </w:r>
      <w:r w:rsidR="00F6331E" w:rsidRPr="003772E6">
        <w:t xml:space="preserve">  Section</w:t>
      </w:r>
      <w:r w:rsidR="003772E6" w:rsidRPr="003772E6">
        <w:t> </w:t>
      </w:r>
      <w:r w:rsidR="00F6331E" w:rsidRPr="003772E6">
        <w:t>25 (table item</w:t>
      </w:r>
      <w:r w:rsidR="003772E6" w:rsidRPr="003772E6">
        <w:t> </w:t>
      </w:r>
      <w:r w:rsidR="00F6331E" w:rsidRPr="003772E6">
        <w:t>7)</w:t>
      </w:r>
    </w:p>
    <w:p w:rsidR="00F6331E" w:rsidRPr="003772E6" w:rsidRDefault="00F6331E" w:rsidP="00F6331E">
      <w:pPr>
        <w:pStyle w:val="Item"/>
      </w:pPr>
      <w:r w:rsidRPr="003772E6">
        <w:t>Repeal the item, substitute:</w:t>
      </w:r>
    </w:p>
    <w:tbl>
      <w:tblPr>
        <w:tblW w:w="8539" w:type="dxa"/>
        <w:tblInd w:w="-4" w:type="dxa"/>
        <w:tblBorders>
          <w:insideH w:val="single" w:sz="4" w:space="0" w:color="auto"/>
        </w:tblBorders>
        <w:tblLayout w:type="fixed"/>
        <w:tblLook w:val="0000" w:firstRow="0" w:lastRow="0" w:firstColumn="0" w:lastColumn="0" w:noHBand="0" w:noVBand="0"/>
      </w:tblPr>
      <w:tblGrid>
        <w:gridCol w:w="728"/>
        <w:gridCol w:w="2464"/>
        <w:gridCol w:w="5347"/>
      </w:tblGrid>
      <w:tr w:rsidR="00F6331E" w:rsidRPr="003772E6" w:rsidTr="00F61119">
        <w:tc>
          <w:tcPr>
            <w:tcW w:w="728" w:type="dxa"/>
            <w:shd w:val="clear" w:color="auto" w:fill="auto"/>
          </w:tcPr>
          <w:p w:rsidR="00F6331E" w:rsidRPr="003772E6" w:rsidRDefault="00004AC0" w:rsidP="00C803D7">
            <w:pPr>
              <w:pStyle w:val="Tabletext"/>
            </w:pPr>
            <w:r w:rsidRPr="003772E6">
              <w:t>7</w:t>
            </w:r>
          </w:p>
        </w:tc>
        <w:tc>
          <w:tcPr>
            <w:tcW w:w="2464" w:type="dxa"/>
            <w:shd w:val="clear" w:color="auto" w:fill="auto"/>
          </w:tcPr>
          <w:p w:rsidR="00F6331E" w:rsidRPr="003772E6" w:rsidRDefault="00F6331E" w:rsidP="00C803D7">
            <w:pPr>
              <w:pStyle w:val="Tabletext"/>
            </w:pPr>
            <w:r w:rsidRPr="003772E6">
              <w:t>Sawdust and woodchips of plant origin only, other than goods intended for:</w:t>
            </w:r>
          </w:p>
          <w:p w:rsidR="00F6331E" w:rsidRPr="003772E6" w:rsidRDefault="00F6331E" w:rsidP="00C803D7">
            <w:pPr>
              <w:pStyle w:val="Tablea"/>
            </w:pPr>
            <w:r w:rsidRPr="003772E6">
              <w:t>(a) animal consumption; or</w:t>
            </w:r>
          </w:p>
          <w:p w:rsidR="00F6331E" w:rsidRPr="003772E6" w:rsidRDefault="00F6331E" w:rsidP="00C803D7">
            <w:pPr>
              <w:pStyle w:val="Tablea"/>
            </w:pPr>
            <w:r w:rsidRPr="003772E6">
              <w:t xml:space="preserve">(b) use as a </w:t>
            </w:r>
            <w:proofErr w:type="spellStart"/>
            <w:r w:rsidRPr="003772E6">
              <w:t>bioremedial</w:t>
            </w:r>
            <w:proofErr w:type="spellEnd"/>
            <w:r w:rsidRPr="003772E6">
              <w:t xml:space="preserve"> agent or fertiliser</w:t>
            </w:r>
          </w:p>
        </w:tc>
        <w:tc>
          <w:tcPr>
            <w:tcW w:w="5347" w:type="dxa"/>
            <w:shd w:val="clear" w:color="auto" w:fill="auto"/>
          </w:tcPr>
          <w:p w:rsidR="00F6331E" w:rsidRPr="003772E6" w:rsidRDefault="00F6331E" w:rsidP="00C803D7">
            <w:pPr>
              <w:pStyle w:val="Tabletext"/>
            </w:pPr>
            <w:r w:rsidRPr="003772E6">
              <w:t>The goods have been commercially packaged in clean and new packaging</w:t>
            </w:r>
          </w:p>
        </w:tc>
      </w:tr>
    </w:tbl>
    <w:p w:rsidR="00D564C7" w:rsidRPr="003772E6" w:rsidRDefault="00AE6FA8" w:rsidP="00D564C7">
      <w:pPr>
        <w:pStyle w:val="ItemHead"/>
      </w:pPr>
      <w:r w:rsidRPr="003772E6">
        <w:t>148</w:t>
      </w:r>
      <w:r w:rsidR="00D564C7" w:rsidRPr="003772E6">
        <w:t xml:space="preserve">  Subsection</w:t>
      </w:r>
      <w:r w:rsidR="003772E6" w:rsidRPr="003772E6">
        <w:t> </w:t>
      </w:r>
      <w:r w:rsidR="00297F25" w:rsidRPr="003772E6">
        <w:t>26</w:t>
      </w:r>
      <w:r w:rsidR="00D564C7" w:rsidRPr="003772E6">
        <w:t>(3) (table item</w:t>
      </w:r>
      <w:r w:rsidR="003772E6" w:rsidRPr="003772E6">
        <w:t> </w:t>
      </w:r>
      <w:r w:rsidR="00D564C7" w:rsidRPr="003772E6">
        <w:t>25)</w:t>
      </w:r>
    </w:p>
    <w:p w:rsidR="00D564C7" w:rsidRPr="003772E6" w:rsidRDefault="00D564C7" w:rsidP="00D564C7">
      <w:pPr>
        <w:pStyle w:val="Item"/>
      </w:pPr>
      <w:r w:rsidRPr="003772E6">
        <w:t>Omit “</w:t>
      </w:r>
      <w:proofErr w:type="spellStart"/>
      <w:r w:rsidRPr="003772E6">
        <w:rPr>
          <w:i/>
        </w:rPr>
        <w:t>Hasagawaea</w:t>
      </w:r>
      <w:proofErr w:type="spellEnd"/>
      <w:r w:rsidRPr="003772E6">
        <w:t>”, substitute “</w:t>
      </w:r>
      <w:proofErr w:type="spellStart"/>
      <w:r w:rsidRPr="003772E6">
        <w:rPr>
          <w:i/>
        </w:rPr>
        <w:t>Hasegawaea</w:t>
      </w:r>
      <w:proofErr w:type="spellEnd"/>
      <w:r w:rsidRPr="003772E6">
        <w:t>”.</w:t>
      </w:r>
    </w:p>
    <w:p w:rsidR="00D564C7" w:rsidRPr="003772E6" w:rsidRDefault="00AE6FA8" w:rsidP="00D564C7">
      <w:pPr>
        <w:pStyle w:val="ItemHead"/>
      </w:pPr>
      <w:r w:rsidRPr="003772E6">
        <w:t>149</w:t>
      </w:r>
      <w:r w:rsidR="00D564C7" w:rsidRPr="003772E6">
        <w:t xml:space="preserve">  Subsection</w:t>
      </w:r>
      <w:r w:rsidR="003772E6" w:rsidRPr="003772E6">
        <w:t> </w:t>
      </w:r>
      <w:r w:rsidR="00297F25" w:rsidRPr="003772E6">
        <w:t>26</w:t>
      </w:r>
      <w:r w:rsidR="00D564C7" w:rsidRPr="003772E6">
        <w:t>(3) (table item</w:t>
      </w:r>
      <w:r w:rsidR="003772E6" w:rsidRPr="003772E6">
        <w:t> </w:t>
      </w:r>
      <w:r w:rsidR="00D564C7" w:rsidRPr="003772E6">
        <w:t>27)</w:t>
      </w:r>
    </w:p>
    <w:p w:rsidR="00D564C7" w:rsidRPr="003772E6" w:rsidRDefault="00D564C7" w:rsidP="00D564C7">
      <w:pPr>
        <w:pStyle w:val="Item"/>
      </w:pPr>
      <w:r w:rsidRPr="003772E6">
        <w:t>Omit “</w:t>
      </w:r>
      <w:proofErr w:type="spellStart"/>
      <w:r w:rsidRPr="003772E6">
        <w:rPr>
          <w:i/>
        </w:rPr>
        <w:t>Hypopichia</w:t>
      </w:r>
      <w:proofErr w:type="spellEnd"/>
      <w:r w:rsidRPr="003772E6">
        <w:t>”, substitute “</w:t>
      </w:r>
      <w:proofErr w:type="spellStart"/>
      <w:r w:rsidRPr="003772E6">
        <w:rPr>
          <w:i/>
        </w:rPr>
        <w:t>Hyphopichia</w:t>
      </w:r>
      <w:proofErr w:type="spellEnd"/>
      <w:r w:rsidRPr="003772E6">
        <w:t>”.</w:t>
      </w:r>
    </w:p>
    <w:p w:rsidR="00D564C7" w:rsidRPr="003772E6" w:rsidRDefault="00AE6FA8" w:rsidP="00D564C7">
      <w:pPr>
        <w:pStyle w:val="ItemHead"/>
      </w:pPr>
      <w:r w:rsidRPr="003772E6">
        <w:t>150</w:t>
      </w:r>
      <w:r w:rsidR="00D564C7" w:rsidRPr="003772E6">
        <w:t xml:space="preserve">  Subsection</w:t>
      </w:r>
      <w:r w:rsidR="003772E6" w:rsidRPr="003772E6">
        <w:t> </w:t>
      </w:r>
      <w:r w:rsidR="00297F25" w:rsidRPr="003772E6">
        <w:t>26</w:t>
      </w:r>
      <w:r w:rsidR="00D564C7" w:rsidRPr="003772E6">
        <w:t>(3) (table item</w:t>
      </w:r>
      <w:r w:rsidR="003772E6" w:rsidRPr="003772E6">
        <w:t> </w:t>
      </w:r>
      <w:r w:rsidR="00D564C7" w:rsidRPr="003772E6">
        <w:t>35)</w:t>
      </w:r>
    </w:p>
    <w:p w:rsidR="00D564C7" w:rsidRPr="003772E6" w:rsidRDefault="00D564C7" w:rsidP="00D564C7">
      <w:pPr>
        <w:pStyle w:val="Item"/>
      </w:pPr>
      <w:r w:rsidRPr="003772E6">
        <w:t>Omit “</w:t>
      </w:r>
      <w:proofErr w:type="spellStart"/>
      <w:r w:rsidRPr="003772E6">
        <w:rPr>
          <w:i/>
        </w:rPr>
        <w:t>pentasaceus</w:t>
      </w:r>
      <w:proofErr w:type="spellEnd"/>
      <w:r w:rsidRPr="003772E6">
        <w:t>”, substitute “</w:t>
      </w:r>
      <w:proofErr w:type="spellStart"/>
      <w:r w:rsidRPr="003772E6">
        <w:rPr>
          <w:i/>
        </w:rPr>
        <w:t>pentosaceus</w:t>
      </w:r>
      <w:proofErr w:type="spellEnd"/>
      <w:r w:rsidRPr="003772E6">
        <w:t>”.</w:t>
      </w:r>
    </w:p>
    <w:p w:rsidR="00D564C7" w:rsidRPr="003772E6" w:rsidRDefault="00AE6FA8" w:rsidP="00D564C7">
      <w:pPr>
        <w:pStyle w:val="ItemHead"/>
      </w:pPr>
      <w:r w:rsidRPr="003772E6">
        <w:t>151</w:t>
      </w:r>
      <w:r w:rsidR="00D564C7" w:rsidRPr="003772E6">
        <w:t xml:space="preserve">  Subsection</w:t>
      </w:r>
      <w:r w:rsidR="003772E6" w:rsidRPr="003772E6">
        <w:t> </w:t>
      </w:r>
      <w:r w:rsidR="00297F25" w:rsidRPr="003772E6">
        <w:t>26</w:t>
      </w:r>
      <w:r w:rsidR="00D564C7" w:rsidRPr="003772E6">
        <w:t>(3) (table item</w:t>
      </w:r>
      <w:r w:rsidR="003772E6" w:rsidRPr="003772E6">
        <w:t> </w:t>
      </w:r>
      <w:r w:rsidR="00D564C7" w:rsidRPr="003772E6">
        <w:t>36)</w:t>
      </w:r>
    </w:p>
    <w:p w:rsidR="00A0297B" w:rsidRPr="003772E6" w:rsidRDefault="00A0297B" w:rsidP="00A0297B">
      <w:pPr>
        <w:pStyle w:val="Item"/>
      </w:pPr>
      <w:r w:rsidRPr="003772E6">
        <w:t>Omit “</w:t>
      </w:r>
      <w:proofErr w:type="spellStart"/>
      <w:r w:rsidRPr="003772E6">
        <w:rPr>
          <w:i/>
        </w:rPr>
        <w:t>camembertii</w:t>
      </w:r>
      <w:proofErr w:type="spellEnd"/>
      <w:r w:rsidRPr="003772E6">
        <w:t>)”, substitute “</w:t>
      </w:r>
      <w:proofErr w:type="spellStart"/>
      <w:r w:rsidRPr="003772E6">
        <w:rPr>
          <w:i/>
        </w:rPr>
        <w:t>camembertii</w:t>
      </w:r>
      <w:proofErr w:type="spellEnd"/>
      <w:r w:rsidRPr="003772E6">
        <w:t xml:space="preserve"> and </w:t>
      </w:r>
      <w:proofErr w:type="spellStart"/>
      <w:r w:rsidRPr="003772E6">
        <w:rPr>
          <w:i/>
        </w:rPr>
        <w:t>Penicillium</w:t>
      </w:r>
      <w:proofErr w:type="spellEnd"/>
      <w:r w:rsidRPr="003772E6">
        <w:rPr>
          <w:i/>
        </w:rPr>
        <w:t xml:space="preserve"> </w:t>
      </w:r>
      <w:proofErr w:type="spellStart"/>
      <w:r w:rsidRPr="003772E6">
        <w:rPr>
          <w:i/>
        </w:rPr>
        <w:t>candidum</w:t>
      </w:r>
      <w:proofErr w:type="spellEnd"/>
      <w:r w:rsidRPr="003772E6">
        <w:t>)”.</w:t>
      </w:r>
    </w:p>
    <w:p w:rsidR="00E9314A" w:rsidRPr="003772E6" w:rsidRDefault="00AE6FA8" w:rsidP="00E9314A">
      <w:pPr>
        <w:pStyle w:val="ItemHead"/>
      </w:pPr>
      <w:r w:rsidRPr="003772E6">
        <w:t>152</w:t>
      </w:r>
      <w:r w:rsidR="00E9314A" w:rsidRPr="003772E6">
        <w:t xml:space="preserve">  Subsection</w:t>
      </w:r>
      <w:r w:rsidR="003772E6" w:rsidRPr="003772E6">
        <w:t> </w:t>
      </w:r>
      <w:r w:rsidR="00E9314A" w:rsidRPr="003772E6">
        <w:t>3</w:t>
      </w:r>
      <w:r w:rsidR="00D13292" w:rsidRPr="003772E6">
        <w:t>0</w:t>
      </w:r>
      <w:r w:rsidR="00E9314A" w:rsidRPr="003772E6">
        <w:t>(2) (heading)</w:t>
      </w:r>
    </w:p>
    <w:p w:rsidR="00E9314A" w:rsidRPr="003772E6" w:rsidRDefault="00E9314A" w:rsidP="00E9314A">
      <w:pPr>
        <w:pStyle w:val="Item"/>
      </w:pPr>
      <w:r w:rsidRPr="003772E6">
        <w:t>Repeal the heading, substitute:</w:t>
      </w:r>
    </w:p>
    <w:p w:rsidR="00E9314A" w:rsidRPr="003772E6" w:rsidRDefault="00E9314A" w:rsidP="00E9314A">
      <w:pPr>
        <w:pStyle w:val="SubsectionHead"/>
      </w:pPr>
      <w:r w:rsidRPr="003772E6">
        <w:lastRenderedPageBreak/>
        <w:t>Biological material intended for human consumption, in</w:t>
      </w:r>
      <w:r w:rsidR="003772E6">
        <w:noBreakHyphen/>
      </w:r>
      <w:r w:rsidRPr="003772E6">
        <w:t>vitro purposes or human therapeutic use or contained in cosmetics for human use</w:t>
      </w:r>
    </w:p>
    <w:p w:rsidR="00151573" w:rsidRPr="003772E6" w:rsidRDefault="00AE6FA8" w:rsidP="00151573">
      <w:pPr>
        <w:pStyle w:val="ItemHead"/>
      </w:pPr>
      <w:r w:rsidRPr="003772E6">
        <w:t>153</w:t>
      </w:r>
      <w:r w:rsidR="00151573" w:rsidRPr="003772E6">
        <w:t xml:space="preserve">  Subsection</w:t>
      </w:r>
      <w:r w:rsidR="003772E6" w:rsidRPr="003772E6">
        <w:t> </w:t>
      </w:r>
      <w:r w:rsidR="00151573" w:rsidRPr="003772E6">
        <w:t>30(4) (after table item</w:t>
      </w:r>
      <w:r w:rsidR="003772E6" w:rsidRPr="003772E6">
        <w:t> </w:t>
      </w:r>
      <w:r w:rsidR="00151573" w:rsidRPr="003772E6">
        <w:t>1)</w:t>
      </w:r>
    </w:p>
    <w:p w:rsidR="00151573" w:rsidRPr="003772E6" w:rsidRDefault="00151573" w:rsidP="00151573">
      <w:pPr>
        <w:pStyle w:val="Item"/>
      </w:pPr>
      <w:r w:rsidRPr="003772E6">
        <w:t>Insert:</w:t>
      </w:r>
    </w:p>
    <w:tbl>
      <w:tblPr>
        <w:tblW w:w="5000" w:type="pct"/>
        <w:tblInd w:w="-4" w:type="dxa"/>
        <w:tblLook w:val="0000" w:firstRow="0" w:lastRow="0" w:firstColumn="0" w:lastColumn="0" w:noHBand="0" w:noVBand="0"/>
      </w:tblPr>
      <w:tblGrid>
        <w:gridCol w:w="737"/>
        <w:gridCol w:w="7792"/>
      </w:tblGrid>
      <w:tr w:rsidR="00151573" w:rsidRPr="003772E6" w:rsidTr="00F61119">
        <w:tc>
          <w:tcPr>
            <w:tcW w:w="432" w:type="pct"/>
            <w:shd w:val="clear" w:color="auto" w:fill="auto"/>
          </w:tcPr>
          <w:p w:rsidR="00151573" w:rsidRPr="003772E6" w:rsidRDefault="00151573" w:rsidP="00C803D7">
            <w:pPr>
              <w:pStyle w:val="Tabletext"/>
            </w:pPr>
            <w:r w:rsidRPr="003772E6">
              <w:t>1A</w:t>
            </w:r>
          </w:p>
        </w:tc>
        <w:tc>
          <w:tcPr>
            <w:tcW w:w="4568" w:type="pct"/>
            <w:shd w:val="clear" w:color="auto" w:fill="auto"/>
          </w:tcPr>
          <w:p w:rsidR="00151573" w:rsidRPr="003772E6" w:rsidRDefault="00151573" w:rsidP="00C803D7">
            <w:pPr>
              <w:pStyle w:val="Tabletext"/>
            </w:pPr>
            <w:proofErr w:type="spellStart"/>
            <w:r w:rsidRPr="003772E6">
              <w:t>Carminic</w:t>
            </w:r>
            <w:proofErr w:type="spellEnd"/>
            <w:r w:rsidRPr="003772E6">
              <w:t xml:space="preserve"> acid</w:t>
            </w:r>
          </w:p>
        </w:tc>
      </w:tr>
    </w:tbl>
    <w:p w:rsidR="00125431" w:rsidRPr="003772E6" w:rsidRDefault="00AE6FA8" w:rsidP="00125431">
      <w:pPr>
        <w:pStyle w:val="ItemHead"/>
      </w:pPr>
      <w:r w:rsidRPr="003772E6">
        <w:t>154</w:t>
      </w:r>
      <w:r w:rsidR="00125431" w:rsidRPr="003772E6">
        <w:t xml:space="preserve">  Subsection</w:t>
      </w:r>
      <w:r w:rsidR="003772E6" w:rsidRPr="003772E6">
        <w:t> </w:t>
      </w:r>
      <w:r w:rsidR="00125431" w:rsidRPr="003772E6">
        <w:t>30(4) (after table item</w:t>
      </w:r>
      <w:r w:rsidR="003772E6" w:rsidRPr="003772E6">
        <w:t> </w:t>
      </w:r>
      <w:r w:rsidR="00125431" w:rsidRPr="003772E6">
        <w:t>3)</w:t>
      </w:r>
    </w:p>
    <w:p w:rsidR="00125431" w:rsidRPr="003772E6" w:rsidRDefault="00125431" w:rsidP="00125431">
      <w:pPr>
        <w:pStyle w:val="Item"/>
      </w:pPr>
      <w:r w:rsidRPr="003772E6">
        <w:t>Insert:</w:t>
      </w:r>
    </w:p>
    <w:tbl>
      <w:tblPr>
        <w:tblW w:w="4995" w:type="pct"/>
        <w:tblInd w:w="10" w:type="dxa"/>
        <w:tblBorders>
          <w:insideH w:val="single" w:sz="4" w:space="0" w:color="auto"/>
        </w:tblBorders>
        <w:tblLook w:val="0000" w:firstRow="0" w:lastRow="0" w:firstColumn="0" w:lastColumn="0" w:noHBand="0" w:noVBand="0"/>
      </w:tblPr>
      <w:tblGrid>
        <w:gridCol w:w="722"/>
        <w:gridCol w:w="7798"/>
      </w:tblGrid>
      <w:tr w:rsidR="00125431" w:rsidRPr="003772E6" w:rsidTr="00F61119">
        <w:tc>
          <w:tcPr>
            <w:tcW w:w="424" w:type="pct"/>
            <w:shd w:val="clear" w:color="auto" w:fill="auto"/>
          </w:tcPr>
          <w:p w:rsidR="00125431" w:rsidRPr="003772E6" w:rsidRDefault="00125431" w:rsidP="00C803D7">
            <w:pPr>
              <w:pStyle w:val="Tabletext"/>
            </w:pPr>
            <w:r w:rsidRPr="003772E6">
              <w:t>3A</w:t>
            </w:r>
          </w:p>
        </w:tc>
        <w:tc>
          <w:tcPr>
            <w:tcW w:w="4576" w:type="pct"/>
            <w:shd w:val="clear" w:color="auto" w:fill="auto"/>
          </w:tcPr>
          <w:p w:rsidR="00125431" w:rsidRPr="003772E6" w:rsidRDefault="00125431" w:rsidP="00C803D7">
            <w:pPr>
              <w:pStyle w:val="Tabletext"/>
            </w:pPr>
            <w:proofErr w:type="spellStart"/>
            <w:r w:rsidRPr="003772E6">
              <w:t>Cyclosporin</w:t>
            </w:r>
            <w:proofErr w:type="spellEnd"/>
            <w:r w:rsidRPr="003772E6">
              <w:t xml:space="preserve"> (except if manufactured using materials of terrestrial animal or avian origin)</w:t>
            </w:r>
          </w:p>
        </w:tc>
      </w:tr>
      <w:tr w:rsidR="00125431" w:rsidRPr="003772E6" w:rsidTr="00F61119">
        <w:tc>
          <w:tcPr>
            <w:tcW w:w="424" w:type="pct"/>
            <w:shd w:val="clear" w:color="auto" w:fill="auto"/>
          </w:tcPr>
          <w:p w:rsidR="00125431" w:rsidRPr="003772E6" w:rsidRDefault="00125431" w:rsidP="00C803D7">
            <w:pPr>
              <w:pStyle w:val="Tabletext"/>
            </w:pPr>
            <w:r w:rsidRPr="003772E6">
              <w:t>3B</w:t>
            </w:r>
          </w:p>
        </w:tc>
        <w:tc>
          <w:tcPr>
            <w:tcW w:w="4576" w:type="pct"/>
            <w:shd w:val="clear" w:color="auto" w:fill="auto"/>
          </w:tcPr>
          <w:p w:rsidR="00125431" w:rsidRPr="003772E6" w:rsidRDefault="00125431" w:rsidP="00C803D7">
            <w:pPr>
              <w:pStyle w:val="Tabletext"/>
            </w:pPr>
            <w:proofErr w:type="spellStart"/>
            <w:r w:rsidRPr="003772E6">
              <w:t>Diethylaminoethyl</w:t>
            </w:r>
            <w:proofErr w:type="spellEnd"/>
            <w:r w:rsidRPr="003772E6">
              <w:t xml:space="preserve"> (</w:t>
            </w:r>
            <w:proofErr w:type="spellStart"/>
            <w:r w:rsidRPr="003772E6">
              <w:t>DEAE</w:t>
            </w:r>
            <w:proofErr w:type="spellEnd"/>
            <w:r w:rsidRPr="003772E6">
              <w:t>) dextran (except if manufactured using materials of terrestrial animal or avian origin)</w:t>
            </w:r>
          </w:p>
        </w:tc>
      </w:tr>
    </w:tbl>
    <w:p w:rsidR="008A148F" w:rsidRPr="003772E6" w:rsidRDefault="008A148F" w:rsidP="00C803D7">
      <w:pPr>
        <w:sectPr w:rsidR="008A148F" w:rsidRPr="003772E6" w:rsidSect="003772E6">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20"/>
          <w:docGrid w:linePitch="299"/>
        </w:sectPr>
      </w:pPr>
    </w:p>
    <w:p w:rsidR="00396507" w:rsidRPr="003772E6" w:rsidRDefault="00396507" w:rsidP="001D6128">
      <w:pPr>
        <w:pStyle w:val="ActHead6"/>
        <w:pageBreakBefore/>
      </w:pPr>
      <w:bookmarkStart w:id="27" w:name="_Toc518651806"/>
      <w:bookmarkStart w:id="28" w:name="opcCurrentFind"/>
      <w:bookmarkEnd w:id="25"/>
      <w:r w:rsidRPr="003772E6">
        <w:rPr>
          <w:rStyle w:val="CharAmSchNo"/>
        </w:rPr>
        <w:lastRenderedPageBreak/>
        <w:t>Schedule</w:t>
      </w:r>
      <w:r w:rsidR="003772E6" w:rsidRPr="003772E6">
        <w:rPr>
          <w:rStyle w:val="CharAmSchNo"/>
        </w:rPr>
        <w:t> </w:t>
      </w:r>
      <w:r w:rsidRPr="003772E6">
        <w:rPr>
          <w:rStyle w:val="CharAmSchNo"/>
        </w:rPr>
        <w:t>2</w:t>
      </w:r>
      <w:r w:rsidRPr="003772E6">
        <w:t>—</w:t>
      </w:r>
      <w:r w:rsidRPr="003772E6">
        <w:rPr>
          <w:rStyle w:val="CharAmSchText"/>
        </w:rPr>
        <w:t xml:space="preserve">Amendments </w:t>
      </w:r>
      <w:r w:rsidR="006B54BD" w:rsidRPr="003772E6">
        <w:rPr>
          <w:rStyle w:val="CharAmSchText"/>
        </w:rPr>
        <w:t>relating to hair, teeth and bones</w:t>
      </w:r>
      <w:bookmarkEnd w:id="27"/>
    </w:p>
    <w:p w:rsidR="00396507" w:rsidRPr="003772E6" w:rsidRDefault="0001248C" w:rsidP="003C5643">
      <w:pPr>
        <w:pStyle w:val="ActHead7"/>
      </w:pPr>
      <w:bookmarkStart w:id="29" w:name="_Toc518651807"/>
      <w:bookmarkEnd w:id="28"/>
      <w:r w:rsidRPr="003772E6">
        <w:rPr>
          <w:rStyle w:val="CharAmPartNo"/>
        </w:rPr>
        <w:t>Part</w:t>
      </w:r>
      <w:r w:rsidR="003772E6" w:rsidRPr="003772E6">
        <w:rPr>
          <w:rStyle w:val="CharAmPartNo"/>
        </w:rPr>
        <w:t> </w:t>
      </w:r>
      <w:r w:rsidRPr="003772E6">
        <w:rPr>
          <w:rStyle w:val="CharAmPartNo"/>
        </w:rPr>
        <w:t>1</w:t>
      </w:r>
      <w:r w:rsidRPr="003772E6">
        <w:t>—</w:t>
      </w:r>
      <w:r w:rsidRPr="003772E6">
        <w:rPr>
          <w:rStyle w:val="CharAmPartText"/>
        </w:rPr>
        <w:t>Alternative conditions for the mainland</w:t>
      </w:r>
      <w:bookmarkEnd w:id="29"/>
    </w:p>
    <w:p w:rsidR="0001248C" w:rsidRPr="003772E6" w:rsidRDefault="0001248C" w:rsidP="0001248C">
      <w:pPr>
        <w:pStyle w:val="ActHead9"/>
      </w:pPr>
      <w:bookmarkStart w:id="30" w:name="_Toc518651808"/>
      <w:r w:rsidRPr="003772E6">
        <w:t>Biosecurity (Prohibited and Conditionally Non</w:t>
      </w:r>
      <w:r w:rsidR="003772E6">
        <w:noBreakHyphen/>
      </w:r>
      <w:r w:rsidRPr="003772E6">
        <w:t>prohibited Goods) Determination</w:t>
      </w:r>
      <w:r w:rsidR="003772E6" w:rsidRPr="003772E6">
        <w:t> </w:t>
      </w:r>
      <w:r w:rsidRPr="003772E6">
        <w:t>2016</w:t>
      </w:r>
      <w:bookmarkEnd w:id="30"/>
    </w:p>
    <w:p w:rsidR="0001248C" w:rsidRPr="003772E6" w:rsidRDefault="0001248C" w:rsidP="0001248C">
      <w:pPr>
        <w:pStyle w:val="ItemHead"/>
      </w:pPr>
      <w:r w:rsidRPr="003772E6">
        <w:t xml:space="preserve">1  </w:t>
      </w:r>
      <w:r w:rsidR="00D54B2A" w:rsidRPr="003772E6">
        <w:t>Section</w:t>
      </w:r>
      <w:r w:rsidR="003772E6" w:rsidRPr="003772E6">
        <w:t> </w:t>
      </w:r>
      <w:r w:rsidR="00D54B2A" w:rsidRPr="003772E6">
        <w:t>48 (heading)</w:t>
      </w:r>
    </w:p>
    <w:p w:rsidR="00D54B2A" w:rsidRPr="003772E6" w:rsidRDefault="00D54B2A" w:rsidP="00D54B2A">
      <w:pPr>
        <w:pStyle w:val="Item"/>
      </w:pPr>
      <w:r w:rsidRPr="003772E6">
        <w:t>Omit “</w:t>
      </w:r>
      <w:r w:rsidRPr="003772E6">
        <w:rPr>
          <w:b/>
        </w:rPr>
        <w:t>(other than human remains)</w:t>
      </w:r>
      <w:r w:rsidRPr="003772E6">
        <w:t>”.</w:t>
      </w:r>
    </w:p>
    <w:p w:rsidR="00D54B2A" w:rsidRPr="003772E6" w:rsidRDefault="00C6352A" w:rsidP="00D54B2A">
      <w:pPr>
        <w:pStyle w:val="ItemHead"/>
      </w:pPr>
      <w:r w:rsidRPr="003772E6">
        <w:t>2  Paragraphs 48(1)(a)</w:t>
      </w:r>
      <w:r w:rsidR="00D20767" w:rsidRPr="003772E6">
        <w:t xml:space="preserve"> to </w:t>
      </w:r>
      <w:r w:rsidR="00D54B2A" w:rsidRPr="003772E6">
        <w:t>(c)</w:t>
      </w:r>
    </w:p>
    <w:p w:rsidR="00D20767" w:rsidRPr="003772E6" w:rsidRDefault="00D20767" w:rsidP="00D20767">
      <w:pPr>
        <w:pStyle w:val="Item"/>
      </w:pPr>
      <w:r w:rsidRPr="003772E6">
        <w:t>Repeal the paragraphs, substitute:</w:t>
      </w:r>
    </w:p>
    <w:p w:rsidR="00D20767" w:rsidRPr="003772E6" w:rsidRDefault="00D20767" w:rsidP="00D20767">
      <w:pPr>
        <w:pStyle w:val="paragraph"/>
      </w:pPr>
      <w:r w:rsidRPr="003772E6">
        <w:tab/>
        <w:t>(a)</w:t>
      </w:r>
      <w:r w:rsidRPr="003772E6">
        <w:tab/>
        <w:t xml:space="preserve">hair from a human’s body (including hair </w:t>
      </w:r>
      <w:r w:rsidR="00953DF4" w:rsidRPr="003772E6">
        <w:t>from</w:t>
      </w:r>
      <w:r w:rsidRPr="003772E6">
        <w:t xml:space="preserve"> a deceased human’s body </w:t>
      </w:r>
      <w:r w:rsidR="00953DF4" w:rsidRPr="003772E6">
        <w:t>that has been separated from</w:t>
      </w:r>
      <w:r w:rsidRPr="003772E6">
        <w:t xml:space="preserve"> the deceased human’s body);</w:t>
      </w:r>
    </w:p>
    <w:p w:rsidR="00D20767" w:rsidRPr="003772E6" w:rsidRDefault="00D20767" w:rsidP="00D20767">
      <w:pPr>
        <w:pStyle w:val="paragraph"/>
      </w:pPr>
      <w:r w:rsidRPr="003772E6">
        <w:tab/>
        <w:t>(b)</w:t>
      </w:r>
      <w:r w:rsidRPr="003772E6">
        <w:tab/>
        <w:t xml:space="preserve">teeth from a human’s body (including teeth </w:t>
      </w:r>
      <w:r w:rsidR="00953DF4" w:rsidRPr="003772E6">
        <w:t>from</w:t>
      </w:r>
      <w:r w:rsidRPr="003772E6">
        <w:t xml:space="preserve"> a deceased human’s body </w:t>
      </w:r>
      <w:r w:rsidR="00953DF4" w:rsidRPr="003772E6">
        <w:t xml:space="preserve">that </w:t>
      </w:r>
      <w:r w:rsidR="00D2387F" w:rsidRPr="003772E6">
        <w:t>have</w:t>
      </w:r>
      <w:r w:rsidR="00953DF4" w:rsidRPr="003772E6">
        <w:t xml:space="preserve"> been separated</w:t>
      </w:r>
      <w:r w:rsidRPr="003772E6">
        <w:t xml:space="preserve"> from the deceased human’s body);</w:t>
      </w:r>
    </w:p>
    <w:p w:rsidR="00D20767" w:rsidRPr="003772E6" w:rsidRDefault="00D20767" w:rsidP="00D20767">
      <w:pPr>
        <w:pStyle w:val="paragraph"/>
      </w:pPr>
      <w:r w:rsidRPr="003772E6">
        <w:tab/>
        <w:t>(c)</w:t>
      </w:r>
      <w:r w:rsidRPr="003772E6">
        <w:tab/>
        <w:t xml:space="preserve">bones from a human’s body (including bones </w:t>
      </w:r>
      <w:r w:rsidR="00953DF4" w:rsidRPr="003772E6">
        <w:t>from</w:t>
      </w:r>
      <w:r w:rsidRPr="003772E6">
        <w:t xml:space="preserve"> a deceased human’s body </w:t>
      </w:r>
      <w:r w:rsidR="00953DF4" w:rsidRPr="003772E6">
        <w:t xml:space="preserve">that </w:t>
      </w:r>
      <w:r w:rsidR="00D2387F" w:rsidRPr="003772E6">
        <w:t>have</w:t>
      </w:r>
      <w:r w:rsidR="00953DF4" w:rsidRPr="003772E6">
        <w:t xml:space="preserve"> been separated </w:t>
      </w:r>
      <w:r w:rsidRPr="003772E6">
        <w:t>from the deceased human’s body)</w:t>
      </w:r>
      <w:r w:rsidR="009A3FB1" w:rsidRPr="003772E6">
        <w:t>.</w:t>
      </w:r>
    </w:p>
    <w:p w:rsidR="00C20B37" w:rsidRPr="003772E6" w:rsidRDefault="00C20B37" w:rsidP="001D6128">
      <w:pPr>
        <w:pStyle w:val="ActHead7"/>
        <w:pageBreakBefore/>
      </w:pPr>
      <w:bookmarkStart w:id="31" w:name="_Toc518651809"/>
      <w:r w:rsidRPr="003772E6">
        <w:rPr>
          <w:rStyle w:val="CharAmPartNo"/>
        </w:rPr>
        <w:lastRenderedPageBreak/>
        <w:t>Part</w:t>
      </w:r>
      <w:r w:rsidR="003772E6" w:rsidRPr="003772E6">
        <w:rPr>
          <w:rStyle w:val="CharAmPartNo"/>
        </w:rPr>
        <w:t> </w:t>
      </w:r>
      <w:r w:rsidRPr="003772E6">
        <w:rPr>
          <w:rStyle w:val="CharAmPartNo"/>
        </w:rPr>
        <w:t>2</w:t>
      </w:r>
      <w:r w:rsidRPr="003772E6">
        <w:t>—</w:t>
      </w:r>
      <w:r w:rsidRPr="003772E6">
        <w:rPr>
          <w:rStyle w:val="CharAmPartText"/>
        </w:rPr>
        <w:t>Alternative conditions for Christmas Island</w:t>
      </w:r>
      <w:bookmarkEnd w:id="31"/>
    </w:p>
    <w:p w:rsidR="00C20B37" w:rsidRPr="003772E6" w:rsidRDefault="00C20B37" w:rsidP="00C20B37">
      <w:pPr>
        <w:pStyle w:val="ActHead9"/>
      </w:pPr>
      <w:bookmarkStart w:id="32" w:name="_Toc518651810"/>
      <w:r w:rsidRPr="003772E6">
        <w:t>Biosecurity (Prohibited and Conditionally Non</w:t>
      </w:r>
      <w:r w:rsidR="003772E6">
        <w:noBreakHyphen/>
      </w:r>
      <w:r w:rsidRPr="003772E6">
        <w:t>prohibited Goods—Christmas Island) Determination</w:t>
      </w:r>
      <w:r w:rsidR="003772E6" w:rsidRPr="003772E6">
        <w:t> </w:t>
      </w:r>
      <w:r w:rsidRPr="003772E6">
        <w:t>2016</w:t>
      </w:r>
      <w:bookmarkEnd w:id="32"/>
    </w:p>
    <w:p w:rsidR="00F93103" w:rsidRPr="003772E6" w:rsidRDefault="00812446" w:rsidP="00F93103">
      <w:pPr>
        <w:pStyle w:val="ItemHead"/>
      </w:pPr>
      <w:r w:rsidRPr="003772E6">
        <w:t>3</w:t>
      </w:r>
      <w:r w:rsidR="00F93103" w:rsidRPr="003772E6">
        <w:t xml:space="preserve">  Section</w:t>
      </w:r>
      <w:r w:rsidR="003772E6" w:rsidRPr="003772E6">
        <w:t> </w:t>
      </w:r>
      <w:r w:rsidR="00F93103" w:rsidRPr="003772E6">
        <w:t>42 (heading)</w:t>
      </w:r>
    </w:p>
    <w:p w:rsidR="00F93103" w:rsidRPr="003772E6" w:rsidRDefault="00F93103" w:rsidP="00F93103">
      <w:pPr>
        <w:pStyle w:val="Item"/>
      </w:pPr>
      <w:r w:rsidRPr="003772E6">
        <w:t>Omit “</w:t>
      </w:r>
      <w:r w:rsidRPr="003772E6">
        <w:rPr>
          <w:b/>
        </w:rPr>
        <w:t>(other than human remains)</w:t>
      </w:r>
      <w:r w:rsidRPr="003772E6">
        <w:t>”.</w:t>
      </w:r>
    </w:p>
    <w:p w:rsidR="00F93103" w:rsidRPr="003772E6" w:rsidRDefault="00812446" w:rsidP="00F93103">
      <w:pPr>
        <w:pStyle w:val="ItemHead"/>
      </w:pPr>
      <w:r w:rsidRPr="003772E6">
        <w:t>4</w:t>
      </w:r>
      <w:r w:rsidR="00F93103" w:rsidRPr="003772E6">
        <w:t xml:space="preserve">  Paragraphs 42(1)(a) to (c)</w:t>
      </w:r>
    </w:p>
    <w:p w:rsidR="00F93103" w:rsidRPr="003772E6" w:rsidRDefault="00F93103" w:rsidP="00F93103">
      <w:pPr>
        <w:pStyle w:val="Item"/>
      </w:pPr>
      <w:r w:rsidRPr="003772E6">
        <w:t>Repeal the paragraphs, substitute:</w:t>
      </w:r>
    </w:p>
    <w:p w:rsidR="00F93103" w:rsidRPr="003772E6" w:rsidRDefault="00F93103" w:rsidP="00F93103">
      <w:pPr>
        <w:pStyle w:val="paragraph"/>
      </w:pPr>
      <w:r w:rsidRPr="003772E6">
        <w:tab/>
        <w:t>(a)</w:t>
      </w:r>
      <w:r w:rsidRPr="003772E6">
        <w:tab/>
        <w:t>hair from a human’s body (including hair from a deceased human’s body that has been separated from the deceased human’s body);</w:t>
      </w:r>
    </w:p>
    <w:p w:rsidR="00F93103" w:rsidRPr="003772E6" w:rsidRDefault="00F93103" w:rsidP="00F93103">
      <w:pPr>
        <w:pStyle w:val="paragraph"/>
      </w:pPr>
      <w:r w:rsidRPr="003772E6">
        <w:tab/>
        <w:t>(b)</w:t>
      </w:r>
      <w:r w:rsidRPr="003772E6">
        <w:tab/>
        <w:t xml:space="preserve">teeth from a human’s body (including teeth from a deceased human’s body that </w:t>
      </w:r>
      <w:r w:rsidR="00D2387F" w:rsidRPr="003772E6">
        <w:t>have</w:t>
      </w:r>
      <w:r w:rsidRPr="003772E6">
        <w:t xml:space="preserve"> been separated from the deceased human’s body);</w:t>
      </w:r>
    </w:p>
    <w:p w:rsidR="00F93103" w:rsidRPr="003772E6" w:rsidRDefault="00F93103" w:rsidP="00F93103">
      <w:pPr>
        <w:pStyle w:val="paragraph"/>
      </w:pPr>
      <w:r w:rsidRPr="003772E6">
        <w:tab/>
        <w:t>(c)</w:t>
      </w:r>
      <w:r w:rsidRPr="003772E6">
        <w:tab/>
        <w:t xml:space="preserve">bones from a human’s body (including bones from a deceased human’s body that </w:t>
      </w:r>
      <w:r w:rsidR="00D2387F" w:rsidRPr="003772E6">
        <w:t>have</w:t>
      </w:r>
      <w:r w:rsidRPr="003772E6">
        <w:t xml:space="preserve"> been separated from the deceased human’s body).</w:t>
      </w:r>
    </w:p>
    <w:p w:rsidR="00C20B37" w:rsidRPr="003772E6" w:rsidRDefault="00C20B37" w:rsidP="001D6128">
      <w:pPr>
        <w:pStyle w:val="ActHead7"/>
        <w:pageBreakBefore/>
      </w:pPr>
      <w:bookmarkStart w:id="33" w:name="_Toc518651811"/>
      <w:r w:rsidRPr="003772E6">
        <w:rPr>
          <w:rStyle w:val="CharAmPartNo"/>
        </w:rPr>
        <w:lastRenderedPageBreak/>
        <w:t>Part</w:t>
      </w:r>
      <w:r w:rsidR="003772E6" w:rsidRPr="003772E6">
        <w:rPr>
          <w:rStyle w:val="CharAmPartNo"/>
        </w:rPr>
        <w:t> </w:t>
      </w:r>
      <w:r w:rsidRPr="003772E6">
        <w:rPr>
          <w:rStyle w:val="CharAmPartNo"/>
        </w:rPr>
        <w:t>3</w:t>
      </w:r>
      <w:r w:rsidRPr="003772E6">
        <w:t>—</w:t>
      </w:r>
      <w:r w:rsidRPr="003772E6">
        <w:rPr>
          <w:rStyle w:val="CharAmPartText"/>
        </w:rPr>
        <w:t>Alternative conditions for Cocos (Keeling) Islands</w:t>
      </w:r>
      <w:bookmarkEnd w:id="33"/>
    </w:p>
    <w:p w:rsidR="00C20B37" w:rsidRPr="003772E6" w:rsidRDefault="00C20B37" w:rsidP="00C20B37">
      <w:pPr>
        <w:pStyle w:val="ActHead9"/>
      </w:pPr>
      <w:bookmarkStart w:id="34" w:name="_Toc518651812"/>
      <w:r w:rsidRPr="003772E6">
        <w:t>Biosecurity (Prohibited and Conditionally Non</w:t>
      </w:r>
      <w:r w:rsidR="003772E6">
        <w:noBreakHyphen/>
      </w:r>
      <w:r w:rsidRPr="003772E6">
        <w:t>prohibited Goods—Cocos (Keeling) Islands) Determination</w:t>
      </w:r>
      <w:r w:rsidR="003772E6" w:rsidRPr="003772E6">
        <w:t> </w:t>
      </w:r>
      <w:r w:rsidRPr="003772E6">
        <w:t>2016</w:t>
      </w:r>
      <w:bookmarkEnd w:id="34"/>
    </w:p>
    <w:p w:rsidR="003C2523" w:rsidRPr="003772E6" w:rsidRDefault="00812446" w:rsidP="003C2523">
      <w:pPr>
        <w:pStyle w:val="ItemHead"/>
      </w:pPr>
      <w:r w:rsidRPr="003772E6">
        <w:t>5</w:t>
      </w:r>
      <w:r w:rsidR="003C2523" w:rsidRPr="003772E6">
        <w:t xml:space="preserve">  Section</w:t>
      </w:r>
      <w:r w:rsidR="003772E6" w:rsidRPr="003772E6">
        <w:t> </w:t>
      </w:r>
      <w:r w:rsidR="003C2523" w:rsidRPr="003772E6">
        <w:t>43 (heading)</w:t>
      </w:r>
    </w:p>
    <w:p w:rsidR="003C2523" w:rsidRPr="003772E6" w:rsidRDefault="003C2523" w:rsidP="003C2523">
      <w:pPr>
        <w:pStyle w:val="Item"/>
      </w:pPr>
      <w:r w:rsidRPr="003772E6">
        <w:t>Omit “</w:t>
      </w:r>
      <w:r w:rsidRPr="003772E6">
        <w:rPr>
          <w:b/>
        </w:rPr>
        <w:t>(other than human remains)</w:t>
      </w:r>
      <w:r w:rsidRPr="003772E6">
        <w:t>”.</w:t>
      </w:r>
    </w:p>
    <w:p w:rsidR="003C2523" w:rsidRPr="003772E6" w:rsidRDefault="00812446" w:rsidP="003C2523">
      <w:pPr>
        <w:pStyle w:val="ItemHead"/>
      </w:pPr>
      <w:r w:rsidRPr="003772E6">
        <w:t>6</w:t>
      </w:r>
      <w:r w:rsidR="003C2523" w:rsidRPr="003772E6">
        <w:t xml:space="preserve">  Paragraphs 43(1)(a) to (c)</w:t>
      </w:r>
    </w:p>
    <w:p w:rsidR="003C2523" w:rsidRPr="003772E6" w:rsidRDefault="003C2523" w:rsidP="003C2523">
      <w:pPr>
        <w:pStyle w:val="Item"/>
      </w:pPr>
      <w:r w:rsidRPr="003772E6">
        <w:t>Repeal the paragraphs, substitute:</w:t>
      </w:r>
    </w:p>
    <w:p w:rsidR="003C2523" w:rsidRPr="003772E6" w:rsidRDefault="003C2523" w:rsidP="003C2523">
      <w:pPr>
        <w:pStyle w:val="paragraph"/>
      </w:pPr>
      <w:r w:rsidRPr="003772E6">
        <w:tab/>
        <w:t>(a)</w:t>
      </w:r>
      <w:r w:rsidRPr="003772E6">
        <w:tab/>
        <w:t>hair from a human’s body (including hair from a deceased human’s body that has been separated from the deceased human’s body);</w:t>
      </w:r>
    </w:p>
    <w:p w:rsidR="003C2523" w:rsidRPr="003772E6" w:rsidRDefault="003C2523" w:rsidP="003C2523">
      <w:pPr>
        <w:pStyle w:val="paragraph"/>
      </w:pPr>
      <w:r w:rsidRPr="003772E6">
        <w:tab/>
        <w:t>(b)</w:t>
      </w:r>
      <w:r w:rsidRPr="003772E6">
        <w:tab/>
        <w:t xml:space="preserve">teeth from a human’s body (including teeth from a deceased human’s body that </w:t>
      </w:r>
      <w:r w:rsidR="00D2387F" w:rsidRPr="003772E6">
        <w:t>have</w:t>
      </w:r>
      <w:r w:rsidRPr="003772E6">
        <w:t xml:space="preserve"> been separated from the deceased human’s body);</w:t>
      </w:r>
    </w:p>
    <w:p w:rsidR="003C2523" w:rsidRPr="003772E6" w:rsidRDefault="003C2523" w:rsidP="003C2523">
      <w:pPr>
        <w:pStyle w:val="paragraph"/>
      </w:pPr>
      <w:r w:rsidRPr="003772E6">
        <w:tab/>
        <w:t>(c)</w:t>
      </w:r>
      <w:r w:rsidRPr="003772E6">
        <w:tab/>
        <w:t xml:space="preserve">bones from a human’s body (including bones from a deceased human’s body that </w:t>
      </w:r>
      <w:r w:rsidR="00D2387F" w:rsidRPr="003772E6">
        <w:t>have</w:t>
      </w:r>
      <w:r w:rsidRPr="003772E6">
        <w:t xml:space="preserve"> been separated from the deceased human’s body).</w:t>
      </w:r>
    </w:p>
    <w:p w:rsidR="00C20B37" w:rsidRPr="003772E6" w:rsidRDefault="00C20B37" w:rsidP="001D6128">
      <w:pPr>
        <w:pStyle w:val="ActHead7"/>
        <w:pageBreakBefore/>
      </w:pPr>
      <w:bookmarkStart w:id="35" w:name="_Toc518651813"/>
      <w:r w:rsidRPr="003772E6">
        <w:rPr>
          <w:rStyle w:val="CharAmPartNo"/>
        </w:rPr>
        <w:lastRenderedPageBreak/>
        <w:t>Part</w:t>
      </w:r>
      <w:r w:rsidR="003772E6" w:rsidRPr="003772E6">
        <w:rPr>
          <w:rStyle w:val="CharAmPartNo"/>
        </w:rPr>
        <w:t> </w:t>
      </w:r>
      <w:r w:rsidRPr="003772E6">
        <w:rPr>
          <w:rStyle w:val="CharAmPartNo"/>
        </w:rPr>
        <w:t>4</w:t>
      </w:r>
      <w:r w:rsidRPr="003772E6">
        <w:t>—</w:t>
      </w:r>
      <w:r w:rsidRPr="003772E6">
        <w:rPr>
          <w:rStyle w:val="CharAmPartText"/>
        </w:rPr>
        <w:t>Alternative conditions for Norfolk Island</w:t>
      </w:r>
      <w:bookmarkEnd w:id="35"/>
    </w:p>
    <w:p w:rsidR="00C20B37" w:rsidRPr="003772E6" w:rsidRDefault="00C20B37" w:rsidP="00C20B37">
      <w:pPr>
        <w:pStyle w:val="ActHead9"/>
      </w:pPr>
      <w:bookmarkStart w:id="36" w:name="_Toc518651814"/>
      <w:r w:rsidRPr="003772E6">
        <w:t>Biosecurity (Prohibited and Conditionally Non</w:t>
      </w:r>
      <w:r w:rsidR="003772E6">
        <w:noBreakHyphen/>
      </w:r>
      <w:r w:rsidRPr="003772E6">
        <w:t>prohibited Goods—Norfolk Island) Determination</w:t>
      </w:r>
      <w:r w:rsidR="003772E6" w:rsidRPr="003772E6">
        <w:t> </w:t>
      </w:r>
      <w:r w:rsidRPr="003772E6">
        <w:t>2016</w:t>
      </w:r>
      <w:bookmarkEnd w:id="36"/>
    </w:p>
    <w:p w:rsidR="001A09FE" w:rsidRPr="003772E6" w:rsidRDefault="00812446" w:rsidP="001A09FE">
      <w:pPr>
        <w:pStyle w:val="ItemHead"/>
      </w:pPr>
      <w:r w:rsidRPr="003772E6">
        <w:t>7</w:t>
      </w:r>
      <w:r w:rsidR="001A09FE" w:rsidRPr="003772E6">
        <w:t xml:space="preserve">  Section</w:t>
      </w:r>
      <w:r w:rsidR="003772E6" w:rsidRPr="003772E6">
        <w:t> </w:t>
      </w:r>
      <w:r w:rsidR="001A09FE" w:rsidRPr="003772E6">
        <w:t>42 (heading)</w:t>
      </w:r>
    </w:p>
    <w:p w:rsidR="001A09FE" w:rsidRPr="003772E6" w:rsidRDefault="001A09FE" w:rsidP="001A09FE">
      <w:pPr>
        <w:pStyle w:val="Item"/>
      </w:pPr>
      <w:r w:rsidRPr="003772E6">
        <w:t>Omit “</w:t>
      </w:r>
      <w:r w:rsidRPr="003772E6">
        <w:rPr>
          <w:b/>
        </w:rPr>
        <w:t>(other than human remains)</w:t>
      </w:r>
      <w:r w:rsidRPr="003772E6">
        <w:t>”.</w:t>
      </w:r>
    </w:p>
    <w:p w:rsidR="001A09FE" w:rsidRPr="003772E6" w:rsidRDefault="00812446" w:rsidP="001A09FE">
      <w:pPr>
        <w:pStyle w:val="ItemHead"/>
      </w:pPr>
      <w:r w:rsidRPr="003772E6">
        <w:t>8</w:t>
      </w:r>
      <w:r w:rsidR="001A09FE" w:rsidRPr="003772E6">
        <w:t xml:space="preserve">  Paragraphs 42(1)(a) to (c)</w:t>
      </w:r>
    </w:p>
    <w:p w:rsidR="001A09FE" w:rsidRPr="003772E6" w:rsidRDefault="001A09FE" w:rsidP="001A09FE">
      <w:pPr>
        <w:pStyle w:val="Item"/>
      </w:pPr>
      <w:r w:rsidRPr="003772E6">
        <w:t>Repeal the paragraphs, substitute:</w:t>
      </w:r>
    </w:p>
    <w:p w:rsidR="001A09FE" w:rsidRPr="003772E6" w:rsidRDefault="001A09FE" w:rsidP="001A09FE">
      <w:pPr>
        <w:pStyle w:val="paragraph"/>
      </w:pPr>
      <w:r w:rsidRPr="003772E6">
        <w:tab/>
        <w:t>(a)</w:t>
      </w:r>
      <w:r w:rsidRPr="003772E6">
        <w:tab/>
        <w:t>hair from a human’s body (including hair from a deceased human’s body that has been separated from the deceased human’s body);</w:t>
      </w:r>
    </w:p>
    <w:p w:rsidR="001A09FE" w:rsidRPr="003772E6" w:rsidRDefault="001A09FE" w:rsidP="001A09FE">
      <w:pPr>
        <w:pStyle w:val="paragraph"/>
      </w:pPr>
      <w:r w:rsidRPr="003772E6">
        <w:tab/>
        <w:t>(b)</w:t>
      </w:r>
      <w:r w:rsidRPr="003772E6">
        <w:tab/>
        <w:t xml:space="preserve">teeth from a human’s body (including teeth from a deceased human’s body that </w:t>
      </w:r>
      <w:r w:rsidR="00D2387F" w:rsidRPr="003772E6">
        <w:t>have</w:t>
      </w:r>
      <w:r w:rsidRPr="003772E6">
        <w:t xml:space="preserve"> been separated from the deceased human’s body);</w:t>
      </w:r>
    </w:p>
    <w:p w:rsidR="001A09FE" w:rsidRPr="003772E6" w:rsidRDefault="001A09FE" w:rsidP="001A09FE">
      <w:pPr>
        <w:pStyle w:val="paragraph"/>
      </w:pPr>
      <w:r w:rsidRPr="003772E6">
        <w:tab/>
        <w:t>(c)</w:t>
      </w:r>
      <w:r w:rsidRPr="003772E6">
        <w:tab/>
        <w:t xml:space="preserve">bones from a human’s body (including bones from a deceased human’s body that </w:t>
      </w:r>
      <w:r w:rsidR="00D2387F" w:rsidRPr="003772E6">
        <w:t>have</w:t>
      </w:r>
      <w:r w:rsidRPr="003772E6">
        <w:t xml:space="preserve"> been separated from the deceased human’s body).</w:t>
      </w:r>
    </w:p>
    <w:p w:rsidR="001A09FE" w:rsidRPr="003772E6" w:rsidRDefault="001A09FE" w:rsidP="001D6128"/>
    <w:p w:rsidR="001A09FE" w:rsidRPr="003772E6" w:rsidRDefault="001A09FE" w:rsidP="001D6128">
      <w:pPr>
        <w:sectPr w:rsidR="001A09FE" w:rsidRPr="003772E6" w:rsidSect="003772E6">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396507" w:rsidRPr="003772E6" w:rsidRDefault="00396507" w:rsidP="00425EFC">
      <w:pPr>
        <w:rPr>
          <w:b/>
          <w:i/>
        </w:rPr>
      </w:pPr>
    </w:p>
    <w:sectPr w:rsidR="00396507" w:rsidRPr="003772E6" w:rsidSect="003772E6">
      <w:headerReference w:type="even" r:id="rId32"/>
      <w:headerReference w:type="default" r:id="rId33"/>
      <w:footerReference w:type="even" r:id="rId34"/>
      <w:footerReference w:type="default" r:id="rId35"/>
      <w:headerReference w:type="first" r:id="rId36"/>
      <w:footerReference w:type="first" r:id="rId37"/>
      <w:type w:val="continuous"/>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4C" w:rsidRDefault="00EF144C" w:rsidP="0048364F">
      <w:pPr>
        <w:spacing w:line="240" w:lineRule="auto"/>
      </w:pPr>
      <w:r>
        <w:separator/>
      </w:r>
    </w:p>
  </w:endnote>
  <w:endnote w:type="continuationSeparator" w:id="0">
    <w:p w:rsidR="00EF144C" w:rsidRDefault="00EF14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6B689A" w:rsidRDefault="006B689A" w:rsidP="006B689A">
    <w:pPr>
      <w:pStyle w:val="Footer"/>
      <w:tabs>
        <w:tab w:val="clear" w:pos="4153"/>
        <w:tab w:val="clear" w:pos="8306"/>
        <w:tab w:val="center" w:pos="4150"/>
        <w:tab w:val="right" w:pos="8307"/>
      </w:tabs>
      <w:spacing w:before="120"/>
      <w:rPr>
        <w:i/>
        <w:sz w:val="18"/>
      </w:rPr>
    </w:pPr>
    <w:r w:rsidRPr="006B689A">
      <w:rPr>
        <w:i/>
        <w:sz w:val="18"/>
      </w:rPr>
      <w:t>OPC63278 -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A41F52" w:rsidRDefault="00EF144C" w:rsidP="00396507">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EF144C" w:rsidTr="001D6128">
      <w:tc>
        <w:tcPr>
          <w:tcW w:w="1384" w:type="dxa"/>
          <w:tcBorders>
            <w:top w:val="nil"/>
            <w:left w:val="nil"/>
            <w:bottom w:val="nil"/>
            <w:right w:val="nil"/>
          </w:tcBorders>
        </w:tcPr>
        <w:p w:rsidR="00EF144C" w:rsidRDefault="00EF144C" w:rsidP="001D6128">
          <w:pPr>
            <w:spacing w:line="0" w:lineRule="atLeast"/>
            <w:rPr>
              <w:sz w:val="18"/>
            </w:rPr>
          </w:pPr>
        </w:p>
      </w:tc>
      <w:tc>
        <w:tcPr>
          <w:tcW w:w="6379" w:type="dxa"/>
          <w:tcBorders>
            <w:top w:val="nil"/>
            <w:left w:val="nil"/>
            <w:bottom w:val="nil"/>
            <w:right w:val="nil"/>
          </w:tcBorders>
        </w:tcPr>
        <w:p w:rsidR="00EF144C" w:rsidRDefault="00EF144C" w:rsidP="001D61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709" w:type="dxa"/>
          <w:tcBorders>
            <w:top w:val="nil"/>
            <w:left w:val="nil"/>
            <w:bottom w:val="nil"/>
            <w:right w:val="nil"/>
          </w:tcBorders>
        </w:tcPr>
        <w:p w:rsidR="00EF144C" w:rsidRDefault="00EF144C" w:rsidP="001D61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3762">
            <w:rPr>
              <w:i/>
              <w:noProof/>
              <w:sz w:val="18"/>
            </w:rPr>
            <w:t>31</w:t>
          </w:r>
          <w:r w:rsidRPr="00ED79B6">
            <w:rPr>
              <w:i/>
              <w:sz w:val="18"/>
            </w:rPr>
            <w:fldChar w:fldCharType="end"/>
          </w:r>
        </w:p>
      </w:tc>
    </w:tr>
  </w:tbl>
  <w:p w:rsidR="00EF144C" w:rsidRPr="006B689A" w:rsidRDefault="006B689A" w:rsidP="006B689A">
    <w:pPr>
      <w:rPr>
        <w:rFonts w:cs="Times New Roman"/>
        <w:i/>
        <w:sz w:val="18"/>
      </w:rPr>
    </w:pPr>
    <w:r w:rsidRPr="006B689A">
      <w:rPr>
        <w:rFonts w:cs="Times New Roman"/>
        <w:i/>
        <w:sz w:val="18"/>
      </w:rPr>
      <w:t>OPC63278 -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33C1C" w:rsidRDefault="00EF144C" w:rsidP="001D612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F144C" w:rsidTr="001D6128">
      <w:tc>
        <w:tcPr>
          <w:tcW w:w="1384" w:type="dxa"/>
          <w:tcBorders>
            <w:top w:val="nil"/>
            <w:left w:val="nil"/>
            <w:bottom w:val="nil"/>
            <w:right w:val="nil"/>
          </w:tcBorders>
        </w:tcPr>
        <w:p w:rsidR="00EF144C" w:rsidRDefault="00EF144C" w:rsidP="001D6128">
          <w:pPr>
            <w:spacing w:line="0" w:lineRule="atLeast"/>
            <w:rPr>
              <w:sz w:val="18"/>
            </w:rPr>
          </w:pPr>
        </w:p>
      </w:tc>
      <w:tc>
        <w:tcPr>
          <w:tcW w:w="6379" w:type="dxa"/>
          <w:tcBorders>
            <w:top w:val="nil"/>
            <w:left w:val="nil"/>
            <w:bottom w:val="nil"/>
            <w:right w:val="nil"/>
          </w:tcBorders>
        </w:tcPr>
        <w:p w:rsidR="00EF144C" w:rsidRDefault="00EF144C" w:rsidP="001D61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709" w:type="dxa"/>
          <w:tcBorders>
            <w:top w:val="nil"/>
            <w:left w:val="nil"/>
            <w:bottom w:val="nil"/>
            <w:right w:val="nil"/>
          </w:tcBorders>
        </w:tcPr>
        <w:p w:rsidR="00EF144C" w:rsidRDefault="00EF144C" w:rsidP="001D61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6105">
            <w:rPr>
              <w:i/>
              <w:noProof/>
              <w:sz w:val="18"/>
            </w:rPr>
            <w:t>31</w:t>
          </w:r>
          <w:r w:rsidRPr="00ED79B6">
            <w:rPr>
              <w:i/>
              <w:sz w:val="18"/>
            </w:rPr>
            <w:fldChar w:fldCharType="end"/>
          </w:r>
        </w:p>
      </w:tc>
    </w:tr>
  </w:tbl>
  <w:p w:rsidR="00EF144C" w:rsidRPr="006B689A" w:rsidRDefault="006B689A" w:rsidP="006B689A">
    <w:pPr>
      <w:rPr>
        <w:rFonts w:cs="Times New Roman"/>
        <w:i/>
        <w:sz w:val="18"/>
      </w:rPr>
    </w:pPr>
    <w:r w:rsidRPr="006B689A">
      <w:rPr>
        <w:rFonts w:cs="Times New Roman"/>
        <w:i/>
        <w:sz w:val="18"/>
      </w:rPr>
      <w:t>OPC63278 -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33C1C" w:rsidRDefault="00EF144C" w:rsidP="0039650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144C" w:rsidTr="00A329C5">
      <w:tc>
        <w:tcPr>
          <w:tcW w:w="709" w:type="dxa"/>
          <w:tcBorders>
            <w:top w:val="nil"/>
            <w:left w:val="nil"/>
            <w:bottom w:val="nil"/>
            <w:right w:val="nil"/>
          </w:tcBorders>
        </w:tcPr>
        <w:p w:rsidR="00EF144C" w:rsidRDefault="00EF144C" w:rsidP="00B708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6105">
            <w:rPr>
              <w:i/>
              <w:noProof/>
              <w:sz w:val="18"/>
            </w:rPr>
            <w:t>31</w:t>
          </w:r>
          <w:r w:rsidRPr="00ED79B6">
            <w:rPr>
              <w:i/>
              <w:sz w:val="18"/>
            </w:rPr>
            <w:fldChar w:fldCharType="end"/>
          </w:r>
        </w:p>
      </w:tc>
      <w:tc>
        <w:tcPr>
          <w:tcW w:w="6379" w:type="dxa"/>
          <w:tcBorders>
            <w:top w:val="nil"/>
            <w:left w:val="nil"/>
            <w:bottom w:val="nil"/>
            <w:right w:val="nil"/>
          </w:tcBorders>
        </w:tcPr>
        <w:p w:rsidR="00EF144C" w:rsidRDefault="00EF144C" w:rsidP="00B708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1384" w:type="dxa"/>
          <w:tcBorders>
            <w:top w:val="nil"/>
            <w:left w:val="nil"/>
            <w:bottom w:val="nil"/>
            <w:right w:val="nil"/>
          </w:tcBorders>
        </w:tcPr>
        <w:p w:rsidR="00EF144C" w:rsidRDefault="00EF144C" w:rsidP="00B7082D">
          <w:pPr>
            <w:spacing w:line="0" w:lineRule="atLeast"/>
            <w:jc w:val="right"/>
            <w:rPr>
              <w:sz w:val="18"/>
            </w:rPr>
          </w:pPr>
        </w:p>
      </w:tc>
    </w:tr>
  </w:tbl>
  <w:p w:rsidR="00EF144C" w:rsidRPr="006B689A" w:rsidRDefault="006B689A" w:rsidP="006B689A">
    <w:pPr>
      <w:rPr>
        <w:rFonts w:cs="Times New Roman"/>
        <w:i/>
        <w:sz w:val="18"/>
      </w:rPr>
    </w:pPr>
    <w:r w:rsidRPr="006B689A">
      <w:rPr>
        <w:rFonts w:cs="Times New Roman"/>
        <w:i/>
        <w:sz w:val="18"/>
      </w:rPr>
      <w:t>OPC63278 -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33C1C" w:rsidRDefault="00EF144C" w:rsidP="0039650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F144C" w:rsidTr="00B7082D">
      <w:tc>
        <w:tcPr>
          <w:tcW w:w="1384" w:type="dxa"/>
          <w:tcBorders>
            <w:top w:val="nil"/>
            <w:left w:val="nil"/>
            <w:bottom w:val="nil"/>
            <w:right w:val="nil"/>
          </w:tcBorders>
        </w:tcPr>
        <w:p w:rsidR="00EF144C" w:rsidRDefault="00EF144C" w:rsidP="00B7082D">
          <w:pPr>
            <w:spacing w:line="0" w:lineRule="atLeast"/>
            <w:rPr>
              <w:sz w:val="18"/>
            </w:rPr>
          </w:pPr>
        </w:p>
      </w:tc>
      <w:tc>
        <w:tcPr>
          <w:tcW w:w="6379" w:type="dxa"/>
          <w:tcBorders>
            <w:top w:val="nil"/>
            <w:left w:val="nil"/>
            <w:bottom w:val="nil"/>
            <w:right w:val="nil"/>
          </w:tcBorders>
        </w:tcPr>
        <w:p w:rsidR="00EF144C" w:rsidRDefault="00EF144C" w:rsidP="00B708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709" w:type="dxa"/>
          <w:tcBorders>
            <w:top w:val="nil"/>
            <w:left w:val="nil"/>
            <w:bottom w:val="nil"/>
            <w:right w:val="nil"/>
          </w:tcBorders>
        </w:tcPr>
        <w:p w:rsidR="00EF144C" w:rsidRDefault="00EF144C" w:rsidP="00B708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6105">
            <w:rPr>
              <w:i/>
              <w:noProof/>
              <w:sz w:val="18"/>
            </w:rPr>
            <w:t>31</w:t>
          </w:r>
          <w:r w:rsidRPr="00ED79B6">
            <w:rPr>
              <w:i/>
              <w:sz w:val="18"/>
            </w:rPr>
            <w:fldChar w:fldCharType="end"/>
          </w:r>
        </w:p>
      </w:tc>
    </w:tr>
  </w:tbl>
  <w:p w:rsidR="00EF144C" w:rsidRPr="006B689A" w:rsidRDefault="006B689A" w:rsidP="006B689A">
    <w:pPr>
      <w:rPr>
        <w:rFonts w:cs="Times New Roman"/>
        <w:i/>
        <w:sz w:val="18"/>
      </w:rPr>
    </w:pPr>
    <w:r w:rsidRPr="006B689A">
      <w:rPr>
        <w:rFonts w:cs="Times New Roman"/>
        <w:i/>
        <w:sz w:val="18"/>
      </w:rPr>
      <w:t>OPC63278 -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33C1C" w:rsidRDefault="00EF144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F144C" w:rsidTr="007A6863">
      <w:tc>
        <w:tcPr>
          <w:tcW w:w="1384" w:type="dxa"/>
          <w:tcBorders>
            <w:top w:val="nil"/>
            <w:left w:val="nil"/>
            <w:bottom w:val="nil"/>
            <w:right w:val="nil"/>
          </w:tcBorders>
        </w:tcPr>
        <w:p w:rsidR="00EF144C" w:rsidRDefault="00EF144C" w:rsidP="00B7082D">
          <w:pPr>
            <w:spacing w:line="0" w:lineRule="atLeast"/>
            <w:rPr>
              <w:sz w:val="18"/>
            </w:rPr>
          </w:pPr>
        </w:p>
      </w:tc>
      <w:tc>
        <w:tcPr>
          <w:tcW w:w="6379" w:type="dxa"/>
          <w:tcBorders>
            <w:top w:val="nil"/>
            <w:left w:val="nil"/>
            <w:bottom w:val="nil"/>
            <w:right w:val="nil"/>
          </w:tcBorders>
        </w:tcPr>
        <w:p w:rsidR="00EF144C" w:rsidRDefault="00EF144C" w:rsidP="00B708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709" w:type="dxa"/>
          <w:tcBorders>
            <w:top w:val="nil"/>
            <w:left w:val="nil"/>
            <w:bottom w:val="nil"/>
            <w:right w:val="nil"/>
          </w:tcBorders>
        </w:tcPr>
        <w:p w:rsidR="00EF144C" w:rsidRDefault="00EF144C" w:rsidP="00B708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6105">
            <w:rPr>
              <w:i/>
              <w:noProof/>
              <w:sz w:val="18"/>
            </w:rPr>
            <w:t>31</w:t>
          </w:r>
          <w:r w:rsidRPr="00ED79B6">
            <w:rPr>
              <w:i/>
              <w:sz w:val="18"/>
            </w:rPr>
            <w:fldChar w:fldCharType="end"/>
          </w:r>
        </w:p>
      </w:tc>
    </w:tr>
  </w:tbl>
  <w:p w:rsidR="00EF144C" w:rsidRPr="006B689A" w:rsidRDefault="006B689A" w:rsidP="006B689A">
    <w:pPr>
      <w:rPr>
        <w:rFonts w:cs="Times New Roman"/>
        <w:i/>
        <w:sz w:val="18"/>
      </w:rPr>
    </w:pPr>
    <w:r w:rsidRPr="006B689A">
      <w:rPr>
        <w:rFonts w:cs="Times New Roman"/>
        <w:i/>
        <w:sz w:val="18"/>
      </w:rPr>
      <w:t>OPC63278 -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Default="00EF144C" w:rsidP="00396507">
    <w:pPr>
      <w:spacing w:before="120"/>
    </w:pPr>
  </w:p>
  <w:p w:rsidR="00EF144C" w:rsidRPr="006B689A" w:rsidRDefault="006B689A" w:rsidP="006B689A">
    <w:pPr>
      <w:rPr>
        <w:rFonts w:cs="Times New Roman"/>
        <w:i/>
        <w:sz w:val="18"/>
      </w:rPr>
    </w:pPr>
    <w:r w:rsidRPr="006B689A">
      <w:rPr>
        <w:rFonts w:cs="Times New Roman"/>
        <w:i/>
        <w:sz w:val="18"/>
      </w:rPr>
      <w:t>OPC63278 -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6B689A" w:rsidRDefault="006B689A" w:rsidP="006B689A">
    <w:pPr>
      <w:pStyle w:val="Footer"/>
      <w:tabs>
        <w:tab w:val="clear" w:pos="4153"/>
        <w:tab w:val="clear" w:pos="8306"/>
        <w:tab w:val="center" w:pos="4150"/>
        <w:tab w:val="right" w:pos="8307"/>
      </w:tabs>
      <w:spacing w:before="120"/>
      <w:rPr>
        <w:i/>
        <w:sz w:val="18"/>
      </w:rPr>
    </w:pPr>
    <w:r w:rsidRPr="006B689A">
      <w:rPr>
        <w:i/>
        <w:sz w:val="18"/>
      </w:rPr>
      <w:t>OPC63278 -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33C1C" w:rsidRDefault="00EF144C" w:rsidP="0039650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144C" w:rsidTr="00A329C5">
      <w:tc>
        <w:tcPr>
          <w:tcW w:w="709" w:type="dxa"/>
          <w:tcBorders>
            <w:top w:val="nil"/>
            <w:left w:val="nil"/>
            <w:bottom w:val="nil"/>
            <w:right w:val="nil"/>
          </w:tcBorders>
        </w:tcPr>
        <w:p w:rsidR="00EF144C" w:rsidRDefault="00EF144C" w:rsidP="00B708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6105">
            <w:rPr>
              <w:i/>
              <w:noProof/>
              <w:sz w:val="18"/>
            </w:rPr>
            <w:t>xxxi</w:t>
          </w:r>
          <w:r w:rsidRPr="00ED79B6">
            <w:rPr>
              <w:i/>
              <w:sz w:val="18"/>
            </w:rPr>
            <w:fldChar w:fldCharType="end"/>
          </w:r>
        </w:p>
      </w:tc>
      <w:tc>
        <w:tcPr>
          <w:tcW w:w="6379" w:type="dxa"/>
          <w:tcBorders>
            <w:top w:val="nil"/>
            <w:left w:val="nil"/>
            <w:bottom w:val="nil"/>
            <w:right w:val="nil"/>
          </w:tcBorders>
        </w:tcPr>
        <w:p w:rsidR="00EF144C" w:rsidRDefault="00EF144C" w:rsidP="00B708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1384" w:type="dxa"/>
          <w:tcBorders>
            <w:top w:val="nil"/>
            <w:left w:val="nil"/>
            <w:bottom w:val="nil"/>
            <w:right w:val="nil"/>
          </w:tcBorders>
        </w:tcPr>
        <w:p w:rsidR="00EF144C" w:rsidRDefault="00EF144C" w:rsidP="00B7082D">
          <w:pPr>
            <w:spacing w:line="0" w:lineRule="atLeast"/>
            <w:jc w:val="right"/>
            <w:rPr>
              <w:sz w:val="18"/>
            </w:rPr>
          </w:pPr>
        </w:p>
      </w:tc>
    </w:tr>
  </w:tbl>
  <w:p w:rsidR="00EF144C" w:rsidRPr="006B689A" w:rsidRDefault="006B689A" w:rsidP="006B689A">
    <w:pPr>
      <w:rPr>
        <w:rFonts w:cs="Times New Roman"/>
        <w:i/>
        <w:sz w:val="18"/>
      </w:rPr>
    </w:pPr>
    <w:r w:rsidRPr="006B689A">
      <w:rPr>
        <w:rFonts w:cs="Times New Roman"/>
        <w:i/>
        <w:sz w:val="18"/>
      </w:rPr>
      <w:t>OPC63278 -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33C1C" w:rsidRDefault="00EF144C" w:rsidP="0039650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F144C" w:rsidTr="00A329C5">
      <w:tc>
        <w:tcPr>
          <w:tcW w:w="1383" w:type="dxa"/>
          <w:tcBorders>
            <w:top w:val="nil"/>
            <w:left w:val="nil"/>
            <w:bottom w:val="nil"/>
            <w:right w:val="nil"/>
          </w:tcBorders>
        </w:tcPr>
        <w:p w:rsidR="00EF144C" w:rsidRDefault="00EF144C" w:rsidP="00B7082D">
          <w:pPr>
            <w:spacing w:line="0" w:lineRule="atLeast"/>
            <w:rPr>
              <w:sz w:val="18"/>
            </w:rPr>
          </w:pPr>
        </w:p>
      </w:tc>
      <w:tc>
        <w:tcPr>
          <w:tcW w:w="6379" w:type="dxa"/>
          <w:tcBorders>
            <w:top w:val="nil"/>
            <w:left w:val="nil"/>
            <w:bottom w:val="nil"/>
            <w:right w:val="nil"/>
          </w:tcBorders>
        </w:tcPr>
        <w:p w:rsidR="00EF144C" w:rsidRDefault="00EF144C" w:rsidP="00B708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710" w:type="dxa"/>
          <w:tcBorders>
            <w:top w:val="nil"/>
            <w:left w:val="nil"/>
            <w:bottom w:val="nil"/>
            <w:right w:val="nil"/>
          </w:tcBorders>
        </w:tcPr>
        <w:p w:rsidR="00EF144C" w:rsidRDefault="00EF144C" w:rsidP="00B708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3762">
            <w:rPr>
              <w:i/>
              <w:noProof/>
              <w:sz w:val="18"/>
            </w:rPr>
            <w:t>i</w:t>
          </w:r>
          <w:r w:rsidRPr="00ED79B6">
            <w:rPr>
              <w:i/>
              <w:sz w:val="18"/>
            </w:rPr>
            <w:fldChar w:fldCharType="end"/>
          </w:r>
        </w:p>
      </w:tc>
    </w:tr>
  </w:tbl>
  <w:p w:rsidR="00EF144C" w:rsidRPr="006B689A" w:rsidRDefault="006B689A" w:rsidP="006B689A">
    <w:pPr>
      <w:rPr>
        <w:rFonts w:cs="Times New Roman"/>
        <w:i/>
        <w:sz w:val="18"/>
      </w:rPr>
    </w:pPr>
    <w:r w:rsidRPr="006B689A">
      <w:rPr>
        <w:rFonts w:cs="Times New Roman"/>
        <w:i/>
        <w:sz w:val="18"/>
      </w:rPr>
      <w:t>OPC63278 -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F5531" w:rsidRDefault="00EF144C" w:rsidP="000840C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144C" w:rsidTr="00A329C5">
      <w:tc>
        <w:tcPr>
          <w:tcW w:w="709" w:type="dxa"/>
          <w:tcBorders>
            <w:top w:val="nil"/>
            <w:left w:val="nil"/>
            <w:bottom w:val="nil"/>
            <w:right w:val="nil"/>
          </w:tcBorders>
        </w:tcPr>
        <w:p w:rsidR="00EF144C" w:rsidRDefault="00EF144C" w:rsidP="00C803D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3762">
            <w:rPr>
              <w:i/>
              <w:noProof/>
              <w:sz w:val="18"/>
            </w:rPr>
            <w:t>26</w:t>
          </w:r>
          <w:r w:rsidRPr="00ED79B6">
            <w:rPr>
              <w:i/>
              <w:sz w:val="18"/>
            </w:rPr>
            <w:fldChar w:fldCharType="end"/>
          </w:r>
        </w:p>
      </w:tc>
      <w:tc>
        <w:tcPr>
          <w:tcW w:w="6379" w:type="dxa"/>
          <w:tcBorders>
            <w:top w:val="nil"/>
            <w:left w:val="nil"/>
            <w:bottom w:val="nil"/>
            <w:right w:val="nil"/>
          </w:tcBorders>
        </w:tcPr>
        <w:p w:rsidR="00EF144C" w:rsidRDefault="00EF144C" w:rsidP="00C803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1384" w:type="dxa"/>
          <w:tcBorders>
            <w:top w:val="nil"/>
            <w:left w:val="nil"/>
            <w:bottom w:val="nil"/>
            <w:right w:val="nil"/>
          </w:tcBorders>
        </w:tcPr>
        <w:p w:rsidR="00EF144C" w:rsidRDefault="00EF144C" w:rsidP="00C803D7">
          <w:pPr>
            <w:spacing w:line="0" w:lineRule="atLeast"/>
            <w:jc w:val="right"/>
            <w:rPr>
              <w:sz w:val="18"/>
            </w:rPr>
          </w:pPr>
        </w:p>
      </w:tc>
    </w:tr>
  </w:tbl>
  <w:p w:rsidR="00EF144C" w:rsidRPr="006B689A" w:rsidRDefault="006B689A" w:rsidP="006B689A">
    <w:pPr>
      <w:rPr>
        <w:rFonts w:cs="Times New Roman"/>
        <w:i/>
        <w:sz w:val="18"/>
      </w:rPr>
    </w:pPr>
    <w:r w:rsidRPr="006B689A">
      <w:rPr>
        <w:rFonts w:cs="Times New Roman"/>
        <w:i/>
        <w:sz w:val="18"/>
      </w:rPr>
      <w:t>OPC63278 -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A41F52" w:rsidRDefault="00EF144C" w:rsidP="000840C0">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EF144C" w:rsidTr="00C803D7">
      <w:tc>
        <w:tcPr>
          <w:tcW w:w="1384" w:type="dxa"/>
          <w:tcBorders>
            <w:top w:val="nil"/>
            <w:left w:val="nil"/>
            <w:bottom w:val="nil"/>
            <w:right w:val="nil"/>
          </w:tcBorders>
        </w:tcPr>
        <w:p w:rsidR="00EF144C" w:rsidRDefault="00EF144C" w:rsidP="00C803D7">
          <w:pPr>
            <w:spacing w:line="0" w:lineRule="atLeast"/>
            <w:rPr>
              <w:sz w:val="18"/>
            </w:rPr>
          </w:pPr>
        </w:p>
      </w:tc>
      <w:tc>
        <w:tcPr>
          <w:tcW w:w="6379" w:type="dxa"/>
          <w:tcBorders>
            <w:top w:val="nil"/>
            <w:left w:val="nil"/>
            <w:bottom w:val="nil"/>
            <w:right w:val="nil"/>
          </w:tcBorders>
        </w:tcPr>
        <w:p w:rsidR="00EF144C" w:rsidRDefault="00EF144C" w:rsidP="00C803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709" w:type="dxa"/>
          <w:tcBorders>
            <w:top w:val="nil"/>
            <w:left w:val="nil"/>
            <w:bottom w:val="nil"/>
            <w:right w:val="nil"/>
          </w:tcBorders>
        </w:tcPr>
        <w:p w:rsidR="00EF144C" w:rsidRDefault="00EF144C" w:rsidP="00C803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3762">
            <w:rPr>
              <w:i/>
              <w:noProof/>
              <w:sz w:val="18"/>
            </w:rPr>
            <w:t>27</w:t>
          </w:r>
          <w:r w:rsidRPr="00ED79B6">
            <w:rPr>
              <w:i/>
              <w:sz w:val="18"/>
            </w:rPr>
            <w:fldChar w:fldCharType="end"/>
          </w:r>
        </w:p>
      </w:tc>
    </w:tr>
  </w:tbl>
  <w:p w:rsidR="00EF144C" w:rsidRPr="006B689A" w:rsidRDefault="006B689A" w:rsidP="006B689A">
    <w:pPr>
      <w:rPr>
        <w:rFonts w:cs="Times New Roman"/>
        <w:i/>
        <w:sz w:val="18"/>
      </w:rPr>
    </w:pPr>
    <w:r w:rsidRPr="006B689A">
      <w:rPr>
        <w:rFonts w:cs="Times New Roman"/>
        <w:i/>
        <w:sz w:val="18"/>
      </w:rPr>
      <w:t>OPC63278 -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33C1C" w:rsidRDefault="00EF144C" w:rsidP="000840C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F144C" w:rsidTr="00C803D7">
      <w:tc>
        <w:tcPr>
          <w:tcW w:w="1384" w:type="dxa"/>
          <w:tcBorders>
            <w:top w:val="nil"/>
            <w:left w:val="nil"/>
            <w:bottom w:val="nil"/>
            <w:right w:val="nil"/>
          </w:tcBorders>
        </w:tcPr>
        <w:p w:rsidR="00EF144C" w:rsidRDefault="00EF144C" w:rsidP="00C803D7">
          <w:pPr>
            <w:spacing w:line="0" w:lineRule="atLeast"/>
            <w:rPr>
              <w:sz w:val="18"/>
            </w:rPr>
          </w:pPr>
        </w:p>
      </w:tc>
      <w:tc>
        <w:tcPr>
          <w:tcW w:w="6379" w:type="dxa"/>
          <w:tcBorders>
            <w:top w:val="nil"/>
            <w:left w:val="nil"/>
            <w:bottom w:val="nil"/>
            <w:right w:val="nil"/>
          </w:tcBorders>
        </w:tcPr>
        <w:p w:rsidR="00EF144C" w:rsidRDefault="00EF144C" w:rsidP="00C803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709" w:type="dxa"/>
          <w:tcBorders>
            <w:top w:val="nil"/>
            <w:left w:val="nil"/>
            <w:bottom w:val="nil"/>
            <w:right w:val="nil"/>
          </w:tcBorders>
        </w:tcPr>
        <w:p w:rsidR="00EF144C" w:rsidRDefault="00EF144C" w:rsidP="00C803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6105">
            <w:rPr>
              <w:i/>
              <w:noProof/>
              <w:sz w:val="18"/>
            </w:rPr>
            <w:t>31</w:t>
          </w:r>
          <w:r w:rsidRPr="00ED79B6">
            <w:rPr>
              <w:i/>
              <w:sz w:val="18"/>
            </w:rPr>
            <w:fldChar w:fldCharType="end"/>
          </w:r>
        </w:p>
      </w:tc>
    </w:tr>
  </w:tbl>
  <w:p w:rsidR="00EF144C" w:rsidRPr="00ED79B6" w:rsidRDefault="00EF144C" w:rsidP="000840C0">
    <w:pPr>
      <w:rPr>
        <w:i/>
        <w:sz w:val="18"/>
      </w:rPr>
    </w:pPr>
  </w:p>
  <w:p w:rsidR="00EF144C" w:rsidRPr="006B689A" w:rsidRDefault="006B689A" w:rsidP="006B689A">
    <w:pPr>
      <w:pStyle w:val="Footer"/>
      <w:rPr>
        <w:i/>
        <w:sz w:val="18"/>
      </w:rPr>
    </w:pPr>
    <w:r w:rsidRPr="006B689A">
      <w:rPr>
        <w:i/>
        <w:sz w:val="18"/>
      </w:rPr>
      <w:t>OPC63278 -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F5531" w:rsidRDefault="00EF144C" w:rsidP="0039650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144C" w:rsidTr="00A329C5">
      <w:tc>
        <w:tcPr>
          <w:tcW w:w="709" w:type="dxa"/>
          <w:tcBorders>
            <w:top w:val="nil"/>
            <w:left w:val="nil"/>
            <w:bottom w:val="nil"/>
            <w:right w:val="nil"/>
          </w:tcBorders>
        </w:tcPr>
        <w:p w:rsidR="00EF144C" w:rsidRDefault="00EF144C" w:rsidP="001D612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3762">
            <w:rPr>
              <w:i/>
              <w:noProof/>
              <w:sz w:val="18"/>
            </w:rPr>
            <w:t>30</w:t>
          </w:r>
          <w:r w:rsidRPr="00ED79B6">
            <w:rPr>
              <w:i/>
              <w:sz w:val="18"/>
            </w:rPr>
            <w:fldChar w:fldCharType="end"/>
          </w:r>
        </w:p>
      </w:tc>
      <w:tc>
        <w:tcPr>
          <w:tcW w:w="6379" w:type="dxa"/>
          <w:tcBorders>
            <w:top w:val="nil"/>
            <w:left w:val="nil"/>
            <w:bottom w:val="nil"/>
            <w:right w:val="nil"/>
          </w:tcBorders>
        </w:tcPr>
        <w:p w:rsidR="00EF144C" w:rsidRDefault="00EF144C" w:rsidP="001D61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3762">
            <w:rPr>
              <w:i/>
              <w:sz w:val="18"/>
            </w:rPr>
            <w:t>Biosecurity Legislation (Prohibited and Conditionally Non-prohibited Goods) Amendment (Alternative Conditions) Determination 2018</w:t>
          </w:r>
          <w:r w:rsidRPr="007A1328">
            <w:rPr>
              <w:i/>
              <w:sz w:val="18"/>
            </w:rPr>
            <w:fldChar w:fldCharType="end"/>
          </w:r>
        </w:p>
      </w:tc>
      <w:tc>
        <w:tcPr>
          <w:tcW w:w="1384" w:type="dxa"/>
          <w:tcBorders>
            <w:top w:val="nil"/>
            <w:left w:val="nil"/>
            <w:bottom w:val="nil"/>
            <w:right w:val="nil"/>
          </w:tcBorders>
        </w:tcPr>
        <w:p w:rsidR="00EF144C" w:rsidRDefault="00EF144C" w:rsidP="001D6128">
          <w:pPr>
            <w:spacing w:line="0" w:lineRule="atLeast"/>
            <w:jc w:val="right"/>
            <w:rPr>
              <w:sz w:val="18"/>
            </w:rPr>
          </w:pPr>
        </w:p>
      </w:tc>
    </w:tr>
  </w:tbl>
  <w:p w:rsidR="00EF144C" w:rsidRPr="006B689A" w:rsidRDefault="006B689A" w:rsidP="006B689A">
    <w:pPr>
      <w:rPr>
        <w:rFonts w:cs="Times New Roman"/>
        <w:i/>
        <w:sz w:val="18"/>
      </w:rPr>
    </w:pPr>
    <w:r w:rsidRPr="006B689A">
      <w:rPr>
        <w:rFonts w:cs="Times New Roman"/>
        <w:i/>
        <w:sz w:val="18"/>
      </w:rPr>
      <w:t>OPC63278 -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4C" w:rsidRDefault="00EF144C" w:rsidP="0048364F">
      <w:pPr>
        <w:spacing w:line="240" w:lineRule="auto"/>
      </w:pPr>
      <w:r>
        <w:separator/>
      </w:r>
    </w:p>
  </w:footnote>
  <w:footnote w:type="continuationSeparator" w:id="0">
    <w:p w:rsidR="00EF144C" w:rsidRDefault="00EF144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5F1388" w:rsidRDefault="00EF144C"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Default="00EF144C">
    <w:pPr>
      <w:rPr>
        <w:sz w:val="20"/>
      </w:rPr>
    </w:pPr>
    <w:r>
      <w:rPr>
        <w:b/>
        <w:sz w:val="20"/>
      </w:rPr>
      <w:fldChar w:fldCharType="begin"/>
    </w:r>
    <w:r>
      <w:rPr>
        <w:b/>
        <w:sz w:val="20"/>
      </w:rPr>
      <w:instrText xml:space="preserve"> STYLEREF CharAmSchNo </w:instrText>
    </w:r>
    <w:r>
      <w:rPr>
        <w:b/>
        <w:sz w:val="20"/>
      </w:rPr>
      <w:fldChar w:fldCharType="separate"/>
    </w:r>
    <w:r w:rsidR="00763762">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63762">
      <w:rPr>
        <w:noProof/>
        <w:sz w:val="20"/>
      </w:rPr>
      <w:t>Amendments relating to hair, teeth and bones</w:t>
    </w:r>
    <w:r>
      <w:rPr>
        <w:sz w:val="20"/>
      </w:rPr>
      <w:fldChar w:fldCharType="end"/>
    </w:r>
  </w:p>
  <w:p w:rsidR="00EF144C" w:rsidRDefault="00EF144C">
    <w:pPr>
      <w:rPr>
        <w:b/>
        <w:sz w:val="20"/>
      </w:rPr>
    </w:pPr>
    <w:r>
      <w:rPr>
        <w:b/>
        <w:sz w:val="20"/>
      </w:rPr>
      <w:fldChar w:fldCharType="begin"/>
    </w:r>
    <w:r>
      <w:rPr>
        <w:b/>
        <w:sz w:val="20"/>
      </w:rPr>
      <w:instrText xml:space="preserve"> STYLEREF CharAmPartNo </w:instrText>
    </w:r>
    <w:r>
      <w:rPr>
        <w:b/>
        <w:sz w:val="20"/>
      </w:rPr>
      <w:fldChar w:fldCharType="separate"/>
    </w:r>
    <w:r w:rsidR="00763762">
      <w:rPr>
        <w:b/>
        <w:noProof/>
        <w:sz w:val="20"/>
      </w:rPr>
      <w:t>Part 3</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763762">
      <w:rPr>
        <w:noProof/>
        <w:sz w:val="20"/>
      </w:rPr>
      <w:t>Alternative conditions for Cocos (Keeling) Islands</w:t>
    </w:r>
    <w:r>
      <w:rPr>
        <w:sz w:val="20"/>
      </w:rPr>
      <w:fldChar w:fldCharType="end"/>
    </w:r>
  </w:p>
  <w:p w:rsidR="00EF144C" w:rsidRDefault="00EF144C" w:rsidP="0039650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Default="00EF144C">
    <w:pPr>
      <w:jc w:val="right"/>
      <w:rPr>
        <w:sz w:val="20"/>
      </w:rPr>
    </w:pPr>
    <w:r>
      <w:rPr>
        <w:sz w:val="20"/>
      </w:rPr>
      <w:fldChar w:fldCharType="begin"/>
    </w:r>
    <w:r>
      <w:rPr>
        <w:sz w:val="20"/>
      </w:rPr>
      <w:instrText xml:space="preserve"> STYLEREF CharAmSchText </w:instrText>
    </w:r>
    <w:r>
      <w:rPr>
        <w:sz w:val="20"/>
      </w:rPr>
      <w:fldChar w:fldCharType="separate"/>
    </w:r>
    <w:r w:rsidR="00763762">
      <w:rPr>
        <w:noProof/>
        <w:sz w:val="20"/>
      </w:rPr>
      <w:t>Amendments relating to hair, teeth and bones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63762">
      <w:rPr>
        <w:b/>
        <w:noProof/>
        <w:sz w:val="20"/>
      </w:rPr>
      <w:t>Schedule 2</w:t>
    </w:r>
    <w:r>
      <w:rPr>
        <w:b/>
        <w:sz w:val="20"/>
      </w:rPr>
      <w:fldChar w:fldCharType="end"/>
    </w:r>
  </w:p>
  <w:p w:rsidR="00EF144C" w:rsidRDefault="00EF144C">
    <w:pPr>
      <w:jc w:val="right"/>
      <w:rPr>
        <w:b/>
        <w:sz w:val="20"/>
      </w:rPr>
    </w:pPr>
    <w:r>
      <w:rPr>
        <w:sz w:val="20"/>
      </w:rPr>
      <w:fldChar w:fldCharType="begin"/>
    </w:r>
    <w:r>
      <w:rPr>
        <w:sz w:val="20"/>
      </w:rPr>
      <w:instrText xml:space="preserve"> STYLEREF CharAmPartText </w:instrText>
    </w:r>
    <w:r>
      <w:rPr>
        <w:sz w:val="20"/>
      </w:rPr>
      <w:fldChar w:fldCharType="separate"/>
    </w:r>
    <w:r w:rsidR="00763762">
      <w:rPr>
        <w:noProof/>
        <w:sz w:val="20"/>
      </w:rPr>
      <w:t>Alternative conditions for Norfolk Island</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763762">
      <w:rPr>
        <w:b/>
        <w:noProof/>
        <w:sz w:val="20"/>
      </w:rPr>
      <w:t>Part 4</w:t>
    </w:r>
    <w:r>
      <w:rPr>
        <w:b/>
        <w:sz w:val="20"/>
      </w:rPr>
      <w:fldChar w:fldCharType="end"/>
    </w:r>
  </w:p>
  <w:p w:rsidR="00EF144C" w:rsidRDefault="00EF144C" w:rsidP="0039650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Default="00EF144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A961C4" w:rsidRDefault="00EF144C" w:rsidP="0048364F">
    <w:pPr>
      <w:rPr>
        <w:b/>
        <w:sz w:val="20"/>
      </w:rPr>
    </w:pPr>
    <w:r>
      <w:rPr>
        <w:b/>
        <w:sz w:val="20"/>
      </w:rPr>
      <w:fldChar w:fldCharType="begin"/>
    </w:r>
    <w:r>
      <w:rPr>
        <w:b/>
        <w:sz w:val="20"/>
      </w:rPr>
      <w:instrText xml:space="preserve"> STYLEREF CharAmSchNo </w:instrText>
    </w:r>
    <w:r>
      <w:rPr>
        <w:b/>
        <w:sz w:val="20"/>
      </w:rPr>
      <w:fldChar w:fldCharType="separate"/>
    </w:r>
    <w:r w:rsidR="0076376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63762">
      <w:rPr>
        <w:noProof/>
        <w:sz w:val="20"/>
      </w:rPr>
      <w:t>Amendments relating to hair, teeth and bones</w:t>
    </w:r>
    <w:r>
      <w:rPr>
        <w:sz w:val="20"/>
      </w:rPr>
      <w:fldChar w:fldCharType="end"/>
    </w:r>
  </w:p>
  <w:p w:rsidR="00EF144C" w:rsidRPr="00A961C4" w:rsidRDefault="00EF144C" w:rsidP="0048364F">
    <w:pPr>
      <w:rPr>
        <w:b/>
        <w:sz w:val="20"/>
      </w:rPr>
    </w:pPr>
    <w:r>
      <w:rPr>
        <w:b/>
        <w:sz w:val="20"/>
      </w:rPr>
      <w:fldChar w:fldCharType="begin"/>
    </w:r>
    <w:r>
      <w:rPr>
        <w:b/>
        <w:sz w:val="20"/>
      </w:rPr>
      <w:instrText xml:space="preserve"> STYLEREF CharAmPartNo </w:instrText>
    </w:r>
    <w:r>
      <w:rPr>
        <w:b/>
        <w:sz w:val="20"/>
      </w:rPr>
      <w:fldChar w:fldCharType="separate"/>
    </w:r>
    <w:r w:rsidR="00763762">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763762">
      <w:rPr>
        <w:noProof/>
        <w:sz w:val="20"/>
      </w:rPr>
      <w:t>Alternative conditions for Norfolk Island</w:t>
    </w:r>
    <w:r>
      <w:rPr>
        <w:sz w:val="20"/>
      </w:rPr>
      <w:fldChar w:fldCharType="end"/>
    </w:r>
  </w:p>
  <w:p w:rsidR="00EF144C" w:rsidRPr="00A961C4" w:rsidRDefault="00EF144C" w:rsidP="00396507">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A961C4" w:rsidRDefault="00EF144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63762">
      <w:rPr>
        <w:noProof/>
        <w:sz w:val="20"/>
      </w:rPr>
      <w:t>Amendments relating to hair, teeth and bones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63762">
      <w:rPr>
        <w:b/>
        <w:noProof/>
        <w:sz w:val="20"/>
      </w:rPr>
      <w:t>Schedule 2</w:t>
    </w:r>
    <w:r>
      <w:rPr>
        <w:b/>
        <w:sz w:val="20"/>
      </w:rPr>
      <w:fldChar w:fldCharType="end"/>
    </w:r>
  </w:p>
  <w:p w:rsidR="00EF144C" w:rsidRPr="00A961C4" w:rsidRDefault="00EF144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763762">
      <w:rPr>
        <w:noProof/>
        <w:sz w:val="20"/>
      </w:rPr>
      <w:t>Alternative conditions for Norfolk Island</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763762">
      <w:rPr>
        <w:b/>
        <w:noProof/>
        <w:sz w:val="20"/>
      </w:rPr>
      <w:t>Part 4</w:t>
    </w:r>
    <w:r w:rsidRPr="00A961C4">
      <w:rPr>
        <w:b/>
        <w:sz w:val="20"/>
      </w:rPr>
      <w:fldChar w:fldCharType="end"/>
    </w:r>
  </w:p>
  <w:p w:rsidR="00EF144C" w:rsidRPr="00A961C4" w:rsidRDefault="00EF144C" w:rsidP="00396507">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A961C4" w:rsidRDefault="00EF144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5F1388" w:rsidRDefault="00EF144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5F1388" w:rsidRDefault="00EF144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D79B6" w:rsidRDefault="00EF144C"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D79B6" w:rsidRDefault="00EF144C"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Pr="00ED79B6" w:rsidRDefault="00EF144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Default="00EF144C">
    <w:pPr>
      <w:rPr>
        <w:sz w:val="20"/>
      </w:rPr>
    </w:pPr>
    <w:r>
      <w:rPr>
        <w:b/>
        <w:sz w:val="20"/>
      </w:rPr>
      <w:fldChar w:fldCharType="begin"/>
    </w:r>
    <w:r>
      <w:rPr>
        <w:b/>
        <w:sz w:val="20"/>
      </w:rPr>
      <w:instrText xml:space="preserve"> STYLEREF CharAmSchNo </w:instrText>
    </w:r>
    <w:r w:rsidR="00763762">
      <w:rPr>
        <w:b/>
        <w:sz w:val="20"/>
      </w:rPr>
      <w:fldChar w:fldCharType="separate"/>
    </w:r>
    <w:r w:rsidR="00763762">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sidR="00763762">
      <w:rPr>
        <w:sz w:val="20"/>
      </w:rPr>
      <w:fldChar w:fldCharType="separate"/>
    </w:r>
    <w:r w:rsidR="00763762">
      <w:rPr>
        <w:noProof/>
        <w:sz w:val="20"/>
      </w:rPr>
      <w:t>Main amendments</w:t>
    </w:r>
    <w:r>
      <w:rPr>
        <w:sz w:val="20"/>
      </w:rPr>
      <w:fldChar w:fldCharType="end"/>
    </w:r>
  </w:p>
  <w:p w:rsidR="00EF144C" w:rsidRDefault="00EF144C">
    <w:pPr>
      <w:rPr>
        <w:b/>
        <w:sz w:val="20"/>
      </w:rPr>
    </w:pPr>
    <w:r>
      <w:rPr>
        <w:b/>
        <w:sz w:val="20"/>
      </w:rPr>
      <w:fldChar w:fldCharType="begin"/>
    </w:r>
    <w:r>
      <w:rPr>
        <w:b/>
        <w:sz w:val="20"/>
      </w:rPr>
      <w:instrText xml:space="preserve"> STYLEREF CharAmPartNo </w:instrText>
    </w:r>
    <w:r w:rsidR="00763762">
      <w:rPr>
        <w:b/>
        <w:sz w:val="20"/>
      </w:rPr>
      <w:fldChar w:fldCharType="separate"/>
    </w:r>
    <w:r w:rsidR="00763762">
      <w:rPr>
        <w:b/>
        <w:noProof/>
        <w:sz w:val="20"/>
      </w:rPr>
      <w:t>Part 4</w:t>
    </w:r>
    <w:r>
      <w:rPr>
        <w:b/>
        <w:sz w:val="20"/>
      </w:rPr>
      <w:fldChar w:fldCharType="end"/>
    </w:r>
    <w:r>
      <w:rPr>
        <w:sz w:val="20"/>
      </w:rPr>
      <w:t xml:space="preserve">  </w:t>
    </w:r>
    <w:r>
      <w:rPr>
        <w:sz w:val="20"/>
      </w:rPr>
      <w:fldChar w:fldCharType="begin"/>
    </w:r>
    <w:r>
      <w:rPr>
        <w:sz w:val="20"/>
      </w:rPr>
      <w:instrText xml:space="preserve"> STYLEREF CharAmPartText </w:instrText>
    </w:r>
    <w:r w:rsidR="00763762">
      <w:rPr>
        <w:sz w:val="20"/>
      </w:rPr>
      <w:fldChar w:fldCharType="separate"/>
    </w:r>
    <w:r w:rsidR="00763762">
      <w:rPr>
        <w:noProof/>
        <w:sz w:val="20"/>
      </w:rPr>
      <w:t>Alternative conditions for Norfolk Island</w:t>
    </w:r>
    <w:r>
      <w:rPr>
        <w:sz w:val="20"/>
      </w:rPr>
      <w:fldChar w:fldCharType="end"/>
    </w:r>
  </w:p>
  <w:p w:rsidR="00EF144C" w:rsidRDefault="00EF144C" w:rsidP="000840C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Default="00EF144C">
    <w:pPr>
      <w:jc w:val="right"/>
      <w:rPr>
        <w:sz w:val="20"/>
      </w:rPr>
    </w:pPr>
    <w:r>
      <w:rPr>
        <w:sz w:val="20"/>
      </w:rPr>
      <w:fldChar w:fldCharType="begin"/>
    </w:r>
    <w:r>
      <w:rPr>
        <w:sz w:val="20"/>
      </w:rPr>
      <w:instrText xml:space="preserve"> STYLEREF CharAmSchText </w:instrText>
    </w:r>
    <w:r w:rsidR="00763762">
      <w:rPr>
        <w:sz w:val="20"/>
      </w:rPr>
      <w:fldChar w:fldCharType="separate"/>
    </w:r>
    <w:r w:rsidR="00763762">
      <w:rPr>
        <w:noProof/>
        <w:sz w:val="20"/>
      </w:rPr>
      <w:t>Main amendments</w:t>
    </w:r>
    <w:r>
      <w:rPr>
        <w:sz w:val="20"/>
      </w:rPr>
      <w:fldChar w:fldCharType="end"/>
    </w:r>
    <w:r>
      <w:rPr>
        <w:sz w:val="20"/>
      </w:rPr>
      <w:t xml:space="preserve">  </w:t>
    </w:r>
    <w:r>
      <w:rPr>
        <w:b/>
        <w:sz w:val="20"/>
      </w:rPr>
      <w:fldChar w:fldCharType="begin"/>
    </w:r>
    <w:r>
      <w:rPr>
        <w:b/>
        <w:sz w:val="20"/>
      </w:rPr>
      <w:instrText xml:space="preserve"> STYLEREF CharAmSchNo </w:instrText>
    </w:r>
    <w:r w:rsidR="00763762">
      <w:rPr>
        <w:b/>
        <w:sz w:val="20"/>
      </w:rPr>
      <w:fldChar w:fldCharType="separate"/>
    </w:r>
    <w:r w:rsidR="00763762">
      <w:rPr>
        <w:b/>
        <w:noProof/>
        <w:sz w:val="20"/>
      </w:rPr>
      <w:t>Schedule 1</w:t>
    </w:r>
    <w:r>
      <w:rPr>
        <w:b/>
        <w:sz w:val="20"/>
      </w:rPr>
      <w:fldChar w:fldCharType="end"/>
    </w:r>
  </w:p>
  <w:p w:rsidR="00EF144C" w:rsidRDefault="00EF144C">
    <w:pPr>
      <w:jc w:val="right"/>
      <w:rPr>
        <w:b/>
        <w:sz w:val="20"/>
      </w:rPr>
    </w:pPr>
    <w:r>
      <w:rPr>
        <w:sz w:val="20"/>
      </w:rPr>
      <w:fldChar w:fldCharType="begin"/>
    </w:r>
    <w:r>
      <w:rPr>
        <w:sz w:val="20"/>
      </w:rPr>
      <w:instrText xml:space="preserve"> STYLEREF CharAmPartText </w:instrText>
    </w:r>
    <w:r w:rsidR="00763762">
      <w:rPr>
        <w:sz w:val="20"/>
      </w:rPr>
      <w:fldChar w:fldCharType="separate"/>
    </w:r>
    <w:r w:rsidR="00763762">
      <w:rPr>
        <w:noProof/>
        <w:sz w:val="20"/>
      </w:rPr>
      <w:t>Alternative conditions for Norfolk Island</w:t>
    </w:r>
    <w:r>
      <w:rPr>
        <w:sz w:val="20"/>
      </w:rPr>
      <w:fldChar w:fldCharType="end"/>
    </w:r>
    <w:r>
      <w:rPr>
        <w:sz w:val="20"/>
      </w:rPr>
      <w:t xml:space="preserve">  </w:t>
    </w:r>
    <w:r>
      <w:rPr>
        <w:b/>
        <w:sz w:val="20"/>
      </w:rPr>
      <w:fldChar w:fldCharType="begin"/>
    </w:r>
    <w:r>
      <w:rPr>
        <w:b/>
        <w:sz w:val="20"/>
      </w:rPr>
      <w:instrText xml:space="preserve"> STYLEREF CharAmPartNo </w:instrText>
    </w:r>
    <w:r w:rsidR="00763762">
      <w:rPr>
        <w:b/>
        <w:sz w:val="20"/>
      </w:rPr>
      <w:fldChar w:fldCharType="separate"/>
    </w:r>
    <w:r w:rsidR="00763762">
      <w:rPr>
        <w:b/>
        <w:noProof/>
        <w:sz w:val="20"/>
      </w:rPr>
      <w:t>Part 4</w:t>
    </w:r>
    <w:r>
      <w:rPr>
        <w:b/>
        <w:sz w:val="20"/>
      </w:rPr>
      <w:fldChar w:fldCharType="end"/>
    </w:r>
  </w:p>
  <w:p w:rsidR="00EF144C" w:rsidRDefault="00EF144C" w:rsidP="000840C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4C" w:rsidRDefault="00EF14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1B"/>
    <w:rsid w:val="00000263"/>
    <w:rsid w:val="00004AC0"/>
    <w:rsid w:val="000113BC"/>
    <w:rsid w:val="0001248C"/>
    <w:rsid w:val="000136AF"/>
    <w:rsid w:val="000172CE"/>
    <w:rsid w:val="000344F0"/>
    <w:rsid w:val="00036905"/>
    <w:rsid w:val="0004044E"/>
    <w:rsid w:val="00045EA6"/>
    <w:rsid w:val="0005120E"/>
    <w:rsid w:val="00054577"/>
    <w:rsid w:val="000614BF"/>
    <w:rsid w:val="0006241B"/>
    <w:rsid w:val="0006423B"/>
    <w:rsid w:val="0007169C"/>
    <w:rsid w:val="000750A9"/>
    <w:rsid w:val="00075289"/>
    <w:rsid w:val="0007595D"/>
    <w:rsid w:val="00075E6D"/>
    <w:rsid w:val="00077593"/>
    <w:rsid w:val="00080BDE"/>
    <w:rsid w:val="00083F48"/>
    <w:rsid w:val="000840C0"/>
    <w:rsid w:val="0009552E"/>
    <w:rsid w:val="000A21CA"/>
    <w:rsid w:val="000A4A60"/>
    <w:rsid w:val="000A7DF9"/>
    <w:rsid w:val="000B1105"/>
    <w:rsid w:val="000B1AC0"/>
    <w:rsid w:val="000B220D"/>
    <w:rsid w:val="000B257A"/>
    <w:rsid w:val="000B4372"/>
    <w:rsid w:val="000D05EF"/>
    <w:rsid w:val="000D12F5"/>
    <w:rsid w:val="000D1DDC"/>
    <w:rsid w:val="000D3E7B"/>
    <w:rsid w:val="000D5485"/>
    <w:rsid w:val="000E029D"/>
    <w:rsid w:val="000F21C1"/>
    <w:rsid w:val="000F5AF6"/>
    <w:rsid w:val="00100AAE"/>
    <w:rsid w:val="00103107"/>
    <w:rsid w:val="00105D72"/>
    <w:rsid w:val="0010745C"/>
    <w:rsid w:val="001117CE"/>
    <w:rsid w:val="0011532C"/>
    <w:rsid w:val="001154A4"/>
    <w:rsid w:val="0011606F"/>
    <w:rsid w:val="001161E2"/>
    <w:rsid w:val="00117277"/>
    <w:rsid w:val="00125431"/>
    <w:rsid w:val="00131FEA"/>
    <w:rsid w:val="00132BA4"/>
    <w:rsid w:val="00133A6F"/>
    <w:rsid w:val="00135FA5"/>
    <w:rsid w:val="00136573"/>
    <w:rsid w:val="001442BE"/>
    <w:rsid w:val="00144C23"/>
    <w:rsid w:val="00146F54"/>
    <w:rsid w:val="00151573"/>
    <w:rsid w:val="00160BD7"/>
    <w:rsid w:val="001643C9"/>
    <w:rsid w:val="00165568"/>
    <w:rsid w:val="00166082"/>
    <w:rsid w:val="00166C2F"/>
    <w:rsid w:val="00170324"/>
    <w:rsid w:val="00171097"/>
    <w:rsid w:val="001716C9"/>
    <w:rsid w:val="00171945"/>
    <w:rsid w:val="00182F25"/>
    <w:rsid w:val="00184261"/>
    <w:rsid w:val="00186E05"/>
    <w:rsid w:val="00193461"/>
    <w:rsid w:val="001939E1"/>
    <w:rsid w:val="00193E37"/>
    <w:rsid w:val="00195382"/>
    <w:rsid w:val="001A09FE"/>
    <w:rsid w:val="001A1535"/>
    <w:rsid w:val="001A3B9F"/>
    <w:rsid w:val="001A65C0"/>
    <w:rsid w:val="001B098A"/>
    <w:rsid w:val="001B1E35"/>
    <w:rsid w:val="001B6456"/>
    <w:rsid w:val="001B7A5D"/>
    <w:rsid w:val="001C2A3F"/>
    <w:rsid w:val="001C5E3A"/>
    <w:rsid w:val="001C69C4"/>
    <w:rsid w:val="001C7687"/>
    <w:rsid w:val="001D4612"/>
    <w:rsid w:val="001D6128"/>
    <w:rsid w:val="001E0A8D"/>
    <w:rsid w:val="001E26B3"/>
    <w:rsid w:val="001E3590"/>
    <w:rsid w:val="001E7407"/>
    <w:rsid w:val="00201D27"/>
    <w:rsid w:val="0020300C"/>
    <w:rsid w:val="00205C48"/>
    <w:rsid w:val="002205E5"/>
    <w:rsid w:val="00220A0C"/>
    <w:rsid w:val="00223E4A"/>
    <w:rsid w:val="00225D0A"/>
    <w:rsid w:val="002302EA"/>
    <w:rsid w:val="0023270D"/>
    <w:rsid w:val="00232C07"/>
    <w:rsid w:val="00234C74"/>
    <w:rsid w:val="00240749"/>
    <w:rsid w:val="00244505"/>
    <w:rsid w:val="00244F2E"/>
    <w:rsid w:val="002468D7"/>
    <w:rsid w:val="00254083"/>
    <w:rsid w:val="00260D5D"/>
    <w:rsid w:val="00266E18"/>
    <w:rsid w:val="00276046"/>
    <w:rsid w:val="00282851"/>
    <w:rsid w:val="00283B36"/>
    <w:rsid w:val="00284E32"/>
    <w:rsid w:val="00285CDD"/>
    <w:rsid w:val="00291167"/>
    <w:rsid w:val="002930D3"/>
    <w:rsid w:val="0029354E"/>
    <w:rsid w:val="00296161"/>
    <w:rsid w:val="00297ECB"/>
    <w:rsid w:val="00297F25"/>
    <w:rsid w:val="002A05A6"/>
    <w:rsid w:val="002A356A"/>
    <w:rsid w:val="002A7A62"/>
    <w:rsid w:val="002A7E24"/>
    <w:rsid w:val="002B0A53"/>
    <w:rsid w:val="002B3FFB"/>
    <w:rsid w:val="002B4A32"/>
    <w:rsid w:val="002B4B34"/>
    <w:rsid w:val="002C00E7"/>
    <w:rsid w:val="002C152A"/>
    <w:rsid w:val="002C495A"/>
    <w:rsid w:val="002C6876"/>
    <w:rsid w:val="002D043A"/>
    <w:rsid w:val="002D4C59"/>
    <w:rsid w:val="002E35FB"/>
    <w:rsid w:val="002E7872"/>
    <w:rsid w:val="002E7B81"/>
    <w:rsid w:val="002F55E2"/>
    <w:rsid w:val="002F76A7"/>
    <w:rsid w:val="003005B8"/>
    <w:rsid w:val="00310E80"/>
    <w:rsid w:val="00310F6E"/>
    <w:rsid w:val="00314A5F"/>
    <w:rsid w:val="00315A38"/>
    <w:rsid w:val="0031713F"/>
    <w:rsid w:val="00321913"/>
    <w:rsid w:val="00321F1E"/>
    <w:rsid w:val="00324EE6"/>
    <w:rsid w:val="00325453"/>
    <w:rsid w:val="00326B89"/>
    <w:rsid w:val="00327B6D"/>
    <w:rsid w:val="003316DC"/>
    <w:rsid w:val="00332E0D"/>
    <w:rsid w:val="003415D3"/>
    <w:rsid w:val="00341A25"/>
    <w:rsid w:val="00342562"/>
    <w:rsid w:val="00346335"/>
    <w:rsid w:val="00350915"/>
    <w:rsid w:val="00352B0F"/>
    <w:rsid w:val="003561B0"/>
    <w:rsid w:val="00360307"/>
    <w:rsid w:val="00360A92"/>
    <w:rsid w:val="00360AB3"/>
    <w:rsid w:val="00363102"/>
    <w:rsid w:val="00367960"/>
    <w:rsid w:val="003772E6"/>
    <w:rsid w:val="003851DB"/>
    <w:rsid w:val="00391E9F"/>
    <w:rsid w:val="0039556A"/>
    <w:rsid w:val="00396507"/>
    <w:rsid w:val="003A15AC"/>
    <w:rsid w:val="003A4F3D"/>
    <w:rsid w:val="003A56EB"/>
    <w:rsid w:val="003A5AAD"/>
    <w:rsid w:val="003B0627"/>
    <w:rsid w:val="003B7F4F"/>
    <w:rsid w:val="003C2064"/>
    <w:rsid w:val="003C2523"/>
    <w:rsid w:val="003C4B58"/>
    <w:rsid w:val="003C5643"/>
    <w:rsid w:val="003C5F2B"/>
    <w:rsid w:val="003D0046"/>
    <w:rsid w:val="003D0BFE"/>
    <w:rsid w:val="003D5700"/>
    <w:rsid w:val="003D7416"/>
    <w:rsid w:val="003E61AB"/>
    <w:rsid w:val="003F0F5A"/>
    <w:rsid w:val="003F7546"/>
    <w:rsid w:val="00400A30"/>
    <w:rsid w:val="004019C8"/>
    <w:rsid w:val="004022CA"/>
    <w:rsid w:val="00402506"/>
    <w:rsid w:val="00404F17"/>
    <w:rsid w:val="00406F2E"/>
    <w:rsid w:val="004116CD"/>
    <w:rsid w:val="00414ADE"/>
    <w:rsid w:val="00415779"/>
    <w:rsid w:val="00421381"/>
    <w:rsid w:val="00421CC1"/>
    <w:rsid w:val="00423323"/>
    <w:rsid w:val="00424CA9"/>
    <w:rsid w:val="004257BB"/>
    <w:rsid w:val="00425EFC"/>
    <w:rsid w:val="004261D9"/>
    <w:rsid w:val="00435554"/>
    <w:rsid w:val="004409A2"/>
    <w:rsid w:val="0044291A"/>
    <w:rsid w:val="00444064"/>
    <w:rsid w:val="00447192"/>
    <w:rsid w:val="00450147"/>
    <w:rsid w:val="00460499"/>
    <w:rsid w:val="00464930"/>
    <w:rsid w:val="00473E5E"/>
    <w:rsid w:val="00474383"/>
    <w:rsid w:val="00474835"/>
    <w:rsid w:val="004760FF"/>
    <w:rsid w:val="0047736B"/>
    <w:rsid w:val="004819C7"/>
    <w:rsid w:val="0048364F"/>
    <w:rsid w:val="00484960"/>
    <w:rsid w:val="00490686"/>
    <w:rsid w:val="00490F2E"/>
    <w:rsid w:val="00492442"/>
    <w:rsid w:val="004925D9"/>
    <w:rsid w:val="00493685"/>
    <w:rsid w:val="00494CB1"/>
    <w:rsid w:val="00496DB3"/>
    <w:rsid w:val="00496F97"/>
    <w:rsid w:val="00497090"/>
    <w:rsid w:val="00497C6B"/>
    <w:rsid w:val="004A00A3"/>
    <w:rsid w:val="004A4A5D"/>
    <w:rsid w:val="004A53EA"/>
    <w:rsid w:val="004A6FEB"/>
    <w:rsid w:val="004D03B4"/>
    <w:rsid w:val="004D0D2F"/>
    <w:rsid w:val="004D3EAC"/>
    <w:rsid w:val="004E3CF3"/>
    <w:rsid w:val="004E44B2"/>
    <w:rsid w:val="004E5435"/>
    <w:rsid w:val="004E6BA3"/>
    <w:rsid w:val="004F1FAC"/>
    <w:rsid w:val="004F676E"/>
    <w:rsid w:val="00504D6B"/>
    <w:rsid w:val="005060E0"/>
    <w:rsid w:val="00507986"/>
    <w:rsid w:val="00512C64"/>
    <w:rsid w:val="00516B8D"/>
    <w:rsid w:val="005205EE"/>
    <w:rsid w:val="00522AA4"/>
    <w:rsid w:val="0052686F"/>
    <w:rsid w:val="0052756C"/>
    <w:rsid w:val="00530230"/>
    <w:rsid w:val="00530CC9"/>
    <w:rsid w:val="00535DF7"/>
    <w:rsid w:val="00537FBC"/>
    <w:rsid w:val="00541D73"/>
    <w:rsid w:val="005429B6"/>
    <w:rsid w:val="00542DB8"/>
    <w:rsid w:val="00543469"/>
    <w:rsid w:val="0054415E"/>
    <w:rsid w:val="005452CC"/>
    <w:rsid w:val="00546FA3"/>
    <w:rsid w:val="005520BF"/>
    <w:rsid w:val="00554243"/>
    <w:rsid w:val="00557C7A"/>
    <w:rsid w:val="00560544"/>
    <w:rsid w:val="00562A58"/>
    <w:rsid w:val="00565249"/>
    <w:rsid w:val="00572D98"/>
    <w:rsid w:val="0057371E"/>
    <w:rsid w:val="00581211"/>
    <w:rsid w:val="00581B1D"/>
    <w:rsid w:val="00583E8A"/>
    <w:rsid w:val="00584811"/>
    <w:rsid w:val="0059288F"/>
    <w:rsid w:val="00593AA6"/>
    <w:rsid w:val="00594161"/>
    <w:rsid w:val="00594749"/>
    <w:rsid w:val="005A14C7"/>
    <w:rsid w:val="005A3F7A"/>
    <w:rsid w:val="005A482B"/>
    <w:rsid w:val="005A4EE4"/>
    <w:rsid w:val="005B23A7"/>
    <w:rsid w:val="005B23A9"/>
    <w:rsid w:val="005B4067"/>
    <w:rsid w:val="005C36E0"/>
    <w:rsid w:val="005C3F41"/>
    <w:rsid w:val="005C65C1"/>
    <w:rsid w:val="005C7BC4"/>
    <w:rsid w:val="005D168D"/>
    <w:rsid w:val="005D2A79"/>
    <w:rsid w:val="005D5EA1"/>
    <w:rsid w:val="005E1AFC"/>
    <w:rsid w:val="005E61D3"/>
    <w:rsid w:val="005F5AFF"/>
    <w:rsid w:val="005F66A3"/>
    <w:rsid w:val="005F7738"/>
    <w:rsid w:val="00600219"/>
    <w:rsid w:val="0060235F"/>
    <w:rsid w:val="00604479"/>
    <w:rsid w:val="00605ADC"/>
    <w:rsid w:val="00613ABC"/>
    <w:rsid w:val="00613EAD"/>
    <w:rsid w:val="00614C71"/>
    <w:rsid w:val="006158AC"/>
    <w:rsid w:val="0063247B"/>
    <w:rsid w:val="00640402"/>
    <w:rsid w:val="00640F78"/>
    <w:rsid w:val="00646E7B"/>
    <w:rsid w:val="00647D5E"/>
    <w:rsid w:val="00655D6A"/>
    <w:rsid w:val="00656DE9"/>
    <w:rsid w:val="00657713"/>
    <w:rsid w:val="006704FC"/>
    <w:rsid w:val="006712B5"/>
    <w:rsid w:val="006713BC"/>
    <w:rsid w:val="00677CC2"/>
    <w:rsid w:val="00685F42"/>
    <w:rsid w:val="006866A1"/>
    <w:rsid w:val="0069043F"/>
    <w:rsid w:val="0069185D"/>
    <w:rsid w:val="0069207B"/>
    <w:rsid w:val="00696181"/>
    <w:rsid w:val="006A4309"/>
    <w:rsid w:val="006A43B8"/>
    <w:rsid w:val="006A7060"/>
    <w:rsid w:val="006B02EC"/>
    <w:rsid w:val="006B0E55"/>
    <w:rsid w:val="006B54BD"/>
    <w:rsid w:val="006B689A"/>
    <w:rsid w:val="006B7006"/>
    <w:rsid w:val="006C06F5"/>
    <w:rsid w:val="006C5D3A"/>
    <w:rsid w:val="006C7F8C"/>
    <w:rsid w:val="006D1429"/>
    <w:rsid w:val="006D7AB9"/>
    <w:rsid w:val="006E4440"/>
    <w:rsid w:val="006E4F71"/>
    <w:rsid w:val="006F1523"/>
    <w:rsid w:val="006F6139"/>
    <w:rsid w:val="006F69C6"/>
    <w:rsid w:val="006F71BA"/>
    <w:rsid w:val="00700B2C"/>
    <w:rsid w:val="00700DE0"/>
    <w:rsid w:val="0070703C"/>
    <w:rsid w:val="00713084"/>
    <w:rsid w:val="00720FC2"/>
    <w:rsid w:val="0072178B"/>
    <w:rsid w:val="00723B0D"/>
    <w:rsid w:val="00724B60"/>
    <w:rsid w:val="00731E00"/>
    <w:rsid w:val="00732E9D"/>
    <w:rsid w:val="0073491A"/>
    <w:rsid w:val="0073794E"/>
    <w:rsid w:val="007440B7"/>
    <w:rsid w:val="00747993"/>
    <w:rsid w:val="00751DD3"/>
    <w:rsid w:val="007608D3"/>
    <w:rsid w:val="007634AD"/>
    <w:rsid w:val="00763762"/>
    <w:rsid w:val="00770216"/>
    <w:rsid w:val="007715C9"/>
    <w:rsid w:val="00774EDD"/>
    <w:rsid w:val="007757EC"/>
    <w:rsid w:val="00780797"/>
    <w:rsid w:val="007823EC"/>
    <w:rsid w:val="00784498"/>
    <w:rsid w:val="00784F66"/>
    <w:rsid w:val="00794181"/>
    <w:rsid w:val="007970D0"/>
    <w:rsid w:val="007A027D"/>
    <w:rsid w:val="007A115D"/>
    <w:rsid w:val="007A35E6"/>
    <w:rsid w:val="007A6863"/>
    <w:rsid w:val="007B0A8D"/>
    <w:rsid w:val="007B25F1"/>
    <w:rsid w:val="007D45C1"/>
    <w:rsid w:val="007D5D3D"/>
    <w:rsid w:val="007D65B0"/>
    <w:rsid w:val="007D7C9A"/>
    <w:rsid w:val="007E0118"/>
    <w:rsid w:val="007E6585"/>
    <w:rsid w:val="007E7D4A"/>
    <w:rsid w:val="007F48ED"/>
    <w:rsid w:val="007F7947"/>
    <w:rsid w:val="00812446"/>
    <w:rsid w:val="00812F45"/>
    <w:rsid w:val="00825B8A"/>
    <w:rsid w:val="00825F00"/>
    <w:rsid w:val="0084172C"/>
    <w:rsid w:val="008434CF"/>
    <w:rsid w:val="00850F32"/>
    <w:rsid w:val="00853AA7"/>
    <w:rsid w:val="00856A31"/>
    <w:rsid w:val="00856EB2"/>
    <w:rsid w:val="00861924"/>
    <w:rsid w:val="0086365C"/>
    <w:rsid w:val="00870D17"/>
    <w:rsid w:val="00872665"/>
    <w:rsid w:val="008732CF"/>
    <w:rsid w:val="00874C94"/>
    <w:rsid w:val="008754D0"/>
    <w:rsid w:val="00877D48"/>
    <w:rsid w:val="0088064D"/>
    <w:rsid w:val="0088345B"/>
    <w:rsid w:val="00891197"/>
    <w:rsid w:val="00893DBA"/>
    <w:rsid w:val="008A148F"/>
    <w:rsid w:val="008A16A5"/>
    <w:rsid w:val="008B199E"/>
    <w:rsid w:val="008B3058"/>
    <w:rsid w:val="008B5458"/>
    <w:rsid w:val="008C2B5D"/>
    <w:rsid w:val="008C34CA"/>
    <w:rsid w:val="008C4920"/>
    <w:rsid w:val="008C6A2B"/>
    <w:rsid w:val="008D0EE0"/>
    <w:rsid w:val="008D395B"/>
    <w:rsid w:val="008D5B99"/>
    <w:rsid w:val="008D7652"/>
    <w:rsid w:val="008D7A27"/>
    <w:rsid w:val="008E4702"/>
    <w:rsid w:val="008E4A85"/>
    <w:rsid w:val="008E69AA"/>
    <w:rsid w:val="008F3264"/>
    <w:rsid w:val="008F3625"/>
    <w:rsid w:val="008F4F1C"/>
    <w:rsid w:val="00910C54"/>
    <w:rsid w:val="0092223A"/>
    <w:rsid w:val="00922764"/>
    <w:rsid w:val="00930DB5"/>
    <w:rsid w:val="00932377"/>
    <w:rsid w:val="00932409"/>
    <w:rsid w:val="00936227"/>
    <w:rsid w:val="0094024B"/>
    <w:rsid w:val="00942C35"/>
    <w:rsid w:val="00943102"/>
    <w:rsid w:val="0094523D"/>
    <w:rsid w:val="00953DF4"/>
    <w:rsid w:val="009553DC"/>
    <w:rsid w:val="009559E6"/>
    <w:rsid w:val="009648A4"/>
    <w:rsid w:val="0096564E"/>
    <w:rsid w:val="00967808"/>
    <w:rsid w:val="00976A63"/>
    <w:rsid w:val="00983419"/>
    <w:rsid w:val="00983447"/>
    <w:rsid w:val="00983CFD"/>
    <w:rsid w:val="00996257"/>
    <w:rsid w:val="009A12BC"/>
    <w:rsid w:val="009A3FB1"/>
    <w:rsid w:val="009B33DB"/>
    <w:rsid w:val="009C3431"/>
    <w:rsid w:val="009C3660"/>
    <w:rsid w:val="009C5989"/>
    <w:rsid w:val="009C6567"/>
    <w:rsid w:val="009D08DA"/>
    <w:rsid w:val="009D6FCD"/>
    <w:rsid w:val="009E1F94"/>
    <w:rsid w:val="009E22DB"/>
    <w:rsid w:val="009E2FD0"/>
    <w:rsid w:val="009E5439"/>
    <w:rsid w:val="009F3BC9"/>
    <w:rsid w:val="009F5E93"/>
    <w:rsid w:val="00A02710"/>
    <w:rsid w:val="00A0297B"/>
    <w:rsid w:val="00A0467F"/>
    <w:rsid w:val="00A06860"/>
    <w:rsid w:val="00A0717B"/>
    <w:rsid w:val="00A136F5"/>
    <w:rsid w:val="00A229AB"/>
    <w:rsid w:val="00A231E2"/>
    <w:rsid w:val="00A24EA7"/>
    <w:rsid w:val="00A2550D"/>
    <w:rsid w:val="00A25F0D"/>
    <w:rsid w:val="00A30084"/>
    <w:rsid w:val="00A3024E"/>
    <w:rsid w:val="00A329C5"/>
    <w:rsid w:val="00A408F5"/>
    <w:rsid w:val="00A4169B"/>
    <w:rsid w:val="00A441E7"/>
    <w:rsid w:val="00A445F2"/>
    <w:rsid w:val="00A50D55"/>
    <w:rsid w:val="00A5165B"/>
    <w:rsid w:val="00A52FDA"/>
    <w:rsid w:val="00A64912"/>
    <w:rsid w:val="00A667C9"/>
    <w:rsid w:val="00A70A74"/>
    <w:rsid w:val="00A71759"/>
    <w:rsid w:val="00A76101"/>
    <w:rsid w:val="00A7730C"/>
    <w:rsid w:val="00A801B4"/>
    <w:rsid w:val="00A81F06"/>
    <w:rsid w:val="00A9154E"/>
    <w:rsid w:val="00A92E2A"/>
    <w:rsid w:val="00AA0343"/>
    <w:rsid w:val="00AA06F3"/>
    <w:rsid w:val="00AA2A5C"/>
    <w:rsid w:val="00AB78E9"/>
    <w:rsid w:val="00AD3467"/>
    <w:rsid w:val="00AD390C"/>
    <w:rsid w:val="00AD47BF"/>
    <w:rsid w:val="00AD5641"/>
    <w:rsid w:val="00AE0F9B"/>
    <w:rsid w:val="00AE27F6"/>
    <w:rsid w:val="00AE6AB8"/>
    <w:rsid w:val="00AE6FA8"/>
    <w:rsid w:val="00AF55FF"/>
    <w:rsid w:val="00B021E2"/>
    <w:rsid w:val="00B032D8"/>
    <w:rsid w:val="00B14631"/>
    <w:rsid w:val="00B17ACF"/>
    <w:rsid w:val="00B2151B"/>
    <w:rsid w:val="00B25C17"/>
    <w:rsid w:val="00B33B3C"/>
    <w:rsid w:val="00B36C82"/>
    <w:rsid w:val="00B37A3A"/>
    <w:rsid w:val="00B40D74"/>
    <w:rsid w:val="00B43E29"/>
    <w:rsid w:val="00B47433"/>
    <w:rsid w:val="00B52663"/>
    <w:rsid w:val="00B54050"/>
    <w:rsid w:val="00B5697F"/>
    <w:rsid w:val="00B56DCB"/>
    <w:rsid w:val="00B634B6"/>
    <w:rsid w:val="00B63D1A"/>
    <w:rsid w:val="00B7082D"/>
    <w:rsid w:val="00B770D2"/>
    <w:rsid w:val="00B77833"/>
    <w:rsid w:val="00B92D1E"/>
    <w:rsid w:val="00B93CFB"/>
    <w:rsid w:val="00B95A92"/>
    <w:rsid w:val="00BA3BFE"/>
    <w:rsid w:val="00BA47A3"/>
    <w:rsid w:val="00BA5026"/>
    <w:rsid w:val="00BA6134"/>
    <w:rsid w:val="00BA7009"/>
    <w:rsid w:val="00BB6E79"/>
    <w:rsid w:val="00BC6295"/>
    <w:rsid w:val="00BC661C"/>
    <w:rsid w:val="00BD18E7"/>
    <w:rsid w:val="00BD2991"/>
    <w:rsid w:val="00BD3F1A"/>
    <w:rsid w:val="00BD5ED4"/>
    <w:rsid w:val="00BE04DF"/>
    <w:rsid w:val="00BE1986"/>
    <w:rsid w:val="00BE1EB5"/>
    <w:rsid w:val="00BE3B31"/>
    <w:rsid w:val="00BE66C8"/>
    <w:rsid w:val="00BE719A"/>
    <w:rsid w:val="00BE720A"/>
    <w:rsid w:val="00BF6650"/>
    <w:rsid w:val="00C03E18"/>
    <w:rsid w:val="00C067E5"/>
    <w:rsid w:val="00C11F05"/>
    <w:rsid w:val="00C164CA"/>
    <w:rsid w:val="00C17038"/>
    <w:rsid w:val="00C20B37"/>
    <w:rsid w:val="00C20B7A"/>
    <w:rsid w:val="00C215E8"/>
    <w:rsid w:val="00C26F9E"/>
    <w:rsid w:val="00C33527"/>
    <w:rsid w:val="00C37ADA"/>
    <w:rsid w:val="00C37C4E"/>
    <w:rsid w:val="00C42BF8"/>
    <w:rsid w:val="00C460AE"/>
    <w:rsid w:val="00C50043"/>
    <w:rsid w:val="00C50A0F"/>
    <w:rsid w:val="00C6352A"/>
    <w:rsid w:val="00C63CAA"/>
    <w:rsid w:val="00C71519"/>
    <w:rsid w:val="00C7573B"/>
    <w:rsid w:val="00C76CF3"/>
    <w:rsid w:val="00C803D7"/>
    <w:rsid w:val="00C914AC"/>
    <w:rsid w:val="00C91E92"/>
    <w:rsid w:val="00C95860"/>
    <w:rsid w:val="00C95D7C"/>
    <w:rsid w:val="00CA1B9C"/>
    <w:rsid w:val="00CA6C88"/>
    <w:rsid w:val="00CA6E85"/>
    <w:rsid w:val="00CA7844"/>
    <w:rsid w:val="00CB58EF"/>
    <w:rsid w:val="00CC745E"/>
    <w:rsid w:val="00CD3E97"/>
    <w:rsid w:val="00CD4D7D"/>
    <w:rsid w:val="00CE7D64"/>
    <w:rsid w:val="00CF0BB2"/>
    <w:rsid w:val="00D04AB6"/>
    <w:rsid w:val="00D114E7"/>
    <w:rsid w:val="00D12877"/>
    <w:rsid w:val="00D13292"/>
    <w:rsid w:val="00D13441"/>
    <w:rsid w:val="00D14CC7"/>
    <w:rsid w:val="00D20767"/>
    <w:rsid w:val="00D221B4"/>
    <w:rsid w:val="00D22EB7"/>
    <w:rsid w:val="00D2387F"/>
    <w:rsid w:val="00D243A3"/>
    <w:rsid w:val="00D24760"/>
    <w:rsid w:val="00D31902"/>
    <w:rsid w:val="00D3200B"/>
    <w:rsid w:val="00D33440"/>
    <w:rsid w:val="00D341D4"/>
    <w:rsid w:val="00D44D68"/>
    <w:rsid w:val="00D5214B"/>
    <w:rsid w:val="00D52EFE"/>
    <w:rsid w:val="00D54B2A"/>
    <w:rsid w:val="00D564C7"/>
    <w:rsid w:val="00D56A0D"/>
    <w:rsid w:val="00D5723D"/>
    <w:rsid w:val="00D63C53"/>
    <w:rsid w:val="00D63EF6"/>
    <w:rsid w:val="00D6483F"/>
    <w:rsid w:val="00D66518"/>
    <w:rsid w:val="00D70DFB"/>
    <w:rsid w:val="00D71128"/>
    <w:rsid w:val="00D7155B"/>
    <w:rsid w:val="00D71EEA"/>
    <w:rsid w:val="00D735CD"/>
    <w:rsid w:val="00D766DF"/>
    <w:rsid w:val="00D76B1C"/>
    <w:rsid w:val="00D83D35"/>
    <w:rsid w:val="00D86509"/>
    <w:rsid w:val="00D95891"/>
    <w:rsid w:val="00DA1A82"/>
    <w:rsid w:val="00DA558D"/>
    <w:rsid w:val="00DA77C9"/>
    <w:rsid w:val="00DB0942"/>
    <w:rsid w:val="00DB11AE"/>
    <w:rsid w:val="00DB3997"/>
    <w:rsid w:val="00DB452C"/>
    <w:rsid w:val="00DB5CB4"/>
    <w:rsid w:val="00DC082C"/>
    <w:rsid w:val="00DC14FC"/>
    <w:rsid w:val="00DC3207"/>
    <w:rsid w:val="00DC76F3"/>
    <w:rsid w:val="00DD5526"/>
    <w:rsid w:val="00DD55EE"/>
    <w:rsid w:val="00DD6EDC"/>
    <w:rsid w:val="00DE149E"/>
    <w:rsid w:val="00DE2029"/>
    <w:rsid w:val="00DE3759"/>
    <w:rsid w:val="00DE6DFA"/>
    <w:rsid w:val="00DF18D6"/>
    <w:rsid w:val="00E0161E"/>
    <w:rsid w:val="00E0524C"/>
    <w:rsid w:val="00E056D9"/>
    <w:rsid w:val="00E05704"/>
    <w:rsid w:val="00E075A7"/>
    <w:rsid w:val="00E1280D"/>
    <w:rsid w:val="00E12F1A"/>
    <w:rsid w:val="00E1717F"/>
    <w:rsid w:val="00E2085A"/>
    <w:rsid w:val="00E21CFB"/>
    <w:rsid w:val="00E22935"/>
    <w:rsid w:val="00E31981"/>
    <w:rsid w:val="00E33076"/>
    <w:rsid w:val="00E33881"/>
    <w:rsid w:val="00E40730"/>
    <w:rsid w:val="00E46105"/>
    <w:rsid w:val="00E50766"/>
    <w:rsid w:val="00E50B98"/>
    <w:rsid w:val="00E52953"/>
    <w:rsid w:val="00E54292"/>
    <w:rsid w:val="00E5567A"/>
    <w:rsid w:val="00E60191"/>
    <w:rsid w:val="00E720C8"/>
    <w:rsid w:val="00E74DC7"/>
    <w:rsid w:val="00E8520F"/>
    <w:rsid w:val="00E85A2E"/>
    <w:rsid w:val="00E87699"/>
    <w:rsid w:val="00E92E27"/>
    <w:rsid w:val="00E9314A"/>
    <w:rsid w:val="00E93230"/>
    <w:rsid w:val="00E93DAD"/>
    <w:rsid w:val="00E9586B"/>
    <w:rsid w:val="00E97334"/>
    <w:rsid w:val="00EA0D36"/>
    <w:rsid w:val="00EA41C1"/>
    <w:rsid w:val="00EA52B5"/>
    <w:rsid w:val="00EA5467"/>
    <w:rsid w:val="00EB0BD4"/>
    <w:rsid w:val="00EC7938"/>
    <w:rsid w:val="00ED4242"/>
    <w:rsid w:val="00ED4928"/>
    <w:rsid w:val="00ED5FD2"/>
    <w:rsid w:val="00ED7B2B"/>
    <w:rsid w:val="00ED7EE7"/>
    <w:rsid w:val="00EE152B"/>
    <w:rsid w:val="00EE1928"/>
    <w:rsid w:val="00EE6190"/>
    <w:rsid w:val="00EE65F7"/>
    <w:rsid w:val="00EF144C"/>
    <w:rsid w:val="00EF2E3A"/>
    <w:rsid w:val="00EF3D1D"/>
    <w:rsid w:val="00EF4256"/>
    <w:rsid w:val="00EF5614"/>
    <w:rsid w:val="00EF6402"/>
    <w:rsid w:val="00EF7249"/>
    <w:rsid w:val="00F00CA7"/>
    <w:rsid w:val="00F025DF"/>
    <w:rsid w:val="00F03990"/>
    <w:rsid w:val="00F047E2"/>
    <w:rsid w:val="00F04D57"/>
    <w:rsid w:val="00F04DD3"/>
    <w:rsid w:val="00F06B28"/>
    <w:rsid w:val="00F078DC"/>
    <w:rsid w:val="00F13E86"/>
    <w:rsid w:val="00F222BD"/>
    <w:rsid w:val="00F234F6"/>
    <w:rsid w:val="00F32FCB"/>
    <w:rsid w:val="00F50222"/>
    <w:rsid w:val="00F61119"/>
    <w:rsid w:val="00F6331E"/>
    <w:rsid w:val="00F646D8"/>
    <w:rsid w:val="00F6709F"/>
    <w:rsid w:val="00F67122"/>
    <w:rsid w:val="00F677A9"/>
    <w:rsid w:val="00F70FC2"/>
    <w:rsid w:val="00F71031"/>
    <w:rsid w:val="00F72EC3"/>
    <w:rsid w:val="00F732EA"/>
    <w:rsid w:val="00F740B7"/>
    <w:rsid w:val="00F749F9"/>
    <w:rsid w:val="00F77591"/>
    <w:rsid w:val="00F832CB"/>
    <w:rsid w:val="00F84CF5"/>
    <w:rsid w:val="00F8612E"/>
    <w:rsid w:val="00F8712B"/>
    <w:rsid w:val="00F93103"/>
    <w:rsid w:val="00F95288"/>
    <w:rsid w:val="00F95497"/>
    <w:rsid w:val="00FA420B"/>
    <w:rsid w:val="00FA4AF4"/>
    <w:rsid w:val="00FA5FE6"/>
    <w:rsid w:val="00FA6BA5"/>
    <w:rsid w:val="00FB1776"/>
    <w:rsid w:val="00FB1D91"/>
    <w:rsid w:val="00FB2E20"/>
    <w:rsid w:val="00FB368A"/>
    <w:rsid w:val="00FC25E8"/>
    <w:rsid w:val="00FC2FA1"/>
    <w:rsid w:val="00FC596E"/>
    <w:rsid w:val="00FD22CF"/>
    <w:rsid w:val="00FD7CD9"/>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72E6"/>
    <w:pPr>
      <w:spacing w:line="260" w:lineRule="atLeast"/>
    </w:pPr>
    <w:rPr>
      <w:sz w:val="22"/>
    </w:rPr>
  </w:style>
  <w:style w:type="paragraph" w:styleId="Heading1">
    <w:name w:val="heading 1"/>
    <w:basedOn w:val="Normal"/>
    <w:next w:val="Normal"/>
    <w:link w:val="Heading1Char"/>
    <w:uiPriority w:val="9"/>
    <w:qFormat/>
    <w:rsid w:val="003772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72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72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72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72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72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72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2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72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72E6"/>
  </w:style>
  <w:style w:type="paragraph" w:customStyle="1" w:styleId="OPCParaBase">
    <w:name w:val="OPCParaBase"/>
    <w:qFormat/>
    <w:rsid w:val="003772E6"/>
    <w:pPr>
      <w:spacing w:line="260" w:lineRule="atLeast"/>
    </w:pPr>
    <w:rPr>
      <w:rFonts w:eastAsia="Times New Roman" w:cs="Times New Roman"/>
      <w:sz w:val="22"/>
      <w:lang w:eastAsia="en-AU"/>
    </w:rPr>
  </w:style>
  <w:style w:type="paragraph" w:customStyle="1" w:styleId="ShortT">
    <w:name w:val="ShortT"/>
    <w:basedOn w:val="OPCParaBase"/>
    <w:next w:val="Normal"/>
    <w:qFormat/>
    <w:rsid w:val="003772E6"/>
    <w:pPr>
      <w:spacing w:line="240" w:lineRule="auto"/>
    </w:pPr>
    <w:rPr>
      <w:b/>
      <w:sz w:val="40"/>
    </w:rPr>
  </w:style>
  <w:style w:type="paragraph" w:customStyle="1" w:styleId="ActHead1">
    <w:name w:val="ActHead 1"/>
    <w:aliases w:val="c"/>
    <w:basedOn w:val="OPCParaBase"/>
    <w:next w:val="Normal"/>
    <w:qFormat/>
    <w:rsid w:val="003772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72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72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72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72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72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72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72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72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72E6"/>
  </w:style>
  <w:style w:type="paragraph" w:customStyle="1" w:styleId="Blocks">
    <w:name w:val="Blocks"/>
    <w:aliases w:val="bb"/>
    <w:basedOn w:val="OPCParaBase"/>
    <w:qFormat/>
    <w:rsid w:val="003772E6"/>
    <w:pPr>
      <w:spacing w:line="240" w:lineRule="auto"/>
    </w:pPr>
    <w:rPr>
      <w:sz w:val="24"/>
    </w:rPr>
  </w:style>
  <w:style w:type="paragraph" w:customStyle="1" w:styleId="BoxText">
    <w:name w:val="BoxText"/>
    <w:aliases w:val="bt"/>
    <w:basedOn w:val="OPCParaBase"/>
    <w:qFormat/>
    <w:rsid w:val="003772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72E6"/>
    <w:rPr>
      <w:b/>
    </w:rPr>
  </w:style>
  <w:style w:type="paragraph" w:customStyle="1" w:styleId="BoxHeadItalic">
    <w:name w:val="BoxHeadItalic"/>
    <w:aliases w:val="bhi"/>
    <w:basedOn w:val="BoxText"/>
    <w:next w:val="BoxStep"/>
    <w:qFormat/>
    <w:rsid w:val="003772E6"/>
    <w:rPr>
      <w:i/>
    </w:rPr>
  </w:style>
  <w:style w:type="paragraph" w:customStyle="1" w:styleId="BoxList">
    <w:name w:val="BoxList"/>
    <w:aliases w:val="bl"/>
    <w:basedOn w:val="BoxText"/>
    <w:qFormat/>
    <w:rsid w:val="003772E6"/>
    <w:pPr>
      <w:ind w:left="1559" w:hanging="425"/>
    </w:pPr>
  </w:style>
  <w:style w:type="paragraph" w:customStyle="1" w:styleId="BoxNote">
    <w:name w:val="BoxNote"/>
    <w:aliases w:val="bn"/>
    <w:basedOn w:val="BoxText"/>
    <w:qFormat/>
    <w:rsid w:val="003772E6"/>
    <w:pPr>
      <w:tabs>
        <w:tab w:val="left" w:pos="1985"/>
      </w:tabs>
      <w:spacing w:before="122" w:line="198" w:lineRule="exact"/>
      <w:ind w:left="2948" w:hanging="1814"/>
    </w:pPr>
    <w:rPr>
      <w:sz w:val="18"/>
    </w:rPr>
  </w:style>
  <w:style w:type="paragraph" w:customStyle="1" w:styleId="BoxPara">
    <w:name w:val="BoxPara"/>
    <w:aliases w:val="bp"/>
    <w:basedOn w:val="BoxText"/>
    <w:qFormat/>
    <w:rsid w:val="003772E6"/>
    <w:pPr>
      <w:tabs>
        <w:tab w:val="right" w:pos="2268"/>
      </w:tabs>
      <w:ind w:left="2552" w:hanging="1418"/>
    </w:pPr>
  </w:style>
  <w:style w:type="paragraph" w:customStyle="1" w:styleId="BoxStep">
    <w:name w:val="BoxStep"/>
    <w:aliases w:val="bs"/>
    <w:basedOn w:val="BoxText"/>
    <w:qFormat/>
    <w:rsid w:val="003772E6"/>
    <w:pPr>
      <w:ind w:left="1985" w:hanging="851"/>
    </w:pPr>
  </w:style>
  <w:style w:type="character" w:customStyle="1" w:styleId="CharAmPartNo">
    <w:name w:val="CharAmPartNo"/>
    <w:basedOn w:val="OPCCharBase"/>
    <w:qFormat/>
    <w:rsid w:val="003772E6"/>
  </w:style>
  <w:style w:type="character" w:customStyle="1" w:styleId="CharAmPartText">
    <w:name w:val="CharAmPartText"/>
    <w:basedOn w:val="OPCCharBase"/>
    <w:qFormat/>
    <w:rsid w:val="003772E6"/>
  </w:style>
  <w:style w:type="character" w:customStyle="1" w:styleId="CharAmSchNo">
    <w:name w:val="CharAmSchNo"/>
    <w:basedOn w:val="OPCCharBase"/>
    <w:qFormat/>
    <w:rsid w:val="003772E6"/>
  </w:style>
  <w:style w:type="character" w:customStyle="1" w:styleId="CharAmSchText">
    <w:name w:val="CharAmSchText"/>
    <w:basedOn w:val="OPCCharBase"/>
    <w:qFormat/>
    <w:rsid w:val="003772E6"/>
  </w:style>
  <w:style w:type="character" w:customStyle="1" w:styleId="CharBoldItalic">
    <w:name w:val="CharBoldItalic"/>
    <w:basedOn w:val="OPCCharBase"/>
    <w:uiPriority w:val="1"/>
    <w:qFormat/>
    <w:rsid w:val="003772E6"/>
    <w:rPr>
      <w:b/>
      <w:i/>
    </w:rPr>
  </w:style>
  <w:style w:type="character" w:customStyle="1" w:styleId="CharChapNo">
    <w:name w:val="CharChapNo"/>
    <w:basedOn w:val="OPCCharBase"/>
    <w:uiPriority w:val="1"/>
    <w:qFormat/>
    <w:rsid w:val="003772E6"/>
  </w:style>
  <w:style w:type="character" w:customStyle="1" w:styleId="CharChapText">
    <w:name w:val="CharChapText"/>
    <w:basedOn w:val="OPCCharBase"/>
    <w:uiPriority w:val="1"/>
    <w:qFormat/>
    <w:rsid w:val="003772E6"/>
  </w:style>
  <w:style w:type="character" w:customStyle="1" w:styleId="CharDivNo">
    <w:name w:val="CharDivNo"/>
    <w:basedOn w:val="OPCCharBase"/>
    <w:uiPriority w:val="1"/>
    <w:qFormat/>
    <w:rsid w:val="003772E6"/>
  </w:style>
  <w:style w:type="character" w:customStyle="1" w:styleId="CharDivText">
    <w:name w:val="CharDivText"/>
    <w:basedOn w:val="OPCCharBase"/>
    <w:uiPriority w:val="1"/>
    <w:qFormat/>
    <w:rsid w:val="003772E6"/>
  </w:style>
  <w:style w:type="character" w:customStyle="1" w:styleId="CharItalic">
    <w:name w:val="CharItalic"/>
    <w:basedOn w:val="OPCCharBase"/>
    <w:uiPriority w:val="1"/>
    <w:qFormat/>
    <w:rsid w:val="003772E6"/>
    <w:rPr>
      <w:i/>
    </w:rPr>
  </w:style>
  <w:style w:type="character" w:customStyle="1" w:styleId="CharPartNo">
    <w:name w:val="CharPartNo"/>
    <w:basedOn w:val="OPCCharBase"/>
    <w:uiPriority w:val="1"/>
    <w:qFormat/>
    <w:rsid w:val="003772E6"/>
  </w:style>
  <w:style w:type="character" w:customStyle="1" w:styleId="CharPartText">
    <w:name w:val="CharPartText"/>
    <w:basedOn w:val="OPCCharBase"/>
    <w:uiPriority w:val="1"/>
    <w:qFormat/>
    <w:rsid w:val="003772E6"/>
  </w:style>
  <w:style w:type="character" w:customStyle="1" w:styleId="CharSectno">
    <w:name w:val="CharSectno"/>
    <w:basedOn w:val="OPCCharBase"/>
    <w:qFormat/>
    <w:rsid w:val="003772E6"/>
  </w:style>
  <w:style w:type="character" w:customStyle="1" w:styleId="CharSubdNo">
    <w:name w:val="CharSubdNo"/>
    <w:basedOn w:val="OPCCharBase"/>
    <w:uiPriority w:val="1"/>
    <w:qFormat/>
    <w:rsid w:val="003772E6"/>
  </w:style>
  <w:style w:type="character" w:customStyle="1" w:styleId="CharSubdText">
    <w:name w:val="CharSubdText"/>
    <w:basedOn w:val="OPCCharBase"/>
    <w:uiPriority w:val="1"/>
    <w:qFormat/>
    <w:rsid w:val="003772E6"/>
  </w:style>
  <w:style w:type="paragraph" w:customStyle="1" w:styleId="CTA--">
    <w:name w:val="CTA --"/>
    <w:basedOn w:val="OPCParaBase"/>
    <w:next w:val="Normal"/>
    <w:rsid w:val="003772E6"/>
    <w:pPr>
      <w:spacing w:before="60" w:line="240" w:lineRule="atLeast"/>
      <w:ind w:left="142" w:hanging="142"/>
    </w:pPr>
    <w:rPr>
      <w:sz w:val="20"/>
    </w:rPr>
  </w:style>
  <w:style w:type="paragraph" w:customStyle="1" w:styleId="CTA-">
    <w:name w:val="CTA -"/>
    <w:basedOn w:val="OPCParaBase"/>
    <w:rsid w:val="003772E6"/>
    <w:pPr>
      <w:spacing w:before="60" w:line="240" w:lineRule="atLeast"/>
      <w:ind w:left="85" w:hanging="85"/>
    </w:pPr>
    <w:rPr>
      <w:sz w:val="20"/>
    </w:rPr>
  </w:style>
  <w:style w:type="paragraph" w:customStyle="1" w:styleId="CTA---">
    <w:name w:val="CTA ---"/>
    <w:basedOn w:val="OPCParaBase"/>
    <w:next w:val="Normal"/>
    <w:rsid w:val="003772E6"/>
    <w:pPr>
      <w:spacing w:before="60" w:line="240" w:lineRule="atLeast"/>
      <w:ind w:left="198" w:hanging="198"/>
    </w:pPr>
    <w:rPr>
      <w:sz w:val="20"/>
    </w:rPr>
  </w:style>
  <w:style w:type="paragraph" w:customStyle="1" w:styleId="CTA----">
    <w:name w:val="CTA ----"/>
    <w:basedOn w:val="OPCParaBase"/>
    <w:next w:val="Normal"/>
    <w:rsid w:val="003772E6"/>
    <w:pPr>
      <w:spacing w:before="60" w:line="240" w:lineRule="atLeast"/>
      <w:ind w:left="255" w:hanging="255"/>
    </w:pPr>
    <w:rPr>
      <w:sz w:val="20"/>
    </w:rPr>
  </w:style>
  <w:style w:type="paragraph" w:customStyle="1" w:styleId="CTA1a">
    <w:name w:val="CTA 1(a)"/>
    <w:basedOn w:val="OPCParaBase"/>
    <w:rsid w:val="003772E6"/>
    <w:pPr>
      <w:tabs>
        <w:tab w:val="right" w:pos="414"/>
      </w:tabs>
      <w:spacing w:before="40" w:line="240" w:lineRule="atLeast"/>
      <w:ind w:left="675" w:hanging="675"/>
    </w:pPr>
    <w:rPr>
      <w:sz w:val="20"/>
    </w:rPr>
  </w:style>
  <w:style w:type="paragraph" w:customStyle="1" w:styleId="CTA1ai">
    <w:name w:val="CTA 1(a)(i)"/>
    <w:basedOn w:val="OPCParaBase"/>
    <w:rsid w:val="003772E6"/>
    <w:pPr>
      <w:tabs>
        <w:tab w:val="right" w:pos="1004"/>
      </w:tabs>
      <w:spacing w:before="40" w:line="240" w:lineRule="atLeast"/>
      <w:ind w:left="1253" w:hanging="1253"/>
    </w:pPr>
    <w:rPr>
      <w:sz w:val="20"/>
    </w:rPr>
  </w:style>
  <w:style w:type="paragraph" w:customStyle="1" w:styleId="CTA2a">
    <w:name w:val="CTA 2(a)"/>
    <w:basedOn w:val="OPCParaBase"/>
    <w:rsid w:val="003772E6"/>
    <w:pPr>
      <w:tabs>
        <w:tab w:val="right" w:pos="482"/>
      </w:tabs>
      <w:spacing w:before="40" w:line="240" w:lineRule="atLeast"/>
      <w:ind w:left="748" w:hanging="748"/>
    </w:pPr>
    <w:rPr>
      <w:sz w:val="20"/>
    </w:rPr>
  </w:style>
  <w:style w:type="paragraph" w:customStyle="1" w:styleId="CTA2ai">
    <w:name w:val="CTA 2(a)(i)"/>
    <w:basedOn w:val="OPCParaBase"/>
    <w:rsid w:val="003772E6"/>
    <w:pPr>
      <w:tabs>
        <w:tab w:val="right" w:pos="1089"/>
      </w:tabs>
      <w:spacing w:before="40" w:line="240" w:lineRule="atLeast"/>
      <w:ind w:left="1327" w:hanging="1327"/>
    </w:pPr>
    <w:rPr>
      <w:sz w:val="20"/>
    </w:rPr>
  </w:style>
  <w:style w:type="paragraph" w:customStyle="1" w:styleId="CTA3a">
    <w:name w:val="CTA 3(a)"/>
    <w:basedOn w:val="OPCParaBase"/>
    <w:rsid w:val="003772E6"/>
    <w:pPr>
      <w:tabs>
        <w:tab w:val="right" w:pos="556"/>
      </w:tabs>
      <w:spacing w:before="40" w:line="240" w:lineRule="atLeast"/>
      <w:ind w:left="805" w:hanging="805"/>
    </w:pPr>
    <w:rPr>
      <w:sz w:val="20"/>
    </w:rPr>
  </w:style>
  <w:style w:type="paragraph" w:customStyle="1" w:styleId="CTA3ai">
    <w:name w:val="CTA 3(a)(i)"/>
    <w:basedOn w:val="OPCParaBase"/>
    <w:rsid w:val="003772E6"/>
    <w:pPr>
      <w:tabs>
        <w:tab w:val="right" w:pos="1140"/>
      </w:tabs>
      <w:spacing w:before="40" w:line="240" w:lineRule="atLeast"/>
      <w:ind w:left="1361" w:hanging="1361"/>
    </w:pPr>
    <w:rPr>
      <w:sz w:val="20"/>
    </w:rPr>
  </w:style>
  <w:style w:type="paragraph" w:customStyle="1" w:styleId="CTA4a">
    <w:name w:val="CTA 4(a)"/>
    <w:basedOn w:val="OPCParaBase"/>
    <w:rsid w:val="003772E6"/>
    <w:pPr>
      <w:tabs>
        <w:tab w:val="right" w:pos="624"/>
      </w:tabs>
      <w:spacing w:before="40" w:line="240" w:lineRule="atLeast"/>
      <w:ind w:left="873" w:hanging="873"/>
    </w:pPr>
    <w:rPr>
      <w:sz w:val="20"/>
    </w:rPr>
  </w:style>
  <w:style w:type="paragraph" w:customStyle="1" w:styleId="CTA4ai">
    <w:name w:val="CTA 4(a)(i)"/>
    <w:basedOn w:val="OPCParaBase"/>
    <w:rsid w:val="003772E6"/>
    <w:pPr>
      <w:tabs>
        <w:tab w:val="right" w:pos="1213"/>
      </w:tabs>
      <w:spacing w:before="40" w:line="240" w:lineRule="atLeast"/>
      <w:ind w:left="1452" w:hanging="1452"/>
    </w:pPr>
    <w:rPr>
      <w:sz w:val="20"/>
    </w:rPr>
  </w:style>
  <w:style w:type="paragraph" w:customStyle="1" w:styleId="CTACAPS">
    <w:name w:val="CTA CAPS"/>
    <w:basedOn w:val="OPCParaBase"/>
    <w:rsid w:val="003772E6"/>
    <w:pPr>
      <w:spacing w:before="60" w:line="240" w:lineRule="atLeast"/>
    </w:pPr>
    <w:rPr>
      <w:sz w:val="20"/>
    </w:rPr>
  </w:style>
  <w:style w:type="paragraph" w:customStyle="1" w:styleId="CTAright">
    <w:name w:val="CTA right"/>
    <w:basedOn w:val="OPCParaBase"/>
    <w:rsid w:val="003772E6"/>
    <w:pPr>
      <w:spacing w:before="60" w:line="240" w:lineRule="auto"/>
      <w:jc w:val="right"/>
    </w:pPr>
    <w:rPr>
      <w:sz w:val="20"/>
    </w:rPr>
  </w:style>
  <w:style w:type="paragraph" w:customStyle="1" w:styleId="subsection">
    <w:name w:val="subsection"/>
    <w:aliases w:val="ss"/>
    <w:basedOn w:val="OPCParaBase"/>
    <w:link w:val="subsectionChar"/>
    <w:rsid w:val="003772E6"/>
    <w:pPr>
      <w:tabs>
        <w:tab w:val="right" w:pos="1021"/>
      </w:tabs>
      <w:spacing w:before="180" w:line="240" w:lineRule="auto"/>
      <w:ind w:left="1134" w:hanging="1134"/>
    </w:pPr>
  </w:style>
  <w:style w:type="paragraph" w:customStyle="1" w:styleId="Definition">
    <w:name w:val="Definition"/>
    <w:aliases w:val="dd"/>
    <w:basedOn w:val="OPCParaBase"/>
    <w:rsid w:val="003772E6"/>
    <w:pPr>
      <w:spacing w:before="180" w:line="240" w:lineRule="auto"/>
      <w:ind w:left="1134"/>
    </w:pPr>
  </w:style>
  <w:style w:type="paragraph" w:customStyle="1" w:styleId="ETAsubitem">
    <w:name w:val="ETA(subitem)"/>
    <w:basedOn w:val="OPCParaBase"/>
    <w:rsid w:val="003772E6"/>
    <w:pPr>
      <w:tabs>
        <w:tab w:val="right" w:pos="340"/>
      </w:tabs>
      <w:spacing w:before="60" w:line="240" w:lineRule="auto"/>
      <w:ind w:left="454" w:hanging="454"/>
    </w:pPr>
    <w:rPr>
      <w:sz w:val="20"/>
    </w:rPr>
  </w:style>
  <w:style w:type="paragraph" w:customStyle="1" w:styleId="ETApara">
    <w:name w:val="ETA(para)"/>
    <w:basedOn w:val="OPCParaBase"/>
    <w:rsid w:val="003772E6"/>
    <w:pPr>
      <w:tabs>
        <w:tab w:val="right" w:pos="754"/>
      </w:tabs>
      <w:spacing w:before="60" w:line="240" w:lineRule="auto"/>
      <w:ind w:left="828" w:hanging="828"/>
    </w:pPr>
    <w:rPr>
      <w:sz w:val="20"/>
    </w:rPr>
  </w:style>
  <w:style w:type="paragraph" w:customStyle="1" w:styleId="ETAsubpara">
    <w:name w:val="ETA(subpara)"/>
    <w:basedOn w:val="OPCParaBase"/>
    <w:rsid w:val="003772E6"/>
    <w:pPr>
      <w:tabs>
        <w:tab w:val="right" w:pos="1083"/>
      </w:tabs>
      <w:spacing w:before="60" w:line="240" w:lineRule="auto"/>
      <w:ind w:left="1191" w:hanging="1191"/>
    </w:pPr>
    <w:rPr>
      <w:sz w:val="20"/>
    </w:rPr>
  </w:style>
  <w:style w:type="paragraph" w:customStyle="1" w:styleId="ETAsub-subpara">
    <w:name w:val="ETA(sub-subpara)"/>
    <w:basedOn w:val="OPCParaBase"/>
    <w:rsid w:val="003772E6"/>
    <w:pPr>
      <w:tabs>
        <w:tab w:val="right" w:pos="1412"/>
      </w:tabs>
      <w:spacing w:before="60" w:line="240" w:lineRule="auto"/>
      <w:ind w:left="1525" w:hanging="1525"/>
    </w:pPr>
    <w:rPr>
      <w:sz w:val="20"/>
    </w:rPr>
  </w:style>
  <w:style w:type="paragraph" w:customStyle="1" w:styleId="Formula">
    <w:name w:val="Formula"/>
    <w:basedOn w:val="OPCParaBase"/>
    <w:rsid w:val="003772E6"/>
    <w:pPr>
      <w:spacing w:line="240" w:lineRule="auto"/>
      <w:ind w:left="1134"/>
    </w:pPr>
    <w:rPr>
      <w:sz w:val="20"/>
    </w:rPr>
  </w:style>
  <w:style w:type="paragraph" w:styleId="Header">
    <w:name w:val="header"/>
    <w:basedOn w:val="OPCParaBase"/>
    <w:link w:val="HeaderChar"/>
    <w:unhideWhenUsed/>
    <w:rsid w:val="003772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72E6"/>
    <w:rPr>
      <w:rFonts w:eastAsia="Times New Roman" w:cs="Times New Roman"/>
      <w:sz w:val="16"/>
      <w:lang w:eastAsia="en-AU"/>
    </w:rPr>
  </w:style>
  <w:style w:type="paragraph" w:customStyle="1" w:styleId="House">
    <w:name w:val="House"/>
    <w:basedOn w:val="OPCParaBase"/>
    <w:rsid w:val="003772E6"/>
    <w:pPr>
      <w:spacing w:line="240" w:lineRule="auto"/>
    </w:pPr>
    <w:rPr>
      <w:sz w:val="28"/>
    </w:rPr>
  </w:style>
  <w:style w:type="paragraph" w:customStyle="1" w:styleId="Item">
    <w:name w:val="Item"/>
    <w:aliases w:val="i"/>
    <w:basedOn w:val="OPCParaBase"/>
    <w:next w:val="ItemHead"/>
    <w:rsid w:val="003772E6"/>
    <w:pPr>
      <w:keepLines/>
      <w:spacing w:before="80" w:line="240" w:lineRule="auto"/>
      <w:ind w:left="709"/>
    </w:pPr>
  </w:style>
  <w:style w:type="paragraph" w:customStyle="1" w:styleId="ItemHead">
    <w:name w:val="ItemHead"/>
    <w:aliases w:val="ih"/>
    <w:basedOn w:val="OPCParaBase"/>
    <w:next w:val="Item"/>
    <w:rsid w:val="003772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72E6"/>
    <w:pPr>
      <w:spacing w:line="240" w:lineRule="auto"/>
    </w:pPr>
    <w:rPr>
      <w:b/>
      <w:sz w:val="32"/>
    </w:rPr>
  </w:style>
  <w:style w:type="paragraph" w:customStyle="1" w:styleId="notedraft">
    <w:name w:val="note(draft)"/>
    <w:aliases w:val="nd"/>
    <w:basedOn w:val="OPCParaBase"/>
    <w:rsid w:val="003772E6"/>
    <w:pPr>
      <w:spacing w:before="240" w:line="240" w:lineRule="auto"/>
      <w:ind w:left="284" w:hanging="284"/>
    </w:pPr>
    <w:rPr>
      <w:i/>
      <w:sz w:val="24"/>
    </w:rPr>
  </w:style>
  <w:style w:type="paragraph" w:customStyle="1" w:styleId="notemargin">
    <w:name w:val="note(margin)"/>
    <w:aliases w:val="nm"/>
    <w:basedOn w:val="OPCParaBase"/>
    <w:rsid w:val="003772E6"/>
    <w:pPr>
      <w:tabs>
        <w:tab w:val="left" w:pos="709"/>
      </w:tabs>
      <w:spacing w:before="122" w:line="198" w:lineRule="exact"/>
      <w:ind w:left="709" w:hanging="709"/>
    </w:pPr>
    <w:rPr>
      <w:sz w:val="18"/>
    </w:rPr>
  </w:style>
  <w:style w:type="paragraph" w:customStyle="1" w:styleId="noteToPara">
    <w:name w:val="noteToPara"/>
    <w:aliases w:val="ntp"/>
    <w:basedOn w:val="OPCParaBase"/>
    <w:rsid w:val="003772E6"/>
    <w:pPr>
      <w:spacing w:before="122" w:line="198" w:lineRule="exact"/>
      <w:ind w:left="2353" w:hanging="709"/>
    </w:pPr>
    <w:rPr>
      <w:sz w:val="18"/>
    </w:rPr>
  </w:style>
  <w:style w:type="paragraph" w:customStyle="1" w:styleId="noteParlAmend">
    <w:name w:val="note(ParlAmend)"/>
    <w:aliases w:val="npp"/>
    <w:basedOn w:val="OPCParaBase"/>
    <w:next w:val="ParlAmend"/>
    <w:rsid w:val="003772E6"/>
    <w:pPr>
      <w:spacing w:line="240" w:lineRule="auto"/>
      <w:jc w:val="right"/>
    </w:pPr>
    <w:rPr>
      <w:rFonts w:ascii="Arial" w:hAnsi="Arial"/>
      <w:b/>
      <w:i/>
    </w:rPr>
  </w:style>
  <w:style w:type="paragraph" w:customStyle="1" w:styleId="Page1">
    <w:name w:val="Page1"/>
    <w:basedOn w:val="OPCParaBase"/>
    <w:rsid w:val="003772E6"/>
    <w:pPr>
      <w:spacing w:before="5600" w:line="240" w:lineRule="auto"/>
    </w:pPr>
    <w:rPr>
      <w:b/>
      <w:sz w:val="32"/>
    </w:rPr>
  </w:style>
  <w:style w:type="paragraph" w:customStyle="1" w:styleId="PageBreak">
    <w:name w:val="PageBreak"/>
    <w:aliases w:val="pb"/>
    <w:basedOn w:val="OPCParaBase"/>
    <w:rsid w:val="003772E6"/>
    <w:pPr>
      <w:spacing w:line="240" w:lineRule="auto"/>
    </w:pPr>
    <w:rPr>
      <w:sz w:val="20"/>
    </w:rPr>
  </w:style>
  <w:style w:type="paragraph" w:customStyle="1" w:styleId="paragraphsub">
    <w:name w:val="paragraph(sub)"/>
    <w:aliases w:val="aa"/>
    <w:basedOn w:val="OPCParaBase"/>
    <w:rsid w:val="003772E6"/>
    <w:pPr>
      <w:tabs>
        <w:tab w:val="right" w:pos="1985"/>
      </w:tabs>
      <w:spacing w:before="40" w:line="240" w:lineRule="auto"/>
      <w:ind w:left="2098" w:hanging="2098"/>
    </w:pPr>
  </w:style>
  <w:style w:type="paragraph" w:customStyle="1" w:styleId="paragraphsub-sub">
    <w:name w:val="paragraph(sub-sub)"/>
    <w:aliases w:val="aaa"/>
    <w:basedOn w:val="OPCParaBase"/>
    <w:rsid w:val="003772E6"/>
    <w:pPr>
      <w:tabs>
        <w:tab w:val="right" w:pos="2722"/>
      </w:tabs>
      <w:spacing w:before="40" w:line="240" w:lineRule="auto"/>
      <w:ind w:left="2835" w:hanging="2835"/>
    </w:pPr>
  </w:style>
  <w:style w:type="paragraph" w:customStyle="1" w:styleId="paragraph">
    <w:name w:val="paragraph"/>
    <w:aliases w:val="a"/>
    <w:basedOn w:val="OPCParaBase"/>
    <w:rsid w:val="003772E6"/>
    <w:pPr>
      <w:tabs>
        <w:tab w:val="right" w:pos="1531"/>
      </w:tabs>
      <w:spacing w:before="40" w:line="240" w:lineRule="auto"/>
      <w:ind w:left="1644" w:hanging="1644"/>
    </w:pPr>
  </w:style>
  <w:style w:type="paragraph" w:customStyle="1" w:styleId="ParlAmend">
    <w:name w:val="ParlAmend"/>
    <w:aliases w:val="pp"/>
    <w:basedOn w:val="OPCParaBase"/>
    <w:rsid w:val="003772E6"/>
    <w:pPr>
      <w:spacing w:before="240" w:line="240" w:lineRule="atLeast"/>
      <w:ind w:hanging="567"/>
    </w:pPr>
    <w:rPr>
      <w:sz w:val="24"/>
    </w:rPr>
  </w:style>
  <w:style w:type="paragraph" w:customStyle="1" w:styleId="Penalty">
    <w:name w:val="Penalty"/>
    <w:basedOn w:val="OPCParaBase"/>
    <w:rsid w:val="003772E6"/>
    <w:pPr>
      <w:tabs>
        <w:tab w:val="left" w:pos="2977"/>
      </w:tabs>
      <w:spacing w:before="180" w:line="240" w:lineRule="auto"/>
      <w:ind w:left="1985" w:hanging="851"/>
    </w:pPr>
  </w:style>
  <w:style w:type="paragraph" w:customStyle="1" w:styleId="Portfolio">
    <w:name w:val="Portfolio"/>
    <w:basedOn w:val="OPCParaBase"/>
    <w:rsid w:val="003772E6"/>
    <w:pPr>
      <w:spacing w:line="240" w:lineRule="auto"/>
    </w:pPr>
    <w:rPr>
      <w:i/>
      <w:sz w:val="20"/>
    </w:rPr>
  </w:style>
  <w:style w:type="paragraph" w:customStyle="1" w:styleId="Preamble">
    <w:name w:val="Preamble"/>
    <w:basedOn w:val="OPCParaBase"/>
    <w:next w:val="Normal"/>
    <w:rsid w:val="003772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72E6"/>
    <w:pPr>
      <w:spacing w:line="240" w:lineRule="auto"/>
    </w:pPr>
    <w:rPr>
      <w:i/>
      <w:sz w:val="20"/>
    </w:rPr>
  </w:style>
  <w:style w:type="paragraph" w:customStyle="1" w:styleId="Session">
    <w:name w:val="Session"/>
    <w:basedOn w:val="OPCParaBase"/>
    <w:rsid w:val="003772E6"/>
    <w:pPr>
      <w:spacing w:line="240" w:lineRule="auto"/>
    </w:pPr>
    <w:rPr>
      <w:sz w:val="28"/>
    </w:rPr>
  </w:style>
  <w:style w:type="paragraph" w:customStyle="1" w:styleId="Sponsor">
    <w:name w:val="Sponsor"/>
    <w:basedOn w:val="OPCParaBase"/>
    <w:rsid w:val="003772E6"/>
    <w:pPr>
      <w:spacing w:line="240" w:lineRule="auto"/>
    </w:pPr>
    <w:rPr>
      <w:i/>
    </w:rPr>
  </w:style>
  <w:style w:type="paragraph" w:customStyle="1" w:styleId="Subitem">
    <w:name w:val="Subitem"/>
    <w:aliases w:val="iss"/>
    <w:basedOn w:val="OPCParaBase"/>
    <w:rsid w:val="003772E6"/>
    <w:pPr>
      <w:spacing w:before="180" w:line="240" w:lineRule="auto"/>
      <w:ind w:left="709" w:hanging="709"/>
    </w:pPr>
  </w:style>
  <w:style w:type="paragraph" w:customStyle="1" w:styleId="SubitemHead">
    <w:name w:val="SubitemHead"/>
    <w:aliases w:val="issh"/>
    <w:basedOn w:val="OPCParaBase"/>
    <w:rsid w:val="003772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72E6"/>
    <w:pPr>
      <w:spacing w:before="40" w:line="240" w:lineRule="auto"/>
      <w:ind w:left="1134"/>
    </w:pPr>
  </w:style>
  <w:style w:type="paragraph" w:customStyle="1" w:styleId="SubsectionHead">
    <w:name w:val="SubsectionHead"/>
    <w:aliases w:val="ssh"/>
    <w:basedOn w:val="OPCParaBase"/>
    <w:next w:val="subsection"/>
    <w:rsid w:val="003772E6"/>
    <w:pPr>
      <w:keepNext/>
      <w:keepLines/>
      <w:spacing w:before="240" w:line="240" w:lineRule="auto"/>
      <w:ind w:left="1134"/>
    </w:pPr>
    <w:rPr>
      <w:i/>
    </w:rPr>
  </w:style>
  <w:style w:type="paragraph" w:customStyle="1" w:styleId="Tablea">
    <w:name w:val="Table(a)"/>
    <w:aliases w:val="ta"/>
    <w:basedOn w:val="OPCParaBase"/>
    <w:rsid w:val="003772E6"/>
    <w:pPr>
      <w:spacing w:before="60" w:line="240" w:lineRule="auto"/>
      <w:ind w:left="284" w:hanging="284"/>
    </w:pPr>
    <w:rPr>
      <w:sz w:val="20"/>
    </w:rPr>
  </w:style>
  <w:style w:type="paragraph" w:customStyle="1" w:styleId="TableAA">
    <w:name w:val="Table(AA)"/>
    <w:aliases w:val="taaa"/>
    <w:basedOn w:val="OPCParaBase"/>
    <w:rsid w:val="003772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72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72E6"/>
    <w:pPr>
      <w:spacing w:before="60" w:line="240" w:lineRule="atLeast"/>
    </w:pPr>
    <w:rPr>
      <w:sz w:val="20"/>
    </w:rPr>
  </w:style>
  <w:style w:type="paragraph" w:customStyle="1" w:styleId="TLPBoxTextnote">
    <w:name w:val="TLPBoxText(note"/>
    <w:aliases w:val="right)"/>
    <w:basedOn w:val="OPCParaBase"/>
    <w:rsid w:val="003772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72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72E6"/>
    <w:pPr>
      <w:spacing w:before="122" w:line="198" w:lineRule="exact"/>
      <w:ind w:left="1985" w:hanging="851"/>
      <w:jc w:val="right"/>
    </w:pPr>
    <w:rPr>
      <w:sz w:val="18"/>
    </w:rPr>
  </w:style>
  <w:style w:type="paragraph" w:customStyle="1" w:styleId="TLPTableBullet">
    <w:name w:val="TLPTableBullet"/>
    <w:aliases w:val="ttb"/>
    <w:basedOn w:val="OPCParaBase"/>
    <w:rsid w:val="003772E6"/>
    <w:pPr>
      <w:spacing w:line="240" w:lineRule="exact"/>
      <w:ind w:left="284" w:hanging="284"/>
    </w:pPr>
    <w:rPr>
      <w:sz w:val="20"/>
    </w:rPr>
  </w:style>
  <w:style w:type="paragraph" w:styleId="TOC1">
    <w:name w:val="toc 1"/>
    <w:basedOn w:val="Normal"/>
    <w:next w:val="Normal"/>
    <w:uiPriority w:val="39"/>
    <w:unhideWhenUsed/>
    <w:rsid w:val="003772E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72E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72E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72E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72E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72E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72E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72E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72E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72E6"/>
    <w:pPr>
      <w:keepLines/>
      <w:spacing w:before="240" w:after="120" w:line="240" w:lineRule="auto"/>
      <w:ind w:left="794"/>
    </w:pPr>
    <w:rPr>
      <w:b/>
      <w:kern w:val="28"/>
      <w:sz w:val="20"/>
    </w:rPr>
  </w:style>
  <w:style w:type="paragraph" w:customStyle="1" w:styleId="TofSectsHeading">
    <w:name w:val="TofSects(Heading)"/>
    <w:basedOn w:val="OPCParaBase"/>
    <w:rsid w:val="003772E6"/>
    <w:pPr>
      <w:spacing w:before="240" w:after="120" w:line="240" w:lineRule="auto"/>
    </w:pPr>
    <w:rPr>
      <w:b/>
      <w:sz w:val="24"/>
    </w:rPr>
  </w:style>
  <w:style w:type="paragraph" w:customStyle="1" w:styleId="TofSectsSection">
    <w:name w:val="TofSects(Section)"/>
    <w:basedOn w:val="OPCParaBase"/>
    <w:rsid w:val="003772E6"/>
    <w:pPr>
      <w:keepLines/>
      <w:spacing w:before="40" w:line="240" w:lineRule="auto"/>
      <w:ind w:left="1588" w:hanging="794"/>
    </w:pPr>
    <w:rPr>
      <w:kern w:val="28"/>
      <w:sz w:val="18"/>
    </w:rPr>
  </w:style>
  <w:style w:type="paragraph" w:customStyle="1" w:styleId="TofSectsSubdiv">
    <w:name w:val="TofSects(Subdiv)"/>
    <w:basedOn w:val="OPCParaBase"/>
    <w:rsid w:val="003772E6"/>
    <w:pPr>
      <w:keepLines/>
      <w:spacing w:before="80" w:line="240" w:lineRule="auto"/>
      <w:ind w:left="1588" w:hanging="794"/>
    </w:pPr>
    <w:rPr>
      <w:kern w:val="28"/>
    </w:rPr>
  </w:style>
  <w:style w:type="paragraph" w:customStyle="1" w:styleId="WRStyle">
    <w:name w:val="WR Style"/>
    <w:aliases w:val="WR"/>
    <w:basedOn w:val="OPCParaBase"/>
    <w:rsid w:val="003772E6"/>
    <w:pPr>
      <w:spacing w:before="240" w:line="240" w:lineRule="auto"/>
      <w:ind w:left="284" w:hanging="284"/>
    </w:pPr>
    <w:rPr>
      <w:b/>
      <w:i/>
      <w:kern w:val="28"/>
      <w:sz w:val="24"/>
    </w:rPr>
  </w:style>
  <w:style w:type="paragraph" w:customStyle="1" w:styleId="notepara">
    <w:name w:val="note(para)"/>
    <w:aliases w:val="na"/>
    <w:basedOn w:val="OPCParaBase"/>
    <w:rsid w:val="003772E6"/>
    <w:pPr>
      <w:spacing w:before="40" w:line="198" w:lineRule="exact"/>
      <w:ind w:left="2354" w:hanging="369"/>
    </w:pPr>
    <w:rPr>
      <w:sz w:val="18"/>
    </w:rPr>
  </w:style>
  <w:style w:type="paragraph" w:styleId="Footer">
    <w:name w:val="footer"/>
    <w:link w:val="FooterChar"/>
    <w:rsid w:val="003772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72E6"/>
    <w:rPr>
      <w:rFonts w:eastAsia="Times New Roman" w:cs="Times New Roman"/>
      <w:sz w:val="22"/>
      <w:szCs w:val="24"/>
      <w:lang w:eastAsia="en-AU"/>
    </w:rPr>
  </w:style>
  <w:style w:type="character" w:styleId="LineNumber">
    <w:name w:val="line number"/>
    <w:basedOn w:val="OPCCharBase"/>
    <w:uiPriority w:val="99"/>
    <w:unhideWhenUsed/>
    <w:rsid w:val="003772E6"/>
    <w:rPr>
      <w:sz w:val="16"/>
    </w:rPr>
  </w:style>
  <w:style w:type="table" w:customStyle="1" w:styleId="CFlag">
    <w:name w:val="CFlag"/>
    <w:basedOn w:val="TableNormal"/>
    <w:uiPriority w:val="99"/>
    <w:rsid w:val="003772E6"/>
    <w:rPr>
      <w:rFonts w:eastAsia="Times New Roman" w:cs="Times New Roman"/>
      <w:lang w:eastAsia="en-AU"/>
    </w:rPr>
    <w:tblPr/>
  </w:style>
  <w:style w:type="paragraph" w:styleId="BalloonText">
    <w:name w:val="Balloon Text"/>
    <w:basedOn w:val="Normal"/>
    <w:link w:val="BalloonTextChar"/>
    <w:uiPriority w:val="99"/>
    <w:unhideWhenUsed/>
    <w:rsid w:val="003772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72E6"/>
    <w:rPr>
      <w:rFonts w:ascii="Tahoma" w:hAnsi="Tahoma" w:cs="Tahoma"/>
      <w:sz w:val="16"/>
      <w:szCs w:val="16"/>
    </w:rPr>
  </w:style>
  <w:style w:type="table" w:styleId="TableGrid">
    <w:name w:val="Table Grid"/>
    <w:basedOn w:val="TableNormal"/>
    <w:uiPriority w:val="59"/>
    <w:rsid w:val="0037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72E6"/>
    <w:rPr>
      <w:b/>
      <w:sz w:val="28"/>
      <w:szCs w:val="32"/>
    </w:rPr>
  </w:style>
  <w:style w:type="paragraph" w:customStyle="1" w:styleId="LegislationMadeUnder">
    <w:name w:val="LegislationMadeUnder"/>
    <w:basedOn w:val="OPCParaBase"/>
    <w:next w:val="Normal"/>
    <w:rsid w:val="003772E6"/>
    <w:rPr>
      <w:i/>
      <w:sz w:val="32"/>
      <w:szCs w:val="32"/>
    </w:rPr>
  </w:style>
  <w:style w:type="paragraph" w:customStyle="1" w:styleId="SignCoverPageEnd">
    <w:name w:val="SignCoverPageEnd"/>
    <w:basedOn w:val="OPCParaBase"/>
    <w:next w:val="Normal"/>
    <w:rsid w:val="003772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72E6"/>
    <w:pPr>
      <w:pBdr>
        <w:top w:val="single" w:sz="4" w:space="1" w:color="auto"/>
      </w:pBdr>
      <w:spacing w:before="360"/>
      <w:ind w:right="397"/>
      <w:jc w:val="both"/>
    </w:pPr>
  </w:style>
  <w:style w:type="paragraph" w:customStyle="1" w:styleId="NotesHeading1">
    <w:name w:val="NotesHeading 1"/>
    <w:basedOn w:val="OPCParaBase"/>
    <w:next w:val="Normal"/>
    <w:rsid w:val="003772E6"/>
    <w:rPr>
      <w:b/>
      <w:sz w:val="28"/>
      <w:szCs w:val="28"/>
    </w:rPr>
  </w:style>
  <w:style w:type="paragraph" w:customStyle="1" w:styleId="NotesHeading2">
    <w:name w:val="NotesHeading 2"/>
    <w:basedOn w:val="OPCParaBase"/>
    <w:next w:val="Normal"/>
    <w:rsid w:val="003772E6"/>
    <w:rPr>
      <w:b/>
      <w:sz w:val="28"/>
      <w:szCs w:val="28"/>
    </w:rPr>
  </w:style>
  <w:style w:type="paragraph" w:customStyle="1" w:styleId="ENotesText">
    <w:name w:val="ENotesText"/>
    <w:aliases w:val="Ent"/>
    <w:basedOn w:val="OPCParaBase"/>
    <w:next w:val="Normal"/>
    <w:rsid w:val="003772E6"/>
    <w:pPr>
      <w:spacing w:before="120"/>
    </w:pPr>
  </w:style>
  <w:style w:type="paragraph" w:customStyle="1" w:styleId="CompiledActNo">
    <w:name w:val="CompiledActNo"/>
    <w:basedOn w:val="OPCParaBase"/>
    <w:next w:val="Normal"/>
    <w:rsid w:val="003772E6"/>
    <w:rPr>
      <w:b/>
      <w:sz w:val="24"/>
      <w:szCs w:val="24"/>
    </w:rPr>
  </w:style>
  <w:style w:type="paragraph" w:customStyle="1" w:styleId="CompiledMadeUnder">
    <w:name w:val="CompiledMadeUnder"/>
    <w:basedOn w:val="OPCParaBase"/>
    <w:next w:val="Normal"/>
    <w:rsid w:val="003772E6"/>
    <w:rPr>
      <w:i/>
      <w:sz w:val="24"/>
      <w:szCs w:val="24"/>
    </w:rPr>
  </w:style>
  <w:style w:type="paragraph" w:customStyle="1" w:styleId="Paragraphsub-sub-sub">
    <w:name w:val="Paragraph(sub-sub-sub)"/>
    <w:aliases w:val="aaaa"/>
    <w:basedOn w:val="OPCParaBase"/>
    <w:rsid w:val="003772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772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72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72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72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772E6"/>
    <w:pPr>
      <w:spacing w:before="60" w:line="240" w:lineRule="auto"/>
    </w:pPr>
    <w:rPr>
      <w:rFonts w:cs="Arial"/>
      <w:sz w:val="20"/>
      <w:szCs w:val="22"/>
    </w:rPr>
  </w:style>
  <w:style w:type="paragraph" w:customStyle="1" w:styleId="NoteToSubpara">
    <w:name w:val="NoteToSubpara"/>
    <w:aliases w:val="nts"/>
    <w:basedOn w:val="OPCParaBase"/>
    <w:rsid w:val="003772E6"/>
    <w:pPr>
      <w:spacing w:before="40" w:line="198" w:lineRule="exact"/>
      <w:ind w:left="2835" w:hanging="709"/>
    </w:pPr>
    <w:rPr>
      <w:sz w:val="18"/>
    </w:rPr>
  </w:style>
  <w:style w:type="paragraph" w:customStyle="1" w:styleId="ENoteTableHeading">
    <w:name w:val="ENoteTableHeading"/>
    <w:aliases w:val="enth"/>
    <w:basedOn w:val="OPCParaBase"/>
    <w:rsid w:val="003772E6"/>
    <w:pPr>
      <w:keepNext/>
      <w:spacing w:before="60" w:line="240" w:lineRule="atLeast"/>
    </w:pPr>
    <w:rPr>
      <w:rFonts w:ascii="Arial" w:hAnsi="Arial"/>
      <w:b/>
      <w:sz w:val="16"/>
    </w:rPr>
  </w:style>
  <w:style w:type="paragraph" w:customStyle="1" w:styleId="ENoteTTi">
    <w:name w:val="ENoteTTi"/>
    <w:aliases w:val="entti"/>
    <w:basedOn w:val="OPCParaBase"/>
    <w:rsid w:val="003772E6"/>
    <w:pPr>
      <w:keepNext/>
      <w:spacing w:before="60" w:line="240" w:lineRule="atLeast"/>
      <w:ind w:left="170"/>
    </w:pPr>
    <w:rPr>
      <w:sz w:val="16"/>
    </w:rPr>
  </w:style>
  <w:style w:type="paragraph" w:customStyle="1" w:styleId="ENotesHeading1">
    <w:name w:val="ENotesHeading 1"/>
    <w:aliases w:val="Enh1"/>
    <w:basedOn w:val="OPCParaBase"/>
    <w:next w:val="Normal"/>
    <w:rsid w:val="003772E6"/>
    <w:pPr>
      <w:spacing w:before="120"/>
      <w:outlineLvl w:val="1"/>
    </w:pPr>
    <w:rPr>
      <w:b/>
      <w:sz w:val="28"/>
      <w:szCs w:val="28"/>
    </w:rPr>
  </w:style>
  <w:style w:type="paragraph" w:customStyle="1" w:styleId="ENotesHeading2">
    <w:name w:val="ENotesHeading 2"/>
    <w:aliases w:val="Enh2"/>
    <w:basedOn w:val="OPCParaBase"/>
    <w:next w:val="Normal"/>
    <w:rsid w:val="003772E6"/>
    <w:pPr>
      <w:spacing w:before="120" w:after="120"/>
      <w:outlineLvl w:val="2"/>
    </w:pPr>
    <w:rPr>
      <w:b/>
      <w:sz w:val="24"/>
      <w:szCs w:val="28"/>
    </w:rPr>
  </w:style>
  <w:style w:type="paragraph" w:customStyle="1" w:styleId="ENoteTTIndentHeading">
    <w:name w:val="ENoteTTIndentHeading"/>
    <w:aliases w:val="enTTHi"/>
    <w:basedOn w:val="OPCParaBase"/>
    <w:rsid w:val="003772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72E6"/>
    <w:pPr>
      <w:spacing w:before="60" w:line="240" w:lineRule="atLeast"/>
    </w:pPr>
    <w:rPr>
      <w:sz w:val="16"/>
    </w:rPr>
  </w:style>
  <w:style w:type="paragraph" w:customStyle="1" w:styleId="MadeunderText">
    <w:name w:val="MadeunderText"/>
    <w:basedOn w:val="OPCParaBase"/>
    <w:next w:val="Normal"/>
    <w:rsid w:val="003772E6"/>
    <w:pPr>
      <w:spacing w:before="240"/>
    </w:pPr>
    <w:rPr>
      <w:sz w:val="24"/>
      <w:szCs w:val="24"/>
    </w:rPr>
  </w:style>
  <w:style w:type="paragraph" w:customStyle="1" w:styleId="ENotesHeading3">
    <w:name w:val="ENotesHeading 3"/>
    <w:aliases w:val="Enh3"/>
    <w:basedOn w:val="OPCParaBase"/>
    <w:next w:val="Normal"/>
    <w:rsid w:val="003772E6"/>
    <w:pPr>
      <w:keepNext/>
      <w:spacing w:before="120" w:line="240" w:lineRule="auto"/>
      <w:outlineLvl w:val="4"/>
    </w:pPr>
    <w:rPr>
      <w:b/>
      <w:szCs w:val="24"/>
    </w:rPr>
  </w:style>
  <w:style w:type="character" w:customStyle="1" w:styleId="CharSubPartTextCASA">
    <w:name w:val="CharSubPartText(CASA)"/>
    <w:basedOn w:val="OPCCharBase"/>
    <w:uiPriority w:val="1"/>
    <w:rsid w:val="003772E6"/>
  </w:style>
  <w:style w:type="character" w:customStyle="1" w:styleId="CharSubPartNoCASA">
    <w:name w:val="CharSubPartNo(CASA)"/>
    <w:basedOn w:val="OPCCharBase"/>
    <w:uiPriority w:val="1"/>
    <w:rsid w:val="003772E6"/>
  </w:style>
  <w:style w:type="paragraph" w:customStyle="1" w:styleId="ENoteTTIndentHeadingSub">
    <w:name w:val="ENoteTTIndentHeadingSub"/>
    <w:aliases w:val="enTTHis"/>
    <w:basedOn w:val="OPCParaBase"/>
    <w:rsid w:val="003772E6"/>
    <w:pPr>
      <w:keepNext/>
      <w:spacing w:before="60" w:line="240" w:lineRule="atLeast"/>
      <w:ind w:left="340"/>
    </w:pPr>
    <w:rPr>
      <w:b/>
      <w:sz w:val="16"/>
    </w:rPr>
  </w:style>
  <w:style w:type="paragraph" w:customStyle="1" w:styleId="ENoteTTiSub">
    <w:name w:val="ENoteTTiSub"/>
    <w:aliases w:val="enttis"/>
    <w:basedOn w:val="OPCParaBase"/>
    <w:rsid w:val="003772E6"/>
    <w:pPr>
      <w:keepNext/>
      <w:spacing w:before="60" w:line="240" w:lineRule="atLeast"/>
      <w:ind w:left="340"/>
    </w:pPr>
    <w:rPr>
      <w:sz w:val="16"/>
    </w:rPr>
  </w:style>
  <w:style w:type="paragraph" w:customStyle="1" w:styleId="SubDivisionMigration">
    <w:name w:val="SubDivisionMigration"/>
    <w:aliases w:val="sdm"/>
    <w:basedOn w:val="OPCParaBase"/>
    <w:rsid w:val="003772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72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72E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3772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72E6"/>
    <w:rPr>
      <w:sz w:val="22"/>
    </w:rPr>
  </w:style>
  <w:style w:type="paragraph" w:customStyle="1" w:styleId="SOTextNote">
    <w:name w:val="SO TextNote"/>
    <w:aliases w:val="sont"/>
    <w:basedOn w:val="SOText"/>
    <w:qFormat/>
    <w:rsid w:val="003772E6"/>
    <w:pPr>
      <w:spacing w:before="122" w:line="198" w:lineRule="exact"/>
      <w:ind w:left="1843" w:hanging="709"/>
    </w:pPr>
    <w:rPr>
      <w:sz w:val="18"/>
    </w:rPr>
  </w:style>
  <w:style w:type="paragraph" w:customStyle="1" w:styleId="SOPara">
    <w:name w:val="SO Para"/>
    <w:aliases w:val="soa"/>
    <w:basedOn w:val="SOText"/>
    <w:link w:val="SOParaChar"/>
    <w:qFormat/>
    <w:rsid w:val="003772E6"/>
    <w:pPr>
      <w:tabs>
        <w:tab w:val="right" w:pos="1786"/>
      </w:tabs>
      <w:spacing w:before="40"/>
      <w:ind w:left="2070" w:hanging="936"/>
    </w:pPr>
  </w:style>
  <w:style w:type="character" w:customStyle="1" w:styleId="SOParaChar">
    <w:name w:val="SO Para Char"/>
    <w:aliases w:val="soa Char"/>
    <w:basedOn w:val="DefaultParagraphFont"/>
    <w:link w:val="SOPara"/>
    <w:rsid w:val="003772E6"/>
    <w:rPr>
      <w:sz w:val="22"/>
    </w:rPr>
  </w:style>
  <w:style w:type="paragraph" w:customStyle="1" w:styleId="FileName">
    <w:name w:val="FileName"/>
    <w:basedOn w:val="Normal"/>
    <w:rsid w:val="003772E6"/>
  </w:style>
  <w:style w:type="paragraph" w:customStyle="1" w:styleId="TableHeading">
    <w:name w:val="TableHeading"/>
    <w:aliases w:val="th"/>
    <w:basedOn w:val="OPCParaBase"/>
    <w:next w:val="Tabletext"/>
    <w:rsid w:val="003772E6"/>
    <w:pPr>
      <w:keepNext/>
      <w:spacing w:before="60" w:line="240" w:lineRule="atLeast"/>
    </w:pPr>
    <w:rPr>
      <w:b/>
      <w:sz w:val="20"/>
    </w:rPr>
  </w:style>
  <w:style w:type="paragraph" w:customStyle="1" w:styleId="SOHeadBold">
    <w:name w:val="SO HeadBold"/>
    <w:aliases w:val="sohb"/>
    <w:basedOn w:val="SOText"/>
    <w:next w:val="SOText"/>
    <w:link w:val="SOHeadBoldChar"/>
    <w:qFormat/>
    <w:rsid w:val="003772E6"/>
    <w:rPr>
      <w:b/>
    </w:rPr>
  </w:style>
  <w:style w:type="character" w:customStyle="1" w:styleId="SOHeadBoldChar">
    <w:name w:val="SO HeadBold Char"/>
    <w:aliases w:val="sohb Char"/>
    <w:basedOn w:val="DefaultParagraphFont"/>
    <w:link w:val="SOHeadBold"/>
    <w:rsid w:val="003772E6"/>
    <w:rPr>
      <w:b/>
      <w:sz w:val="22"/>
    </w:rPr>
  </w:style>
  <w:style w:type="paragraph" w:customStyle="1" w:styleId="SOHeadItalic">
    <w:name w:val="SO HeadItalic"/>
    <w:aliases w:val="sohi"/>
    <w:basedOn w:val="SOText"/>
    <w:next w:val="SOText"/>
    <w:link w:val="SOHeadItalicChar"/>
    <w:qFormat/>
    <w:rsid w:val="003772E6"/>
    <w:rPr>
      <w:i/>
    </w:rPr>
  </w:style>
  <w:style w:type="character" w:customStyle="1" w:styleId="SOHeadItalicChar">
    <w:name w:val="SO HeadItalic Char"/>
    <w:aliases w:val="sohi Char"/>
    <w:basedOn w:val="DefaultParagraphFont"/>
    <w:link w:val="SOHeadItalic"/>
    <w:rsid w:val="003772E6"/>
    <w:rPr>
      <w:i/>
      <w:sz w:val="22"/>
    </w:rPr>
  </w:style>
  <w:style w:type="paragraph" w:customStyle="1" w:styleId="SOBullet">
    <w:name w:val="SO Bullet"/>
    <w:aliases w:val="sotb"/>
    <w:basedOn w:val="SOText"/>
    <w:link w:val="SOBulletChar"/>
    <w:qFormat/>
    <w:rsid w:val="003772E6"/>
    <w:pPr>
      <w:ind w:left="1559" w:hanging="425"/>
    </w:pPr>
  </w:style>
  <w:style w:type="character" w:customStyle="1" w:styleId="SOBulletChar">
    <w:name w:val="SO Bullet Char"/>
    <w:aliases w:val="sotb Char"/>
    <w:basedOn w:val="DefaultParagraphFont"/>
    <w:link w:val="SOBullet"/>
    <w:rsid w:val="003772E6"/>
    <w:rPr>
      <w:sz w:val="22"/>
    </w:rPr>
  </w:style>
  <w:style w:type="paragraph" w:customStyle="1" w:styleId="SOBulletNote">
    <w:name w:val="SO BulletNote"/>
    <w:aliases w:val="sonb"/>
    <w:basedOn w:val="SOTextNote"/>
    <w:link w:val="SOBulletNoteChar"/>
    <w:qFormat/>
    <w:rsid w:val="003772E6"/>
    <w:pPr>
      <w:tabs>
        <w:tab w:val="left" w:pos="1560"/>
      </w:tabs>
      <w:ind w:left="2268" w:hanging="1134"/>
    </w:pPr>
  </w:style>
  <w:style w:type="character" w:customStyle="1" w:styleId="SOBulletNoteChar">
    <w:name w:val="SO BulletNote Char"/>
    <w:aliases w:val="sonb Char"/>
    <w:basedOn w:val="DefaultParagraphFont"/>
    <w:link w:val="SOBulletNote"/>
    <w:rsid w:val="003772E6"/>
    <w:rPr>
      <w:sz w:val="18"/>
    </w:rPr>
  </w:style>
  <w:style w:type="paragraph" w:customStyle="1" w:styleId="SOText2">
    <w:name w:val="SO Text2"/>
    <w:aliases w:val="sot2"/>
    <w:basedOn w:val="Normal"/>
    <w:next w:val="SOText"/>
    <w:link w:val="SOText2Char"/>
    <w:rsid w:val="003772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72E6"/>
    <w:rPr>
      <w:sz w:val="22"/>
    </w:rPr>
  </w:style>
  <w:style w:type="paragraph" w:customStyle="1" w:styleId="SubPartCASA">
    <w:name w:val="SubPart(CASA)"/>
    <w:aliases w:val="csp"/>
    <w:basedOn w:val="OPCParaBase"/>
    <w:next w:val="ActHead3"/>
    <w:rsid w:val="003772E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772E6"/>
    <w:rPr>
      <w:rFonts w:eastAsia="Times New Roman" w:cs="Times New Roman"/>
      <w:sz w:val="22"/>
      <w:lang w:eastAsia="en-AU"/>
    </w:rPr>
  </w:style>
  <w:style w:type="character" w:customStyle="1" w:styleId="notetextChar">
    <w:name w:val="note(text) Char"/>
    <w:aliases w:val="n Char"/>
    <w:basedOn w:val="DefaultParagraphFont"/>
    <w:link w:val="notetext"/>
    <w:rsid w:val="003772E6"/>
    <w:rPr>
      <w:rFonts w:eastAsia="Times New Roman" w:cs="Times New Roman"/>
      <w:sz w:val="18"/>
      <w:lang w:eastAsia="en-AU"/>
    </w:rPr>
  </w:style>
  <w:style w:type="character" w:customStyle="1" w:styleId="Heading1Char">
    <w:name w:val="Heading 1 Char"/>
    <w:basedOn w:val="DefaultParagraphFont"/>
    <w:link w:val="Heading1"/>
    <w:uiPriority w:val="9"/>
    <w:rsid w:val="003772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72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72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72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72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72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72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72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72E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772E6"/>
  </w:style>
  <w:style w:type="character" w:customStyle="1" w:styleId="charlegsubtitle1">
    <w:name w:val="charlegsubtitle1"/>
    <w:basedOn w:val="DefaultParagraphFont"/>
    <w:rsid w:val="003772E6"/>
    <w:rPr>
      <w:rFonts w:ascii="Arial" w:hAnsi="Arial" w:cs="Arial" w:hint="default"/>
      <w:b/>
      <w:bCs/>
      <w:sz w:val="28"/>
      <w:szCs w:val="28"/>
    </w:rPr>
  </w:style>
  <w:style w:type="paragraph" w:styleId="Index1">
    <w:name w:val="index 1"/>
    <w:basedOn w:val="Normal"/>
    <w:next w:val="Normal"/>
    <w:autoRedefine/>
    <w:rsid w:val="003772E6"/>
    <w:pPr>
      <w:ind w:left="240" w:hanging="240"/>
    </w:pPr>
  </w:style>
  <w:style w:type="paragraph" w:styleId="Index2">
    <w:name w:val="index 2"/>
    <w:basedOn w:val="Normal"/>
    <w:next w:val="Normal"/>
    <w:autoRedefine/>
    <w:rsid w:val="003772E6"/>
    <w:pPr>
      <w:ind w:left="480" w:hanging="240"/>
    </w:pPr>
  </w:style>
  <w:style w:type="paragraph" w:styleId="Index3">
    <w:name w:val="index 3"/>
    <w:basedOn w:val="Normal"/>
    <w:next w:val="Normal"/>
    <w:autoRedefine/>
    <w:rsid w:val="003772E6"/>
    <w:pPr>
      <w:ind w:left="720" w:hanging="240"/>
    </w:pPr>
  </w:style>
  <w:style w:type="paragraph" w:styleId="Index4">
    <w:name w:val="index 4"/>
    <w:basedOn w:val="Normal"/>
    <w:next w:val="Normal"/>
    <w:autoRedefine/>
    <w:rsid w:val="003772E6"/>
    <w:pPr>
      <w:ind w:left="960" w:hanging="240"/>
    </w:pPr>
  </w:style>
  <w:style w:type="paragraph" w:styleId="Index5">
    <w:name w:val="index 5"/>
    <w:basedOn w:val="Normal"/>
    <w:next w:val="Normal"/>
    <w:autoRedefine/>
    <w:rsid w:val="003772E6"/>
    <w:pPr>
      <w:ind w:left="1200" w:hanging="240"/>
    </w:pPr>
  </w:style>
  <w:style w:type="paragraph" w:styleId="Index6">
    <w:name w:val="index 6"/>
    <w:basedOn w:val="Normal"/>
    <w:next w:val="Normal"/>
    <w:autoRedefine/>
    <w:rsid w:val="003772E6"/>
    <w:pPr>
      <w:ind w:left="1440" w:hanging="240"/>
    </w:pPr>
  </w:style>
  <w:style w:type="paragraph" w:styleId="Index7">
    <w:name w:val="index 7"/>
    <w:basedOn w:val="Normal"/>
    <w:next w:val="Normal"/>
    <w:autoRedefine/>
    <w:rsid w:val="003772E6"/>
    <w:pPr>
      <w:ind w:left="1680" w:hanging="240"/>
    </w:pPr>
  </w:style>
  <w:style w:type="paragraph" w:styleId="Index8">
    <w:name w:val="index 8"/>
    <w:basedOn w:val="Normal"/>
    <w:next w:val="Normal"/>
    <w:autoRedefine/>
    <w:rsid w:val="003772E6"/>
    <w:pPr>
      <w:ind w:left="1920" w:hanging="240"/>
    </w:pPr>
  </w:style>
  <w:style w:type="paragraph" w:styleId="Index9">
    <w:name w:val="index 9"/>
    <w:basedOn w:val="Normal"/>
    <w:next w:val="Normal"/>
    <w:autoRedefine/>
    <w:rsid w:val="003772E6"/>
    <w:pPr>
      <w:ind w:left="2160" w:hanging="240"/>
    </w:pPr>
  </w:style>
  <w:style w:type="paragraph" w:styleId="NormalIndent">
    <w:name w:val="Normal Indent"/>
    <w:basedOn w:val="Normal"/>
    <w:rsid w:val="003772E6"/>
    <w:pPr>
      <w:ind w:left="720"/>
    </w:pPr>
  </w:style>
  <w:style w:type="paragraph" w:styleId="FootnoteText">
    <w:name w:val="footnote text"/>
    <w:basedOn w:val="Normal"/>
    <w:link w:val="FootnoteTextChar"/>
    <w:rsid w:val="003772E6"/>
    <w:rPr>
      <w:sz w:val="20"/>
    </w:rPr>
  </w:style>
  <w:style w:type="character" w:customStyle="1" w:styleId="FootnoteTextChar">
    <w:name w:val="Footnote Text Char"/>
    <w:basedOn w:val="DefaultParagraphFont"/>
    <w:link w:val="FootnoteText"/>
    <w:rsid w:val="003772E6"/>
  </w:style>
  <w:style w:type="paragraph" w:styleId="CommentText">
    <w:name w:val="annotation text"/>
    <w:basedOn w:val="Normal"/>
    <w:link w:val="CommentTextChar"/>
    <w:rsid w:val="003772E6"/>
    <w:rPr>
      <w:sz w:val="20"/>
    </w:rPr>
  </w:style>
  <w:style w:type="character" w:customStyle="1" w:styleId="CommentTextChar">
    <w:name w:val="Comment Text Char"/>
    <w:basedOn w:val="DefaultParagraphFont"/>
    <w:link w:val="CommentText"/>
    <w:rsid w:val="003772E6"/>
  </w:style>
  <w:style w:type="paragraph" w:styleId="IndexHeading">
    <w:name w:val="index heading"/>
    <w:basedOn w:val="Normal"/>
    <w:next w:val="Index1"/>
    <w:rsid w:val="003772E6"/>
    <w:rPr>
      <w:rFonts w:ascii="Arial" w:hAnsi="Arial" w:cs="Arial"/>
      <w:b/>
      <w:bCs/>
    </w:rPr>
  </w:style>
  <w:style w:type="paragraph" w:styleId="Caption">
    <w:name w:val="caption"/>
    <w:basedOn w:val="Normal"/>
    <w:next w:val="Normal"/>
    <w:qFormat/>
    <w:rsid w:val="003772E6"/>
    <w:pPr>
      <w:spacing w:before="120" w:after="120"/>
    </w:pPr>
    <w:rPr>
      <w:b/>
      <w:bCs/>
      <w:sz w:val="20"/>
    </w:rPr>
  </w:style>
  <w:style w:type="paragraph" w:styleId="TableofFigures">
    <w:name w:val="table of figures"/>
    <w:basedOn w:val="Normal"/>
    <w:next w:val="Normal"/>
    <w:rsid w:val="003772E6"/>
    <w:pPr>
      <w:ind w:left="480" w:hanging="480"/>
    </w:pPr>
  </w:style>
  <w:style w:type="paragraph" w:styleId="EnvelopeAddress">
    <w:name w:val="envelope address"/>
    <w:basedOn w:val="Normal"/>
    <w:rsid w:val="003772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72E6"/>
    <w:rPr>
      <w:rFonts w:ascii="Arial" w:hAnsi="Arial" w:cs="Arial"/>
      <w:sz w:val="20"/>
    </w:rPr>
  </w:style>
  <w:style w:type="character" w:styleId="FootnoteReference">
    <w:name w:val="footnote reference"/>
    <w:basedOn w:val="DefaultParagraphFont"/>
    <w:rsid w:val="003772E6"/>
    <w:rPr>
      <w:rFonts w:ascii="Times New Roman" w:hAnsi="Times New Roman"/>
      <w:sz w:val="20"/>
      <w:vertAlign w:val="superscript"/>
    </w:rPr>
  </w:style>
  <w:style w:type="character" w:styleId="CommentReference">
    <w:name w:val="annotation reference"/>
    <w:basedOn w:val="DefaultParagraphFont"/>
    <w:rsid w:val="003772E6"/>
    <w:rPr>
      <w:sz w:val="16"/>
      <w:szCs w:val="16"/>
    </w:rPr>
  </w:style>
  <w:style w:type="character" w:styleId="PageNumber">
    <w:name w:val="page number"/>
    <w:basedOn w:val="DefaultParagraphFont"/>
    <w:rsid w:val="003772E6"/>
  </w:style>
  <w:style w:type="character" w:styleId="EndnoteReference">
    <w:name w:val="endnote reference"/>
    <w:basedOn w:val="DefaultParagraphFont"/>
    <w:rsid w:val="003772E6"/>
    <w:rPr>
      <w:vertAlign w:val="superscript"/>
    </w:rPr>
  </w:style>
  <w:style w:type="paragraph" w:styleId="EndnoteText">
    <w:name w:val="endnote text"/>
    <w:basedOn w:val="Normal"/>
    <w:link w:val="EndnoteTextChar"/>
    <w:rsid w:val="003772E6"/>
    <w:rPr>
      <w:sz w:val="20"/>
    </w:rPr>
  </w:style>
  <w:style w:type="character" w:customStyle="1" w:styleId="EndnoteTextChar">
    <w:name w:val="Endnote Text Char"/>
    <w:basedOn w:val="DefaultParagraphFont"/>
    <w:link w:val="EndnoteText"/>
    <w:rsid w:val="003772E6"/>
  </w:style>
  <w:style w:type="paragraph" w:styleId="TableofAuthorities">
    <w:name w:val="table of authorities"/>
    <w:basedOn w:val="Normal"/>
    <w:next w:val="Normal"/>
    <w:rsid w:val="003772E6"/>
    <w:pPr>
      <w:ind w:left="240" w:hanging="240"/>
    </w:pPr>
  </w:style>
  <w:style w:type="paragraph" w:styleId="MacroText">
    <w:name w:val="macro"/>
    <w:link w:val="MacroTextChar"/>
    <w:rsid w:val="003772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72E6"/>
    <w:rPr>
      <w:rFonts w:ascii="Courier New" w:eastAsia="Times New Roman" w:hAnsi="Courier New" w:cs="Courier New"/>
      <w:lang w:eastAsia="en-AU"/>
    </w:rPr>
  </w:style>
  <w:style w:type="paragraph" w:styleId="TOAHeading">
    <w:name w:val="toa heading"/>
    <w:basedOn w:val="Normal"/>
    <w:next w:val="Normal"/>
    <w:rsid w:val="003772E6"/>
    <w:pPr>
      <w:spacing w:before="120"/>
    </w:pPr>
    <w:rPr>
      <w:rFonts w:ascii="Arial" w:hAnsi="Arial" w:cs="Arial"/>
      <w:b/>
      <w:bCs/>
    </w:rPr>
  </w:style>
  <w:style w:type="paragraph" w:styleId="List">
    <w:name w:val="List"/>
    <w:basedOn w:val="Normal"/>
    <w:rsid w:val="003772E6"/>
    <w:pPr>
      <w:ind w:left="283" w:hanging="283"/>
    </w:pPr>
  </w:style>
  <w:style w:type="paragraph" w:styleId="ListBullet">
    <w:name w:val="List Bullet"/>
    <w:basedOn w:val="Normal"/>
    <w:autoRedefine/>
    <w:rsid w:val="003772E6"/>
    <w:pPr>
      <w:tabs>
        <w:tab w:val="num" w:pos="360"/>
      </w:tabs>
      <w:ind w:left="360" w:hanging="360"/>
    </w:pPr>
  </w:style>
  <w:style w:type="paragraph" w:styleId="ListNumber">
    <w:name w:val="List Number"/>
    <w:basedOn w:val="Normal"/>
    <w:rsid w:val="003772E6"/>
    <w:pPr>
      <w:tabs>
        <w:tab w:val="num" w:pos="360"/>
      </w:tabs>
      <w:ind w:left="360" w:hanging="360"/>
    </w:pPr>
  </w:style>
  <w:style w:type="paragraph" w:styleId="List2">
    <w:name w:val="List 2"/>
    <w:basedOn w:val="Normal"/>
    <w:rsid w:val="003772E6"/>
    <w:pPr>
      <w:ind w:left="566" w:hanging="283"/>
    </w:pPr>
  </w:style>
  <w:style w:type="paragraph" w:styleId="List3">
    <w:name w:val="List 3"/>
    <w:basedOn w:val="Normal"/>
    <w:rsid w:val="003772E6"/>
    <w:pPr>
      <w:ind w:left="849" w:hanging="283"/>
    </w:pPr>
  </w:style>
  <w:style w:type="paragraph" w:styleId="List4">
    <w:name w:val="List 4"/>
    <w:basedOn w:val="Normal"/>
    <w:rsid w:val="003772E6"/>
    <w:pPr>
      <w:ind w:left="1132" w:hanging="283"/>
    </w:pPr>
  </w:style>
  <w:style w:type="paragraph" w:styleId="List5">
    <w:name w:val="List 5"/>
    <w:basedOn w:val="Normal"/>
    <w:rsid w:val="003772E6"/>
    <w:pPr>
      <w:ind w:left="1415" w:hanging="283"/>
    </w:pPr>
  </w:style>
  <w:style w:type="paragraph" w:styleId="ListBullet2">
    <w:name w:val="List Bullet 2"/>
    <w:basedOn w:val="Normal"/>
    <w:autoRedefine/>
    <w:rsid w:val="003772E6"/>
    <w:pPr>
      <w:tabs>
        <w:tab w:val="num" w:pos="360"/>
      </w:tabs>
    </w:pPr>
  </w:style>
  <w:style w:type="paragraph" w:styleId="ListBullet3">
    <w:name w:val="List Bullet 3"/>
    <w:basedOn w:val="Normal"/>
    <w:autoRedefine/>
    <w:rsid w:val="003772E6"/>
    <w:pPr>
      <w:tabs>
        <w:tab w:val="num" w:pos="926"/>
      </w:tabs>
      <w:ind w:left="926" w:hanging="360"/>
    </w:pPr>
  </w:style>
  <w:style w:type="paragraph" w:styleId="ListBullet4">
    <w:name w:val="List Bullet 4"/>
    <w:basedOn w:val="Normal"/>
    <w:autoRedefine/>
    <w:rsid w:val="003772E6"/>
    <w:pPr>
      <w:tabs>
        <w:tab w:val="num" w:pos="1209"/>
      </w:tabs>
      <w:ind w:left="1209" w:hanging="360"/>
    </w:pPr>
  </w:style>
  <w:style w:type="paragraph" w:styleId="ListBullet5">
    <w:name w:val="List Bullet 5"/>
    <w:basedOn w:val="Normal"/>
    <w:autoRedefine/>
    <w:rsid w:val="003772E6"/>
    <w:pPr>
      <w:tabs>
        <w:tab w:val="num" w:pos="1492"/>
      </w:tabs>
      <w:ind w:left="1492" w:hanging="360"/>
    </w:pPr>
  </w:style>
  <w:style w:type="paragraph" w:styleId="ListNumber2">
    <w:name w:val="List Number 2"/>
    <w:basedOn w:val="Normal"/>
    <w:rsid w:val="003772E6"/>
    <w:pPr>
      <w:tabs>
        <w:tab w:val="num" w:pos="643"/>
      </w:tabs>
      <w:ind w:left="643" w:hanging="360"/>
    </w:pPr>
  </w:style>
  <w:style w:type="paragraph" w:styleId="ListNumber3">
    <w:name w:val="List Number 3"/>
    <w:basedOn w:val="Normal"/>
    <w:rsid w:val="003772E6"/>
    <w:pPr>
      <w:tabs>
        <w:tab w:val="num" w:pos="926"/>
      </w:tabs>
      <w:ind w:left="926" w:hanging="360"/>
    </w:pPr>
  </w:style>
  <w:style w:type="paragraph" w:styleId="ListNumber4">
    <w:name w:val="List Number 4"/>
    <w:basedOn w:val="Normal"/>
    <w:rsid w:val="003772E6"/>
    <w:pPr>
      <w:tabs>
        <w:tab w:val="num" w:pos="1209"/>
      </w:tabs>
      <w:ind w:left="1209" w:hanging="360"/>
    </w:pPr>
  </w:style>
  <w:style w:type="paragraph" w:styleId="ListNumber5">
    <w:name w:val="List Number 5"/>
    <w:basedOn w:val="Normal"/>
    <w:rsid w:val="003772E6"/>
    <w:pPr>
      <w:tabs>
        <w:tab w:val="num" w:pos="1492"/>
      </w:tabs>
      <w:ind w:left="1492" w:hanging="360"/>
    </w:pPr>
  </w:style>
  <w:style w:type="paragraph" w:styleId="Title">
    <w:name w:val="Title"/>
    <w:basedOn w:val="Normal"/>
    <w:link w:val="TitleChar"/>
    <w:qFormat/>
    <w:rsid w:val="003772E6"/>
    <w:pPr>
      <w:spacing w:before="240" w:after="60"/>
    </w:pPr>
    <w:rPr>
      <w:rFonts w:ascii="Arial" w:hAnsi="Arial" w:cs="Arial"/>
      <w:b/>
      <w:bCs/>
      <w:sz w:val="40"/>
      <w:szCs w:val="40"/>
    </w:rPr>
  </w:style>
  <w:style w:type="character" w:customStyle="1" w:styleId="TitleChar">
    <w:name w:val="Title Char"/>
    <w:basedOn w:val="DefaultParagraphFont"/>
    <w:link w:val="Title"/>
    <w:rsid w:val="003772E6"/>
    <w:rPr>
      <w:rFonts w:ascii="Arial" w:hAnsi="Arial" w:cs="Arial"/>
      <w:b/>
      <w:bCs/>
      <w:sz w:val="40"/>
      <w:szCs w:val="40"/>
    </w:rPr>
  </w:style>
  <w:style w:type="paragraph" w:styleId="Closing">
    <w:name w:val="Closing"/>
    <w:basedOn w:val="Normal"/>
    <w:link w:val="ClosingChar"/>
    <w:rsid w:val="003772E6"/>
    <w:pPr>
      <w:ind w:left="4252"/>
    </w:pPr>
  </w:style>
  <w:style w:type="character" w:customStyle="1" w:styleId="ClosingChar">
    <w:name w:val="Closing Char"/>
    <w:basedOn w:val="DefaultParagraphFont"/>
    <w:link w:val="Closing"/>
    <w:rsid w:val="003772E6"/>
    <w:rPr>
      <w:sz w:val="22"/>
    </w:rPr>
  </w:style>
  <w:style w:type="paragraph" w:styleId="Signature">
    <w:name w:val="Signature"/>
    <w:basedOn w:val="Normal"/>
    <w:link w:val="SignatureChar"/>
    <w:rsid w:val="003772E6"/>
    <w:pPr>
      <w:ind w:left="4252"/>
    </w:pPr>
  </w:style>
  <w:style w:type="character" w:customStyle="1" w:styleId="SignatureChar">
    <w:name w:val="Signature Char"/>
    <w:basedOn w:val="DefaultParagraphFont"/>
    <w:link w:val="Signature"/>
    <w:rsid w:val="003772E6"/>
    <w:rPr>
      <w:sz w:val="22"/>
    </w:rPr>
  </w:style>
  <w:style w:type="paragraph" w:styleId="BodyText">
    <w:name w:val="Body Text"/>
    <w:basedOn w:val="Normal"/>
    <w:link w:val="BodyTextChar"/>
    <w:rsid w:val="003772E6"/>
    <w:pPr>
      <w:spacing w:after="120"/>
    </w:pPr>
  </w:style>
  <w:style w:type="character" w:customStyle="1" w:styleId="BodyTextChar">
    <w:name w:val="Body Text Char"/>
    <w:basedOn w:val="DefaultParagraphFont"/>
    <w:link w:val="BodyText"/>
    <w:rsid w:val="003772E6"/>
    <w:rPr>
      <w:sz w:val="22"/>
    </w:rPr>
  </w:style>
  <w:style w:type="paragraph" w:styleId="BodyTextIndent">
    <w:name w:val="Body Text Indent"/>
    <w:basedOn w:val="Normal"/>
    <w:link w:val="BodyTextIndentChar"/>
    <w:rsid w:val="003772E6"/>
    <w:pPr>
      <w:spacing w:after="120"/>
      <w:ind w:left="283"/>
    </w:pPr>
  </w:style>
  <w:style w:type="character" w:customStyle="1" w:styleId="BodyTextIndentChar">
    <w:name w:val="Body Text Indent Char"/>
    <w:basedOn w:val="DefaultParagraphFont"/>
    <w:link w:val="BodyTextIndent"/>
    <w:rsid w:val="003772E6"/>
    <w:rPr>
      <w:sz w:val="22"/>
    </w:rPr>
  </w:style>
  <w:style w:type="paragraph" w:styleId="ListContinue">
    <w:name w:val="List Continue"/>
    <w:basedOn w:val="Normal"/>
    <w:rsid w:val="003772E6"/>
    <w:pPr>
      <w:spacing w:after="120"/>
      <w:ind w:left="283"/>
    </w:pPr>
  </w:style>
  <w:style w:type="paragraph" w:styleId="ListContinue2">
    <w:name w:val="List Continue 2"/>
    <w:basedOn w:val="Normal"/>
    <w:rsid w:val="003772E6"/>
    <w:pPr>
      <w:spacing w:after="120"/>
      <w:ind w:left="566"/>
    </w:pPr>
  </w:style>
  <w:style w:type="paragraph" w:styleId="ListContinue3">
    <w:name w:val="List Continue 3"/>
    <w:basedOn w:val="Normal"/>
    <w:rsid w:val="003772E6"/>
    <w:pPr>
      <w:spacing w:after="120"/>
      <w:ind w:left="849"/>
    </w:pPr>
  </w:style>
  <w:style w:type="paragraph" w:styleId="ListContinue4">
    <w:name w:val="List Continue 4"/>
    <w:basedOn w:val="Normal"/>
    <w:rsid w:val="003772E6"/>
    <w:pPr>
      <w:spacing w:after="120"/>
      <w:ind w:left="1132"/>
    </w:pPr>
  </w:style>
  <w:style w:type="paragraph" w:styleId="ListContinue5">
    <w:name w:val="List Continue 5"/>
    <w:basedOn w:val="Normal"/>
    <w:rsid w:val="003772E6"/>
    <w:pPr>
      <w:spacing w:after="120"/>
      <w:ind w:left="1415"/>
    </w:pPr>
  </w:style>
  <w:style w:type="paragraph" w:styleId="MessageHeader">
    <w:name w:val="Message Header"/>
    <w:basedOn w:val="Normal"/>
    <w:link w:val="MessageHeaderChar"/>
    <w:rsid w:val="003772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72E6"/>
    <w:rPr>
      <w:rFonts w:ascii="Arial" w:hAnsi="Arial" w:cs="Arial"/>
      <w:sz w:val="22"/>
      <w:shd w:val="pct20" w:color="auto" w:fill="auto"/>
    </w:rPr>
  </w:style>
  <w:style w:type="paragraph" w:styleId="Subtitle">
    <w:name w:val="Subtitle"/>
    <w:basedOn w:val="Normal"/>
    <w:link w:val="SubtitleChar"/>
    <w:qFormat/>
    <w:rsid w:val="003772E6"/>
    <w:pPr>
      <w:spacing w:after="60"/>
      <w:jc w:val="center"/>
      <w:outlineLvl w:val="1"/>
    </w:pPr>
    <w:rPr>
      <w:rFonts w:ascii="Arial" w:hAnsi="Arial" w:cs="Arial"/>
    </w:rPr>
  </w:style>
  <w:style w:type="character" w:customStyle="1" w:styleId="SubtitleChar">
    <w:name w:val="Subtitle Char"/>
    <w:basedOn w:val="DefaultParagraphFont"/>
    <w:link w:val="Subtitle"/>
    <w:rsid w:val="003772E6"/>
    <w:rPr>
      <w:rFonts w:ascii="Arial" w:hAnsi="Arial" w:cs="Arial"/>
      <w:sz w:val="22"/>
    </w:rPr>
  </w:style>
  <w:style w:type="paragraph" w:styleId="Salutation">
    <w:name w:val="Salutation"/>
    <w:basedOn w:val="Normal"/>
    <w:next w:val="Normal"/>
    <w:link w:val="SalutationChar"/>
    <w:rsid w:val="003772E6"/>
  </w:style>
  <w:style w:type="character" w:customStyle="1" w:styleId="SalutationChar">
    <w:name w:val="Salutation Char"/>
    <w:basedOn w:val="DefaultParagraphFont"/>
    <w:link w:val="Salutation"/>
    <w:rsid w:val="003772E6"/>
    <w:rPr>
      <w:sz w:val="22"/>
    </w:rPr>
  </w:style>
  <w:style w:type="paragraph" w:styleId="Date">
    <w:name w:val="Date"/>
    <w:basedOn w:val="Normal"/>
    <w:next w:val="Normal"/>
    <w:link w:val="DateChar"/>
    <w:rsid w:val="003772E6"/>
  </w:style>
  <w:style w:type="character" w:customStyle="1" w:styleId="DateChar">
    <w:name w:val="Date Char"/>
    <w:basedOn w:val="DefaultParagraphFont"/>
    <w:link w:val="Date"/>
    <w:rsid w:val="003772E6"/>
    <w:rPr>
      <w:sz w:val="22"/>
    </w:rPr>
  </w:style>
  <w:style w:type="paragraph" w:styleId="BodyTextFirstIndent">
    <w:name w:val="Body Text First Indent"/>
    <w:basedOn w:val="BodyText"/>
    <w:link w:val="BodyTextFirstIndentChar"/>
    <w:rsid w:val="003772E6"/>
    <w:pPr>
      <w:ind w:firstLine="210"/>
    </w:pPr>
  </w:style>
  <w:style w:type="character" w:customStyle="1" w:styleId="BodyTextFirstIndentChar">
    <w:name w:val="Body Text First Indent Char"/>
    <w:basedOn w:val="BodyTextChar"/>
    <w:link w:val="BodyTextFirstIndent"/>
    <w:rsid w:val="003772E6"/>
    <w:rPr>
      <w:sz w:val="22"/>
    </w:rPr>
  </w:style>
  <w:style w:type="paragraph" w:styleId="BodyTextFirstIndent2">
    <w:name w:val="Body Text First Indent 2"/>
    <w:basedOn w:val="BodyTextIndent"/>
    <w:link w:val="BodyTextFirstIndent2Char"/>
    <w:rsid w:val="003772E6"/>
    <w:pPr>
      <w:ind w:firstLine="210"/>
    </w:pPr>
  </w:style>
  <w:style w:type="character" w:customStyle="1" w:styleId="BodyTextFirstIndent2Char">
    <w:name w:val="Body Text First Indent 2 Char"/>
    <w:basedOn w:val="BodyTextIndentChar"/>
    <w:link w:val="BodyTextFirstIndent2"/>
    <w:rsid w:val="003772E6"/>
    <w:rPr>
      <w:sz w:val="22"/>
    </w:rPr>
  </w:style>
  <w:style w:type="paragraph" w:styleId="BodyText2">
    <w:name w:val="Body Text 2"/>
    <w:basedOn w:val="Normal"/>
    <w:link w:val="BodyText2Char"/>
    <w:rsid w:val="003772E6"/>
    <w:pPr>
      <w:spacing w:after="120" w:line="480" w:lineRule="auto"/>
    </w:pPr>
  </w:style>
  <w:style w:type="character" w:customStyle="1" w:styleId="BodyText2Char">
    <w:name w:val="Body Text 2 Char"/>
    <w:basedOn w:val="DefaultParagraphFont"/>
    <w:link w:val="BodyText2"/>
    <w:rsid w:val="003772E6"/>
    <w:rPr>
      <w:sz w:val="22"/>
    </w:rPr>
  </w:style>
  <w:style w:type="paragraph" w:styleId="BodyText3">
    <w:name w:val="Body Text 3"/>
    <w:basedOn w:val="Normal"/>
    <w:link w:val="BodyText3Char"/>
    <w:rsid w:val="003772E6"/>
    <w:pPr>
      <w:spacing w:after="120"/>
    </w:pPr>
    <w:rPr>
      <w:sz w:val="16"/>
      <w:szCs w:val="16"/>
    </w:rPr>
  </w:style>
  <w:style w:type="character" w:customStyle="1" w:styleId="BodyText3Char">
    <w:name w:val="Body Text 3 Char"/>
    <w:basedOn w:val="DefaultParagraphFont"/>
    <w:link w:val="BodyText3"/>
    <w:rsid w:val="003772E6"/>
    <w:rPr>
      <w:sz w:val="16"/>
      <w:szCs w:val="16"/>
    </w:rPr>
  </w:style>
  <w:style w:type="paragraph" w:styleId="BodyTextIndent2">
    <w:name w:val="Body Text Indent 2"/>
    <w:basedOn w:val="Normal"/>
    <w:link w:val="BodyTextIndent2Char"/>
    <w:rsid w:val="003772E6"/>
    <w:pPr>
      <w:spacing w:after="120" w:line="480" w:lineRule="auto"/>
      <w:ind w:left="283"/>
    </w:pPr>
  </w:style>
  <w:style w:type="character" w:customStyle="1" w:styleId="BodyTextIndent2Char">
    <w:name w:val="Body Text Indent 2 Char"/>
    <w:basedOn w:val="DefaultParagraphFont"/>
    <w:link w:val="BodyTextIndent2"/>
    <w:rsid w:val="003772E6"/>
    <w:rPr>
      <w:sz w:val="22"/>
    </w:rPr>
  </w:style>
  <w:style w:type="paragraph" w:styleId="BodyTextIndent3">
    <w:name w:val="Body Text Indent 3"/>
    <w:basedOn w:val="Normal"/>
    <w:link w:val="BodyTextIndent3Char"/>
    <w:rsid w:val="003772E6"/>
    <w:pPr>
      <w:spacing w:after="120"/>
      <w:ind w:left="283"/>
    </w:pPr>
    <w:rPr>
      <w:sz w:val="16"/>
      <w:szCs w:val="16"/>
    </w:rPr>
  </w:style>
  <w:style w:type="character" w:customStyle="1" w:styleId="BodyTextIndent3Char">
    <w:name w:val="Body Text Indent 3 Char"/>
    <w:basedOn w:val="DefaultParagraphFont"/>
    <w:link w:val="BodyTextIndent3"/>
    <w:rsid w:val="003772E6"/>
    <w:rPr>
      <w:sz w:val="16"/>
      <w:szCs w:val="16"/>
    </w:rPr>
  </w:style>
  <w:style w:type="paragraph" w:styleId="BlockText">
    <w:name w:val="Block Text"/>
    <w:basedOn w:val="Normal"/>
    <w:rsid w:val="003772E6"/>
    <w:pPr>
      <w:spacing w:after="120"/>
      <w:ind w:left="1440" w:right="1440"/>
    </w:pPr>
  </w:style>
  <w:style w:type="character" w:styleId="Hyperlink">
    <w:name w:val="Hyperlink"/>
    <w:basedOn w:val="DefaultParagraphFont"/>
    <w:rsid w:val="003772E6"/>
    <w:rPr>
      <w:color w:val="0000FF"/>
      <w:u w:val="single"/>
    </w:rPr>
  </w:style>
  <w:style w:type="character" w:styleId="FollowedHyperlink">
    <w:name w:val="FollowedHyperlink"/>
    <w:basedOn w:val="DefaultParagraphFont"/>
    <w:rsid w:val="003772E6"/>
    <w:rPr>
      <w:color w:val="800080"/>
      <w:u w:val="single"/>
    </w:rPr>
  </w:style>
  <w:style w:type="character" w:styleId="Strong">
    <w:name w:val="Strong"/>
    <w:basedOn w:val="DefaultParagraphFont"/>
    <w:qFormat/>
    <w:rsid w:val="003772E6"/>
    <w:rPr>
      <w:b/>
      <w:bCs/>
    </w:rPr>
  </w:style>
  <w:style w:type="character" w:styleId="Emphasis">
    <w:name w:val="Emphasis"/>
    <w:basedOn w:val="DefaultParagraphFont"/>
    <w:qFormat/>
    <w:rsid w:val="003772E6"/>
    <w:rPr>
      <w:i/>
      <w:iCs/>
    </w:rPr>
  </w:style>
  <w:style w:type="paragraph" w:styleId="DocumentMap">
    <w:name w:val="Document Map"/>
    <w:basedOn w:val="Normal"/>
    <w:link w:val="DocumentMapChar"/>
    <w:rsid w:val="003772E6"/>
    <w:pPr>
      <w:shd w:val="clear" w:color="auto" w:fill="000080"/>
    </w:pPr>
    <w:rPr>
      <w:rFonts w:ascii="Tahoma" w:hAnsi="Tahoma" w:cs="Tahoma"/>
    </w:rPr>
  </w:style>
  <w:style w:type="character" w:customStyle="1" w:styleId="DocumentMapChar">
    <w:name w:val="Document Map Char"/>
    <w:basedOn w:val="DefaultParagraphFont"/>
    <w:link w:val="DocumentMap"/>
    <w:rsid w:val="003772E6"/>
    <w:rPr>
      <w:rFonts w:ascii="Tahoma" w:hAnsi="Tahoma" w:cs="Tahoma"/>
      <w:sz w:val="22"/>
      <w:shd w:val="clear" w:color="auto" w:fill="000080"/>
    </w:rPr>
  </w:style>
  <w:style w:type="paragraph" w:styleId="PlainText">
    <w:name w:val="Plain Text"/>
    <w:basedOn w:val="Normal"/>
    <w:link w:val="PlainTextChar"/>
    <w:rsid w:val="003772E6"/>
    <w:rPr>
      <w:rFonts w:ascii="Courier New" w:hAnsi="Courier New" w:cs="Courier New"/>
      <w:sz w:val="20"/>
    </w:rPr>
  </w:style>
  <w:style w:type="character" w:customStyle="1" w:styleId="PlainTextChar">
    <w:name w:val="Plain Text Char"/>
    <w:basedOn w:val="DefaultParagraphFont"/>
    <w:link w:val="PlainText"/>
    <w:rsid w:val="003772E6"/>
    <w:rPr>
      <w:rFonts w:ascii="Courier New" w:hAnsi="Courier New" w:cs="Courier New"/>
    </w:rPr>
  </w:style>
  <w:style w:type="paragraph" w:styleId="E-mailSignature">
    <w:name w:val="E-mail Signature"/>
    <w:basedOn w:val="Normal"/>
    <w:link w:val="E-mailSignatureChar"/>
    <w:rsid w:val="003772E6"/>
  </w:style>
  <w:style w:type="character" w:customStyle="1" w:styleId="E-mailSignatureChar">
    <w:name w:val="E-mail Signature Char"/>
    <w:basedOn w:val="DefaultParagraphFont"/>
    <w:link w:val="E-mailSignature"/>
    <w:rsid w:val="003772E6"/>
    <w:rPr>
      <w:sz w:val="22"/>
    </w:rPr>
  </w:style>
  <w:style w:type="paragraph" w:styleId="NormalWeb">
    <w:name w:val="Normal (Web)"/>
    <w:basedOn w:val="Normal"/>
    <w:rsid w:val="003772E6"/>
  </w:style>
  <w:style w:type="character" w:styleId="HTMLAcronym">
    <w:name w:val="HTML Acronym"/>
    <w:basedOn w:val="DefaultParagraphFont"/>
    <w:rsid w:val="003772E6"/>
  </w:style>
  <w:style w:type="paragraph" w:styleId="HTMLAddress">
    <w:name w:val="HTML Address"/>
    <w:basedOn w:val="Normal"/>
    <w:link w:val="HTMLAddressChar"/>
    <w:rsid w:val="003772E6"/>
    <w:rPr>
      <w:i/>
      <w:iCs/>
    </w:rPr>
  </w:style>
  <w:style w:type="character" w:customStyle="1" w:styleId="HTMLAddressChar">
    <w:name w:val="HTML Address Char"/>
    <w:basedOn w:val="DefaultParagraphFont"/>
    <w:link w:val="HTMLAddress"/>
    <w:rsid w:val="003772E6"/>
    <w:rPr>
      <w:i/>
      <w:iCs/>
      <w:sz w:val="22"/>
    </w:rPr>
  </w:style>
  <w:style w:type="character" w:styleId="HTMLCite">
    <w:name w:val="HTML Cite"/>
    <w:basedOn w:val="DefaultParagraphFont"/>
    <w:rsid w:val="003772E6"/>
    <w:rPr>
      <w:i/>
      <w:iCs/>
    </w:rPr>
  </w:style>
  <w:style w:type="character" w:styleId="HTMLCode">
    <w:name w:val="HTML Code"/>
    <w:basedOn w:val="DefaultParagraphFont"/>
    <w:rsid w:val="003772E6"/>
    <w:rPr>
      <w:rFonts w:ascii="Courier New" w:hAnsi="Courier New" w:cs="Courier New"/>
      <w:sz w:val="20"/>
      <w:szCs w:val="20"/>
    </w:rPr>
  </w:style>
  <w:style w:type="character" w:styleId="HTMLDefinition">
    <w:name w:val="HTML Definition"/>
    <w:basedOn w:val="DefaultParagraphFont"/>
    <w:rsid w:val="003772E6"/>
    <w:rPr>
      <w:i/>
      <w:iCs/>
    </w:rPr>
  </w:style>
  <w:style w:type="character" w:styleId="HTMLKeyboard">
    <w:name w:val="HTML Keyboard"/>
    <w:basedOn w:val="DefaultParagraphFont"/>
    <w:rsid w:val="003772E6"/>
    <w:rPr>
      <w:rFonts w:ascii="Courier New" w:hAnsi="Courier New" w:cs="Courier New"/>
      <w:sz w:val="20"/>
      <w:szCs w:val="20"/>
    </w:rPr>
  </w:style>
  <w:style w:type="paragraph" w:styleId="HTMLPreformatted">
    <w:name w:val="HTML Preformatted"/>
    <w:basedOn w:val="Normal"/>
    <w:link w:val="HTMLPreformattedChar"/>
    <w:rsid w:val="003772E6"/>
    <w:rPr>
      <w:rFonts w:ascii="Courier New" w:hAnsi="Courier New" w:cs="Courier New"/>
      <w:sz w:val="20"/>
    </w:rPr>
  </w:style>
  <w:style w:type="character" w:customStyle="1" w:styleId="HTMLPreformattedChar">
    <w:name w:val="HTML Preformatted Char"/>
    <w:basedOn w:val="DefaultParagraphFont"/>
    <w:link w:val="HTMLPreformatted"/>
    <w:rsid w:val="003772E6"/>
    <w:rPr>
      <w:rFonts w:ascii="Courier New" w:hAnsi="Courier New" w:cs="Courier New"/>
    </w:rPr>
  </w:style>
  <w:style w:type="character" w:styleId="HTMLSample">
    <w:name w:val="HTML Sample"/>
    <w:basedOn w:val="DefaultParagraphFont"/>
    <w:rsid w:val="003772E6"/>
    <w:rPr>
      <w:rFonts w:ascii="Courier New" w:hAnsi="Courier New" w:cs="Courier New"/>
    </w:rPr>
  </w:style>
  <w:style w:type="character" w:styleId="HTMLTypewriter">
    <w:name w:val="HTML Typewriter"/>
    <w:basedOn w:val="DefaultParagraphFont"/>
    <w:rsid w:val="003772E6"/>
    <w:rPr>
      <w:rFonts w:ascii="Courier New" w:hAnsi="Courier New" w:cs="Courier New"/>
      <w:sz w:val="20"/>
      <w:szCs w:val="20"/>
    </w:rPr>
  </w:style>
  <w:style w:type="character" w:styleId="HTMLVariable">
    <w:name w:val="HTML Variable"/>
    <w:basedOn w:val="DefaultParagraphFont"/>
    <w:rsid w:val="003772E6"/>
    <w:rPr>
      <w:i/>
      <w:iCs/>
    </w:rPr>
  </w:style>
  <w:style w:type="paragraph" w:styleId="CommentSubject">
    <w:name w:val="annotation subject"/>
    <w:basedOn w:val="CommentText"/>
    <w:next w:val="CommentText"/>
    <w:link w:val="CommentSubjectChar"/>
    <w:rsid w:val="003772E6"/>
    <w:rPr>
      <w:b/>
      <w:bCs/>
    </w:rPr>
  </w:style>
  <w:style w:type="character" w:customStyle="1" w:styleId="CommentSubjectChar">
    <w:name w:val="Comment Subject Char"/>
    <w:basedOn w:val="CommentTextChar"/>
    <w:link w:val="CommentSubject"/>
    <w:rsid w:val="003772E6"/>
    <w:rPr>
      <w:b/>
      <w:bCs/>
    </w:rPr>
  </w:style>
  <w:style w:type="numbering" w:styleId="1ai">
    <w:name w:val="Outline List 1"/>
    <w:basedOn w:val="NoList"/>
    <w:rsid w:val="003772E6"/>
    <w:pPr>
      <w:numPr>
        <w:numId w:val="14"/>
      </w:numPr>
    </w:pPr>
  </w:style>
  <w:style w:type="numbering" w:styleId="111111">
    <w:name w:val="Outline List 2"/>
    <w:basedOn w:val="NoList"/>
    <w:rsid w:val="003772E6"/>
    <w:pPr>
      <w:numPr>
        <w:numId w:val="15"/>
      </w:numPr>
    </w:pPr>
  </w:style>
  <w:style w:type="numbering" w:styleId="ArticleSection">
    <w:name w:val="Outline List 3"/>
    <w:basedOn w:val="NoList"/>
    <w:rsid w:val="003772E6"/>
    <w:pPr>
      <w:numPr>
        <w:numId w:val="17"/>
      </w:numPr>
    </w:pPr>
  </w:style>
  <w:style w:type="table" w:styleId="TableSimple1">
    <w:name w:val="Table Simple 1"/>
    <w:basedOn w:val="TableNormal"/>
    <w:rsid w:val="003772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72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72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72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72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72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72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72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72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72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72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72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72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72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72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72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72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72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72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72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72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72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72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72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72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72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72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72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72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72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72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72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72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72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72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72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72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72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72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72E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72E6"/>
    <w:pPr>
      <w:spacing w:line="260" w:lineRule="atLeast"/>
    </w:pPr>
    <w:rPr>
      <w:sz w:val="22"/>
    </w:rPr>
  </w:style>
  <w:style w:type="paragraph" w:styleId="Heading1">
    <w:name w:val="heading 1"/>
    <w:basedOn w:val="Normal"/>
    <w:next w:val="Normal"/>
    <w:link w:val="Heading1Char"/>
    <w:uiPriority w:val="9"/>
    <w:qFormat/>
    <w:rsid w:val="003772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72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72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72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72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72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72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2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72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72E6"/>
  </w:style>
  <w:style w:type="paragraph" w:customStyle="1" w:styleId="OPCParaBase">
    <w:name w:val="OPCParaBase"/>
    <w:qFormat/>
    <w:rsid w:val="003772E6"/>
    <w:pPr>
      <w:spacing w:line="260" w:lineRule="atLeast"/>
    </w:pPr>
    <w:rPr>
      <w:rFonts w:eastAsia="Times New Roman" w:cs="Times New Roman"/>
      <w:sz w:val="22"/>
      <w:lang w:eastAsia="en-AU"/>
    </w:rPr>
  </w:style>
  <w:style w:type="paragraph" w:customStyle="1" w:styleId="ShortT">
    <w:name w:val="ShortT"/>
    <w:basedOn w:val="OPCParaBase"/>
    <w:next w:val="Normal"/>
    <w:qFormat/>
    <w:rsid w:val="003772E6"/>
    <w:pPr>
      <w:spacing w:line="240" w:lineRule="auto"/>
    </w:pPr>
    <w:rPr>
      <w:b/>
      <w:sz w:val="40"/>
    </w:rPr>
  </w:style>
  <w:style w:type="paragraph" w:customStyle="1" w:styleId="ActHead1">
    <w:name w:val="ActHead 1"/>
    <w:aliases w:val="c"/>
    <w:basedOn w:val="OPCParaBase"/>
    <w:next w:val="Normal"/>
    <w:qFormat/>
    <w:rsid w:val="003772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72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72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72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72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72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72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72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72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72E6"/>
  </w:style>
  <w:style w:type="paragraph" w:customStyle="1" w:styleId="Blocks">
    <w:name w:val="Blocks"/>
    <w:aliases w:val="bb"/>
    <w:basedOn w:val="OPCParaBase"/>
    <w:qFormat/>
    <w:rsid w:val="003772E6"/>
    <w:pPr>
      <w:spacing w:line="240" w:lineRule="auto"/>
    </w:pPr>
    <w:rPr>
      <w:sz w:val="24"/>
    </w:rPr>
  </w:style>
  <w:style w:type="paragraph" w:customStyle="1" w:styleId="BoxText">
    <w:name w:val="BoxText"/>
    <w:aliases w:val="bt"/>
    <w:basedOn w:val="OPCParaBase"/>
    <w:qFormat/>
    <w:rsid w:val="003772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72E6"/>
    <w:rPr>
      <w:b/>
    </w:rPr>
  </w:style>
  <w:style w:type="paragraph" w:customStyle="1" w:styleId="BoxHeadItalic">
    <w:name w:val="BoxHeadItalic"/>
    <w:aliases w:val="bhi"/>
    <w:basedOn w:val="BoxText"/>
    <w:next w:val="BoxStep"/>
    <w:qFormat/>
    <w:rsid w:val="003772E6"/>
    <w:rPr>
      <w:i/>
    </w:rPr>
  </w:style>
  <w:style w:type="paragraph" w:customStyle="1" w:styleId="BoxList">
    <w:name w:val="BoxList"/>
    <w:aliases w:val="bl"/>
    <w:basedOn w:val="BoxText"/>
    <w:qFormat/>
    <w:rsid w:val="003772E6"/>
    <w:pPr>
      <w:ind w:left="1559" w:hanging="425"/>
    </w:pPr>
  </w:style>
  <w:style w:type="paragraph" w:customStyle="1" w:styleId="BoxNote">
    <w:name w:val="BoxNote"/>
    <w:aliases w:val="bn"/>
    <w:basedOn w:val="BoxText"/>
    <w:qFormat/>
    <w:rsid w:val="003772E6"/>
    <w:pPr>
      <w:tabs>
        <w:tab w:val="left" w:pos="1985"/>
      </w:tabs>
      <w:spacing w:before="122" w:line="198" w:lineRule="exact"/>
      <w:ind w:left="2948" w:hanging="1814"/>
    </w:pPr>
    <w:rPr>
      <w:sz w:val="18"/>
    </w:rPr>
  </w:style>
  <w:style w:type="paragraph" w:customStyle="1" w:styleId="BoxPara">
    <w:name w:val="BoxPara"/>
    <w:aliases w:val="bp"/>
    <w:basedOn w:val="BoxText"/>
    <w:qFormat/>
    <w:rsid w:val="003772E6"/>
    <w:pPr>
      <w:tabs>
        <w:tab w:val="right" w:pos="2268"/>
      </w:tabs>
      <w:ind w:left="2552" w:hanging="1418"/>
    </w:pPr>
  </w:style>
  <w:style w:type="paragraph" w:customStyle="1" w:styleId="BoxStep">
    <w:name w:val="BoxStep"/>
    <w:aliases w:val="bs"/>
    <w:basedOn w:val="BoxText"/>
    <w:qFormat/>
    <w:rsid w:val="003772E6"/>
    <w:pPr>
      <w:ind w:left="1985" w:hanging="851"/>
    </w:pPr>
  </w:style>
  <w:style w:type="character" w:customStyle="1" w:styleId="CharAmPartNo">
    <w:name w:val="CharAmPartNo"/>
    <w:basedOn w:val="OPCCharBase"/>
    <w:qFormat/>
    <w:rsid w:val="003772E6"/>
  </w:style>
  <w:style w:type="character" w:customStyle="1" w:styleId="CharAmPartText">
    <w:name w:val="CharAmPartText"/>
    <w:basedOn w:val="OPCCharBase"/>
    <w:qFormat/>
    <w:rsid w:val="003772E6"/>
  </w:style>
  <w:style w:type="character" w:customStyle="1" w:styleId="CharAmSchNo">
    <w:name w:val="CharAmSchNo"/>
    <w:basedOn w:val="OPCCharBase"/>
    <w:qFormat/>
    <w:rsid w:val="003772E6"/>
  </w:style>
  <w:style w:type="character" w:customStyle="1" w:styleId="CharAmSchText">
    <w:name w:val="CharAmSchText"/>
    <w:basedOn w:val="OPCCharBase"/>
    <w:qFormat/>
    <w:rsid w:val="003772E6"/>
  </w:style>
  <w:style w:type="character" w:customStyle="1" w:styleId="CharBoldItalic">
    <w:name w:val="CharBoldItalic"/>
    <w:basedOn w:val="OPCCharBase"/>
    <w:uiPriority w:val="1"/>
    <w:qFormat/>
    <w:rsid w:val="003772E6"/>
    <w:rPr>
      <w:b/>
      <w:i/>
    </w:rPr>
  </w:style>
  <w:style w:type="character" w:customStyle="1" w:styleId="CharChapNo">
    <w:name w:val="CharChapNo"/>
    <w:basedOn w:val="OPCCharBase"/>
    <w:uiPriority w:val="1"/>
    <w:qFormat/>
    <w:rsid w:val="003772E6"/>
  </w:style>
  <w:style w:type="character" w:customStyle="1" w:styleId="CharChapText">
    <w:name w:val="CharChapText"/>
    <w:basedOn w:val="OPCCharBase"/>
    <w:uiPriority w:val="1"/>
    <w:qFormat/>
    <w:rsid w:val="003772E6"/>
  </w:style>
  <w:style w:type="character" w:customStyle="1" w:styleId="CharDivNo">
    <w:name w:val="CharDivNo"/>
    <w:basedOn w:val="OPCCharBase"/>
    <w:uiPriority w:val="1"/>
    <w:qFormat/>
    <w:rsid w:val="003772E6"/>
  </w:style>
  <w:style w:type="character" w:customStyle="1" w:styleId="CharDivText">
    <w:name w:val="CharDivText"/>
    <w:basedOn w:val="OPCCharBase"/>
    <w:uiPriority w:val="1"/>
    <w:qFormat/>
    <w:rsid w:val="003772E6"/>
  </w:style>
  <w:style w:type="character" w:customStyle="1" w:styleId="CharItalic">
    <w:name w:val="CharItalic"/>
    <w:basedOn w:val="OPCCharBase"/>
    <w:uiPriority w:val="1"/>
    <w:qFormat/>
    <w:rsid w:val="003772E6"/>
    <w:rPr>
      <w:i/>
    </w:rPr>
  </w:style>
  <w:style w:type="character" w:customStyle="1" w:styleId="CharPartNo">
    <w:name w:val="CharPartNo"/>
    <w:basedOn w:val="OPCCharBase"/>
    <w:uiPriority w:val="1"/>
    <w:qFormat/>
    <w:rsid w:val="003772E6"/>
  </w:style>
  <w:style w:type="character" w:customStyle="1" w:styleId="CharPartText">
    <w:name w:val="CharPartText"/>
    <w:basedOn w:val="OPCCharBase"/>
    <w:uiPriority w:val="1"/>
    <w:qFormat/>
    <w:rsid w:val="003772E6"/>
  </w:style>
  <w:style w:type="character" w:customStyle="1" w:styleId="CharSectno">
    <w:name w:val="CharSectno"/>
    <w:basedOn w:val="OPCCharBase"/>
    <w:qFormat/>
    <w:rsid w:val="003772E6"/>
  </w:style>
  <w:style w:type="character" w:customStyle="1" w:styleId="CharSubdNo">
    <w:name w:val="CharSubdNo"/>
    <w:basedOn w:val="OPCCharBase"/>
    <w:uiPriority w:val="1"/>
    <w:qFormat/>
    <w:rsid w:val="003772E6"/>
  </w:style>
  <w:style w:type="character" w:customStyle="1" w:styleId="CharSubdText">
    <w:name w:val="CharSubdText"/>
    <w:basedOn w:val="OPCCharBase"/>
    <w:uiPriority w:val="1"/>
    <w:qFormat/>
    <w:rsid w:val="003772E6"/>
  </w:style>
  <w:style w:type="paragraph" w:customStyle="1" w:styleId="CTA--">
    <w:name w:val="CTA --"/>
    <w:basedOn w:val="OPCParaBase"/>
    <w:next w:val="Normal"/>
    <w:rsid w:val="003772E6"/>
    <w:pPr>
      <w:spacing w:before="60" w:line="240" w:lineRule="atLeast"/>
      <w:ind w:left="142" w:hanging="142"/>
    </w:pPr>
    <w:rPr>
      <w:sz w:val="20"/>
    </w:rPr>
  </w:style>
  <w:style w:type="paragraph" w:customStyle="1" w:styleId="CTA-">
    <w:name w:val="CTA -"/>
    <w:basedOn w:val="OPCParaBase"/>
    <w:rsid w:val="003772E6"/>
    <w:pPr>
      <w:spacing w:before="60" w:line="240" w:lineRule="atLeast"/>
      <w:ind w:left="85" w:hanging="85"/>
    </w:pPr>
    <w:rPr>
      <w:sz w:val="20"/>
    </w:rPr>
  </w:style>
  <w:style w:type="paragraph" w:customStyle="1" w:styleId="CTA---">
    <w:name w:val="CTA ---"/>
    <w:basedOn w:val="OPCParaBase"/>
    <w:next w:val="Normal"/>
    <w:rsid w:val="003772E6"/>
    <w:pPr>
      <w:spacing w:before="60" w:line="240" w:lineRule="atLeast"/>
      <w:ind w:left="198" w:hanging="198"/>
    </w:pPr>
    <w:rPr>
      <w:sz w:val="20"/>
    </w:rPr>
  </w:style>
  <w:style w:type="paragraph" w:customStyle="1" w:styleId="CTA----">
    <w:name w:val="CTA ----"/>
    <w:basedOn w:val="OPCParaBase"/>
    <w:next w:val="Normal"/>
    <w:rsid w:val="003772E6"/>
    <w:pPr>
      <w:spacing w:before="60" w:line="240" w:lineRule="atLeast"/>
      <w:ind w:left="255" w:hanging="255"/>
    </w:pPr>
    <w:rPr>
      <w:sz w:val="20"/>
    </w:rPr>
  </w:style>
  <w:style w:type="paragraph" w:customStyle="1" w:styleId="CTA1a">
    <w:name w:val="CTA 1(a)"/>
    <w:basedOn w:val="OPCParaBase"/>
    <w:rsid w:val="003772E6"/>
    <w:pPr>
      <w:tabs>
        <w:tab w:val="right" w:pos="414"/>
      </w:tabs>
      <w:spacing w:before="40" w:line="240" w:lineRule="atLeast"/>
      <w:ind w:left="675" w:hanging="675"/>
    </w:pPr>
    <w:rPr>
      <w:sz w:val="20"/>
    </w:rPr>
  </w:style>
  <w:style w:type="paragraph" w:customStyle="1" w:styleId="CTA1ai">
    <w:name w:val="CTA 1(a)(i)"/>
    <w:basedOn w:val="OPCParaBase"/>
    <w:rsid w:val="003772E6"/>
    <w:pPr>
      <w:tabs>
        <w:tab w:val="right" w:pos="1004"/>
      </w:tabs>
      <w:spacing w:before="40" w:line="240" w:lineRule="atLeast"/>
      <w:ind w:left="1253" w:hanging="1253"/>
    </w:pPr>
    <w:rPr>
      <w:sz w:val="20"/>
    </w:rPr>
  </w:style>
  <w:style w:type="paragraph" w:customStyle="1" w:styleId="CTA2a">
    <w:name w:val="CTA 2(a)"/>
    <w:basedOn w:val="OPCParaBase"/>
    <w:rsid w:val="003772E6"/>
    <w:pPr>
      <w:tabs>
        <w:tab w:val="right" w:pos="482"/>
      </w:tabs>
      <w:spacing w:before="40" w:line="240" w:lineRule="atLeast"/>
      <w:ind w:left="748" w:hanging="748"/>
    </w:pPr>
    <w:rPr>
      <w:sz w:val="20"/>
    </w:rPr>
  </w:style>
  <w:style w:type="paragraph" w:customStyle="1" w:styleId="CTA2ai">
    <w:name w:val="CTA 2(a)(i)"/>
    <w:basedOn w:val="OPCParaBase"/>
    <w:rsid w:val="003772E6"/>
    <w:pPr>
      <w:tabs>
        <w:tab w:val="right" w:pos="1089"/>
      </w:tabs>
      <w:spacing w:before="40" w:line="240" w:lineRule="atLeast"/>
      <w:ind w:left="1327" w:hanging="1327"/>
    </w:pPr>
    <w:rPr>
      <w:sz w:val="20"/>
    </w:rPr>
  </w:style>
  <w:style w:type="paragraph" w:customStyle="1" w:styleId="CTA3a">
    <w:name w:val="CTA 3(a)"/>
    <w:basedOn w:val="OPCParaBase"/>
    <w:rsid w:val="003772E6"/>
    <w:pPr>
      <w:tabs>
        <w:tab w:val="right" w:pos="556"/>
      </w:tabs>
      <w:spacing w:before="40" w:line="240" w:lineRule="atLeast"/>
      <w:ind w:left="805" w:hanging="805"/>
    </w:pPr>
    <w:rPr>
      <w:sz w:val="20"/>
    </w:rPr>
  </w:style>
  <w:style w:type="paragraph" w:customStyle="1" w:styleId="CTA3ai">
    <w:name w:val="CTA 3(a)(i)"/>
    <w:basedOn w:val="OPCParaBase"/>
    <w:rsid w:val="003772E6"/>
    <w:pPr>
      <w:tabs>
        <w:tab w:val="right" w:pos="1140"/>
      </w:tabs>
      <w:spacing w:before="40" w:line="240" w:lineRule="atLeast"/>
      <w:ind w:left="1361" w:hanging="1361"/>
    </w:pPr>
    <w:rPr>
      <w:sz w:val="20"/>
    </w:rPr>
  </w:style>
  <w:style w:type="paragraph" w:customStyle="1" w:styleId="CTA4a">
    <w:name w:val="CTA 4(a)"/>
    <w:basedOn w:val="OPCParaBase"/>
    <w:rsid w:val="003772E6"/>
    <w:pPr>
      <w:tabs>
        <w:tab w:val="right" w:pos="624"/>
      </w:tabs>
      <w:spacing w:before="40" w:line="240" w:lineRule="atLeast"/>
      <w:ind w:left="873" w:hanging="873"/>
    </w:pPr>
    <w:rPr>
      <w:sz w:val="20"/>
    </w:rPr>
  </w:style>
  <w:style w:type="paragraph" w:customStyle="1" w:styleId="CTA4ai">
    <w:name w:val="CTA 4(a)(i)"/>
    <w:basedOn w:val="OPCParaBase"/>
    <w:rsid w:val="003772E6"/>
    <w:pPr>
      <w:tabs>
        <w:tab w:val="right" w:pos="1213"/>
      </w:tabs>
      <w:spacing w:before="40" w:line="240" w:lineRule="atLeast"/>
      <w:ind w:left="1452" w:hanging="1452"/>
    </w:pPr>
    <w:rPr>
      <w:sz w:val="20"/>
    </w:rPr>
  </w:style>
  <w:style w:type="paragraph" w:customStyle="1" w:styleId="CTACAPS">
    <w:name w:val="CTA CAPS"/>
    <w:basedOn w:val="OPCParaBase"/>
    <w:rsid w:val="003772E6"/>
    <w:pPr>
      <w:spacing w:before="60" w:line="240" w:lineRule="atLeast"/>
    </w:pPr>
    <w:rPr>
      <w:sz w:val="20"/>
    </w:rPr>
  </w:style>
  <w:style w:type="paragraph" w:customStyle="1" w:styleId="CTAright">
    <w:name w:val="CTA right"/>
    <w:basedOn w:val="OPCParaBase"/>
    <w:rsid w:val="003772E6"/>
    <w:pPr>
      <w:spacing w:before="60" w:line="240" w:lineRule="auto"/>
      <w:jc w:val="right"/>
    </w:pPr>
    <w:rPr>
      <w:sz w:val="20"/>
    </w:rPr>
  </w:style>
  <w:style w:type="paragraph" w:customStyle="1" w:styleId="subsection">
    <w:name w:val="subsection"/>
    <w:aliases w:val="ss"/>
    <w:basedOn w:val="OPCParaBase"/>
    <w:link w:val="subsectionChar"/>
    <w:rsid w:val="003772E6"/>
    <w:pPr>
      <w:tabs>
        <w:tab w:val="right" w:pos="1021"/>
      </w:tabs>
      <w:spacing w:before="180" w:line="240" w:lineRule="auto"/>
      <w:ind w:left="1134" w:hanging="1134"/>
    </w:pPr>
  </w:style>
  <w:style w:type="paragraph" w:customStyle="1" w:styleId="Definition">
    <w:name w:val="Definition"/>
    <w:aliases w:val="dd"/>
    <w:basedOn w:val="OPCParaBase"/>
    <w:rsid w:val="003772E6"/>
    <w:pPr>
      <w:spacing w:before="180" w:line="240" w:lineRule="auto"/>
      <w:ind w:left="1134"/>
    </w:pPr>
  </w:style>
  <w:style w:type="paragraph" w:customStyle="1" w:styleId="ETAsubitem">
    <w:name w:val="ETA(subitem)"/>
    <w:basedOn w:val="OPCParaBase"/>
    <w:rsid w:val="003772E6"/>
    <w:pPr>
      <w:tabs>
        <w:tab w:val="right" w:pos="340"/>
      </w:tabs>
      <w:spacing w:before="60" w:line="240" w:lineRule="auto"/>
      <w:ind w:left="454" w:hanging="454"/>
    </w:pPr>
    <w:rPr>
      <w:sz w:val="20"/>
    </w:rPr>
  </w:style>
  <w:style w:type="paragraph" w:customStyle="1" w:styleId="ETApara">
    <w:name w:val="ETA(para)"/>
    <w:basedOn w:val="OPCParaBase"/>
    <w:rsid w:val="003772E6"/>
    <w:pPr>
      <w:tabs>
        <w:tab w:val="right" w:pos="754"/>
      </w:tabs>
      <w:spacing w:before="60" w:line="240" w:lineRule="auto"/>
      <w:ind w:left="828" w:hanging="828"/>
    </w:pPr>
    <w:rPr>
      <w:sz w:val="20"/>
    </w:rPr>
  </w:style>
  <w:style w:type="paragraph" w:customStyle="1" w:styleId="ETAsubpara">
    <w:name w:val="ETA(subpara)"/>
    <w:basedOn w:val="OPCParaBase"/>
    <w:rsid w:val="003772E6"/>
    <w:pPr>
      <w:tabs>
        <w:tab w:val="right" w:pos="1083"/>
      </w:tabs>
      <w:spacing w:before="60" w:line="240" w:lineRule="auto"/>
      <w:ind w:left="1191" w:hanging="1191"/>
    </w:pPr>
    <w:rPr>
      <w:sz w:val="20"/>
    </w:rPr>
  </w:style>
  <w:style w:type="paragraph" w:customStyle="1" w:styleId="ETAsub-subpara">
    <w:name w:val="ETA(sub-subpara)"/>
    <w:basedOn w:val="OPCParaBase"/>
    <w:rsid w:val="003772E6"/>
    <w:pPr>
      <w:tabs>
        <w:tab w:val="right" w:pos="1412"/>
      </w:tabs>
      <w:spacing w:before="60" w:line="240" w:lineRule="auto"/>
      <w:ind w:left="1525" w:hanging="1525"/>
    </w:pPr>
    <w:rPr>
      <w:sz w:val="20"/>
    </w:rPr>
  </w:style>
  <w:style w:type="paragraph" w:customStyle="1" w:styleId="Formula">
    <w:name w:val="Formula"/>
    <w:basedOn w:val="OPCParaBase"/>
    <w:rsid w:val="003772E6"/>
    <w:pPr>
      <w:spacing w:line="240" w:lineRule="auto"/>
      <w:ind w:left="1134"/>
    </w:pPr>
    <w:rPr>
      <w:sz w:val="20"/>
    </w:rPr>
  </w:style>
  <w:style w:type="paragraph" w:styleId="Header">
    <w:name w:val="header"/>
    <w:basedOn w:val="OPCParaBase"/>
    <w:link w:val="HeaderChar"/>
    <w:unhideWhenUsed/>
    <w:rsid w:val="003772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72E6"/>
    <w:rPr>
      <w:rFonts w:eastAsia="Times New Roman" w:cs="Times New Roman"/>
      <w:sz w:val="16"/>
      <w:lang w:eastAsia="en-AU"/>
    </w:rPr>
  </w:style>
  <w:style w:type="paragraph" w:customStyle="1" w:styleId="House">
    <w:name w:val="House"/>
    <w:basedOn w:val="OPCParaBase"/>
    <w:rsid w:val="003772E6"/>
    <w:pPr>
      <w:spacing w:line="240" w:lineRule="auto"/>
    </w:pPr>
    <w:rPr>
      <w:sz w:val="28"/>
    </w:rPr>
  </w:style>
  <w:style w:type="paragraph" w:customStyle="1" w:styleId="Item">
    <w:name w:val="Item"/>
    <w:aliases w:val="i"/>
    <w:basedOn w:val="OPCParaBase"/>
    <w:next w:val="ItemHead"/>
    <w:rsid w:val="003772E6"/>
    <w:pPr>
      <w:keepLines/>
      <w:spacing w:before="80" w:line="240" w:lineRule="auto"/>
      <w:ind w:left="709"/>
    </w:pPr>
  </w:style>
  <w:style w:type="paragraph" w:customStyle="1" w:styleId="ItemHead">
    <w:name w:val="ItemHead"/>
    <w:aliases w:val="ih"/>
    <w:basedOn w:val="OPCParaBase"/>
    <w:next w:val="Item"/>
    <w:rsid w:val="003772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72E6"/>
    <w:pPr>
      <w:spacing w:line="240" w:lineRule="auto"/>
    </w:pPr>
    <w:rPr>
      <w:b/>
      <w:sz w:val="32"/>
    </w:rPr>
  </w:style>
  <w:style w:type="paragraph" w:customStyle="1" w:styleId="notedraft">
    <w:name w:val="note(draft)"/>
    <w:aliases w:val="nd"/>
    <w:basedOn w:val="OPCParaBase"/>
    <w:rsid w:val="003772E6"/>
    <w:pPr>
      <w:spacing w:before="240" w:line="240" w:lineRule="auto"/>
      <w:ind w:left="284" w:hanging="284"/>
    </w:pPr>
    <w:rPr>
      <w:i/>
      <w:sz w:val="24"/>
    </w:rPr>
  </w:style>
  <w:style w:type="paragraph" w:customStyle="1" w:styleId="notemargin">
    <w:name w:val="note(margin)"/>
    <w:aliases w:val="nm"/>
    <w:basedOn w:val="OPCParaBase"/>
    <w:rsid w:val="003772E6"/>
    <w:pPr>
      <w:tabs>
        <w:tab w:val="left" w:pos="709"/>
      </w:tabs>
      <w:spacing w:before="122" w:line="198" w:lineRule="exact"/>
      <w:ind w:left="709" w:hanging="709"/>
    </w:pPr>
    <w:rPr>
      <w:sz w:val="18"/>
    </w:rPr>
  </w:style>
  <w:style w:type="paragraph" w:customStyle="1" w:styleId="noteToPara">
    <w:name w:val="noteToPara"/>
    <w:aliases w:val="ntp"/>
    <w:basedOn w:val="OPCParaBase"/>
    <w:rsid w:val="003772E6"/>
    <w:pPr>
      <w:spacing w:before="122" w:line="198" w:lineRule="exact"/>
      <w:ind w:left="2353" w:hanging="709"/>
    </w:pPr>
    <w:rPr>
      <w:sz w:val="18"/>
    </w:rPr>
  </w:style>
  <w:style w:type="paragraph" w:customStyle="1" w:styleId="noteParlAmend">
    <w:name w:val="note(ParlAmend)"/>
    <w:aliases w:val="npp"/>
    <w:basedOn w:val="OPCParaBase"/>
    <w:next w:val="ParlAmend"/>
    <w:rsid w:val="003772E6"/>
    <w:pPr>
      <w:spacing w:line="240" w:lineRule="auto"/>
      <w:jc w:val="right"/>
    </w:pPr>
    <w:rPr>
      <w:rFonts w:ascii="Arial" w:hAnsi="Arial"/>
      <w:b/>
      <w:i/>
    </w:rPr>
  </w:style>
  <w:style w:type="paragraph" w:customStyle="1" w:styleId="Page1">
    <w:name w:val="Page1"/>
    <w:basedOn w:val="OPCParaBase"/>
    <w:rsid w:val="003772E6"/>
    <w:pPr>
      <w:spacing w:before="5600" w:line="240" w:lineRule="auto"/>
    </w:pPr>
    <w:rPr>
      <w:b/>
      <w:sz w:val="32"/>
    </w:rPr>
  </w:style>
  <w:style w:type="paragraph" w:customStyle="1" w:styleId="PageBreak">
    <w:name w:val="PageBreak"/>
    <w:aliases w:val="pb"/>
    <w:basedOn w:val="OPCParaBase"/>
    <w:rsid w:val="003772E6"/>
    <w:pPr>
      <w:spacing w:line="240" w:lineRule="auto"/>
    </w:pPr>
    <w:rPr>
      <w:sz w:val="20"/>
    </w:rPr>
  </w:style>
  <w:style w:type="paragraph" w:customStyle="1" w:styleId="paragraphsub">
    <w:name w:val="paragraph(sub)"/>
    <w:aliases w:val="aa"/>
    <w:basedOn w:val="OPCParaBase"/>
    <w:rsid w:val="003772E6"/>
    <w:pPr>
      <w:tabs>
        <w:tab w:val="right" w:pos="1985"/>
      </w:tabs>
      <w:spacing w:before="40" w:line="240" w:lineRule="auto"/>
      <w:ind w:left="2098" w:hanging="2098"/>
    </w:pPr>
  </w:style>
  <w:style w:type="paragraph" w:customStyle="1" w:styleId="paragraphsub-sub">
    <w:name w:val="paragraph(sub-sub)"/>
    <w:aliases w:val="aaa"/>
    <w:basedOn w:val="OPCParaBase"/>
    <w:rsid w:val="003772E6"/>
    <w:pPr>
      <w:tabs>
        <w:tab w:val="right" w:pos="2722"/>
      </w:tabs>
      <w:spacing w:before="40" w:line="240" w:lineRule="auto"/>
      <w:ind w:left="2835" w:hanging="2835"/>
    </w:pPr>
  </w:style>
  <w:style w:type="paragraph" w:customStyle="1" w:styleId="paragraph">
    <w:name w:val="paragraph"/>
    <w:aliases w:val="a"/>
    <w:basedOn w:val="OPCParaBase"/>
    <w:rsid w:val="003772E6"/>
    <w:pPr>
      <w:tabs>
        <w:tab w:val="right" w:pos="1531"/>
      </w:tabs>
      <w:spacing w:before="40" w:line="240" w:lineRule="auto"/>
      <w:ind w:left="1644" w:hanging="1644"/>
    </w:pPr>
  </w:style>
  <w:style w:type="paragraph" w:customStyle="1" w:styleId="ParlAmend">
    <w:name w:val="ParlAmend"/>
    <w:aliases w:val="pp"/>
    <w:basedOn w:val="OPCParaBase"/>
    <w:rsid w:val="003772E6"/>
    <w:pPr>
      <w:spacing w:before="240" w:line="240" w:lineRule="atLeast"/>
      <w:ind w:hanging="567"/>
    </w:pPr>
    <w:rPr>
      <w:sz w:val="24"/>
    </w:rPr>
  </w:style>
  <w:style w:type="paragraph" w:customStyle="1" w:styleId="Penalty">
    <w:name w:val="Penalty"/>
    <w:basedOn w:val="OPCParaBase"/>
    <w:rsid w:val="003772E6"/>
    <w:pPr>
      <w:tabs>
        <w:tab w:val="left" w:pos="2977"/>
      </w:tabs>
      <w:spacing w:before="180" w:line="240" w:lineRule="auto"/>
      <w:ind w:left="1985" w:hanging="851"/>
    </w:pPr>
  </w:style>
  <w:style w:type="paragraph" w:customStyle="1" w:styleId="Portfolio">
    <w:name w:val="Portfolio"/>
    <w:basedOn w:val="OPCParaBase"/>
    <w:rsid w:val="003772E6"/>
    <w:pPr>
      <w:spacing w:line="240" w:lineRule="auto"/>
    </w:pPr>
    <w:rPr>
      <w:i/>
      <w:sz w:val="20"/>
    </w:rPr>
  </w:style>
  <w:style w:type="paragraph" w:customStyle="1" w:styleId="Preamble">
    <w:name w:val="Preamble"/>
    <w:basedOn w:val="OPCParaBase"/>
    <w:next w:val="Normal"/>
    <w:rsid w:val="003772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72E6"/>
    <w:pPr>
      <w:spacing w:line="240" w:lineRule="auto"/>
    </w:pPr>
    <w:rPr>
      <w:i/>
      <w:sz w:val="20"/>
    </w:rPr>
  </w:style>
  <w:style w:type="paragraph" w:customStyle="1" w:styleId="Session">
    <w:name w:val="Session"/>
    <w:basedOn w:val="OPCParaBase"/>
    <w:rsid w:val="003772E6"/>
    <w:pPr>
      <w:spacing w:line="240" w:lineRule="auto"/>
    </w:pPr>
    <w:rPr>
      <w:sz w:val="28"/>
    </w:rPr>
  </w:style>
  <w:style w:type="paragraph" w:customStyle="1" w:styleId="Sponsor">
    <w:name w:val="Sponsor"/>
    <w:basedOn w:val="OPCParaBase"/>
    <w:rsid w:val="003772E6"/>
    <w:pPr>
      <w:spacing w:line="240" w:lineRule="auto"/>
    </w:pPr>
    <w:rPr>
      <w:i/>
    </w:rPr>
  </w:style>
  <w:style w:type="paragraph" w:customStyle="1" w:styleId="Subitem">
    <w:name w:val="Subitem"/>
    <w:aliases w:val="iss"/>
    <w:basedOn w:val="OPCParaBase"/>
    <w:rsid w:val="003772E6"/>
    <w:pPr>
      <w:spacing w:before="180" w:line="240" w:lineRule="auto"/>
      <w:ind w:left="709" w:hanging="709"/>
    </w:pPr>
  </w:style>
  <w:style w:type="paragraph" w:customStyle="1" w:styleId="SubitemHead">
    <w:name w:val="SubitemHead"/>
    <w:aliases w:val="issh"/>
    <w:basedOn w:val="OPCParaBase"/>
    <w:rsid w:val="003772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72E6"/>
    <w:pPr>
      <w:spacing w:before="40" w:line="240" w:lineRule="auto"/>
      <w:ind w:left="1134"/>
    </w:pPr>
  </w:style>
  <w:style w:type="paragraph" w:customStyle="1" w:styleId="SubsectionHead">
    <w:name w:val="SubsectionHead"/>
    <w:aliases w:val="ssh"/>
    <w:basedOn w:val="OPCParaBase"/>
    <w:next w:val="subsection"/>
    <w:rsid w:val="003772E6"/>
    <w:pPr>
      <w:keepNext/>
      <w:keepLines/>
      <w:spacing w:before="240" w:line="240" w:lineRule="auto"/>
      <w:ind w:left="1134"/>
    </w:pPr>
    <w:rPr>
      <w:i/>
    </w:rPr>
  </w:style>
  <w:style w:type="paragraph" w:customStyle="1" w:styleId="Tablea">
    <w:name w:val="Table(a)"/>
    <w:aliases w:val="ta"/>
    <w:basedOn w:val="OPCParaBase"/>
    <w:rsid w:val="003772E6"/>
    <w:pPr>
      <w:spacing w:before="60" w:line="240" w:lineRule="auto"/>
      <w:ind w:left="284" w:hanging="284"/>
    </w:pPr>
    <w:rPr>
      <w:sz w:val="20"/>
    </w:rPr>
  </w:style>
  <w:style w:type="paragraph" w:customStyle="1" w:styleId="TableAA">
    <w:name w:val="Table(AA)"/>
    <w:aliases w:val="taaa"/>
    <w:basedOn w:val="OPCParaBase"/>
    <w:rsid w:val="003772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72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72E6"/>
    <w:pPr>
      <w:spacing w:before="60" w:line="240" w:lineRule="atLeast"/>
    </w:pPr>
    <w:rPr>
      <w:sz w:val="20"/>
    </w:rPr>
  </w:style>
  <w:style w:type="paragraph" w:customStyle="1" w:styleId="TLPBoxTextnote">
    <w:name w:val="TLPBoxText(note"/>
    <w:aliases w:val="right)"/>
    <w:basedOn w:val="OPCParaBase"/>
    <w:rsid w:val="003772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72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72E6"/>
    <w:pPr>
      <w:spacing w:before="122" w:line="198" w:lineRule="exact"/>
      <w:ind w:left="1985" w:hanging="851"/>
      <w:jc w:val="right"/>
    </w:pPr>
    <w:rPr>
      <w:sz w:val="18"/>
    </w:rPr>
  </w:style>
  <w:style w:type="paragraph" w:customStyle="1" w:styleId="TLPTableBullet">
    <w:name w:val="TLPTableBullet"/>
    <w:aliases w:val="ttb"/>
    <w:basedOn w:val="OPCParaBase"/>
    <w:rsid w:val="003772E6"/>
    <w:pPr>
      <w:spacing w:line="240" w:lineRule="exact"/>
      <w:ind w:left="284" w:hanging="284"/>
    </w:pPr>
    <w:rPr>
      <w:sz w:val="20"/>
    </w:rPr>
  </w:style>
  <w:style w:type="paragraph" w:styleId="TOC1">
    <w:name w:val="toc 1"/>
    <w:basedOn w:val="Normal"/>
    <w:next w:val="Normal"/>
    <w:uiPriority w:val="39"/>
    <w:unhideWhenUsed/>
    <w:rsid w:val="003772E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72E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72E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72E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72E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72E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72E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72E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72E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72E6"/>
    <w:pPr>
      <w:keepLines/>
      <w:spacing w:before="240" w:after="120" w:line="240" w:lineRule="auto"/>
      <w:ind w:left="794"/>
    </w:pPr>
    <w:rPr>
      <w:b/>
      <w:kern w:val="28"/>
      <w:sz w:val="20"/>
    </w:rPr>
  </w:style>
  <w:style w:type="paragraph" w:customStyle="1" w:styleId="TofSectsHeading">
    <w:name w:val="TofSects(Heading)"/>
    <w:basedOn w:val="OPCParaBase"/>
    <w:rsid w:val="003772E6"/>
    <w:pPr>
      <w:spacing w:before="240" w:after="120" w:line="240" w:lineRule="auto"/>
    </w:pPr>
    <w:rPr>
      <w:b/>
      <w:sz w:val="24"/>
    </w:rPr>
  </w:style>
  <w:style w:type="paragraph" w:customStyle="1" w:styleId="TofSectsSection">
    <w:name w:val="TofSects(Section)"/>
    <w:basedOn w:val="OPCParaBase"/>
    <w:rsid w:val="003772E6"/>
    <w:pPr>
      <w:keepLines/>
      <w:spacing w:before="40" w:line="240" w:lineRule="auto"/>
      <w:ind w:left="1588" w:hanging="794"/>
    </w:pPr>
    <w:rPr>
      <w:kern w:val="28"/>
      <w:sz w:val="18"/>
    </w:rPr>
  </w:style>
  <w:style w:type="paragraph" w:customStyle="1" w:styleId="TofSectsSubdiv">
    <w:name w:val="TofSects(Subdiv)"/>
    <w:basedOn w:val="OPCParaBase"/>
    <w:rsid w:val="003772E6"/>
    <w:pPr>
      <w:keepLines/>
      <w:spacing w:before="80" w:line="240" w:lineRule="auto"/>
      <w:ind w:left="1588" w:hanging="794"/>
    </w:pPr>
    <w:rPr>
      <w:kern w:val="28"/>
    </w:rPr>
  </w:style>
  <w:style w:type="paragraph" w:customStyle="1" w:styleId="WRStyle">
    <w:name w:val="WR Style"/>
    <w:aliases w:val="WR"/>
    <w:basedOn w:val="OPCParaBase"/>
    <w:rsid w:val="003772E6"/>
    <w:pPr>
      <w:spacing w:before="240" w:line="240" w:lineRule="auto"/>
      <w:ind w:left="284" w:hanging="284"/>
    </w:pPr>
    <w:rPr>
      <w:b/>
      <w:i/>
      <w:kern w:val="28"/>
      <w:sz w:val="24"/>
    </w:rPr>
  </w:style>
  <w:style w:type="paragraph" w:customStyle="1" w:styleId="notepara">
    <w:name w:val="note(para)"/>
    <w:aliases w:val="na"/>
    <w:basedOn w:val="OPCParaBase"/>
    <w:rsid w:val="003772E6"/>
    <w:pPr>
      <w:spacing w:before="40" w:line="198" w:lineRule="exact"/>
      <w:ind w:left="2354" w:hanging="369"/>
    </w:pPr>
    <w:rPr>
      <w:sz w:val="18"/>
    </w:rPr>
  </w:style>
  <w:style w:type="paragraph" w:styleId="Footer">
    <w:name w:val="footer"/>
    <w:link w:val="FooterChar"/>
    <w:rsid w:val="003772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72E6"/>
    <w:rPr>
      <w:rFonts w:eastAsia="Times New Roman" w:cs="Times New Roman"/>
      <w:sz w:val="22"/>
      <w:szCs w:val="24"/>
      <w:lang w:eastAsia="en-AU"/>
    </w:rPr>
  </w:style>
  <w:style w:type="character" w:styleId="LineNumber">
    <w:name w:val="line number"/>
    <w:basedOn w:val="OPCCharBase"/>
    <w:uiPriority w:val="99"/>
    <w:unhideWhenUsed/>
    <w:rsid w:val="003772E6"/>
    <w:rPr>
      <w:sz w:val="16"/>
    </w:rPr>
  </w:style>
  <w:style w:type="table" w:customStyle="1" w:styleId="CFlag">
    <w:name w:val="CFlag"/>
    <w:basedOn w:val="TableNormal"/>
    <w:uiPriority w:val="99"/>
    <w:rsid w:val="003772E6"/>
    <w:rPr>
      <w:rFonts w:eastAsia="Times New Roman" w:cs="Times New Roman"/>
      <w:lang w:eastAsia="en-AU"/>
    </w:rPr>
    <w:tblPr/>
  </w:style>
  <w:style w:type="paragraph" w:styleId="BalloonText">
    <w:name w:val="Balloon Text"/>
    <w:basedOn w:val="Normal"/>
    <w:link w:val="BalloonTextChar"/>
    <w:uiPriority w:val="99"/>
    <w:unhideWhenUsed/>
    <w:rsid w:val="003772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72E6"/>
    <w:rPr>
      <w:rFonts w:ascii="Tahoma" w:hAnsi="Tahoma" w:cs="Tahoma"/>
      <w:sz w:val="16"/>
      <w:szCs w:val="16"/>
    </w:rPr>
  </w:style>
  <w:style w:type="table" w:styleId="TableGrid">
    <w:name w:val="Table Grid"/>
    <w:basedOn w:val="TableNormal"/>
    <w:uiPriority w:val="59"/>
    <w:rsid w:val="0037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72E6"/>
    <w:rPr>
      <w:b/>
      <w:sz w:val="28"/>
      <w:szCs w:val="32"/>
    </w:rPr>
  </w:style>
  <w:style w:type="paragraph" w:customStyle="1" w:styleId="LegislationMadeUnder">
    <w:name w:val="LegislationMadeUnder"/>
    <w:basedOn w:val="OPCParaBase"/>
    <w:next w:val="Normal"/>
    <w:rsid w:val="003772E6"/>
    <w:rPr>
      <w:i/>
      <w:sz w:val="32"/>
      <w:szCs w:val="32"/>
    </w:rPr>
  </w:style>
  <w:style w:type="paragraph" w:customStyle="1" w:styleId="SignCoverPageEnd">
    <w:name w:val="SignCoverPageEnd"/>
    <w:basedOn w:val="OPCParaBase"/>
    <w:next w:val="Normal"/>
    <w:rsid w:val="003772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72E6"/>
    <w:pPr>
      <w:pBdr>
        <w:top w:val="single" w:sz="4" w:space="1" w:color="auto"/>
      </w:pBdr>
      <w:spacing w:before="360"/>
      <w:ind w:right="397"/>
      <w:jc w:val="both"/>
    </w:pPr>
  </w:style>
  <w:style w:type="paragraph" w:customStyle="1" w:styleId="NotesHeading1">
    <w:name w:val="NotesHeading 1"/>
    <w:basedOn w:val="OPCParaBase"/>
    <w:next w:val="Normal"/>
    <w:rsid w:val="003772E6"/>
    <w:rPr>
      <w:b/>
      <w:sz w:val="28"/>
      <w:szCs w:val="28"/>
    </w:rPr>
  </w:style>
  <w:style w:type="paragraph" w:customStyle="1" w:styleId="NotesHeading2">
    <w:name w:val="NotesHeading 2"/>
    <w:basedOn w:val="OPCParaBase"/>
    <w:next w:val="Normal"/>
    <w:rsid w:val="003772E6"/>
    <w:rPr>
      <w:b/>
      <w:sz w:val="28"/>
      <w:szCs w:val="28"/>
    </w:rPr>
  </w:style>
  <w:style w:type="paragraph" w:customStyle="1" w:styleId="ENotesText">
    <w:name w:val="ENotesText"/>
    <w:aliases w:val="Ent"/>
    <w:basedOn w:val="OPCParaBase"/>
    <w:next w:val="Normal"/>
    <w:rsid w:val="003772E6"/>
    <w:pPr>
      <w:spacing w:before="120"/>
    </w:pPr>
  </w:style>
  <w:style w:type="paragraph" w:customStyle="1" w:styleId="CompiledActNo">
    <w:name w:val="CompiledActNo"/>
    <w:basedOn w:val="OPCParaBase"/>
    <w:next w:val="Normal"/>
    <w:rsid w:val="003772E6"/>
    <w:rPr>
      <w:b/>
      <w:sz w:val="24"/>
      <w:szCs w:val="24"/>
    </w:rPr>
  </w:style>
  <w:style w:type="paragraph" w:customStyle="1" w:styleId="CompiledMadeUnder">
    <w:name w:val="CompiledMadeUnder"/>
    <w:basedOn w:val="OPCParaBase"/>
    <w:next w:val="Normal"/>
    <w:rsid w:val="003772E6"/>
    <w:rPr>
      <w:i/>
      <w:sz w:val="24"/>
      <w:szCs w:val="24"/>
    </w:rPr>
  </w:style>
  <w:style w:type="paragraph" w:customStyle="1" w:styleId="Paragraphsub-sub-sub">
    <w:name w:val="Paragraph(sub-sub-sub)"/>
    <w:aliases w:val="aaaa"/>
    <w:basedOn w:val="OPCParaBase"/>
    <w:rsid w:val="003772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772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72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72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72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772E6"/>
    <w:pPr>
      <w:spacing w:before="60" w:line="240" w:lineRule="auto"/>
    </w:pPr>
    <w:rPr>
      <w:rFonts w:cs="Arial"/>
      <w:sz w:val="20"/>
      <w:szCs w:val="22"/>
    </w:rPr>
  </w:style>
  <w:style w:type="paragraph" w:customStyle="1" w:styleId="NoteToSubpara">
    <w:name w:val="NoteToSubpara"/>
    <w:aliases w:val="nts"/>
    <w:basedOn w:val="OPCParaBase"/>
    <w:rsid w:val="003772E6"/>
    <w:pPr>
      <w:spacing w:before="40" w:line="198" w:lineRule="exact"/>
      <w:ind w:left="2835" w:hanging="709"/>
    </w:pPr>
    <w:rPr>
      <w:sz w:val="18"/>
    </w:rPr>
  </w:style>
  <w:style w:type="paragraph" w:customStyle="1" w:styleId="ENoteTableHeading">
    <w:name w:val="ENoteTableHeading"/>
    <w:aliases w:val="enth"/>
    <w:basedOn w:val="OPCParaBase"/>
    <w:rsid w:val="003772E6"/>
    <w:pPr>
      <w:keepNext/>
      <w:spacing w:before="60" w:line="240" w:lineRule="atLeast"/>
    </w:pPr>
    <w:rPr>
      <w:rFonts w:ascii="Arial" w:hAnsi="Arial"/>
      <w:b/>
      <w:sz w:val="16"/>
    </w:rPr>
  </w:style>
  <w:style w:type="paragraph" w:customStyle="1" w:styleId="ENoteTTi">
    <w:name w:val="ENoteTTi"/>
    <w:aliases w:val="entti"/>
    <w:basedOn w:val="OPCParaBase"/>
    <w:rsid w:val="003772E6"/>
    <w:pPr>
      <w:keepNext/>
      <w:spacing w:before="60" w:line="240" w:lineRule="atLeast"/>
      <w:ind w:left="170"/>
    </w:pPr>
    <w:rPr>
      <w:sz w:val="16"/>
    </w:rPr>
  </w:style>
  <w:style w:type="paragraph" w:customStyle="1" w:styleId="ENotesHeading1">
    <w:name w:val="ENotesHeading 1"/>
    <w:aliases w:val="Enh1"/>
    <w:basedOn w:val="OPCParaBase"/>
    <w:next w:val="Normal"/>
    <w:rsid w:val="003772E6"/>
    <w:pPr>
      <w:spacing w:before="120"/>
      <w:outlineLvl w:val="1"/>
    </w:pPr>
    <w:rPr>
      <w:b/>
      <w:sz w:val="28"/>
      <w:szCs w:val="28"/>
    </w:rPr>
  </w:style>
  <w:style w:type="paragraph" w:customStyle="1" w:styleId="ENotesHeading2">
    <w:name w:val="ENotesHeading 2"/>
    <w:aliases w:val="Enh2"/>
    <w:basedOn w:val="OPCParaBase"/>
    <w:next w:val="Normal"/>
    <w:rsid w:val="003772E6"/>
    <w:pPr>
      <w:spacing w:before="120" w:after="120"/>
      <w:outlineLvl w:val="2"/>
    </w:pPr>
    <w:rPr>
      <w:b/>
      <w:sz w:val="24"/>
      <w:szCs w:val="28"/>
    </w:rPr>
  </w:style>
  <w:style w:type="paragraph" w:customStyle="1" w:styleId="ENoteTTIndentHeading">
    <w:name w:val="ENoteTTIndentHeading"/>
    <w:aliases w:val="enTTHi"/>
    <w:basedOn w:val="OPCParaBase"/>
    <w:rsid w:val="003772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72E6"/>
    <w:pPr>
      <w:spacing w:before="60" w:line="240" w:lineRule="atLeast"/>
    </w:pPr>
    <w:rPr>
      <w:sz w:val="16"/>
    </w:rPr>
  </w:style>
  <w:style w:type="paragraph" w:customStyle="1" w:styleId="MadeunderText">
    <w:name w:val="MadeunderText"/>
    <w:basedOn w:val="OPCParaBase"/>
    <w:next w:val="Normal"/>
    <w:rsid w:val="003772E6"/>
    <w:pPr>
      <w:spacing w:before="240"/>
    </w:pPr>
    <w:rPr>
      <w:sz w:val="24"/>
      <w:szCs w:val="24"/>
    </w:rPr>
  </w:style>
  <w:style w:type="paragraph" w:customStyle="1" w:styleId="ENotesHeading3">
    <w:name w:val="ENotesHeading 3"/>
    <w:aliases w:val="Enh3"/>
    <w:basedOn w:val="OPCParaBase"/>
    <w:next w:val="Normal"/>
    <w:rsid w:val="003772E6"/>
    <w:pPr>
      <w:keepNext/>
      <w:spacing w:before="120" w:line="240" w:lineRule="auto"/>
      <w:outlineLvl w:val="4"/>
    </w:pPr>
    <w:rPr>
      <w:b/>
      <w:szCs w:val="24"/>
    </w:rPr>
  </w:style>
  <w:style w:type="character" w:customStyle="1" w:styleId="CharSubPartTextCASA">
    <w:name w:val="CharSubPartText(CASA)"/>
    <w:basedOn w:val="OPCCharBase"/>
    <w:uiPriority w:val="1"/>
    <w:rsid w:val="003772E6"/>
  </w:style>
  <w:style w:type="character" w:customStyle="1" w:styleId="CharSubPartNoCASA">
    <w:name w:val="CharSubPartNo(CASA)"/>
    <w:basedOn w:val="OPCCharBase"/>
    <w:uiPriority w:val="1"/>
    <w:rsid w:val="003772E6"/>
  </w:style>
  <w:style w:type="paragraph" w:customStyle="1" w:styleId="ENoteTTIndentHeadingSub">
    <w:name w:val="ENoteTTIndentHeadingSub"/>
    <w:aliases w:val="enTTHis"/>
    <w:basedOn w:val="OPCParaBase"/>
    <w:rsid w:val="003772E6"/>
    <w:pPr>
      <w:keepNext/>
      <w:spacing w:before="60" w:line="240" w:lineRule="atLeast"/>
      <w:ind w:left="340"/>
    </w:pPr>
    <w:rPr>
      <w:b/>
      <w:sz w:val="16"/>
    </w:rPr>
  </w:style>
  <w:style w:type="paragraph" w:customStyle="1" w:styleId="ENoteTTiSub">
    <w:name w:val="ENoteTTiSub"/>
    <w:aliases w:val="enttis"/>
    <w:basedOn w:val="OPCParaBase"/>
    <w:rsid w:val="003772E6"/>
    <w:pPr>
      <w:keepNext/>
      <w:spacing w:before="60" w:line="240" w:lineRule="atLeast"/>
      <w:ind w:left="340"/>
    </w:pPr>
    <w:rPr>
      <w:sz w:val="16"/>
    </w:rPr>
  </w:style>
  <w:style w:type="paragraph" w:customStyle="1" w:styleId="SubDivisionMigration">
    <w:name w:val="SubDivisionMigration"/>
    <w:aliases w:val="sdm"/>
    <w:basedOn w:val="OPCParaBase"/>
    <w:rsid w:val="003772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72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72E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3772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72E6"/>
    <w:rPr>
      <w:sz w:val="22"/>
    </w:rPr>
  </w:style>
  <w:style w:type="paragraph" w:customStyle="1" w:styleId="SOTextNote">
    <w:name w:val="SO TextNote"/>
    <w:aliases w:val="sont"/>
    <w:basedOn w:val="SOText"/>
    <w:qFormat/>
    <w:rsid w:val="003772E6"/>
    <w:pPr>
      <w:spacing w:before="122" w:line="198" w:lineRule="exact"/>
      <w:ind w:left="1843" w:hanging="709"/>
    </w:pPr>
    <w:rPr>
      <w:sz w:val="18"/>
    </w:rPr>
  </w:style>
  <w:style w:type="paragraph" w:customStyle="1" w:styleId="SOPara">
    <w:name w:val="SO Para"/>
    <w:aliases w:val="soa"/>
    <w:basedOn w:val="SOText"/>
    <w:link w:val="SOParaChar"/>
    <w:qFormat/>
    <w:rsid w:val="003772E6"/>
    <w:pPr>
      <w:tabs>
        <w:tab w:val="right" w:pos="1786"/>
      </w:tabs>
      <w:spacing w:before="40"/>
      <w:ind w:left="2070" w:hanging="936"/>
    </w:pPr>
  </w:style>
  <w:style w:type="character" w:customStyle="1" w:styleId="SOParaChar">
    <w:name w:val="SO Para Char"/>
    <w:aliases w:val="soa Char"/>
    <w:basedOn w:val="DefaultParagraphFont"/>
    <w:link w:val="SOPara"/>
    <w:rsid w:val="003772E6"/>
    <w:rPr>
      <w:sz w:val="22"/>
    </w:rPr>
  </w:style>
  <w:style w:type="paragraph" w:customStyle="1" w:styleId="FileName">
    <w:name w:val="FileName"/>
    <w:basedOn w:val="Normal"/>
    <w:rsid w:val="003772E6"/>
  </w:style>
  <w:style w:type="paragraph" w:customStyle="1" w:styleId="TableHeading">
    <w:name w:val="TableHeading"/>
    <w:aliases w:val="th"/>
    <w:basedOn w:val="OPCParaBase"/>
    <w:next w:val="Tabletext"/>
    <w:rsid w:val="003772E6"/>
    <w:pPr>
      <w:keepNext/>
      <w:spacing w:before="60" w:line="240" w:lineRule="atLeast"/>
    </w:pPr>
    <w:rPr>
      <w:b/>
      <w:sz w:val="20"/>
    </w:rPr>
  </w:style>
  <w:style w:type="paragraph" w:customStyle="1" w:styleId="SOHeadBold">
    <w:name w:val="SO HeadBold"/>
    <w:aliases w:val="sohb"/>
    <w:basedOn w:val="SOText"/>
    <w:next w:val="SOText"/>
    <w:link w:val="SOHeadBoldChar"/>
    <w:qFormat/>
    <w:rsid w:val="003772E6"/>
    <w:rPr>
      <w:b/>
    </w:rPr>
  </w:style>
  <w:style w:type="character" w:customStyle="1" w:styleId="SOHeadBoldChar">
    <w:name w:val="SO HeadBold Char"/>
    <w:aliases w:val="sohb Char"/>
    <w:basedOn w:val="DefaultParagraphFont"/>
    <w:link w:val="SOHeadBold"/>
    <w:rsid w:val="003772E6"/>
    <w:rPr>
      <w:b/>
      <w:sz w:val="22"/>
    </w:rPr>
  </w:style>
  <w:style w:type="paragraph" w:customStyle="1" w:styleId="SOHeadItalic">
    <w:name w:val="SO HeadItalic"/>
    <w:aliases w:val="sohi"/>
    <w:basedOn w:val="SOText"/>
    <w:next w:val="SOText"/>
    <w:link w:val="SOHeadItalicChar"/>
    <w:qFormat/>
    <w:rsid w:val="003772E6"/>
    <w:rPr>
      <w:i/>
    </w:rPr>
  </w:style>
  <w:style w:type="character" w:customStyle="1" w:styleId="SOHeadItalicChar">
    <w:name w:val="SO HeadItalic Char"/>
    <w:aliases w:val="sohi Char"/>
    <w:basedOn w:val="DefaultParagraphFont"/>
    <w:link w:val="SOHeadItalic"/>
    <w:rsid w:val="003772E6"/>
    <w:rPr>
      <w:i/>
      <w:sz w:val="22"/>
    </w:rPr>
  </w:style>
  <w:style w:type="paragraph" w:customStyle="1" w:styleId="SOBullet">
    <w:name w:val="SO Bullet"/>
    <w:aliases w:val="sotb"/>
    <w:basedOn w:val="SOText"/>
    <w:link w:val="SOBulletChar"/>
    <w:qFormat/>
    <w:rsid w:val="003772E6"/>
    <w:pPr>
      <w:ind w:left="1559" w:hanging="425"/>
    </w:pPr>
  </w:style>
  <w:style w:type="character" w:customStyle="1" w:styleId="SOBulletChar">
    <w:name w:val="SO Bullet Char"/>
    <w:aliases w:val="sotb Char"/>
    <w:basedOn w:val="DefaultParagraphFont"/>
    <w:link w:val="SOBullet"/>
    <w:rsid w:val="003772E6"/>
    <w:rPr>
      <w:sz w:val="22"/>
    </w:rPr>
  </w:style>
  <w:style w:type="paragraph" w:customStyle="1" w:styleId="SOBulletNote">
    <w:name w:val="SO BulletNote"/>
    <w:aliases w:val="sonb"/>
    <w:basedOn w:val="SOTextNote"/>
    <w:link w:val="SOBulletNoteChar"/>
    <w:qFormat/>
    <w:rsid w:val="003772E6"/>
    <w:pPr>
      <w:tabs>
        <w:tab w:val="left" w:pos="1560"/>
      </w:tabs>
      <w:ind w:left="2268" w:hanging="1134"/>
    </w:pPr>
  </w:style>
  <w:style w:type="character" w:customStyle="1" w:styleId="SOBulletNoteChar">
    <w:name w:val="SO BulletNote Char"/>
    <w:aliases w:val="sonb Char"/>
    <w:basedOn w:val="DefaultParagraphFont"/>
    <w:link w:val="SOBulletNote"/>
    <w:rsid w:val="003772E6"/>
    <w:rPr>
      <w:sz w:val="18"/>
    </w:rPr>
  </w:style>
  <w:style w:type="paragraph" w:customStyle="1" w:styleId="SOText2">
    <w:name w:val="SO Text2"/>
    <w:aliases w:val="sot2"/>
    <w:basedOn w:val="Normal"/>
    <w:next w:val="SOText"/>
    <w:link w:val="SOText2Char"/>
    <w:rsid w:val="003772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72E6"/>
    <w:rPr>
      <w:sz w:val="22"/>
    </w:rPr>
  </w:style>
  <w:style w:type="paragraph" w:customStyle="1" w:styleId="SubPartCASA">
    <w:name w:val="SubPart(CASA)"/>
    <w:aliases w:val="csp"/>
    <w:basedOn w:val="OPCParaBase"/>
    <w:next w:val="ActHead3"/>
    <w:rsid w:val="003772E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772E6"/>
    <w:rPr>
      <w:rFonts w:eastAsia="Times New Roman" w:cs="Times New Roman"/>
      <w:sz w:val="22"/>
      <w:lang w:eastAsia="en-AU"/>
    </w:rPr>
  </w:style>
  <w:style w:type="character" w:customStyle="1" w:styleId="notetextChar">
    <w:name w:val="note(text) Char"/>
    <w:aliases w:val="n Char"/>
    <w:basedOn w:val="DefaultParagraphFont"/>
    <w:link w:val="notetext"/>
    <w:rsid w:val="003772E6"/>
    <w:rPr>
      <w:rFonts w:eastAsia="Times New Roman" w:cs="Times New Roman"/>
      <w:sz w:val="18"/>
      <w:lang w:eastAsia="en-AU"/>
    </w:rPr>
  </w:style>
  <w:style w:type="character" w:customStyle="1" w:styleId="Heading1Char">
    <w:name w:val="Heading 1 Char"/>
    <w:basedOn w:val="DefaultParagraphFont"/>
    <w:link w:val="Heading1"/>
    <w:uiPriority w:val="9"/>
    <w:rsid w:val="003772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72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72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72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72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72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72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72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72E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772E6"/>
  </w:style>
  <w:style w:type="character" w:customStyle="1" w:styleId="charlegsubtitle1">
    <w:name w:val="charlegsubtitle1"/>
    <w:basedOn w:val="DefaultParagraphFont"/>
    <w:rsid w:val="003772E6"/>
    <w:rPr>
      <w:rFonts w:ascii="Arial" w:hAnsi="Arial" w:cs="Arial" w:hint="default"/>
      <w:b/>
      <w:bCs/>
      <w:sz w:val="28"/>
      <w:szCs w:val="28"/>
    </w:rPr>
  </w:style>
  <w:style w:type="paragraph" w:styleId="Index1">
    <w:name w:val="index 1"/>
    <w:basedOn w:val="Normal"/>
    <w:next w:val="Normal"/>
    <w:autoRedefine/>
    <w:rsid w:val="003772E6"/>
    <w:pPr>
      <w:ind w:left="240" w:hanging="240"/>
    </w:pPr>
  </w:style>
  <w:style w:type="paragraph" w:styleId="Index2">
    <w:name w:val="index 2"/>
    <w:basedOn w:val="Normal"/>
    <w:next w:val="Normal"/>
    <w:autoRedefine/>
    <w:rsid w:val="003772E6"/>
    <w:pPr>
      <w:ind w:left="480" w:hanging="240"/>
    </w:pPr>
  </w:style>
  <w:style w:type="paragraph" w:styleId="Index3">
    <w:name w:val="index 3"/>
    <w:basedOn w:val="Normal"/>
    <w:next w:val="Normal"/>
    <w:autoRedefine/>
    <w:rsid w:val="003772E6"/>
    <w:pPr>
      <w:ind w:left="720" w:hanging="240"/>
    </w:pPr>
  </w:style>
  <w:style w:type="paragraph" w:styleId="Index4">
    <w:name w:val="index 4"/>
    <w:basedOn w:val="Normal"/>
    <w:next w:val="Normal"/>
    <w:autoRedefine/>
    <w:rsid w:val="003772E6"/>
    <w:pPr>
      <w:ind w:left="960" w:hanging="240"/>
    </w:pPr>
  </w:style>
  <w:style w:type="paragraph" w:styleId="Index5">
    <w:name w:val="index 5"/>
    <w:basedOn w:val="Normal"/>
    <w:next w:val="Normal"/>
    <w:autoRedefine/>
    <w:rsid w:val="003772E6"/>
    <w:pPr>
      <w:ind w:left="1200" w:hanging="240"/>
    </w:pPr>
  </w:style>
  <w:style w:type="paragraph" w:styleId="Index6">
    <w:name w:val="index 6"/>
    <w:basedOn w:val="Normal"/>
    <w:next w:val="Normal"/>
    <w:autoRedefine/>
    <w:rsid w:val="003772E6"/>
    <w:pPr>
      <w:ind w:left="1440" w:hanging="240"/>
    </w:pPr>
  </w:style>
  <w:style w:type="paragraph" w:styleId="Index7">
    <w:name w:val="index 7"/>
    <w:basedOn w:val="Normal"/>
    <w:next w:val="Normal"/>
    <w:autoRedefine/>
    <w:rsid w:val="003772E6"/>
    <w:pPr>
      <w:ind w:left="1680" w:hanging="240"/>
    </w:pPr>
  </w:style>
  <w:style w:type="paragraph" w:styleId="Index8">
    <w:name w:val="index 8"/>
    <w:basedOn w:val="Normal"/>
    <w:next w:val="Normal"/>
    <w:autoRedefine/>
    <w:rsid w:val="003772E6"/>
    <w:pPr>
      <w:ind w:left="1920" w:hanging="240"/>
    </w:pPr>
  </w:style>
  <w:style w:type="paragraph" w:styleId="Index9">
    <w:name w:val="index 9"/>
    <w:basedOn w:val="Normal"/>
    <w:next w:val="Normal"/>
    <w:autoRedefine/>
    <w:rsid w:val="003772E6"/>
    <w:pPr>
      <w:ind w:left="2160" w:hanging="240"/>
    </w:pPr>
  </w:style>
  <w:style w:type="paragraph" w:styleId="NormalIndent">
    <w:name w:val="Normal Indent"/>
    <w:basedOn w:val="Normal"/>
    <w:rsid w:val="003772E6"/>
    <w:pPr>
      <w:ind w:left="720"/>
    </w:pPr>
  </w:style>
  <w:style w:type="paragraph" w:styleId="FootnoteText">
    <w:name w:val="footnote text"/>
    <w:basedOn w:val="Normal"/>
    <w:link w:val="FootnoteTextChar"/>
    <w:rsid w:val="003772E6"/>
    <w:rPr>
      <w:sz w:val="20"/>
    </w:rPr>
  </w:style>
  <w:style w:type="character" w:customStyle="1" w:styleId="FootnoteTextChar">
    <w:name w:val="Footnote Text Char"/>
    <w:basedOn w:val="DefaultParagraphFont"/>
    <w:link w:val="FootnoteText"/>
    <w:rsid w:val="003772E6"/>
  </w:style>
  <w:style w:type="paragraph" w:styleId="CommentText">
    <w:name w:val="annotation text"/>
    <w:basedOn w:val="Normal"/>
    <w:link w:val="CommentTextChar"/>
    <w:rsid w:val="003772E6"/>
    <w:rPr>
      <w:sz w:val="20"/>
    </w:rPr>
  </w:style>
  <w:style w:type="character" w:customStyle="1" w:styleId="CommentTextChar">
    <w:name w:val="Comment Text Char"/>
    <w:basedOn w:val="DefaultParagraphFont"/>
    <w:link w:val="CommentText"/>
    <w:rsid w:val="003772E6"/>
  </w:style>
  <w:style w:type="paragraph" w:styleId="IndexHeading">
    <w:name w:val="index heading"/>
    <w:basedOn w:val="Normal"/>
    <w:next w:val="Index1"/>
    <w:rsid w:val="003772E6"/>
    <w:rPr>
      <w:rFonts w:ascii="Arial" w:hAnsi="Arial" w:cs="Arial"/>
      <w:b/>
      <w:bCs/>
    </w:rPr>
  </w:style>
  <w:style w:type="paragraph" w:styleId="Caption">
    <w:name w:val="caption"/>
    <w:basedOn w:val="Normal"/>
    <w:next w:val="Normal"/>
    <w:qFormat/>
    <w:rsid w:val="003772E6"/>
    <w:pPr>
      <w:spacing w:before="120" w:after="120"/>
    </w:pPr>
    <w:rPr>
      <w:b/>
      <w:bCs/>
      <w:sz w:val="20"/>
    </w:rPr>
  </w:style>
  <w:style w:type="paragraph" w:styleId="TableofFigures">
    <w:name w:val="table of figures"/>
    <w:basedOn w:val="Normal"/>
    <w:next w:val="Normal"/>
    <w:rsid w:val="003772E6"/>
    <w:pPr>
      <w:ind w:left="480" w:hanging="480"/>
    </w:pPr>
  </w:style>
  <w:style w:type="paragraph" w:styleId="EnvelopeAddress">
    <w:name w:val="envelope address"/>
    <w:basedOn w:val="Normal"/>
    <w:rsid w:val="003772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72E6"/>
    <w:rPr>
      <w:rFonts w:ascii="Arial" w:hAnsi="Arial" w:cs="Arial"/>
      <w:sz w:val="20"/>
    </w:rPr>
  </w:style>
  <w:style w:type="character" w:styleId="FootnoteReference">
    <w:name w:val="footnote reference"/>
    <w:basedOn w:val="DefaultParagraphFont"/>
    <w:rsid w:val="003772E6"/>
    <w:rPr>
      <w:rFonts w:ascii="Times New Roman" w:hAnsi="Times New Roman"/>
      <w:sz w:val="20"/>
      <w:vertAlign w:val="superscript"/>
    </w:rPr>
  </w:style>
  <w:style w:type="character" w:styleId="CommentReference">
    <w:name w:val="annotation reference"/>
    <w:basedOn w:val="DefaultParagraphFont"/>
    <w:rsid w:val="003772E6"/>
    <w:rPr>
      <w:sz w:val="16"/>
      <w:szCs w:val="16"/>
    </w:rPr>
  </w:style>
  <w:style w:type="character" w:styleId="PageNumber">
    <w:name w:val="page number"/>
    <w:basedOn w:val="DefaultParagraphFont"/>
    <w:rsid w:val="003772E6"/>
  </w:style>
  <w:style w:type="character" w:styleId="EndnoteReference">
    <w:name w:val="endnote reference"/>
    <w:basedOn w:val="DefaultParagraphFont"/>
    <w:rsid w:val="003772E6"/>
    <w:rPr>
      <w:vertAlign w:val="superscript"/>
    </w:rPr>
  </w:style>
  <w:style w:type="paragraph" w:styleId="EndnoteText">
    <w:name w:val="endnote text"/>
    <w:basedOn w:val="Normal"/>
    <w:link w:val="EndnoteTextChar"/>
    <w:rsid w:val="003772E6"/>
    <w:rPr>
      <w:sz w:val="20"/>
    </w:rPr>
  </w:style>
  <w:style w:type="character" w:customStyle="1" w:styleId="EndnoteTextChar">
    <w:name w:val="Endnote Text Char"/>
    <w:basedOn w:val="DefaultParagraphFont"/>
    <w:link w:val="EndnoteText"/>
    <w:rsid w:val="003772E6"/>
  </w:style>
  <w:style w:type="paragraph" w:styleId="TableofAuthorities">
    <w:name w:val="table of authorities"/>
    <w:basedOn w:val="Normal"/>
    <w:next w:val="Normal"/>
    <w:rsid w:val="003772E6"/>
    <w:pPr>
      <w:ind w:left="240" w:hanging="240"/>
    </w:pPr>
  </w:style>
  <w:style w:type="paragraph" w:styleId="MacroText">
    <w:name w:val="macro"/>
    <w:link w:val="MacroTextChar"/>
    <w:rsid w:val="003772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72E6"/>
    <w:rPr>
      <w:rFonts w:ascii="Courier New" w:eastAsia="Times New Roman" w:hAnsi="Courier New" w:cs="Courier New"/>
      <w:lang w:eastAsia="en-AU"/>
    </w:rPr>
  </w:style>
  <w:style w:type="paragraph" w:styleId="TOAHeading">
    <w:name w:val="toa heading"/>
    <w:basedOn w:val="Normal"/>
    <w:next w:val="Normal"/>
    <w:rsid w:val="003772E6"/>
    <w:pPr>
      <w:spacing w:before="120"/>
    </w:pPr>
    <w:rPr>
      <w:rFonts w:ascii="Arial" w:hAnsi="Arial" w:cs="Arial"/>
      <w:b/>
      <w:bCs/>
    </w:rPr>
  </w:style>
  <w:style w:type="paragraph" w:styleId="List">
    <w:name w:val="List"/>
    <w:basedOn w:val="Normal"/>
    <w:rsid w:val="003772E6"/>
    <w:pPr>
      <w:ind w:left="283" w:hanging="283"/>
    </w:pPr>
  </w:style>
  <w:style w:type="paragraph" w:styleId="ListBullet">
    <w:name w:val="List Bullet"/>
    <w:basedOn w:val="Normal"/>
    <w:autoRedefine/>
    <w:rsid w:val="003772E6"/>
    <w:pPr>
      <w:tabs>
        <w:tab w:val="num" w:pos="360"/>
      </w:tabs>
      <w:ind w:left="360" w:hanging="360"/>
    </w:pPr>
  </w:style>
  <w:style w:type="paragraph" w:styleId="ListNumber">
    <w:name w:val="List Number"/>
    <w:basedOn w:val="Normal"/>
    <w:rsid w:val="003772E6"/>
    <w:pPr>
      <w:tabs>
        <w:tab w:val="num" w:pos="360"/>
      </w:tabs>
      <w:ind w:left="360" w:hanging="360"/>
    </w:pPr>
  </w:style>
  <w:style w:type="paragraph" w:styleId="List2">
    <w:name w:val="List 2"/>
    <w:basedOn w:val="Normal"/>
    <w:rsid w:val="003772E6"/>
    <w:pPr>
      <w:ind w:left="566" w:hanging="283"/>
    </w:pPr>
  </w:style>
  <w:style w:type="paragraph" w:styleId="List3">
    <w:name w:val="List 3"/>
    <w:basedOn w:val="Normal"/>
    <w:rsid w:val="003772E6"/>
    <w:pPr>
      <w:ind w:left="849" w:hanging="283"/>
    </w:pPr>
  </w:style>
  <w:style w:type="paragraph" w:styleId="List4">
    <w:name w:val="List 4"/>
    <w:basedOn w:val="Normal"/>
    <w:rsid w:val="003772E6"/>
    <w:pPr>
      <w:ind w:left="1132" w:hanging="283"/>
    </w:pPr>
  </w:style>
  <w:style w:type="paragraph" w:styleId="List5">
    <w:name w:val="List 5"/>
    <w:basedOn w:val="Normal"/>
    <w:rsid w:val="003772E6"/>
    <w:pPr>
      <w:ind w:left="1415" w:hanging="283"/>
    </w:pPr>
  </w:style>
  <w:style w:type="paragraph" w:styleId="ListBullet2">
    <w:name w:val="List Bullet 2"/>
    <w:basedOn w:val="Normal"/>
    <w:autoRedefine/>
    <w:rsid w:val="003772E6"/>
    <w:pPr>
      <w:tabs>
        <w:tab w:val="num" w:pos="360"/>
      </w:tabs>
    </w:pPr>
  </w:style>
  <w:style w:type="paragraph" w:styleId="ListBullet3">
    <w:name w:val="List Bullet 3"/>
    <w:basedOn w:val="Normal"/>
    <w:autoRedefine/>
    <w:rsid w:val="003772E6"/>
    <w:pPr>
      <w:tabs>
        <w:tab w:val="num" w:pos="926"/>
      </w:tabs>
      <w:ind w:left="926" w:hanging="360"/>
    </w:pPr>
  </w:style>
  <w:style w:type="paragraph" w:styleId="ListBullet4">
    <w:name w:val="List Bullet 4"/>
    <w:basedOn w:val="Normal"/>
    <w:autoRedefine/>
    <w:rsid w:val="003772E6"/>
    <w:pPr>
      <w:tabs>
        <w:tab w:val="num" w:pos="1209"/>
      </w:tabs>
      <w:ind w:left="1209" w:hanging="360"/>
    </w:pPr>
  </w:style>
  <w:style w:type="paragraph" w:styleId="ListBullet5">
    <w:name w:val="List Bullet 5"/>
    <w:basedOn w:val="Normal"/>
    <w:autoRedefine/>
    <w:rsid w:val="003772E6"/>
    <w:pPr>
      <w:tabs>
        <w:tab w:val="num" w:pos="1492"/>
      </w:tabs>
      <w:ind w:left="1492" w:hanging="360"/>
    </w:pPr>
  </w:style>
  <w:style w:type="paragraph" w:styleId="ListNumber2">
    <w:name w:val="List Number 2"/>
    <w:basedOn w:val="Normal"/>
    <w:rsid w:val="003772E6"/>
    <w:pPr>
      <w:tabs>
        <w:tab w:val="num" w:pos="643"/>
      </w:tabs>
      <w:ind w:left="643" w:hanging="360"/>
    </w:pPr>
  </w:style>
  <w:style w:type="paragraph" w:styleId="ListNumber3">
    <w:name w:val="List Number 3"/>
    <w:basedOn w:val="Normal"/>
    <w:rsid w:val="003772E6"/>
    <w:pPr>
      <w:tabs>
        <w:tab w:val="num" w:pos="926"/>
      </w:tabs>
      <w:ind w:left="926" w:hanging="360"/>
    </w:pPr>
  </w:style>
  <w:style w:type="paragraph" w:styleId="ListNumber4">
    <w:name w:val="List Number 4"/>
    <w:basedOn w:val="Normal"/>
    <w:rsid w:val="003772E6"/>
    <w:pPr>
      <w:tabs>
        <w:tab w:val="num" w:pos="1209"/>
      </w:tabs>
      <w:ind w:left="1209" w:hanging="360"/>
    </w:pPr>
  </w:style>
  <w:style w:type="paragraph" w:styleId="ListNumber5">
    <w:name w:val="List Number 5"/>
    <w:basedOn w:val="Normal"/>
    <w:rsid w:val="003772E6"/>
    <w:pPr>
      <w:tabs>
        <w:tab w:val="num" w:pos="1492"/>
      </w:tabs>
      <w:ind w:left="1492" w:hanging="360"/>
    </w:pPr>
  </w:style>
  <w:style w:type="paragraph" w:styleId="Title">
    <w:name w:val="Title"/>
    <w:basedOn w:val="Normal"/>
    <w:link w:val="TitleChar"/>
    <w:qFormat/>
    <w:rsid w:val="003772E6"/>
    <w:pPr>
      <w:spacing w:before="240" w:after="60"/>
    </w:pPr>
    <w:rPr>
      <w:rFonts w:ascii="Arial" w:hAnsi="Arial" w:cs="Arial"/>
      <w:b/>
      <w:bCs/>
      <w:sz w:val="40"/>
      <w:szCs w:val="40"/>
    </w:rPr>
  </w:style>
  <w:style w:type="character" w:customStyle="1" w:styleId="TitleChar">
    <w:name w:val="Title Char"/>
    <w:basedOn w:val="DefaultParagraphFont"/>
    <w:link w:val="Title"/>
    <w:rsid w:val="003772E6"/>
    <w:rPr>
      <w:rFonts w:ascii="Arial" w:hAnsi="Arial" w:cs="Arial"/>
      <w:b/>
      <w:bCs/>
      <w:sz w:val="40"/>
      <w:szCs w:val="40"/>
    </w:rPr>
  </w:style>
  <w:style w:type="paragraph" w:styleId="Closing">
    <w:name w:val="Closing"/>
    <w:basedOn w:val="Normal"/>
    <w:link w:val="ClosingChar"/>
    <w:rsid w:val="003772E6"/>
    <w:pPr>
      <w:ind w:left="4252"/>
    </w:pPr>
  </w:style>
  <w:style w:type="character" w:customStyle="1" w:styleId="ClosingChar">
    <w:name w:val="Closing Char"/>
    <w:basedOn w:val="DefaultParagraphFont"/>
    <w:link w:val="Closing"/>
    <w:rsid w:val="003772E6"/>
    <w:rPr>
      <w:sz w:val="22"/>
    </w:rPr>
  </w:style>
  <w:style w:type="paragraph" w:styleId="Signature">
    <w:name w:val="Signature"/>
    <w:basedOn w:val="Normal"/>
    <w:link w:val="SignatureChar"/>
    <w:rsid w:val="003772E6"/>
    <w:pPr>
      <w:ind w:left="4252"/>
    </w:pPr>
  </w:style>
  <w:style w:type="character" w:customStyle="1" w:styleId="SignatureChar">
    <w:name w:val="Signature Char"/>
    <w:basedOn w:val="DefaultParagraphFont"/>
    <w:link w:val="Signature"/>
    <w:rsid w:val="003772E6"/>
    <w:rPr>
      <w:sz w:val="22"/>
    </w:rPr>
  </w:style>
  <w:style w:type="paragraph" w:styleId="BodyText">
    <w:name w:val="Body Text"/>
    <w:basedOn w:val="Normal"/>
    <w:link w:val="BodyTextChar"/>
    <w:rsid w:val="003772E6"/>
    <w:pPr>
      <w:spacing w:after="120"/>
    </w:pPr>
  </w:style>
  <w:style w:type="character" w:customStyle="1" w:styleId="BodyTextChar">
    <w:name w:val="Body Text Char"/>
    <w:basedOn w:val="DefaultParagraphFont"/>
    <w:link w:val="BodyText"/>
    <w:rsid w:val="003772E6"/>
    <w:rPr>
      <w:sz w:val="22"/>
    </w:rPr>
  </w:style>
  <w:style w:type="paragraph" w:styleId="BodyTextIndent">
    <w:name w:val="Body Text Indent"/>
    <w:basedOn w:val="Normal"/>
    <w:link w:val="BodyTextIndentChar"/>
    <w:rsid w:val="003772E6"/>
    <w:pPr>
      <w:spacing w:after="120"/>
      <w:ind w:left="283"/>
    </w:pPr>
  </w:style>
  <w:style w:type="character" w:customStyle="1" w:styleId="BodyTextIndentChar">
    <w:name w:val="Body Text Indent Char"/>
    <w:basedOn w:val="DefaultParagraphFont"/>
    <w:link w:val="BodyTextIndent"/>
    <w:rsid w:val="003772E6"/>
    <w:rPr>
      <w:sz w:val="22"/>
    </w:rPr>
  </w:style>
  <w:style w:type="paragraph" w:styleId="ListContinue">
    <w:name w:val="List Continue"/>
    <w:basedOn w:val="Normal"/>
    <w:rsid w:val="003772E6"/>
    <w:pPr>
      <w:spacing w:after="120"/>
      <w:ind w:left="283"/>
    </w:pPr>
  </w:style>
  <w:style w:type="paragraph" w:styleId="ListContinue2">
    <w:name w:val="List Continue 2"/>
    <w:basedOn w:val="Normal"/>
    <w:rsid w:val="003772E6"/>
    <w:pPr>
      <w:spacing w:after="120"/>
      <w:ind w:left="566"/>
    </w:pPr>
  </w:style>
  <w:style w:type="paragraph" w:styleId="ListContinue3">
    <w:name w:val="List Continue 3"/>
    <w:basedOn w:val="Normal"/>
    <w:rsid w:val="003772E6"/>
    <w:pPr>
      <w:spacing w:after="120"/>
      <w:ind w:left="849"/>
    </w:pPr>
  </w:style>
  <w:style w:type="paragraph" w:styleId="ListContinue4">
    <w:name w:val="List Continue 4"/>
    <w:basedOn w:val="Normal"/>
    <w:rsid w:val="003772E6"/>
    <w:pPr>
      <w:spacing w:after="120"/>
      <w:ind w:left="1132"/>
    </w:pPr>
  </w:style>
  <w:style w:type="paragraph" w:styleId="ListContinue5">
    <w:name w:val="List Continue 5"/>
    <w:basedOn w:val="Normal"/>
    <w:rsid w:val="003772E6"/>
    <w:pPr>
      <w:spacing w:after="120"/>
      <w:ind w:left="1415"/>
    </w:pPr>
  </w:style>
  <w:style w:type="paragraph" w:styleId="MessageHeader">
    <w:name w:val="Message Header"/>
    <w:basedOn w:val="Normal"/>
    <w:link w:val="MessageHeaderChar"/>
    <w:rsid w:val="003772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72E6"/>
    <w:rPr>
      <w:rFonts w:ascii="Arial" w:hAnsi="Arial" w:cs="Arial"/>
      <w:sz w:val="22"/>
      <w:shd w:val="pct20" w:color="auto" w:fill="auto"/>
    </w:rPr>
  </w:style>
  <w:style w:type="paragraph" w:styleId="Subtitle">
    <w:name w:val="Subtitle"/>
    <w:basedOn w:val="Normal"/>
    <w:link w:val="SubtitleChar"/>
    <w:qFormat/>
    <w:rsid w:val="003772E6"/>
    <w:pPr>
      <w:spacing w:after="60"/>
      <w:jc w:val="center"/>
      <w:outlineLvl w:val="1"/>
    </w:pPr>
    <w:rPr>
      <w:rFonts w:ascii="Arial" w:hAnsi="Arial" w:cs="Arial"/>
    </w:rPr>
  </w:style>
  <w:style w:type="character" w:customStyle="1" w:styleId="SubtitleChar">
    <w:name w:val="Subtitle Char"/>
    <w:basedOn w:val="DefaultParagraphFont"/>
    <w:link w:val="Subtitle"/>
    <w:rsid w:val="003772E6"/>
    <w:rPr>
      <w:rFonts w:ascii="Arial" w:hAnsi="Arial" w:cs="Arial"/>
      <w:sz w:val="22"/>
    </w:rPr>
  </w:style>
  <w:style w:type="paragraph" w:styleId="Salutation">
    <w:name w:val="Salutation"/>
    <w:basedOn w:val="Normal"/>
    <w:next w:val="Normal"/>
    <w:link w:val="SalutationChar"/>
    <w:rsid w:val="003772E6"/>
  </w:style>
  <w:style w:type="character" w:customStyle="1" w:styleId="SalutationChar">
    <w:name w:val="Salutation Char"/>
    <w:basedOn w:val="DefaultParagraphFont"/>
    <w:link w:val="Salutation"/>
    <w:rsid w:val="003772E6"/>
    <w:rPr>
      <w:sz w:val="22"/>
    </w:rPr>
  </w:style>
  <w:style w:type="paragraph" w:styleId="Date">
    <w:name w:val="Date"/>
    <w:basedOn w:val="Normal"/>
    <w:next w:val="Normal"/>
    <w:link w:val="DateChar"/>
    <w:rsid w:val="003772E6"/>
  </w:style>
  <w:style w:type="character" w:customStyle="1" w:styleId="DateChar">
    <w:name w:val="Date Char"/>
    <w:basedOn w:val="DefaultParagraphFont"/>
    <w:link w:val="Date"/>
    <w:rsid w:val="003772E6"/>
    <w:rPr>
      <w:sz w:val="22"/>
    </w:rPr>
  </w:style>
  <w:style w:type="paragraph" w:styleId="BodyTextFirstIndent">
    <w:name w:val="Body Text First Indent"/>
    <w:basedOn w:val="BodyText"/>
    <w:link w:val="BodyTextFirstIndentChar"/>
    <w:rsid w:val="003772E6"/>
    <w:pPr>
      <w:ind w:firstLine="210"/>
    </w:pPr>
  </w:style>
  <w:style w:type="character" w:customStyle="1" w:styleId="BodyTextFirstIndentChar">
    <w:name w:val="Body Text First Indent Char"/>
    <w:basedOn w:val="BodyTextChar"/>
    <w:link w:val="BodyTextFirstIndent"/>
    <w:rsid w:val="003772E6"/>
    <w:rPr>
      <w:sz w:val="22"/>
    </w:rPr>
  </w:style>
  <w:style w:type="paragraph" w:styleId="BodyTextFirstIndent2">
    <w:name w:val="Body Text First Indent 2"/>
    <w:basedOn w:val="BodyTextIndent"/>
    <w:link w:val="BodyTextFirstIndent2Char"/>
    <w:rsid w:val="003772E6"/>
    <w:pPr>
      <w:ind w:firstLine="210"/>
    </w:pPr>
  </w:style>
  <w:style w:type="character" w:customStyle="1" w:styleId="BodyTextFirstIndent2Char">
    <w:name w:val="Body Text First Indent 2 Char"/>
    <w:basedOn w:val="BodyTextIndentChar"/>
    <w:link w:val="BodyTextFirstIndent2"/>
    <w:rsid w:val="003772E6"/>
    <w:rPr>
      <w:sz w:val="22"/>
    </w:rPr>
  </w:style>
  <w:style w:type="paragraph" w:styleId="BodyText2">
    <w:name w:val="Body Text 2"/>
    <w:basedOn w:val="Normal"/>
    <w:link w:val="BodyText2Char"/>
    <w:rsid w:val="003772E6"/>
    <w:pPr>
      <w:spacing w:after="120" w:line="480" w:lineRule="auto"/>
    </w:pPr>
  </w:style>
  <w:style w:type="character" w:customStyle="1" w:styleId="BodyText2Char">
    <w:name w:val="Body Text 2 Char"/>
    <w:basedOn w:val="DefaultParagraphFont"/>
    <w:link w:val="BodyText2"/>
    <w:rsid w:val="003772E6"/>
    <w:rPr>
      <w:sz w:val="22"/>
    </w:rPr>
  </w:style>
  <w:style w:type="paragraph" w:styleId="BodyText3">
    <w:name w:val="Body Text 3"/>
    <w:basedOn w:val="Normal"/>
    <w:link w:val="BodyText3Char"/>
    <w:rsid w:val="003772E6"/>
    <w:pPr>
      <w:spacing w:after="120"/>
    </w:pPr>
    <w:rPr>
      <w:sz w:val="16"/>
      <w:szCs w:val="16"/>
    </w:rPr>
  </w:style>
  <w:style w:type="character" w:customStyle="1" w:styleId="BodyText3Char">
    <w:name w:val="Body Text 3 Char"/>
    <w:basedOn w:val="DefaultParagraphFont"/>
    <w:link w:val="BodyText3"/>
    <w:rsid w:val="003772E6"/>
    <w:rPr>
      <w:sz w:val="16"/>
      <w:szCs w:val="16"/>
    </w:rPr>
  </w:style>
  <w:style w:type="paragraph" w:styleId="BodyTextIndent2">
    <w:name w:val="Body Text Indent 2"/>
    <w:basedOn w:val="Normal"/>
    <w:link w:val="BodyTextIndent2Char"/>
    <w:rsid w:val="003772E6"/>
    <w:pPr>
      <w:spacing w:after="120" w:line="480" w:lineRule="auto"/>
      <w:ind w:left="283"/>
    </w:pPr>
  </w:style>
  <w:style w:type="character" w:customStyle="1" w:styleId="BodyTextIndent2Char">
    <w:name w:val="Body Text Indent 2 Char"/>
    <w:basedOn w:val="DefaultParagraphFont"/>
    <w:link w:val="BodyTextIndent2"/>
    <w:rsid w:val="003772E6"/>
    <w:rPr>
      <w:sz w:val="22"/>
    </w:rPr>
  </w:style>
  <w:style w:type="paragraph" w:styleId="BodyTextIndent3">
    <w:name w:val="Body Text Indent 3"/>
    <w:basedOn w:val="Normal"/>
    <w:link w:val="BodyTextIndent3Char"/>
    <w:rsid w:val="003772E6"/>
    <w:pPr>
      <w:spacing w:after="120"/>
      <w:ind w:left="283"/>
    </w:pPr>
    <w:rPr>
      <w:sz w:val="16"/>
      <w:szCs w:val="16"/>
    </w:rPr>
  </w:style>
  <w:style w:type="character" w:customStyle="1" w:styleId="BodyTextIndent3Char">
    <w:name w:val="Body Text Indent 3 Char"/>
    <w:basedOn w:val="DefaultParagraphFont"/>
    <w:link w:val="BodyTextIndent3"/>
    <w:rsid w:val="003772E6"/>
    <w:rPr>
      <w:sz w:val="16"/>
      <w:szCs w:val="16"/>
    </w:rPr>
  </w:style>
  <w:style w:type="paragraph" w:styleId="BlockText">
    <w:name w:val="Block Text"/>
    <w:basedOn w:val="Normal"/>
    <w:rsid w:val="003772E6"/>
    <w:pPr>
      <w:spacing w:after="120"/>
      <w:ind w:left="1440" w:right="1440"/>
    </w:pPr>
  </w:style>
  <w:style w:type="character" w:styleId="Hyperlink">
    <w:name w:val="Hyperlink"/>
    <w:basedOn w:val="DefaultParagraphFont"/>
    <w:rsid w:val="003772E6"/>
    <w:rPr>
      <w:color w:val="0000FF"/>
      <w:u w:val="single"/>
    </w:rPr>
  </w:style>
  <w:style w:type="character" w:styleId="FollowedHyperlink">
    <w:name w:val="FollowedHyperlink"/>
    <w:basedOn w:val="DefaultParagraphFont"/>
    <w:rsid w:val="003772E6"/>
    <w:rPr>
      <w:color w:val="800080"/>
      <w:u w:val="single"/>
    </w:rPr>
  </w:style>
  <w:style w:type="character" w:styleId="Strong">
    <w:name w:val="Strong"/>
    <w:basedOn w:val="DefaultParagraphFont"/>
    <w:qFormat/>
    <w:rsid w:val="003772E6"/>
    <w:rPr>
      <w:b/>
      <w:bCs/>
    </w:rPr>
  </w:style>
  <w:style w:type="character" w:styleId="Emphasis">
    <w:name w:val="Emphasis"/>
    <w:basedOn w:val="DefaultParagraphFont"/>
    <w:qFormat/>
    <w:rsid w:val="003772E6"/>
    <w:rPr>
      <w:i/>
      <w:iCs/>
    </w:rPr>
  </w:style>
  <w:style w:type="paragraph" w:styleId="DocumentMap">
    <w:name w:val="Document Map"/>
    <w:basedOn w:val="Normal"/>
    <w:link w:val="DocumentMapChar"/>
    <w:rsid w:val="003772E6"/>
    <w:pPr>
      <w:shd w:val="clear" w:color="auto" w:fill="000080"/>
    </w:pPr>
    <w:rPr>
      <w:rFonts w:ascii="Tahoma" w:hAnsi="Tahoma" w:cs="Tahoma"/>
    </w:rPr>
  </w:style>
  <w:style w:type="character" w:customStyle="1" w:styleId="DocumentMapChar">
    <w:name w:val="Document Map Char"/>
    <w:basedOn w:val="DefaultParagraphFont"/>
    <w:link w:val="DocumentMap"/>
    <w:rsid w:val="003772E6"/>
    <w:rPr>
      <w:rFonts w:ascii="Tahoma" w:hAnsi="Tahoma" w:cs="Tahoma"/>
      <w:sz w:val="22"/>
      <w:shd w:val="clear" w:color="auto" w:fill="000080"/>
    </w:rPr>
  </w:style>
  <w:style w:type="paragraph" w:styleId="PlainText">
    <w:name w:val="Plain Text"/>
    <w:basedOn w:val="Normal"/>
    <w:link w:val="PlainTextChar"/>
    <w:rsid w:val="003772E6"/>
    <w:rPr>
      <w:rFonts w:ascii="Courier New" w:hAnsi="Courier New" w:cs="Courier New"/>
      <w:sz w:val="20"/>
    </w:rPr>
  </w:style>
  <w:style w:type="character" w:customStyle="1" w:styleId="PlainTextChar">
    <w:name w:val="Plain Text Char"/>
    <w:basedOn w:val="DefaultParagraphFont"/>
    <w:link w:val="PlainText"/>
    <w:rsid w:val="003772E6"/>
    <w:rPr>
      <w:rFonts w:ascii="Courier New" w:hAnsi="Courier New" w:cs="Courier New"/>
    </w:rPr>
  </w:style>
  <w:style w:type="paragraph" w:styleId="E-mailSignature">
    <w:name w:val="E-mail Signature"/>
    <w:basedOn w:val="Normal"/>
    <w:link w:val="E-mailSignatureChar"/>
    <w:rsid w:val="003772E6"/>
  </w:style>
  <w:style w:type="character" w:customStyle="1" w:styleId="E-mailSignatureChar">
    <w:name w:val="E-mail Signature Char"/>
    <w:basedOn w:val="DefaultParagraphFont"/>
    <w:link w:val="E-mailSignature"/>
    <w:rsid w:val="003772E6"/>
    <w:rPr>
      <w:sz w:val="22"/>
    </w:rPr>
  </w:style>
  <w:style w:type="paragraph" w:styleId="NormalWeb">
    <w:name w:val="Normal (Web)"/>
    <w:basedOn w:val="Normal"/>
    <w:rsid w:val="003772E6"/>
  </w:style>
  <w:style w:type="character" w:styleId="HTMLAcronym">
    <w:name w:val="HTML Acronym"/>
    <w:basedOn w:val="DefaultParagraphFont"/>
    <w:rsid w:val="003772E6"/>
  </w:style>
  <w:style w:type="paragraph" w:styleId="HTMLAddress">
    <w:name w:val="HTML Address"/>
    <w:basedOn w:val="Normal"/>
    <w:link w:val="HTMLAddressChar"/>
    <w:rsid w:val="003772E6"/>
    <w:rPr>
      <w:i/>
      <w:iCs/>
    </w:rPr>
  </w:style>
  <w:style w:type="character" w:customStyle="1" w:styleId="HTMLAddressChar">
    <w:name w:val="HTML Address Char"/>
    <w:basedOn w:val="DefaultParagraphFont"/>
    <w:link w:val="HTMLAddress"/>
    <w:rsid w:val="003772E6"/>
    <w:rPr>
      <w:i/>
      <w:iCs/>
      <w:sz w:val="22"/>
    </w:rPr>
  </w:style>
  <w:style w:type="character" w:styleId="HTMLCite">
    <w:name w:val="HTML Cite"/>
    <w:basedOn w:val="DefaultParagraphFont"/>
    <w:rsid w:val="003772E6"/>
    <w:rPr>
      <w:i/>
      <w:iCs/>
    </w:rPr>
  </w:style>
  <w:style w:type="character" w:styleId="HTMLCode">
    <w:name w:val="HTML Code"/>
    <w:basedOn w:val="DefaultParagraphFont"/>
    <w:rsid w:val="003772E6"/>
    <w:rPr>
      <w:rFonts w:ascii="Courier New" w:hAnsi="Courier New" w:cs="Courier New"/>
      <w:sz w:val="20"/>
      <w:szCs w:val="20"/>
    </w:rPr>
  </w:style>
  <w:style w:type="character" w:styleId="HTMLDefinition">
    <w:name w:val="HTML Definition"/>
    <w:basedOn w:val="DefaultParagraphFont"/>
    <w:rsid w:val="003772E6"/>
    <w:rPr>
      <w:i/>
      <w:iCs/>
    </w:rPr>
  </w:style>
  <w:style w:type="character" w:styleId="HTMLKeyboard">
    <w:name w:val="HTML Keyboard"/>
    <w:basedOn w:val="DefaultParagraphFont"/>
    <w:rsid w:val="003772E6"/>
    <w:rPr>
      <w:rFonts w:ascii="Courier New" w:hAnsi="Courier New" w:cs="Courier New"/>
      <w:sz w:val="20"/>
      <w:szCs w:val="20"/>
    </w:rPr>
  </w:style>
  <w:style w:type="paragraph" w:styleId="HTMLPreformatted">
    <w:name w:val="HTML Preformatted"/>
    <w:basedOn w:val="Normal"/>
    <w:link w:val="HTMLPreformattedChar"/>
    <w:rsid w:val="003772E6"/>
    <w:rPr>
      <w:rFonts w:ascii="Courier New" w:hAnsi="Courier New" w:cs="Courier New"/>
      <w:sz w:val="20"/>
    </w:rPr>
  </w:style>
  <w:style w:type="character" w:customStyle="1" w:styleId="HTMLPreformattedChar">
    <w:name w:val="HTML Preformatted Char"/>
    <w:basedOn w:val="DefaultParagraphFont"/>
    <w:link w:val="HTMLPreformatted"/>
    <w:rsid w:val="003772E6"/>
    <w:rPr>
      <w:rFonts w:ascii="Courier New" w:hAnsi="Courier New" w:cs="Courier New"/>
    </w:rPr>
  </w:style>
  <w:style w:type="character" w:styleId="HTMLSample">
    <w:name w:val="HTML Sample"/>
    <w:basedOn w:val="DefaultParagraphFont"/>
    <w:rsid w:val="003772E6"/>
    <w:rPr>
      <w:rFonts w:ascii="Courier New" w:hAnsi="Courier New" w:cs="Courier New"/>
    </w:rPr>
  </w:style>
  <w:style w:type="character" w:styleId="HTMLTypewriter">
    <w:name w:val="HTML Typewriter"/>
    <w:basedOn w:val="DefaultParagraphFont"/>
    <w:rsid w:val="003772E6"/>
    <w:rPr>
      <w:rFonts w:ascii="Courier New" w:hAnsi="Courier New" w:cs="Courier New"/>
      <w:sz w:val="20"/>
      <w:szCs w:val="20"/>
    </w:rPr>
  </w:style>
  <w:style w:type="character" w:styleId="HTMLVariable">
    <w:name w:val="HTML Variable"/>
    <w:basedOn w:val="DefaultParagraphFont"/>
    <w:rsid w:val="003772E6"/>
    <w:rPr>
      <w:i/>
      <w:iCs/>
    </w:rPr>
  </w:style>
  <w:style w:type="paragraph" w:styleId="CommentSubject">
    <w:name w:val="annotation subject"/>
    <w:basedOn w:val="CommentText"/>
    <w:next w:val="CommentText"/>
    <w:link w:val="CommentSubjectChar"/>
    <w:rsid w:val="003772E6"/>
    <w:rPr>
      <w:b/>
      <w:bCs/>
    </w:rPr>
  </w:style>
  <w:style w:type="character" w:customStyle="1" w:styleId="CommentSubjectChar">
    <w:name w:val="Comment Subject Char"/>
    <w:basedOn w:val="CommentTextChar"/>
    <w:link w:val="CommentSubject"/>
    <w:rsid w:val="003772E6"/>
    <w:rPr>
      <w:b/>
      <w:bCs/>
    </w:rPr>
  </w:style>
  <w:style w:type="numbering" w:styleId="1ai">
    <w:name w:val="Outline List 1"/>
    <w:basedOn w:val="NoList"/>
    <w:rsid w:val="003772E6"/>
    <w:pPr>
      <w:numPr>
        <w:numId w:val="14"/>
      </w:numPr>
    </w:pPr>
  </w:style>
  <w:style w:type="numbering" w:styleId="111111">
    <w:name w:val="Outline List 2"/>
    <w:basedOn w:val="NoList"/>
    <w:rsid w:val="003772E6"/>
    <w:pPr>
      <w:numPr>
        <w:numId w:val="15"/>
      </w:numPr>
    </w:pPr>
  </w:style>
  <w:style w:type="numbering" w:styleId="ArticleSection">
    <w:name w:val="Outline List 3"/>
    <w:basedOn w:val="NoList"/>
    <w:rsid w:val="003772E6"/>
    <w:pPr>
      <w:numPr>
        <w:numId w:val="17"/>
      </w:numPr>
    </w:pPr>
  </w:style>
  <w:style w:type="table" w:styleId="TableSimple1">
    <w:name w:val="Table Simple 1"/>
    <w:basedOn w:val="TableNormal"/>
    <w:rsid w:val="003772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72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72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72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72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72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72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72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72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72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72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72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72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72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72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72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72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72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72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72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72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72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72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72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72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72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72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72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72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72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72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72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72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72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72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72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72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72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72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72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72E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164">
      <w:bodyDiv w:val="1"/>
      <w:marLeft w:val="0"/>
      <w:marRight w:val="0"/>
      <w:marTop w:val="0"/>
      <w:marBottom w:val="0"/>
      <w:divBdr>
        <w:top w:val="none" w:sz="0" w:space="0" w:color="auto"/>
        <w:left w:val="none" w:sz="0" w:space="0" w:color="auto"/>
        <w:bottom w:val="none" w:sz="0" w:space="0" w:color="auto"/>
        <w:right w:val="none" w:sz="0" w:space="0" w:color="auto"/>
      </w:divBdr>
    </w:div>
    <w:div w:id="221067756">
      <w:bodyDiv w:val="1"/>
      <w:marLeft w:val="0"/>
      <w:marRight w:val="0"/>
      <w:marTop w:val="0"/>
      <w:marBottom w:val="0"/>
      <w:divBdr>
        <w:top w:val="none" w:sz="0" w:space="0" w:color="auto"/>
        <w:left w:val="none" w:sz="0" w:space="0" w:color="auto"/>
        <w:bottom w:val="none" w:sz="0" w:space="0" w:color="auto"/>
        <w:right w:val="none" w:sz="0" w:space="0" w:color="auto"/>
      </w:divBdr>
    </w:div>
    <w:div w:id="228269257">
      <w:bodyDiv w:val="1"/>
      <w:marLeft w:val="0"/>
      <w:marRight w:val="0"/>
      <w:marTop w:val="0"/>
      <w:marBottom w:val="0"/>
      <w:divBdr>
        <w:top w:val="none" w:sz="0" w:space="0" w:color="auto"/>
        <w:left w:val="none" w:sz="0" w:space="0" w:color="auto"/>
        <w:bottom w:val="none" w:sz="0" w:space="0" w:color="auto"/>
        <w:right w:val="none" w:sz="0" w:space="0" w:color="auto"/>
      </w:divBdr>
    </w:div>
    <w:div w:id="530336408">
      <w:bodyDiv w:val="1"/>
      <w:marLeft w:val="0"/>
      <w:marRight w:val="0"/>
      <w:marTop w:val="0"/>
      <w:marBottom w:val="0"/>
      <w:divBdr>
        <w:top w:val="none" w:sz="0" w:space="0" w:color="auto"/>
        <w:left w:val="none" w:sz="0" w:space="0" w:color="auto"/>
        <w:bottom w:val="none" w:sz="0" w:space="0" w:color="auto"/>
        <w:right w:val="none" w:sz="0" w:space="0" w:color="auto"/>
      </w:divBdr>
    </w:div>
    <w:div w:id="677346048">
      <w:bodyDiv w:val="1"/>
      <w:marLeft w:val="0"/>
      <w:marRight w:val="0"/>
      <w:marTop w:val="0"/>
      <w:marBottom w:val="0"/>
      <w:divBdr>
        <w:top w:val="none" w:sz="0" w:space="0" w:color="auto"/>
        <w:left w:val="none" w:sz="0" w:space="0" w:color="auto"/>
        <w:bottom w:val="none" w:sz="0" w:space="0" w:color="auto"/>
        <w:right w:val="none" w:sz="0" w:space="0" w:color="auto"/>
      </w:divBdr>
    </w:div>
    <w:div w:id="865872093">
      <w:bodyDiv w:val="1"/>
      <w:marLeft w:val="0"/>
      <w:marRight w:val="0"/>
      <w:marTop w:val="0"/>
      <w:marBottom w:val="0"/>
      <w:divBdr>
        <w:top w:val="none" w:sz="0" w:space="0" w:color="auto"/>
        <w:left w:val="none" w:sz="0" w:space="0" w:color="auto"/>
        <w:bottom w:val="none" w:sz="0" w:space="0" w:color="auto"/>
        <w:right w:val="none" w:sz="0" w:space="0" w:color="auto"/>
      </w:divBdr>
    </w:div>
    <w:div w:id="867721301">
      <w:bodyDiv w:val="1"/>
      <w:marLeft w:val="0"/>
      <w:marRight w:val="0"/>
      <w:marTop w:val="0"/>
      <w:marBottom w:val="0"/>
      <w:divBdr>
        <w:top w:val="none" w:sz="0" w:space="0" w:color="auto"/>
        <w:left w:val="none" w:sz="0" w:space="0" w:color="auto"/>
        <w:bottom w:val="none" w:sz="0" w:space="0" w:color="auto"/>
        <w:right w:val="none" w:sz="0" w:space="0" w:color="auto"/>
      </w:divBdr>
    </w:div>
    <w:div w:id="894926169">
      <w:bodyDiv w:val="1"/>
      <w:marLeft w:val="0"/>
      <w:marRight w:val="0"/>
      <w:marTop w:val="0"/>
      <w:marBottom w:val="0"/>
      <w:divBdr>
        <w:top w:val="none" w:sz="0" w:space="0" w:color="auto"/>
        <w:left w:val="none" w:sz="0" w:space="0" w:color="auto"/>
        <w:bottom w:val="none" w:sz="0" w:space="0" w:color="auto"/>
        <w:right w:val="none" w:sz="0" w:space="0" w:color="auto"/>
      </w:divBdr>
    </w:div>
    <w:div w:id="1007437437">
      <w:bodyDiv w:val="1"/>
      <w:marLeft w:val="0"/>
      <w:marRight w:val="0"/>
      <w:marTop w:val="0"/>
      <w:marBottom w:val="0"/>
      <w:divBdr>
        <w:top w:val="none" w:sz="0" w:space="0" w:color="auto"/>
        <w:left w:val="none" w:sz="0" w:space="0" w:color="auto"/>
        <w:bottom w:val="none" w:sz="0" w:space="0" w:color="auto"/>
        <w:right w:val="none" w:sz="0" w:space="0" w:color="auto"/>
      </w:divBdr>
    </w:div>
    <w:div w:id="1088187294">
      <w:bodyDiv w:val="1"/>
      <w:marLeft w:val="0"/>
      <w:marRight w:val="0"/>
      <w:marTop w:val="0"/>
      <w:marBottom w:val="0"/>
      <w:divBdr>
        <w:top w:val="none" w:sz="0" w:space="0" w:color="auto"/>
        <w:left w:val="none" w:sz="0" w:space="0" w:color="auto"/>
        <w:bottom w:val="none" w:sz="0" w:space="0" w:color="auto"/>
        <w:right w:val="none" w:sz="0" w:space="0" w:color="auto"/>
      </w:divBdr>
    </w:div>
    <w:div w:id="1229418777">
      <w:bodyDiv w:val="1"/>
      <w:marLeft w:val="0"/>
      <w:marRight w:val="0"/>
      <w:marTop w:val="0"/>
      <w:marBottom w:val="0"/>
      <w:divBdr>
        <w:top w:val="none" w:sz="0" w:space="0" w:color="auto"/>
        <w:left w:val="none" w:sz="0" w:space="0" w:color="auto"/>
        <w:bottom w:val="none" w:sz="0" w:space="0" w:color="auto"/>
        <w:right w:val="none" w:sz="0" w:space="0" w:color="auto"/>
      </w:divBdr>
    </w:div>
    <w:div w:id="1271279004">
      <w:bodyDiv w:val="1"/>
      <w:marLeft w:val="0"/>
      <w:marRight w:val="0"/>
      <w:marTop w:val="0"/>
      <w:marBottom w:val="0"/>
      <w:divBdr>
        <w:top w:val="none" w:sz="0" w:space="0" w:color="auto"/>
        <w:left w:val="none" w:sz="0" w:space="0" w:color="auto"/>
        <w:bottom w:val="none" w:sz="0" w:space="0" w:color="auto"/>
        <w:right w:val="none" w:sz="0" w:space="0" w:color="auto"/>
      </w:divBdr>
    </w:div>
    <w:div w:id="1481850893">
      <w:bodyDiv w:val="1"/>
      <w:marLeft w:val="0"/>
      <w:marRight w:val="0"/>
      <w:marTop w:val="0"/>
      <w:marBottom w:val="0"/>
      <w:divBdr>
        <w:top w:val="none" w:sz="0" w:space="0" w:color="auto"/>
        <w:left w:val="none" w:sz="0" w:space="0" w:color="auto"/>
        <w:bottom w:val="none" w:sz="0" w:space="0" w:color="auto"/>
        <w:right w:val="none" w:sz="0" w:space="0" w:color="auto"/>
      </w:divBdr>
    </w:div>
    <w:div w:id="1484004663">
      <w:bodyDiv w:val="1"/>
      <w:marLeft w:val="0"/>
      <w:marRight w:val="0"/>
      <w:marTop w:val="0"/>
      <w:marBottom w:val="0"/>
      <w:divBdr>
        <w:top w:val="none" w:sz="0" w:space="0" w:color="auto"/>
        <w:left w:val="none" w:sz="0" w:space="0" w:color="auto"/>
        <w:bottom w:val="none" w:sz="0" w:space="0" w:color="auto"/>
        <w:right w:val="none" w:sz="0" w:space="0" w:color="auto"/>
      </w:divBdr>
    </w:div>
    <w:div w:id="1530677242">
      <w:bodyDiv w:val="1"/>
      <w:marLeft w:val="0"/>
      <w:marRight w:val="0"/>
      <w:marTop w:val="0"/>
      <w:marBottom w:val="0"/>
      <w:divBdr>
        <w:top w:val="none" w:sz="0" w:space="0" w:color="auto"/>
        <w:left w:val="none" w:sz="0" w:space="0" w:color="auto"/>
        <w:bottom w:val="none" w:sz="0" w:space="0" w:color="auto"/>
        <w:right w:val="none" w:sz="0" w:space="0" w:color="auto"/>
      </w:divBdr>
    </w:div>
    <w:div w:id="1544754697">
      <w:bodyDiv w:val="1"/>
      <w:marLeft w:val="0"/>
      <w:marRight w:val="0"/>
      <w:marTop w:val="0"/>
      <w:marBottom w:val="0"/>
      <w:divBdr>
        <w:top w:val="none" w:sz="0" w:space="0" w:color="auto"/>
        <w:left w:val="none" w:sz="0" w:space="0" w:color="auto"/>
        <w:bottom w:val="none" w:sz="0" w:space="0" w:color="auto"/>
        <w:right w:val="none" w:sz="0" w:space="0" w:color="auto"/>
      </w:divBdr>
    </w:div>
    <w:div w:id="1722094675">
      <w:bodyDiv w:val="1"/>
      <w:marLeft w:val="0"/>
      <w:marRight w:val="0"/>
      <w:marTop w:val="0"/>
      <w:marBottom w:val="0"/>
      <w:divBdr>
        <w:top w:val="none" w:sz="0" w:space="0" w:color="auto"/>
        <w:left w:val="none" w:sz="0" w:space="0" w:color="auto"/>
        <w:bottom w:val="none" w:sz="0" w:space="0" w:color="auto"/>
        <w:right w:val="none" w:sz="0" w:space="0" w:color="auto"/>
      </w:divBdr>
    </w:div>
    <w:div w:id="1980106872">
      <w:bodyDiv w:val="1"/>
      <w:marLeft w:val="0"/>
      <w:marRight w:val="0"/>
      <w:marTop w:val="0"/>
      <w:marBottom w:val="0"/>
      <w:divBdr>
        <w:top w:val="none" w:sz="0" w:space="0" w:color="auto"/>
        <w:left w:val="none" w:sz="0" w:space="0" w:color="auto"/>
        <w:bottom w:val="none" w:sz="0" w:space="0" w:color="auto"/>
        <w:right w:val="none" w:sz="0" w:space="0" w:color="auto"/>
      </w:divBdr>
    </w:div>
    <w:div w:id="2075473066">
      <w:bodyDiv w:val="1"/>
      <w:marLeft w:val="0"/>
      <w:marRight w:val="0"/>
      <w:marTop w:val="0"/>
      <w:marBottom w:val="0"/>
      <w:divBdr>
        <w:top w:val="none" w:sz="0" w:space="0" w:color="auto"/>
        <w:left w:val="none" w:sz="0" w:space="0" w:color="auto"/>
        <w:bottom w:val="none" w:sz="0" w:space="0" w:color="auto"/>
        <w:right w:val="none" w:sz="0" w:space="0" w:color="auto"/>
      </w:divBdr>
    </w:div>
    <w:div w:id="20852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35</Pages>
  <Words>8086</Words>
  <Characters>39947</Characters>
  <Application>Microsoft Office Word</Application>
  <DocSecurity>0</DocSecurity>
  <PresentationFormat/>
  <Lines>974</Lines>
  <Paragraphs>522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2018-06-21T05:56:00Z</cp:lastPrinted>
  <dcterms:created xsi:type="dcterms:W3CDTF">2019-03-01T04:01:00Z</dcterms:created>
  <dcterms:modified xsi:type="dcterms:W3CDTF">2019-03-01T04:04:00Z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Legislation (Prohibited and Conditionally Non-prohibited Goods) Amendment (Alternative Conditions) Determination 2018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OPC63278</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12 July 2018</vt:lpwstr>
  </property>
</Properties>
</file>