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310D3" w:rsidRDefault="00193461" w:rsidP="00C63713">
      <w:pPr>
        <w:rPr>
          <w:sz w:val="28"/>
        </w:rPr>
      </w:pPr>
      <w:r w:rsidRPr="000310D3">
        <w:rPr>
          <w:noProof/>
          <w:lang w:eastAsia="en-AU"/>
        </w:rPr>
        <w:drawing>
          <wp:inline distT="0" distB="0" distL="0" distR="0" wp14:anchorId="1D94C409" wp14:editId="6F31579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310D3" w:rsidRDefault="0048364F" w:rsidP="0048364F">
      <w:pPr>
        <w:rPr>
          <w:sz w:val="19"/>
        </w:rPr>
      </w:pPr>
    </w:p>
    <w:p w:rsidR="0048364F" w:rsidRPr="000310D3" w:rsidRDefault="00764FB2" w:rsidP="0048364F">
      <w:pPr>
        <w:pStyle w:val="ShortT"/>
      </w:pPr>
      <w:r w:rsidRPr="000310D3">
        <w:t>National Vocational Education and Training Regulator Amendment (Enforcement</w:t>
      </w:r>
      <w:r w:rsidR="00BC2908" w:rsidRPr="000310D3">
        <w:t xml:space="preserve"> and Other Measures</w:t>
      </w:r>
      <w:r w:rsidRPr="000310D3">
        <w:t>) Regulations</w:t>
      </w:r>
      <w:r w:rsidR="000310D3" w:rsidRPr="000310D3">
        <w:t> </w:t>
      </w:r>
      <w:r w:rsidRPr="000310D3">
        <w:t>201</w:t>
      </w:r>
      <w:r w:rsidR="006A1C6D" w:rsidRPr="000310D3">
        <w:t>8</w:t>
      </w:r>
    </w:p>
    <w:p w:rsidR="00764FB2" w:rsidRPr="000310D3" w:rsidRDefault="00764FB2" w:rsidP="007517B8">
      <w:pPr>
        <w:pStyle w:val="SignCoverPageStart"/>
        <w:spacing w:before="240"/>
        <w:rPr>
          <w:szCs w:val="22"/>
        </w:rPr>
      </w:pPr>
      <w:r w:rsidRPr="000310D3">
        <w:rPr>
          <w:szCs w:val="22"/>
        </w:rPr>
        <w:t>I, General the Honourable Sir Peter Cosgrove AK MC (</w:t>
      </w:r>
      <w:proofErr w:type="spellStart"/>
      <w:r w:rsidRPr="000310D3">
        <w:rPr>
          <w:szCs w:val="22"/>
        </w:rPr>
        <w:t>Ret’d</w:t>
      </w:r>
      <w:proofErr w:type="spellEnd"/>
      <w:r w:rsidRPr="000310D3">
        <w:rPr>
          <w:szCs w:val="22"/>
        </w:rPr>
        <w:t xml:space="preserve">), </w:t>
      </w:r>
      <w:r w:rsidR="000310D3" w:rsidRPr="000310D3">
        <w:rPr>
          <w:szCs w:val="22"/>
        </w:rPr>
        <w:t>Governor</w:t>
      </w:r>
      <w:r w:rsidR="000310D3">
        <w:rPr>
          <w:szCs w:val="22"/>
        </w:rPr>
        <w:noBreakHyphen/>
      </w:r>
      <w:r w:rsidR="000310D3" w:rsidRPr="000310D3">
        <w:rPr>
          <w:szCs w:val="22"/>
        </w:rPr>
        <w:t>General</w:t>
      </w:r>
      <w:r w:rsidRPr="000310D3">
        <w:rPr>
          <w:szCs w:val="22"/>
        </w:rPr>
        <w:t xml:space="preserve"> of the Commonwealth of Australia, acting with the advice of the Federal Executive Council, make the following regulations.</w:t>
      </w:r>
    </w:p>
    <w:p w:rsidR="00764FB2" w:rsidRPr="000310D3" w:rsidRDefault="00764FB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310D3">
        <w:rPr>
          <w:szCs w:val="22"/>
        </w:rPr>
        <w:t xml:space="preserve">Dated </w:t>
      </w:r>
      <w:r w:rsidRPr="000310D3">
        <w:rPr>
          <w:szCs w:val="22"/>
        </w:rPr>
        <w:fldChar w:fldCharType="begin"/>
      </w:r>
      <w:r w:rsidRPr="000310D3">
        <w:rPr>
          <w:szCs w:val="22"/>
        </w:rPr>
        <w:instrText xml:space="preserve"> DOCPROPERTY  DateMade </w:instrText>
      </w:r>
      <w:r w:rsidRPr="000310D3">
        <w:rPr>
          <w:szCs w:val="22"/>
        </w:rPr>
        <w:fldChar w:fldCharType="separate"/>
      </w:r>
      <w:r w:rsidR="00270022">
        <w:rPr>
          <w:szCs w:val="22"/>
        </w:rPr>
        <w:t>12 July 2018</w:t>
      </w:r>
      <w:r w:rsidRPr="000310D3">
        <w:rPr>
          <w:szCs w:val="22"/>
        </w:rPr>
        <w:fldChar w:fldCharType="end"/>
      </w:r>
    </w:p>
    <w:p w:rsidR="00764FB2" w:rsidRPr="000310D3" w:rsidRDefault="00764FB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310D3">
        <w:rPr>
          <w:szCs w:val="22"/>
        </w:rPr>
        <w:t>Peter Cosgrove</w:t>
      </w:r>
    </w:p>
    <w:p w:rsidR="00764FB2" w:rsidRPr="000310D3" w:rsidRDefault="000310D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310D3">
        <w:rPr>
          <w:szCs w:val="22"/>
        </w:rPr>
        <w:t>Governor</w:t>
      </w:r>
      <w:r>
        <w:rPr>
          <w:szCs w:val="22"/>
        </w:rPr>
        <w:noBreakHyphen/>
      </w:r>
      <w:r w:rsidRPr="000310D3">
        <w:rPr>
          <w:szCs w:val="22"/>
        </w:rPr>
        <w:t>General</w:t>
      </w:r>
    </w:p>
    <w:p w:rsidR="00764FB2" w:rsidRPr="000310D3" w:rsidRDefault="00764FB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310D3">
        <w:rPr>
          <w:szCs w:val="22"/>
        </w:rPr>
        <w:t>By His Excellency’s Command</w:t>
      </w:r>
    </w:p>
    <w:p w:rsidR="00764FB2" w:rsidRPr="000310D3" w:rsidRDefault="00EF6C2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310D3">
        <w:rPr>
          <w:szCs w:val="22"/>
        </w:rPr>
        <w:t>Karen Andrews</w:t>
      </w:r>
    </w:p>
    <w:p w:rsidR="00764FB2" w:rsidRPr="000310D3" w:rsidRDefault="00EF6C2D" w:rsidP="007517B8">
      <w:pPr>
        <w:pStyle w:val="SignCoverPageEnd"/>
        <w:rPr>
          <w:szCs w:val="22"/>
        </w:rPr>
      </w:pPr>
      <w:r w:rsidRPr="000310D3">
        <w:rPr>
          <w:szCs w:val="22"/>
        </w:rPr>
        <w:t>Assistant Minister for Vocational Education and Skills</w:t>
      </w:r>
      <w:r w:rsidR="00764FB2" w:rsidRPr="000310D3">
        <w:rPr>
          <w:szCs w:val="22"/>
        </w:rPr>
        <w:br/>
      </w:r>
      <w:r w:rsidRPr="000310D3">
        <w:rPr>
          <w:szCs w:val="22"/>
        </w:rPr>
        <w:t>Parliamentary Secretary to the Minister for Education and Training</w:t>
      </w:r>
    </w:p>
    <w:p w:rsidR="00764FB2" w:rsidRPr="000310D3" w:rsidRDefault="00764FB2" w:rsidP="007517B8"/>
    <w:p w:rsidR="00764FB2" w:rsidRPr="000310D3" w:rsidRDefault="00764FB2" w:rsidP="007517B8"/>
    <w:p w:rsidR="00764FB2" w:rsidRPr="000310D3" w:rsidRDefault="00764FB2" w:rsidP="007517B8"/>
    <w:p w:rsidR="00764FB2" w:rsidRPr="000310D3" w:rsidRDefault="00764FB2" w:rsidP="00764FB2"/>
    <w:p w:rsidR="0048364F" w:rsidRPr="000310D3" w:rsidRDefault="0048364F" w:rsidP="0048364F">
      <w:pPr>
        <w:pStyle w:val="Header"/>
        <w:tabs>
          <w:tab w:val="clear" w:pos="4150"/>
          <w:tab w:val="clear" w:pos="8307"/>
        </w:tabs>
      </w:pPr>
      <w:r w:rsidRPr="000310D3">
        <w:rPr>
          <w:rStyle w:val="CharAmSchNo"/>
        </w:rPr>
        <w:t xml:space="preserve"> </w:t>
      </w:r>
      <w:r w:rsidRPr="000310D3">
        <w:rPr>
          <w:rStyle w:val="CharAmSchText"/>
        </w:rPr>
        <w:t xml:space="preserve"> </w:t>
      </w:r>
    </w:p>
    <w:p w:rsidR="0048364F" w:rsidRPr="000310D3" w:rsidRDefault="0048364F" w:rsidP="0048364F">
      <w:pPr>
        <w:pStyle w:val="Header"/>
        <w:tabs>
          <w:tab w:val="clear" w:pos="4150"/>
          <w:tab w:val="clear" w:pos="8307"/>
        </w:tabs>
      </w:pPr>
      <w:r w:rsidRPr="000310D3">
        <w:rPr>
          <w:rStyle w:val="CharAmPartNo"/>
        </w:rPr>
        <w:t xml:space="preserve"> </w:t>
      </w:r>
      <w:r w:rsidRPr="000310D3">
        <w:rPr>
          <w:rStyle w:val="CharAmPartText"/>
        </w:rPr>
        <w:t xml:space="preserve"> </w:t>
      </w:r>
    </w:p>
    <w:p w:rsidR="0048364F" w:rsidRPr="000310D3" w:rsidRDefault="0048364F" w:rsidP="0048364F">
      <w:pPr>
        <w:sectPr w:rsidR="0048364F" w:rsidRPr="000310D3" w:rsidSect="00E46B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0310D3" w:rsidRDefault="0048364F" w:rsidP="00581FB0">
      <w:pPr>
        <w:rPr>
          <w:sz w:val="36"/>
        </w:rPr>
      </w:pPr>
      <w:r w:rsidRPr="000310D3">
        <w:rPr>
          <w:sz w:val="36"/>
        </w:rPr>
        <w:lastRenderedPageBreak/>
        <w:t>Contents</w:t>
      </w:r>
    </w:p>
    <w:p w:rsidR="00604EA5" w:rsidRPr="000310D3" w:rsidRDefault="00604E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10D3">
        <w:fldChar w:fldCharType="begin"/>
      </w:r>
      <w:r w:rsidRPr="000310D3">
        <w:instrText xml:space="preserve"> TOC \o "1-9" </w:instrText>
      </w:r>
      <w:r w:rsidRPr="000310D3">
        <w:fldChar w:fldCharType="separate"/>
      </w:r>
      <w:r w:rsidRPr="000310D3">
        <w:rPr>
          <w:noProof/>
        </w:rPr>
        <w:t>1</w:t>
      </w:r>
      <w:r w:rsidRPr="000310D3">
        <w:rPr>
          <w:noProof/>
        </w:rPr>
        <w:tab/>
        <w:t>Name</w:t>
      </w:r>
      <w:r w:rsidRPr="000310D3">
        <w:rPr>
          <w:noProof/>
        </w:rPr>
        <w:tab/>
      </w:r>
      <w:r w:rsidRPr="000310D3">
        <w:rPr>
          <w:noProof/>
        </w:rPr>
        <w:fldChar w:fldCharType="begin"/>
      </w:r>
      <w:r w:rsidRPr="000310D3">
        <w:rPr>
          <w:noProof/>
        </w:rPr>
        <w:instrText xml:space="preserve"> PAGEREF _Toc516144014 \h </w:instrText>
      </w:r>
      <w:r w:rsidRPr="000310D3">
        <w:rPr>
          <w:noProof/>
        </w:rPr>
      </w:r>
      <w:r w:rsidRPr="000310D3">
        <w:rPr>
          <w:noProof/>
        </w:rPr>
        <w:fldChar w:fldCharType="separate"/>
      </w:r>
      <w:r w:rsidR="00270022">
        <w:rPr>
          <w:noProof/>
        </w:rPr>
        <w:t>1</w:t>
      </w:r>
      <w:r w:rsidRPr="000310D3">
        <w:rPr>
          <w:noProof/>
        </w:rPr>
        <w:fldChar w:fldCharType="end"/>
      </w:r>
    </w:p>
    <w:p w:rsidR="00604EA5" w:rsidRPr="000310D3" w:rsidRDefault="00604E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10D3">
        <w:rPr>
          <w:noProof/>
        </w:rPr>
        <w:t>2</w:t>
      </w:r>
      <w:r w:rsidRPr="000310D3">
        <w:rPr>
          <w:noProof/>
        </w:rPr>
        <w:tab/>
        <w:t>Commencement</w:t>
      </w:r>
      <w:r w:rsidRPr="000310D3">
        <w:rPr>
          <w:noProof/>
        </w:rPr>
        <w:tab/>
      </w:r>
      <w:r w:rsidRPr="000310D3">
        <w:rPr>
          <w:noProof/>
        </w:rPr>
        <w:fldChar w:fldCharType="begin"/>
      </w:r>
      <w:r w:rsidRPr="000310D3">
        <w:rPr>
          <w:noProof/>
        </w:rPr>
        <w:instrText xml:space="preserve"> PAGEREF _Toc516144015 \h </w:instrText>
      </w:r>
      <w:r w:rsidRPr="000310D3">
        <w:rPr>
          <w:noProof/>
        </w:rPr>
      </w:r>
      <w:r w:rsidRPr="000310D3">
        <w:rPr>
          <w:noProof/>
        </w:rPr>
        <w:fldChar w:fldCharType="separate"/>
      </w:r>
      <w:r w:rsidR="00270022">
        <w:rPr>
          <w:noProof/>
        </w:rPr>
        <w:t>1</w:t>
      </w:r>
      <w:r w:rsidRPr="000310D3">
        <w:rPr>
          <w:noProof/>
        </w:rPr>
        <w:fldChar w:fldCharType="end"/>
      </w:r>
    </w:p>
    <w:p w:rsidR="00604EA5" w:rsidRPr="000310D3" w:rsidRDefault="00604E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10D3">
        <w:rPr>
          <w:noProof/>
        </w:rPr>
        <w:t>3</w:t>
      </w:r>
      <w:r w:rsidRPr="000310D3">
        <w:rPr>
          <w:noProof/>
        </w:rPr>
        <w:tab/>
        <w:t>Authority</w:t>
      </w:r>
      <w:r w:rsidRPr="000310D3">
        <w:rPr>
          <w:noProof/>
        </w:rPr>
        <w:tab/>
      </w:r>
      <w:r w:rsidRPr="000310D3">
        <w:rPr>
          <w:noProof/>
        </w:rPr>
        <w:fldChar w:fldCharType="begin"/>
      </w:r>
      <w:r w:rsidRPr="000310D3">
        <w:rPr>
          <w:noProof/>
        </w:rPr>
        <w:instrText xml:space="preserve"> PAGEREF _Toc516144016 \h </w:instrText>
      </w:r>
      <w:r w:rsidRPr="000310D3">
        <w:rPr>
          <w:noProof/>
        </w:rPr>
      </w:r>
      <w:r w:rsidRPr="000310D3">
        <w:rPr>
          <w:noProof/>
        </w:rPr>
        <w:fldChar w:fldCharType="separate"/>
      </w:r>
      <w:r w:rsidR="00270022">
        <w:rPr>
          <w:noProof/>
        </w:rPr>
        <w:t>1</w:t>
      </w:r>
      <w:r w:rsidRPr="000310D3">
        <w:rPr>
          <w:noProof/>
        </w:rPr>
        <w:fldChar w:fldCharType="end"/>
      </w:r>
    </w:p>
    <w:p w:rsidR="00604EA5" w:rsidRPr="000310D3" w:rsidRDefault="00604E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10D3">
        <w:rPr>
          <w:noProof/>
        </w:rPr>
        <w:t>4</w:t>
      </w:r>
      <w:r w:rsidRPr="000310D3">
        <w:rPr>
          <w:noProof/>
        </w:rPr>
        <w:tab/>
        <w:t>Schedules</w:t>
      </w:r>
      <w:r w:rsidRPr="000310D3">
        <w:rPr>
          <w:noProof/>
        </w:rPr>
        <w:tab/>
      </w:r>
      <w:r w:rsidRPr="000310D3">
        <w:rPr>
          <w:noProof/>
        </w:rPr>
        <w:fldChar w:fldCharType="begin"/>
      </w:r>
      <w:r w:rsidRPr="000310D3">
        <w:rPr>
          <w:noProof/>
        </w:rPr>
        <w:instrText xml:space="preserve"> PAGEREF _Toc516144017 \h </w:instrText>
      </w:r>
      <w:r w:rsidRPr="000310D3">
        <w:rPr>
          <w:noProof/>
        </w:rPr>
      </w:r>
      <w:r w:rsidRPr="000310D3">
        <w:rPr>
          <w:noProof/>
        </w:rPr>
        <w:fldChar w:fldCharType="separate"/>
      </w:r>
      <w:r w:rsidR="00270022">
        <w:rPr>
          <w:noProof/>
        </w:rPr>
        <w:t>1</w:t>
      </w:r>
      <w:r w:rsidRPr="000310D3">
        <w:rPr>
          <w:noProof/>
        </w:rPr>
        <w:fldChar w:fldCharType="end"/>
      </w:r>
    </w:p>
    <w:p w:rsidR="00604EA5" w:rsidRPr="000310D3" w:rsidRDefault="00604EA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310D3">
        <w:rPr>
          <w:noProof/>
        </w:rPr>
        <w:t>Schedule</w:t>
      </w:r>
      <w:r w:rsidR="000310D3" w:rsidRPr="000310D3">
        <w:rPr>
          <w:noProof/>
        </w:rPr>
        <w:t> </w:t>
      </w:r>
      <w:r w:rsidRPr="000310D3">
        <w:rPr>
          <w:noProof/>
        </w:rPr>
        <w:t>1—Amendments</w:t>
      </w:r>
      <w:r w:rsidRPr="000310D3">
        <w:rPr>
          <w:b w:val="0"/>
          <w:noProof/>
          <w:sz w:val="18"/>
        </w:rPr>
        <w:tab/>
      </w:r>
      <w:r w:rsidRPr="000310D3">
        <w:rPr>
          <w:b w:val="0"/>
          <w:noProof/>
          <w:sz w:val="18"/>
        </w:rPr>
        <w:fldChar w:fldCharType="begin"/>
      </w:r>
      <w:r w:rsidRPr="000310D3">
        <w:rPr>
          <w:b w:val="0"/>
          <w:noProof/>
          <w:sz w:val="18"/>
        </w:rPr>
        <w:instrText xml:space="preserve"> PAGEREF _Toc516144018 \h </w:instrText>
      </w:r>
      <w:r w:rsidRPr="000310D3">
        <w:rPr>
          <w:b w:val="0"/>
          <w:noProof/>
          <w:sz w:val="18"/>
        </w:rPr>
      </w:r>
      <w:r w:rsidRPr="000310D3">
        <w:rPr>
          <w:b w:val="0"/>
          <w:noProof/>
          <w:sz w:val="18"/>
        </w:rPr>
        <w:fldChar w:fldCharType="separate"/>
      </w:r>
      <w:r w:rsidR="00270022">
        <w:rPr>
          <w:b w:val="0"/>
          <w:noProof/>
          <w:sz w:val="18"/>
        </w:rPr>
        <w:t>2</w:t>
      </w:r>
      <w:r w:rsidRPr="000310D3">
        <w:rPr>
          <w:b w:val="0"/>
          <w:noProof/>
          <w:sz w:val="18"/>
        </w:rPr>
        <w:fldChar w:fldCharType="end"/>
      </w:r>
    </w:p>
    <w:p w:rsidR="00604EA5" w:rsidRPr="000310D3" w:rsidRDefault="00604EA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10D3">
        <w:rPr>
          <w:noProof/>
        </w:rPr>
        <w:t>Part</w:t>
      </w:r>
      <w:r w:rsidR="000310D3" w:rsidRPr="000310D3">
        <w:rPr>
          <w:noProof/>
        </w:rPr>
        <w:t> </w:t>
      </w:r>
      <w:r w:rsidRPr="000310D3">
        <w:rPr>
          <w:noProof/>
        </w:rPr>
        <w:t>1—Amendments commencing on day after registration</w:t>
      </w:r>
      <w:r w:rsidRPr="000310D3">
        <w:rPr>
          <w:noProof/>
          <w:sz w:val="18"/>
        </w:rPr>
        <w:tab/>
      </w:r>
      <w:r w:rsidRPr="000310D3">
        <w:rPr>
          <w:noProof/>
          <w:sz w:val="18"/>
        </w:rPr>
        <w:fldChar w:fldCharType="begin"/>
      </w:r>
      <w:r w:rsidRPr="000310D3">
        <w:rPr>
          <w:noProof/>
          <w:sz w:val="18"/>
        </w:rPr>
        <w:instrText xml:space="preserve"> PAGEREF _Toc516144019 \h </w:instrText>
      </w:r>
      <w:r w:rsidRPr="000310D3">
        <w:rPr>
          <w:noProof/>
          <w:sz w:val="18"/>
        </w:rPr>
      </w:r>
      <w:r w:rsidRPr="000310D3">
        <w:rPr>
          <w:noProof/>
          <w:sz w:val="18"/>
        </w:rPr>
        <w:fldChar w:fldCharType="separate"/>
      </w:r>
      <w:r w:rsidR="00270022">
        <w:rPr>
          <w:noProof/>
          <w:sz w:val="18"/>
        </w:rPr>
        <w:t>2</w:t>
      </w:r>
      <w:r w:rsidRPr="000310D3">
        <w:rPr>
          <w:noProof/>
          <w:sz w:val="18"/>
        </w:rPr>
        <w:fldChar w:fldCharType="end"/>
      </w:r>
    </w:p>
    <w:p w:rsidR="00604EA5" w:rsidRPr="000310D3" w:rsidRDefault="00604E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310D3">
        <w:rPr>
          <w:noProof/>
        </w:rPr>
        <w:t>National Vocational Education and Training Regulator Regulations</w:t>
      </w:r>
      <w:r w:rsidR="000310D3" w:rsidRPr="000310D3">
        <w:rPr>
          <w:noProof/>
        </w:rPr>
        <w:t> </w:t>
      </w:r>
      <w:r w:rsidRPr="000310D3">
        <w:rPr>
          <w:noProof/>
        </w:rPr>
        <w:t>2011</w:t>
      </w:r>
      <w:r w:rsidRPr="000310D3">
        <w:rPr>
          <w:i w:val="0"/>
          <w:noProof/>
          <w:sz w:val="18"/>
        </w:rPr>
        <w:tab/>
      </w:r>
      <w:r w:rsidRPr="000310D3">
        <w:rPr>
          <w:i w:val="0"/>
          <w:noProof/>
          <w:sz w:val="18"/>
        </w:rPr>
        <w:fldChar w:fldCharType="begin"/>
      </w:r>
      <w:r w:rsidRPr="000310D3">
        <w:rPr>
          <w:i w:val="0"/>
          <w:noProof/>
          <w:sz w:val="18"/>
        </w:rPr>
        <w:instrText xml:space="preserve"> PAGEREF _Toc516144020 \h </w:instrText>
      </w:r>
      <w:r w:rsidRPr="000310D3">
        <w:rPr>
          <w:i w:val="0"/>
          <w:noProof/>
          <w:sz w:val="18"/>
        </w:rPr>
      </w:r>
      <w:r w:rsidRPr="000310D3">
        <w:rPr>
          <w:i w:val="0"/>
          <w:noProof/>
          <w:sz w:val="18"/>
        </w:rPr>
        <w:fldChar w:fldCharType="separate"/>
      </w:r>
      <w:r w:rsidR="00270022">
        <w:rPr>
          <w:i w:val="0"/>
          <w:noProof/>
          <w:sz w:val="18"/>
        </w:rPr>
        <w:t>2</w:t>
      </w:r>
      <w:r w:rsidRPr="000310D3">
        <w:rPr>
          <w:i w:val="0"/>
          <w:noProof/>
          <w:sz w:val="18"/>
        </w:rPr>
        <w:fldChar w:fldCharType="end"/>
      </w:r>
    </w:p>
    <w:p w:rsidR="00604EA5" w:rsidRPr="000310D3" w:rsidRDefault="00604EA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10D3">
        <w:rPr>
          <w:noProof/>
        </w:rPr>
        <w:t>Part</w:t>
      </w:r>
      <w:r w:rsidR="000310D3" w:rsidRPr="000310D3">
        <w:rPr>
          <w:noProof/>
        </w:rPr>
        <w:t> </w:t>
      </w:r>
      <w:r w:rsidRPr="000310D3">
        <w:rPr>
          <w:noProof/>
        </w:rPr>
        <w:t>2—Amendments commencing 1</w:t>
      </w:r>
      <w:r w:rsidR="000310D3" w:rsidRPr="000310D3">
        <w:rPr>
          <w:noProof/>
        </w:rPr>
        <w:t> </w:t>
      </w:r>
      <w:r w:rsidRPr="000310D3">
        <w:rPr>
          <w:noProof/>
        </w:rPr>
        <w:t>September 2018</w:t>
      </w:r>
      <w:r w:rsidRPr="000310D3">
        <w:rPr>
          <w:noProof/>
          <w:sz w:val="18"/>
        </w:rPr>
        <w:tab/>
      </w:r>
      <w:r w:rsidRPr="000310D3">
        <w:rPr>
          <w:noProof/>
          <w:sz w:val="18"/>
        </w:rPr>
        <w:fldChar w:fldCharType="begin"/>
      </w:r>
      <w:r w:rsidRPr="000310D3">
        <w:rPr>
          <w:noProof/>
          <w:sz w:val="18"/>
        </w:rPr>
        <w:instrText xml:space="preserve"> PAGEREF _Toc516144024 \h </w:instrText>
      </w:r>
      <w:r w:rsidRPr="000310D3">
        <w:rPr>
          <w:noProof/>
          <w:sz w:val="18"/>
        </w:rPr>
      </w:r>
      <w:r w:rsidRPr="000310D3">
        <w:rPr>
          <w:noProof/>
          <w:sz w:val="18"/>
        </w:rPr>
        <w:fldChar w:fldCharType="separate"/>
      </w:r>
      <w:r w:rsidR="00270022">
        <w:rPr>
          <w:noProof/>
          <w:sz w:val="18"/>
        </w:rPr>
        <w:t>4</w:t>
      </w:r>
      <w:r w:rsidRPr="000310D3">
        <w:rPr>
          <w:noProof/>
          <w:sz w:val="18"/>
        </w:rPr>
        <w:fldChar w:fldCharType="end"/>
      </w:r>
    </w:p>
    <w:p w:rsidR="00604EA5" w:rsidRPr="000310D3" w:rsidRDefault="00604E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310D3">
        <w:rPr>
          <w:noProof/>
        </w:rPr>
        <w:t>National Vocational Education and Training Regulator Regulations</w:t>
      </w:r>
      <w:r w:rsidR="000310D3" w:rsidRPr="000310D3">
        <w:rPr>
          <w:noProof/>
        </w:rPr>
        <w:t> </w:t>
      </w:r>
      <w:r w:rsidRPr="000310D3">
        <w:rPr>
          <w:noProof/>
        </w:rPr>
        <w:t>2011</w:t>
      </w:r>
      <w:r w:rsidRPr="000310D3">
        <w:rPr>
          <w:i w:val="0"/>
          <w:noProof/>
          <w:sz w:val="18"/>
        </w:rPr>
        <w:tab/>
      </w:r>
      <w:r w:rsidRPr="000310D3">
        <w:rPr>
          <w:i w:val="0"/>
          <w:noProof/>
          <w:sz w:val="18"/>
        </w:rPr>
        <w:fldChar w:fldCharType="begin"/>
      </w:r>
      <w:r w:rsidRPr="000310D3">
        <w:rPr>
          <w:i w:val="0"/>
          <w:noProof/>
          <w:sz w:val="18"/>
        </w:rPr>
        <w:instrText xml:space="preserve"> PAGEREF _Toc516144025 \h </w:instrText>
      </w:r>
      <w:r w:rsidRPr="000310D3">
        <w:rPr>
          <w:i w:val="0"/>
          <w:noProof/>
          <w:sz w:val="18"/>
        </w:rPr>
      </w:r>
      <w:r w:rsidRPr="000310D3">
        <w:rPr>
          <w:i w:val="0"/>
          <w:noProof/>
          <w:sz w:val="18"/>
        </w:rPr>
        <w:fldChar w:fldCharType="separate"/>
      </w:r>
      <w:r w:rsidR="00270022">
        <w:rPr>
          <w:i w:val="0"/>
          <w:noProof/>
          <w:sz w:val="18"/>
        </w:rPr>
        <w:t>4</w:t>
      </w:r>
      <w:r w:rsidRPr="000310D3">
        <w:rPr>
          <w:i w:val="0"/>
          <w:noProof/>
          <w:sz w:val="18"/>
        </w:rPr>
        <w:fldChar w:fldCharType="end"/>
      </w:r>
    </w:p>
    <w:p w:rsidR="00833416" w:rsidRPr="000310D3" w:rsidRDefault="00604EA5" w:rsidP="0048364F">
      <w:r w:rsidRPr="000310D3">
        <w:fldChar w:fldCharType="end"/>
      </w:r>
    </w:p>
    <w:p w:rsidR="00722023" w:rsidRPr="000310D3" w:rsidRDefault="00722023" w:rsidP="0048364F">
      <w:pPr>
        <w:sectPr w:rsidR="00722023" w:rsidRPr="000310D3" w:rsidSect="00E46B1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310D3" w:rsidRDefault="0048364F" w:rsidP="0048364F">
      <w:pPr>
        <w:pStyle w:val="ActHead5"/>
      </w:pPr>
      <w:bookmarkStart w:id="0" w:name="_Toc516144014"/>
      <w:r w:rsidRPr="000310D3">
        <w:rPr>
          <w:rStyle w:val="CharSectno"/>
        </w:rPr>
        <w:lastRenderedPageBreak/>
        <w:t>1</w:t>
      </w:r>
      <w:r w:rsidRPr="000310D3">
        <w:t xml:space="preserve">  </w:t>
      </w:r>
      <w:r w:rsidR="004F676E" w:rsidRPr="000310D3">
        <w:t>Name</w:t>
      </w:r>
      <w:bookmarkEnd w:id="0"/>
    </w:p>
    <w:p w:rsidR="0048364F" w:rsidRPr="000310D3" w:rsidRDefault="0048364F" w:rsidP="0048364F">
      <w:pPr>
        <w:pStyle w:val="subsection"/>
      </w:pPr>
      <w:r w:rsidRPr="000310D3">
        <w:tab/>
      </w:r>
      <w:r w:rsidRPr="000310D3">
        <w:tab/>
        <w:t>Th</w:t>
      </w:r>
      <w:r w:rsidR="00F24C35" w:rsidRPr="000310D3">
        <w:t>is</w:t>
      </w:r>
      <w:r w:rsidRPr="000310D3">
        <w:t xml:space="preserve"> </w:t>
      </w:r>
      <w:r w:rsidR="00764FB2" w:rsidRPr="000310D3">
        <w:t xml:space="preserve">instrument </w:t>
      </w:r>
      <w:r w:rsidR="00F24C35" w:rsidRPr="000310D3">
        <w:t>is</w:t>
      </w:r>
      <w:r w:rsidR="003801D0" w:rsidRPr="000310D3">
        <w:t xml:space="preserve"> the</w:t>
      </w:r>
      <w:r w:rsidRPr="000310D3">
        <w:t xml:space="preserve"> </w:t>
      </w:r>
      <w:r w:rsidR="00CB0180" w:rsidRPr="000310D3">
        <w:rPr>
          <w:i/>
        </w:rPr>
        <w:fldChar w:fldCharType="begin"/>
      </w:r>
      <w:r w:rsidR="00CB0180" w:rsidRPr="000310D3">
        <w:rPr>
          <w:i/>
        </w:rPr>
        <w:instrText xml:space="preserve"> STYLEREF  ShortT </w:instrText>
      </w:r>
      <w:r w:rsidR="00CB0180" w:rsidRPr="000310D3">
        <w:rPr>
          <w:i/>
        </w:rPr>
        <w:fldChar w:fldCharType="separate"/>
      </w:r>
      <w:r w:rsidR="00270022">
        <w:rPr>
          <w:i/>
          <w:noProof/>
        </w:rPr>
        <w:t>National Vocational Education and Training Regulator Amendment (Enforcement and Other Measures) Regulations 2018</w:t>
      </w:r>
      <w:r w:rsidR="00CB0180" w:rsidRPr="000310D3">
        <w:rPr>
          <w:i/>
        </w:rPr>
        <w:fldChar w:fldCharType="end"/>
      </w:r>
      <w:r w:rsidRPr="000310D3">
        <w:t>.</w:t>
      </w:r>
    </w:p>
    <w:p w:rsidR="0048364F" w:rsidRPr="000310D3" w:rsidRDefault="0048364F" w:rsidP="0048364F">
      <w:pPr>
        <w:pStyle w:val="ActHead5"/>
      </w:pPr>
      <w:bookmarkStart w:id="1" w:name="_Toc516144015"/>
      <w:r w:rsidRPr="000310D3">
        <w:rPr>
          <w:rStyle w:val="CharSectno"/>
        </w:rPr>
        <w:t>2</w:t>
      </w:r>
      <w:r w:rsidRPr="000310D3">
        <w:t xml:space="preserve">  Commencement</w:t>
      </w:r>
      <w:bookmarkEnd w:id="1"/>
    </w:p>
    <w:p w:rsidR="00764FB2" w:rsidRPr="000310D3" w:rsidRDefault="00764FB2" w:rsidP="00A664CA">
      <w:pPr>
        <w:pStyle w:val="subsection"/>
      </w:pPr>
      <w:r w:rsidRPr="000310D3">
        <w:tab/>
        <w:t>(1)</w:t>
      </w:r>
      <w:r w:rsidRPr="000310D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64FB2" w:rsidRPr="000310D3" w:rsidRDefault="00764FB2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764FB2" w:rsidRPr="000310D3" w:rsidTr="001168C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764FB2" w:rsidRPr="000310D3" w:rsidRDefault="00764FB2" w:rsidP="00A664CA">
            <w:pPr>
              <w:pStyle w:val="TableHeading"/>
            </w:pPr>
            <w:r w:rsidRPr="000310D3">
              <w:t>Commencement information</w:t>
            </w:r>
          </w:p>
        </w:tc>
      </w:tr>
      <w:tr w:rsidR="00764FB2" w:rsidRPr="000310D3" w:rsidTr="001168C8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64FB2" w:rsidRPr="000310D3" w:rsidRDefault="00764FB2" w:rsidP="00A664CA">
            <w:pPr>
              <w:pStyle w:val="TableHeading"/>
            </w:pPr>
            <w:r w:rsidRPr="000310D3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64FB2" w:rsidRPr="000310D3" w:rsidRDefault="00764FB2" w:rsidP="00A664CA">
            <w:pPr>
              <w:pStyle w:val="TableHeading"/>
            </w:pPr>
            <w:r w:rsidRPr="000310D3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64FB2" w:rsidRPr="000310D3" w:rsidRDefault="00764FB2" w:rsidP="00A664CA">
            <w:pPr>
              <w:pStyle w:val="TableHeading"/>
            </w:pPr>
            <w:r w:rsidRPr="000310D3">
              <w:t>Column 3</w:t>
            </w:r>
          </w:p>
        </w:tc>
      </w:tr>
      <w:tr w:rsidR="00764FB2" w:rsidRPr="000310D3" w:rsidTr="001168C8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64FB2" w:rsidRPr="000310D3" w:rsidRDefault="00764FB2" w:rsidP="00A664CA">
            <w:pPr>
              <w:pStyle w:val="TableHeading"/>
            </w:pPr>
            <w:r w:rsidRPr="000310D3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64FB2" w:rsidRPr="000310D3" w:rsidRDefault="00764FB2" w:rsidP="00A664CA">
            <w:pPr>
              <w:pStyle w:val="TableHeading"/>
            </w:pPr>
            <w:r w:rsidRPr="000310D3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64FB2" w:rsidRPr="000310D3" w:rsidRDefault="00764FB2" w:rsidP="00A664CA">
            <w:pPr>
              <w:pStyle w:val="TableHeading"/>
            </w:pPr>
            <w:r w:rsidRPr="000310D3">
              <w:t>Date/Details</w:t>
            </w:r>
          </w:p>
        </w:tc>
      </w:tr>
      <w:tr w:rsidR="001168C8" w:rsidRPr="000310D3" w:rsidTr="001168C8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</w:tcPr>
          <w:p w:rsidR="001168C8" w:rsidRPr="000310D3" w:rsidRDefault="001168C8" w:rsidP="001168C8">
            <w:pPr>
              <w:pStyle w:val="Tabletext"/>
            </w:pPr>
            <w:r w:rsidRPr="000310D3">
              <w:t>1.  Sections</w:t>
            </w:r>
            <w:r w:rsidR="000310D3" w:rsidRPr="000310D3">
              <w:t> </w:t>
            </w:r>
            <w:r w:rsidRPr="000310D3">
              <w:t>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</w:tcPr>
          <w:p w:rsidR="001168C8" w:rsidRPr="000310D3" w:rsidRDefault="001168C8" w:rsidP="00A664CA">
            <w:pPr>
              <w:pStyle w:val="Tabletext"/>
            </w:pPr>
            <w:r w:rsidRPr="000310D3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:rsidR="001168C8" w:rsidRPr="000310D3" w:rsidRDefault="00D412DE" w:rsidP="00A664CA">
            <w:pPr>
              <w:pStyle w:val="Tabletext"/>
            </w:pPr>
            <w:r>
              <w:t>18 July 2018</w:t>
            </w:r>
          </w:p>
        </w:tc>
      </w:tr>
      <w:tr w:rsidR="001168C8" w:rsidRPr="000310D3" w:rsidTr="001168C8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</w:tcPr>
          <w:p w:rsidR="001168C8" w:rsidRPr="000310D3" w:rsidRDefault="001168C8" w:rsidP="00A664CA">
            <w:pPr>
              <w:pStyle w:val="Tabletext"/>
            </w:pPr>
            <w:r w:rsidRPr="000310D3">
              <w:t xml:space="preserve">2. </w:t>
            </w:r>
            <w:r w:rsidR="00DB0CC1" w:rsidRPr="000310D3">
              <w:t xml:space="preserve"> </w:t>
            </w:r>
            <w:r w:rsidRPr="000310D3">
              <w:t>Schedule</w:t>
            </w:r>
            <w:r w:rsidR="000310D3" w:rsidRPr="000310D3">
              <w:t> </w:t>
            </w:r>
            <w:r w:rsidRPr="000310D3">
              <w:t>1, Part</w:t>
            </w:r>
            <w:r w:rsidR="000310D3" w:rsidRPr="000310D3">
              <w:t> </w:t>
            </w:r>
            <w:r w:rsidRPr="000310D3">
              <w:t>1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:rsidR="001168C8" w:rsidRPr="000310D3" w:rsidRDefault="001168C8" w:rsidP="00A664CA">
            <w:pPr>
              <w:pStyle w:val="Tabletext"/>
            </w:pPr>
            <w:r w:rsidRPr="000310D3">
              <w:t>The day after this instrument is registered.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:rsidR="001168C8" w:rsidRPr="000310D3" w:rsidRDefault="00D412DE" w:rsidP="00A664CA">
            <w:pPr>
              <w:pStyle w:val="Tabletext"/>
            </w:pPr>
            <w:r>
              <w:t>18 July 2018</w:t>
            </w:r>
            <w:bookmarkStart w:id="2" w:name="_GoBack"/>
            <w:bookmarkEnd w:id="2"/>
          </w:p>
        </w:tc>
      </w:tr>
      <w:tr w:rsidR="00764FB2" w:rsidRPr="000310D3" w:rsidTr="001168C8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64FB2" w:rsidRPr="000310D3" w:rsidRDefault="001168C8" w:rsidP="00A664CA">
            <w:pPr>
              <w:pStyle w:val="Tabletext"/>
            </w:pPr>
            <w:r w:rsidRPr="000310D3">
              <w:t>3</w:t>
            </w:r>
            <w:r w:rsidR="00764FB2" w:rsidRPr="000310D3">
              <w:t xml:space="preserve">.  </w:t>
            </w:r>
            <w:r w:rsidRPr="000310D3">
              <w:t>Schedule</w:t>
            </w:r>
            <w:r w:rsidR="000310D3" w:rsidRPr="000310D3">
              <w:t> </w:t>
            </w:r>
            <w:r w:rsidRPr="000310D3">
              <w:t>1, Part</w:t>
            </w:r>
            <w:r w:rsidR="000310D3" w:rsidRPr="000310D3">
              <w:t> </w:t>
            </w:r>
            <w:r w:rsidRPr="000310D3">
              <w:t>2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64FB2" w:rsidRPr="000310D3" w:rsidRDefault="001168C8" w:rsidP="001168C8">
            <w:pPr>
              <w:pStyle w:val="Tabletext"/>
            </w:pPr>
            <w:r w:rsidRPr="000310D3">
              <w:t>1</w:t>
            </w:r>
            <w:r w:rsidR="000310D3" w:rsidRPr="000310D3">
              <w:t> </w:t>
            </w:r>
            <w:r w:rsidRPr="000310D3">
              <w:t>September 2018.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64FB2" w:rsidRPr="000310D3" w:rsidRDefault="001168C8" w:rsidP="00A664CA">
            <w:pPr>
              <w:pStyle w:val="Tabletext"/>
            </w:pPr>
            <w:r w:rsidRPr="000310D3">
              <w:t>1</w:t>
            </w:r>
            <w:r w:rsidR="000310D3" w:rsidRPr="000310D3">
              <w:t> </w:t>
            </w:r>
            <w:r w:rsidRPr="000310D3">
              <w:t>September 2018</w:t>
            </w:r>
          </w:p>
        </w:tc>
      </w:tr>
    </w:tbl>
    <w:p w:rsidR="00764FB2" w:rsidRPr="000310D3" w:rsidRDefault="00764FB2" w:rsidP="00A664CA">
      <w:pPr>
        <w:pStyle w:val="notetext"/>
      </w:pPr>
      <w:r w:rsidRPr="000310D3">
        <w:rPr>
          <w:snapToGrid w:val="0"/>
          <w:lang w:eastAsia="en-US"/>
        </w:rPr>
        <w:t>Note:</w:t>
      </w:r>
      <w:r w:rsidRPr="000310D3">
        <w:rPr>
          <w:snapToGrid w:val="0"/>
          <w:lang w:eastAsia="en-US"/>
        </w:rPr>
        <w:tab/>
        <w:t xml:space="preserve">This table relates only to the provisions of this </w:t>
      </w:r>
      <w:r w:rsidRPr="000310D3">
        <w:t xml:space="preserve">instrument </w:t>
      </w:r>
      <w:r w:rsidRPr="000310D3">
        <w:rPr>
          <w:snapToGrid w:val="0"/>
          <w:lang w:eastAsia="en-US"/>
        </w:rPr>
        <w:t xml:space="preserve">as originally made. It will not be amended to deal with any later amendments of this </w:t>
      </w:r>
      <w:r w:rsidRPr="000310D3">
        <w:t>instrument</w:t>
      </w:r>
      <w:r w:rsidRPr="000310D3">
        <w:rPr>
          <w:snapToGrid w:val="0"/>
          <w:lang w:eastAsia="en-US"/>
        </w:rPr>
        <w:t>.</w:t>
      </w:r>
    </w:p>
    <w:p w:rsidR="00764FB2" w:rsidRPr="000310D3" w:rsidRDefault="00764FB2" w:rsidP="00D455E3">
      <w:pPr>
        <w:pStyle w:val="subsection"/>
      </w:pPr>
      <w:r w:rsidRPr="000310D3">
        <w:tab/>
        <w:t>(2)</w:t>
      </w:r>
      <w:r w:rsidRPr="000310D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0310D3" w:rsidRDefault="007769D4" w:rsidP="007769D4">
      <w:pPr>
        <w:pStyle w:val="ActHead5"/>
      </w:pPr>
      <w:bookmarkStart w:id="3" w:name="_Toc516144016"/>
      <w:r w:rsidRPr="000310D3">
        <w:rPr>
          <w:rStyle w:val="CharSectno"/>
        </w:rPr>
        <w:t>3</w:t>
      </w:r>
      <w:r w:rsidRPr="000310D3">
        <w:t xml:space="preserve">  Authority</w:t>
      </w:r>
      <w:bookmarkEnd w:id="3"/>
    </w:p>
    <w:p w:rsidR="007769D4" w:rsidRPr="000310D3" w:rsidRDefault="007769D4" w:rsidP="007769D4">
      <w:pPr>
        <w:pStyle w:val="subsection"/>
      </w:pPr>
      <w:r w:rsidRPr="000310D3">
        <w:tab/>
      </w:r>
      <w:r w:rsidRPr="000310D3">
        <w:tab/>
      </w:r>
      <w:r w:rsidR="00AF0336" w:rsidRPr="000310D3">
        <w:t xml:space="preserve">This </w:t>
      </w:r>
      <w:r w:rsidR="00764FB2" w:rsidRPr="000310D3">
        <w:t>instrument</w:t>
      </w:r>
      <w:r w:rsidR="00AF0336" w:rsidRPr="000310D3">
        <w:t xml:space="preserve"> is made under the </w:t>
      </w:r>
      <w:r w:rsidR="00764FB2" w:rsidRPr="000310D3">
        <w:rPr>
          <w:i/>
        </w:rPr>
        <w:t>National Vocational Education and Training Regulator Act 2011</w:t>
      </w:r>
      <w:r w:rsidR="00D83D21" w:rsidRPr="000310D3">
        <w:rPr>
          <w:i/>
        </w:rPr>
        <w:t>.</w:t>
      </w:r>
    </w:p>
    <w:p w:rsidR="00557C7A" w:rsidRPr="000310D3" w:rsidRDefault="007769D4" w:rsidP="00557C7A">
      <w:pPr>
        <w:pStyle w:val="ActHead5"/>
      </w:pPr>
      <w:bookmarkStart w:id="4" w:name="_Toc516144017"/>
      <w:r w:rsidRPr="000310D3">
        <w:rPr>
          <w:rStyle w:val="CharSectno"/>
        </w:rPr>
        <w:t>4</w:t>
      </w:r>
      <w:r w:rsidR="00557C7A" w:rsidRPr="000310D3">
        <w:t xml:space="preserve">  </w:t>
      </w:r>
      <w:r w:rsidR="00B332B8" w:rsidRPr="000310D3">
        <w:t>Schedules</w:t>
      </w:r>
      <w:bookmarkEnd w:id="4"/>
    </w:p>
    <w:p w:rsidR="000F6B02" w:rsidRPr="000310D3" w:rsidRDefault="00557C7A" w:rsidP="000F6B02">
      <w:pPr>
        <w:pStyle w:val="subsection"/>
      </w:pPr>
      <w:r w:rsidRPr="000310D3">
        <w:tab/>
      </w:r>
      <w:r w:rsidRPr="000310D3">
        <w:tab/>
      </w:r>
      <w:r w:rsidR="000F6B02" w:rsidRPr="000310D3">
        <w:t xml:space="preserve">Each instrument that is specified in a Schedule to </w:t>
      </w:r>
      <w:r w:rsidR="00764FB2" w:rsidRPr="000310D3">
        <w:t>this instrument</w:t>
      </w:r>
      <w:r w:rsidR="000F6B02" w:rsidRPr="000310D3">
        <w:t xml:space="preserve"> is amended or repealed as set out in the applicable items in the Schedule concerned, and any other item in a Schedule to </w:t>
      </w:r>
      <w:r w:rsidR="00764FB2" w:rsidRPr="000310D3">
        <w:t>this instrument</w:t>
      </w:r>
      <w:r w:rsidR="000F6B02" w:rsidRPr="000310D3">
        <w:t xml:space="preserve"> has effect according to its terms.</w:t>
      </w:r>
    </w:p>
    <w:p w:rsidR="0048364F" w:rsidRPr="000310D3" w:rsidRDefault="0048364F" w:rsidP="00FF3089">
      <w:pPr>
        <w:pStyle w:val="ActHead6"/>
        <w:pageBreakBefore/>
      </w:pPr>
      <w:bookmarkStart w:id="5" w:name="_Toc516144018"/>
      <w:bookmarkStart w:id="6" w:name="opcAmSched"/>
      <w:bookmarkStart w:id="7" w:name="opcCurrentFind"/>
      <w:r w:rsidRPr="000310D3">
        <w:rPr>
          <w:rStyle w:val="CharAmSchNo"/>
        </w:rPr>
        <w:t>Schedule</w:t>
      </w:r>
      <w:r w:rsidR="000310D3" w:rsidRPr="000310D3">
        <w:rPr>
          <w:rStyle w:val="CharAmSchNo"/>
        </w:rPr>
        <w:t> </w:t>
      </w:r>
      <w:r w:rsidRPr="000310D3">
        <w:rPr>
          <w:rStyle w:val="CharAmSchNo"/>
        </w:rPr>
        <w:t>1</w:t>
      </w:r>
      <w:r w:rsidRPr="000310D3">
        <w:t>—</w:t>
      </w:r>
      <w:r w:rsidR="00460499" w:rsidRPr="000310D3">
        <w:rPr>
          <w:rStyle w:val="CharAmSchText"/>
        </w:rPr>
        <w:t>Amendments</w:t>
      </w:r>
      <w:bookmarkEnd w:id="5"/>
    </w:p>
    <w:p w:rsidR="00EF346D" w:rsidRPr="000310D3" w:rsidRDefault="00EF346D" w:rsidP="00EF346D">
      <w:pPr>
        <w:pStyle w:val="ActHead7"/>
      </w:pPr>
      <w:bookmarkStart w:id="8" w:name="_Toc516144019"/>
      <w:bookmarkEnd w:id="6"/>
      <w:bookmarkEnd w:id="7"/>
      <w:r w:rsidRPr="000310D3">
        <w:rPr>
          <w:rStyle w:val="CharAmPartNo"/>
        </w:rPr>
        <w:t>Part</w:t>
      </w:r>
      <w:r w:rsidR="000310D3" w:rsidRPr="000310D3">
        <w:rPr>
          <w:rStyle w:val="CharAmPartNo"/>
        </w:rPr>
        <w:t> </w:t>
      </w:r>
      <w:r w:rsidRPr="000310D3">
        <w:rPr>
          <w:rStyle w:val="CharAmPartNo"/>
        </w:rPr>
        <w:t>1</w:t>
      </w:r>
      <w:r w:rsidRPr="000310D3">
        <w:t>—</w:t>
      </w:r>
      <w:r w:rsidRPr="000310D3">
        <w:rPr>
          <w:rStyle w:val="CharAmPartText"/>
        </w:rPr>
        <w:t>Amendments commencing</w:t>
      </w:r>
      <w:r w:rsidR="000B0FFC" w:rsidRPr="000310D3">
        <w:rPr>
          <w:rStyle w:val="CharAmPartText"/>
        </w:rPr>
        <w:t xml:space="preserve"> on</w:t>
      </w:r>
      <w:r w:rsidRPr="000310D3">
        <w:rPr>
          <w:rStyle w:val="CharAmPartText"/>
        </w:rPr>
        <w:t xml:space="preserve"> day after registration</w:t>
      </w:r>
      <w:bookmarkEnd w:id="8"/>
    </w:p>
    <w:p w:rsidR="00764FB2" w:rsidRPr="000310D3" w:rsidRDefault="00764FB2" w:rsidP="00764FB2">
      <w:pPr>
        <w:pStyle w:val="ActHead9"/>
      </w:pPr>
      <w:bookmarkStart w:id="9" w:name="_Toc516144020"/>
      <w:r w:rsidRPr="000310D3">
        <w:t>National Vocational Education and Training Regulator Regulations</w:t>
      </w:r>
      <w:r w:rsidR="000310D3" w:rsidRPr="000310D3">
        <w:t> </w:t>
      </w:r>
      <w:r w:rsidRPr="000310D3">
        <w:t>2011</w:t>
      </w:r>
      <w:bookmarkEnd w:id="9"/>
    </w:p>
    <w:p w:rsidR="006D3667" w:rsidRPr="000310D3" w:rsidRDefault="00BB6E79" w:rsidP="006C2C12">
      <w:pPr>
        <w:pStyle w:val="ItemHead"/>
        <w:tabs>
          <w:tab w:val="left" w:pos="6663"/>
        </w:tabs>
      </w:pPr>
      <w:r w:rsidRPr="000310D3">
        <w:t xml:space="preserve">1  </w:t>
      </w:r>
      <w:r w:rsidR="00401C9E" w:rsidRPr="000310D3">
        <w:t>Regulation</w:t>
      </w:r>
      <w:r w:rsidR="000310D3" w:rsidRPr="000310D3">
        <w:t> </w:t>
      </w:r>
      <w:r w:rsidR="00401C9E" w:rsidRPr="000310D3">
        <w:t>5 (after the heading)</w:t>
      </w:r>
    </w:p>
    <w:p w:rsidR="00401C9E" w:rsidRPr="000310D3" w:rsidRDefault="00401C9E" w:rsidP="00401C9E">
      <w:pPr>
        <w:pStyle w:val="Item"/>
      </w:pPr>
      <w:r w:rsidRPr="000310D3">
        <w:t>Insert:</w:t>
      </w:r>
    </w:p>
    <w:p w:rsidR="00401C9E" w:rsidRPr="000310D3" w:rsidRDefault="00401C9E" w:rsidP="00401C9E">
      <w:pPr>
        <w:pStyle w:val="subsection"/>
      </w:pPr>
      <w:r w:rsidRPr="000310D3">
        <w:tab/>
        <w:t>(1)</w:t>
      </w:r>
      <w:r w:rsidRPr="000310D3">
        <w:tab/>
        <w:t>For the purposes of paragraph</w:t>
      </w:r>
      <w:r w:rsidR="000310D3" w:rsidRPr="000310D3">
        <w:t> </w:t>
      </w:r>
      <w:r w:rsidRPr="000310D3">
        <w:t xml:space="preserve">111(1)(a) of the Act, the condition of an NVR </w:t>
      </w:r>
      <w:r w:rsidR="0007117F" w:rsidRPr="000310D3">
        <w:t xml:space="preserve">registered </w:t>
      </w:r>
      <w:r w:rsidRPr="000310D3">
        <w:t xml:space="preserve">training organisation’s registration </w:t>
      </w:r>
      <w:r w:rsidR="00CE4A28" w:rsidRPr="000310D3">
        <w:t>mentioned in</w:t>
      </w:r>
      <w:r w:rsidRPr="000310D3">
        <w:t xml:space="preserve"> subsection</w:t>
      </w:r>
      <w:r w:rsidR="000310D3" w:rsidRPr="000310D3">
        <w:t> </w:t>
      </w:r>
      <w:r w:rsidRPr="000310D3">
        <w:t xml:space="preserve">22(1) of the Act (complying with </w:t>
      </w:r>
      <w:r w:rsidR="006F33D8" w:rsidRPr="000310D3">
        <w:t xml:space="preserve">the </w:t>
      </w:r>
      <w:r w:rsidRPr="000310D3">
        <w:t>Standards for NVR Registered Training Organisations) is prescribed.</w:t>
      </w:r>
    </w:p>
    <w:p w:rsidR="00401C9E" w:rsidRPr="000310D3" w:rsidRDefault="00401C9E" w:rsidP="00401C9E">
      <w:pPr>
        <w:pStyle w:val="ItemHead"/>
      </w:pPr>
      <w:r w:rsidRPr="000310D3">
        <w:t>2  Regulation</w:t>
      </w:r>
      <w:r w:rsidR="000310D3" w:rsidRPr="000310D3">
        <w:t> </w:t>
      </w:r>
      <w:r w:rsidRPr="000310D3">
        <w:t>5</w:t>
      </w:r>
    </w:p>
    <w:p w:rsidR="00401C9E" w:rsidRPr="000310D3" w:rsidRDefault="00401C9E" w:rsidP="00401C9E">
      <w:pPr>
        <w:pStyle w:val="Item"/>
      </w:pPr>
      <w:r w:rsidRPr="000310D3">
        <w:t>Omit “For”, substitute “(2) For the purposes of”.</w:t>
      </w:r>
    </w:p>
    <w:p w:rsidR="00CE4A28" w:rsidRPr="000310D3" w:rsidRDefault="00CE4A28" w:rsidP="00CE4A28">
      <w:pPr>
        <w:pStyle w:val="ItemHead"/>
      </w:pPr>
      <w:r w:rsidRPr="000310D3">
        <w:t>3  Regulation</w:t>
      </w:r>
      <w:r w:rsidR="000310D3" w:rsidRPr="000310D3">
        <w:t> </w:t>
      </w:r>
      <w:r w:rsidRPr="000310D3">
        <w:t>5</w:t>
      </w:r>
    </w:p>
    <w:p w:rsidR="00CE4A28" w:rsidRPr="000310D3" w:rsidRDefault="00CE4A28" w:rsidP="00CE4A28">
      <w:pPr>
        <w:pStyle w:val="Item"/>
      </w:pPr>
      <w:r w:rsidRPr="000310D3">
        <w:t>Omit “training organisation”, substitute “training organisation’s registration”.</w:t>
      </w:r>
    </w:p>
    <w:p w:rsidR="00971D09" w:rsidRPr="000310D3" w:rsidRDefault="00CE4A28" w:rsidP="00971D09">
      <w:pPr>
        <w:pStyle w:val="ItemHead"/>
      </w:pPr>
      <w:r w:rsidRPr="000310D3">
        <w:t>4</w:t>
      </w:r>
      <w:r w:rsidR="00971D09" w:rsidRPr="000310D3">
        <w:t xml:space="preserve">  After paragraph</w:t>
      </w:r>
      <w:r w:rsidR="000310D3" w:rsidRPr="000310D3">
        <w:t> </w:t>
      </w:r>
      <w:r w:rsidR="00971D09" w:rsidRPr="000310D3">
        <w:t>7(d)</w:t>
      </w:r>
    </w:p>
    <w:p w:rsidR="00971D09" w:rsidRPr="000310D3" w:rsidRDefault="00971D09" w:rsidP="00971D09">
      <w:pPr>
        <w:pStyle w:val="Item"/>
      </w:pPr>
      <w:r w:rsidRPr="000310D3">
        <w:t>Insert:</w:t>
      </w:r>
    </w:p>
    <w:p w:rsidR="00971D09" w:rsidRPr="000310D3" w:rsidRDefault="00971D09" w:rsidP="00971D09">
      <w:pPr>
        <w:pStyle w:val="paragraph"/>
      </w:pPr>
      <w:r w:rsidRPr="000310D3">
        <w:tab/>
        <w:t>(da)</w:t>
      </w:r>
      <w:r w:rsidRPr="000310D3">
        <w:tab/>
        <w:t>subsection</w:t>
      </w:r>
      <w:r w:rsidR="000310D3" w:rsidRPr="000310D3">
        <w:t> </w:t>
      </w:r>
      <w:r w:rsidRPr="000310D3">
        <w:t xml:space="preserve">111(2), but only to the extent that a contravention </w:t>
      </w:r>
      <w:r w:rsidR="00A746E6" w:rsidRPr="000310D3">
        <w:t xml:space="preserve">of that subsection </w:t>
      </w:r>
      <w:r w:rsidRPr="000310D3">
        <w:t xml:space="preserve">relates to the condition of registration </w:t>
      </w:r>
      <w:r w:rsidR="0009669E" w:rsidRPr="000310D3">
        <w:t>set out</w:t>
      </w:r>
      <w:r w:rsidRPr="000310D3">
        <w:t xml:space="preserve"> in subsection</w:t>
      </w:r>
      <w:r w:rsidR="000310D3" w:rsidRPr="000310D3">
        <w:t> </w:t>
      </w:r>
      <w:r w:rsidRPr="000310D3">
        <w:t>22(3) (compl</w:t>
      </w:r>
      <w:r w:rsidR="006F33D8" w:rsidRPr="000310D3">
        <w:t>ying</w:t>
      </w:r>
      <w:r w:rsidRPr="000310D3">
        <w:t xml:space="preserve"> with the Data Provision Requirements);</w:t>
      </w:r>
    </w:p>
    <w:p w:rsidR="001B7119" w:rsidRPr="000310D3" w:rsidRDefault="00573953" w:rsidP="001B7119">
      <w:pPr>
        <w:pStyle w:val="ItemHead"/>
      </w:pPr>
      <w:r w:rsidRPr="000310D3">
        <w:t>5</w:t>
      </w:r>
      <w:r w:rsidR="001B7119" w:rsidRPr="000310D3">
        <w:t xml:space="preserve">  After Part</w:t>
      </w:r>
      <w:r w:rsidR="000310D3" w:rsidRPr="000310D3">
        <w:t> </w:t>
      </w:r>
      <w:r w:rsidR="001B7119" w:rsidRPr="000310D3">
        <w:t>4</w:t>
      </w:r>
    </w:p>
    <w:p w:rsidR="001B7119" w:rsidRPr="000310D3" w:rsidRDefault="001B7119" w:rsidP="001B7119">
      <w:pPr>
        <w:pStyle w:val="Item"/>
      </w:pPr>
      <w:r w:rsidRPr="000310D3">
        <w:t>Insert:</w:t>
      </w:r>
    </w:p>
    <w:p w:rsidR="001B7119" w:rsidRPr="000310D3" w:rsidRDefault="001B7119" w:rsidP="001B7119">
      <w:pPr>
        <w:pStyle w:val="ActHead2"/>
      </w:pPr>
      <w:bookmarkStart w:id="10" w:name="f_Check_Lines_above"/>
      <w:bookmarkStart w:id="11" w:name="_Toc516144021"/>
      <w:bookmarkEnd w:id="10"/>
      <w:r w:rsidRPr="000310D3">
        <w:rPr>
          <w:rStyle w:val="CharPartNo"/>
        </w:rPr>
        <w:t>Part</w:t>
      </w:r>
      <w:r w:rsidR="000310D3" w:rsidRPr="000310D3">
        <w:rPr>
          <w:rStyle w:val="CharPartNo"/>
        </w:rPr>
        <w:t> </w:t>
      </w:r>
      <w:r w:rsidRPr="000310D3">
        <w:rPr>
          <w:rStyle w:val="CharPartNo"/>
        </w:rPr>
        <w:t>4A</w:t>
      </w:r>
      <w:r w:rsidRPr="000310D3">
        <w:t>—</w:t>
      </w:r>
      <w:r w:rsidRPr="000310D3">
        <w:rPr>
          <w:rStyle w:val="CharPartText"/>
        </w:rPr>
        <w:t>National Register</w:t>
      </w:r>
      <w:bookmarkEnd w:id="11"/>
    </w:p>
    <w:p w:rsidR="00112E26" w:rsidRPr="000310D3" w:rsidRDefault="00112E26" w:rsidP="00112E26">
      <w:pPr>
        <w:pStyle w:val="Header"/>
      </w:pPr>
      <w:r w:rsidRPr="000310D3">
        <w:rPr>
          <w:rStyle w:val="CharDivNo"/>
        </w:rPr>
        <w:t xml:space="preserve"> </w:t>
      </w:r>
      <w:r w:rsidRPr="000310D3">
        <w:rPr>
          <w:rStyle w:val="CharDivText"/>
        </w:rPr>
        <w:t xml:space="preserve"> </w:t>
      </w:r>
    </w:p>
    <w:p w:rsidR="001B7119" w:rsidRPr="000310D3" w:rsidRDefault="001B7119" w:rsidP="001B7119">
      <w:pPr>
        <w:pStyle w:val="ActHead5"/>
      </w:pPr>
      <w:bookmarkStart w:id="12" w:name="_Toc516144022"/>
      <w:r w:rsidRPr="000310D3">
        <w:rPr>
          <w:rStyle w:val="CharSectno"/>
        </w:rPr>
        <w:t>15A</w:t>
      </w:r>
      <w:r w:rsidRPr="000310D3">
        <w:t xml:space="preserve">  National Register</w:t>
      </w:r>
      <w:bookmarkEnd w:id="12"/>
    </w:p>
    <w:p w:rsidR="00811786" w:rsidRPr="000310D3" w:rsidRDefault="001B7119" w:rsidP="001B7119">
      <w:pPr>
        <w:pStyle w:val="subsection"/>
      </w:pPr>
      <w:r w:rsidRPr="000310D3">
        <w:tab/>
      </w:r>
      <w:r w:rsidR="006A4309" w:rsidRPr="000310D3">
        <w:t>(1)</w:t>
      </w:r>
      <w:r w:rsidR="006A4309" w:rsidRPr="000310D3">
        <w:tab/>
        <w:t>This regulation</w:t>
      </w:r>
      <w:r w:rsidR="00811786" w:rsidRPr="000310D3">
        <w:t xml:space="preserve"> is made for the purposes of subsection</w:t>
      </w:r>
      <w:r w:rsidR="000310D3" w:rsidRPr="000310D3">
        <w:t> </w:t>
      </w:r>
      <w:r w:rsidR="00811786" w:rsidRPr="000310D3">
        <w:t>216(3) of the Act.</w:t>
      </w:r>
    </w:p>
    <w:p w:rsidR="00EF346D" w:rsidRPr="000310D3" w:rsidRDefault="00811786" w:rsidP="00EF346D">
      <w:pPr>
        <w:pStyle w:val="subsection"/>
      </w:pPr>
      <w:r w:rsidRPr="000310D3">
        <w:tab/>
      </w:r>
      <w:r w:rsidR="00B52974" w:rsidRPr="000310D3">
        <w:t>(</w:t>
      </w:r>
      <w:r w:rsidRPr="000310D3">
        <w:t>2</w:t>
      </w:r>
      <w:r w:rsidR="00B52974" w:rsidRPr="000310D3">
        <w:t>)</w:t>
      </w:r>
      <w:r w:rsidR="001B7119" w:rsidRPr="000310D3">
        <w:tab/>
      </w:r>
      <w:r w:rsidRPr="000310D3">
        <w:t>T</w:t>
      </w:r>
      <w:r w:rsidR="001B7119" w:rsidRPr="000310D3">
        <w:t xml:space="preserve">he National VET Regulator must ensure </w:t>
      </w:r>
      <w:r w:rsidR="001106F0" w:rsidRPr="000310D3">
        <w:t>for each VET accredited course and each former VET accredited course</w:t>
      </w:r>
      <w:r w:rsidR="007B39E9" w:rsidRPr="000310D3">
        <w:t xml:space="preserve"> that </w:t>
      </w:r>
      <w:r w:rsidR="001B7119" w:rsidRPr="000310D3">
        <w:t xml:space="preserve">the </w:t>
      </w:r>
      <w:r w:rsidR="00EF346D" w:rsidRPr="000310D3">
        <w:t>title and code of each unit of competency or module</w:t>
      </w:r>
      <w:r w:rsidR="001B7119" w:rsidRPr="000310D3">
        <w:t xml:space="preserve"> </w:t>
      </w:r>
      <w:r w:rsidR="007B39E9" w:rsidRPr="000310D3">
        <w:t>of the course</w:t>
      </w:r>
      <w:r w:rsidR="001B7119" w:rsidRPr="000310D3">
        <w:t xml:space="preserve"> are </w:t>
      </w:r>
      <w:r w:rsidR="006F5A45" w:rsidRPr="000310D3">
        <w:t>entered i</w:t>
      </w:r>
      <w:r w:rsidR="001B7119" w:rsidRPr="000310D3">
        <w:t>n the National Register</w:t>
      </w:r>
      <w:r w:rsidR="00EF346D" w:rsidRPr="000310D3">
        <w:t>.</w:t>
      </w:r>
    </w:p>
    <w:p w:rsidR="00B52974" w:rsidRPr="000310D3" w:rsidRDefault="00B52974" w:rsidP="00B52974">
      <w:pPr>
        <w:pStyle w:val="subsection"/>
      </w:pPr>
      <w:r w:rsidRPr="000310D3">
        <w:tab/>
      </w:r>
      <w:r w:rsidR="00811786" w:rsidRPr="000310D3">
        <w:t>(3</w:t>
      </w:r>
      <w:r w:rsidRPr="000310D3">
        <w:t>)</w:t>
      </w:r>
      <w:r w:rsidRPr="000310D3">
        <w:tab/>
      </w:r>
      <w:r w:rsidR="00E906DB" w:rsidRPr="000310D3">
        <w:t>T</w:t>
      </w:r>
      <w:r w:rsidRPr="000310D3">
        <w:t>he National VET Regulator must ensure that the following details for each VET accredited course are entered in the National Register:</w:t>
      </w:r>
    </w:p>
    <w:p w:rsidR="00B52974" w:rsidRPr="000310D3" w:rsidRDefault="00B52974" w:rsidP="00B52974">
      <w:pPr>
        <w:pStyle w:val="paragraph"/>
      </w:pPr>
      <w:r w:rsidRPr="000310D3">
        <w:tab/>
        <w:t>(a)</w:t>
      </w:r>
      <w:r w:rsidRPr="000310D3">
        <w:tab/>
        <w:t>a description of the course;</w:t>
      </w:r>
    </w:p>
    <w:p w:rsidR="00B52974" w:rsidRPr="000310D3" w:rsidRDefault="00B52974" w:rsidP="00B52974">
      <w:pPr>
        <w:pStyle w:val="paragraph"/>
      </w:pPr>
      <w:r w:rsidRPr="000310D3">
        <w:tab/>
        <w:t>(b)</w:t>
      </w:r>
      <w:r w:rsidRPr="000310D3">
        <w:tab/>
        <w:t>the outcomes of the course.</w:t>
      </w:r>
    </w:p>
    <w:p w:rsidR="00F314EA" w:rsidRPr="000310D3" w:rsidRDefault="001B7119" w:rsidP="00F314EA">
      <w:pPr>
        <w:pStyle w:val="ItemHead"/>
      </w:pPr>
      <w:r w:rsidRPr="000310D3">
        <w:t>6</w:t>
      </w:r>
      <w:r w:rsidR="006A1C6D" w:rsidRPr="000310D3">
        <w:t xml:space="preserve">  </w:t>
      </w:r>
      <w:r w:rsidR="00CD0CF2" w:rsidRPr="000310D3">
        <w:t>At the end of</w:t>
      </w:r>
      <w:r w:rsidR="006A1C6D" w:rsidRPr="000310D3">
        <w:t xml:space="preserve"> Part</w:t>
      </w:r>
      <w:r w:rsidR="000310D3" w:rsidRPr="000310D3">
        <w:t> </w:t>
      </w:r>
      <w:r w:rsidR="006A1C6D" w:rsidRPr="000310D3">
        <w:t>5</w:t>
      </w:r>
    </w:p>
    <w:p w:rsidR="006A1C6D" w:rsidRPr="000310D3" w:rsidRDefault="00CD0CF2" w:rsidP="006A1C6D">
      <w:pPr>
        <w:pStyle w:val="Item"/>
      </w:pPr>
      <w:r w:rsidRPr="000310D3">
        <w:t>Add</w:t>
      </w:r>
      <w:r w:rsidR="006A1C6D" w:rsidRPr="000310D3">
        <w:t>:</w:t>
      </w:r>
    </w:p>
    <w:p w:rsidR="006A1C6D" w:rsidRPr="000310D3" w:rsidRDefault="006A1C6D" w:rsidP="006A1C6D">
      <w:pPr>
        <w:pStyle w:val="ActHead5"/>
        <w:rPr>
          <w:i/>
        </w:rPr>
      </w:pPr>
      <w:bookmarkStart w:id="13" w:name="_Toc516144023"/>
      <w:r w:rsidRPr="000310D3">
        <w:rPr>
          <w:rStyle w:val="CharSectno"/>
        </w:rPr>
        <w:t>17</w:t>
      </w:r>
      <w:r w:rsidRPr="000310D3">
        <w:t xml:space="preserve">  Application provision</w:t>
      </w:r>
      <w:r w:rsidR="005A3E77" w:rsidRPr="000310D3">
        <w:t>s</w:t>
      </w:r>
      <w:r w:rsidRPr="000310D3">
        <w:t xml:space="preserve"> for the </w:t>
      </w:r>
      <w:r w:rsidRPr="000310D3">
        <w:rPr>
          <w:i/>
        </w:rPr>
        <w:t>National Vocational Education and Training Regulator Amendment (Enforcement</w:t>
      </w:r>
      <w:r w:rsidR="00450A34" w:rsidRPr="000310D3">
        <w:rPr>
          <w:i/>
        </w:rPr>
        <w:t xml:space="preserve"> and Other Measures</w:t>
      </w:r>
      <w:r w:rsidRPr="000310D3">
        <w:rPr>
          <w:i/>
        </w:rPr>
        <w:t>) Regulations</w:t>
      </w:r>
      <w:r w:rsidR="000310D3" w:rsidRPr="000310D3">
        <w:rPr>
          <w:i/>
        </w:rPr>
        <w:t> </w:t>
      </w:r>
      <w:r w:rsidRPr="000310D3">
        <w:rPr>
          <w:i/>
        </w:rPr>
        <w:t>2018</w:t>
      </w:r>
      <w:bookmarkEnd w:id="13"/>
    </w:p>
    <w:p w:rsidR="00CD24A6" w:rsidRPr="000310D3" w:rsidRDefault="006A1C6D" w:rsidP="00FA0388">
      <w:pPr>
        <w:pStyle w:val="subsection"/>
      </w:pPr>
      <w:r w:rsidRPr="000310D3">
        <w:tab/>
      </w:r>
      <w:r w:rsidR="001B7119" w:rsidRPr="000310D3">
        <w:t>(1)</w:t>
      </w:r>
      <w:r w:rsidRPr="000310D3">
        <w:tab/>
        <w:t>The amendment</w:t>
      </w:r>
      <w:r w:rsidR="00FA0388" w:rsidRPr="000310D3">
        <w:t>s</w:t>
      </w:r>
      <w:r w:rsidRPr="000310D3">
        <w:t xml:space="preserve"> made by items</w:t>
      </w:r>
      <w:r w:rsidR="000310D3" w:rsidRPr="000310D3">
        <w:t> </w:t>
      </w:r>
      <w:r w:rsidRPr="000310D3">
        <w:t xml:space="preserve">1 </w:t>
      </w:r>
      <w:r w:rsidR="00FA0388" w:rsidRPr="000310D3">
        <w:t xml:space="preserve">and 4 </w:t>
      </w:r>
      <w:r w:rsidRPr="000310D3">
        <w:t>of</w:t>
      </w:r>
      <w:r w:rsidR="00EF346D" w:rsidRPr="000310D3">
        <w:t xml:space="preserve"> Part</w:t>
      </w:r>
      <w:r w:rsidR="000310D3" w:rsidRPr="000310D3">
        <w:t> </w:t>
      </w:r>
      <w:r w:rsidR="00EF346D" w:rsidRPr="000310D3">
        <w:t>1 of</w:t>
      </w:r>
      <w:r w:rsidRPr="000310D3">
        <w:t xml:space="preserve"> Schedule</w:t>
      </w:r>
      <w:r w:rsidR="000310D3" w:rsidRPr="000310D3">
        <w:t> </w:t>
      </w:r>
      <w:r w:rsidRPr="000310D3">
        <w:t>1 to the</w:t>
      </w:r>
      <w:r w:rsidR="006F5A45" w:rsidRPr="000310D3">
        <w:t xml:space="preserve"> </w:t>
      </w:r>
      <w:r w:rsidR="006F5A45" w:rsidRPr="000310D3">
        <w:rPr>
          <w:i/>
        </w:rPr>
        <w:t>National Vocational Education and Training Regulator Amendment (Enforcement and Other Measures) Regulations</w:t>
      </w:r>
      <w:r w:rsidR="000310D3" w:rsidRPr="000310D3">
        <w:rPr>
          <w:i/>
        </w:rPr>
        <w:t> </w:t>
      </w:r>
      <w:r w:rsidR="006F5A45" w:rsidRPr="000310D3">
        <w:rPr>
          <w:i/>
        </w:rPr>
        <w:t>2018</w:t>
      </w:r>
      <w:r w:rsidR="005E2CA0" w:rsidRPr="000310D3">
        <w:t xml:space="preserve"> </w:t>
      </w:r>
      <w:r w:rsidR="006F5A45" w:rsidRPr="000310D3">
        <w:t xml:space="preserve">(the </w:t>
      </w:r>
      <w:r w:rsidR="006F5A45" w:rsidRPr="000310D3">
        <w:rPr>
          <w:b/>
          <w:i/>
        </w:rPr>
        <w:t>amending regulations</w:t>
      </w:r>
      <w:r w:rsidR="006F5A45" w:rsidRPr="000310D3">
        <w:t>)</w:t>
      </w:r>
      <w:r w:rsidR="00361955" w:rsidRPr="000310D3">
        <w:t xml:space="preserve"> </w:t>
      </w:r>
      <w:r w:rsidRPr="000310D3">
        <w:t>appl</w:t>
      </w:r>
      <w:r w:rsidR="006141D1" w:rsidRPr="000310D3">
        <w:t>y</w:t>
      </w:r>
      <w:r w:rsidRPr="000310D3">
        <w:t xml:space="preserve"> in relation to </w:t>
      </w:r>
      <w:r w:rsidR="003C0F8F" w:rsidRPr="000310D3">
        <w:t>acts or omissions</w:t>
      </w:r>
      <w:r w:rsidRPr="000310D3">
        <w:t xml:space="preserve"> that occur </w:t>
      </w:r>
      <w:r w:rsidR="00A44E22" w:rsidRPr="000310D3">
        <w:t>on or</w:t>
      </w:r>
      <w:r w:rsidR="003C0F8F" w:rsidRPr="000310D3">
        <w:t xml:space="preserve"> </w:t>
      </w:r>
      <w:r w:rsidRPr="000310D3">
        <w:t xml:space="preserve">after the commencement </w:t>
      </w:r>
      <w:r w:rsidR="006F5A45" w:rsidRPr="000310D3">
        <w:t>of this regulation</w:t>
      </w:r>
      <w:r w:rsidRPr="000310D3">
        <w:t>.</w:t>
      </w:r>
    </w:p>
    <w:p w:rsidR="00450A34" w:rsidRPr="000310D3" w:rsidRDefault="00AD0564" w:rsidP="00450A34">
      <w:pPr>
        <w:pStyle w:val="subsection"/>
      </w:pPr>
      <w:r w:rsidRPr="000310D3">
        <w:tab/>
        <w:t>(2)</w:t>
      </w:r>
      <w:r w:rsidRPr="000310D3">
        <w:tab/>
      </w:r>
      <w:proofErr w:type="spellStart"/>
      <w:r w:rsidR="00EF346D" w:rsidRPr="000310D3">
        <w:t>Subregulation</w:t>
      </w:r>
      <w:proofErr w:type="spellEnd"/>
      <w:r w:rsidR="000310D3" w:rsidRPr="000310D3">
        <w:t> </w:t>
      </w:r>
      <w:r w:rsidR="00450A34" w:rsidRPr="000310D3">
        <w:t>15A</w:t>
      </w:r>
      <w:r w:rsidR="00811786" w:rsidRPr="000310D3">
        <w:t>(2)</w:t>
      </w:r>
      <w:r w:rsidRPr="000310D3">
        <w:t xml:space="preserve"> </w:t>
      </w:r>
      <w:r w:rsidR="00450A34" w:rsidRPr="000310D3">
        <w:t>of these Regulations</w:t>
      </w:r>
      <w:r w:rsidR="00656CF1" w:rsidRPr="000310D3">
        <w:t>,</w:t>
      </w:r>
      <w:r w:rsidR="00450A34" w:rsidRPr="000310D3">
        <w:t xml:space="preserve"> as inserted by item</w:t>
      </w:r>
      <w:r w:rsidR="000310D3" w:rsidRPr="000310D3">
        <w:t> </w:t>
      </w:r>
      <w:r w:rsidR="00450A34" w:rsidRPr="000310D3">
        <w:t xml:space="preserve">5 of </w:t>
      </w:r>
      <w:r w:rsidR="00EF346D" w:rsidRPr="000310D3">
        <w:t>Part</w:t>
      </w:r>
      <w:r w:rsidR="000310D3" w:rsidRPr="000310D3">
        <w:t> </w:t>
      </w:r>
      <w:r w:rsidR="00EF346D" w:rsidRPr="000310D3">
        <w:t xml:space="preserve">1 of </w:t>
      </w:r>
      <w:r w:rsidR="00450A34" w:rsidRPr="000310D3">
        <w:t>Schedule</w:t>
      </w:r>
      <w:r w:rsidR="000310D3" w:rsidRPr="000310D3">
        <w:t> </w:t>
      </w:r>
      <w:r w:rsidR="00450A34" w:rsidRPr="000310D3">
        <w:t xml:space="preserve">1 to the </w:t>
      </w:r>
      <w:r w:rsidR="00696A46" w:rsidRPr="000310D3">
        <w:t>amending regulations</w:t>
      </w:r>
      <w:r w:rsidR="00656CF1" w:rsidRPr="000310D3">
        <w:t>,</w:t>
      </w:r>
      <w:r w:rsidR="00696A46" w:rsidRPr="000310D3">
        <w:t xml:space="preserve"> </w:t>
      </w:r>
      <w:r w:rsidR="00450A34" w:rsidRPr="000310D3">
        <w:t>appl</w:t>
      </w:r>
      <w:r w:rsidRPr="000310D3">
        <w:t>ies</w:t>
      </w:r>
      <w:r w:rsidR="00CE5BFA" w:rsidRPr="000310D3">
        <w:t xml:space="preserve"> in relation</w:t>
      </w:r>
      <w:r w:rsidR="00450A34" w:rsidRPr="000310D3">
        <w:t xml:space="preserve"> to:</w:t>
      </w:r>
    </w:p>
    <w:p w:rsidR="00DB5DE3" w:rsidRPr="000310D3" w:rsidRDefault="00A152C5" w:rsidP="00A152C5">
      <w:pPr>
        <w:pStyle w:val="paragraph"/>
      </w:pPr>
      <w:r w:rsidRPr="000310D3">
        <w:tab/>
      </w:r>
      <w:r w:rsidR="00A44E22" w:rsidRPr="000310D3">
        <w:t>(a)</w:t>
      </w:r>
      <w:r w:rsidR="00A44E22" w:rsidRPr="000310D3">
        <w:tab/>
        <w:t xml:space="preserve">a </w:t>
      </w:r>
      <w:r w:rsidR="00DB5DE3" w:rsidRPr="000310D3">
        <w:t xml:space="preserve">VET accredited course </w:t>
      </w:r>
      <w:r w:rsidR="00656CF1" w:rsidRPr="000310D3">
        <w:t>whether</w:t>
      </w:r>
      <w:r w:rsidR="00A44E22" w:rsidRPr="000310D3">
        <w:t xml:space="preserve"> the course was accredited before, on or after </w:t>
      </w:r>
      <w:r w:rsidR="00DB5DE3" w:rsidRPr="000310D3">
        <w:t xml:space="preserve">the commencement </w:t>
      </w:r>
      <w:r w:rsidR="000D4A94" w:rsidRPr="000310D3">
        <w:t>of this regulation</w:t>
      </w:r>
      <w:r w:rsidR="00DB5DE3" w:rsidRPr="000310D3">
        <w:t>; and</w:t>
      </w:r>
    </w:p>
    <w:p w:rsidR="00656CF1" w:rsidRPr="000310D3" w:rsidRDefault="00DB5DE3" w:rsidP="00EF4CCC">
      <w:pPr>
        <w:pStyle w:val="paragraph"/>
      </w:pPr>
      <w:r w:rsidRPr="000310D3">
        <w:tab/>
      </w:r>
      <w:r w:rsidR="00A152C5" w:rsidRPr="000310D3">
        <w:t>(</w:t>
      </w:r>
      <w:r w:rsidRPr="000310D3">
        <w:t>b</w:t>
      </w:r>
      <w:r w:rsidR="00A152C5" w:rsidRPr="000310D3">
        <w:t>)</w:t>
      </w:r>
      <w:r w:rsidR="00A152C5" w:rsidRPr="000310D3">
        <w:tab/>
      </w:r>
      <w:r w:rsidR="00EF4CCC" w:rsidRPr="000310D3">
        <w:t xml:space="preserve">a </w:t>
      </w:r>
      <w:r w:rsidR="00656CF1" w:rsidRPr="000310D3">
        <w:t xml:space="preserve">former VET accredited course if one or more students </w:t>
      </w:r>
      <w:r w:rsidR="00A92A63" w:rsidRPr="000310D3">
        <w:t xml:space="preserve">were </w:t>
      </w:r>
      <w:r w:rsidR="00656CF1" w:rsidRPr="000310D3">
        <w:t>enrolled in all or part of the course on or after 1</w:t>
      </w:r>
      <w:r w:rsidR="000310D3" w:rsidRPr="000310D3">
        <w:t> </w:t>
      </w:r>
      <w:r w:rsidR="00656CF1" w:rsidRPr="000310D3">
        <w:t>January 2015.</w:t>
      </w:r>
    </w:p>
    <w:p w:rsidR="00811786" w:rsidRPr="000310D3" w:rsidRDefault="00BD4FCA" w:rsidP="00811786">
      <w:pPr>
        <w:pStyle w:val="subsection"/>
      </w:pPr>
      <w:r w:rsidRPr="000310D3">
        <w:tab/>
        <w:t>(</w:t>
      </w:r>
      <w:r w:rsidR="00811786" w:rsidRPr="000310D3">
        <w:t>3</w:t>
      </w:r>
      <w:r w:rsidRPr="000310D3">
        <w:t>)</w:t>
      </w:r>
      <w:r w:rsidRPr="000310D3">
        <w:tab/>
      </w:r>
      <w:proofErr w:type="spellStart"/>
      <w:r w:rsidR="00811786" w:rsidRPr="000310D3">
        <w:t>Sub</w:t>
      </w:r>
      <w:r w:rsidR="00D40C96" w:rsidRPr="000310D3">
        <w:t>regulation</w:t>
      </w:r>
      <w:proofErr w:type="spellEnd"/>
      <w:r w:rsidR="000310D3" w:rsidRPr="000310D3">
        <w:t> </w:t>
      </w:r>
      <w:r w:rsidR="00811786" w:rsidRPr="000310D3">
        <w:t xml:space="preserve">15A(3) of these Regulations, as inserted by </w:t>
      </w:r>
      <w:r w:rsidR="00EF346D" w:rsidRPr="000310D3">
        <w:t>item</w:t>
      </w:r>
      <w:r w:rsidR="000310D3" w:rsidRPr="000310D3">
        <w:t> </w:t>
      </w:r>
      <w:r w:rsidR="00EF346D" w:rsidRPr="000310D3">
        <w:t>5 of Part</w:t>
      </w:r>
      <w:r w:rsidR="000310D3" w:rsidRPr="000310D3">
        <w:t> </w:t>
      </w:r>
      <w:r w:rsidR="00EF346D" w:rsidRPr="000310D3">
        <w:t>1 of</w:t>
      </w:r>
      <w:r w:rsidR="00811786" w:rsidRPr="000310D3">
        <w:t xml:space="preserve"> Schedule</w:t>
      </w:r>
      <w:r w:rsidR="000310D3" w:rsidRPr="000310D3">
        <w:t> </w:t>
      </w:r>
      <w:r w:rsidR="00811786" w:rsidRPr="000310D3">
        <w:t>1 to the amending regulations,</w:t>
      </w:r>
      <w:r w:rsidR="00811786" w:rsidRPr="000310D3">
        <w:rPr>
          <w:i/>
        </w:rPr>
        <w:t xml:space="preserve"> </w:t>
      </w:r>
      <w:r w:rsidR="00811786" w:rsidRPr="000310D3">
        <w:t>applies in relation to a VET accredited course accredited on or after the commencement of this regulation.</w:t>
      </w:r>
    </w:p>
    <w:p w:rsidR="00EF346D" w:rsidRPr="000310D3" w:rsidRDefault="00EF346D" w:rsidP="004B1613">
      <w:pPr>
        <w:pStyle w:val="ActHead7"/>
        <w:pageBreakBefore/>
      </w:pPr>
      <w:bookmarkStart w:id="14" w:name="_Toc516144024"/>
      <w:r w:rsidRPr="000310D3">
        <w:rPr>
          <w:rStyle w:val="CharAmPartNo"/>
        </w:rPr>
        <w:t>Part</w:t>
      </w:r>
      <w:r w:rsidR="000310D3" w:rsidRPr="000310D3">
        <w:rPr>
          <w:rStyle w:val="CharAmPartNo"/>
        </w:rPr>
        <w:t> </w:t>
      </w:r>
      <w:r w:rsidRPr="000310D3">
        <w:rPr>
          <w:rStyle w:val="CharAmPartNo"/>
        </w:rPr>
        <w:t>2</w:t>
      </w:r>
      <w:r w:rsidRPr="000310D3">
        <w:t>—</w:t>
      </w:r>
      <w:r w:rsidRPr="000310D3">
        <w:rPr>
          <w:rStyle w:val="CharAmPartText"/>
        </w:rPr>
        <w:t>Amendments commencing 1</w:t>
      </w:r>
      <w:r w:rsidR="000310D3" w:rsidRPr="000310D3">
        <w:rPr>
          <w:rStyle w:val="CharAmPartText"/>
        </w:rPr>
        <w:t> </w:t>
      </w:r>
      <w:r w:rsidRPr="000310D3">
        <w:rPr>
          <w:rStyle w:val="CharAmPartText"/>
        </w:rPr>
        <w:t>September 2018</w:t>
      </w:r>
      <w:bookmarkEnd w:id="14"/>
    </w:p>
    <w:p w:rsidR="00EF346D" w:rsidRPr="000310D3" w:rsidRDefault="00EF346D" w:rsidP="00EF346D">
      <w:pPr>
        <w:pStyle w:val="ActHead9"/>
      </w:pPr>
      <w:bookmarkStart w:id="15" w:name="_Toc516144025"/>
      <w:r w:rsidRPr="000310D3">
        <w:t>National Vocational Education and Training Regulator Regulations</w:t>
      </w:r>
      <w:r w:rsidR="000310D3" w:rsidRPr="000310D3">
        <w:t> </w:t>
      </w:r>
      <w:r w:rsidRPr="000310D3">
        <w:t>2011</w:t>
      </w:r>
      <w:bookmarkEnd w:id="15"/>
    </w:p>
    <w:p w:rsidR="00EF346D" w:rsidRPr="000310D3" w:rsidRDefault="00EF346D" w:rsidP="00EF346D">
      <w:pPr>
        <w:pStyle w:val="ItemHead"/>
      </w:pPr>
      <w:r w:rsidRPr="000310D3">
        <w:t>7  At the end of regulation</w:t>
      </w:r>
      <w:r w:rsidR="000310D3" w:rsidRPr="000310D3">
        <w:t> </w:t>
      </w:r>
      <w:r w:rsidRPr="000310D3">
        <w:t>15A</w:t>
      </w:r>
    </w:p>
    <w:p w:rsidR="00EF346D" w:rsidRPr="000310D3" w:rsidRDefault="00EF346D" w:rsidP="00EF346D">
      <w:pPr>
        <w:pStyle w:val="Item"/>
      </w:pPr>
      <w:r w:rsidRPr="000310D3">
        <w:t>Add:</w:t>
      </w:r>
    </w:p>
    <w:p w:rsidR="007A079E" w:rsidRPr="000310D3" w:rsidRDefault="00EF346D" w:rsidP="002770E0">
      <w:pPr>
        <w:pStyle w:val="subsection"/>
      </w:pPr>
      <w:r w:rsidRPr="000310D3">
        <w:tab/>
        <w:t>(4)</w:t>
      </w:r>
      <w:r w:rsidR="00F56147" w:rsidRPr="000310D3">
        <w:tab/>
      </w:r>
      <w:r w:rsidR="007A079E" w:rsidRPr="000310D3">
        <w:t>If:</w:t>
      </w:r>
    </w:p>
    <w:p w:rsidR="007A079E" w:rsidRPr="000310D3" w:rsidRDefault="007A079E" w:rsidP="007A079E">
      <w:pPr>
        <w:pStyle w:val="paragraph"/>
      </w:pPr>
      <w:r w:rsidRPr="000310D3">
        <w:tab/>
        <w:t>(a)</w:t>
      </w:r>
      <w:r w:rsidRPr="000310D3">
        <w:tab/>
        <w:t xml:space="preserve">there is an earlier or later version of a </w:t>
      </w:r>
      <w:r w:rsidR="00C13767" w:rsidRPr="000310D3">
        <w:t>c</w:t>
      </w:r>
      <w:r w:rsidRPr="000310D3">
        <w:t>ourse</w:t>
      </w:r>
      <w:r w:rsidR="00C13767" w:rsidRPr="000310D3">
        <w:t xml:space="preserve"> (the </w:t>
      </w:r>
      <w:r w:rsidR="00C13767" w:rsidRPr="000310D3">
        <w:rPr>
          <w:b/>
          <w:i/>
        </w:rPr>
        <w:t>relevant VET course</w:t>
      </w:r>
      <w:r w:rsidR="00C13767" w:rsidRPr="000310D3">
        <w:t>) that is a VET accredited course</w:t>
      </w:r>
      <w:r w:rsidRPr="000310D3">
        <w:t xml:space="preserve"> or a former VET accredited course; and</w:t>
      </w:r>
    </w:p>
    <w:p w:rsidR="007A079E" w:rsidRPr="000310D3" w:rsidRDefault="007A079E" w:rsidP="007A079E">
      <w:pPr>
        <w:pStyle w:val="paragraph"/>
      </w:pPr>
      <w:r w:rsidRPr="000310D3">
        <w:tab/>
        <w:t>(b)</w:t>
      </w:r>
      <w:r w:rsidRPr="000310D3">
        <w:tab/>
      </w:r>
      <w:r w:rsidR="00D2636C" w:rsidRPr="000310D3">
        <w:rPr>
          <w:rFonts w:eastAsiaTheme="minorHAnsi"/>
          <w:szCs w:val="22"/>
        </w:rPr>
        <w:t>the earlier or later</w:t>
      </w:r>
      <w:r w:rsidR="00967BBB" w:rsidRPr="000310D3">
        <w:rPr>
          <w:rFonts w:eastAsiaTheme="minorHAnsi"/>
          <w:szCs w:val="22"/>
        </w:rPr>
        <w:t xml:space="preserve"> version is a VET accredited course on or after 1</w:t>
      </w:r>
      <w:r w:rsidR="000310D3" w:rsidRPr="000310D3">
        <w:rPr>
          <w:rFonts w:eastAsiaTheme="minorHAnsi"/>
          <w:szCs w:val="22"/>
        </w:rPr>
        <w:t> </w:t>
      </w:r>
      <w:r w:rsidR="00967BBB" w:rsidRPr="000310D3">
        <w:rPr>
          <w:rFonts w:eastAsiaTheme="minorHAnsi"/>
          <w:szCs w:val="22"/>
        </w:rPr>
        <w:t>September 2018</w:t>
      </w:r>
      <w:r w:rsidRPr="000310D3">
        <w:t>;</w:t>
      </w:r>
    </w:p>
    <w:p w:rsidR="007A079E" w:rsidRPr="000310D3" w:rsidRDefault="00CB2F37" w:rsidP="007A079E">
      <w:pPr>
        <w:pStyle w:val="subsection2"/>
      </w:pPr>
      <w:r w:rsidRPr="000310D3">
        <w:t>the National VET Regulator must ensure that a reference to</w:t>
      </w:r>
      <w:r w:rsidR="005D37B5" w:rsidRPr="000310D3">
        <w:t xml:space="preserve"> that </w:t>
      </w:r>
      <w:r w:rsidRPr="000310D3">
        <w:t>version is entered in the National Register for the relevant VET course</w:t>
      </w:r>
      <w:r w:rsidR="00197589" w:rsidRPr="000310D3">
        <w:t>.</w:t>
      </w:r>
    </w:p>
    <w:p w:rsidR="00EF346D" w:rsidRPr="000310D3" w:rsidRDefault="00362BE6" w:rsidP="00EF346D">
      <w:pPr>
        <w:pStyle w:val="ItemHead"/>
      </w:pPr>
      <w:r w:rsidRPr="000310D3">
        <w:t>8</w:t>
      </w:r>
      <w:r w:rsidR="00EF346D" w:rsidRPr="000310D3">
        <w:t xml:space="preserve">  At the end of regulation</w:t>
      </w:r>
      <w:r w:rsidR="000310D3" w:rsidRPr="000310D3">
        <w:t> </w:t>
      </w:r>
      <w:r w:rsidR="00EF346D" w:rsidRPr="000310D3">
        <w:t>17</w:t>
      </w:r>
    </w:p>
    <w:p w:rsidR="00EF346D" w:rsidRPr="000310D3" w:rsidRDefault="00644DA5" w:rsidP="00644DA5">
      <w:pPr>
        <w:pStyle w:val="Item"/>
      </w:pPr>
      <w:r w:rsidRPr="000310D3">
        <w:t>Add:</w:t>
      </w:r>
    </w:p>
    <w:p w:rsidR="00EF346D" w:rsidRPr="000310D3" w:rsidRDefault="00EF346D" w:rsidP="00EF346D">
      <w:pPr>
        <w:pStyle w:val="subsection"/>
      </w:pPr>
      <w:r w:rsidRPr="000310D3">
        <w:tab/>
        <w:t>(4)</w:t>
      </w:r>
      <w:r w:rsidRPr="000310D3">
        <w:tab/>
      </w:r>
      <w:proofErr w:type="spellStart"/>
      <w:r w:rsidRPr="000310D3">
        <w:t>Subregulation</w:t>
      </w:r>
      <w:proofErr w:type="spellEnd"/>
      <w:r w:rsidR="000310D3" w:rsidRPr="000310D3">
        <w:t> </w:t>
      </w:r>
      <w:r w:rsidRPr="000310D3">
        <w:t>15A(4) of these Regulations, as inserted by item</w:t>
      </w:r>
      <w:r w:rsidR="000310D3" w:rsidRPr="000310D3">
        <w:t> </w:t>
      </w:r>
      <w:r w:rsidRPr="000310D3">
        <w:t>7 of Part</w:t>
      </w:r>
      <w:r w:rsidR="000310D3" w:rsidRPr="000310D3">
        <w:t> </w:t>
      </w:r>
      <w:r w:rsidR="00F35671" w:rsidRPr="000310D3">
        <w:t>2</w:t>
      </w:r>
      <w:r w:rsidRPr="000310D3">
        <w:t xml:space="preserve"> of Schedule</w:t>
      </w:r>
      <w:r w:rsidR="000310D3" w:rsidRPr="000310D3">
        <w:t> </w:t>
      </w:r>
      <w:r w:rsidRPr="000310D3">
        <w:t>1 to the amending regulations,</w:t>
      </w:r>
      <w:r w:rsidRPr="000310D3">
        <w:rPr>
          <w:i/>
        </w:rPr>
        <w:t xml:space="preserve"> </w:t>
      </w:r>
      <w:r w:rsidRPr="000310D3">
        <w:t>applies in relation to:</w:t>
      </w:r>
    </w:p>
    <w:p w:rsidR="00EF346D" w:rsidRPr="000310D3" w:rsidRDefault="00EF346D" w:rsidP="00EF346D">
      <w:pPr>
        <w:pStyle w:val="paragraph"/>
      </w:pPr>
      <w:r w:rsidRPr="000310D3">
        <w:tab/>
        <w:t>(a)</w:t>
      </w:r>
      <w:r w:rsidRPr="000310D3">
        <w:tab/>
        <w:t>a VET accredited course whether the course was accredited before, on or after 1</w:t>
      </w:r>
      <w:r w:rsidR="000310D3" w:rsidRPr="000310D3">
        <w:t> </w:t>
      </w:r>
      <w:r w:rsidRPr="000310D3">
        <w:t>September 2018; and</w:t>
      </w:r>
    </w:p>
    <w:p w:rsidR="00EF346D" w:rsidRPr="000310D3" w:rsidRDefault="00EF346D" w:rsidP="00EF346D">
      <w:pPr>
        <w:pStyle w:val="paragraph"/>
      </w:pPr>
      <w:r w:rsidRPr="000310D3">
        <w:tab/>
        <w:t>(b)</w:t>
      </w:r>
      <w:r w:rsidRPr="000310D3">
        <w:tab/>
        <w:t>a</w:t>
      </w:r>
      <w:r w:rsidR="00917F48" w:rsidRPr="000310D3">
        <w:t xml:space="preserve"> former VET accredited</w:t>
      </w:r>
      <w:r w:rsidRPr="000310D3">
        <w:t xml:space="preserve"> course </w:t>
      </w:r>
      <w:r w:rsidR="00917F48" w:rsidRPr="000310D3">
        <w:t>i</w:t>
      </w:r>
      <w:r w:rsidR="004077D1" w:rsidRPr="000310D3">
        <w:t>f it</w:t>
      </w:r>
      <w:r w:rsidRPr="000310D3">
        <w:t xml:space="preserve"> becomes a former VET accredited course on or after 1</w:t>
      </w:r>
      <w:r w:rsidR="000310D3" w:rsidRPr="000310D3">
        <w:t> </w:t>
      </w:r>
      <w:r w:rsidRPr="000310D3">
        <w:t>September 2018.</w:t>
      </w:r>
    </w:p>
    <w:sectPr w:rsidR="00EF346D" w:rsidRPr="000310D3" w:rsidSect="00E46B1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B2" w:rsidRDefault="00764FB2" w:rsidP="0048364F">
      <w:pPr>
        <w:spacing w:line="240" w:lineRule="auto"/>
      </w:pPr>
      <w:r>
        <w:separator/>
      </w:r>
    </w:p>
  </w:endnote>
  <w:endnote w:type="continuationSeparator" w:id="0">
    <w:p w:rsidR="00764FB2" w:rsidRDefault="00764FB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46B19" w:rsidRDefault="00E46B19" w:rsidP="00E46B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6B19">
      <w:rPr>
        <w:i/>
        <w:sz w:val="18"/>
      </w:rPr>
      <w:t>OPC62621 -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19" w:rsidRPr="00E46B19" w:rsidRDefault="00E46B19" w:rsidP="00E46B19">
    <w:pPr>
      <w:pStyle w:val="Footer"/>
      <w:rPr>
        <w:i/>
        <w:sz w:val="18"/>
      </w:rPr>
    </w:pPr>
    <w:r w:rsidRPr="00E46B19">
      <w:rPr>
        <w:i/>
        <w:sz w:val="18"/>
      </w:rPr>
      <w:t>OPC62621 -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E46B19" w:rsidRDefault="00E46B19" w:rsidP="00E46B19">
    <w:pPr>
      <w:pStyle w:val="Footer"/>
      <w:rPr>
        <w:i/>
        <w:sz w:val="18"/>
      </w:rPr>
    </w:pPr>
    <w:r w:rsidRPr="00E46B19">
      <w:rPr>
        <w:i/>
        <w:sz w:val="18"/>
      </w:rPr>
      <w:t>OPC62621 -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764FB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5480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022">
            <w:rPr>
              <w:i/>
              <w:sz w:val="18"/>
            </w:rPr>
            <w:t>National Vocational Education and Training Regulator Amendment (Enforcement and Other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E46B19" w:rsidRDefault="00E46B19" w:rsidP="00E46B19">
    <w:pPr>
      <w:rPr>
        <w:rFonts w:cs="Times New Roman"/>
        <w:i/>
        <w:sz w:val="18"/>
      </w:rPr>
    </w:pPr>
    <w:r w:rsidRPr="00E46B19">
      <w:rPr>
        <w:rFonts w:cs="Times New Roman"/>
        <w:i/>
        <w:sz w:val="18"/>
      </w:rPr>
      <w:t>OPC62621 -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764FB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022">
            <w:rPr>
              <w:i/>
              <w:sz w:val="18"/>
            </w:rPr>
            <w:t>National Vocational Education and Training Regulator Amendment (Enforcement and Other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12D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46B19" w:rsidRDefault="00E46B19" w:rsidP="00E46B19">
    <w:pPr>
      <w:rPr>
        <w:rFonts w:cs="Times New Roman"/>
        <w:i/>
        <w:sz w:val="18"/>
      </w:rPr>
    </w:pPr>
    <w:r w:rsidRPr="00E46B19">
      <w:rPr>
        <w:rFonts w:cs="Times New Roman"/>
        <w:i/>
        <w:sz w:val="18"/>
      </w:rPr>
      <w:t>OPC62621 -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764FB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12D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022">
            <w:rPr>
              <w:i/>
              <w:sz w:val="18"/>
            </w:rPr>
            <w:t>National Vocational Education and Training Regulator Amendment (Enforcement and Other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E46B19" w:rsidRDefault="00E46B19" w:rsidP="00E46B19">
    <w:pPr>
      <w:rPr>
        <w:rFonts w:cs="Times New Roman"/>
        <w:i/>
        <w:sz w:val="18"/>
      </w:rPr>
    </w:pPr>
    <w:r w:rsidRPr="00E46B19">
      <w:rPr>
        <w:rFonts w:cs="Times New Roman"/>
        <w:i/>
        <w:sz w:val="18"/>
      </w:rPr>
      <w:t>OPC62621 -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764FB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022">
            <w:rPr>
              <w:i/>
              <w:sz w:val="18"/>
            </w:rPr>
            <w:t>National Vocational Education and Training Regulator Amendment (Enforcement and Other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12D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46B19" w:rsidRDefault="00E46B19" w:rsidP="00E46B19">
    <w:pPr>
      <w:rPr>
        <w:rFonts w:cs="Times New Roman"/>
        <w:i/>
        <w:sz w:val="18"/>
      </w:rPr>
    </w:pPr>
    <w:r w:rsidRPr="00E46B19">
      <w:rPr>
        <w:rFonts w:cs="Times New Roman"/>
        <w:i/>
        <w:sz w:val="18"/>
      </w:rPr>
      <w:t>OPC62621 -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764FB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022">
            <w:rPr>
              <w:i/>
              <w:sz w:val="18"/>
            </w:rPr>
            <w:t>National Vocational Education and Training Regulator Amendment (Enforcement and Other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5480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46B19" w:rsidRDefault="00E46B19" w:rsidP="00E46B19">
    <w:pPr>
      <w:rPr>
        <w:rFonts w:cs="Times New Roman"/>
        <w:i/>
        <w:sz w:val="18"/>
      </w:rPr>
    </w:pPr>
    <w:r w:rsidRPr="00E46B19">
      <w:rPr>
        <w:rFonts w:cs="Times New Roman"/>
        <w:i/>
        <w:sz w:val="18"/>
      </w:rPr>
      <w:t>OPC62621 -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B2" w:rsidRDefault="00764FB2" w:rsidP="0048364F">
      <w:pPr>
        <w:spacing w:line="240" w:lineRule="auto"/>
      </w:pPr>
      <w:r>
        <w:separator/>
      </w:r>
    </w:p>
  </w:footnote>
  <w:footnote w:type="continuationSeparator" w:id="0">
    <w:p w:rsidR="00764FB2" w:rsidRDefault="00764FB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412D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412DE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D412DE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D412DE">
      <w:rPr>
        <w:noProof/>
        <w:sz w:val="20"/>
      </w:rPr>
      <w:t>Amendments commencing 1 September 2018</w: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72636D"/>
    <w:multiLevelType w:val="hybridMultilevel"/>
    <w:tmpl w:val="4DAE68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63386"/>
    <w:multiLevelType w:val="hybridMultilevel"/>
    <w:tmpl w:val="95D80B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14F50"/>
    <w:multiLevelType w:val="hybridMultilevel"/>
    <w:tmpl w:val="0414D602"/>
    <w:lvl w:ilvl="0" w:tplc="8E8279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D047E"/>
    <w:multiLevelType w:val="hybridMultilevel"/>
    <w:tmpl w:val="247ADF50"/>
    <w:lvl w:ilvl="0" w:tplc="0C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FC05811"/>
    <w:multiLevelType w:val="hybridMultilevel"/>
    <w:tmpl w:val="BA1E93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E43D8"/>
    <w:multiLevelType w:val="hybridMultilevel"/>
    <w:tmpl w:val="EB388B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6"/>
  </w:num>
  <w:num w:numId="14">
    <w:abstractNumId w:val="17"/>
  </w:num>
  <w:num w:numId="15">
    <w:abstractNumId w:val="13"/>
  </w:num>
  <w:num w:numId="16">
    <w:abstractNumId w:val="1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B2"/>
    <w:rsid w:val="00003CB7"/>
    <w:rsid w:val="000041C6"/>
    <w:rsid w:val="000063E4"/>
    <w:rsid w:val="00011222"/>
    <w:rsid w:val="000113BC"/>
    <w:rsid w:val="000136AF"/>
    <w:rsid w:val="00020F59"/>
    <w:rsid w:val="00025060"/>
    <w:rsid w:val="0003090D"/>
    <w:rsid w:val="000310D3"/>
    <w:rsid w:val="0004044E"/>
    <w:rsid w:val="00045CD1"/>
    <w:rsid w:val="00051ABD"/>
    <w:rsid w:val="000614BF"/>
    <w:rsid w:val="00062F93"/>
    <w:rsid w:val="0007117F"/>
    <w:rsid w:val="000800CF"/>
    <w:rsid w:val="0009669E"/>
    <w:rsid w:val="000A20C5"/>
    <w:rsid w:val="000A6128"/>
    <w:rsid w:val="000B0FFC"/>
    <w:rsid w:val="000C4E79"/>
    <w:rsid w:val="000D05EF"/>
    <w:rsid w:val="000D4A94"/>
    <w:rsid w:val="000F21C1"/>
    <w:rsid w:val="000F6B02"/>
    <w:rsid w:val="000F7427"/>
    <w:rsid w:val="00104C2A"/>
    <w:rsid w:val="001051DA"/>
    <w:rsid w:val="0010745C"/>
    <w:rsid w:val="001106F0"/>
    <w:rsid w:val="00112E26"/>
    <w:rsid w:val="001168C8"/>
    <w:rsid w:val="00116975"/>
    <w:rsid w:val="00126F1A"/>
    <w:rsid w:val="00130594"/>
    <w:rsid w:val="00137387"/>
    <w:rsid w:val="00154EAC"/>
    <w:rsid w:val="001643C9"/>
    <w:rsid w:val="00165568"/>
    <w:rsid w:val="00166C2F"/>
    <w:rsid w:val="001716C9"/>
    <w:rsid w:val="00171EAE"/>
    <w:rsid w:val="00187A5A"/>
    <w:rsid w:val="0019052D"/>
    <w:rsid w:val="00191859"/>
    <w:rsid w:val="00193461"/>
    <w:rsid w:val="001939E1"/>
    <w:rsid w:val="00195382"/>
    <w:rsid w:val="00197589"/>
    <w:rsid w:val="001B3097"/>
    <w:rsid w:val="001B35ED"/>
    <w:rsid w:val="001B7119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02195"/>
    <w:rsid w:val="00205EAC"/>
    <w:rsid w:val="00207CB6"/>
    <w:rsid w:val="0021249B"/>
    <w:rsid w:val="00216676"/>
    <w:rsid w:val="00220523"/>
    <w:rsid w:val="00231427"/>
    <w:rsid w:val="002346A4"/>
    <w:rsid w:val="00240749"/>
    <w:rsid w:val="0024173A"/>
    <w:rsid w:val="002512D2"/>
    <w:rsid w:val="00256A44"/>
    <w:rsid w:val="00265FBC"/>
    <w:rsid w:val="00266D05"/>
    <w:rsid w:val="00270022"/>
    <w:rsid w:val="002770E0"/>
    <w:rsid w:val="0028070D"/>
    <w:rsid w:val="00292C06"/>
    <w:rsid w:val="002932B1"/>
    <w:rsid w:val="00295408"/>
    <w:rsid w:val="00297D10"/>
    <w:rsid w:val="00297ECB"/>
    <w:rsid w:val="002A0FFD"/>
    <w:rsid w:val="002B2731"/>
    <w:rsid w:val="002B5B89"/>
    <w:rsid w:val="002B7D96"/>
    <w:rsid w:val="002D043A"/>
    <w:rsid w:val="002E38C1"/>
    <w:rsid w:val="00304E75"/>
    <w:rsid w:val="003072FA"/>
    <w:rsid w:val="00313635"/>
    <w:rsid w:val="0031713F"/>
    <w:rsid w:val="00326D8B"/>
    <w:rsid w:val="003323A4"/>
    <w:rsid w:val="00334E6D"/>
    <w:rsid w:val="003415D3"/>
    <w:rsid w:val="003423B7"/>
    <w:rsid w:val="00352B0F"/>
    <w:rsid w:val="003544E6"/>
    <w:rsid w:val="00361955"/>
    <w:rsid w:val="00361BD9"/>
    <w:rsid w:val="00362BE6"/>
    <w:rsid w:val="00363549"/>
    <w:rsid w:val="003801D0"/>
    <w:rsid w:val="00381B54"/>
    <w:rsid w:val="0039228E"/>
    <w:rsid w:val="003926B5"/>
    <w:rsid w:val="003A67D1"/>
    <w:rsid w:val="003B04EC"/>
    <w:rsid w:val="003B0E1B"/>
    <w:rsid w:val="003B6555"/>
    <w:rsid w:val="003C0F8F"/>
    <w:rsid w:val="003C5F2B"/>
    <w:rsid w:val="003D0BFE"/>
    <w:rsid w:val="003D5700"/>
    <w:rsid w:val="003E5916"/>
    <w:rsid w:val="003E5FF5"/>
    <w:rsid w:val="003F0E81"/>
    <w:rsid w:val="003F4CA9"/>
    <w:rsid w:val="003F567B"/>
    <w:rsid w:val="004010E7"/>
    <w:rsid w:val="00401403"/>
    <w:rsid w:val="00401C9E"/>
    <w:rsid w:val="0040704E"/>
    <w:rsid w:val="004077D1"/>
    <w:rsid w:val="004116CD"/>
    <w:rsid w:val="00412B83"/>
    <w:rsid w:val="00424CA9"/>
    <w:rsid w:val="00433910"/>
    <w:rsid w:val="0044291A"/>
    <w:rsid w:val="00450A34"/>
    <w:rsid w:val="00450AA0"/>
    <w:rsid w:val="004523D0"/>
    <w:rsid w:val="004541B9"/>
    <w:rsid w:val="00460499"/>
    <w:rsid w:val="00476508"/>
    <w:rsid w:val="00480FB9"/>
    <w:rsid w:val="004832BE"/>
    <w:rsid w:val="0048364F"/>
    <w:rsid w:val="00486382"/>
    <w:rsid w:val="0049569B"/>
    <w:rsid w:val="00496F97"/>
    <w:rsid w:val="004A2484"/>
    <w:rsid w:val="004B1613"/>
    <w:rsid w:val="004C0255"/>
    <w:rsid w:val="004C5B5A"/>
    <w:rsid w:val="004C6444"/>
    <w:rsid w:val="004C6DE1"/>
    <w:rsid w:val="004F1FAC"/>
    <w:rsid w:val="004F2142"/>
    <w:rsid w:val="004F3A90"/>
    <w:rsid w:val="004F676E"/>
    <w:rsid w:val="00516B8D"/>
    <w:rsid w:val="00520A1E"/>
    <w:rsid w:val="00537FBC"/>
    <w:rsid w:val="00543469"/>
    <w:rsid w:val="00546FAA"/>
    <w:rsid w:val="00557C7A"/>
    <w:rsid w:val="00564BA8"/>
    <w:rsid w:val="005713E9"/>
    <w:rsid w:val="00573953"/>
    <w:rsid w:val="00581FB0"/>
    <w:rsid w:val="005837F1"/>
    <w:rsid w:val="00584811"/>
    <w:rsid w:val="005851A5"/>
    <w:rsid w:val="0058646E"/>
    <w:rsid w:val="00590EE1"/>
    <w:rsid w:val="00591E07"/>
    <w:rsid w:val="00593AA6"/>
    <w:rsid w:val="00594161"/>
    <w:rsid w:val="00594749"/>
    <w:rsid w:val="005979C9"/>
    <w:rsid w:val="005A1011"/>
    <w:rsid w:val="005A3E77"/>
    <w:rsid w:val="005B4067"/>
    <w:rsid w:val="005B43C6"/>
    <w:rsid w:val="005B6B82"/>
    <w:rsid w:val="005C12DE"/>
    <w:rsid w:val="005C3F41"/>
    <w:rsid w:val="005C4DFB"/>
    <w:rsid w:val="005D37B5"/>
    <w:rsid w:val="005D7406"/>
    <w:rsid w:val="005D7D43"/>
    <w:rsid w:val="005E2CA0"/>
    <w:rsid w:val="005E552A"/>
    <w:rsid w:val="00600219"/>
    <w:rsid w:val="00604EA5"/>
    <w:rsid w:val="006141D1"/>
    <w:rsid w:val="00617C94"/>
    <w:rsid w:val="00620500"/>
    <w:rsid w:val="006249E6"/>
    <w:rsid w:val="00630733"/>
    <w:rsid w:val="00635480"/>
    <w:rsid w:val="0064468A"/>
    <w:rsid w:val="00644DA5"/>
    <w:rsid w:val="00654CCA"/>
    <w:rsid w:val="00656CF1"/>
    <w:rsid w:val="00656DE9"/>
    <w:rsid w:val="00663BDD"/>
    <w:rsid w:val="00676084"/>
    <w:rsid w:val="00676DFA"/>
    <w:rsid w:val="00677CC2"/>
    <w:rsid w:val="00680F17"/>
    <w:rsid w:val="00685F42"/>
    <w:rsid w:val="0069207B"/>
    <w:rsid w:val="006937E2"/>
    <w:rsid w:val="0069392E"/>
    <w:rsid w:val="00696A46"/>
    <w:rsid w:val="006977FB"/>
    <w:rsid w:val="006A06CA"/>
    <w:rsid w:val="006A1C6D"/>
    <w:rsid w:val="006A4309"/>
    <w:rsid w:val="006A55BA"/>
    <w:rsid w:val="006B262A"/>
    <w:rsid w:val="006C2C12"/>
    <w:rsid w:val="006C3FFF"/>
    <w:rsid w:val="006C7F8C"/>
    <w:rsid w:val="006D3667"/>
    <w:rsid w:val="006D4E91"/>
    <w:rsid w:val="006E004B"/>
    <w:rsid w:val="006E54FA"/>
    <w:rsid w:val="006E7147"/>
    <w:rsid w:val="006F33D8"/>
    <w:rsid w:val="006F456C"/>
    <w:rsid w:val="006F5A45"/>
    <w:rsid w:val="00700B2C"/>
    <w:rsid w:val="00701E6A"/>
    <w:rsid w:val="00713084"/>
    <w:rsid w:val="00714EFA"/>
    <w:rsid w:val="00722023"/>
    <w:rsid w:val="00731E00"/>
    <w:rsid w:val="00732310"/>
    <w:rsid w:val="007440B7"/>
    <w:rsid w:val="0074455E"/>
    <w:rsid w:val="0075118B"/>
    <w:rsid w:val="007516D5"/>
    <w:rsid w:val="0075296F"/>
    <w:rsid w:val="007634AD"/>
    <w:rsid w:val="00764FB2"/>
    <w:rsid w:val="0076674A"/>
    <w:rsid w:val="0077051E"/>
    <w:rsid w:val="007715C9"/>
    <w:rsid w:val="00774EDD"/>
    <w:rsid w:val="007757EC"/>
    <w:rsid w:val="007769D4"/>
    <w:rsid w:val="007774EE"/>
    <w:rsid w:val="00785AFA"/>
    <w:rsid w:val="00786D55"/>
    <w:rsid w:val="007903AC"/>
    <w:rsid w:val="007A079E"/>
    <w:rsid w:val="007A19AD"/>
    <w:rsid w:val="007A4B4E"/>
    <w:rsid w:val="007A7F9F"/>
    <w:rsid w:val="007B39E9"/>
    <w:rsid w:val="007C5290"/>
    <w:rsid w:val="007E7D4A"/>
    <w:rsid w:val="00803369"/>
    <w:rsid w:val="00811786"/>
    <w:rsid w:val="00811B87"/>
    <w:rsid w:val="00826D39"/>
    <w:rsid w:val="00826DA5"/>
    <w:rsid w:val="008304B6"/>
    <w:rsid w:val="00833416"/>
    <w:rsid w:val="00837A4B"/>
    <w:rsid w:val="008444B8"/>
    <w:rsid w:val="00847343"/>
    <w:rsid w:val="00856A31"/>
    <w:rsid w:val="00857446"/>
    <w:rsid w:val="00873648"/>
    <w:rsid w:val="00873B8F"/>
    <w:rsid w:val="00874B69"/>
    <w:rsid w:val="008754D0"/>
    <w:rsid w:val="00877D48"/>
    <w:rsid w:val="00880795"/>
    <w:rsid w:val="008873F5"/>
    <w:rsid w:val="0089783B"/>
    <w:rsid w:val="008A4C6D"/>
    <w:rsid w:val="008D0EE0"/>
    <w:rsid w:val="008F07E3"/>
    <w:rsid w:val="008F4F1C"/>
    <w:rsid w:val="00907271"/>
    <w:rsid w:val="00915297"/>
    <w:rsid w:val="00917F48"/>
    <w:rsid w:val="00921E00"/>
    <w:rsid w:val="00932377"/>
    <w:rsid w:val="00932A33"/>
    <w:rsid w:val="00935721"/>
    <w:rsid w:val="00953A24"/>
    <w:rsid w:val="0095750E"/>
    <w:rsid w:val="009617B9"/>
    <w:rsid w:val="00967BBB"/>
    <w:rsid w:val="00971D09"/>
    <w:rsid w:val="00983E92"/>
    <w:rsid w:val="009848EC"/>
    <w:rsid w:val="009B3629"/>
    <w:rsid w:val="009C49D8"/>
    <w:rsid w:val="009D7011"/>
    <w:rsid w:val="009E3601"/>
    <w:rsid w:val="009F32DE"/>
    <w:rsid w:val="009F727E"/>
    <w:rsid w:val="00A1027A"/>
    <w:rsid w:val="00A152C5"/>
    <w:rsid w:val="00A2057D"/>
    <w:rsid w:val="00A231E2"/>
    <w:rsid w:val="00A2550D"/>
    <w:rsid w:val="00A26DBE"/>
    <w:rsid w:val="00A31CD4"/>
    <w:rsid w:val="00A326A4"/>
    <w:rsid w:val="00A33DF8"/>
    <w:rsid w:val="00A35ED2"/>
    <w:rsid w:val="00A4169B"/>
    <w:rsid w:val="00A4361F"/>
    <w:rsid w:val="00A44E22"/>
    <w:rsid w:val="00A5197F"/>
    <w:rsid w:val="00A52FD6"/>
    <w:rsid w:val="00A64912"/>
    <w:rsid w:val="00A70A74"/>
    <w:rsid w:val="00A71C4E"/>
    <w:rsid w:val="00A746E6"/>
    <w:rsid w:val="00A87AB9"/>
    <w:rsid w:val="00A91893"/>
    <w:rsid w:val="00A92A63"/>
    <w:rsid w:val="00AA452A"/>
    <w:rsid w:val="00AB3315"/>
    <w:rsid w:val="00AB74DA"/>
    <w:rsid w:val="00AB7B41"/>
    <w:rsid w:val="00AC06B3"/>
    <w:rsid w:val="00AD0564"/>
    <w:rsid w:val="00AD2E78"/>
    <w:rsid w:val="00AD5641"/>
    <w:rsid w:val="00AE50A2"/>
    <w:rsid w:val="00AE6CE5"/>
    <w:rsid w:val="00AF0336"/>
    <w:rsid w:val="00AF6613"/>
    <w:rsid w:val="00B00902"/>
    <w:rsid w:val="00B032D8"/>
    <w:rsid w:val="00B11AE1"/>
    <w:rsid w:val="00B332B8"/>
    <w:rsid w:val="00B33B3C"/>
    <w:rsid w:val="00B373A0"/>
    <w:rsid w:val="00B4108C"/>
    <w:rsid w:val="00B429DB"/>
    <w:rsid w:val="00B445E7"/>
    <w:rsid w:val="00B44657"/>
    <w:rsid w:val="00B4663E"/>
    <w:rsid w:val="00B52974"/>
    <w:rsid w:val="00B61D2C"/>
    <w:rsid w:val="00B6236E"/>
    <w:rsid w:val="00B6316F"/>
    <w:rsid w:val="00B63BDE"/>
    <w:rsid w:val="00B655DE"/>
    <w:rsid w:val="00B6574D"/>
    <w:rsid w:val="00BA1688"/>
    <w:rsid w:val="00BA5026"/>
    <w:rsid w:val="00BB6E79"/>
    <w:rsid w:val="00BC2908"/>
    <w:rsid w:val="00BC4F91"/>
    <w:rsid w:val="00BC502B"/>
    <w:rsid w:val="00BC61D2"/>
    <w:rsid w:val="00BD4FCA"/>
    <w:rsid w:val="00BD60E6"/>
    <w:rsid w:val="00BE253A"/>
    <w:rsid w:val="00BE719A"/>
    <w:rsid w:val="00BE720A"/>
    <w:rsid w:val="00BF4533"/>
    <w:rsid w:val="00C05209"/>
    <w:rsid w:val="00C067E5"/>
    <w:rsid w:val="00C13767"/>
    <w:rsid w:val="00C15528"/>
    <w:rsid w:val="00C164CA"/>
    <w:rsid w:val="00C21B63"/>
    <w:rsid w:val="00C24C58"/>
    <w:rsid w:val="00C41235"/>
    <w:rsid w:val="00C42BF8"/>
    <w:rsid w:val="00C460AE"/>
    <w:rsid w:val="00C50043"/>
    <w:rsid w:val="00C63713"/>
    <w:rsid w:val="00C65185"/>
    <w:rsid w:val="00C7573B"/>
    <w:rsid w:val="00C76CF3"/>
    <w:rsid w:val="00C77E30"/>
    <w:rsid w:val="00C814F5"/>
    <w:rsid w:val="00C94E30"/>
    <w:rsid w:val="00C94EDF"/>
    <w:rsid w:val="00CA5845"/>
    <w:rsid w:val="00CB0180"/>
    <w:rsid w:val="00CB17A9"/>
    <w:rsid w:val="00CB2F37"/>
    <w:rsid w:val="00CB3470"/>
    <w:rsid w:val="00CB4C3C"/>
    <w:rsid w:val="00CB7CED"/>
    <w:rsid w:val="00CD0CF2"/>
    <w:rsid w:val="00CD24A6"/>
    <w:rsid w:val="00CD5EDD"/>
    <w:rsid w:val="00CD606E"/>
    <w:rsid w:val="00CD7ECB"/>
    <w:rsid w:val="00CE4A28"/>
    <w:rsid w:val="00CE5BFA"/>
    <w:rsid w:val="00CF0BB2"/>
    <w:rsid w:val="00D00FFC"/>
    <w:rsid w:val="00D0104A"/>
    <w:rsid w:val="00D13441"/>
    <w:rsid w:val="00D17B17"/>
    <w:rsid w:val="00D22097"/>
    <w:rsid w:val="00D243A3"/>
    <w:rsid w:val="00D2636C"/>
    <w:rsid w:val="00D333D9"/>
    <w:rsid w:val="00D33440"/>
    <w:rsid w:val="00D33D94"/>
    <w:rsid w:val="00D362B7"/>
    <w:rsid w:val="00D40403"/>
    <w:rsid w:val="00D40C96"/>
    <w:rsid w:val="00D412DE"/>
    <w:rsid w:val="00D42E70"/>
    <w:rsid w:val="00D52EFE"/>
    <w:rsid w:val="00D547ED"/>
    <w:rsid w:val="00D560C0"/>
    <w:rsid w:val="00D56724"/>
    <w:rsid w:val="00D617AA"/>
    <w:rsid w:val="00D63DA4"/>
    <w:rsid w:val="00D63EF6"/>
    <w:rsid w:val="00D70DFB"/>
    <w:rsid w:val="00D749C7"/>
    <w:rsid w:val="00D7664A"/>
    <w:rsid w:val="00D766DF"/>
    <w:rsid w:val="00D771F4"/>
    <w:rsid w:val="00D83D21"/>
    <w:rsid w:val="00D84B58"/>
    <w:rsid w:val="00D925D1"/>
    <w:rsid w:val="00DB0CC1"/>
    <w:rsid w:val="00DB5DE3"/>
    <w:rsid w:val="00DF1536"/>
    <w:rsid w:val="00E05704"/>
    <w:rsid w:val="00E05C46"/>
    <w:rsid w:val="00E13EB9"/>
    <w:rsid w:val="00E264AF"/>
    <w:rsid w:val="00E30206"/>
    <w:rsid w:val="00E33C1C"/>
    <w:rsid w:val="00E443FC"/>
    <w:rsid w:val="00E45FE7"/>
    <w:rsid w:val="00E46B19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906DB"/>
    <w:rsid w:val="00EB60C9"/>
    <w:rsid w:val="00ED3A7D"/>
    <w:rsid w:val="00ED3F7B"/>
    <w:rsid w:val="00ED45EE"/>
    <w:rsid w:val="00EE5DBF"/>
    <w:rsid w:val="00EE6953"/>
    <w:rsid w:val="00EF2E3A"/>
    <w:rsid w:val="00EF346D"/>
    <w:rsid w:val="00EF4CCC"/>
    <w:rsid w:val="00EF6C2D"/>
    <w:rsid w:val="00F047E2"/>
    <w:rsid w:val="00F078DC"/>
    <w:rsid w:val="00F13E86"/>
    <w:rsid w:val="00F24C35"/>
    <w:rsid w:val="00F314EA"/>
    <w:rsid w:val="00F35671"/>
    <w:rsid w:val="00F365D1"/>
    <w:rsid w:val="00F56147"/>
    <w:rsid w:val="00F56759"/>
    <w:rsid w:val="00F60684"/>
    <w:rsid w:val="00F677A9"/>
    <w:rsid w:val="00F80261"/>
    <w:rsid w:val="00F84CF5"/>
    <w:rsid w:val="00F94B5A"/>
    <w:rsid w:val="00F9732E"/>
    <w:rsid w:val="00FA0388"/>
    <w:rsid w:val="00FA420B"/>
    <w:rsid w:val="00FA6F2B"/>
    <w:rsid w:val="00FB03B3"/>
    <w:rsid w:val="00FB192C"/>
    <w:rsid w:val="00FC7BF4"/>
    <w:rsid w:val="00FD2D76"/>
    <w:rsid w:val="00FD7CFE"/>
    <w:rsid w:val="00FE7656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10D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0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0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0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0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0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0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0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0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10D3"/>
  </w:style>
  <w:style w:type="paragraph" w:customStyle="1" w:styleId="OPCParaBase">
    <w:name w:val="OPCParaBase"/>
    <w:qFormat/>
    <w:rsid w:val="000310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10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10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10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10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10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310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10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10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310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310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10D3"/>
  </w:style>
  <w:style w:type="paragraph" w:customStyle="1" w:styleId="Blocks">
    <w:name w:val="Blocks"/>
    <w:aliases w:val="bb"/>
    <w:basedOn w:val="OPCParaBase"/>
    <w:qFormat/>
    <w:rsid w:val="000310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10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10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10D3"/>
    <w:rPr>
      <w:i/>
    </w:rPr>
  </w:style>
  <w:style w:type="paragraph" w:customStyle="1" w:styleId="BoxList">
    <w:name w:val="BoxList"/>
    <w:aliases w:val="bl"/>
    <w:basedOn w:val="BoxText"/>
    <w:qFormat/>
    <w:rsid w:val="000310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10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10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10D3"/>
    <w:pPr>
      <w:ind w:left="1985" w:hanging="851"/>
    </w:pPr>
  </w:style>
  <w:style w:type="character" w:customStyle="1" w:styleId="CharAmPartNo">
    <w:name w:val="CharAmPartNo"/>
    <w:basedOn w:val="OPCCharBase"/>
    <w:qFormat/>
    <w:rsid w:val="000310D3"/>
  </w:style>
  <w:style w:type="character" w:customStyle="1" w:styleId="CharAmPartText">
    <w:name w:val="CharAmPartText"/>
    <w:basedOn w:val="OPCCharBase"/>
    <w:qFormat/>
    <w:rsid w:val="000310D3"/>
  </w:style>
  <w:style w:type="character" w:customStyle="1" w:styleId="CharAmSchNo">
    <w:name w:val="CharAmSchNo"/>
    <w:basedOn w:val="OPCCharBase"/>
    <w:qFormat/>
    <w:rsid w:val="000310D3"/>
  </w:style>
  <w:style w:type="character" w:customStyle="1" w:styleId="CharAmSchText">
    <w:name w:val="CharAmSchText"/>
    <w:basedOn w:val="OPCCharBase"/>
    <w:qFormat/>
    <w:rsid w:val="000310D3"/>
  </w:style>
  <w:style w:type="character" w:customStyle="1" w:styleId="CharBoldItalic">
    <w:name w:val="CharBoldItalic"/>
    <w:basedOn w:val="OPCCharBase"/>
    <w:uiPriority w:val="1"/>
    <w:qFormat/>
    <w:rsid w:val="000310D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10D3"/>
  </w:style>
  <w:style w:type="character" w:customStyle="1" w:styleId="CharChapText">
    <w:name w:val="CharChapText"/>
    <w:basedOn w:val="OPCCharBase"/>
    <w:uiPriority w:val="1"/>
    <w:qFormat/>
    <w:rsid w:val="000310D3"/>
  </w:style>
  <w:style w:type="character" w:customStyle="1" w:styleId="CharDivNo">
    <w:name w:val="CharDivNo"/>
    <w:basedOn w:val="OPCCharBase"/>
    <w:uiPriority w:val="1"/>
    <w:qFormat/>
    <w:rsid w:val="000310D3"/>
  </w:style>
  <w:style w:type="character" w:customStyle="1" w:styleId="CharDivText">
    <w:name w:val="CharDivText"/>
    <w:basedOn w:val="OPCCharBase"/>
    <w:uiPriority w:val="1"/>
    <w:qFormat/>
    <w:rsid w:val="000310D3"/>
  </w:style>
  <w:style w:type="character" w:customStyle="1" w:styleId="CharItalic">
    <w:name w:val="CharItalic"/>
    <w:basedOn w:val="OPCCharBase"/>
    <w:uiPriority w:val="1"/>
    <w:qFormat/>
    <w:rsid w:val="000310D3"/>
    <w:rPr>
      <w:i/>
    </w:rPr>
  </w:style>
  <w:style w:type="character" w:customStyle="1" w:styleId="CharPartNo">
    <w:name w:val="CharPartNo"/>
    <w:basedOn w:val="OPCCharBase"/>
    <w:uiPriority w:val="1"/>
    <w:qFormat/>
    <w:rsid w:val="000310D3"/>
  </w:style>
  <w:style w:type="character" w:customStyle="1" w:styleId="CharPartText">
    <w:name w:val="CharPartText"/>
    <w:basedOn w:val="OPCCharBase"/>
    <w:uiPriority w:val="1"/>
    <w:qFormat/>
    <w:rsid w:val="000310D3"/>
  </w:style>
  <w:style w:type="character" w:customStyle="1" w:styleId="CharSectno">
    <w:name w:val="CharSectno"/>
    <w:basedOn w:val="OPCCharBase"/>
    <w:qFormat/>
    <w:rsid w:val="000310D3"/>
  </w:style>
  <w:style w:type="character" w:customStyle="1" w:styleId="CharSubdNo">
    <w:name w:val="CharSubdNo"/>
    <w:basedOn w:val="OPCCharBase"/>
    <w:uiPriority w:val="1"/>
    <w:qFormat/>
    <w:rsid w:val="000310D3"/>
  </w:style>
  <w:style w:type="character" w:customStyle="1" w:styleId="CharSubdText">
    <w:name w:val="CharSubdText"/>
    <w:basedOn w:val="OPCCharBase"/>
    <w:uiPriority w:val="1"/>
    <w:qFormat/>
    <w:rsid w:val="000310D3"/>
  </w:style>
  <w:style w:type="paragraph" w:customStyle="1" w:styleId="CTA--">
    <w:name w:val="CTA --"/>
    <w:basedOn w:val="OPCParaBase"/>
    <w:next w:val="Normal"/>
    <w:rsid w:val="000310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10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10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10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10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10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10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10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10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10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10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10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10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10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310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10D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310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10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10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10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10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10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10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10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10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310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10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10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10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10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10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10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10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10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10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310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10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10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10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10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10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10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10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10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10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10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10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10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10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10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10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10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10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10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10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310D3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310D3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0310D3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0310D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310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310D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310D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310D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310D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310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10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10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10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10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10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10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10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310D3"/>
    <w:rPr>
      <w:sz w:val="16"/>
    </w:rPr>
  </w:style>
  <w:style w:type="table" w:customStyle="1" w:styleId="CFlag">
    <w:name w:val="CFlag"/>
    <w:basedOn w:val="TableNormal"/>
    <w:uiPriority w:val="99"/>
    <w:rsid w:val="000310D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310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3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10D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310D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310D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10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10D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10D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310D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310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10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310D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310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10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310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10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310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10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10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10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10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10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310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10D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10D3"/>
  </w:style>
  <w:style w:type="character" w:customStyle="1" w:styleId="CharSubPartNoCASA">
    <w:name w:val="CharSubPartNo(CASA)"/>
    <w:basedOn w:val="OPCCharBase"/>
    <w:uiPriority w:val="1"/>
    <w:rsid w:val="000310D3"/>
  </w:style>
  <w:style w:type="paragraph" w:customStyle="1" w:styleId="ENoteTTIndentHeadingSub">
    <w:name w:val="ENoteTTIndentHeadingSub"/>
    <w:aliases w:val="enTTHis"/>
    <w:basedOn w:val="OPCParaBase"/>
    <w:rsid w:val="000310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10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10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10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10D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64FB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10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10D3"/>
    <w:rPr>
      <w:sz w:val="22"/>
    </w:rPr>
  </w:style>
  <w:style w:type="paragraph" w:customStyle="1" w:styleId="SOTextNote">
    <w:name w:val="SO TextNote"/>
    <w:aliases w:val="sont"/>
    <w:basedOn w:val="SOText"/>
    <w:qFormat/>
    <w:rsid w:val="000310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10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10D3"/>
    <w:rPr>
      <w:sz w:val="22"/>
    </w:rPr>
  </w:style>
  <w:style w:type="paragraph" w:customStyle="1" w:styleId="FileName">
    <w:name w:val="FileName"/>
    <w:basedOn w:val="Normal"/>
    <w:rsid w:val="000310D3"/>
  </w:style>
  <w:style w:type="paragraph" w:customStyle="1" w:styleId="TableHeading">
    <w:name w:val="TableHeading"/>
    <w:aliases w:val="th"/>
    <w:basedOn w:val="OPCParaBase"/>
    <w:next w:val="Tabletext"/>
    <w:rsid w:val="000310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10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10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10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10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10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10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10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10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310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10D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310D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310D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310D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31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0D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0D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0D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0D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0D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0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0D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10D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0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0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0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0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0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0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0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0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10D3"/>
  </w:style>
  <w:style w:type="paragraph" w:customStyle="1" w:styleId="OPCParaBase">
    <w:name w:val="OPCParaBase"/>
    <w:qFormat/>
    <w:rsid w:val="000310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10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10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10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10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10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310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10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10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310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310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10D3"/>
  </w:style>
  <w:style w:type="paragraph" w:customStyle="1" w:styleId="Blocks">
    <w:name w:val="Blocks"/>
    <w:aliases w:val="bb"/>
    <w:basedOn w:val="OPCParaBase"/>
    <w:qFormat/>
    <w:rsid w:val="000310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10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10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10D3"/>
    <w:rPr>
      <w:i/>
    </w:rPr>
  </w:style>
  <w:style w:type="paragraph" w:customStyle="1" w:styleId="BoxList">
    <w:name w:val="BoxList"/>
    <w:aliases w:val="bl"/>
    <w:basedOn w:val="BoxText"/>
    <w:qFormat/>
    <w:rsid w:val="000310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10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10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10D3"/>
    <w:pPr>
      <w:ind w:left="1985" w:hanging="851"/>
    </w:pPr>
  </w:style>
  <w:style w:type="character" w:customStyle="1" w:styleId="CharAmPartNo">
    <w:name w:val="CharAmPartNo"/>
    <w:basedOn w:val="OPCCharBase"/>
    <w:qFormat/>
    <w:rsid w:val="000310D3"/>
  </w:style>
  <w:style w:type="character" w:customStyle="1" w:styleId="CharAmPartText">
    <w:name w:val="CharAmPartText"/>
    <w:basedOn w:val="OPCCharBase"/>
    <w:qFormat/>
    <w:rsid w:val="000310D3"/>
  </w:style>
  <w:style w:type="character" w:customStyle="1" w:styleId="CharAmSchNo">
    <w:name w:val="CharAmSchNo"/>
    <w:basedOn w:val="OPCCharBase"/>
    <w:qFormat/>
    <w:rsid w:val="000310D3"/>
  </w:style>
  <w:style w:type="character" w:customStyle="1" w:styleId="CharAmSchText">
    <w:name w:val="CharAmSchText"/>
    <w:basedOn w:val="OPCCharBase"/>
    <w:qFormat/>
    <w:rsid w:val="000310D3"/>
  </w:style>
  <w:style w:type="character" w:customStyle="1" w:styleId="CharBoldItalic">
    <w:name w:val="CharBoldItalic"/>
    <w:basedOn w:val="OPCCharBase"/>
    <w:uiPriority w:val="1"/>
    <w:qFormat/>
    <w:rsid w:val="000310D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10D3"/>
  </w:style>
  <w:style w:type="character" w:customStyle="1" w:styleId="CharChapText">
    <w:name w:val="CharChapText"/>
    <w:basedOn w:val="OPCCharBase"/>
    <w:uiPriority w:val="1"/>
    <w:qFormat/>
    <w:rsid w:val="000310D3"/>
  </w:style>
  <w:style w:type="character" w:customStyle="1" w:styleId="CharDivNo">
    <w:name w:val="CharDivNo"/>
    <w:basedOn w:val="OPCCharBase"/>
    <w:uiPriority w:val="1"/>
    <w:qFormat/>
    <w:rsid w:val="000310D3"/>
  </w:style>
  <w:style w:type="character" w:customStyle="1" w:styleId="CharDivText">
    <w:name w:val="CharDivText"/>
    <w:basedOn w:val="OPCCharBase"/>
    <w:uiPriority w:val="1"/>
    <w:qFormat/>
    <w:rsid w:val="000310D3"/>
  </w:style>
  <w:style w:type="character" w:customStyle="1" w:styleId="CharItalic">
    <w:name w:val="CharItalic"/>
    <w:basedOn w:val="OPCCharBase"/>
    <w:uiPriority w:val="1"/>
    <w:qFormat/>
    <w:rsid w:val="000310D3"/>
    <w:rPr>
      <w:i/>
    </w:rPr>
  </w:style>
  <w:style w:type="character" w:customStyle="1" w:styleId="CharPartNo">
    <w:name w:val="CharPartNo"/>
    <w:basedOn w:val="OPCCharBase"/>
    <w:uiPriority w:val="1"/>
    <w:qFormat/>
    <w:rsid w:val="000310D3"/>
  </w:style>
  <w:style w:type="character" w:customStyle="1" w:styleId="CharPartText">
    <w:name w:val="CharPartText"/>
    <w:basedOn w:val="OPCCharBase"/>
    <w:uiPriority w:val="1"/>
    <w:qFormat/>
    <w:rsid w:val="000310D3"/>
  </w:style>
  <w:style w:type="character" w:customStyle="1" w:styleId="CharSectno">
    <w:name w:val="CharSectno"/>
    <w:basedOn w:val="OPCCharBase"/>
    <w:qFormat/>
    <w:rsid w:val="000310D3"/>
  </w:style>
  <w:style w:type="character" w:customStyle="1" w:styleId="CharSubdNo">
    <w:name w:val="CharSubdNo"/>
    <w:basedOn w:val="OPCCharBase"/>
    <w:uiPriority w:val="1"/>
    <w:qFormat/>
    <w:rsid w:val="000310D3"/>
  </w:style>
  <w:style w:type="character" w:customStyle="1" w:styleId="CharSubdText">
    <w:name w:val="CharSubdText"/>
    <w:basedOn w:val="OPCCharBase"/>
    <w:uiPriority w:val="1"/>
    <w:qFormat/>
    <w:rsid w:val="000310D3"/>
  </w:style>
  <w:style w:type="paragraph" w:customStyle="1" w:styleId="CTA--">
    <w:name w:val="CTA --"/>
    <w:basedOn w:val="OPCParaBase"/>
    <w:next w:val="Normal"/>
    <w:rsid w:val="000310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10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10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10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10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10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10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10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10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10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10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10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10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10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310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10D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310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10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10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10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10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10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10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10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10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310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10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10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10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10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10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10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10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10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10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310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10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10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10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10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10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10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10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10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10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10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10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10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10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10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10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10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10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10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10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310D3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310D3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0310D3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0310D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310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310D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310D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310D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310D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310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10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10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10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10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10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10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10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310D3"/>
    <w:rPr>
      <w:sz w:val="16"/>
    </w:rPr>
  </w:style>
  <w:style w:type="table" w:customStyle="1" w:styleId="CFlag">
    <w:name w:val="CFlag"/>
    <w:basedOn w:val="TableNormal"/>
    <w:uiPriority w:val="99"/>
    <w:rsid w:val="000310D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310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3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10D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310D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310D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10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10D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10D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310D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310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10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310D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310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10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310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10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310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10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10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10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10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10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310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10D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10D3"/>
  </w:style>
  <w:style w:type="character" w:customStyle="1" w:styleId="CharSubPartNoCASA">
    <w:name w:val="CharSubPartNo(CASA)"/>
    <w:basedOn w:val="OPCCharBase"/>
    <w:uiPriority w:val="1"/>
    <w:rsid w:val="000310D3"/>
  </w:style>
  <w:style w:type="paragraph" w:customStyle="1" w:styleId="ENoteTTIndentHeadingSub">
    <w:name w:val="ENoteTTIndentHeadingSub"/>
    <w:aliases w:val="enTTHis"/>
    <w:basedOn w:val="OPCParaBase"/>
    <w:rsid w:val="000310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10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10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10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10D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64FB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10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10D3"/>
    <w:rPr>
      <w:sz w:val="22"/>
    </w:rPr>
  </w:style>
  <w:style w:type="paragraph" w:customStyle="1" w:styleId="SOTextNote">
    <w:name w:val="SO TextNote"/>
    <w:aliases w:val="sont"/>
    <w:basedOn w:val="SOText"/>
    <w:qFormat/>
    <w:rsid w:val="000310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10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10D3"/>
    <w:rPr>
      <w:sz w:val="22"/>
    </w:rPr>
  </w:style>
  <w:style w:type="paragraph" w:customStyle="1" w:styleId="FileName">
    <w:name w:val="FileName"/>
    <w:basedOn w:val="Normal"/>
    <w:rsid w:val="000310D3"/>
  </w:style>
  <w:style w:type="paragraph" w:customStyle="1" w:styleId="TableHeading">
    <w:name w:val="TableHeading"/>
    <w:aliases w:val="th"/>
    <w:basedOn w:val="OPCParaBase"/>
    <w:next w:val="Tabletext"/>
    <w:rsid w:val="000310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10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10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10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10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10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10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10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10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310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10D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310D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310D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310D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31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0D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0D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0D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0D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0D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0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0D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927</Words>
  <Characters>5289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2018-05-08T03:42:00Z</cp:lastPrinted>
  <dcterms:created xsi:type="dcterms:W3CDTF">2018-07-17T01:41:00Z</dcterms:created>
  <dcterms:modified xsi:type="dcterms:W3CDTF">2018-07-17T01:41:00Z</dcterms:modified>
  <cp:category>Finalised on 7/06/2018 2:32:10 PM by weatherheadj  Finalised number was</cp:category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National Vocational Education and Training Regulator Amendment (Enforcement and Other Measures) Regulations 2018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July 2018</vt:lpwstr>
  </property>
  <property fmtid="{D5CDD505-2E9C-101B-9397-08002B2CF9AE}" pid="10" name="Authority">
    <vt:lpwstr/>
  </property>
  <property fmtid="{D5CDD505-2E9C-101B-9397-08002B2CF9AE}" pid="11" name="ID">
    <vt:lpwstr>OPC62621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National Vocational Education and Training Regulator Amendment (Enforcement) Regulations 2017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TrimID">
    <vt:lpwstr>PC:D18/7759</vt:lpwstr>
  </property>
  <property fmtid="{D5CDD505-2E9C-101B-9397-08002B2CF9AE}" pid="21" name="ExcoDate">
    <vt:lpwstr>12 July 2018</vt:lpwstr>
  </property>
</Properties>
</file>