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15E55" w14:textId="77777777" w:rsidR="00AA4E4C" w:rsidRPr="00E03308" w:rsidRDefault="00AA4E4C" w:rsidP="00E03308">
      <w:pPr>
        <w:jc w:val="center"/>
        <w:rPr>
          <w:b/>
          <w:u w:val="single"/>
        </w:rPr>
      </w:pPr>
      <w:bookmarkStart w:id="0" w:name="_GoBack"/>
      <w:bookmarkEnd w:id="0"/>
      <w:r w:rsidRPr="004073EC">
        <w:rPr>
          <w:b/>
          <w:u w:val="single"/>
        </w:rPr>
        <w:t xml:space="preserve">EXPLANATORY </w:t>
      </w:r>
      <w:r>
        <w:rPr>
          <w:b/>
          <w:u w:val="single"/>
        </w:rPr>
        <w:t>STATEMENT</w:t>
      </w:r>
    </w:p>
    <w:p w14:paraId="0F1CAEEF" w14:textId="77777777" w:rsidR="00AA4E4C" w:rsidRPr="004073EC" w:rsidRDefault="00AA4E4C" w:rsidP="00C23DF1">
      <w:pPr>
        <w:rPr>
          <w:u w:val="single"/>
        </w:rPr>
      </w:pPr>
    </w:p>
    <w:p w14:paraId="5A6FC84F" w14:textId="77777777" w:rsidR="00AA4E4C" w:rsidRPr="004073EC" w:rsidRDefault="00000B7F" w:rsidP="00FF2BCF">
      <w:pPr>
        <w:tabs>
          <w:tab w:val="left" w:pos="1080"/>
        </w:tabs>
        <w:ind w:left="960" w:hanging="960"/>
        <w:jc w:val="center"/>
        <w:rPr>
          <w:i/>
          <w:iCs/>
        </w:rPr>
      </w:pPr>
      <w:r>
        <w:rPr>
          <w:i/>
          <w:iCs/>
        </w:rPr>
        <w:t>Australian Education Act 2013</w:t>
      </w:r>
    </w:p>
    <w:p w14:paraId="0D647577" w14:textId="77777777" w:rsidR="00AA4E4C" w:rsidRPr="004073EC" w:rsidRDefault="00AA4E4C" w:rsidP="00FF2BCF">
      <w:pPr>
        <w:tabs>
          <w:tab w:val="left" w:pos="1080"/>
        </w:tabs>
        <w:ind w:left="960" w:hanging="960"/>
        <w:jc w:val="center"/>
        <w:rPr>
          <w:i/>
          <w:iCs/>
        </w:rPr>
      </w:pPr>
    </w:p>
    <w:p w14:paraId="61FB05E2" w14:textId="77777777" w:rsidR="00747812" w:rsidRPr="00547901" w:rsidRDefault="00747812" w:rsidP="00E03308">
      <w:pPr>
        <w:ind w:right="-46"/>
        <w:jc w:val="center"/>
        <w:rPr>
          <w:i/>
        </w:rPr>
      </w:pPr>
      <w:r w:rsidRPr="00F71194">
        <w:rPr>
          <w:i/>
          <w:iCs/>
        </w:rPr>
        <w:t>Australian Education Amendment</w:t>
      </w:r>
      <w:r w:rsidR="0008359B">
        <w:rPr>
          <w:i/>
          <w:iCs/>
        </w:rPr>
        <w:t xml:space="preserve"> </w:t>
      </w:r>
      <w:r w:rsidR="00852AC0">
        <w:rPr>
          <w:i/>
          <w:iCs/>
        </w:rPr>
        <w:t>(201</w:t>
      </w:r>
      <w:r w:rsidR="004270C9">
        <w:rPr>
          <w:i/>
          <w:iCs/>
        </w:rPr>
        <w:t>8</w:t>
      </w:r>
      <w:r w:rsidR="00852AC0">
        <w:rPr>
          <w:i/>
          <w:iCs/>
        </w:rPr>
        <w:t xml:space="preserve"> Measures No.</w:t>
      </w:r>
      <w:r w:rsidR="00787B5F">
        <w:rPr>
          <w:i/>
          <w:iCs/>
        </w:rPr>
        <w:t>1)</w:t>
      </w:r>
      <w:r w:rsidRPr="00F71194">
        <w:rPr>
          <w:i/>
          <w:iCs/>
        </w:rPr>
        <w:t xml:space="preserve"> Regulation</w:t>
      </w:r>
      <w:r w:rsidR="00BD2448">
        <w:rPr>
          <w:i/>
          <w:iCs/>
        </w:rPr>
        <w:t>s</w:t>
      </w:r>
      <w:r w:rsidRPr="00F71194">
        <w:rPr>
          <w:i/>
          <w:iCs/>
        </w:rPr>
        <w:t xml:space="preserve"> 201</w:t>
      </w:r>
      <w:r w:rsidR="004270C9">
        <w:rPr>
          <w:i/>
          <w:iCs/>
        </w:rPr>
        <w:t>8</w:t>
      </w:r>
    </w:p>
    <w:p w14:paraId="761D9D05" w14:textId="77777777" w:rsidR="00AA4E4C" w:rsidRPr="004073EC" w:rsidRDefault="00AA4E4C" w:rsidP="00FF2BCF">
      <w:pPr>
        <w:tabs>
          <w:tab w:val="left" w:pos="1080"/>
        </w:tabs>
        <w:ind w:left="960" w:hanging="960"/>
        <w:jc w:val="center"/>
        <w:rPr>
          <w:i/>
          <w:iCs/>
        </w:rPr>
      </w:pPr>
    </w:p>
    <w:p w14:paraId="691DB490" w14:textId="77777777" w:rsidR="00AA4E4C" w:rsidRDefault="00AA4E4C" w:rsidP="00524001">
      <w:pPr>
        <w:spacing w:before="240"/>
        <w:ind w:right="91"/>
        <w:rPr>
          <w:b/>
        </w:rPr>
      </w:pPr>
      <w:r>
        <w:rPr>
          <w:b/>
        </w:rPr>
        <w:t>Authority</w:t>
      </w:r>
    </w:p>
    <w:p w14:paraId="33A4D9F2" w14:textId="77777777" w:rsidR="00717EDC" w:rsidRDefault="00800F80" w:rsidP="0047648F">
      <w:pPr>
        <w:spacing w:before="240"/>
        <w:ind w:right="91"/>
      </w:pPr>
      <w:r>
        <w:t>Subs</w:t>
      </w:r>
      <w:r w:rsidR="00AA4E4C" w:rsidRPr="004073EC">
        <w:t xml:space="preserve">ection </w:t>
      </w:r>
      <w:r w:rsidR="00000B7F">
        <w:t>130</w:t>
      </w:r>
      <w:r w:rsidR="00C0340E">
        <w:t>(1)</w:t>
      </w:r>
      <w:r w:rsidR="00AA4E4C" w:rsidRPr="004073EC">
        <w:t xml:space="preserve"> of </w:t>
      </w:r>
      <w:r w:rsidR="00AA4E4C">
        <w:t xml:space="preserve">the </w:t>
      </w:r>
      <w:r w:rsidR="00000B7F">
        <w:rPr>
          <w:i/>
        </w:rPr>
        <w:t>Australian Education</w:t>
      </w:r>
      <w:r w:rsidR="00AA4E4C">
        <w:rPr>
          <w:i/>
        </w:rPr>
        <w:t xml:space="preserve"> Act </w:t>
      </w:r>
      <w:r w:rsidR="00000B7F">
        <w:rPr>
          <w:i/>
        </w:rPr>
        <w:t>2013</w:t>
      </w:r>
      <w:r w:rsidR="00AA4E4C">
        <w:rPr>
          <w:i/>
        </w:rPr>
        <w:t xml:space="preserve"> </w:t>
      </w:r>
      <w:r w:rsidR="00AA4E4C">
        <w:t xml:space="preserve">(the </w:t>
      </w:r>
      <w:r w:rsidR="00AA4E4C" w:rsidRPr="004073EC">
        <w:t>Act</w:t>
      </w:r>
      <w:r w:rsidR="00AA4E4C">
        <w:t>)</w:t>
      </w:r>
      <w:r w:rsidR="00A26D1A">
        <w:t xml:space="preserve"> </w:t>
      </w:r>
      <w:r w:rsidR="00AF6CC4">
        <w:t>empowers</w:t>
      </w:r>
      <w:r w:rsidR="00A26D1A">
        <w:t xml:space="preserve"> the Governor-</w:t>
      </w:r>
      <w:r w:rsidR="00AA4E4C" w:rsidRPr="004073EC">
        <w:rPr>
          <w:rFonts w:cs="Calibri"/>
        </w:rPr>
        <w:t xml:space="preserve">General </w:t>
      </w:r>
      <w:r w:rsidR="00AF6CC4">
        <w:rPr>
          <w:rFonts w:cs="Calibri"/>
        </w:rPr>
        <w:t>to</w:t>
      </w:r>
      <w:r w:rsidR="00AA4E4C" w:rsidRPr="004073EC">
        <w:rPr>
          <w:rFonts w:cs="Calibri"/>
        </w:rPr>
        <w:t xml:space="preserve"> make regulations prescribing matters </w:t>
      </w:r>
      <w:r w:rsidR="00AA4E4C" w:rsidRPr="004073EC">
        <w:t>required or permitted by the Act to be prescribed</w:t>
      </w:r>
      <w:r w:rsidR="000D00A0">
        <w:t xml:space="preserve"> by the regulations</w:t>
      </w:r>
      <w:r w:rsidR="00AA4E4C" w:rsidRPr="004073EC">
        <w:t>, or necessary or convenient to be prescribed for carrying out or giving effect to the Act.</w:t>
      </w:r>
      <w:r w:rsidR="00AD16B4">
        <w:t xml:space="preserve"> </w:t>
      </w:r>
    </w:p>
    <w:p w14:paraId="6C185D1F" w14:textId="77777777" w:rsidR="00B65B33" w:rsidRDefault="000850AD" w:rsidP="0047648F">
      <w:pPr>
        <w:spacing w:before="240"/>
        <w:ind w:right="91"/>
      </w:pPr>
      <w:r>
        <w:t>Under subsection 33</w:t>
      </w:r>
      <w:r w:rsidR="003B3134">
        <w:t xml:space="preserve">(3) of the </w:t>
      </w:r>
      <w:r w:rsidR="003B3134">
        <w:rPr>
          <w:i/>
          <w:iCs/>
        </w:rPr>
        <w:t>Acts Interpretation Act 1901</w:t>
      </w:r>
      <w:r w:rsidR="003B3134"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  <w:p w14:paraId="7DB96372" w14:textId="77777777" w:rsidR="0047648F" w:rsidRDefault="0047648F" w:rsidP="0047648F">
      <w:pPr>
        <w:spacing w:before="240"/>
        <w:ind w:right="91"/>
        <w:rPr>
          <w:b/>
        </w:rPr>
      </w:pPr>
      <w:r w:rsidRPr="00503414">
        <w:rPr>
          <w:b/>
        </w:rPr>
        <w:t>Legislative background</w:t>
      </w:r>
    </w:p>
    <w:p w14:paraId="4C290FEA" w14:textId="77777777" w:rsidR="0047648F" w:rsidRDefault="0047648F" w:rsidP="0047648F">
      <w:pPr>
        <w:spacing w:before="240"/>
        <w:ind w:right="91"/>
      </w:pPr>
      <w:r w:rsidRPr="0098646A">
        <w:t xml:space="preserve">The Act </w:t>
      </w:r>
      <w:r>
        <w:t>is the principal legislation by which the Australian Government provides Commonwealth financial assistance for schools</w:t>
      </w:r>
      <w:r w:rsidRPr="0098646A">
        <w:t>.</w:t>
      </w:r>
    </w:p>
    <w:p w14:paraId="5E545574" w14:textId="07EB435B" w:rsidR="0047648F" w:rsidRPr="0047648F" w:rsidRDefault="0047648F" w:rsidP="0047648F">
      <w:pPr>
        <w:spacing w:before="240"/>
        <w:ind w:right="91"/>
      </w:pPr>
      <w:r w:rsidRPr="00524001">
        <w:t xml:space="preserve">The </w:t>
      </w:r>
      <w:r w:rsidR="007B22E7">
        <w:rPr>
          <w:i/>
        </w:rPr>
        <w:t xml:space="preserve">Australian Education Regulation 2013 </w:t>
      </w:r>
      <w:r w:rsidR="007B22E7">
        <w:t xml:space="preserve">(the </w:t>
      </w:r>
      <w:r w:rsidR="00492EBF">
        <w:t xml:space="preserve">Principal </w:t>
      </w:r>
      <w:r w:rsidR="004270C9">
        <w:t>Regulation</w:t>
      </w:r>
      <w:r w:rsidR="007B22E7">
        <w:t>)</w:t>
      </w:r>
      <w:r w:rsidRPr="00524001">
        <w:t xml:space="preserve"> contains a number of provisions to</w:t>
      </w:r>
      <w:r w:rsidR="00853FFE">
        <w:t xml:space="preserve"> ensure the correct calculation, </w:t>
      </w:r>
      <w:r w:rsidRPr="00524001">
        <w:t xml:space="preserve">indexation </w:t>
      </w:r>
      <w:r w:rsidR="00853FFE">
        <w:t xml:space="preserve">and setting </w:t>
      </w:r>
      <w:r w:rsidRPr="00524001">
        <w:t xml:space="preserve">of </w:t>
      </w:r>
      <w:r w:rsidR="007E417E">
        <w:t>Commonwealth financial assistance for schools</w:t>
      </w:r>
      <w:r w:rsidRPr="00524001">
        <w:t xml:space="preserve">, and for the effective and efficient administration of </w:t>
      </w:r>
      <w:r w:rsidR="007E417E">
        <w:t>that financial assistance</w:t>
      </w:r>
      <w:r w:rsidRPr="00524001">
        <w:t>.</w:t>
      </w:r>
    </w:p>
    <w:p w14:paraId="645F2DFD" w14:textId="77777777" w:rsidR="0047648F" w:rsidRPr="004073EC" w:rsidRDefault="0047648F" w:rsidP="00524001">
      <w:pPr>
        <w:spacing w:before="240"/>
        <w:ind w:right="91"/>
      </w:pPr>
      <w:r>
        <w:t xml:space="preserve">The Act and </w:t>
      </w:r>
      <w:r w:rsidR="00492EBF">
        <w:t xml:space="preserve">Principal </w:t>
      </w:r>
      <w:r>
        <w:t xml:space="preserve">Regulation commenced </w:t>
      </w:r>
      <w:r w:rsidRPr="00D75F15">
        <w:t xml:space="preserve">on </w:t>
      </w:r>
      <w:r>
        <w:t xml:space="preserve">1 </w:t>
      </w:r>
      <w:r w:rsidRPr="00D75F15">
        <w:t>January 2014</w:t>
      </w:r>
      <w:r>
        <w:t>.</w:t>
      </w:r>
    </w:p>
    <w:p w14:paraId="2B9C8221" w14:textId="7381B0CD" w:rsidR="0047648F" w:rsidRDefault="00524001" w:rsidP="00353210">
      <w:pPr>
        <w:spacing w:before="240"/>
        <w:ind w:right="91"/>
      </w:pPr>
      <w:r w:rsidRPr="00524001">
        <w:t>F</w:t>
      </w:r>
      <w:r w:rsidR="007E417E">
        <w:t>inancial assistance</w:t>
      </w:r>
      <w:r w:rsidRPr="00524001">
        <w:t xml:space="preserve"> under the Act is provided to state</w:t>
      </w:r>
      <w:r w:rsidR="00800F80">
        <w:t>s</w:t>
      </w:r>
      <w:r w:rsidRPr="00524001">
        <w:t xml:space="preserve"> and territor</w:t>
      </w:r>
      <w:r w:rsidR="00800F80">
        <w:t>ies</w:t>
      </w:r>
      <w:r w:rsidRPr="00524001">
        <w:t xml:space="preserve"> for</w:t>
      </w:r>
      <w:r w:rsidR="008D7755">
        <w:t xml:space="preserve"> </w:t>
      </w:r>
      <w:r w:rsidRPr="00524001">
        <w:t>distribution to approved authorities for government and non-government schools, block grant authorities</w:t>
      </w:r>
      <w:r w:rsidR="007B22E7">
        <w:t xml:space="preserve"> for non-government schools </w:t>
      </w:r>
      <w:r w:rsidR="007B22E7">
        <w:rPr>
          <w:lang w:val="en-US"/>
        </w:rPr>
        <w:t>(in order to provide capital funding for capital projects at such schools)</w:t>
      </w:r>
      <w:r w:rsidRPr="00524001">
        <w:t>, and non-government representative bodies</w:t>
      </w:r>
      <w:r w:rsidR="007B22E7">
        <w:t xml:space="preserve"> for non-government schools</w:t>
      </w:r>
      <w:r w:rsidRPr="00524001">
        <w:t>. Entities</w:t>
      </w:r>
      <w:r w:rsidR="007E417E">
        <w:t xml:space="preserve"> approved to</w:t>
      </w:r>
      <w:r w:rsidRPr="00524001">
        <w:t xml:space="preserve"> recei</w:t>
      </w:r>
      <w:r w:rsidR="007E417E">
        <w:t>ve</w:t>
      </w:r>
      <w:r w:rsidR="00B65B33">
        <w:t xml:space="preserve"> </w:t>
      </w:r>
      <w:r w:rsidRPr="00524001">
        <w:t>Commonwealth f</w:t>
      </w:r>
      <w:r w:rsidR="007E417E">
        <w:t>inancial assistance</w:t>
      </w:r>
      <w:r w:rsidRPr="00524001">
        <w:t xml:space="preserve"> under the Act</w:t>
      </w:r>
      <w:r w:rsidR="00F963A1">
        <w:t xml:space="preserve">, including </w:t>
      </w:r>
      <w:r w:rsidR="004353B9">
        <w:t>states and t</w:t>
      </w:r>
      <w:r w:rsidR="00F963A1">
        <w:t>erritories</w:t>
      </w:r>
      <w:r w:rsidR="004353B9">
        <w:t xml:space="preserve"> in their capacity as approved authorities for government schools</w:t>
      </w:r>
      <w:r w:rsidR="00F963A1">
        <w:t>,</w:t>
      </w:r>
      <w:r w:rsidRPr="00524001">
        <w:t xml:space="preserve"> must meet and maintain the conditions of </w:t>
      </w:r>
      <w:r w:rsidR="007E417E">
        <w:t>approval</w:t>
      </w:r>
      <w:r w:rsidRPr="00524001">
        <w:t xml:space="preserve"> outlined in the Act.</w:t>
      </w:r>
    </w:p>
    <w:p w14:paraId="2E390288" w14:textId="77777777" w:rsidR="007B56E5" w:rsidRDefault="00006B76" w:rsidP="007B56E5">
      <w:pPr>
        <w:spacing w:before="240"/>
        <w:ind w:right="91"/>
      </w:pPr>
      <w:r>
        <w:t xml:space="preserve">The </w:t>
      </w:r>
      <w:r w:rsidR="00492EBF">
        <w:t xml:space="preserve">Principal </w:t>
      </w:r>
      <w:r>
        <w:t>Regulation</w:t>
      </w:r>
      <w:r w:rsidR="007B56E5">
        <w:t xml:space="preserve"> prescribes a range of matters concerning:</w:t>
      </w:r>
    </w:p>
    <w:p w14:paraId="5C22ED60" w14:textId="77777777" w:rsidR="007B56E5" w:rsidRDefault="007B56E5" w:rsidP="007B56E5">
      <w:pPr>
        <w:pStyle w:val="ListParagraph"/>
        <w:numPr>
          <w:ilvl w:val="0"/>
          <w:numId w:val="18"/>
        </w:numPr>
        <w:spacing w:before="240"/>
        <w:ind w:right="91"/>
      </w:pPr>
      <w:r>
        <w:t>the interpre</w:t>
      </w:r>
      <w:r w:rsidR="00FA63F8">
        <w:t>tation of provisions in the Act</w:t>
      </w:r>
    </w:p>
    <w:p w14:paraId="42F97123" w14:textId="77777777" w:rsidR="007B56E5" w:rsidRDefault="007B56E5" w:rsidP="007B56E5">
      <w:pPr>
        <w:pStyle w:val="ListParagraph"/>
        <w:numPr>
          <w:ilvl w:val="0"/>
          <w:numId w:val="18"/>
        </w:numPr>
        <w:spacing w:before="240"/>
        <w:ind w:right="91"/>
      </w:pPr>
      <w:r>
        <w:t xml:space="preserve">conditions of grants of </w:t>
      </w:r>
      <w:r w:rsidR="00610D76">
        <w:t xml:space="preserve">Commonwealth </w:t>
      </w:r>
      <w:r>
        <w:t xml:space="preserve">financial assistance to </w:t>
      </w:r>
      <w:r w:rsidR="004353B9">
        <w:t>s</w:t>
      </w:r>
      <w:r>
        <w:t>tate</w:t>
      </w:r>
      <w:r w:rsidR="00FA63F8">
        <w:t xml:space="preserve">s and </w:t>
      </w:r>
      <w:r w:rsidR="004353B9">
        <w:t>t</w:t>
      </w:r>
      <w:r w:rsidR="00FA63F8">
        <w:t>erritories under the Act</w:t>
      </w:r>
    </w:p>
    <w:p w14:paraId="76762FD1" w14:textId="4039D23A" w:rsidR="007B56E5" w:rsidRDefault="007B56E5" w:rsidP="00D9146E">
      <w:pPr>
        <w:pStyle w:val="ListParagraph"/>
        <w:numPr>
          <w:ilvl w:val="0"/>
          <w:numId w:val="18"/>
        </w:numPr>
        <w:spacing w:before="240"/>
        <w:ind w:right="91"/>
      </w:pPr>
      <w:r>
        <w:t xml:space="preserve">matters relevant to Commonwealth </w:t>
      </w:r>
      <w:r w:rsidR="00610D76">
        <w:t xml:space="preserve">financial assistance </w:t>
      </w:r>
      <w:r>
        <w:t xml:space="preserve">for </w:t>
      </w:r>
      <w:r w:rsidR="00FA63F8">
        <w:t>schools</w:t>
      </w:r>
      <w:r w:rsidR="008D7755">
        <w:t>, including matters relevant to the calculation of that financial assistance</w:t>
      </w:r>
    </w:p>
    <w:p w14:paraId="2F15588B" w14:textId="77777777" w:rsidR="007B56E5" w:rsidRDefault="007B56E5" w:rsidP="00D9146E">
      <w:pPr>
        <w:pStyle w:val="ListParagraph"/>
        <w:numPr>
          <w:ilvl w:val="0"/>
          <w:numId w:val="20"/>
        </w:numPr>
        <w:autoSpaceDE w:val="0"/>
        <w:autoSpaceDN w:val="0"/>
        <w:adjustRightInd w:val="0"/>
      </w:pPr>
      <w:r>
        <w:t xml:space="preserve">matters relevant to </w:t>
      </w:r>
      <w:r w:rsidR="008D7755">
        <w:t>the provision</w:t>
      </w:r>
      <w:r w:rsidR="00145177">
        <w:t xml:space="preserve"> of</w:t>
      </w:r>
      <w:r>
        <w:t xml:space="preserve"> </w:t>
      </w:r>
      <w:r w:rsidR="00DE54B2">
        <w:t>prescribed</w:t>
      </w:r>
      <w:r>
        <w:t xml:space="preserve"> circumstances</w:t>
      </w:r>
      <w:r w:rsidR="00D9146E">
        <w:t xml:space="preserve"> </w:t>
      </w:r>
      <w:r>
        <w:t>funding</w:t>
      </w:r>
      <w:r w:rsidR="008D7755">
        <w:t xml:space="preserve"> under the Act</w:t>
      </w:r>
    </w:p>
    <w:p w14:paraId="60F28A76" w14:textId="77777777" w:rsidR="008D7755" w:rsidRDefault="00F963A1" w:rsidP="007B56E5">
      <w:pPr>
        <w:pStyle w:val="ListParagraph"/>
        <w:numPr>
          <w:ilvl w:val="0"/>
          <w:numId w:val="20"/>
        </w:numPr>
        <w:autoSpaceDE w:val="0"/>
        <w:autoSpaceDN w:val="0"/>
        <w:adjustRightInd w:val="0"/>
      </w:pPr>
      <w:r>
        <w:t xml:space="preserve">matters relevant to the </w:t>
      </w:r>
      <w:r w:rsidR="008D7755">
        <w:t xml:space="preserve">basic requirements of approval for approved authorities, </w:t>
      </w:r>
      <w:r w:rsidR="008D7755" w:rsidRPr="00524001">
        <w:t>block grant authorities, and non-government representative bodies</w:t>
      </w:r>
    </w:p>
    <w:p w14:paraId="53B6B306" w14:textId="77777777" w:rsidR="007B56E5" w:rsidRDefault="00F963A1" w:rsidP="007B56E5">
      <w:pPr>
        <w:pStyle w:val="ListParagraph"/>
        <w:numPr>
          <w:ilvl w:val="0"/>
          <w:numId w:val="20"/>
        </w:numPr>
        <w:autoSpaceDE w:val="0"/>
        <w:autoSpaceDN w:val="0"/>
        <w:adjustRightInd w:val="0"/>
      </w:pPr>
      <w:r>
        <w:t xml:space="preserve">matters relevant to the </w:t>
      </w:r>
      <w:r w:rsidR="00610D76">
        <w:t>ongoing requirements</w:t>
      </w:r>
      <w:r w:rsidR="007B56E5">
        <w:t xml:space="preserve"> of approval </w:t>
      </w:r>
      <w:r w:rsidR="00610D76">
        <w:t>for</w:t>
      </w:r>
      <w:r w:rsidR="007B56E5">
        <w:t xml:space="preserve"> </w:t>
      </w:r>
      <w:r w:rsidR="00FA63F8">
        <w:t>approved authorities</w:t>
      </w:r>
      <w:r w:rsidR="00610D76">
        <w:t>,</w:t>
      </w:r>
      <w:r w:rsidR="00610D76" w:rsidRPr="00524001">
        <w:t xml:space="preserve"> block grant authorities, and non-government representative bodies</w:t>
      </w:r>
    </w:p>
    <w:p w14:paraId="22FEC513" w14:textId="77777777" w:rsidR="007B56E5" w:rsidRDefault="00F963A1" w:rsidP="00D9146E">
      <w:pPr>
        <w:pStyle w:val="ListParagraph"/>
        <w:numPr>
          <w:ilvl w:val="0"/>
          <w:numId w:val="20"/>
        </w:numPr>
        <w:autoSpaceDE w:val="0"/>
        <w:autoSpaceDN w:val="0"/>
        <w:adjustRightInd w:val="0"/>
      </w:pPr>
      <w:r>
        <w:t xml:space="preserve">matters relevant to the </w:t>
      </w:r>
      <w:r w:rsidR="007B56E5">
        <w:t xml:space="preserve">ongoing policy requirements </w:t>
      </w:r>
      <w:r w:rsidR="00610D76">
        <w:t xml:space="preserve">of approval </w:t>
      </w:r>
      <w:r w:rsidR="007B56E5">
        <w:t xml:space="preserve">for </w:t>
      </w:r>
      <w:r>
        <w:t>approved authorities</w:t>
      </w:r>
    </w:p>
    <w:p w14:paraId="22DB1FDA" w14:textId="77777777" w:rsidR="007B56E5" w:rsidRDefault="007B56E5" w:rsidP="00D9146E">
      <w:pPr>
        <w:pStyle w:val="ListParagraph"/>
        <w:numPr>
          <w:ilvl w:val="0"/>
          <w:numId w:val="21"/>
        </w:numPr>
        <w:autoSpaceDE w:val="0"/>
        <w:autoSpaceDN w:val="0"/>
        <w:adjustRightInd w:val="0"/>
      </w:pPr>
      <w:r>
        <w:lastRenderedPageBreak/>
        <w:t xml:space="preserve">matters relevant to actions </w:t>
      </w:r>
      <w:r w:rsidR="00800F80">
        <w:t xml:space="preserve">the </w:t>
      </w:r>
      <w:r>
        <w:t>Minister may take for failure to comply with the Act or</w:t>
      </w:r>
      <w:r w:rsidR="00D9146E">
        <w:t xml:space="preserve"> </w:t>
      </w:r>
      <w:r>
        <w:t xml:space="preserve">the </w:t>
      </w:r>
      <w:r w:rsidR="007C3F27">
        <w:t xml:space="preserve">Principal </w:t>
      </w:r>
      <w:r>
        <w:t>Regulation</w:t>
      </w:r>
    </w:p>
    <w:p w14:paraId="4B61BFA4" w14:textId="77777777" w:rsidR="007B56E5" w:rsidRPr="00524001" w:rsidRDefault="007B56E5" w:rsidP="007B56E5">
      <w:pPr>
        <w:pStyle w:val="ListParagraph"/>
        <w:numPr>
          <w:ilvl w:val="0"/>
          <w:numId w:val="21"/>
        </w:numPr>
        <w:autoSpaceDE w:val="0"/>
        <w:autoSpaceDN w:val="0"/>
        <w:adjustRightInd w:val="0"/>
      </w:pPr>
      <w:r>
        <w:t>other matters</w:t>
      </w:r>
      <w:r w:rsidR="00F963A1">
        <w:t xml:space="preserve"> relevant to</w:t>
      </w:r>
      <w:r w:rsidR="008D7755" w:rsidRPr="004073EC">
        <w:t xml:space="preserve"> carrying out or giving effect to the Act</w:t>
      </w:r>
      <w:r w:rsidR="00CE7AA8">
        <w:t>.</w:t>
      </w:r>
    </w:p>
    <w:p w14:paraId="0001E16E" w14:textId="77777777" w:rsidR="00732EB8" w:rsidRPr="00AE456A" w:rsidRDefault="00AE456A" w:rsidP="00524001">
      <w:pPr>
        <w:spacing w:before="240"/>
        <w:ind w:right="91"/>
        <w:rPr>
          <w:b/>
          <w:lang w:eastAsia="en-US"/>
        </w:rPr>
      </w:pPr>
      <w:r w:rsidRPr="00AE456A">
        <w:rPr>
          <w:b/>
          <w:iCs/>
        </w:rPr>
        <w:t>Purpose and operation of amendments</w:t>
      </w:r>
    </w:p>
    <w:p w14:paraId="6331ED2F" w14:textId="77777777" w:rsidR="00747812" w:rsidRDefault="00747812" w:rsidP="00747812">
      <w:pPr>
        <w:ind w:right="-46"/>
      </w:pPr>
    </w:p>
    <w:p w14:paraId="14D7959D" w14:textId="77777777" w:rsidR="007B22E7" w:rsidRDefault="007B22E7" w:rsidP="00747812">
      <w:pPr>
        <w:ind w:right="-46"/>
      </w:pPr>
      <w:r>
        <w:t xml:space="preserve">The purpose of the </w:t>
      </w:r>
      <w:r w:rsidRPr="00F71194">
        <w:rPr>
          <w:i/>
          <w:iCs/>
        </w:rPr>
        <w:t xml:space="preserve">Australian Education Amendment </w:t>
      </w:r>
      <w:r>
        <w:rPr>
          <w:i/>
          <w:iCs/>
        </w:rPr>
        <w:t xml:space="preserve">(2018 Measures No. 1) </w:t>
      </w:r>
      <w:r w:rsidRPr="00F71194">
        <w:rPr>
          <w:i/>
          <w:iCs/>
        </w:rPr>
        <w:t>Regulation</w:t>
      </w:r>
      <w:r>
        <w:rPr>
          <w:i/>
          <w:iCs/>
        </w:rPr>
        <w:t>s</w:t>
      </w:r>
      <w:r w:rsidRPr="00F71194">
        <w:rPr>
          <w:i/>
          <w:iCs/>
        </w:rPr>
        <w:t xml:space="preserve"> 201</w:t>
      </w:r>
      <w:r>
        <w:rPr>
          <w:i/>
          <w:iCs/>
        </w:rPr>
        <w:t xml:space="preserve">8 </w:t>
      </w:r>
      <w:r>
        <w:rPr>
          <w:lang w:val="en-US"/>
        </w:rPr>
        <w:t xml:space="preserve">(the Amendment Regulation) </w:t>
      </w:r>
      <w:r>
        <w:t>is to amend the Principal Regulation to</w:t>
      </w:r>
      <w:r w:rsidRPr="00F036D5">
        <w:t xml:space="preserve"> </w:t>
      </w:r>
      <w:r>
        <w:t xml:space="preserve">set the maximum amount of capital funding available for block grant authorities for non-government schools for 2018, and therefore the total amount available to be distributed to such authorities in order to support capital projects at non-government schools. </w:t>
      </w:r>
    </w:p>
    <w:p w14:paraId="6506C051" w14:textId="77777777" w:rsidR="007B22E7" w:rsidRDefault="007B22E7" w:rsidP="00747812">
      <w:pPr>
        <w:ind w:right="-46"/>
      </w:pPr>
    </w:p>
    <w:p w14:paraId="0D651512" w14:textId="0B650E7E" w:rsidR="007A000E" w:rsidRDefault="007B22E7" w:rsidP="00747812">
      <w:pPr>
        <w:ind w:right="-46"/>
      </w:pPr>
      <w:r>
        <w:t>The Amendment Regulation set</w:t>
      </w:r>
      <w:r w:rsidR="00BF5CC6">
        <w:t xml:space="preserve">s </w:t>
      </w:r>
      <w:r>
        <w:t>the maximum amount of capital funding available for 2018 at $150,895,000</w:t>
      </w:r>
      <w:r w:rsidR="007A000E">
        <w:t xml:space="preserve">, an </w:t>
      </w:r>
      <w:r>
        <w:t xml:space="preserve">overall </w:t>
      </w:r>
      <w:r w:rsidR="007A000E">
        <w:t>inc</w:t>
      </w:r>
      <w:r>
        <w:t xml:space="preserve">rease of $8,196,000 compared to such </w:t>
      </w:r>
      <w:r w:rsidR="007A000E">
        <w:t xml:space="preserve">funding </w:t>
      </w:r>
      <w:r>
        <w:t>available for</w:t>
      </w:r>
      <w:r w:rsidR="007A000E">
        <w:t xml:space="preserve"> 2017.</w:t>
      </w:r>
    </w:p>
    <w:p w14:paraId="79E61194" w14:textId="77777777" w:rsidR="00B15219" w:rsidRPr="00391F33" w:rsidRDefault="00492EBF" w:rsidP="00524001">
      <w:pPr>
        <w:spacing w:before="240"/>
        <w:ind w:right="91"/>
        <w:rPr>
          <w:b/>
        </w:rPr>
      </w:pPr>
      <w:r w:rsidRPr="00391F33">
        <w:rPr>
          <w:b/>
        </w:rPr>
        <w:t>Regulation Impact Statement</w:t>
      </w:r>
      <w:r w:rsidR="0027396B">
        <w:rPr>
          <w:b/>
        </w:rPr>
        <w:t xml:space="preserve"> (RIS)</w:t>
      </w:r>
    </w:p>
    <w:p w14:paraId="0A3D43E5" w14:textId="56CCA341" w:rsidR="005E7458" w:rsidRPr="00C02DC9" w:rsidRDefault="00E343AE" w:rsidP="00524001">
      <w:pPr>
        <w:spacing w:before="240"/>
        <w:ind w:right="91"/>
        <w:rPr>
          <w:lang w:val="en-US"/>
        </w:rPr>
      </w:pPr>
      <w:r>
        <w:rPr>
          <w:lang w:val="en-US"/>
        </w:rPr>
        <w:t>The Office of Be</w:t>
      </w:r>
      <w:r w:rsidR="007A000E">
        <w:rPr>
          <w:lang w:val="en-US"/>
        </w:rPr>
        <w:t>st Practice Regulation has agreed a RIS is not required for the Amendment Regulation (OBPR ID 21846)</w:t>
      </w:r>
      <w:r w:rsidR="00C02DC9" w:rsidRPr="005D18C4">
        <w:rPr>
          <w:lang w:val="en-US"/>
        </w:rPr>
        <w:t xml:space="preserve">. </w:t>
      </w:r>
    </w:p>
    <w:p w14:paraId="6B6255AC" w14:textId="77777777" w:rsidR="00AA4E4C" w:rsidRPr="008D5548" w:rsidRDefault="00AA4E4C" w:rsidP="00524001">
      <w:pPr>
        <w:spacing w:before="240"/>
        <w:ind w:right="91"/>
        <w:rPr>
          <w:b/>
        </w:rPr>
      </w:pPr>
      <w:r w:rsidRPr="008D5548">
        <w:rPr>
          <w:b/>
        </w:rPr>
        <w:t>Commencement</w:t>
      </w:r>
    </w:p>
    <w:p w14:paraId="367D8B24" w14:textId="77777777" w:rsidR="0076503C" w:rsidRPr="0076503C" w:rsidRDefault="0076503C" w:rsidP="0076503C">
      <w:pPr>
        <w:spacing w:before="240"/>
        <w:ind w:right="91"/>
      </w:pPr>
      <w:bookmarkStart w:id="1" w:name="OLE_LINK1"/>
      <w:bookmarkStart w:id="2" w:name="OLE_LINK2"/>
      <w:r>
        <w:t>The Amendment Regulation commences</w:t>
      </w:r>
      <w:r w:rsidR="00BF047B">
        <w:t xml:space="preserve"> on the day after it is registered on the </w:t>
      </w:r>
      <w:r w:rsidR="008678D9">
        <w:t>Federal Register of Legislation.</w:t>
      </w:r>
    </w:p>
    <w:bookmarkEnd w:id="1"/>
    <w:bookmarkEnd w:id="2"/>
    <w:p w14:paraId="094FAE09" w14:textId="77777777" w:rsidR="008D72AE" w:rsidRDefault="008D72AE" w:rsidP="00524001">
      <w:pPr>
        <w:spacing w:before="240"/>
        <w:ind w:right="91"/>
        <w:rPr>
          <w:b/>
        </w:rPr>
      </w:pPr>
      <w:r>
        <w:rPr>
          <w:b/>
        </w:rPr>
        <w:t>Consultation</w:t>
      </w:r>
    </w:p>
    <w:p w14:paraId="3B81CEBB" w14:textId="35915233" w:rsidR="00875C7C" w:rsidRDefault="00C93CC4" w:rsidP="00B43316">
      <w:pPr>
        <w:spacing w:before="240"/>
        <w:ind w:right="91"/>
      </w:pPr>
      <w:r>
        <w:t>The Minister for Education and Training wrote to the Independent Schools Council of Australia and the National Catholic Education Commission, as the peak representative bodies for the non-government school sector, informing and requesting feedback on the Amendment Regulation. States and territories were also informed of the Amendment Regulation.</w:t>
      </w:r>
    </w:p>
    <w:p w14:paraId="60D36373" w14:textId="77777777" w:rsidR="005A19DC" w:rsidRDefault="005A19DC" w:rsidP="00B43316">
      <w:pPr>
        <w:spacing w:before="240"/>
        <w:ind w:right="91"/>
        <w:rPr>
          <w:b/>
        </w:rPr>
      </w:pPr>
    </w:p>
    <w:p w14:paraId="289B12FD" w14:textId="77777777" w:rsidR="0008359B" w:rsidRDefault="0008359B">
      <w:pPr>
        <w:spacing w:after="200" w:line="276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14:paraId="60343013" w14:textId="77777777" w:rsidR="00826B30" w:rsidRDefault="00826B30" w:rsidP="00826B30">
      <w:pPr>
        <w:ind w:right="-285"/>
        <w:jc w:val="center"/>
        <w:rPr>
          <w:rFonts w:cs="Arial"/>
          <w:b/>
          <w:u w:val="single"/>
        </w:rPr>
      </w:pPr>
      <w:r w:rsidRPr="00875C7C">
        <w:rPr>
          <w:rFonts w:cs="Arial"/>
          <w:b/>
          <w:u w:val="single"/>
        </w:rPr>
        <w:lastRenderedPageBreak/>
        <w:t>Statement of Compatibility with Human Rights</w:t>
      </w:r>
    </w:p>
    <w:p w14:paraId="4D2543A2" w14:textId="77777777" w:rsidR="00826B30" w:rsidRPr="00E4135E" w:rsidRDefault="00826B30" w:rsidP="00826B30">
      <w:pPr>
        <w:spacing w:before="240" w:after="120"/>
        <w:jc w:val="center"/>
      </w:pPr>
      <w:r w:rsidRPr="00FD400D">
        <w:t>Prepared in accordance with Part 3 of the</w:t>
      </w:r>
      <w:r w:rsidRPr="00E4135E">
        <w:rPr>
          <w:i/>
        </w:rPr>
        <w:t xml:space="preserve"> Human Rights (Parliamentary Scrutiny) Act 2011</w:t>
      </w:r>
    </w:p>
    <w:p w14:paraId="29A08BEC" w14:textId="568EF575" w:rsidR="00747812" w:rsidRPr="00547901" w:rsidRDefault="00747812" w:rsidP="00747812">
      <w:pPr>
        <w:ind w:left="1440" w:right="-46"/>
        <w:rPr>
          <w:i/>
        </w:rPr>
      </w:pPr>
      <w:r w:rsidRPr="00F71194">
        <w:rPr>
          <w:i/>
          <w:iCs/>
        </w:rPr>
        <w:t xml:space="preserve">Australian Education Amendment </w:t>
      </w:r>
      <w:r w:rsidR="00852AC0">
        <w:rPr>
          <w:i/>
          <w:iCs/>
        </w:rPr>
        <w:t>(201</w:t>
      </w:r>
      <w:r w:rsidR="00875C7C">
        <w:rPr>
          <w:i/>
          <w:iCs/>
        </w:rPr>
        <w:t>8</w:t>
      </w:r>
      <w:r w:rsidR="00852AC0">
        <w:rPr>
          <w:i/>
          <w:iCs/>
        </w:rPr>
        <w:t xml:space="preserve"> Measures No.</w:t>
      </w:r>
      <w:r w:rsidR="008A2973">
        <w:rPr>
          <w:i/>
          <w:iCs/>
        </w:rPr>
        <w:t xml:space="preserve">1) </w:t>
      </w:r>
      <w:r w:rsidRPr="00F71194">
        <w:rPr>
          <w:i/>
          <w:iCs/>
        </w:rPr>
        <w:t>Regulation</w:t>
      </w:r>
      <w:r w:rsidR="00C90BD8">
        <w:rPr>
          <w:i/>
          <w:iCs/>
        </w:rPr>
        <w:t xml:space="preserve">s </w:t>
      </w:r>
      <w:r w:rsidRPr="00F71194">
        <w:rPr>
          <w:i/>
          <w:iCs/>
        </w:rPr>
        <w:t>201</w:t>
      </w:r>
      <w:r w:rsidR="00875C7C">
        <w:rPr>
          <w:i/>
          <w:iCs/>
        </w:rPr>
        <w:t>8</w:t>
      </w:r>
    </w:p>
    <w:p w14:paraId="0F24B00F" w14:textId="77777777" w:rsidR="00826B30" w:rsidRPr="00E4135E" w:rsidRDefault="00826B30" w:rsidP="00826B30">
      <w:pPr>
        <w:spacing w:before="240" w:after="120"/>
      </w:pPr>
      <w:r w:rsidRPr="00E4135E">
        <w:t xml:space="preserve">This Legislative Instrument is compatible with the human rights and freedoms recognised or </w:t>
      </w:r>
      <w:r w:rsidRPr="00E03308">
        <w:t xml:space="preserve">declared in the international instruments listed in section 3 of the </w:t>
      </w:r>
      <w:r w:rsidRPr="00E03308">
        <w:rPr>
          <w:i/>
        </w:rPr>
        <w:t>Human Rights (Parliamentary Scrutiny) Act 2011</w:t>
      </w:r>
      <w:r w:rsidRPr="00E03308">
        <w:t>.</w:t>
      </w:r>
    </w:p>
    <w:p w14:paraId="3A770C3A" w14:textId="77777777" w:rsidR="00F273A8" w:rsidRDefault="00826B30" w:rsidP="00F273A8">
      <w:pPr>
        <w:spacing w:before="240" w:after="120"/>
        <w:jc w:val="both"/>
        <w:rPr>
          <w:b/>
        </w:rPr>
      </w:pPr>
      <w:r w:rsidRPr="00E4135E">
        <w:rPr>
          <w:b/>
        </w:rPr>
        <w:t>Overview of the Legislative Instrument</w:t>
      </w:r>
    </w:p>
    <w:p w14:paraId="07FF3001" w14:textId="4ABEED90" w:rsidR="00BF5CC6" w:rsidRDefault="00F273A8" w:rsidP="00BF5CC6">
      <w:pPr>
        <w:ind w:right="-46"/>
      </w:pPr>
      <w:r>
        <w:t xml:space="preserve">The </w:t>
      </w:r>
      <w:r w:rsidR="00BF5CC6">
        <w:t xml:space="preserve">purpose of the </w:t>
      </w:r>
      <w:r>
        <w:rPr>
          <w:i/>
        </w:rPr>
        <w:t>Australian Education Amendment (2018 Measures No. 1) Regulations 2018</w:t>
      </w:r>
      <w:r>
        <w:t xml:space="preserve"> (the Amendment Regulation) </w:t>
      </w:r>
      <w:r w:rsidR="00BF5CC6">
        <w:t>is to amend the Principal Regulation to</w:t>
      </w:r>
      <w:r w:rsidR="00BF5CC6" w:rsidRPr="00F036D5">
        <w:t xml:space="preserve"> </w:t>
      </w:r>
      <w:r w:rsidR="00BF5CC6">
        <w:t xml:space="preserve">set the maximum amount of capital funding available for block grant authorities for non-government schools for 2018, and therefore the total amount available to be distributed to such authorities in order to support capital projects at non-government schools. </w:t>
      </w:r>
    </w:p>
    <w:p w14:paraId="29D79090" w14:textId="4B708ACD" w:rsidR="00F273A8" w:rsidRDefault="00BF5CC6" w:rsidP="00BF5CC6">
      <w:pPr>
        <w:spacing w:before="240" w:after="120"/>
        <w:jc w:val="both"/>
      </w:pPr>
      <w:r>
        <w:t>The Amendment Regulation sets the maximum amount of capital funding available for 2018 at $150,895,000, an overall increase of $8,196,000 compared to such funding available for 2017.</w:t>
      </w:r>
    </w:p>
    <w:p w14:paraId="65F950AE" w14:textId="77777777" w:rsidR="00826B30" w:rsidRPr="00826B30" w:rsidRDefault="00826B30" w:rsidP="00826B30">
      <w:pPr>
        <w:spacing w:before="240" w:after="120"/>
        <w:jc w:val="both"/>
        <w:rPr>
          <w:b/>
        </w:rPr>
      </w:pPr>
      <w:bookmarkStart w:id="3" w:name="text"/>
      <w:bookmarkEnd w:id="3"/>
      <w:r w:rsidRPr="00826B30">
        <w:rPr>
          <w:b/>
        </w:rPr>
        <w:t>Human rights implications</w:t>
      </w:r>
    </w:p>
    <w:p w14:paraId="2899121B" w14:textId="77777777" w:rsidR="00826B30" w:rsidRDefault="00826B30" w:rsidP="006427C8">
      <w:pPr>
        <w:spacing w:before="100" w:beforeAutospacing="1"/>
      </w:pPr>
      <w:r w:rsidRPr="00826B30">
        <w:rPr>
          <w:color w:val="000000"/>
        </w:rPr>
        <w:t xml:space="preserve">The </w:t>
      </w:r>
      <w:r>
        <w:t xml:space="preserve">Amendment Regulation </w:t>
      </w:r>
      <w:r w:rsidRPr="00826B30">
        <w:rPr>
          <w:color w:val="000000"/>
        </w:rPr>
        <w:t xml:space="preserve">engages the following human rights: </w:t>
      </w:r>
    </w:p>
    <w:p w14:paraId="1358690F" w14:textId="3305BEFF" w:rsidR="00826B30" w:rsidRPr="002739F1" w:rsidRDefault="00826B30" w:rsidP="0063554C">
      <w:pPr>
        <w:pStyle w:val="ListParagraph"/>
        <w:numPr>
          <w:ilvl w:val="0"/>
          <w:numId w:val="23"/>
        </w:numPr>
        <w:spacing w:before="100" w:beforeAutospacing="1"/>
      </w:pPr>
      <w:r w:rsidRPr="00FB00EF">
        <w:rPr>
          <w:color w:val="000000"/>
        </w:rPr>
        <w:t xml:space="preserve">the right to education – Article 13 of the </w:t>
      </w:r>
      <w:r w:rsidRPr="00FB00EF">
        <w:rPr>
          <w:i/>
          <w:iCs/>
          <w:color w:val="000000"/>
        </w:rPr>
        <w:t>International Covenant on Economic, Social and Cultural Rights</w:t>
      </w:r>
      <w:r>
        <w:rPr>
          <w:iCs/>
          <w:color w:val="000000"/>
        </w:rPr>
        <w:t xml:space="preserve"> </w:t>
      </w:r>
      <w:r w:rsidR="00E03308">
        <w:rPr>
          <w:iCs/>
          <w:color w:val="000000"/>
        </w:rPr>
        <w:t>(ICESCR)</w:t>
      </w:r>
      <w:r w:rsidR="00BF5CC6">
        <w:rPr>
          <w:iCs/>
          <w:color w:val="000000"/>
        </w:rPr>
        <w:t>,</w:t>
      </w:r>
      <w:r w:rsidR="00E03308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and Articles 28 and 29 of the </w:t>
      </w:r>
      <w:r>
        <w:rPr>
          <w:i/>
          <w:iCs/>
          <w:color w:val="000000"/>
        </w:rPr>
        <w:t>Convention on the Rights of the Child</w:t>
      </w:r>
      <w:r w:rsidR="00E03308">
        <w:rPr>
          <w:i/>
          <w:iCs/>
          <w:color w:val="000000"/>
        </w:rPr>
        <w:t xml:space="preserve"> </w:t>
      </w:r>
      <w:r w:rsidR="00E03308">
        <w:rPr>
          <w:iCs/>
          <w:color w:val="000000"/>
        </w:rPr>
        <w:t>(UNCRC)</w:t>
      </w:r>
      <w:r w:rsidR="005A19DC">
        <w:rPr>
          <w:iCs/>
          <w:color w:val="000000"/>
        </w:rPr>
        <w:t>.</w:t>
      </w:r>
    </w:p>
    <w:p w14:paraId="41C3105B" w14:textId="77777777" w:rsidR="002739F1" w:rsidRPr="002739F1" w:rsidRDefault="002739F1" w:rsidP="00826B30">
      <w:pPr>
        <w:spacing w:before="120" w:after="120"/>
        <w:rPr>
          <w:i/>
        </w:rPr>
      </w:pPr>
      <w:r>
        <w:rPr>
          <w:i/>
        </w:rPr>
        <w:t>Right to Education</w:t>
      </w:r>
    </w:p>
    <w:p w14:paraId="73575DD4" w14:textId="219FF810" w:rsidR="00826B30" w:rsidRPr="009A2724" w:rsidRDefault="00826B30" w:rsidP="00826B30">
      <w:pPr>
        <w:spacing w:before="120" w:after="120"/>
      </w:pPr>
      <w:r w:rsidRPr="009A2724">
        <w:t xml:space="preserve">The </w:t>
      </w:r>
      <w:r>
        <w:t>Amendment Regulation</w:t>
      </w:r>
      <w:r w:rsidRPr="009A2724">
        <w:t xml:space="preserve"> engages the right to education in Article 13 of the</w:t>
      </w:r>
      <w:r w:rsidRPr="009E0BA0">
        <w:rPr>
          <w:i/>
        </w:rPr>
        <w:t xml:space="preserve"> </w:t>
      </w:r>
      <w:r w:rsidR="00E03308">
        <w:t>ICESCR</w:t>
      </w:r>
      <w:r w:rsidRPr="009A2724">
        <w:t>. Article 13 recognises the right of everyone to education</w:t>
      </w:r>
      <w:r>
        <w:t>,</w:t>
      </w:r>
      <w:r w:rsidRPr="009A2724">
        <w:t xml:space="preserve"> which is directed towards the full development of the human personality and the sense of its dignity</w:t>
      </w:r>
      <w:r w:rsidR="00BF5CC6">
        <w:t>,</w:t>
      </w:r>
      <w:r w:rsidRPr="009A2724">
        <w:t xml:space="preserve"> and to enable all persons to participate effectively in society. It also recognises the liberty of parents and guardians to choose non-government schools for their children</w:t>
      </w:r>
      <w:r w:rsidR="00BF5CC6">
        <w:t>’s education</w:t>
      </w:r>
      <w:r w:rsidRPr="009A2724">
        <w:t>, provid</w:t>
      </w:r>
      <w:r w:rsidR="00BF5CC6">
        <w:t xml:space="preserve">ed those schools conform to </w:t>
      </w:r>
      <w:r w:rsidRPr="009A2724">
        <w:t>mi</w:t>
      </w:r>
      <w:r w:rsidR="00BF5CC6">
        <w:t>nimum educational standards</w:t>
      </w:r>
      <w:r w:rsidRPr="009A2724">
        <w:t xml:space="preserve">. The right to education for children is also found in Articles 28 and 29 of the </w:t>
      </w:r>
      <w:r w:rsidR="00E03308">
        <w:t>UNCRC</w:t>
      </w:r>
      <w:r w:rsidRPr="009A2724">
        <w:t xml:space="preserve">. </w:t>
      </w:r>
    </w:p>
    <w:p w14:paraId="79B787FF" w14:textId="3683C572" w:rsidR="008E1655" w:rsidRDefault="008E1655" w:rsidP="008E1655">
      <w:pPr>
        <w:spacing w:before="120" w:after="120"/>
      </w:pPr>
      <w:r w:rsidRPr="00FB48E1">
        <w:t xml:space="preserve">The Amendment Regulation </w:t>
      </w:r>
      <w:r w:rsidR="00F273A8" w:rsidRPr="00FB48E1">
        <w:t>increases</w:t>
      </w:r>
      <w:r w:rsidRPr="00FB48E1">
        <w:t xml:space="preserve"> </w:t>
      </w:r>
      <w:r w:rsidR="00BF5CC6" w:rsidRPr="00FB48E1">
        <w:t xml:space="preserve">the amount of </w:t>
      </w:r>
      <w:r w:rsidRPr="00FB48E1">
        <w:t>capital funding availabl</w:t>
      </w:r>
      <w:r w:rsidR="001A46AC" w:rsidRPr="00FB48E1">
        <w:t>e for block grant authorities for</w:t>
      </w:r>
      <w:r w:rsidRPr="00FB48E1">
        <w:t xml:space="preserve"> use in providing </w:t>
      </w:r>
      <w:r w:rsidR="00BF5CC6" w:rsidRPr="00FB48E1">
        <w:t>financial support for capital projects at</w:t>
      </w:r>
      <w:r w:rsidR="00004CAB" w:rsidRPr="00FB48E1">
        <w:t xml:space="preserve"> non-government schools. The provision of capital funding will help assist non-government schools to develop improved and enhanced educational facilities, broaden their school education offering, and provide quality educational outcomes to their students. </w:t>
      </w:r>
      <w:r w:rsidRPr="00FB48E1">
        <w:t>This measure is compatible with the right to education and promotes the right to education.</w:t>
      </w:r>
      <w:r>
        <w:t xml:space="preserve"> </w:t>
      </w:r>
    </w:p>
    <w:p w14:paraId="10E936C1" w14:textId="77777777" w:rsidR="00826B30" w:rsidRPr="008A47D9" w:rsidRDefault="00826B30" w:rsidP="008A47D9">
      <w:pPr>
        <w:spacing w:before="100" w:beforeAutospacing="1" w:after="100" w:afterAutospacing="1"/>
        <w:rPr>
          <w:color w:val="000000"/>
        </w:rPr>
      </w:pPr>
      <w:r w:rsidRPr="009A2724">
        <w:rPr>
          <w:b/>
        </w:rPr>
        <w:t>Conclusion</w:t>
      </w:r>
    </w:p>
    <w:p w14:paraId="5DE639FE" w14:textId="77777777" w:rsidR="001544EF" w:rsidRDefault="00826B30" w:rsidP="00826B30">
      <w:pPr>
        <w:spacing w:after="200" w:line="276" w:lineRule="auto"/>
      </w:pPr>
      <w:r w:rsidRPr="009A2724">
        <w:t xml:space="preserve">The </w:t>
      </w:r>
      <w:r>
        <w:t>Amendment Regulation</w:t>
      </w:r>
      <w:r w:rsidRPr="009A2724">
        <w:t xml:space="preserve"> is compatible with human rights </w:t>
      </w:r>
      <w:r w:rsidRPr="006C36A0">
        <w:t>because it advances the protection of human rights.</w:t>
      </w:r>
    </w:p>
    <w:p w14:paraId="644BA1BC" w14:textId="77777777" w:rsidR="001544EF" w:rsidRDefault="001544EF" w:rsidP="00826B30">
      <w:pPr>
        <w:spacing w:after="200" w:line="276" w:lineRule="auto"/>
      </w:pPr>
    </w:p>
    <w:p w14:paraId="448888AE" w14:textId="77777777" w:rsidR="001544EF" w:rsidRPr="00B953FD" w:rsidRDefault="001544EF" w:rsidP="001544EF">
      <w:pPr>
        <w:rPr>
          <w:b/>
        </w:rPr>
      </w:pPr>
      <w:r w:rsidRPr="00B953FD">
        <w:rPr>
          <w:b/>
        </w:rPr>
        <w:t>Simon Birmingham</w:t>
      </w:r>
    </w:p>
    <w:p w14:paraId="44F05DD1" w14:textId="77777777" w:rsidR="00826B30" w:rsidRDefault="001544EF" w:rsidP="001544EF">
      <w:pPr>
        <w:spacing w:after="200" w:line="276" w:lineRule="auto"/>
        <w:rPr>
          <w:b/>
        </w:rPr>
      </w:pPr>
      <w:r w:rsidRPr="00B953FD">
        <w:rPr>
          <w:b/>
        </w:rPr>
        <w:t>Minister for Education and Training</w:t>
      </w:r>
      <w:r>
        <w:rPr>
          <w:b/>
        </w:rPr>
        <w:t xml:space="preserve"> </w:t>
      </w:r>
      <w:r w:rsidR="00826B30">
        <w:rPr>
          <w:b/>
        </w:rPr>
        <w:br w:type="page"/>
      </w:r>
    </w:p>
    <w:p w14:paraId="544BF643" w14:textId="77777777" w:rsidR="00AA4E4C" w:rsidRPr="0049659F" w:rsidRDefault="00AA4E4C" w:rsidP="00524001">
      <w:pPr>
        <w:spacing w:before="240"/>
        <w:ind w:right="91"/>
        <w:rPr>
          <w:b/>
        </w:rPr>
      </w:pPr>
      <w:r w:rsidRPr="0049659F">
        <w:rPr>
          <w:b/>
        </w:rPr>
        <w:lastRenderedPageBreak/>
        <w:t xml:space="preserve">Detailed explanation of the </w:t>
      </w:r>
      <w:r w:rsidR="00833DF2" w:rsidRPr="006F0023">
        <w:rPr>
          <w:b/>
        </w:rPr>
        <w:t>Amendment Regulation</w:t>
      </w:r>
      <w:r w:rsidRPr="0049659F">
        <w:rPr>
          <w:b/>
        </w:rPr>
        <w:t xml:space="preserve"> provisions</w:t>
      </w:r>
    </w:p>
    <w:p w14:paraId="0133524B" w14:textId="77777777" w:rsidR="004C5E63" w:rsidRDefault="004541E9" w:rsidP="004C5E63">
      <w:pPr>
        <w:spacing w:before="240"/>
        <w:ind w:right="91"/>
        <w:rPr>
          <w:bCs/>
          <w:u w:val="single"/>
          <w:lang w:eastAsia="en-US"/>
        </w:rPr>
      </w:pPr>
      <w:r w:rsidRPr="008E089B">
        <w:rPr>
          <w:bCs/>
          <w:u w:val="single"/>
          <w:lang w:eastAsia="en-US"/>
        </w:rPr>
        <w:t>Section</w:t>
      </w:r>
      <w:r w:rsidR="00000B7F" w:rsidRPr="008E089B">
        <w:rPr>
          <w:bCs/>
          <w:u w:val="single"/>
          <w:lang w:eastAsia="en-US"/>
        </w:rPr>
        <w:t xml:space="preserve"> 1 – Name of </w:t>
      </w:r>
      <w:r w:rsidR="00833DF2" w:rsidRPr="008E089B">
        <w:rPr>
          <w:bCs/>
          <w:u w:val="single"/>
          <w:lang w:eastAsia="en-US"/>
        </w:rPr>
        <w:t>Amendment Regulation</w:t>
      </w:r>
    </w:p>
    <w:p w14:paraId="28E8B494" w14:textId="77777777" w:rsidR="00747812" w:rsidRPr="004C5E63" w:rsidRDefault="00000B7F" w:rsidP="004C5E63">
      <w:pPr>
        <w:spacing w:before="240"/>
        <w:ind w:right="91"/>
        <w:rPr>
          <w:bCs/>
          <w:u w:val="single"/>
          <w:lang w:eastAsia="en-US"/>
        </w:rPr>
      </w:pPr>
      <w:r w:rsidRPr="00E03308">
        <w:rPr>
          <w:lang w:eastAsia="en-US"/>
        </w:rPr>
        <w:t xml:space="preserve">This </w:t>
      </w:r>
      <w:r w:rsidR="004541E9" w:rsidRPr="00E03308">
        <w:rPr>
          <w:lang w:eastAsia="en-US"/>
        </w:rPr>
        <w:t>section</w:t>
      </w:r>
      <w:r w:rsidRPr="00E03308">
        <w:rPr>
          <w:lang w:eastAsia="en-US"/>
        </w:rPr>
        <w:t xml:space="preserve"> provides that the title of the </w:t>
      </w:r>
      <w:r w:rsidR="0027023E" w:rsidRPr="00E03308">
        <w:rPr>
          <w:lang w:eastAsia="en-US"/>
        </w:rPr>
        <w:t>Amendment Regulation</w:t>
      </w:r>
      <w:r w:rsidR="0027023E" w:rsidRPr="00E03308" w:rsidDel="004541E9">
        <w:rPr>
          <w:lang w:eastAsia="en-US"/>
        </w:rPr>
        <w:t xml:space="preserve"> </w:t>
      </w:r>
      <w:r w:rsidRPr="00E03308">
        <w:rPr>
          <w:lang w:eastAsia="en-US"/>
        </w:rPr>
        <w:t xml:space="preserve">is the </w:t>
      </w:r>
      <w:r w:rsidR="00747812" w:rsidRPr="00E03308">
        <w:rPr>
          <w:i/>
          <w:iCs/>
        </w:rPr>
        <w:t xml:space="preserve">Australian Education Amendment </w:t>
      </w:r>
      <w:r w:rsidR="00852AC0">
        <w:rPr>
          <w:i/>
          <w:iCs/>
        </w:rPr>
        <w:t>(201</w:t>
      </w:r>
      <w:r w:rsidR="004C5E63">
        <w:rPr>
          <w:i/>
          <w:iCs/>
        </w:rPr>
        <w:t>8</w:t>
      </w:r>
      <w:r w:rsidR="00852AC0">
        <w:rPr>
          <w:i/>
          <w:iCs/>
        </w:rPr>
        <w:t xml:space="preserve"> Measures No.</w:t>
      </w:r>
      <w:r w:rsidR="004C5E63">
        <w:rPr>
          <w:i/>
          <w:iCs/>
        </w:rPr>
        <w:t xml:space="preserve"> 1</w:t>
      </w:r>
      <w:r w:rsidR="008A2973">
        <w:rPr>
          <w:i/>
          <w:iCs/>
        </w:rPr>
        <w:t xml:space="preserve">) </w:t>
      </w:r>
      <w:r w:rsidR="00747812" w:rsidRPr="00E03308">
        <w:rPr>
          <w:i/>
          <w:iCs/>
        </w:rPr>
        <w:t>Regulation</w:t>
      </w:r>
      <w:r w:rsidR="00C90BD8">
        <w:rPr>
          <w:i/>
          <w:iCs/>
        </w:rPr>
        <w:t>s</w:t>
      </w:r>
      <w:r w:rsidR="00747812" w:rsidRPr="00E03308">
        <w:rPr>
          <w:i/>
          <w:iCs/>
        </w:rPr>
        <w:t xml:space="preserve"> 201</w:t>
      </w:r>
      <w:r w:rsidR="004C5E63">
        <w:rPr>
          <w:i/>
          <w:iCs/>
        </w:rPr>
        <w:t>8</w:t>
      </w:r>
      <w:r w:rsidR="008A2973">
        <w:rPr>
          <w:i/>
          <w:iCs/>
        </w:rPr>
        <w:t>.</w:t>
      </w:r>
    </w:p>
    <w:p w14:paraId="0264677D" w14:textId="77777777" w:rsidR="00000B7F" w:rsidRPr="00E03308" w:rsidRDefault="004541E9" w:rsidP="00524001">
      <w:pPr>
        <w:spacing w:before="240"/>
        <w:ind w:right="91"/>
        <w:rPr>
          <w:bCs/>
          <w:u w:val="single"/>
          <w:lang w:eastAsia="en-US"/>
        </w:rPr>
      </w:pPr>
      <w:r w:rsidRPr="00E03308">
        <w:rPr>
          <w:bCs/>
          <w:u w:val="single"/>
          <w:lang w:eastAsia="en-US"/>
        </w:rPr>
        <w:t>Section</w:t>
      </w:r>
      <w:r w:rsidR="00000B7F" w:rsidRPr="00E03308">
        <w:rPr>
          <w:bCs/>
          <w:u w:val="single"/>
          <w:lang w:eastAsia="en-US"/>
        </w:rPr>
        <w:t xml:space="preserve"> 2 – Commencement</w:t>
      </w:r>
    </w:p>
    <w:p w14:paraId="60E2DD98" w14:textId="77777777" w:rsidR="00D126B1" w:rsidRPr="00E03308" w:rsidRDefault="004541E9" w:rsidP="00524001">
      <w:pPr>
        <w:spacing w:before="240"/>
        <w:ind w:right="91"/>
        <w:rPr>
          <w:lang w:eastAsia="en-US"/>
        </w:rPr>
      </w:pPr>
      <w:r w:rsidRPr="00E03308">
        <w:rPr>
          <w:lang w:eastAsia="en-US"/>
        </w:rPr>
        <w:t>This section provides</w:t>
      </w:r>
      <w:r w:rsidR="00833DF2" w:rsidRPr="00E03308">
        <w:rPr>
          <w:lang w:eastAsia="en-US"/>
        </w:rPr>
        <w:t xml:space="preserve"> for </w:t>
      </w:r>
      <w:r w:rsidR="005A19DC" w:rsidRPr="00E03308">
        <w:rPr>
          <w:lang w:eastAsia="en-US"/>
        </w:rPr>
        <w:t xml:space="preserve">the commencement of the </w:t>
      </w:r>
      <w:r w:rsidR="00833DF2" w:rsidRPr="00E03308">
        <w:rPr>
          <w:lang w:eastAsia="en-US"/>
        </w:rPr>
        <w:t xml:space="preserve">provisions of the Amendment Regulation. </w:t>
      </w:r>
      <w:r w:rsidR="00635477" w:rsidRPr="00E03308">
        <w:rPr>
          <w:lang w:eastAsia="en-US"/>
        </w:rPr>
        <w:t>The</w:t>
      </w:r>
      <w:r w:rsidR="00833DF2" w:rsidRPr="00E03308">
        <w:rPr>
          <w:lang w:eastAsia="en-US"/>
        </w:rPr>
        <w:t xml:space="preserve"> provisions </w:t>
      </w:r>
      <w:r w:rsidR="00635477" w:rsidRPr="00E03308">
        <w:rPr>
          <w:lang w:eastAsia="en-US"/>
        </w:rPr>
        <w:t xml:space="preserve">of the Amendment Regulation </w:t>
      </w:r>
      <w:r w:rsidR="00833DF2" w:rsidRPr="00E03308">
        <w:rPr>
          <w:lang w:eastAsia="en-US"/>
        </w:rPr>
        <w:t xml:space="preserve">commence on the day after the </w:t>
      </w:r>
      <w:r w:rsidR="00321EE2" w:rsidRPr="00E03308">
        <w:rPr>
          <w:lang w:eastAsia="en-US"/>
        </w:rPr>
        <w:t xml:space="preserve">Amendment </w:t>
      </w:r>
      <w:r w:rsidR="00833DF2" w:rsidRPr="00E03308">
        <w:rPr>
          <w:lang w:eastAsia="en-US"/>
        </w:rPr>
        <w:t xml:space="preserve">Regulation is registered on the </w:t>
      </w:r>
      <w:r w:rsidR="001640B3" w:rsidRPr="00E03308">
        <w:rPr>
          <w:lang w:eastAsia="en-US"/>
        </w:rPr>
        <w:t>Federal Register of Legislation.</w:t>
      </w:r>
    </w:p>
    <w:p w14:paraId="7A5BF4BC" w14:textId="77777777" w:rsidR="00000B7F" w:rsidRPr="00E03308" w:rsidRDefault="004541E9" w:rsidP="00524001">
      <w:pPr>
        <w:spacing w:before="240"/>
        <w:ind w:right="91"/>
        <w:rPr>
          <w:bCs/>
          <w:u w:val="single"/>
          <w:lang w:eastAsia="en-US"/>
        </w:rPr>
      </w:pPr>
      <w:r w:rsidRPr="00E03308">
        <w:rPr>
          <w:bCs/>
          <w:u w:val="single"/>
          <w:lang w:eastAsia="en-US"/>
        </w:rPr>
        <w:t>Section</w:t>
      </w:r>
      <w:r w:rsidR="00000B7F" w:rsidRPr="00E03308">
        <w:rPr>
          <w:bCs/>
          <w:u w:val="single"/>
          <w:lang w:eastAsia="en-US"/>
        </w:rPr>
        <w:t xml:space="preserve"> 3 – Authority</w:t>
      </w:r>
    </w:p>
    <w:p w14:paraId="34C8C7A9" w14:textId="1E7C1B5C" w:rsidR="00000B7F" w:rsidRPr="00220C01" w:rsidRDefault="00000B7F" w:rsidP="00524001">
      <w:pPr>
        <w:spacing w:before="240"/>
        <w:ind w:right="91"/>
        <w:rPr>
          <w:lang w:eastAsia="en-US"/>
        </w:rPr>
      </w:pPr>
      <w:r w:rsidRPr="00E03308">
        <w:rPr>
          <w:lang w:eastAsia="en-US"/>
        </w:rPr>
        <w:t xml:space="preserve">This </w:t>
      </w:r>
      <w:r w:rsidR="004541E9" w:rsidRPr="00E03308">
        <w:rPr>
          <w:lang w:eastAsia="en-US"/>
        </w:rPr>
        <w:t>section</w:t>
      </w:r>
      <w:r w:rsidRPr="00E03308">
        <w:rPr>
          <w:lang w:eastAsia="en-US"/>
        </w:rPr>
        <w:t xml:space="preserve"> provides that the </w:t>
      </w:r>
      <w:r w:rsidR="00D126B1" w:rsidRPr="00E03308">
        <w:rPr>
          <w:lang w:eastAsia="en-US"/>
        </w:rPr>
        <w:t>Amendment Regulation</w:t>
      </w:r>
      <w:r w:rsidRPr="00E03308">
        <w:rPr>
          <w:lang w:eastAsia="en-US"/>
        </w:rPr>
        <w:t xml:space="preserve"> is made under the </w:t>
      </w:r>
      <w:r w:rsidRPr="00E03308">
        <w:rPr>
          <w:i/>
          <w:lang w:eastAsia="en-US"/>
        </w:rPr>
        <w:t>Australian Education Act 2013</w:t>
      </w:r>
      <w:r w:rsidR="00220C01">
        <w:rPr>
          <w:lang w:eastAsia="en-US"/>
        </w:rPr>
        <w:t>.</w:t>
      </w:r>
    </w:p>
    <w:p w14:paraId="15A05F83" w14:textId="77777777" w:rsidR="00000B7F" w:rsidRPr="00180F60" w:rsidRDefault="004541E9" w:rsidP="00524001">
      <w:pPr>
        <w:spacing w:before="240"/>
        <w:ind w:right="91"/>
        <w:rPr>
          <w:u w:val="single"/>
          <w:lang w:eastAsia="en-US"/>
        </w:rPr>
      </w:pPr>
      <w:r>
        <w:rPr>
          <w:u w:val="single"/>
          <w:lang w:eastAsia="en-US"/>
        </w:rPr>
        <w:t>Section</w:t>
      </w:r>
      <w:r w:rsidR="00000B7F" w:rsidRPr="00180F60">
        <w:rPr>
          <w:u w:val="single"/>
          <w:lang w:eastAsia="en-US"/>
        </w:rPr>
        <w:t xml:space="preserve"> 4 – Schedules</w:t>
      </w:r>
      <w:r w:rsidR="004B0011">
        <w:rPr>
          <w:u w:val="single"/>
          <w:lang w:eastAsia="en-US"/>
        </w:rPr>
        <w:br/>
      </w:r>
    </w:p>
    <w:p w14:paraId="447CD225" w14:textId="77777777" w:rsidR="00000B7F" w:rsidRPr="00180F60" w:rsidRDefault="004B0011" w:rsidP="00000B7F">
      <w:pPr>
        <w:ind w:right="91"/>
        <w:rPr>
          <w:lang w:eastAsia="en-US"/>
        </w:rPr>
      </w:pPr>
      <w:r>
        <w:rPr>
          <w:lang w:eastAsia="en-US"/>
        </w:rPr>
        <w:t xml:space="preserve">This </w:t>
      </w:r>
      <w:r w:rsidR="004541E9">
        <w:rPr>
          <w:lang w:eastAsia="en-US"/>
        </w:rPr>
        <w:t xml:space="preserve">section </w:t>
      </w:r>
      <w:r>
        <w:rPr>
          <w:lang w:eastAsia="en-US"/>
        </w:rPr>
        <w:t xml:space="preserve">provides that </w:t>
      </w:r>
      <w:r w:rsidR="00000B7F" w:rsidRPr="00180F60">
        <w:rPr>
          <w:lang w:eastAsia="en-US"/>
        </w:rPr>
        <w:t>each instrument that is specified in a Schedule to th</w:t>
      </w:r>
      <w:r w:rsidR="002B1EFE">
        <w:rPr>
          <w:lang w:eastAsia="en-US"/>
        </w:rPr>
        <w:t>e</w:t>
      </w:r>
      <w:r w:rsidR="00000B7F" w:rsidRPr="00180F60">
        <w:rPr>
          <w:lang w:eastAsia="en-US"/>
        </w:rPr>
        <w:t xml:space="preserve"> instrument is amended or repealed as set out in the applicable items in the Schedule concerned, and any other item in a Schedule to th</w:t>
      </w:r>
      <w:r w:rsidR="002B1EFE">
        <w:rPr>
          <w:lang w:eastAsia="en-US"/>
        </w:rPr>
        <w:t>e</w:t>
      </w:r>
      <w:r w:rsidR="00000B7F" w:rsidRPr="00180F60">
        <w:rPr>
          <w:lang w:eastAsia="en-US"/>
        </w:rPr>
        <w:t xml:space="preserve"> instrument has effect according to its terms.</w:t>
      </w:r>
    </w:p>
    <w:p w14:paraId="0396C012" w14:textId="77777777" w:rsidR="00000B7F" w:rsidRPr="00180F60" w:rsidRDefault="00000B7F" w:rsidP="00524001">
      <w:pPr>
        <w:spacing w:before="240"/>
        <w:ind w:right="91"/>
        <w:rPr>
          <w:u w:val="single"/>
          <w:lang w:eastAsia="en-US"/>
        </w:rPr>
      </w:pPr>
      <w:r w:rsidRPr="00180F60">
        <w:rPr>
          <w:u w:val="single"/>
          <w:lang w:eastAsia="en-US"/>
        </w:rPr>
        <w:t xml:space="preserve">Schedule 1 </w:t>
      </w:r>
      <w:r w:rsidR="009F6171">
        <w:rPr>
          <w:u w:val="single"/>
          <w:lang w:eastAsia="en-US"/>
        </w:rPr>
        <w:t>–</w:t>
      </w:r>
      <w:r w:rsidRPr="00180F60">
        <w:rPr>
          <w:u w:val="single"/>
          <w:lang w:eastAsia="en-US"/>
        </w:rPr>
        <w:t xml:space="preserve"> Amendments</w:t>
      </w:r>
    </w:p>
    <w:p w14:paraId="495311DC" w14:textId="77777777" w:rsidR="00F212F9" w:rsidRDefault="00F212F9" w:rsidP="000135C8">
      <w:pPr>
        <w:rPr>
          <w:lang w:eastAsia="en-US"/>
        </w:rPr>
      </w:pPr>
    </w:p>
    <w:p w14:paraId="3F19857C" w14:textId="488F4797" w:rsidR="004366B6" w:rsidRDefault="008279EE" w:rsidP="004C5E63">
      <w:r>
        <w:rPr>
          <w:b/>
          <w:lang w:eastAsia="en-US"/>
        </w:rPr>
        <w:t>Item 1</w:t>
      </w:r>
      <w:r w:rsidR="00B43316">
        <w:rPr>
          <w:b/>
          <w:lang w:eastAsia="en-US"/>
        </w:rPr>
        <w:t xml:space="preserve"> </w:t>
      </w:r>
      <w:r w:rsidR="004366B6">
        <w:t xml:space="preserve">inserts </w:t>
      </w:r>
      <w:r w:rsidR="004C5E63">
        <w:t>section 24AA into</w:t>
      </w:r>
      <w:r w:rsidR="004366B6">
        <w:t xml:space="preserve"> the Principal Regulation. S</w:t>
      </w:r>
      <w:r w:rsidR="004C5E63">
        <w:t xml:space="preserve">ection 24AA </w:t>
      </w:r>
      <w:r w:rsidR="004366B6">
        <w:t>prescribes the base assistance amount of capital funding for 2018</w:t>
      </w:r>
      <w:r w:rsidR="00283EC4">
        <w:t xml:space="preserve">, that is, </w:t>
      </w:r>
      <w:r w:rsidR="004366B6">
        <w:t xml:space="preserve">$150,895,000. Section 24AA is made for the purposes of section 68 of the </w:t>
      </w:r>
      <w:r w:rsidR="004366B6" w:rsidRPr="00E03308">
        <w:rPr>
          <w:i/>
          <w:lang w:eastAsia="en-US"/>
        </w:rPr>
        <w:t>Australian Education Act 2013</w:t>
      </w:r>
      <w:r w:rsidR="004366B6">
        <w:rPr>
          <w:i/>
          <w:lang w:eastAsia="en-US"/>
        </w:rPr>
        <w:t xml:space="preserve"> </w:t>
      </w:r>
      <w:r w:rsidR="004366B6">
        <w:rPr>
          <w:lang w:eastAsia="en-US"/>
        </w:rPr>
        <w:t>(the Act).</w:t>
      </w:r>
    </w:p>
    <w:p w14:paraId="0D223C0F" w14:textId="77777777" w:rsidR="004366B6" w:rsidRDefault="004366B6" w:rsidP="004C5E63"/>
    <w:p w14:paraId="2808D30B" w14:textId="047022CC" w:rsidR="00561C5E" w:rsidRDefault="004366B6" w:rsidP="004C5E63">
      <w:r>
        <w:rPr>
          <w:lang w:eastAsia="en-US"/>
        </w:rPr>
        <w:t xml:space="preserve">Section 68 of the Act </w:t>
      </w:r>
      <w:r>
        <w:t>sets a limit on</w:t>
      </w:r>
      <w:r w:rsidR="00561C5E">
        <w:t xml:space="preserve"> the total amount</w:t>
      </w:r>
      <w:r>
        <w:t xml:space="preserve"> of capital funding that can be</w:t>
      </w:r>
      <w:r w:rsidR="00561C5E">
        <w:t xml:space="preserve"> provide</w:t>
      </w:r>
      <w:r>
        <w:t>d for</w:t>
      </w:r>
      <w:r w:rsidR="00561C5E">
        <w:t xml:space="preserve"> block grant authorities for</w:t>
      </w:r>
      <w:r>
        <w:t xml:space="preserve"> non-government schools for</w:t>
      </w:r>
      <w:r w:rsidR="00561C5E">
        <w:t xml:space="preserve"> a year</w:t>
      </w:r>
      <w:r>
        <w:t xml:space="preserve"> (the base assistance amount). Section 68 provides that the base assistance </w:t>
      </w:r>
      <w:r w:rsidR="00283EC4">
        <w:t xml:space="preserve">amount for a year can </w:t>
      </w:r>
      <w:r>
        <w:t>be</w:t>
      </w:r>
      <w:r w:rsidR="00283EC4">
        <w:t xml:space="preserve"> set</w:t>
      </w:r>
      <w:r>
        <w:t xml:space="preserve"> </w:t>
      </w:r>
      <w:r w:rsidR="00283EC4">
        <w:t>either through prescribing an amount</w:t>
      </w:r>
      <w:r>
        <w:t xml:space="preserve"> in the Principal Regulation, see paragraph 68(1)(b)(</w:t>
      </w:r>
      <w:r w:rsidR="00283EC4">
        <w:t>ii), or by indexing the previous year’s base assistance amount in accordance with subsections 68(2) and (3), see paragraph 68(1)(b)(i).</w:t>
      </w:r>
    </w:p>
    <w:p w14:paraId="782CE19D" w14:textId="79563042" w:rsidR="00283EC4" w:rsidRDefault="00283EC4" w:rsidP="004C5E63"/>
    <w:p w14:paraId="7A08640F" w14:textId="72CD288B" w:rsidR="00E93771" w:rsidRDefault="00283EC4" w:rsidP="009108A0">
      <w:r>
        <w:t>For 2018, the base assistance amount is prescribed in the Principal Regulation, through section 24AA. The</w:t>
      </w:r>
      <w:r w:rsidR="00E33EA6">
        <w:t xml:space="preserve"> </w:t>
      </w:r>
      <w:r>
        <w:t>amount prescribed has been informed by the growth in non-government school student enrolments over the period 2009-2017, and the index specified in section 24B of the Principal Regulation.</w:t>
      </w:r>
    </w:p>
    <w:p w14:paraId="75B95A50" w14:textId="77777777" w:rsidR="00220C01" w:rsidRPr="00C0623A" w:rsidRDefault="00220C01" w:rsidP="004C5E63"/>
    <w:sectPr w:rsidR="00220C01" w:rsidRPr="00C0623A" w:rsidSect="0028494E">
      <w:footerReference w:type="even" r:id="rId11"/>
      <w:footerReference w:type="default" r:id="rId12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F33D8" w14:textId="77777777" w:rsidR="000A3DCE" w:rsidRDefault="000A3DCE">
      <w:r>
        <w:separator/>
      </w:r>
    </w:p>
  </w:endnote>
  <w:endnote w:type="continuationSeparator" w:id="0">
    <w:p w14:paraId="698E7343" w14:textId="77777777" w:rsidR="000A3DCE" w:rsidRDefault="000A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0CC21" w14:textId="77777777" w:rsidR="006942AB" w:rsidRDefault="006942AB" w:rsidP="00D508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F3DD1D" w14:textId="77777777" w:rsidR="006942AB" w:rsidRDefault="006942AB" w:rsidP="002849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3EFF7" w14:textId="4BD0467E" w:rsidR="006942AB" w:rsidRDefault="006942AB" w:rsidP="00D508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20CB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2995E6" w14:textId="77777777" w:rsidR="006942AB" w:rsidRDefault="006942AB" w:rsidP="002849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F9566" w14:textId="77777777" w:rsidR="000A3DCE" w:rsidRDefault="000A3DCE">
      <w:r>
        <w:separator/>
      </w:r>
    </w:p>
  </w:footnote>
  <w:footnote w:type="continuationSeparator" w:id="0">
    <w:p w14:paraId="088591B8" w14:textId="77777777" w:rsidR="000A3DCE" w:rsidRDefault="000A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43B"/>
    <w:multiLevelType w:val="hybridMultilevel"/>
    <w:tmpl w:val="09AC8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A3CF5"/>
    <w:multiLevelType w:val="hybridMultilevel"/>
    <w:tmpl w:val="A5425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45A33"/>
    <w:multiLevelType w:val="hybridMultilevel"/>
    <w:tmpl w:val="510C97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6D34"/>
    <w:multiLevelType w:val="hybridMultilevel"/>
    <w:tmpl w:val="742C36FE"/>
    <w:lvl w:ilvl="0" w:tplc="0F5A6F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43855"/>
    <w:multiLevelType w:val="hybridMultilevel"/>
    <w:tmpl w:val="978E9D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244EF2"/>
    <w:multiLevelType w:val="hybridMultilevel"/>
    <w:tmpl w:val="A42CCB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517D2"/>
    <w:multiLevelType w:val="hybridMultilevel"/>
    <w:tmpl w:val="2D4048A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0C637E"/>
    <w:multiLevelType w:val="hybridMultilevel"/>
    <w:tmpl w:val="410E3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67D766F"/>
    <w:multiLevelType w:val="hybridMultilevel"/>
    <w:tmpl w:val="0DAA9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A67"/>
    <w:multiLevelType w:val="hybridMultilevel"/>
    <w:tmpl w:val="7F789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C54D4C"/>
    <w:multiLevelType w:val="hybridMultilevel"/>
    <w:tmpl w:val="4412C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E39FB"/>
    <w:multiLevelType w:val="hybridMultilevel"/>
    <w:tmpl w:val="01EE8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8380C"/>
    <w:multiLevelType w:val="hybridMultilevel"/>
    <w:tmpl w:val="A58A1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12AD3"/>
    <w:multiLevelType w:val="hybridMultilevel"/>
    <w:tmpl w:val="32D69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268E8"/>
    <w:multiLevelType w:val="hybridMultilevel"/>
    <w:tmpl w:val="D3CE1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B309B"/>
    <w:multiLevelType w:val="hybridMultilevel"/>
    <w:tmpl w:val="D00C094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36F6A2C"/>
    <w:multiLevelType w:val="hybridMultilevel"/>
    <w:tmpl w:val="D1228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F1B11"/>
    <w:multiLevelType w:val="hybridMultilevel"/>
    <w:tmpl w:val="742C36FE"/>
    <w:lvl w:ilvl="0" w:tplc="0F5A6F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6263"/>
    <w:multiLevelType w:val="hybridMultilevel"/>
    <w:tmpl w:val="EEAAA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13DF3"/>
    <w:multiLevelType w:val="hybridMultilevel"/>
    <w:tmpl w:val="C56EB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34483"/>
    <w:multiLevelType w:val="hybridMultilevel"/>
    <w:tmpl w:val="16FC2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94767"/>
    <w:multiLevelType w:val="hybridMultilevel"/>
    <w:tmpl w:val="4AC4B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A2C6B"/>
    <w:multiLevelType w:val="hybridMultilevel"/>
    <w:tmpl w:val="8F728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D0B7F"/>
    <w:multiLevelType w:val="hybridMultilevel"/>
    <w:tmpl w:val="A89AB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A70DD"/>
    <w:multiLevelType w:val="hybridMultilevel"/>
    <w:tmpl w:val="30F48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B6234"/>
    <w:multiLevelType w:val="hybridMultilevel"/>
    <w:tmpl w:val="53E4E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8113F"/>
    <w:multiLevelType w:val="hybridMultilevel"/>
    <w:tmpl w:val="885E1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353F7"/>
    <w:multiLevelType w:val="hybridMultilevel"/>
    <w:tmpl w:val="742C36FE"/>
    <w:lvl w:ilvl="0" w:tplc="0F5A6F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E3BCC"/>
    <w:multiLevelType w:val="hybridMultilevel"/>
    <w:tmpl w:val="1F72C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2783301"/>
    <w:multiLevelType w:val="hybridMultilevel"/>
    <w:tmpl w:val="8C669F94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0" w15:restartNumberingAfterBreak="0">
    <w:nsid w:val="72D06F53"/>
    <w:multiLevelType w:val="hybridMultilevel"/>
    <w:tmpl w:val="8B90B68E"/>
    <w:lvl w:ilvl="0" w:tplc="0CC08144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45244BE"/>
    <w:multiLevelType w:val="hybridMultilevel"/>
    <w:tmpl w:val="BF5E1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40FCB"/>
    <w:multiLevelType w:val="hybridMultilevel"/>
    <w:tmpl w:val="26D29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4"/>
  </w:num>
  <w:num w:numId="4">
    <w:abstractNumId w:val="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3"/>
  </w:num>
  <w:num w:numId="11">
    <w:abstractNumId w:val="17"/>
  </w:num>
  <w:num w:numId="12">
    <w:abstractNumId w:val="19"/>
  </w:num>
  <w:num w:numId="13">
    <w:abstractNumId w:val="29"/>
  </w:num>
  <w:num w:numId="14">
    <w:abstractNumId w:val="27"/>
  </w:num>
  <w:num w:numId="15">
    <w:abstractNumId w:val="14"/>
  </w:num>
  <w:num w:numId="16">
    <w:abstractNumId w:val="12"/>
  </w:num>
  <w:num w:numId="17">
    <w:abstractNumId w:val="20"/>
  </w:num>
  <w:num w:numId="18">
    <w:abstractNumId w:val="23"/>
  </w:num>
  <w:num w:numId="19">
    <w:abstractNumId w:val="24"/>
  </w:num>
  <w:num w:numId="20">
    <w:abstractNumId w:val="31"/>
  </w:num>
  <w:num w:numId="21">
    <w:abstractNumId w:val="8"/>
  </w:num>
  <w:num w:numId="22">
    <w:abstractNumId w:val="13"/>
  </w:num>
  <w:num w:numId="23">
    <w:abstractNumId w:val="18"/>
  </w:num>
  <w:num w:numId="24">
    <w:abstractNumId w:val="22"/>
  </w:num>
  <w:num w:numId="25">
    <w:abstractNumId w:val="16"/>
  </w:num>
  <w:num w:numId="26">
    <w:abstractNumId w:val="10"/>
  </w:num>
  <w:num w:numId="27">
    <w:abstractNumId w:val="15"/>
  </w:num>
  <w:num w:numId="28">
    <w:abstractNumId w:val="1"/>
  </w:num>
  <w:num w:numId="29">
    <w:abstractNumId w:val="6"/>
  </w:num>
  <w:num w:numId="30">
    <w:abstractNumId w:val="21"/>
  </w:num>
  <w:num w:numId="31">
    <w:abstractNumId w:val="11"/>
  </w:num>
  <w:num w:numId="32">
    <w:abstractNumId w:val="3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F1"/>
    <w:rsid w:val="000004DD"/>
    <w:rsid w:val="00000B7F"/>
    <w:rsid w:val="00002544"/>
    <w:rsid w:val="00003D1A"/>
    <w:rsid w:val="00003E8E"/>
    <w:rsid w:val="00004CAB"/>
    <w:rsid w:val="00005332"/>
    <w:rsid w:val="000059D3"/>
    <w:rsid w:val="000069B2"/>
    <w:rsid w:val="000069C4"/>
    <w:rsid w:val="00006B76"/>
    <w:rsid w:val="000103CB"/>
    <w:rsid w:val="00010FFA"/>
    <w:rsid w:val="0001160A"/>
    <w:rsid w:val="000135C8"/>
    <w:rsid w:val="00013C6E"/>
    <w:rsid w:val="00014524"/>
    <w:rsid w:val="000146BC"/>
    <w:rsid w:val="00014704"/>
    <w:rsid w:val="0001513A"/>
    <w:rsid w:val="00015C94"/>
    <w:rsid w:val="00015D30"/>
    <w:rsid w:val="00016D2B"/>
    <w:rsid w:val="000214A3"/>
    <w:rsid w:val="0002170A"/>
    <w:rsid w:val="0002308D"/>
    <w:rsid w:val="0002459E"/>
    <w:rsid w:val="000271FD"/>
    <w:rsid w:val="00027C86"/>
    <w:rsid w:val="00032038"/>
    <w:rsid w:val="00032CB9"/>
    <w:rsid w:val="00033C8F"/>
    <w:rsid w:val="0003578C"/>
    <w:rsid w:val="00036404"/>
    <w:rsid w:val="00037900"/>
    <w:rsid w:val="00042156"/>
    <w:rsid w:val="000442FA"/>
    <w:rsid w:val="00044F2E"/>
    <w:rsid w:val="00045249"/>
    <w:rsid w:val="00050FED"/>
    <w:rsid w:val="00051130"/>
    <w:rsid w:val="0005378B"/>
    <w:rsid w:val="00056351"/>
    <w:rsid w:val="0006034B"/>
    <w:rsid w:val="00061C00"/>
    <w:rsid w:val="00063941"/>
    <w:rsid w:val="0006476D"/>
    <w:rsid w:val="00065172"/>
    <w:rsid w:val="000662B2"/>
    <w:rsid w:val="000709A8"/>
    <w:rsid w:val="000712F3"/>
    <w:rsid w:val="00072A59"/>
    <w:rsid w:val="00074C21"/>
    <w:rsid w:val="00074EC2"/>
    <w:rsid w:val="000750A6"/>
    <w:rsid w:val="00075DF6"/>
    <w:rsid w:val="000767AF"/>
    <w:rsid w:val="000775BD"/>
    <w:rsid w:val="00080FE5"/>
    <w:rsid w:val="00082AA4"/>
    <w:rsid w:val="00082B5C"/>
    <w:rsid w:val="0008359B"/>
    <w:rsid w:val="00083AE5"/>
    <w:rsid w:val="000850AD"/>
    <w:rsid w:val="00090DB3"/>
    <w:rsid w:val="000932B9"/>
    <w:rsid w:val="000934CB"/>
    <w:rsid w:val="00093D56"/>
    <w:rsid w:val="00093E37"/>
    <w:rsid w:val="00094D41"/>
    <w:rsid w:val="00095DE3"/>
    <w:rsid w:val="0009758C"/>
    <w:rsid w:val="000977AB"/>
    <w:rsid w:val="000A19B4"/>
    <w:rsid w:val="000A37F0"/>
    <w:rsid w:val="000A3DCE"/>
    <w:rsid w:val="000A690F"/>
    <w:rsid w:val="000A6F08"/>
    <w:rsid w:val="000B0DD0"/>
    <w:rsid w:val="000B0FB3"/>
    <w:rsid w:val="000B2857"/>
    <w:rsid w:val="000B2EA7"/>
    <w:rsid w:val="000B398E"/>
    <w:rsid w:val="000B3EE7"/>
    <w:rsid w:val="000B5008"/>
    <w:rsid w:val="000C02DE"/>
    <w:rsid w:val="000C79C6"/>
    <w:rsid w:val="000D00A0"/>
    <w:rsid w:val="000D14CA"/>
    <w:rsid w:val="000D1ED4"/>
    <w:rsid w:val="000D2925"/>
    <w:rsid w:val="000D392D"/>
    <w:rsid w:val="000D492C"/>
    <w:rsid w:val="000D6A7E"/>
    <w:rsid w:val="000E0ABC"/>
    <w:rsid w:val="000E1263"/>
    <w:rsid w:val="000E334A"/>
    <w:rsid w:val="000E4B2C"/>
    <w:rsid w:val="000E5FCA"/>
    <w:rsid w:val="000F032B"/>
    <w:rsid w:val="000F2889"/>
    <w:rsid w:val="000F2FC8"/>
    <w:rsid w:val="000F727D"/>
    <w:rsid w:val="00103224"/>
    <w:rsid w:val="00103AFD"/>
    <w:rsid w:val="00103F01"/>
    <w:rsid w:val="00105A59"/>
    <w:rsid w:val="00110545"/>
    <w:rsid w:val="0011072F"/>
    <w:rsid w:val="00112991"/>
    <w:rsid w:val="00115A17"/>
    <w:rsid w:val="00115B18"/>
    <w:rsid w:val="0011701D"/>
    <w:rsid w:val="00122367"/>
    <w:rsid w:val="00122D7C"/>
    <w:rsid w:val="0012349B"/>
    <w:rsid w:val="00125D84"/>
    <w:rsid w:val="001266E9"/>
    <w:rsid w:val="001308E1"/>
    <w:rsid w:val="00130AC0"/>
    <w:rsid w:val="00134829"/>
    <w:rsid w:val="001348EE"/>
    <w:rsid w:val="001349FF"/>
    <w:rsid w:val="001354C3"/>
    <w:rsid w:val="00140B78"/>
    <w:rsid w:val="00140DD2"/>
    <w:rsid w:val="00141943"/>
    <w:rsid w:val="00143924"/>
    <w:rsid w:val="001443A5"/>
    <w:rsid w:val="00144FFF"/>
    <w:rsid w:val="00145177"/>
    <w:rsid w:val="001502AD"/>
    <w:rsid w:val="001544EF"/>
    <w:rsid w:val="0015597D"/>
    <w:rsid w:val="00155B16"/>
    <w:rsid w:val="00155D78"/>
    <w:rsid w:val="001561F2"/>
    <w:rsid w:val="00162B7C"/>
    <w:rsid w:val="0016393C"/>
    <w:rsid w:val="001640B3"/>
    <w:rsid w:val="00166EE9"/>
    <w:rsid w:val="00173335"/>
    <w:rsid w:val="00175337"/>
    <w:rsid w:val="00176565"/>
    <w:rsid w:val="001771F4"/>
    <w:rsid w:val="001775C7"/>
    <w:rsid w:val="001801DC"/>
    <w:rsid w:val="00180903"/>
    <w:rsid w:val="00182229"/>
    <w:rsid w:val="001822E9"/>
    <w:rsid w:val="00183D67"/>
    <w:rsid w:val="0018507D"/>
    <w:rsid w:val="00186815"/>
    <w:rsid w:val="0019003E"/>
    <w:rsid w:val="00190F2F"/>
    <w:rsid w:val="0019246B"/>
    <w:rsid w:val="00193AE6"/>
    <w:rsid w:val="00194A5D"/>
    <w:rsid w:val="00196CFD"/>
    <w:rsid w:val="001A197A"/>
    <w:rsid w:val="001A1B7B"/>
    <w:rsid w:val="001A306A"/>
    <w:rsid w:val="001A4118"/>
    <w:rsid w:val="001A438A"/>
    <w:rsid w:val="001A4492"/>
    <w:rsid w:val="001A46AC"/>
    <w:rsid w:val="001A5185"/>
    <w:rsid w:val="001A5CBD"/>
    <w:rsid w:val="001B01C3"/>
    <w:rsid w:val="001B0A9D"/>
    <w:rsid w:val="001B0BE0"/>
    <w:rsid w:val="001B27E4"/>
    <w:rsid w:val="001B306A"/>
    <w:rsid w:val="001B30AA"/>
    <w:rsid w:val="001B4165"/>
    <w:rsid w:val="001B4868"/>
    <w:rsid w:val="001B5436"/>
    <w:rsid w:val="001B7C53"/>
    <w:rsid w:val="001C024D"/>
    <w:rsid w:val="001C2B91"/>
    <w:rsid w:val="001C3868"/>
    <w:rsid w:val="001C4075"/>
    <w:rsid w:val="001C57C3"/>
    <w:rsid w:val="001C73FD"/>
    <w:rsid w:val="001C77C4"/>
    <w:rsid w:val="001D2C76"/>
    <w:rsid w:val="001D6203"/>
    <w:rsid w:val="001D66A9"/>
    <w:rsid w:val="001D6B30"/>
    <w:rsid w:val="001E1038"/>
    <w:rsid w:val="001E1537"/>
    <w:rsid w:val="001E4C45"/>
    <w:rsid w:val="001E64AA"/>
    <w:rsid w:val="001E6979"/>
    <w:rsid w:val="001E7E14"/>
    <w:rsid w:val="001F0132"/>
    <w:rsid w:val="001F0C99"/>
    <w:rsid w:val="001F1133"/>
    <w:rsid w:val="001F22DE"/>
    <w:rsid w:val="001F3A93"/>
    <w:rsid w:val="001F3E12"/>
    <w:rsid w:val="001F47C0"/>
    <w:rsid w:val="001F4EF4"/>
    <w:rsid w:val="001F5723"/>
    <w:rsid w:val="001F5CCC"/>
    <w:rsid w:val="001F6F11"/>
    <w:rsid w:val="0020239E"/>
    <w:rsid w:val="0020405C"/>
    <w:rsid w:val="00205BC4"/>
    <w:rsid w:val="00210259"/>
    <w:rsid w:val="00210D23"/>
    <w:rsid w:val="00212DD6"/>
    <w:rsid w:val="00213D10"/>
    <w:rsid w:val="002140FA"/>
    <w:rsid w:val="00214638"/>
    <w:rsid w:val="00215DD9"/>
    <w:rsid w:val="00220926"/>
    <w:rsid w:val="00220C01"/>
    <w:rsid w:val="002262E3"/>
    <w:rsid w:val="00227847"/>
    <w:rsid w:val="00233934"/>
    <w:rsid w:val="0023396B"/>
    <w:rsid w:val="00234AB0"/>
    <w:rsid w:val="0023536E"/>
    <w:rsid w:val="00241119"/>
    <w:rsid w:val="00243753"/>
    <w:rsid w:val="00243BB7"/>
    <w:rsid w:val="00245A6A"/>
    <w:rsid w:val="002469F0"/>
    <w:rsid w:val="00246D4C"/>
    <w:rsid w:val="00247657"/>
    <w:rsid w:val="00250827"/>
    <w:rsid w:val="00252C53"/>
    <w:rsid w:val="00252FA0"/>
    <w:rsid w:val="00255D4A"/>
    <w:rsid w:val="002611B6"/>
    <w:rsid w:val="002620F3"/>
    <w:rsid w:val="00264240"/>
    <w:rsid w:val="00264E8E"/>
    <w:rsid w:val="0026543B"/>
    <w:rsid w:val="0026586F"/>
    <w:rsid w:val="002658AD"/>
    <w:rsid w:val="002670C5"/>
    <w:rsid w:val="0027023E"/>
    <w:rsid w:val="002723E8"/>
    <w:rsid w:val="00272572"/>
    <w:rsid w:val="0027396B"/>
    <w:rsid w:val="002739F1"/>
    <w:rsid w:val="00276F2A"/>
    <w:rsid w:val="00283EC4"/>
    <w:rsid w:val="00284099"/>
    <w:rsid w:val="0028494E"/>
    <w:rsid w:val="002852DA"/>
    <w:rsid w:val="00285460"/>
    <w:rsid w:val="00286459"/>
    <w:rsid w:val="00286A57"/>
    <w:rsid w:val="00286F7E"/>
    <w:rsid w:val="00290480"/>
    <w:rsid w:val="00290E39"/>
    <w:rsid w:val="00291FCF"/>
    <w:rsid w:val="00293152"/>
    <w:rsid w:val="00293C2F"/>
    <w:rsid w:val="00294051"/>
    <w:rsid w:val="00295973"/>
    <w:rsid w:val="00295A4C"/>
    <w:rsid w:val="00295F23"/>
    <w:rsid w:val="00296F9F"/>
    <w:rsid w:val="002A0122"/>
    <w:rsid w:val="002A04B3"/>
    <w:rsid w:val="002A3D7D"/>
    <w:rsid w:val="002A5754"/>
    <w:rsid w:val="002A7058"/>
    <w:rsid w:val="002A7601"/>
    <w:rsid w:val="002B0742"/>
    <w:rsid w:val="002B1EFE"/>
    <w:rsid w:val="002B43F7"/>
    <w:rsid w:val="002B49D3"/>
    <w:rsid w:val="002C4A28"/>
    <w:rsid w:val="002C4EFA"/>
    <w:rsid w:val="002C66BA"/>
    <w:rsid w:val="002C7724"/>
    <w:rsid w:val="002D2C8F"/>
    <w:rsid w:val="002D4C0B"/>
    <w:rsid w:val="002D5D85"/>
    <w:rsid w:val="002D75BF"/>
    <w:rsid w:val="002E0105"/>
    <w:rsid w:val="002E2D53"/>
    <w:rsid w:val="002E3947"/>
    <w:rsid w:val="002F0B88"/>
    <w:rsid w:val="002F1E91"/>
    <w:rsid w:val="002F2837"/>
    <w:rsid w:val="002F3C01"/>
    <w:rsid w:val="003008BD"/>
    <w:rsid w:val="003023AF"/>
    <w:rsid w:val="00302522"/>
    <w:rsid w:val="003028E4"/>
    <w:rsid w:val="00303121"/>
    <w:rsid w:val="003051FF"/>
    <w:rsid w:val="0031026D"/>
    <w:rsid w:val="003108D5"/>
    <w:rsid w:val="00310D72"/>
    <w:rsid w:val="00312A21"/>
    <w:rsid w:val="00312BF1"/>
    <w:rsid w:val="00316144"/>
    <w:rsid w:val="00316CEF"/>
    <w:rsid w:val="00317D5B"/>
    <w:rsid w:val="00320F1A"/>
    <w:rsid w:val="00321707"/>
    <w:rsid w:val="0032190D"/>
    <w:rsid w:val="00321962"/>
    <w:rsid w:val="00321A59"/>
    <w:rsid w:val="00321EE2"/>
    <w:rsid w:val="00323A57"/>
    <w:rsid w:val="00325933"/>
    <w:rsid w:val="00332E86"/>
    <w:rsid w:val="00335CB4"/>
    <w:rsid w:val="00337ADE"/>
    <w:rsid w:val="00340301"/>
    <w:rsid w:val="00342FE3"/>
    <w:rsid w:val="00345D96"/>
    <w:rsid w:val="00347B80"/>
    <w:rsid w:val="00350056"/>
    <w:rsid w:val="00352FCA"/>
    <w:rsid w:val="00353210"/>
    <w:rsid w:val="003609CF"/>
    <w:rsid w:val="00361860"/>
    <w:rsid w:val="00363ED1"/>
    <w:rsid w:val="003649A3"/>
    <w:rsid w:val="0036567A"/>
    <w:rsid w:val="003660C4"/>
    <w:rsid w:val="00366813"/>
    <w:rsid w:val="00373336"/>
    <w:rsid w:val="00373D6C"/>
    <w:rsid w:val="003755DF"/>
    <w:rsid w:val="00377C2B"/>
    <w:rsid w:val="003816B6"/>
    <w:rsid w:val="00382B44"/>
    <w:rsid w:val="00382F6E"/>
    <w:rsid w:val="0038479A"/>
    <w:rsid w:val="00385201"/>
    <w:rsid w:val="00385D1C"/>
    <w:rsid w:val="00386994"/>
    <w:rsid w:val="003877E5"/>
    <w:rsid w:val="00387B53"/>
    <w:rsid w:val="00391F33"/>
    <w:rsid w:val="003925B9"/>
    <w:rsid w:val="003925E6"/>
    <w:rsid w:val="00394C89"/>
    <w:rsid w:val="003A158C"/>
    <w:rsid w:val="003A169E"/>
    <w:rsid w:val="003A1A37"/>
    <w:rsid w:val="003A3991"/>
    <w:rsid w:val="003B3134"/>
    <w:rsid w:val="003B35AF"/>
    <w:rsid w:val="003C1AF2"/>
    <w:rsid w:val="003C22BA"/>
    <w:rsid w:val="003C46C4"/>
    <w:rsid w:val="003C4857"/>
    <w:rsid w:val="003C4A2E"/>
    <w:rsid w:val="003C5226"/>
    <w:rsid w:val="003C7C66"/>
    <w:rsid w:val="003D349B"/>
    <w:rsid w:val="003D5573"/>
    <w:rsid w:val="003E04DE"/>
    <w:rsid w:val="003E1A8C"/>
    <w:rsid w:val="003E30B9"/>
    <w:rsid w:val="003E3AA0"/>
    <w:rsid w:val="003E640D"/>
    <w:rsid w:val="003F1A05"/>
    <w:rsid w:val="003F27B4"/>
    <w:rsid w:val="003F2A79"/>
    <w:rsid w:val="003F2B44"/>
    <w:rsid w:val="003F3742"/>
    <w:rsid w:val="003F5773"/>
    <w:rsid w:val="003F6A43"/>
    <w:rsid w:val="003F6DBB"/>
    <w:rsid w:val="003F7075"/>
    <w:rsid w:val="00402D95"/>
    <w:rsid w:val="004033AA"/>
    <w:rsid w:val="004069DC"/>
    <w:rsid w:val="004073EC"/>
    <w:rsid w:val="004125CC"/>
    <w:rsid w:val="00415BBA"/>
    <w:rsid w:val="00417FE0"/>
    <w:rsid w:val="004200CA"/>
    <w:rsid w:val="0042060F"/>
    <w:rsid w:val="004208BA"/>
    <w:rsid w:val="00420B0A"/>
    <w:rsid w:val="00422B59"/>
    <w:rsid w:val="0042329B"/>
    <w:rsid w:val="00424819"/>
    <w:rsid w:val="00425C7A"/>
    <w:rsid w:val="0042606D"/>
    <w:rsid w:val="004270C9"/>
    <w:rsid w:val="00427D77"/>
    <w:rsid w:val="00430C71"/>
    <w:rsid w:val="00430DD2"/>
    <w:rsid w:val="00431B25"/>
    <w:rsid w:val="0043259F"/>
    <w:rsid w:val="004353B9"/>
    <w:rsid w:val="004366B6"/>
    <w:rsid w:val="00440DE2"/>
    <w:rsid w:val="00441ED1"/>
    <w:rsid w:val="0044334C"/>
    <w:rsid w:val="0044347D"/>
    <w:rsid w:val="00443AC4"/>
    <w:rsid w:val="004453FE"/>
    <w:rsid w:val="004463E7"/>
    <w:rsid w:val="004541E9"/>
    <w:rsid w:val="00455430"/>
    <w:rsid w:val="00460A9F"/>
    <w:rsid w:val="00461066"/>
    <w:rsid w:val="00461793"/>
    <w:rsid w:val="00462A70"/>
    <w:rsid w:val="00462F6C"/>
    <w:rsid w:val="0046459D"/>
    <w:rsid w:val="0046782B"/>
    <w:rsid w:val="0047277C"/>
    <w:rsid w:val="004731D3"/>
    <w:rsid w:val="00473FD1"/>
    <w:rsid w:val="0047648F"/>
    <w:rsid w:val="0047701A"/>
    <w:rsid w:val="00477C9E"/>
    <w:rsid w:val="00481955"/>
    <w:rsid w:val="00483359"/>
    <w:rsid w:val="00483D60"/>
    <w:rsid w:val="00485AFA"/>
    <w:rsid w:val="00485EF5"/>
    <w:rsid w:val="00487190"/>
    <w:rsid w:val="00490018"/>
    <w:rsid w:val="00491482"/>
    <w:rsid w:val="00491FDA"/>
    <w:rsid w:val="00492EBF"/>
    <w:rsid w:val="0049440F"/>
    <w:rsid w:val="0049516A"/>
    <w:rsid w:val="0049659F"/>
    <w:rsid w:val="00496F2A"/>
    <w:rsid w:val="00497A5C"/>
    <w:rsid w:val="004A1AAB"/>
    <w:rsid w:val="004A2865"/>
    <w:rsid w:val="004A3081"/>
    <w:rsid w:val="004A3089"/>
    <w:rsid w:val="004B0011"/>
    <w:rsid w:val="004B28E6"/>
    <w:rsid w:val="004B3F0D"/>
    <w:rsid w:val="004B4474"/>
    <w:rsid w:val="004B4502"/>
    <w:rsid w:val="004B5AA1"/>
    <w:rsid w:val="004C0FC0"/>
    <w:rsid w:val="004C17B8"/>
    <w:rsid w:val="004C1C85"/>
    <w:rsid w:val="004C49EE"/>
    <w:rsid w:val="004C5152"/>
    <w:rsid w:val="004C5AD6"/>
    <w:rsid w:val="004C5E63"/>
    <w:rsid w:val="004C796A"/>
    <w:rsid w:val="004D039B"/>
    <w:rsid w:val="004D14BF"/>
    <w:rsid w:val="004D3F60"/>
    <w:rsid w:val="004E0C3C"/>
    <w:rsid w:val="004E4565"/>
    <w:rsid w:val="004E4DB8"/>
    <w:rsid w:val="004E5538"/>
    <w:rsid w:val="004E5A0A"/>
    <w:rsid w:val="004E6B34"/>
    <w:rsid w:val="004F3AC5"/>
    <w:rsid w:val="004F4704"/>
    <w:rsid w:val="004F5247"/>
    <w:rsid w:val="004F6949"/>
    <w:rsid w:val="004F7089"/>
    <w:rsid w:val="004F7469"/>
    <w:rsid w:val="004F746A"/>
    <w:rsid w:val="005022A4"/>
    <w:rsid w:val="00502FC1"/>
    <w:rsid w:val="00503414"/>
    <w:rsid w:val="00503690"/>
    <w:rsid w:val="00506497"/>
    <w:rsid w:val="005134DF"/>
    <w:rsid w:val="00514AA3"/>
    <w:rsid w:val="00517658"/>
    <w:rsid w:val="0052219E"/>
    <w:rsid w:val="005234E9"/>
    <w:rsid w:val="0052366F"/>
    <w:rsid w:val="00524001"/>
    <w:rsid w:val="00527EFE"/>
    <w:rsid w:val="0053027D"/>
    <w:rsid w:val="00530CB3"/>
    <w:rsid w:val="00533FB2"/>
    <w:rsid w:val="00534C78"/>
    <w:rsid w:val="00536180"/>
    <w:rsid w:val="005379FA"/>
    <w:rsid w:val="00540E01"/>
    <w:rsid w:val="005412B6"/>
    <w:rsid w:val="0054152E"/>
    <w:rsid w:val="005454B4"/>
    <w:rsid w:val="00545C8A"/>
    <w:rsid w:val="00550F4A"/>
    <w:rsid w:val="00552A86"/>
    <w:rsid w:val="005535D8"/>
    <w:rsid w:val="005603E6"/>
    <w:rsid w:val="00561C5E"/>
    <w:rsid w:val="00565F44"/>
    <w:rsid w:val="00566270"/>
    <w:rsid w:val="005679F3"/>
    <w:rsid w:val="00567D47"/>
    <w:rsid w:val="00567EC7"/>
    <w:rsid w:val="00571400"/>
    <w:rsid w:val="00571C09"/>
    <w:rsid w:val="00572B03"/>
    <w:rsid w:val="00573991"/>
    <w:rsid w:val="005741F1"/>
    <w:rsid w:val="00574CB3"/>
    <w:rsid w:val="005764D6"/>
    <w:rsid w:val="0057652A"/>
    <w:rsid w:val="0057745E"/>
    <w:rsid w:val="00580E9C"/>
    <w:rsid w:val="00581CEE"/>
    <w:rsid w:val="00581FF5"/>
    <w:rsid w:val="0058300A"/>
    <w:rsid w:val="0058475A"/>
    <w:rsid w:val="005859B5"/>
    <w:rsid w:val="00586CC7"/>
    <w:rsid w:val="005872BC"/>
    <w:rsid w:val="005915EC"/>
    <w:rsid w:val="0059161F"/>
    <w:rsid w:val="00591C31"/>
    <w:rsid w:val="00592094"/>
    <w:rsid w:val="00594300"/>
    <w:rsid w:val="00594E2C"/>
    <w:rsid w:val="00595786"/>
    <w:rsid w:val="0059589D"/>
    <w:rsid w:val="005969DF"/>
    <w:rsid w:val="005A117C"/>
    <w:rsid w:val="005A19DC"/>
    <w:rsid w:val="005A3429"/>
    <w:rsid w:val="005A344B"/>
    <w:rsid w:val="005A3527"/>
    <w:rsid w:val="005A4764"/>
    <w:rsid w:val="005A48AF"/>
    <w:rsid w:val="005A48ED"/>
    <w:rsid w:val="005B18C8"/>
    <w:rsid w:val="005B3644"/>
    <w:rsid w:val="005B3AB9"/>
    <w:rsid w:val="005C1365"/>
    <w:rsid w:val="005C17C2"/>
    <w:rsid w:val="005C3223"/>
    <w:rsid w:val="005C36F9"/>
    <w:rsid w:val="005C4D92"/>
    <w:rsid w:val="005C4E73"/>
    <w:rsid w:val="005C5DF7"/>
    <w:rsid w:val="005D18C4"/>
    <w:rsid w:val="005D2C22"/>
    <w:rsid w:val="005D54A8"/>
    <w:rsid w:val="005D6BC8"/>
    <w:rsid w:val="005D6E74"/>
    <w:rsid w:val="005D7753"/>
    <w:rsid w:val="005E0B4C"/>
    <w:rsid w:val="005E21F4"/>
    <w:rsid w:val="005E257B"/>
    <w:rsid w:val="005E4C33"/>
    <w:rsid w:val="005E5397"/>
    <w:rsid w:val="005E7458"/>
    <w:rsid w:val="005F296A"/>
    <w:rsid w:val="005F385F"/>
    <w:rsid w:val="005F4989"/>
    <w:rsid w:val="005F505D"/>
    <w:rsid w:val="005F5617"/>
    <w:rsid w:val="005F65DC"/>
    <w:rsid w:val="005F7872"/>
    <w:rsid w:val="00600502"/>
    <w:rsid w:val="00600D76"/>
    <w:rsid w:val="00602CF2"/>
    <w:rsid w:val="0060347E"/>
    <w:rsid w:val="006037CE"/>
    <w:rsid w:val="006066CC"/>
    <w:rsid w:val="00607AC8"/>
    <w:rsid w:val="00610D76"/>
    <w:rsid w:val="00612C19"/>
    <w:rsid w:val="00613F0C"/>
    <w:rsid w:val="00614C4D"/>
    <w:rsid w:val="006176B9"/>
    <w:rsid w:val="006179BB"/>
    <w:rsid w:val="00617BCB"/>
    <w:rsid w:val="00623554"/>
    <w:rsid w:val="00627387"/>
    <w:rsid w:val="006304AE"/>
    <w:rsid w:val="00630751"/>
    <w:rsid w:val="00631610"/>
    <w:rsid w:val="00631ED8"/>
    <w:rsid w:val="00632308"/>
    <w:rsid w:val="00632D38"/>
    <w:rsid w:val="0063402C"/>
    <w:rsid w:val="00634314"/>
    <w:rsid w:val="00635477"/>
    <w:rsid w:val="0063554C"/>
    <w:rsid w:val="006364F7"/>
    <w:rsid w:val="00640A9B"/>
    <w:rsid w:val="0064150A"/>
    <w:rsid w:val="00641784"/>
    <w:rsid w:val="006427C8"/>
    <w:rsid w:val="00652CF5"/>
    <w:rsid w:val="00657E91"/>
    <w:rsid w:val="00660006"/>
    <w:rsid w:val="0066129C"/>
    <w:rsid w:val="00663DE9"/>
    <w:rsid w:val="00670E96"/>
    <w:rsid w:val="00671D00"/>
    <w:rsid w:val="006732DA"/>
    <w:rsid w:val="00674DDF"/>
    <w:rsid w:val="006767CD"/>
    <w:rsid w:val="00676902"/>
    <w:rsid w:val="00676E45"/>
    <w:rsid w:val="00677698"/>
    <w:rsid w:val="00680D77"/>
    <w:rsid w:val="00681498"/>
    <w:rsid w:val="006828AE"/>
    <w:rsid w:val="00686DA2"/>
    <w:rsid w:val="00690BC5"/>
    <w:rsid w:val="00691D36"/>
    <w:rsid w:val="006942AB"/>
    <w:rsid w:val="006956DD"/>
    <w:rsid w:val="006A0060"/>
    <w:rsid w:val="006A1984"/>
    <w:rsid w:val="006A24C4"/>
    <w:rsid w:val="006A4692"/>
    <w:rsid w:val="006B1F20"/>
    <w:rsid w:val="006B2897"/>
    <w:rsid w:val="006B5109"/>
    <w:rsid w:val="006C0F90"/>
    <w:rsid w:val="006C1572"/>
    <w:rsid w:val="006C1AC8"/>
    <w:rsid w:val="006C2BB1"/>
    <w:rsid w:val="006C36A0"/>
    <w:rsid w:val="006C3E9B"/>
    <w:rsid w:val="006D059A"/>
    <w:rsid w:val="006D0923"/>
    <w:rsid w:val="006D0C4E"/>
    <w:rsid w:val="006D31CE"/>
    <w:rsid w:val="006D51CA"/>
    <w:rsid w:val="006D5B64"/>
    <w:rsid w:val="006E0921"/>
    <w:rsid w:val="006E1902"/>
    <w:rsid w:val="006E32F3"/>
    <w:rsid w:val="006E42D0"/>
    <w:rsid w:val="006E63FA"/>
    <w:rsid w:val="006E69AD"/>
    <w:rsid w:val="006E6C03"/>
    <w:rsid w:val="006F0023"/>
    <w:rsid w:val="006F3CC3"/>
    <w:rsid w:val="006F4E32"/>
    <w:rsid w:val="006F647D"/>
    <w:rsid w:val="006F75B4"/>
    <w:rsid w:val="00701DC4"/>
    <w:rsid w:val="00704DDE"/>
    <w:rsid w:val="0070568D"/>
    <w:rsid w:val="0070743F"/>
    <w:rsid w:val="00712F87"/>
    <w:rsid w:val="0071460C"/>
    <w:rsid w:val="00715259"/>
    <w:rsid w:val="00715CFA"/>
    <w:rsid w:val="00717EDC"/>
    <w:rsid w:val="00720FFE"/>
    <w:rsid w:val="00722DF7"/>
    <w:rsid w:val="0072584C"/>
    <w:rsid w:val="00725DDE"/>
    <w:rsid w:val="00726226"/>
    <w:rsid w:val="007301CB"/>
    <w:rsid w:val="007301E5"/>
    <w:rsid w:val="00730291"/>
    <w:rsid w:val="00731EDA"/>
    <w:rsid w:val="007323F3"/>
    <w:rsid w:val="00732EB8"/>
    <w:rsid w:val="00734425"/>
    <w:rsid w:val="007347ED"/>
    <w:rsid w:val="00741ED6"/>
    <w:rsid w:val="00742681"/>
    <w:rsid w:val="007441C3"/>
    <w:rsid w:val="007448CC"/>
    <w:rsid w:val="00745885"/>
    <w:rsid w:val="00747374"/>
    <w:rsid w:val="00747812"/>
    <w:rsid w:val="00747A87"/>
    <w:rsid w:val="007510D1"/>
    <w:rsid w:val="00751EC6"/>
    <w:rsid w:val="00760CCD"/>
    <w:rsid w:val="007617B0"/>
    <w:rsid w:val="00761A2E"/>
    <w:rsid w:val="007626B1"/>
    <w:rsid w:val="0076503C"/>
    <w:rsid w:val="007667FE"/>
    <w:rsid w:val="00771633"/>
    <w:rsid w:val="00772003"/>
    <w:rsid w:val="007732F4"/>
    <w:rsid w:val="0077370B"/>
    <w:rsid w:val="007739AB"/>
    <w:rsid w:val="00774375"/>
    <w:rsid w:val="007746AC"/>
    <w:rsid w:val="00774774"/>
    <w:rsid w:val="00774996"/>
    <w:rsid w:val="00774D6B"/>
    <w:rsid w:val="00776158"/>
    <w:rsid w:val="0077742E"/>
    <w:rsid w:val="00777FBD"/>
    <w:rsid w:val="007837E9"/>
    <w:rsid w:val="007865F2"/>
    <w:rsid w:val="00786919"/>
    <w:rsid w:val="00787B5F"/>
    <w:rsid w:val="00790CD3"/>
    <w:rsid w:val="0079135A"/>
    <w:rsid w:val="007920D2"/>
    <w:rsid w:val="007929AE"/>
    <w:rsid w:val="00793BEE"/>
    <w:rsid w:val="00793FED"/>
    <w:rsid w:val="007A000E"/>
    <w:rsid w:val="007A0682"/>
    <w:rsid w:val="007A1BD9"/>
    <w:rsid w:val="007A58D9"/>
    <w:rsid w:val="007A5C94"/>
    <w:rsid w:val="007B22E7"/>
    <w:rsid w:val="007B34B9"/>
    <w:rsid w:val="007B37D1"/>
    <w:rsid w:val="007B56E5"/>
    <w:rsid w:val="007C16AB"/>
    <w:rsid w:val="007C1FEA"/>
    <w:rsid w:val="007C3731"/>
    <w:rsid w:val="007C3F27"/>
    <w:rsid w:val="007C3F94"/>
    <w:rsid w:val="007C4D7E"/>
    <w:rsid w:val="007C53E9"/>
    <w:rsid w:val="007C6845"/>
    <w:rsid w:val="007C6A91"/>
    <w:rsid w:val="007C7B3C"/>
    <w:rsid w:val="007D0F32"/>
    <w:rsid w:val="007D230E"/>
    <w:rsid w:val="007D2427"/>
    <w:rsid w:val="007D4B55"/>
    <w:rsid w:val="007D66B7"/>
    <w:rsid w:val="007D6B07"/>
    <w:rsid w:val="007D6FD0"/>
    <w:rsid w:val="007E417E"/>
    <w:rsid w:val="007E4BB2"/>
    <w:rsid w:val="007E57F9"/>
    <w:rsid w:val="007E75CB"/>
    <w:rsid w:val="007F02FC"/>
    <w:rsid w:val="007F05C0"/>
    <w:rsid w:val="007F0678"/>
    <w:rsid w:val="007F0C3B"/>
    <w:rsid w:val="007F1D1C"/>
    <w:rsid w:val="007F2193"/>
    <w:rsid w:val="007F24E3"/>
    <w:rsid w:val="007F2996"/>
    <w:rsid w:val="007F47A5"/>
    <w:rsid w:val="007F4C12"/>
    <w:rsid w:val="007F5558"/>
    <w:rsid w:val="007F6C0C"/>
    <w:rsid w:val="007F7163"/>
    <w:rsid w:val="007F7EAE"/>
    <w:rsid w:val="00800F80"/>
    <w:rsid w:val="0080122C"/>
    <w:rsid w:val="008032D1"/>
    <w:rsid w:val="0080365C"/>
    <w:rsid w:val="00806B0F"/>
    <w:rsid w:val="00806D4A"/>
    <w:rsid w:val="0081051B"/>
    <w:rsid w:val="00811936"/>
    <w:rsid w:val="008119D5"/>
    <w:rsid w:val="00816DD5"/>
    <w:rsid w:val="00817998"/>
    <w:rsid w:val="00820F20"/>
    <w:rsid w:val="0082447C"/>
    <w:rsid w:val="00824987"/>
    <w:rsid w:val="008260E3"/>
    <w:rsid w:val="00826B30"/>
    <w:rsid w:val="0082728C"/>
    <w:rsid w:val="008279EE"/>
    <w:rsid w:val="0083373E"/>
    <w:rsid w:val="00833DF2"/>
    <w:rsid w:val="0083515E"/>
    <w:rsid w:val="008360DA"/>
    <w:rsid w:val="00840F4B"/>
    <w:rsid w:val="00844A85"/>
    <w:rsid w:val="008472C7"/>
    <w:rsid w:val="00851C59"/>
    <w:rsid w:val="0085292F"/>
    <w:rsid w:val="00852AC0"/>
    <w:rsid w:val="00853D64"/>
    <w:rsid w:val="00853FFE"/>
    <w:rsid w:val="008571AD"/>
    <w:rsid w:val="008576ED"/>
    <w:rsid w:val="00857E12"/>
    <w:rsid w:val="0086058F"/>
    <w:rsid w:val="008619ED"/>
    <w:rsid w:val="0086443E"/>
    <w:rsid w:val="00864C60"/>
    <w:rsid w:val="008678D9"/>
    <w:rsid w:val="00872CB9"/>
    <w:rsid w:val="00873E3E"/>
    <w:rsid w:val="008749D7"/>
    <w:rsid w:val="00875B7D"/>
    <w:rsid w:val="00875C7C"/>
    <w:rsid w:val="00875FEE"/>
    <w:rsid w:val="00876554"/>
    <w:rsid w:val="00880C92"/>
    <w:rsid w:val="00881D98"/>
    <w:rsid w:val="00882023"/>
    <w:rsid w:val="008836EE"/>
    <w:rsid w:val="00883843"/>
    <w:rsid w:val="00885CDC"/>
    <w:rsid w:val="00887866"/>
    <w:rsid w:val="00890D56"/>
    <w:rsid w:val="00891086"/>
    <w:rsid w:val="008919CF"/>
    <w:rsid w:val="00891C63"/>
    <w:rsid w:val="008921E9"/>
    <w:rsid w:val="00895236"/>
    <w:rsid w:val="00895AD0"/>
    <w:rsid w:val="00895FCB"/>
    <w:rsid w:val="008A0FB3"/>
    <w:rsid w:val="008A21E7"/>
    <w:rsid w:val="008A2973"/>
    <w:rsid w:val="008A47D9"/>
    <w:rsid w:val="008A6E90"/>
    <w:rsid w:val="008A7BCF"/>
    <w:rsid w:val="008B098D"/>
    <w:rsid w:val="008B2A56"/>
    <w:rsid w:val="008B4456"/>
    <w:rsid w:val="008B5323"/>
    <w:rsid w:val="008B6E17"/>
    <w:rsid w:val="008B7CBC"/>
    <w:rsid w:val="008C0826"/>
    <w:rsid w:val="008C193C"/>
    <w:rsid w:val="008C1D43"/>
    <w:rsid w:val="008C598B"/>
    <w:rsid w:val="008C623B"/>
    <w:rsid w:val="008D0107"/>
    <w:rsid w:val="008D4A44"/>
    <w:rsid w:val="008D5548"/>
    <w:rsid w:val="008D6941"/>
    <w:rsid w:val="008D72AE"/>
    <w:rsid w:val="008D7755"/>
    <w:rsid w:val="008E089B"/>
    <w:rsid w:val="008E1655"/>
    <w:rsid w:val="008E44CE"/>
    <w:rsid w:val="008F1FFD"/>
    <w:rsid w:val="008F362E"/>
    <w:rsid w:val="008F62BC"/>
    <w:rsid w:val="008F75E9"/>
    <w:rsid w:val="00901F93"/>
    <w:rsid w:val="00904A4B"/>
    <w:rsid w:val="0090568D"/>
    <w:rsid w:val="009108A0"/>
    <w:rsid w:val="009110BC"/>
    <w:rsid w:val="00911229"/>
    <w:rsid w:val="009159F1"/>
    <w:rsid w:val="0091603C"/>
    <w:rsid w:val="00916C07"/>
    <w:rsid w:val="00916CCA"/>
    <w:rsid w:val="00917800"/>
    <w:rsid w:val="00921253"/>
    <w:rsid w:val="0092364B"/>
    <w:rsid w:val="0092436E"/>
    <w:rsid w:val="009253FD"/>
    <w:rsid w:val="00925E5E"/>
    <w:rsid w:val="00930BCD"/>
    <w:rsid w:val="009311C4"/>
    <w:rsid w:val="00931762"/>
    <w:rsid w:val="00932190"/>
    <w:rsid w:val="00935BBA"/>
    <w:rsid w:val="00942321"/>
    <w:rsid w:val="00942BE7"/>
    <w:rsid w:val="00943ED4"/>
    <w:rsid w:val="00944A21"/>
    <w:rsid w:val="009450D8"/>
    <w:rsid w:val="0094660E"/>
    <w:rsid w:val="00946B44"/>
    <w:rsid w:val="00946D7B"/>
    <w:rsid w:val="00951E40"/>
    <w:rsid w:val="009525F3"/>
    <w:rsid w:val="00957B3F"/>
    <w:rsid w:val="00964587"/>
    <w:rsid w:val="009667B6"/>
    <w:rsid w:val="009724E3"/>
    <w:rsid w:val="0097397A"/>
    <w:rsid w:val="00974A90"/>
    <w:rsid w:val="00981DF1"/>
    <w:rsid w:val="00983B70"/>
    <w:rsid w:val="00984451"/>
    <w:rsid w:val="0098646A"/>
    <w:rsid w:val="00994B9F"/>
    <w:rsid w:val="00994D0B"/>
    <w:rsid w:val="00997746"/>
    <w:rsid w:val="009A1B00"/>
    <w:rsid w:val="009A3686"/>
    <w:rsid w:val="009A473D"/>
    <w:rsid w:val="009A4DE7"/>
    <w:rsid w:val="009A52AB"/>
    <w:rsid w:val="009A6B9A"/>
    <w:rsid w:val="009A6BD2"/>
    <w:rsid w:val="009A7D68"/>
    <w:rsid w:val="009B39CE"/>
    <w:rsid w:val="009B42F0"/>
    <w:rsid w:val="009B7933"/>
    <w:rsid w:val="009C13C2"/>
    <w:rsid w:val="009C4CC2"/>
    <w:rsid w:val="009C7BA2"/>
    <w:rsid w:val="009D0C01"/>
    <w:rsid w:val="009D62F4"/>
    <w:rsid w:val="009D7518"/>
    <w:rsid w:val="009D7A1F"/>
    <w:rsid w:val="009E075E"/>
    <w:rsid w:val="009E1286"/>
    <w:rsid w:val="009E4859"/>
    <w:rsid w:val="009E4CB9"/>
    <w:rsid w:val="009E6E3D"/>
    <w:rsid w:val="009E7CD1"/>
    <w:rsid w:val="009F4BF0"/>
    <w:rsid w:val="009F4D7A"/>
    <w:rsid w:val="009F6171"/>
    <w:rsid w:val="009F6B8E"/>
    <w:rsid w:val="00A0112B"/>
    <w:rsid w:val="00A0121C"/>
    <w:rsid w:val="00A03F57"/>
    <w:rsid w:val="00A04087"/>
    <w:rsid w:val="00A0518B"/>
    <w:rsid w:val="00A079AC"/>
    <w:rsid w:val="00A1332D"/>
    <w:rsid w:val="00A16D60"/>
    <w:rsid w:val="00A17D58"/>
    <w:rsid w:val="00A20F32"/>
    <w:rsid w:val="00A22272"/>
    <w:rsid w:val="00A23C67"/>
    <w:rsid w:val="00A245FE"/>
    <w:rsid w:val="00A249DF"/>
    <w:rsid w:val="00A26D1A"/>
    <w:rsid w:val="00A26E11"/>
    <w:rsid w:val="00A3619B"/>
    <w:rsid w:val="00A43837"/>
    <w:rsid w:val="00A45F5B"/>
    <w:rsid w:val="00A46D16"/>
    <w:rsid w:val="00A46E9B"/>
    <w:rsid w:val="00A50F5B"/>
    <w:rsid w:val="00A514EA"/>
    <w:rsid w:val="00A51C05"/>
    <w:rsid w:val="00A52BCD"/>
    <w:rsid w:val="00A56E5B"/>
    <w:rsid w:val="00A61E2F"/>
    <w:rsid w:val="00A61FE3"/>
    <w:rsid w:val="00A62380"/>
    <w:rsid w:val="00A630D9"/>
    <w:rsid w:val="00A668B3"/>
    <w:rsid w:val="00A70381"/>
    <w:rsid w:val="00A706F7"/>
    <w:rsid w:val="00A7132F"/>
    <w:rsid w:val="00A72078"/>
    <w:rsid w:val="00A733BE"/>
    <w:rsid w:val="00A76CFF"/>
    <w:rsid w:val="00A7726D"/>
    <w:rsid w:val="00A810B1"/>
    <w:rsid w:val="00A828AC"/>
    <w:rsid w:val="00A82E27"/>
    <w:rsid w:val="00A83C5D"/>
    <w:rsid w:val="00A83FA2"/>
    <w:rsid w:val="00A87A21"/>
    <w:rsid w:val="00A87D1F"/>
    <w:rsid w:val="00A904A6"/>
    <w:rsid w:val="00A90B6A"/>
    <w:rsid w:val="00A90F04"/>
    <w:rsid w:val="00A9580A"/>
    <w:rsid w:val="00A96C03"/>
    <w:rsid w:val="00AA2603"/>
    <w:rsid w:val="00AA3BAD"/>
    <w:rsid w:val="00AA4E4C"/>
    <w:rsid w:val="00AA5711"/>
    <w:rsid w:val="00AA5DAC"/>
    <w:rsid w:val="00AA789A"/>
    <w:rsid w:val="00AB16C7"/>
    <w:rsid w:val="00AB2FDD"/>
    <w:rsid w:val="00AB45F2"/>
    <w:rsid w:val="00AB4735"/>
    <w:rsid w:val="00AB54BA"/>
    <w:rsid w:val="00AB7C43"/>
    <w:rsid w:val="00AB7DBF"/>
    <w:rsid w:val="00AC0787"/>
    <w:rsid w:val="00AC1420"/>
    <w:rsid w:val="00AC1C9E"/>
    <w:rsid w:val="00AC1D60"/>
    <w:rsid w:val="00AC282F"/>
    <w:rsid w:val="00AC4127"/>
    <w:rsid w:val="00AC5A89"/>
    <w:rsid w:val="00AC6A14"/>
    <w:rsid w:val="00AD16B4"/>
    <w:rsid w:val="00AD449F"/>
    <w:rsid w:val="00AD5DF6"/>
    <w:rsid w:val="00AD74BF"/>
    <w:rsid w:val="00AD7EF2"/>
    <w:rsid w:val="00AE289E"/>
    <w:rsid w:val="00AE2B24"/>
    <w:rsid w:val="00AE413A"/>
    <w:rsid w:val="00AE456A"/>
    <w:rsid w:val="00AE4863"/>
    <w:rsid w:val="00AE4C03"/>
    <w:rsid w:val="00AE6A5E"/>
    <w:rsid w:val="00AE78F8"/>
    <w:rsid w:val="00AF184B"/>
    <w:rsid w:val="00AF1CEE"/>
    <w:rsid w:val="00AF3701"/>
    <w:rsid w:val="00AF49E1"/>
    <w:rsid w:val="00AF4A87"/>
    <w:rsid w:val="00AF6CC4"/>
    <w:rsid w:val="00AF7A69"/>
    <w:rsid w:val="00B03435"/>
    <w:rsid w:val="00B03F57"/>
    <w:rsid w:val="00B04800"/>
    <w:rsid w:val="00B05CFE"/>
    <w:rsid w:val="00B06BC3"/>
    <w:rsid w:val="00B10FD2"/>
    <w:rsid w:val="00B1392D"/>
    <w:rsid w:val="00B141C2"/>
    <w:rsid w:val="00B15219"/>
    <w:rsid w:val="00B2062C"/>
    <w:rsid w:val="00B2148B"/>
    <w:rsid w:val="00B21A41"/>
    <w:rsid w:val="00B23516"/>
    <w:rsid w:val="00B23A03"/>
    <w:rsid w:val="00B24340"/>
    <w:rsid w:val="00B247CC"/>
    <w:rsid w:val="00B26C9C"/>
    <w:rsid w:val="00B2788F"/>
    <w:rsid w:val="00B32E33"/>
    <w:rsid w:val="00B333A9"/>
    <w:rsid w:val="00B33C1E"/>
    <w:rsid w:val="00B3754E"/>
    <w:rsid w:val="00B37FEA"/>
    <w:rsid w:val="00B40C6B"/>
    <w:rsid w:val="00B4183D"/>
    <w:rsid w:val="00B43316"/>
    <w:rsid w:val="00B43EBA"/>
    <w:rsid w:val="00B43F76"/>
    <w:rsid w:val="00B47169"/>
    <w:rsid w:val="00B47F43"/>
    <w:rsid w:val="00B50449"/>
    <w:rsid w:val="00B514FB"/>
    <w:rsid w:val="00B542EF"/>
    <w:rsid w:val="00B545C6"/>
    <w:rsid w:val="00B617DF"/>
    <w:rsid w:val="00B65B33"/>
    <w:rsid w:val="00B65CA1"/>
    <w:rsid w:val="00B704DC"/>
    <w:rsid w:val="00B72461"/>
    <w:rsid w:val="00B76F5C"/>
    <w:rsid w:val="00B77656"/>
    <w:rsid w:val="00B7784B"/>
    <w:rsid w:val="00B77D30"/>
    <w:rsid w:val="00B80803"/>
    <w:rsid w:val="00B835BD"/>
    <w:rsid w:val="00B84FC0"/>
    <w:rsid w:val="00B85F65"/>
    <w:rsid w:val="00B94F0B"/>
    <w:rsid w:val="00B957D4"/>
    <w:rsid w:val="00B967BC"/>
    <w:rsid w:val="00BA05A8"/>
    <w:rsid w:val="00BA09DD"/>
    <w:rsid w:val="00BA2102"/>
    <w:rsid w:val="00BA3C0D"/>
    <w:rsid w:val="00BA4136"/>
    <w:rsid w:val="00BA51CE"/>
    <w:rsid w:val="00BB1347"/>
    <w:rsid w:val="00BB2B86"/>
    <w:rsid w:val="00BB3BCA"/>
    <w:rsid w:val="00BB3F17"/>
    <w:rsid w:val="00BB62EC"/>
    <w:rsid w:val="00BB678A"/>
    <w:rsid w:val="00BB71F4"/>
    <w:rsid w:val="00BB7B4C"/>
    <w:rsid w:val="00BC17C7"/>
    <w:rsid w:val="00BC2B37"/>
    <w:rsid w:val="00BC30D8"/>
    <w:rsid w:val="00BC490C"/>
    <w:rsid w:val="00BC7E42"/>
    <w:rsid w:val="00BD038C"/>
    <w:rsid w:val="00BD06F0"/>
    <w:rsid w:val="00BD2448"/>
    <w:rsid w:val="00BD38F1"/>
    <w:rsid w:val="00BD5C3A"/>
    <w:rsid w:val="00BD7003"/>
    <w:rsid w:val="00BD7A44"/>
    <w:rsid w:val="00BD7B36"/>
    <w:rsid w:val="00BE0BF0"/>
    <w:rsid w:val="00BE22C6"/>
    <w:rsid w:val="00BE4981"/>
    <w:rsid w:val="00BE67F7"/>
    <w:rsid w:val="00BE7191"/>
    <w:rsid w:val="00BF047B"/>
    <w:rsid w:val="00BF280D"/>
    <w:rsid w:val="00BF2B66"/>
    <w:rsid w:val="00BF4210"/>
    <w:rsid w:val="00BF49FC"/>
    <w:rsid w:val="00BF4E52"/>
    <w:rsid w:val="00BF5CC6"/>
    <w:rsid w:val="00BF60D0"/>
    <w:rsid w:val="00BF6434"/>
    <w:rsid w:val="00BF7EA7"/>
    <w:rsid w:val="00C01B85"/>
    <w:rsid w:val="00C02DC9"/>
    <w:rsid w:val="00C0340E"/>
    <w:rsid w:val="00C063CA"/>
    <w:rsid w:val="00C07742"/>
    <w:rsid w:val="00C07F16"/>
    <w:rsid w:val="00C10154"/>
    <w:rsid w:val="00C111F3"/>
    <w:rsid w:val="00C12ACB"/>
    <w:rsid w:val="00C12CB8"/>
    <w:rsid w:val="00C16773"/>
    <w:rsid w:val="00C23410"/>
    <w:rsid w:val="00C23DF1"/>
    <w:rsid w:val="00C24371"/>
    <w:rsid w:val="00C256FC"/>
    <w:rsid w:val="00C2752D"/>
    <w:rsid w:val="00C304E8"/>
    <w:rsid w:val="00C3214D"/>
    <w:rsid w:val="00C321C0"/>
    <w:rsid w:val="00C355AB"/>
    <w:rsid w:val="00C421D8"/>
    <w:rsid w:val="00C42A17"/>
    <w:rsid w:val="00C43386"/>
    <w:rsid w:val="00C464AA"/>
    <w:rsid w:val="00C467D0"/>
    <w:rsid w:val="00C47201"/>
    <w:rsid w:val="00C473F4"/>
    <w:rsid w:val="00C5263A"/>
    <w:rsid w:val="00C546AA"/>
    <w:rsid w:val="00C547E0"/>
    <w:rsid w:val="00C55AD7"/>
    <w:rsid w:val="00C55E1B"/>
    <w:rsid w:val="00C57FFA"/>
    <w:rsid w:val="00C603DE"/>
    <w:rsid w:val="00C60B55"/>
    <w:rsid w:val="00C61C08"/>
    <w:rsid w:val="00C62A62"/>
    <w:rsid w:val="00C6413A"/>
    <w:rsid w:val="00C6581E"/>
    <w:rsid w:val="00C66654"/>
    <w:rsid w:val="00C67534"/>
    <w:rsid w:val="00C70983"/>
    <w:rsid w:val="00C7199B"/>
    <w:rsid w:val="00C74E43"/>
    <w:rsid w:val="00C751AB"/>
    <w:rsid w:val="00C77175"/>
    <w:rsid w:val="00C80AA2"/>
    <w:rsid w:val="00C83EEF"/>
    <w:rsid w:val="00C84089"/>
    <w:rsid w:val="00C85A9D"/>
    <w:rsid w:val="00C8683C"/>
    <w:rsid w:val="00C870AB"/>
    <w:rsid w:val="00C90BD8"/>
    <w:rsid w:val="00C929D7"/>
    <w:rsid w:val="00C92E52"/>
    <w:rsid w:val="00C93CC4"/>
    <w:rsid w:val="00C94E63"/>
    <w:rsid w:val="00C97F23"/>
    <w:rsid w:val="00CA0C6C"/>
    <w:rsid w:val="00CA1785"/>
    <w:rsid w:val="00CA1BBD"/>
    <w:rsid w:val="00CA4BBB"/>
    <w:rsid w:val="00CB0E88"/>
    <w:rsid w:val="00CB199E"/>
    <w:rsid w:val="00CB1AEC"/>
    <w:rsid w:val="00CB32B4"/>
    <w:rsid w:val="00CB3561"/>
    <w:rsid w:val="00CB531F"/>
    <w:rsid w:val="00CB612A"/>
    <w:rsid w:val="00CB7C80"/>
    <w:rsid w:val="00CC0A07"/>
    <w:rsid w:val="00CC15A4"/>
    <w:rsid w:val="00CC1F8D"/>
    <w:rsid w:val="00CC2CCA"/>
    <w:rsid w:val="00CC369E"/>
    <w:rsid w:val="00CC3FFE"/>
    <w:rsid w:val="00CC58BE"/>
    <w:rsid w:val="00CC70ED"/>
    <w:rsid w:val="00CD24DC"/>
    <w:rsid w:val="00CD255C"/>
    <w:rsid w:val="00CD2B14"/>
    <w:rsid w:val="00CD3B3A"/>
    <w:rsid w:val="00CD5BBC"/>
    <w:rsid w:val="00CD6A8A"/>
    <w:rsid w:val="00CD7793"/>
    <w:rsid w:val="00CE266E"/>
    <w:rsid w:val="00CE2799"/>
    <w:rsid w:val="00CE51EB"/>
    <w:rsid w:val="00CE5897"/>
    <w:rsid w:val="00CE58A1"/>
    <w:rsid w:val="00CE72E6"/>
    <w:rsid w:val="00CE7AA8"/>
    <w:rsid w:val="00CF5CEC"/>
    <w:rsid w:val="00CF7250"/>
    <w:rsid w:val="00D0095C"/>
    <w:rsid w:val="00D0145F"/>
    <w:rsid w:val="00D02A51"/>
    <w:rsid w:val="00D02F22"/>
    <w:rsid w:val="00D03F47"/>
    <w:rsid w:val="00D046B4"/>
    <w:rsid w:val="00D053BD"/>
    <w:rsid w:val="00D05A31"/>
    <w:rsid w:val="00D07B54"/>
    <w:rsid w:val="00D114A5"/>
    <w:rsid w:val="00D126B1"/>
    <w:rsid w:val="00D15A4B"/>
    <w:rsid w:val="00D1668F"/>
    <w:rsid w:val="00D2284D"/>
    <w:rsid w:val="00D232BD"/>
    <w:rsid w:val="00D235C5"/>
    <w:rsid w:val="00D254F2"/>
    <w:rsid w:val="00D25598"/>
    <w:rsid w:val="00D26365"/>
    <w:rsid w:val="00D30412"/>
    <w:rsid w:val="00D30A99"/>
    <w:rsid w:val="00D36564"/>
    <w:rsid w:val="00D366CF"/>
    <w:rsid w:val="00D43A74"/>
    <w:rsid w:val="00D45DD4"/>
    <w:rsid w:val="00D46D7C"/>
    <w:rsid w:val="00D50836"/>
    <w:rsid w:val="00D51539"/>
    <w:rsid w:val="00D53583"/>
    <w:rsid w:val="00D60E4F"/>
    <w:rsid w:val="00D613BB"/>
    <w:rsid w:val="00D61C71"/>
    <w:rsid w:val="00D62C7A"/>
    <w:rsid w:val="00D640C9"/>
    <w:rsid w:val="00D65AE2"/>
    <w:rsid w:val="00D668AF"/>
    <w:rsid w:val="00D73E7F"/>
    <w:rsid w:val="00D74F1A"/>
    <w:rsid w:val="00D75D8D"/>
    <w:rsid w:val="00D77A06"/>
    <w:rsid w:val="00D82E0A"/>
    <w:rsid w:val="00D83A3B"/>
    <w:rsid w:val="00D84E64"/>
    <w:rsid w:val="00D90868"/>
    <w:rsid w:val="00D9146E"/>
    <w:rsid w:val="00D92937"/>
    <w:rsid w:val="00D933B7"/>
    <w:rsid w:val="00D94755"/>
    <w:rsid w:val="00D94EC9"/>
    <w:rsid w:val="00D973A9"/>
    <w:rsid w:val="00DA0A4B"/>
    <w:rsid w:val="00DA11C6"/>
    <w:rsid w:val="00DA19EB"/>
    <w:rsid w:val="00DA1A7C"/>
    <w:rsid w:val="00DA2730"/>
    <w:rsid w:val="00DA2844"/>
    <w:rsid w:val="00DA4720"/>
    <w:rsid w:val="00DA52C8"/>
    <w:rsid w:val="00DA6DFA"/>
    <w:rsid w:val="00DB17D1"/>
    <w:rsid w:val="00DB2919"/>
    <w:rsid w:val="00DB3CF9"/>
    <w:rsid w:val="00DB4BCE"/>
    <w:rsid w:val="00DB4F5C"/>
    <w:rsid w:val="00DB6223"/>
    <w:rsid w:val="00DC1BE7"/>
    <w:rsid w:val="00DC3EB3"/>
    <w:rsid w:val="00DC42B5"/>
    <w:rsid w:val="00DC4BC5"/>
    <w:rsid w:val="00DC695C"/>
    <w:rsid w:val="00DD01C3"/>
    <w:rsid w:val="00DD1173"/>
    <w:rsid w:val="00DD171C"/>
    <w:rsid w:val="00DD17C4"/>
    <w:rsid w:val="00DD5527"/>
    <w:rsid w:val="00DE0228"/>
    <w:rsid w:val="00DE0BFF"/>
    <w:rsid w:val="00DE1997"/>
    <w:rsid w:val="00DE3E2F"/>
    <w:rsid w:val="00DE422B"/>
    <w:rsid w:val="00DE49F1"/>
    <w:rsid w:val="00DE54B2"/>
    <w:rsid w:val="00DE7448"/>
    <w:rsid w:val="00DE795C"/>
    <w:rsid w:val="00DF0951"/>
    <w:rsid w:val="00DF700C"/>
    <w:rsid w:val="00DF7C99"/>
    <w:rsid w:val="00E00411"/>
    <w:rsid w:val="00E00EE4"/>
    <w:rsid w:val="00E0264C"/>
    <w:rsid w:val="00E02C45"/>
    <w:rsid w:val="00E03308"/>
    <w:rsid w:val="00E03D90"/>
    <w:rsid w:val="00E046CF"/>
    <w:rsid w:val="00E046E0"/>
    <w:rsid w:val="00E055C5"/>
    <w:rsid w:val="00E05C8D"/>
    <w:rsid w:val="00E06134"/>
    <w:rsid w:val="00E07128"/>
    <w:rsid w:val="00E0777E"/>
    <w:rsid w:val="00E07885"/>
    <w:rsid w:val="00E118B9"/>
    <w:rsid w:val="00E127F6"/>
    <w:rsid w:val="00E12D2A"/>
    <w:rsid w:val="00E1411D"/>
    <w:rsid w:val="00E1417B"/>
    <w:rsid w:val="00E1770B"/>
    <w:rsid w:val="00E23ABE"/>
    <w:rsid w:val="00E24C96"/>
    <w:rsid w:val="00E261B0"/>
    <w:rsid w:val="00E26CCA"/>
    <w:rsid w:val="00E27C01"/>
    <w:rsid w:val="00E30488"/>
    <w:rsid w:val="00E32A95"/>
    <w:rsid w:val="00E32F6B"/>
    <w:rsid w:val="00E33EA6"/>
    <w:rsid w:val="00E34304"/>
    <w:rsid w:val="00E343AE"/>
    <w:rsid w:val="00E348EF"/>
    <w:rsid w:val="00E35262"/>
    <w:rsid w:val="00E35EFE"/>
    <w:rsid w:val="00E37722"/>
    <w:rsid w:val="00E41FA1"/>
    <w:rsid w:val="00E420DB"/>
    <w:rsid w:val="00E4315C"/>
    <w:rsid w:val="00E43553"/>
    <w:rsid w:val="00E444BB"/>
    <w:rsid w:val="00E471D6"/>
    <w:rsid w:val="00E47539"/>
    <w:rsid w:val="00E51280"/>
    <w:rsid w:val="00E537A9"/>
    <w:rsid w:val="00E53EA3"/>
    <w:rsid w:val="00E57D19"/>
    <w:rsid w:val="00E60D35"/>
    <w:rsid w:val="00E612E3"/>
    <w:rsid w:val="00E6523E"/>
    <w:rsid w:val="00E66BF5"/>
    <w:rsid w:val="00E71838"/>
    <w:rsid w:val="00E7267B"/>
    <w:rsid w:val="00E753CA"/>
    <w:rsid w:val="00E75733"/>
    <w:rsid w:val="00E808A0"/>
    <w:rsid w:val="00E82975"/>
    <w:rsid w:val="00E837EA"/>
    <w:rsid w:val="00E85F2B"/>
    <w:rsid w:val="00E92DE7"/>
    <w:rsid w:val="00E93771"/>
    <w:rsid w:val="00E94666"/>
    <w:rsid w:val="00E94B91"/>
    <w:rsid w:val="00E96054"/>
    <w:rsid w:val="00E9636C"/>
    <w:rsid w:val="00EA2866"/>
    <w:rsid w:val="00EA4B44"/>
    <w:rsid w:val="00EA533B"/>
    <w:rsid w:val="00EA6D6C"/>
    <w:rsid w:val="00EB10F3"/>
    <w:rsid w:val="00EB55B6"/>
    <w:rsid w:val="00EC4A2A"/>
    <w:rsid w:val="00ED179C"/>
    <w:rsid w:val="00ED1C6D"/>
    <w:rsid w:val="00ED2BA8"/>
    <w:rsid w:val="00ED2F94"/>
    <w:rsid w:val="00ED6BD3"/>
    <w:rsid w:val="00ED73C8"/>
    <w:rsid w:val="00ED7666"/>
    <w:rsid w:val="00EE0121"/>
    <w:rsid w:val="00EE20CB"/>
    <w:rsid w:val="00EE2B43"/>
    <w:rsid w:val="00EE4AB9"/>
    <w:rsid w:val="00EF1AF3"/>
    <w:rsid w:val="00EF2E6D"/>
    <w:rsid w:val="00EF5799"/>
    <w:rsid w:val="00EF660E"/>
    <w:rsid w:val="00F036D5"/>
    <w:rsid w:val="00F07EF3"/>
    <w:rsid w:val="00F10075"/>
    <w:rsid w:val="00F11B2E"/>
    <w:rsid w:val="00F1415F"/>
    <w:rsid w:val="00F212F9"/>
    <w:rsid w:val="00F215EF"/>
    <w:rsid w:val="00F217DB"/>
    <w:rsid w:val="00F22494"/>
    <w:rsid w:val="00F23B82"/>
    <w:rsid w:val="00F26B14"/>
    <w:rsid w:val="00F272E0"/>
    <w:rsid w:val="00F273A8"/>
    <w:rsid w:val="00F27B49"/>
    <w:rsid w:val="00F31022"/>
    <w:rsid w:val="00F32747"/>
    <w:rsid w:val="00F32853"/>
    <w:rsid w:val="00F3384F"/>
    <w:rsid w:val="00F340ED"/>
    <w:rsid w:val="00F34759"/>
    <w:rsid w:val="00F4002E"/>
    <w:rsid w:val="00F4036E"/>
    <w:rsid w:val="00F445C5"/>
    <w:rsid w:val="00F5088B"/>
    <w:rsid w:val="00F50B04"/>
    <w:rsid w:val="00F52724"/>
    <w:rsid w:val="00F52E60"/>
    <w:rsid w:val="00F53A91"/>
    <w:rsid w:val="00F53CF0"/>
    <w:rsid w:val="00F5527B"/>
    <w:rsid w:val="00F56C40"/>
    <w:rsid w:val="00F626DE"/>
    <w:rsid w:val="00F63499"/>
    <w:rsid w:val="00F639BE"/>
    <w:rsid w:val="00F63A16"/>
    <w:rsid w:val="00F65C40"/>
    <w:rsid w:val="00F65F32"/>
    <w:rsid w:val="00F703E3"/>
    <w:rsid w:val="00F70487"/>
    <w:rsid w:val="00F71963"/>
    <w:rsid w:val="00F71FEE"/>
    <w:rsid w:val="00F7287C"/>
    <w:rsid w:val="00F73A89"/>
    <w:rsid w:val="00F76B20"/>
    <w:rsid w:val="00F815A8"/>
    <w:rsid w:val="00F81653"/>
    <w:rsid w:val="00F821C6"/>
    <w:rsid w:val="00F8304C"/>
    <w:rsid w:val="00F84A6F"/>
    <w:rsid w:val="00F84EBC"/>
    <w:rsid w:val="00F90048"/>
    <w:rsid w:val="00F94FAC"/>
    <w:rsid w:val="00F95BE0"/>
    <w:rsid w:val="00F963A1"/>
    <w:rsid w:val="00FA23F9"/>
    <w:rsid w:val="00FA29D7"/>
    <w:rsid w:val="00FA2DB9"/>
    <w:rsid w:val="00FA31E8"/>
    <w:rsid w:val="00FA3858"/>
    <w:rsid w:val="00FA5150"/>
    <w:rsid w:val="00FA5B0C"/>
    <w:rsid w:val="00FA63F8"/>
    <w:rsid w:val="00FA7810"/>
    <w:rsid w:val="00FB05E2"/>
    <w:rsid w:val="00FB198D"/>
    <w:rsid w:val="00FB3220"/>
    <w:rsid w:val="00FB3F0E"/>
    <w:rsid w:val="00FB48E1"/>
    <w:rsid w:val="00FC4E78"/>
    <w:rsid w:val="00FC7545"/>
    <w:rsid w:val="00FD018A"/>
    <w:rsid w:val="00FD774A"/>
    <w:rsid w:val="00FE0B8C"/>
    <w:rsid w:val="00FE0E26"/>
    <w:rsid w:val="00FE124B"/>
    <w:rsid w:val="00FE6D7C"/>
    <w:rsid w:val="00FF2BCF"/>
    <w:rsid w:val="00FF2CBF"/>
    <w:rsid w:val="00FF3A68"/>
    <w:rsid w:val="00FF3B0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FCB488"/>
  <w15:docId w15:val="{5C9906FD-2848-421B-8AE3-C691595E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A5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oe">
    <w:name w:val="Zoe"/>
    <w:basedOn w:val="TableColorful3"/>
    <w:uiPriority w:val="99"/>
    <w:rsid w:val="00745885"/>
    <w:tblPr>
      <w:jc w:val="center"/>
    </w:tblPr>
    <w:trPr>
      <w:jc w:val="center"/>
    </w:trPr>
    <w:tcPr>
      <w:shd w:val="pct30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3">
    <w:name w:val="Table Colorful 3"/>
    <w:basedOn w:val="TableNormal"/>
    <w:uiPriority w:val="99"/>
    <w:rsid w:val="00745885"/>
    <w:pPr>
      <w:spacing w:after="0" w:line="240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C23DF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EmailStyle18">
    <w:name w:val="EmailStyle18"/>
    <w:basedOn w:val="DefaultParagraphFont"/>
    <w:uiPriority w:val="99"/>
    <w:rsid w:val="00303121"/>
    <w:rPr>
      <w:rFonts w:ascii="Arial" w:hAnsi="Arial" w:cs="Arial"/>
      <w:color w:val="000000"/>
      <w:sz w:val="20"/>
      <w:szCs w:val="20"/>
    </w:rPr>
  </w:style>
  <w:style w:type="paragraph" w:styleId="ListParagraph">
    <w:name w:val="List Paragraph"/>
    <w:aliases w:val="Bulletr List Paragraph,FooterText,L,List Paragraph1,List Paragraph11,List Paragraph2,List Paragraph21,Listeafsnit1,NFP GP Bulleted List,Paragraphe de liste1,Parágrafo da Lista1,Párrafo de lista1,Recommendation,numbered,リスト段落1,列出段落,列出段落1"/>
    <w:basedOn w:val="Normal"/>
    <w:link w:val="ListParagraphChar"/>
    <w:uiPriority w:val="34"/>
    <w:qFormat/>
    <w:rsid w:val="00105A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B0E88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082AA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82AA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082AA4"/>
    <w:rPr>
      <w:rFonts w:cs="Times New Roman"/>
      <w:i/>
      <w:iCs/>
    </w:rPr>
  </w:style>
  <w:style w:type="paragraph" w:styleId="CommentText">
    <w:name w:val="annotation text"/>
    <w:basedOn w:val="Normal"/>
    <w:link w:val="CommentTextChar"/>
    <w:uiPriority w:val="99"/>
    <w:rsid w:val="00B32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32E3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32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32E3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B32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32E3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849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606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8494E"/>
    <w:rPr>
      <w:rFonts w:cs="Times New Roman"/>
    </w:rPr>
  </w:style>
  <w:style w:type="paragraph" w:styleId="Revision">
    <w:name w:val="Revision"/>
    <w:hidden/>
    <w:uiPriority w:val="99"/>
    <w:semiHidden/>
    <w:rsid w:val="00652CF5"/>
    <w:pPr>
      <w:spacing w:after="0" w:line="240" w:lineRule="auto"/>
    </w:pPr>
    <w:rPr>
      <w:sz w:val="24"/>
      <w:szCs w:val="24"/>
    </w:rPr>
  </w:style>
  <w:style w:type="paragraph" w:customStyle="1" w:styleId="bullet">
    <w:name w:val="bullet"/>
    <w:basedOn w:val="Normal"/>
    <w:rsid w:val="00353210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ulletr List Paragraph Char,FooterText Char,L Char,List Paragraph1 Char,List Paragraph11 Char,List Paragraph2 Char,List Paragraph21 Char,Listeafsnit1 Char,NFP GP Bulleted List Char,Paragraphe de liste1 Char,Parágrafo da Lista1 Char"/>
    <w:link w:val="ListParagraph"/>
    <w:uiPriority w:val="34"/>
    <w:locked/>
    <w:rsid w:val="00F212F9"/>
    <w:rPr>
      <w:sz w:val="24"/>
      <w:szCs w:val="24"/>
    </w:rPr>
  </w:style>
  <w:style w:type="paragraph" w:customStyle="1" w:styleId="paragraphsub">
    <w:name w:val="paragraph(sub)"/>
    <w:aliases w:val="aa"/>
    <w:basedOn w:val="Normal"/>
    <w:rsid w:val="00935BBA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paragraph" w:customStyle="1" w:styleId="paragraph">
    <w:name w:val="paragraph"/>
    <w:aliases w:val="a"/>
    <w:basedOn w:val="Normal"/>
    <w:rsid w:val="00935BBA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ActHead7">
    <w:name w:val="ActHead 7"/>
    <w:aliases w:val="ap"/>
    <w:basedOn w:val="Normal"/>
    <w:next w:val="Normal"/>
    <w:qFormat/>
    <w:rsid w:val="003609CF"/>
    <w:pPr>
      <w:keepNext/>
      <w:keepLines/>
      <w:spacing w:before="280"/>
      <w:ind w:left="1134" w:hanging="1134"/>
      <w:outlineLvl w:val="6"/>
    </w:pPr>
    <w:rPr>
      <w:rFonts w:ascii="Arial" w:hAnsi="Arial"/>
      <w:b/>
      <w:kern w:val="28"/>
      <w:sz w:val="28"/>
      <w:szCs w:val="20"/>
    </w:rPr>
  </w:style>
  <w:style w:type="character" w:customStyle="1" w:styleId="CharAmPartNo">
    <w:name w:val="CharAmPartNo"/>
    <w:basedOn w:val="DefaultParagraphFont"/>
    <w:qFormat/>
    <w:rsid w:val="003609CF"/>
  </w:style>
  <w:style w:type="character" w:customStyle="1" w:styleId="CharAmPartText">
    <w:name w:val="CharAmPartText"/>
    <w:basedOn w:val="DefaultParagraphFont"/>
    <w:qFormat/>
    <w:rsid w:val="003609CF"/>
  </w:style>
  <w:style w:type="paragraph" w:customStyle="1" w:styleId="acthead2">
    <w:name w:val="acthead2"/>
    <w:basedOn w:val="Normal"/>
    <w:rsid w:val="00787B5F"/>
    <w:pPr>
      <w:spacing w:before="100" w:beforeAutospacing="1" w:after="100" w:afterAutospacing="1"/>
    </w:pPr>
  </w:style>
  <w:style w:type="character" w:customStyle="1" w:styleId="charpartno">
    <w:name w:val="charpartno"/>
    <w:basedOn w:val="DefaultParagraphFont"/>
    <w:rsid w:val="00787B5F"/>
  </w:style>
  <w:style w:type="character" w:customStyle="1" w:styleId="charparttext">
    <w:name w:val="charparttext"/>
    <w:basedOn w:val="DefaultParagraphFont"/>
    <w:rsid w:val="00787B5F"/>
  </w:style>
  <w:style w:type="paragraph" w:customStyle="1" w:styleId="acthead3">
    <w:name w:val="acthead3"/>
    <w:basedOn w:val="Normal"/>
    <w:rsid w:val="00787B5F"/>
    <w:pPr>
      <w:spacing w:before="100" w:beforeAutospacing="1" w:after="100" w:afterAutospacing="1"/>
    </w:pPr>
  </w:style>
  <w:style w:type="character" w:customStyle="1" w:styleId="chardivno">
    <w:name w:val="chardivno"/>
    <w:basedOn w:val="DefaultParagraphFont"/>
    <w:rsid w:val="00787B5F"/>
  </w:style>
  <w:style w:type="character" w:customStyle="1" w:styleId="chardivtext">
    <w:name w:val="chardivtext"/>
    <w:basedOn w:val="DefaultParagraphFont"/>
    <w:rsid w:val="00787B5F"/>
  </w:style>
  <w:style w:type="paragraph" w:customStyle="1" w:styleId="acthead5">
    <w:name w:val="acthead5"/>
    <w:basedOn w:val="Normal"/>
    <w:rsid w:val="00787B5F"/>
    <w:pPr>
      <w:spacing w:before="100" w:beforeAutospacing="1" w:after="100" w:afterAutospacing="1"/>
    </w:pPr>
  </w:style>
  <w:style w:type="character" w:customStyle="1" w:styleId="charsectno">
    <w:name w:val="charsectno"/>
    <w:basedOn w:val="DefaultParagraphFont"/>
    <w:rsid w:val="00787B5F"/>
  </w:style>
  <w:style w:type="paragraph" w:customStyle="1" w:styleId="subsection">
    <w:name w:val="subsection"/>
    <w:basedOn w:val="Normal"/>
    <w:rsid w:val="00787B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3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0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04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37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16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7040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7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2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6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72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0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0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0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90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05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90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90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0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905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0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0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5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5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4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981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734E6DC9-FDAC-4807-B73C-407CF966ACFF">Briefing Attachment</pdms_DocumentType>
    <pdms_AttachedBy xmlns="734E6DC9-FDAC-4807-B73C-407CF966ACFF">PALENSCHUS, Jo</pdms_AttachedBy>
    <pdms_Reason xmlns="734E6DC9-FDAC-4807-B73C-407CF966ACFF">Attachment B</pdms_Reason>
    <pdms_SecurityClassification xmlns="734E6DC9-FDAC-4807-B73C-407CF966ACFF" xsi:nil="true"/>
    <SecurityClassification xmlns="734E6DC9-FDAC-4807-B73C-407CF966AC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59C9D1955570944DB026DFD579238A83" ma:contentTypeVersion="" ma:contentTypeDescription="PDMS Documentation Content Type" ma:contentTypeScope="" ma:versionID="69131220c9f17a4f47d4afdba4db24fb">
  <xsd:schema xmlns:xsd="http://www.w3.org/2001/XMLSchema" xmlns:xs="http://www.w3.org/2001/XMLSchema" xmlns:p="http://schemas.microsoft.com/office/2006/metadata/properties" xmlns:ns2="734E6DC9-FDAC-4807-B73C-407CF966ACFF" targetNamespace="http://schemas.microsoft.com/office/2006/metadata/properties" ma:root="true" ma:fieldsID="1d8176dfc00f1f52e1ff66f8b95e1d33" ns2:_="">
    <xsd:import namespace="734E6DC9-FDAC-4807-B73C-407CF966ACF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E6DC9-FDAC-4807-B73C-407CF966ACF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CBBF-2110-4842-9B78-8218AC8CA4B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34E6DC9-FDAC-4807-B73C-407CF966ACF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F4C3CE-A86A-4EEF-A18F-B6DD1FFAE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F90F6-915B-4014-905C-8561D2539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E6DC9-FDAC-4807-B73C-407CF966A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08D1BF-7233-439D-85FC-39AE1AAC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B1C06CF7.dotm</Template>
  <TotalTime>0</TotalTime>
  <Pages>5</Pages>
  <Words>1287</Words>
  <Characters>7544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</vt:lpstr>
    </vt:vector>
  </TitlesOfParts>
  <Company>Australian Government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</dc:title>
  <dc:creator>Zoe Nadimi</dc:creator>
  <cp:lastModifiedBy>GOUNDER,Christopher</cp:lastModifiedBy>
  <cp:revision>2</cp:revision>
  <cp:lastPrinted>2017-07-31T05:50:00Z</cp:lastPrinted>
  <dcterms:created xsi:type="dcterms:W3CDTF">2018-07-19T05:03:00Z</dcterms:created>
  <dcterms:modified xsi:type="dcterms:W3CDTF">2018-07-19T05:03:00Z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0x010100266966F133664895A6EE3632470D45F5010059C9D1955570944DB026DFD579238A83</vt:lpwstr>
  </property>
</Properties>
</file>