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64F" w:rsidRPr="004235E5" w:rsidRDefault="00193461" w:rsidP="0020300C">
      <w:pPr>
        <w:rPr>
          <w:sz w:val="28"/>
        </w:rPr>
      </w:pPr>
      <w:r w:rsidRPr="004235E5">
        <w:rPr>
          <w:noProof/>
          <w:lang w:eastAsia="en-AU"/>
        </w:rPr>
        <w:drawing>
          <wp:inline distT="0" distB="0" distL="0" distR="0" wp14:anchorId="0104D82A" wp14:editId="31E58379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4F" w:rsidRPr="004235E5" w:rsidRDefault="0048364F" w:rsidP="0048364F">
      <w:pPr>
        <w:rPr>
          <w:sz w:val="19"/>
        </w:rPr>
      </w:pPr>
    </w:p>
    <w:p w:rsidR="00A158D2" w:rsidRPr="004235E5" w:rsidRDefault="00A158D2" w:rsidP="00A158D2">
      <w:pPr>
        <w:pStyle w:val="ShortT"/>
      </w:pPr>
      <w:r w:rsidRPr="004235E5">
        <w:t>Federal Circuit Court Amendment (Costs and Other Measures) Rules</w:t>
      </w:r>
      <w:r w:rsidR="004235E5" w:rsidRPr="004235E5">
        <w:t> </w:t>
      </w:r>
      <w:r w:rsidR="004604F7" w:rsidRPr="004235E5">
        <w:t>2018</w:t>
      </w:r>
    </w:p>
    <w:p w:rsidR="00A158D2" w:rsidRPr="004235E5" w:rsidRDefault="00A158D2" w:rsidP="00A158D2">
      <w:pPr>
        <w:pStyle w:val="SignCoverPageStart"/>
        <w:rPr>
          <w:i/>
          <w:szCs w:val="22"/>
        </w:rPr>
      </w:pPr>
      <w:r w:rsidRPr="004235E5">
        <w:rPr>
          <w:szCs w:val="22"/>
        </w:rPr>
        <w:t>We, Judges of the Federal Circuit Court of Australia, make the following Rules of Court.</w:t>
      </w:r>
    </w:p>
    <w:p w:rsidR="00A158D2" w:rsidRPr="004235E5" w:rsidRDefault="00A158D2" w:rsidP="00A158D2">
      <w:pPr>
        <w:rPr>
          <w:szCs w:val="22"/>
        </w:rPr>
      </w:pPr>
    </w:p>
    <w:p w:rsidR="00A158D2" w:rsidRPr="004235E5" w:rsidRDefault="00A158D2" w:rsidP="00A158D2">
      <w:pPr>
        <w:keepNext/>
        <w:spacing w:before="300" w:line="240" w:lineRule="atLeast"/>
        <w:ind w:right="397"/>
        <w:jc w:val="both"/>
        <w:rPr>
          <w:szCs w:val="22"/>
        </w:rPr>
      </w:pPr>
      <w:r w:rsidRPr="004235E5">
        <w:rPr>
          <w:szCs w:val="22"/>
        </w:rPr>
        <w:t>Dated</w:t>
      </w:r>
      <w:r w:rsidRPr="004235E5">
        <w:rPr>
          <w:szCs w:val="22"/>
        </w:rPr>
        <w:tab/>
      </w:r>
      <w:r w:rsidRPr="004235E5">
        <w:rPr>
          <w:szCs w:val="22"/>
        </w:rPr>
        <w:fldChar w:fldCharType="begin"/>
      </w:r>
      <w:r w:rsidRPr="004235E5">
        <w:rPr>
          <w:szCs w:val="22"/>
        </w:rPr>
        <w:instrText xml:space="preserve"> DOCPROPERTY  DateMade </w:instrText>
      </w:r>
      <w:r w:rsidRPr="004235E5">
        <w:rPr>
          <w:szCs w:val="22"/>
        </w:rPr>
        <w:fldChar w:fldCharType="separate"/>
      </w:r>
      <w:r w:rsidR="00716A32">
        <w:rPr>
          <w:szCs w:val="22"/>
        </w:rPr>
        <w:t>1 August 2018</w:t>
      </w:r>
      <w:r w:rsidRPr="004235E5">
        <w:rPr>
          <w:szCs w:val="22"/>
        </w:rPr>
        <w:fldChar w:fldCharType="end"/>
      </w:r>
    </w:p>
    <w:p w:rsidR="001B713E" w:rsidRPr="002B5F7E" w:rsidRDefault="001B713E" w:rsidP="001B713E">
      <w:pPr>
        <w:autoSpaceDE w:val="0"/>
        <w:autoSpaceDN w:val="0"/>
        <w:adjustRightInd w:val="0"/>
        <w:spacing w:before="240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Chief Judge Alstergren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 xml:space="preserve">Judge Altobelli 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Baird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 xml:space="preserve">Judge Baker 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 xml:space="preserve">Judge Barnes 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Bender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Betts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Boyle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Brown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Burchardt</w:t>
      </w:r>
      <w:r w:rsidRPr="002B5F7E">
        <w:rPr>
          <w:rFonts w:ascii="Calibri" w:hAnsi="Calibri"/>
          <w:sz w:val="24"/>
          <w:szCs w:val="24"/>
        </w:rPr>
        <w:t xml:space="preserve"> 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Cameron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Cassidy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Coates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ab/>
        <w:t xml:space="preserve">Judge Cole 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Curtain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 xml:space="preserve">Judge Demack 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Driver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Dunkley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Egan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Harland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Harman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Harper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Hartnett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Heffernan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Henderson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Howard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Hughes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A Kelly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 xml:space="preserve">Judge C Kelly 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lastRenderedPageBreak/>
        <w:t>Judge Kemp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Kirton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Lapthorn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Lucev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Manousaridis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McGuire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McNab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Mercuri</w:t>
      </w:r>
      <w:r w:rsidRPr="002B5F7E">
        <w:rPr>
          <w:rFonts w:ascii="Calibri" w:hAnsi="Calibri"/>
          <w:sz w:val="24"/>
          <w:szCs w:val="24"/>
        </w:rPr>
        <w:t xml:space="preserve"> 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Middleton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Monahan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Myers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Neville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 xml:space="preserve">Judge Obradovic 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O’Sullivan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Purdon-Sully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Riethmuller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Riley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Small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 xml:space="preserve">Judge Spelleken 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Stewart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Street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Judge Terry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Tonkin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Turner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Vasta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Williams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Willis</w:t>
      </w:r>
    </w:p>
    <w:p w:rsidR="001B713E" w:rsidRPr="002B5F7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Wilson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  <w:r w:rsidRPr="002B5F7E">
        <w:rPr>
          <w:rFonts w:ascii="Calibri" w:hAnsi="Calibri"/>
          <w:sz w:val="24"/>
          <w:szCs w:val="24"/>
        </w:rPr>
        <w:t>Judge Young</w:t>
      </w:r>
    </w:p>
    <w:p w:rsidR="001B713E" w:rsidRDefault="001B713E" w:rsidP="001B713E">
      <w:pPr>
        <w:spacing w:line="320" w:lineRule="exact"/>
        <w:jc w:val="right"/>
        <w:rPr>
          <w:rFonts w:ascii="Calibri" w:hAnsi="Calibri"/>
          <w:sz w:val="24"/>
          <w:szCs w:val="24"/>
        </w:rPr>
      </w:pPr>
    </w:p>
    <w:p w:rsidR="00A158D2" w:rsidRPr="004235E5" w:rsidRDefault="00A158D2" w:rsidP="001B713E">
      <w:pPr>
        <w:spacing w:line="320" w:lineRule="exact"/>
        <w:jc w:val="right"/>
        <w:rPr>
          <w:szCs w:val="22"/>
        </w:rPr>
      </w:pPr>
      <w:r w:rsidRPr="004235E5">
        <w:rPr>
          <w:szCs w:val="22"/>
        </w:rPr>
        <w:t>Judges of the Federal Circuit</w:t>
      </w:r>
      <w:r w:rsidRPr="004235E5">
        <w:rPr>
          <w:szCs w:val="22"/>
        </w:rPr>
        <w:br/>
        <w:t>Court of Australia</w:t>
      </w:r>
    </w:p>
    <w:p w:rsidR="00A158D2" w:rsidRPr="004235E5" w:rsidRDefault="001B713E" w:rsidP="00A158D2">
      <w:pPr>
        <w:pStyle w:val="SignCoverPageEnd"/>
        <w:spacing w:before="1080"/>
      </w:pPr>
      <w:r w:rsidRPr="002B5F7E">
        <w:rPr>
          <w:rFonts w:ascii="Calibri" w:hAnsi="Calibri"/>
          <w:sz w:val="24"/>
          <w:szCs w:val="24"/>
        </w:rPr>
        <w:t>Dr Stewart Fenwick</w:t>
      </w:r>
      <w:r>
        <w:rPr>
          <w:rFonts w:ascii="Calibri" w:hAnsi="Calibri"/>
          <w:sz w:val="24"/>
          <w:szCs w:val="24"/>
        </w:rPr>
        <w:t xml:space="preserve"> </w:t>
      </w:r>
      <w:r w:rsidR="00A158D2" w:rsidRPr="004235E5">
        <w:rPr>
          <w:szCs w:val="22"/>
        </w:rPr>
        <w:t>Chief Executive Officer</w:t>
      </w:r>
    </w:p>
    <w:p w:rsidR="00A158D2" w:rsidRPr="004235E5" w:rsidRDefault="00A158D2" w:rsidP="00A158D2"/>
    <w:p w:rsidR="0048364F" w:rsidRPr="004235E5" w:rsidRDefault="0048364F" w:rsidP="0048364F">
      <w:pPr>
        <w:pStyle w:val="Header"/>
        <w:tabs>
          <w:tab w:val="clear" w:pos="4150"/>
          <w:tab w:val="clear" w:pos="8307"/>
        </w:tabs>
      </w:pPr>
      <w:r w:rsidRPr="004235E5">
        <w:rPr>
          <w:rStyle w:val="CharAmSchNo"/>
        </w:rPr>
        <w:t xml:space="preserve"> </w:t>
      </w:r>
      <w:r w:rsidRPr="004235E5">
        <w:rPr>
          <w:rStyle w:val="CharAmSchText"/>
        </w:rPr>
        <w:t xml:space="preserve"> </w:t>
      </w:r>
    </w:p>
    <w:p w:rsidR="0048364F" w:rsidRPr="004235E5" w:rsidRDefault="0048364F" w:rsidP="0048364F">
      <w:pPr>
        <w:pStyle w:val="Header"/>
        <w:tabs>
          <w:tab w:val="clear" w:pos="4150"/>
          <w:tab w:val="clear" w:pos="8307"/>
        </w:tabs>
      </w:pPr>
      <w:r w:rsidRPr="004235E5">
        <w:rPr>
          <w:rStyle w:val="CharAmPartNo"/>
        </w:rPr>
        <w:t xml:space="preserve"> </w:t>
      </w:r>
      <w:r w:rsidRPr="004235E5">
        <w:rPr>
          <w:rStyle w:val="CharAmPartText"/>
        </w:rPr>
        <w:t xml:space="preserve"> </w:t>
      </w:r>
    </w:p>
    <w:p w:rsidR="0048364F" w:rsidRPr="004235E5" w:rsidRDefault="0048364F" w:rsidP="0048364F">
      <w:pPr>
        <w:sectPr w:rsidR="0048364F" w:rsidRPr="004235E5" w:rsidSect="001D0DB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:rsidR="00220A0C" w:rsidRPr="004235E5" w:rsidRDefault="0048364F" w:rsidP="00AE0CFD">
      <w:pPr>
        <w:rPr>
          <w:sz w:val="36"/>
        </w:rPr>
      </w:pPr>
      <w:r w:rsidRPr="004235E5">
        <w:rPr>
          <w:sz w:val="36"/>
        </w:rPr>
        <w:lastRenderedPageBreak/>
        <w:t>Contents</w:t>
      </w:r>
    </w:p>
    <w:p w:rsidR="0045762C" w:rsidRPr="004235E5" w:rsidRDefault="0045762C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4235E5">
        <w:fldChar w:fldCharType="begin"/>
      </w:r>
      <w:r w:rsidRPr="004235E5">
        <w:instrText xml:space="preserve"> TOC \o "1-9" </w:instrText>
      </w:r>
      <w:r w:rsidRPr="004235E5">
        <w:fldChar w:fldCharType="separate"/>
      </w:r>
      <w:r w:rsidRPr="004235E5">
        <w:rPr>
          <w:noProof/>
        </w:rPr>
        <w:t>1</w:t>
      </w:r>
      <w:r w:rsidRPr="004235E5">
        <w:rPr>
          <w:noProof/>
        </w:rPr>
        <w:tab/>
        <w:t>Name</w:t>
      </w:r>
      <w:r w:rsidRPr="004235E5">
        <w:rPr>
          <w:noProof/>
        </w:rPr>
        <w:tab/>
      </w:r>
      <w:r w:rsidRPr="004235E5">
        <w:rPr>
          <w:noProof/>
        </w:rPr>
        <w:fldChar w:fldCharType="begin"/>
      </w:r>
      <w:r w:rsidRPr="004235E5">
        <w:rPr>
          <w:noProof/>
        </w:rPr>
        <w:instrText xml:space="preserve"> PAGEREF _Toc520273405 \h </w:instrText>
      </w:r>
      <w:r w:rsidRPr="004235E5">
        <w:rPr>
          <w:noProof/>
        </w:rPr>
      </w:r>
      <w:r w:rsidRPr="004235E5">
        <w:rPr>
          <w:noProof/>
        </w:rPr>
        <w:fldChar w:fldCharType="separate"/>
      </w:r>
      <w:r w:rsidR="00716A32">
        <w:rPr>
          <w:noProof/>
        </w:rPr>
        <w:t>1</w:t>
      </w:r>
      <w:r w:rsidRPr="004235E5">
        <w:rPr>
          <w:noProof/>
        </w:rPr>
        <w:fldChar w:fldCharType="end"/>
      </w:r>
    </w:p>
    <w:p w:rsidR="0045762C" w:rsidRPr="004235E5" w:rsidRDefault="0045762C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4235E5">
        <w:rPr>
          <w:noProof/>
        </w:rPr>
        <w:t>2</w:t>
      </w:r>
      <w:r w:rsidRPr="004235E5">
        <w:rPr>
          <w:noProof/>
        </w:rPr>
        <w:tab/>
        <w:t>Commencement</w:t>
      </w:r>
      <w:r w:rsidRPr="004235E5">
        <w:rPr>
          <w:noProof/>
        </w:rPr>
        <w:tab/>
      </w:r>
      <w:r w:rsidRPr="004235E5">
        <w:rPr>
          <w:noProof/>
        </w:rPr>
        <w:fldChar w:fldCharType="begin"/>
      </w:r>
      <w:r w:rsidRPr="004235E5">
        <w:rPr>
          <w:noProof/>
        </w:rPr>
        <w:instrText xml:space="preserve"> PAGEREF _Toc520273406 \h </w:instrText>
      </w:r>
      <w:r w:rsidRPr="004235E5">
        <w:rPr>
          <w:noProof/>
        </w:rPr>
      </w:r>
      <w:r w:rsidRPr="004235E5">
        <w:rPr>
          <w:noProof/>
        </w:rPr>
        <w:fldChar w:fldCharType="separate"/>
      </w:r>
      <w:r w:rsidR="00716A32">
        <w:rPr>
          <w:noProof/>
        </w:rPr>
        <w:t>1</w:t>
      </w:r>
      <w:r w:rsidRPr="004235E5">
        <w:rPr>
          <w:noProof/>
        </w:rPr>
        <w:fldChar w:fldCharType="end"/>
      </w:r>
    </w:p>
    <w:p w:rsidR="0045762C" w:rsidRPr="004235E5" w:rsidRDefault="0045762C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4235E5">
        <w:rPr>
          <w:noProof/>
        </w:rPr>
        <w:t>3</w:t>
      </w:r>
      <w:r w:rsidRPr="004235E5">
        <w:rPr>
          <w:noProof/>
        </w:rPr>
        <w:tab/>
        <w:t>Authority</w:t>
      </w:r>
      <w:r w:rsidRPr="004235E5">
        <w:rPr>
          <w:noProof/>
        </w:rPr>
        <w:tab/>
      </w:r>
      <w:r w:rsidRPr="004235E5">
        <w:rPr>
          <w:noProof/>
        </w:rPr>
        <w:fldChar w:fldCharType="begin"/>
      </w:r>
      <w:r w:rsidRPr="004235E5">
        <w:rPr>
          <w:noProof/>
        </w:rPr>
        <w:instrText xml:space="preserve"> PAGEREF _Toc520273407 \h </w:instrText>
      </w:r>
      <w:r w:rsidRPr="004235E5">
        <w:rPr>
          <w:noProof/>
        </w:rPr>
      </w:r>
      <w:r w:rsidRPr="004235E5">
        <w:rPr>
          <w:noProof/>
        </w:rPr>
        <w:fldChar w:fldCharType="separate"/>
      </w:r>
      <w:r w:rsidR="00716A32">
        <w:rPr>
          <w:noProof/>
        </w:rPr>
        <w:t>1</w:t>
      </w:r>
      <w:r w:rsidRPr="004235E5">
        <w:rPr>
          <w:noProof/>
        </w:rPr>
        <w:fldChar w:fldCharType="end"/>
      </w:r>
    </w:p>
    <w:p w:rsidR="0045762C" w:rsidRPr="004235E5" w:rsidRDefault="0045762C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4235E5">
        <w:rPr>
          <w:noProof/>
        </w:rPr>
        <w:t>4</w:t>
      </w:r>
      <w:r w:rsidRPr="004235E5">
        <w:rPr>
          <w:noProof/>
        </w:rPr>
        <w:tab/>
        <w:t>Schedules</w:t>
      </w:r>
      <w:r w:rsidRPr="004235E5">
        <w:rPr>
          <w:noProof/>
        </w:rPr>
        <w:tab/>
      </w:r>
      <w:r w:rsidRPr="004235E5">
        <w:rPr>
          <w:noProof/>
        </w:rPr>
        <w:fldChar w:fldCharType="begin"/>
      </w:r>
      <w:r w:rsidRPr="004235E5">
        <w:rPr>
          <w:noProof/>
        </w:rPr>
        <w:instrText xml:space="preserve"> PAGEREF _Toc520273408 \h </w:instrText>
      </w:r>
      <w:r w:rsidRPr="004235E5">
        <w:rPr>
          <w:noProof/>
        </w:rPr>
      </w:r>
      <w:r w:rsidRPr="004235E5">
        <w:rPr>
          <w:noProof/>
        </w:rPr>
        <w:fldChar w:fldCharType="separate"/>
      </w:r>
      <w:r w:rsidR="00716A32">
        <w:rPr>
          <w:noProof/>
        </w:rPr>
        <w:t>1</w:t>
      </w:r>
      <w:r w:rsidRPr="004235E5">
        <w:rPr>
          <w:noProof/>
        </w:rPr>
        <w:fldChar w:fldCharType="end"/>
      </w:r>
    </w:p>
    <w:p w:rsidR="0045762C" w:rsidRPr="004235E5" w:rsidRDefault="0045762C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 w:rsidRPr="004235E5">
        <w:rPr>
          <w:noProof/>
        </w:rPr>
        <w:t>Schedule</w:t>
      </w:r>
      <w:r w:rsidR="004235E5" w:rsidRPr="004235E5">
        <w:rPr>
          <w:noProof/>
        </w:rPr>
        <w:t> </w:t>
      </w:r>
      <w:r w:rsidRPr="004235E5">
        <w:rPr>
          <w:noProof/>
        </w:rPr>
        <w:t>1—Amendments</w:t>
      </w:r>
      <w:r w:rsidRPr="004235E5">
        <w:rPr>
          <w:b w:val="0"/>
          <w:noProof/>
          <w:sz w:val="18"/>
        </w:rPr>
        <w:tab/>
      </w:r>
      <w:r w:rsidRPr="004235E5">
        <w:rPr>
          <w:b w:val="0"/>
          <w:noProof/>
          <w:sz w:val="18"/>
        </w:rPr>
        <w:fldChar w:fldCharType="begin"/>
      </w:r>
      <w:r w:rsidRPr="004235E5">
        <w:rPr>
          <w:b w:val="0"/>
          <w:noProof/>
          <w:sz w:val="18"/>
        </w:rPr>
        <w:instrText xml:space="preserve"> PAGEREF _Toc520273409 \h </w:instrText>
      </w:r>
      <w:r w:rsidRPr="004235E5">
        <w:rPr>
          <w:b w:val="0"/>
          <w:noProof/>
          <w:sz w:val="18"/>
        </w:rPr>
      </w:r>
      <w:r w:rsidRPr="004235E5">
        <w:rPr>
          <w:b w:val="0"/>
          <w:noProof/>
          <w:sz w:val="18"/>
        </w:rPr>
        <w:fldChar w:fldCharType="separate"/>
      </w:r>
      <w:r w:rsidR="00716A32">
        <w:rPr>
          <w:b w:val="0"/>
          <w:noProof/>
          <w:sz w:val="18"/>
        </w:rPr>
        <w:t>2</w:t>
      </w:r>
      <w:r w:rsidRPr="004235E5">
        <w:rPr>
          <w:b w:val="0"/>
          <w:noProof/>
          <w:sz w:val="18"/>
        </w:rPr>
        <w:fldChar w:fldCharType="end"/>
      </w:r>
    </w:p>
    <w:p w:rsidR="0045762C" w:rsidRPr="004235E5" w:rsidRDefault="0045762C">
      <w:pPr>
        <w:pStyle w:val="TOC7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4235E5">
        <w:rPr>
          <w:noProof/>
        </w:rPr>
        <w:t>Part</w:t>
      </w:r>
      <w:r w:rsidR="004235E5" w:rsidRPr="004235E5">
        <w:rPr>
          <w:noProof/>
        </w:rPr>
        <w:t> </w:t>
      </w:r>
      <w:r w:rsidRPr="004235E5">
        <w:rPr>
          <w:noProof/>
        </w:rPr>
        <w:t>1—Costs</w:t>
      </w:r>
      <w:r w:rsidRPr="004235E5">
        <w:rPr>
          <w:noProof/>
          <w:sz w:val="18"/>
        </w:rPr>
        <w:tab/>
      </w:r>
      <w:r w:rsidRPr="004235E5">
        <w:rPr>
          <w:noProof/>
          <w:sz w:val="18"/>
        </w:rPr>
        <w:fldChar w:fldCharType="begin"/>
      </w:r>
      <w:r w:rsidRPr="004235E5">
        <w:rPr>
          <w:noProof/>
          <w:sz w:val="18"/>
        </w:rPr>
        <w:instrText xml:space="preserve"> PAGEREF _Toc520273410 \h </w:instrText>
      </w:r>
      <w:r w:rsidRPr="004235E5">
        <w:rPr>
          <w:noProof/>
          <w:sz w:val="18"/>
        </w:rPr>
      </w:r>
      <w:r w:rsidRPr="004235E5">
        <w:rPr>
          <w:noProof/>
          <w:sz w:val="18"/>
        </w:rPr>
        <w:fldChar w:fldCharType="separate"/>
      </w:r>
      <w:r w:rsidR="00716A32">
        <w:rPr>
          <w:noProof/>
          <w:sz w:val="18"/>
        </w:rPr>
        <w:t>2</w:t>
      </w:r>
      <w:r w:rsidRPr="004235E5">
        <w:rPr>
          <w:noProof/>
          <w:sz w:val="18"/>
        </w:rPr>
        <w:fldChar w:fldCharType="end"/>
      </w:r>
    </w:p>
    <w:p w:rsidR="0045762C" w:rsidRPr="004235E5" w:rsidRDefault="0045762C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4235E5">
        <w:rPr>
          <w:noProof/>
        </w:rPr>
        <w:t>Federal Circuit Court Rules</w:t>
      </w:r>
      <w:r w:rsidR="004235E5" w:rsidRPr="004235E5">
        <w:rPr>
          <w:noProof/>
        </w:rPr>
        <w:t> </w:t>
      </w:r>
      <w:r w:rsidRPr="004235E5">
        <w:rPr>
          <w:noProof/>
        </w:rPr>
        <w:t>2001</w:t>
      </w:r>
      <w:r w:rsidRPr="004235E5">
        <w:rPr>
          <w:i w:val="0"/>
          <w:noProof/>
          <w:sz w:val="18"/>
        </w:rPr>
        <w:tab/>
      </w:r>
      <w:r w:rsidRPr="004235E5">
        <w:rPr>
          <w:i w:val="0"/>
          <w:noProof/>
          <w:sz w:val="18"/>
        </w:rPr>
        <w:fldChar w:fldCharType="begin"/>
      </w:r>
      <w:r w:rsidRPr="004235E5">
        <w:rPr>
          <w:i w:val="0"/>
          <w:noProof/>
          <w:sz w:val="18"/>
        </w:rPr>
        <w:instrText xml:space="preserve"> PAGEREF _Toc520273411 \h </w:instrText>
      </w:r>
      <w:r w:rsidRPr="004235E5">
        <w:rPr>
          <w:i w:val="0"/>
          <w:noProof/>
          <w:sz w:val="18"/>
        </w:rPr>
      </w:r>
      <w:r w:rsidRPr="004235E5">
        <w:rPr>
          <w:i w:val="0"/>
          <w:noProof/>
          <w:sz w:val="18"/>
        </w:rPr>
        <w:fldChar w:fldCharType="separate"/>
      </w:r>
      <w:r w:rsidR="00716A32">
        <w:rPr>
          <w:i w:val="0"/>
          <w:noProof/>
          <w:sz w:val="18"/>
        </w:rPr>
        <w:t>2</w:t>
      </w:r>
      <w:r w:rsidRPr="004235E5">
        <w:rPr>
          <w:i w:val="0"/>
          <w:noProof/>
          <w:sz w:val="18"/>
        </w:rPr>
        <w:fldChar w:fldCharType="end"/>
      </w:r>
    </w:p>
    <w:p w:rsidR="0045762C" w:rsidRPr="004235E5" w:rsidRDefault="0045762C">
      <w:pPr>
        <w:pStyle w:val="TOC7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4235E5">
        <w:rPr>
          <w:noProof/>
        </w:rPr>
        <w:t>Part</w:t>
      </w:r>
      <w:r w:rsidR="004235E5" w:rsidRPr="004235E5">
        <w:rPr>
          <w:noProof/>
        </w:rPr>
        <w:t> </w:t>
      </w:r>
      <w:r w:rsidRPr="004235E5">
        <w:rPr>
          <w:noProof/>
        </w:rPr>
        <w:t>2—Other amendments</w:t>
      </w:r>
      <w:r w:rsidRPr="004235E5">
        <w:rPr>
          <w:noProof/>
          <w:sz w:val="18"/>
        </w:rPr>
        <w:tab/>
      </w:r>
      <w:r w:rsidRPr="004235E5">
        <w:rPr>
          <w:noProof/>
          <w:sz w:val="18"/>
        </w:rPr>
        <w:fldChar w:fldCharType="begin"/>
      </w:r>
      <w:r w:rsidRPr="004235E5">
        <w:rPr>
          <w:noProof/>
          <w:sz w:val="18"/>
        </w:rPr>
        <w:instrText xml:space="preserve"> PAGEREF _Toc520273422 \h </w:instrText>
      </w:r>
      <w:r w:rsidRPr="004235E5">
        <w:rPr>
          <w:noProof/>
          <w:sz w:val="18"/>
        </w:rPr>
      </w:r>
      <w:r w:rsidRPr="004235E5">
        <w:rPr>
          <w:noProof/>
          <w:sz w:val="18"/>
        </w:rPr>
        <w:fldChar w:fldCharType="separate"/>
      </w:r>
      <w:r w:rsidR="00716A32">
        <w:rPr>
          <w:noProof/>
          <w:sz w:val="18"/>
        </w:rPr>
        <w:t>6</w:t>
      </w:r>
      <w:r w:rsidRPr="004235E5">
        <w:rPr>
          <w:noProof/>
          <w:sz w:val="18"/>
        </w:rPr>
        <w:fldChar w:fldCharType="end"/>
      </w:r>
    </w:p>
    <w:p w:rsidR="0045762C" w:rsidRPr="004235E5" w:rsidRDefault="0045762C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4235E5">
        <w:rPr>
          <w:noProof/>
        </w:rPr>
        <w:t>Federal Circuit Court Rules</w:t>
      </w:r>
      <w:r w:rsidR="004235E5" w:rsidRPr="004235E5">
        <w:rPr>
          <w:noProof/>
        </w:rPr>
        <w:t> </w:t>
      </w:r>
      <w:r w:rsidRPr="004235E5">
        <w:rPr>
          <w:noProof/>
        </w:rPr>
        <w:t>2001</w:t>
      </w:r>
      <w:r w:rsidRPr="004235E5">
        <w:rPr>
          <w:i w:val="0"/>
          <w:noProof/>
          <w:sz w:val="18"/>
        </w:rPr>
        <w:tab/>
      </w:r>
      <w:r w:rsidRPr="004235E5">
        <w:rPr>
          <w:i w:val="0"/>
          <w:noProof/>
          <w:sz w:val="18"/>
        </w:rPr>
        <w:fldChar w:fldCharType="begin"/>
      </w:r>
      <w:r w:rsidRPr="004235E5">
        <w:rPr>
          <w:i w:val="0"/>
          <w:noProof/>
          <w:sz w:val="18"/>
        </w:rPr>
        <w:instrText xml:space="preserve"> PAGEREF _Toc520273423 \h </w:instrText>
      </w:r>
      <w:r w:rsidRPr="004235E5">
        <w:rPr>
          <w:i w:val="0"/>
          <w:noProof/>
          <w:sz w:val="18"/>
        </w:rPr>
      </w:r>
      <w:r w:rsidRPr="004235E5">
        <w:rPr>
          <w:i w:val="0"/>
          <w:noProof/>
          <w:sz w:val="18"/>
        </w:rPr>
        <w:fldChar w:fldCharType="separate"/>
      </w:r>
      <w:r w:rsidR="00716A32">
        <w:rPr>
          <w:i w:val="0"/>
          <w:noProof/>
          <w:sz w:val="18"/>
        </w:rPr>
        <w:t>6</w:t>
      </w:r>
      <w:r w:rsidRPr="004235E5">
        <w:rPr>
          <w:i w:val="0"/>
          <w:noProof/>
          <w:sz w:val="18"/>
        </w:rPr>
        <w:fldChar w:fldCharType="end"/>
      </w:r>
    </w:p>
    <w:p w:rsidR="0048364F" w:rsidRPr="004235E5" w:rsidRDefault="0045762C" w:rsidP="0048364F">
      <w:r w:rsidRPr="004235E5">
        <w:fldChar w:fldCharType="end"/>
      </w:r>
    </w:p>
    <w:p w:rsidR="0048364F" w:rsidRPr="004235E5" w:rsidRDefault="0048364F" w:rsidP="0048364F">
      <w:pPr>
        <w:sectPr w:rsidR="0048364F" w:rsidRPr="004235E5" w:rsidSect="001D0DB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:rsidR="0048364F" w:rsidRPr="004235E5" w:rsidRDefault="0048364F" w:rsidP="0048364F">
      <w:pPr>
        <w:pStyle w:val="ActHead5"/>
      </w:pPr>
      <w:bookmarkStart w:id="0" w:name="_Toc520273405"/>
      <w:r w:rsidRPr="004235E5">
        <w:rPr>
          <w:rStyle w:val="CharSectno"/>
        </w:rPr>
        <w:t>1</w:t>
      </w:r>
      <w:r w:rsidRPr="004235E5">
        <w:t xml:space="preserve">  </w:t>
      </w:r>
      <w:r w:rsidR="004F676E" w:rsidRPr="004235E5">
        <w:t>Name</w:t>
      </w:r>
      <w:bookmarkEnd w:id="0"/>
    </w:p>
    <w:p w:rsidR="0048364F" w:rsidRPr="004235E5" w:rsidRDefault="0048364F" w:rsidP="0048364F">
      <w:pPr>
        <w:pStyle w:val="subsection"/>
      </w:pPr>
      <w:r w:rsidRPr="004235E5">
        <w:tab/>
      </w:r>
      <w:r w:rsidRPr="004235E5">
        <w:tab/>
      </w:r>
      <w:r w:rsidR="00A158D2" w:rsidRPr="004235E5">
        <w:t>These Rules are</w:t>
      </w:r>
      <w:r w:rsidRPr="004235E5">
        <w:t xml:space="preserve"> the </w:t>
      </w:r>
      <w:r w:rsidR="00414ADE" w:rsidRPr="004235E5">
        <w:rPr>
          <w:i/>
        </w:rPr>
        <w:fldChar w:fldCharType="begin"/>
      </w:r>
      <w:r w:rsidR="00414ADE" w:rsidRPr="004235E5">
        <w:rPr>
          <w:i/>
        </w:rPr>
        <w:instrText xml:space="preserve"> STYLEREF  ShortT </w:instrText>
      </w:r>
      <w:r w:rsidR="00414ADE" w:rsidRPr="004235E5">
        <w:rPr>
          <w:i/>
        </w:rPr>
        <w:fldChar w:fldCharType="separate"/>
      </w:r>
      <w:r w:rsidR="00716A32">
        <w:rPr>
          <w:i/>
          <w:noProof/>
        </w:rPr>
        <w:t>Federal Circuit Court Amendment (Costs and Other Measures) Rules 2018</w:t>
      </w:r>
      <w:r w:rsidR="00414ADE" w:rsidRPr="004235E5">
        <w:rPr>
          <w:i/>
        </w:rPr>
        <w:fldChar w:fldCharType="end"/>
      </w:r>
      <w:r w:rsidRPr="004235E5">
        <w:t>.</w:t>
      </w:r>
    </w:p>
    <w:p w:rsidR="004F676E" w:rsidRPr="004235E5" w:rsidRDefault="0048364F" w:rsidP="005452CC">
      <w:pPr>
        <w:pStyle w:val="ActHead5"/>
      </w:pPr>
      <w:bookmarkStart w:id="1" w:name="_Toc520273406"/>
      <w:r w:rsidRPr="004235E5">
        <w:rPr>
          <w:rStyle w:val="CharSectno"/>
        </w:rPr>
        <w:t>2</w:t>
      </w:r>
      <w:r w:rsidRPr="004235E5">
        <w:t xml:space="preserve">  Commencement</w:t>
      </w:r>
      <w:bookmarkEnd w:id="1"/>
    </w:p>
    <w:p w:rsidR="005452CC" w:rsidRPr="004235E5" w:rsidRDefault="005452CC" w:rsidP="002B55AB">
      <w:pPr>
        <w:pStyle w:val="subsection"/>
      </w:pPr>
      <w:r w:rsidRPr="004235E5">
        <w:tab/>
        <w:t>(1)</w:t>
      </w:r>
      <w:r w:rsidRPr="004235E5">
        <w:tab/>
        <w:t xml:space="preserve">Each provision of </w:t>
      </w:r>
      <w:r w:rsidR="00A158D2" w:rsidRPr="004235E5">
        <w:t>these Rules</w:t>
      </w:r>
      <w:r w:rsidRPr="004235E5">
        <w:t xml:space="preserve"> specified in column 1 of the table commences, or is taken to have commenced, in accordance with column 2 of the table. Any other statement in column 2 has effect according to its terms.</w:t>
      </w:r>
    </w:p>
    <w:p w:rsidR="005452CC" w:rsidRPr="004235E5" w:rsidRDefault="005452CC" w:rsidP="002B55AB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5452CC" w:rsidRPr="004235E5" w:rsidTr="006C59AA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4235E5" w:rsidRDefault="005452CC" w:rsidP="002B55AB">
            <w:pPr>
              <w:pStyle w:val="TableHeading"/>
            </w:pPr>
            <w:r w:rsidRPr="004235E5">
              <w:t>Commencement information</w:t>
            </w:r>
          </w:p>
        </w:tc>
      </w:tr>
      <w:tr w:rsidR="005452CC" w:rsidRPr="004235E5" w:rsidTr="006C59AA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4235E5" w:rsidRDefault="005452CC" w:rsidP="002B55AB">
            <w:pPr>
              <w:pStyle w:val="TableHeading"/>
            </w:pPr>
            <w:r w:rsidRPr="004235E5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4235E5" w:rsidRDefault="005452CC" w:rsidP="002B55AB">
            <w:pPr>
              <w:pStyle w:val="TableHeading"/>
            </w:pPr>
            <w:r w:rsidRPr="004235E5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4235E5" w:rsidRDefault="005452CC" w:rsidP="002B55AB">
            <w:pPr>
              <w:pStyle w:val="TableHeading"/>
            </w:pPr>
            <w:r w:rsidRPr="004235E5">
              <w:t>Column 3</w:t>
            </w:r>
          </w:p>
        </w:tc>
      </w:tr>
      <w:tr w:rsidR="005452CC" w:rsidRPr="004235E5" w:rsidTr="006C59AA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4235E5" w:rsidRDefault="005452CC" w:rsidP="002B55AB">
            <w:pPr>
              <w:pStyle w:val="TableHeading"/>
            </w:pPr>
            <w:r w:rsidRPr="004235E5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4235E5" w:rsidRDefault="005452CC" w:rsidP="002B55AB">
            <w:pPr>
              <w:pStyle w:val="TableHeading"/>
            </w:pPr>
            <w:r w:rsidRPr="004235E5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4235E5" w:rsidRDefault="005452CC" w:rsidP="002B55AB">
            <w:pPr>
              <w:pStyle w:val="TableHeading"/>
            </w:pPr>
            <w:r w:rsidRPr="004235E5">
              <w:t>Date/Details</w:t>
            </w:r>
          </w:p>
        </w:tc>
      </w:tr>
      <w:tr w:rsidR="005452CC" w:rsidRPr="004235E5" w:rsidTr="006C59AA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4235E5" w:rsidRDefault="005452CC" w:rsidP="006C59AA">
            <w:pPr>
              <w:pStyle w:val="Tabletext"/>
            </w:pPr>
            <w:r w:rsidRPr="004235E5">
              <w:t xml:space="preserve">1.  </w:t>
            </w:r>
            <w:r w:rsidR="006C59AA" w:rsidRPr="004235E5">
              <w:t xml:space="preserve">The whole of </w:t>
            </w:r>
            <w:r w:rsidR="00A158D2" w:rsidRPr="004235E5">
              <w:t>these Rules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4235E5" w:rsidRDefault="005452CC" w:rsidP="005452CC">
            <w:pPr>
              <w:pStyle w:val="Tabletext"/>
            </w:pPr>
            <w:r w:rsidRPr="004235E5">
              <w:t xml:space="preserve">The day after </w:t>
            </w:r>
            <w:r w:rsidR="00A158D2" w:rsidRPr="004235E5">
              <w:t>these Rules are</w:t>
            </w:r>
            <w:r w:rsidRPr="004235E5">
              <w:t xml:space="preserve"> registered.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452CC" w:rsidRPr="004235E5" w:rsidRDefault="005D5EDA">
            <w:pPr>
              <w:pStyle w:val="Tabletext"/>
            </w:pPr>
            <w:r>
              <w:t>4 August 2018</w:t>
            </w:r>
          </w:p>
        </w:tc>
      </w:tr>
    </w:tbl>
    <w:p w:rsidR="005452CC" w:rsidRPr="004235E5" w:rsidRDefault="005452CC" w:rsidP="002B55AB">
      <w:pPr>
        <w:pStyle w:val="notetext"/>
      </w:pPr>
      <w:r w:rsidRPr="004235E5">
        <w:rPr>
          <w:snapToGrid w:val="0"/>
          <w:lang w:eastAsia="en-US"/>
        </w:rPr>
        <w:t>Note:</w:t>
      </w:r>
      <w:r w:rsidRPr="004235E5">
        <w:rPr>
          <w:snapToGrid w:val="0"/>
          <w:lang w:eastAsia="en-US"/>
        </w:rPr>
        <w:tab/>
        <w:t xml:space="preserve">This table relates only to the provisions of </w:t>
      </w:r>
      <w:r w:rsidR="00A158D2" w:rsidRPr="004235E5">
        <w:rPr>
          <w:snapToGrid w:val="0"/>
          <w:lang w:eastAsia="en-US"/>
        </w:rPr>
        <w:t>these Rules</w:t>
      </w:r>
      <w:r w:rsidRPr="004235E5">
        <w:t xml:space="preserve"> </w:t>
      </w:r>
      <w:r w:rsidRPr="004235E5">
        <w:rPr>
          <w:snapToGrid w:val="0"/>
          <w:lang w:eastAsia="en-US"/>
        </w:rPr>
        <w:t>as originally mad</w:t>
      </w:r>
      <w:bookmarkStart w:id="2" w:name="_GoBack"/>
      <w:bookmarkEnd w:id="2"/>
      <w:r w:rsidRPr="004235E5">
        <w:rPr>
          <w:snapToGrid w:val="0"/>
          <w:lang w:eastAsia="en-US"/>
        </w:rPr>
        <w:t xml:space="preserve">e. It will not be amended to deal with any later amendments of </w:t>
      </w:r>
      <w:r w:rsidR="00A158D2" w:rsidRPr="004235E5">
        <w:rPr>
          <w:snapToGrid w:val="0"/>
          <w:lang w:eastAsia="en-US"/>
        </w:rPr>
        <w:t>these Rules</w:t>
      </w:r>
      <w:r w:rsidRPr="004235E5">
        <w:rPr>
          <w:snapToGrid w:val="0"/>
          <w:lang w:eastAsia="en-US"/>
        </w:rPr>
        <w:t>.</w:t>
      </w:r>
    </w:p>
    <w:p w:rsidR="005452CC" w:rsidRPr="004235E5" w:rsidRDefault="005452CC" w:rsidP="002B55AB">
      <w:pPr>
        <w:pStyle w:val="subsection"/>
      </w:pPr>
      <w:r w:rsidRPr="004235E5">
        <w:tab/>
        <w:t>(2)</w:t>
      </w:r>
      <w:r w:rsidRPr="004235E5">
        <w:tab/>
        <w:t xml:space="preserve">Any information in column 3 of the table is not part of </w:t>
      </w:r>
      <w:r w:rsidR="00A158D2" w:rsidRPr="004235E5">
        <w:t>these Rules</w:t>
      </w:r>
      <w:r w:rsidRPr="004235E5">
        <w:t xml:space="preserve">. Information may be inserted in this column, or information in it may be edited, in any published version of </w:t>
      </w:r>
      <w:r w:rsidR="00A158D2" w:rsidRPr="004235E5">
        <w:t>these Rules</w:t>
      </w:r>
      <w:r w:rsidRPr="004235E5">
        <w:t>.</w:t>
      </w:r>
    </w:p>
    <w:p w:rsidR="00BF6650" w:rsidRPr="004235E5" w:rsidRDefault="00BF6650" w:rsidP="00BF6650">
      <w:pPr>
        <w:pStyle w:val="ActHead5"/>
      </w:pPr>
      <w:bookmarkStart w:id="3" w:name="_Toc520273407"/>
      <w:r w:rsidRPr="004235E5">
        <w:rPr>
          <w:rStyle w:val="CharSectno"/>
        </w:rPr>
        <w:t>3</w:t>
      </w:r>
      <w:r w:rsidRPr="004235E5">
        <w:t xml:space="preserve">  Authority</w:t>
      </w:r>
      <w:bookmarkEnd w:id="3"/>
    </w:p>
    <w:p w:rsidR="00BF6650" w:rsidRPr="004235E5" w:rsidRDefault="00BF6650" w:rsidP="00BF6650">
      <w:pPr>
        <w:pStyle w:val="subsection"/>
      </w:pPr>
      <w:r w:rsidRPr="004235E5">
        <w:tab/>
      </w:r>
      <w:r w:rsidRPr="004235E5">
        <w:tab/>
      </w:r>
      <w:r w:rsidR="00A158D2" w:rsidRPr="004235E5">
        <w:t>These Rules are</w:t>
      </w:r>
      <w:r w:rsidRPr="004235E5">
        <w:t xml:space="preserve"> made under the </w:t>
      </w:r>
      <w:r w:rsidR="006C59AA" w:rsidRPr="004235E5">
        <w:rPr>
          <w:i/>
        </w:rPr>
        <w:t>Federal Circuit Court of Australia Act 1999</w:t>
      </w:r>
      <w:r w:rsidR="00546FA3" w:rsidRPr="004235E5">
        <w:rPr>
          <w:i/>
        </w:rPr>
        <w:t>.</w:t>
      </w:r>
    </w:p>
    <w:p w:rsidR="00557C7A" w:rsidRPr="004235E5" w:rsidRDefault="00BF6650" w:rsidP="00557C7A">
      <w:pPr>
        <w:pStyle w:val="ActHead5"/>
      </w:pPr>
      <w:bookmarkStart w:id="4" w:name="_Toc520273408"/>
      <w:r w:rsidRPr="004235E5">
        <w:rPr>
          <w:rStyle w:val="CharSectno"/>
        </w:rPr>
        <w:t>4</w:t>
      </w:r>
      <w:r w:rsidR="00557C7A" w:rsidRPr="004235E5">
        <w:t xml:space="preserve">  </w:t>
      </w:r>
      <w:r w:rsidR="00083F48" w:rsidRPr="004235E5">
        <w:t>Schedules</w:t>
      </w:r>
      <w:bookmarkEnd w:id="4"/>
    </w:p>
    <w:p w:rsidR="00557C7A" w:rsidRPr="004235E5" w:rsidRDefault="00557C7A" w:rsidP="00557C7A">
      <w:pPr>
        <w:pStyle w:val="subsection"/>
      </w:pPr>
      <w:r w:rsidRPr="004235E5">
        <w:tab/>
      </w:r>
      <w:r w:rsidRPr="004235E5">
        <w:tab/>
      </w:r>
      <w:r w:rsidR="00083F48" w:rsidRPr="004235E5">
        <w:t xml:space="preserve">Each </w:t>
      </w:r>
      <w:r w:rsidR="00160BD7" w:rsidRPr="004235E5">
        <w:t>instrument</w:t>
      </w:r>
      <w:r w:rsidR="00083F48" w:rsidRPr="004235E5">
        <w:t xml:space="preserve"> that is specified in a Schedule to </w:t>
      </w:r>
      <w:r w:rsidR="00A158D2" w:rsidRPr="004235E5">
        <w:t>these Rules</w:t>
      </w:r>
      <w:r w:rsidR="00083F48" w:rsidRPr="004235E5">
        <w:t xml:space="preserve"> is amended or repealed as set out in the applicable items in the Schedule concerned, and any other item in a Schedule to </w:t>
      </w:r>
      <w:r w:rsidR="00A158D2" w:rsidRPr="004235E5">
        <w:t>these Rules</w:t>
      </w:r>
      <w:r w:rsidR="00083F48" w:rsidRPr="004235E5">
        <w:t xml:space="preserve"> has effect according to its terms.</w:t>
      </w:r>
    </w:p>
    <w:p w:rsidR="00A158D2" w:rsidRPr="004235E5" w:rsidRDefault="00A158D2" w:rsidP="00A158D2">
      <w:pPr>
        <w:pStyle w:val="ActHead6"/>
        <w:pageBreakBefore/>
      </w:pPr>
      <w:bookmarkStart w:id="5" w:name="_Toc520273409"/>
      <w:bookmarkStart w:id="6" w:name="opcAmSched"/>
      <w:bookmarkStart w:id="7" w:name="opcCurrentFind"/>
      <w:r w:rsidRPr="004235E5">
        <w:rPr>
          <w:rStyle w:val="CharAmSchNo"/>
        </w:rPr>
        <w:t>Schedule</w:t>
      </w:r>
      <w:r w:rsidR="004235E5" w:rsidRPr="004235E5">
        <w:rPr>
          <w:rStyle w:val="CharAmSchNo"/>
        </w:rPr>
        <w:t> </w:t>
      </w:r>
      <w:r w:rsidRPr="004235E5">
        <w:rPr>
          <w:rStyle w:val="CharAmSchNo"/>
        </w:rPr>
        <w:t>1</w:t>
      </w:r>
      <w:r w:rsidRPr="004235E5">
        <w:t>—</w:t>
      </w:r>
      <w:r w:rsidRPr="004235E5">
        <w:rPr>
          <w:rStyle w:val="CharAmSchText"/>
        </w:rPr>
        <w:t>Amendments</w:t>
      </w:r>
      <w:bookmarkEnd w:id="5"/>
    </w:p>
    <w:p w:rsidR="00A158D2" w:rsidRPr="004235E5" w:rsidRDefault="00A158D2" w:rsidP="00A158D2">
      <w:pPr>
        <w:pStyle w:val="ActHead7"/>
      </w:pPr>
      <w:bookmarkStart w:id="8" w:name="_Toc520273410"/>
      <w:bookmarkEnd w:id="6"/>
      <w:bookmarkEnd w:id="7"/>
      <w:r w:rsidRPr="004235E5">
        <w:rPr>
          <w:rStyle w:val="CharAmPartNo"/>
        </w:rPr>
        <w:t>Part</w:t>
      </w:r>
      <w:r w:rsidR="004235E5" w:rsidRPr="004235E5">
        <w:rPr>
          <w:rStyle w:val="CharAmPartNo"/>
        </w:rPr>
        <w:t> </w:t>
      </w:r>
      <w:r w:rsidRPr="004235E5">
        <w:rPr>
          <w:rStyle w:val="CharAmPartNo"/>
        </w:rPr>
        <w:t>1</w:t>
      </w:r>
      <w:r w:rsidRPr="004235E5">
        <w:t>—</w:t>
      </w:r>
      <w:r w:rsidRPr="004235E5">
        <w:rPr>
          <w:rStyle w:val="CharAmPartText"/>
        </w:rPr>
        <w:t>Costs</w:t>
      </w:r>
      <w:bookmarkEnd w:id="8"/>
    </w:p>
    <w:p w:rsidR="00A158D2" w:rsidRPr="004235E5" w:rsidRDefault="00A158D2" w:rsidP="00A158D2">
      <w:pPr>
        <w:pStyle w:val="ActHead9"/>
      </w:pPr>
      <w:bookmarkStart w:id="9" w:name="_Toc520273411"/>
      <w:r w:rsidRPr="004235E5">
        <w:t>Federal Circuit Court Rules</w:t>
      </w:r>
      <w:r w:rsidR="004235E5" w:rsidRPr="004235E5">
        <w:t> </w:t>
      </w:r>
      <w:r w:rsidRPr="004235E5">
        <w:t>2001</w:t>
      </w:r>
      <w:bookmarkEnd w:id="9"/>
    </w:p>
    <w:p w:rsidR="00A158D2" w:rsidRPr="004235E5" w:rsidRDefault="00A158D2" w:rsidP="00A158D2">
      <w:pPr>
        <w:pStyle w:val="ItemHead"/>
      </w:pPr>
      <w:r w:rsidRPr="004235E5">
        <w:t>1  Schedule</w:t>
      </w:r>
      <w:r w:rsidR="004235E5" w:rsidRPr="004235E5">
        <w:t> </w:t>
      </w:r>
      <w:r w:rsidRPr="004235E5">
        <w:t>1</w:t>
      </w:r>
    </w:p>
    <w:p w:rsidR="00A158D2" w:rsidRPr="004235E5" w:rsidRDefault="00A158D2" w:rsidP="00A158D2">
      <w:pPr>
        <w:pStyle w:val="Item"/>
      </w:pPr>
      <w:r w:rsidRPr="004235E5">
        <w:t>Repeal the Schedule, substitute:</w:t>
      </w:r>
    </w:p>
    <w:p w:rsidR="00A158D2" w:rsidRPr="004235E5" w:rsidRDefault="00A158D2" w:rsidP="00A158D2">
      <w:pPr>
        <w:pStyle w:val="ActHead1"/>
      </w:pPr>
      <w:bookmarkStart w:id="10" w:name="_Toc520273412"/>
      <w:r w:rsidRPr="004235E5">
        <w:rPr>
          <w:rStyle w:val="CharChapNo"/>
        </w:rPr>
        <w:t>Schedule</w:t>
      </w:r>
      <w:r w:rsidR="004235E5" w:rsidRPr="004235E5">
        <w:rPr>
          <w:rStyle w:val="CharChapNo"/>
        </w:rPr>
        <w:t> </w:t>
      </w:r>
      <w:r w:rsidRPr="004235E5">
        <w:rPr>
          <w:rStyle w:val="CharChapNo"/>
        </w:rPr>
        <w:t>1</w:t>
      </w:r>
      <w:r w:rsidRPr="004235E5">
        <w:t>—</w:t>
      </w:r>
      <w:r w:rsidRPr="004235E5">
        <w:rPr>
          <w:rStyle w:val="CharChapText"/>
        </w:rPr>
        <w:t>Costs</w:t>
      </w:r>
      <w:bookmarkEnd w:id="10"/>
    </w:p>
    <w:p w:rsidR="00A158D2" w:rsidRPr="004235E5" w:rsidRDefault="00A158D2" w:rsidP="00A158D2">
      <w:pPr>
        <w:pStyle w:val="notemargin"/>
      </w:pPr>
      <w:r w:rsidRPr="004235E5">
        <w:t>Note:</w:t>
      </w:r>
      <w:r w:rsidRPr="004235E5">
        <w:tab/>
        <w:t>See rules</w:t>
      </w:r>
      <w:r w:rsidR="004235E5" w:rsidRPr="004235E5">
        <w:t> </w:t>
      </w:r>
      <w:r w:rsidRPr="004235E5">
        <w:t>21.10, 21.16 and 44.15.</w:t>
      </w:r>
    </w:p>
    <w:p w:rsidR="00A158D2" w:rsidRPr="004235E5" w:rsidRDefault="00A158D2" w:rsidP="00A158D2">
      <w:pPr>
        <w:pStyle w:val="ActHead2"/>
      </w:pPr>
      <w:bookmarkStart w:id="11" w:name="_Toc520273413"/>
      <w:r w:rsidRPr="004235E5">
        <w:rPr>
          <w:rStyle w:val="CharPartNo"/>
        </w:rPr>
        <w:t>Part</w:t>
      </w:r>
      <w:r w:rsidR="004235E5" w:rsidRPr="004235E5">
        <w:rPr>
          <w:rStyle w:val="CharPartNo"/>
        </w:rPr>
        <w:t> </w:t>
      </w:r>
      <w:r w:rsidRPr="004235E5">
        <w:rPr>
          <w:rStyle w:val="CharPartNo"/>
        </w:rPr>
        <w:t>1A</w:t>
      </w:r>
      <w:r w:rsidRPr="004235E5">
        <w:t>—</w:t>
      </w:r>
      <w:r w:rsidRPr="004235E5">
        <w:rPr>
          <w:rStyle w:val="CharPartText"/>
        </w:rPr>
        <w:t>Application of this Schedule</w:t>
      </w:r>
      <w:bookmarkEnd w:id="11"/>
    </w:p>
    <w:p w:rsidR="00A158D2" w:rsidRPr="004235E5" w:rsidRDefault="00A158D2" w:rsidP="00A158D2">
      <w:pPr>
        <w:pStyle w:val="Header"/>
      </w:pPr>
      <w:r w:rsidRPr="004235E5">
        <w:rPr>
          <w:rStyle w:val="CharDivNo"/>
        </w:rPr>
        <w:t xml:space="preserve"> </w:t>
      </w:r>
      <w:r w:rsidRPr="004235E5">
        <w:rPr>
          <w:rStyle w:val="CharDivText"/>
        </w:rPr>
        <w:t xml:space="preserve"> </w:t>
      </w:r>
    </w:p>
    <w:p w:rsidR="00A158D2" w:rsidRPr="004235E5" w:rsidRDefault="00A158D2" w:rsidP="00A158D2">
      <w:pPr>
        <w:pStyle w:val="ActHead5"/>
      </w:pPr>
      <w:bookmarkStart w:id="12" w:name="_Toc520273414"/>
      <w:r w:rsidRPr="004235E5">
        <w:rPr>
          <w:rStyle w:val="CharSectno"/>
        </w:rPr>
        <w:t>1</w:t>
      </w:r>
      <w:r w:rsidRPr="004235E5">
        <w:t xml:space="preserve">  Application of this Schedule</w:t>
      </w:r>
      <w:bookmarkEnd w:id="12"/>
    </w:p>
    <w:p w:rsidR="00A158D2" w:rsidRPr="004235E5" w:rsidRDefault="00A158D2" w:rsidP="00A158D2">
      <w:pPr>
        <w:pStyle w:val="subsection"/>
      </w:pPr>
      <w:r w:rsidRPr="004235E5">
        <w:tab/>
      </w:r>
      <w:r w:rsidRPr="004235E5">
        <w:tab/>
        <w:t xml:space="preserve">This Schedule, as amended by the </w:t>
      </w:r>
      <w:r w:rsidRPr="004235E5">
        <w:rPr>
          <w:i/>
        </w:rPr>
        <w:t>Federal Circuit Court Amendment (Costs and Other Measures) Rules</w:t>
      </w:r>
      <w:r w:rsidR="004235E5" w:rsidRPr="004235E5">
        <w:rPr>
          <w:i/>
        </w:rPr>
        <w:t> </w:t>
      </w:r>
      <w:r w:rsidR="006C59AA" w:rsidRPr="004235E5">
        <w:rPr>
          <w:i/>
        </w:rPr>
        <w:t>2018</w:t>
      </w:r>
      <w:r w:rsidRPr="004235E5">
        <w:t>, applies to work done and services performed after the commencement of this Schedule.</w:t>
      </w:r>
    </w:p>
    <w:p w:rsidR="00A158D2" w:rsidRPr="004235E5" w:rsidRDefault="00A158D2" w:rsidP="00A158D2">
      <w:pPr>
        <w:pStyle w:val="ActHead2"/>
      </w:pPr>
      <w:bookmarkStart w:id="13" w:name="_Toc520273415"/>
      <w:r w:rsidRPr="004235E5">
        <w:rPr>
          <w:rStyle w:val="CharPartNo"/>
        </w:rPr>
        <w:t>Part</w:t>
      </w:r>
      <w:r w:rsidR="004235E5" w:rsidRPr="004235E5">
        <w:rPr>
          <w:rStyle w:val="CharPartNo"/>
        </w:rPr>
        <w:t> </w:t>
      </w:r>
      <w:r w:rsidRPr="004235E5">
        <w:rPr>
          <w:rStyle w:val="CharPartNo"/>
        </w:rPr>
        <w:t>1</w:t>
      </w:r>
      <w:r w:rsidRPr="004235E5">
        <w:t>—</w:t>
      </w:r>
      <w:r w:rsidRPr="004235E5">
        <w:rPr>
          <w:rStyle w:val="CharPartText"/>
        </w:rPr>
        <w:t>Family law proceedings and general federal law proceedings</w:t>
      </w:r>
      <w:bookmarkEnd w:id="13"/>
    </w:p>
    <w:p w:rsidR="00A158D2" w:rsidRPr="004235E5" w:rsidRDefault="00A158D2" w:rsidP="00A158D2">
      <w:pPr>
        <w:pStyle w:val="Header"/>
      </w:pPr>
      <w:r w:rsidRPr="004235E5">
        <w:rPr>
          <w:rStyle w:val="CharDivNo"/>
        </w:rPr>
        <w:t xml:space="preserve"> </w:t>
      </w:r>
      <w:r w:rsidRPr="004235E5">
        <w:rPr>
          <w:rStyle w:val="CharDivText"/>
        </w:rPr>
        <w:t xml:space="preserve"> </w:t>
      </w:r>
    </w:p>
    <w:p w:rsidR="00A158D2" w:rsidRPr="004235E5" w:rsidRDefault="00A158D2" w:rsidP="00A158D2">
      <w:pPr>
        <w:pStyle w:val="Tabletext"/>
      </w:pPr>
    </w:p>
    <w:tbl>
      <w:tblPr>
        <w:tblW w:w="8504" w:type="dxa"/>
        <w:tblInd w:w="-32" w:type="dxa"/>
        <w:tblBorders>
          <w:top w:val="single" w:sz="4" w:space="0" w:color="auto"/>
          <w:bottom w:val="single" w:sz="2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2"/>
        <w:gridCol w:w="3224"/>
        <w:gridCol w:w="2339"/>
        <w:gridCol w:w="2339"/>
      </w:tblGrid>
      <w:tr w:rsidR="00A158D2" w:rsidRPr="004235E5" w:rsidTr="002B55AB">
        <w:trPr>
          <w:tblHeader/>
        </w:trPr>
        <w:tc>
          <w:tcPr>
            <w:tcW w:w="8504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Costs for family law proceedings and general federal law proceedings</w:t>
            </w:r>
          </w:p>
        </w:tc>
      </w:tr>
      <w:tr w:rsidR="00A158D2" w:rsidRPr="004235E5" w:rsidTr="002B55AB">
        <w:trPr>
          <w:tblHeader/>
        </w:trPr>
        <w:tc>
          <w:tcPr>
            <w:tcW w:w="60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  <w:ind w:right="-38"/>
            </w:pPr>
            <w:r w:rsidRPr="004235E5">
              <w:t>Item</w:t>
            </w:r>
          </w:p>
        </w:tc>
        <w:tc>
          <w:tcPr>
            <w:tcW w:w="322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Description</w:t>
            </w:r>
          </w:p>
        </w:tc>
        <w:tc>
          <w:tcPr>
            <w:tcW w:w="233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Amount for a family law proceeding (including GST)</w:t>
            </w:r>
          </w:p>
        </w:tc>
        <w:tc>
          <w:tcPr>
            <w:tcW w:w="233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Amount for a general federal law proceeding (including GST)</w:t>
            </w:r>
          </w:p>
        </w:tc>
      </w:tr>
      <w:tr w:rsidR="00A158D2" w:rsidRPr="004235E5" w:rsidTr="002B55AB">
        <w:tc>
          <w:tcPr>
            <w:tcW w:w="602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1</w:t>
            </w:r>
          </w:p>
        </w:tc>
        <w:tc>
          <w:tcPr>
            <w:tcW w:w="3224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Initiating or opposing an application up to the completion of the first court date</w:t>
            </w:r>
          </w:p>
        </w:tc>
        <w:tc>
          <w:tcPr>
            <w:tcW w:w="2339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Both: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(a) $2,</w:t>
            </w:r>
            <w:r w:rsidR="006C59AA" w:rsidRPr="004235E5">
              <w:t>241</w:t>
            </w:r>
            <w:r w:rsidRPr="004235E5">
              <w:t>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the daily hearing fee mentioned in item</w:t>
            </w:r>
            <w:r w:rsidR="004235E5" w:rsidRPr="004235E5">
              <w:t> </w:t>
            </w:r>
            <w:r w:rsidRPr="004235E5">
              <w:t>13 that applies to the hearing</w:t>
            </w:r>
          </w:p>
        </w:tc>
        <w:tc>
          <w:tcPr>
            <w:tcW w:w="2339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Both:</w:t>
            </w:r>
          </w:p>
          <w:p w:rsidR="00A158D2" w:rsidRPr="004235E5" w:rsidRDefault="006C59AA" w:rsidP="002B55AB">
            <w:pPr>
              <w:pStyle w:val="Tablea"/>
            </w:pPr>
            <w:r w:rsidRPr="004235E5">
              <w:t>(a) $2,992</w:t>
            </w:r>
            <w:r w:rsidR="00A158D2" w:rsidRPr="004235E5">
              <w:t>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the daily hearing fee mentioned in item</w:t>
            </w:r>
            <w:r w:rsidR="004235E5" w:rsidRPr="004235E5">
              <w:t> </w:t>
            </w:r>
            <w:r w:rsidRPr="004235E5">
              <w:t>13 that applies to the hearing</w:t>
            </w:r>
          </w:p>
        </w:tc>
      </w:tr>
      <w:tr w:rsidR="00A158D2" w:rsidRPr="004235E5" w:rsidTr="002B55AB"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2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Initiating or opposing an application which includes interim orders (other than procedural orders) up to the completion of the first court date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Both: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(a) $2,</w:t>
            </w:r>
            <w:r w:rsidR="006C59AA" w:rsidRPr="004235E5">
              <w:t>802</w:t>
            </w:r>
            <w:r w:rsidRPr="004235E5">
              <w:t>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the daily hearing fee mentioned in item</w:t>
            </w:r>
            <w:r w:rsidR="004235E5" w:rsidRPr="004235E5">
              <w:t> </w:t>
            </w:r>
            <w:r w:rsidRPr="004235E5">
              <w:t>13 that applies to the hearing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Both:</w:t>
            </w:r>
          </w:p>
          <w:p w:rsidR="00A158D2" w:rsidRPr="004235E5" w:rsidRDefault="006C59AA" w:rsidP="002B55AB">
            <w:pPr>
              <w:pStyle w:val="Tablea"/>
            </w:pPr>
            <w:r w:rsidRPr="004235E5">
              <w:t>(a) $3,74</w:t>
            </w:r>
            <w:r w:rsidR="00A158D2" w:rsidRPr="004235E5">
              <w:t>4;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the daily hearing fee mentioned in item</w:t>
            </w:r>
            <w:r w:rsidR="004235E5" w:rsidRPr="004235E5">
              <w:t> </w:t>
            </w:r>
            <w:r w:rsidRPr="004235E5">
              <w:t>13 that applies to the hearing</w:t>
            </w:r>
          </w:p>
        </w:tc>
      </w:tr>
      <w:tr w:rsidR="00A158D2" w:rsidRPr="004235E5" w:rsidTr="002B55AB"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3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Interim or summary hearing—as a discrete event</w:t>
            </w:r>
          </w:p>
          <w:p w:rsidR="00A158D2" w:rsidRPr="004235E5" w:rsidRDefault="00A158D2" w:rsidP="002B55AB">
            <w:pPr>
              <w:pStyle w:val="notemargin"/>
            </w:pPr>
            <w:r w:rsidRPr="004235E5">
              <w:t>Note:</w:t>
            </w:r>
            <w:r w:rsidRPr="004235E5">
              <w:tab/>
              <w:t>This stage applies to an interim application or a summary proceeding of a type not otherwise addressed in this fee structure. It does not include the item</w:t>
            </w:r>
            <w:r w:rsidR="004235E5" w:rsidRPr="004235E5">
              <w:t> </w:t>
            </w:r>
            <w:r w:rsidRPr="004235E5">
              <w:t>1 or 2 component.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Both:</w:t>
            </w:r>
          </w:p>
          <w:p w:rsidR="00A158D2" w:rsidRPr="004235E5" w:rsidRDefault="006C59AA" w:rsidP="002B55AB">
            <w:pPr>
              <w:pStyle w:val="Tablea"/>
            </w:pPr>
            <w:r w:rsidRPr="004235E5">
              <w:t>(a) $1,867</w:t>
            </w:r>
            <w:r w:rsidR="00A158D2" w:rsidRPr="004235E5">
              <w:t>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the daily hearing fee mentioned in item</w:t>
            </w:r>
            <w:r w:rsidR="004235E5" w:rsidRPr="004235E5">
              <w:t> </w:t>
            </w:r>
            <w:r w:rsidRPr="004235E5">
              <w:t>13 that applies to the hearing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Both:</w:t>
            </w:r>
          </w:p>
          <w:p w:rsidR="00A158D2" w:rsidRPr="004235E5" w:rsidRDefault="006C59AA" w:rsidP="002B55AB">
            <w:pPr>
              <w:pStyle w:val="Tablea"/>
            </w:pPr>
            <w:r w:rsidRPr="004235E5">
              <w:t>(a) $1,867</w:t>
            </w:r>
            <w:r w:rsidR="00A158D2" w:rsidRPr="004235E5">
              <w:t>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the daily hearing fee mentioned in item</w:t>
            </w:r>
            <w:r w:rsidR="004235E5" w:rsidRPr="004235E5">
              <w:t> </w:t>
            </w:r>
            <w:r w:rsidRPr="004235E5">
              <w:t>13 that applies to the hearing</w:t>
            </w:r>
          </w:p>
        </w:tc>
      </w:tr>
      <w:tr w:rsidR="00A158D2" w:rsidRPr="004235E5" w:rsidTr="002B55AB">
        <w:trPr>
          <w:cantSplit/>
        </w:trPr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4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Up to and including the conciliation conference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6C59AA" w:rsidP="002B55AB">
            <w:pPr>
              <w:pStyle w:val="Tabletext"/>
            </w:pPr>
            <w:r w:rsidRPr="004235E5">
              <w:t>$1,867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Not applicable</w:t>
            </w:r>
          </w:p>
        </w:tc>
      </w:tr>
      <w:tr w:rsidR="00A158D2" w:rsidRPr="004235E5" w:rsidTr="002B55AB"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5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Dispute resolution litigation intervention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$1,8</w:t>
            </w:r>
            <w:r w:rsidR="006C59AA" w:rsidRPr="004235E5">
              <w:t>67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6C59AA" w:rsidP="002B55AB">
            <w:pPr>
              <w:pStyle w:val="Tabletext"/>
            </w:pPr>
            <w:r w:rsidRPr="004235E5">
              <w:t>$3,138</w:t>
            </w:r>
          </w:p>
        </w:tc>
      </w:tr>
      <w:tr w:rsidR="00A158D2" w:rsidRPr="004235E5" w:rsidTr="002B55AB">
        <w:trPr>
          <w:cantSplit/>
        </w:trPr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6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Preparation for final hearing—one day matter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CA700F" w:rsidP="002B55AB">
            <w:pPr>
              <w:pStyle w:val="Tabletext"/>
            </w:pPr>
            <w:r w:rsidRPr="004235E5">
              <w:t>$4,775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$6,</w:t>
            </w:r>
            <w:r w:rsidR="00CA700F" w:rsidRPr="004235E5">
              <w:t>728</w:t>
            </w:r>
          </w:p>
        </w:tc>
      </w:tr>
      <w:tr w:rsidR="00A158D2" w:rsidRPr="004235E5" w:rsidTr="002B55AB"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7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Preparation for final hearing—2 day matter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$5,</w:t>
            </w:r>
            <w:r w:rsidR="00CA700F" w:rsidRPr="004235E5">
              <w:t>921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CA700F" w:rsidP="002B55AB">
            <w:pPr>
              <w:pStyle w:val="Tabletext"/>
            </w:pPr>
            <w:r w:rsidRPr="004235E5">
              <w:t>$10,111</w:t>
            </w:r>
          </w:p>
        </w:tc>
      </w:tr>
      <w:tr w:rsidR="00A158D2" w:rsidRPr="004235E5" w:rsidTr="002B55AB"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8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Preparation for final hearing—each additional hearing day after the second hearing day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$1,2</w:t>
            </w:r>
            <w:r w:rsidR="00CA700F" w:rsidRPr="004235E5">
              <w:t>68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</w:t>
            </w:r>
            <w:r w:rsidR="00CA700F" w:rsidRPr="004235E5">
              <w:t>2,127</w:t>
            </w:r>
          </w:p>
        </w:tc>
      </w:tr>
      <w:tr w:rsidR="00A158D2" w:rsidRPr="004235E5" w:rsidTr="002B55AB"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9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Final hearing costs for attendance of solicitor at hearing to take judgment. and explain orders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Both:</w:t>
            </w:r>
          </w:p>
          <w:p w:rsidR="00A158D2" w:rsidRPr="004235E5" w:rsidRDefault="00CA700F" w:rsidP="002B55AB">
            <w:pPr>
              <w:pStyle w:val="Tablea"/>
            </w:pPr>
            <w:r w:rsidRPr="004235E5">
              <w:t>(a) $305</w:t>
            </w:r>
            <w:r w:rsidR="00A158D2" w:rsidRPr="004235E5">
              <w:t>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the daily hearing fee mentioned in item</w:t>
            </w:r>
            <w:r w:rsidR="004235E5" w:rsidRPr="004235E5">
              <w:t> </w:t>
            </w:r>
            <w:r w:rsidRPr="004235E5">
              <w:t>13 that applies to the hearing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Both:</w:t>
            </w:r>
          </w:p>
          <w:p w:rsidR="00A158D2" w:rsidRPr="004235E5" w:rsidRDefault="00CA700F" w:rsidP="002B55AB">
            <w:pPr>
              <w:pStyle w:val="Tablea"/>
            </w:pPr>
            <w:r w:rsidRPr="004235E5">
              <w:t>(a) $305</w:t>
            </w:r>
            <w:r w:rsidR="00A158D2" w:rsidRPr="004235E5">
              <w:t>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the daily hearing fee mentioned in item</w:t>
            </w:r>
            <w:r w:rsidR="004235E5" w:rsidRPr="004235E5">
              <w:t> </w:t>
            </w:r>
            <w:r w:rsidRPr="004235E5">
              <w:t>13 that applies to the hearing</w:t>
            </w:r>
          </w:p>
        </w:tc>
      </w:tr>
      <w:tr w:rsidR="00A158D2" w:rsidRPr="004235E5" w:rsidTr="002B55AB"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10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Application for family law location, recovery or enforcement of an order (other than an application for enforcement by a Registrar under item</w:t>
            </w:r>
            <w:r w:rsidR="004235E5" w:rsidRPr="004235E5">
              <w:t> </w:t>
            </w:r>
            <w:r w:rsidRPr="004235E5">
              <w:t>11)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Both: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(a) $9</w:t>
            </w:r>
            <w:r w:rsidR="00080663" w:rsidRPr="004235E5">
              <w:t>48</w:t>
            </w:r>
            <w:r w:rsidRPr="004235E5">
              <w:t>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the daily hearing fee mentioned in item</w:t>
            </w:r>
            <w:r w:rsidR="004235E5" w:rsidRPr="004235E5">
              <w:t> </w:t>
            </w:r>
            <w:r w:rsidRPr="004235E5">
              <w:t>13 that applies to the hearing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Not applicable</w:t>
            </w:r>
          </w:p>
        </w:tc>
      </w:tr>
      <w:tr w:rsidR="00A158D2" w:rsidRPr="004235E5" w:rsidTr="002B55AB"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11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Application for enforcement by a Registrar of: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(a) a warrant under rule</w:t>
            </w:r>
            <w:r w:rsidR="004235E5" w:rsidRPr="004235E5">
              <w:t> </w:t>
            </w:r>
            <w:r w:rsidRPr="004235E5">
              <w:t>25B.22; or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a third party debt notice under rule</w:t>
            </w:r>
            <w:r w:rsidR="004235E5" w:rsidRPr="004235E5">
              <w:t> </w:t>
            </w:r>
            <w:r w:rsidRPr="004235E5">
              <w:t>25B.40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$6</w:t>
            </w:r>
            <w:r w:rsidR="00080663" w:rsidRPr="004235E5">
              <w:t>27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Not applicable</w:t>
            </w:r>
          </w:p>
        </w:tc>
      </w:tr>
      <w:tr w:rsidR="00A158D2" w:rsidRPr="004235E5" w:rsidTr="002B55AB">
        <w:trPr>
          <w:cantSplit/>
        </w:trPr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12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Advocacy loading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50% of the daily hearing fee mentioned in item</w:t>
            </w:r>
            <w:r w:rsidR="004235E5" w:rsidRPr="004235E5">
              <w:t> </w:t>
            </w:r>
            <w:r w:rsidRPr="004235E5">
              <w:t>13 that applies to the hearing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50% of the daily hearing fee mentioned in item</w:t>
            </w:r>
            <w:r w:rsidR="004235E5" w:rsidRPr="004235E5">
              <w:t> </w:t>
            </w:r>
            <w:r w:rsidRPr="004235E5">
              <w:t>13 that applies to the hearing</w:t>
            </w:r>
          </w:p>
        </w:tc>
      </w:tr>
      <w:tr w:rsidR="00A158D2" w:rsidRPr="004235E5" w:rsidTr="002B55AB">
        <w:trPr>
          <w:cantSplit/>
        </w:trPr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13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Daily hearing fee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Either: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(a) for a short mention—$</w:t>
            </w:r>
            <w:r w:rsidR="00080663" w:rsidRPr="004235E5">
              <w:t>305</w:t>
            </w:r>
            <w:r w:rsidRPr="004235E5">
              <w:t>; or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for a half day hearing—$1,</w:t>
            </w:r>
            <w:r w:rsidR="00080663" w:rsidRPr="004235E5">
              <w:t>120</w:t>
            </w:r>
            <w:r w:rsidRPr="004235E5">
              <w:t>; or</w:t>
            </w:r>
          </w:p>
          <w:p w:rsidR="00A158D2" w:rsidRPr="004235E5" w:rsidRDefault="00080663" w:rsidP="002B55AB">
            <w:pPr>
              <w:pStyle w:val="Tablea"/>
            </w:pPr>
            <w:r w:rsidRPr="004235E5">
              <w:t>(c) for a full day hearing—$2,241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Either:</w:t>
            </w:r>
          </w:p>
          <w:p w:rsidR="00A158D2" w:rsidRPr="004235E5" w:rsidRDefault="00080663" w:rsidP="002B55AB">
            <w:pPr>
              <w:pStyle w:val="Tablea"/>
            </w:pPr>
            <w:r w:rsidRPr="004235E5">
              <w:t>(a) for a short mention—$305</w:t>
            </w:r>
            <w:r w:rsidR="00A158D2" w:rsidRPr="004235E5">
              <w:t>; or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for a half day hearing—$1,</w:t>
            </w:r>
            <w:r w:rsidR="00080663" w:rsidRPr="004235E5">
              <w:t>120</w:t>
            </w:r>
            <w:r w:rsidRPr="004235E5">
              <w:t>; or</w:t>
            </w:r>
          </w:p>
          <w:p w:rsidR="00A158D2" w:rsidRPr="004235E5" w:rsidRDefault="00A158D2" w:rsidP="00080663">
            <w:pPr>
              <w:pStyle w:val="Tablea"/>
            </w:pPr>
            <w:r w:rsidRPr="004235E5">
              <w:t>(c) for a full day hearing—$2,</w:t>
            </w:r>
            <w:r w:rsidR="00080663" w:rsidRPr="004235E5">
              <w:t>241</w:t>
            </w:r>
          </w:p>
        </w:tc>
      </w:tr>
      <w:tr w:rsidR="00A158D2" w:rsidRPr="004235E5" w:rsidTr="002B55AB"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14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Disbursements—Court fees and other fees and payments to the extent that they have been reasonably incurred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The amount of the fees and payments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The amount of the fees and payments</w:t>
            </w:r>
          </w:p>
        </w:tc>
      </w:tr>
      <w:tr w:rsidR="00A158D2" w:rsidRPr="004235E5" w:rsidTr="002B55AB">
        <w:tc>
          <w:tcPr>
            <w:tcW w:w="602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15</w:t>
            </w:r>
          </w:p>
        </w:tc>
        <w:tc>
          <w:tcPr>
            <w:tcW w:w="322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Disbursements—photocopying for each page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$0.7</w:t>
            </w:r>
            <w:r w:rsidR="00080663" w:rsidRPr="004235E5">
              <w:t>7</w:t>
            </w:r>
          </w:p>
        </w:tc>
        <w:tc>
          <w:tcPr>
            <w:tcW w:w="2339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$0.7</w:t>
            </w:r>
            <w:r w:rsidR="00080663" w:rsidRPr="004235E5">
              <w:t>7</w:t>
            </w:r>
          </w:p>
        </w:tc>
      </w:tr>
      <w:tr w:rsidR="00A158D2" w:rsidRPr="004235E5" w:rsidTr="002B55AB">
        <w:tc>
          <w:tcPr>
            <w:tcW w:w="602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16</w:t>
            </w:r>
          </w:p>
        </w:tc>
        <w:tc>
          <w:tcPr>
            <w:tcW w:w="3224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Agents fees and travelling costs</w:t>
            </w:r>
          </w:p>
          <w:p w:rsidR="00A158D2" w:rsidRPr="004235E5" w:rsidRDefault="00A158D2" w:rsidP="002B55AB">
            <w:pPr>
              <w:pStyle w:val="notemargin"/>
            </w:pPr>
            <w:r w:rsidRPr="004235E5">
              <w:t>Note:</w:t>
            </w:r>
            <w:r w:rsidRPr="004235E5">
              <w:tab/>
              <w:t>For 2 or more hours travel.</w:t>
            </w:r>
          </w:p>
        </w:tc>
        <w:tc>
          <w:tcPr>
            <w:tcW w:w="2339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$6</w:t>
            </w:r>
            <w:r w:rsidR="00080663" w:rsidRPr="004235E5">
              <w:t>30</w:t>
            </w:r>
          </w:p>
        </w:tc>
        <w:tc>
          <w:tcPr>
            <w:tcW w:w="2339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$6</w:t>
            </w:r>
            <w:r w:rsidR="00080663" w:rsidRPr="004235E5">
              <w:t>30</w:t>
            </w:r>
          </w:p>
        </w:tc>
      </w:tr>
    </w:tbl>
    <w:p w:rsidR="00A158D2" w:rsidRPr="004235E5" w:rsidRDefault="00A158D2" w:rsidP="00A158D2">
      <w:pPr>
        <w:pStyle w:val="ActHead2"/>
      </w:pPr>
      <w:bookmarkStart w:id="14" w:name="_Toc520273416"/>
      <w:r w:rsidRPr="004235E5">
        <w:rPr>
          <w:rStyle w:val="CharPartNo"/>
        </w:rPr>
        <w:t>Part</w:t>
      </w:r>
      <w:r w:rsidR="004235E5" w:rsidRPr="004235E5">
        <w:rPr>
          <w:rStyle w:val="CharPartNo"/>
        </w:rPr>
        <w:t> </w:t>
      </w:r>
      <w:r w:rsidRPr="004235E5">
        <w:rPr>
          <w:rStyle w:val="CharPartNo"/>
        </w:rPr>
        <w:t>2</w:t>
      </w:r>
      <w:r w:rsidRPr="004235E5">
        <w:t>—</w:t>
      </w:r>
      <w:r w:rsidRPr="004235E5">
        <w:rPr>
          <w:rStyle w:val="CharPartText"/>
        </w:rPr>
        <w:t>Child support proceedings</w:t>
      </w:r>
      <w:bookmarkEnd w:id="14"/>
    </w:p>
    <w:p w:rsidR="00A158D2" w:rsidRPr="004235E5" w:rsidRDefault="00A158D2" w:rsidP="00A158D2">
      <w:pPr>
        <w:pStyle w:val="ActHead3"/>
      </w:pPr>
      <w:bookmarkStart w:id="15" w:name="_Toc520273417"/>
      <w:r w:rsidRPr="004235E5">
        <w:rPr>
          <w:rStyle w:val="CharDivNo"/>
        </w:rPr>
        <w:t>Division</w:t>
      </w:r>
      <w:r w:rsidR="004235E5" w:rsidRPr="004235E5">
        <w:rPr>
          <w:rStyle w:val="CharDivNo"/>
        </w:rPr>
        <w:t> </w:t>
      </w:r>
      <w:r w:rsidRPr="004235E5">
        <w:rPr>
          <w:rStyle w:val="CharDivNo"/>
        </w:rPr>
        <w:t>1</w:t>
      </w:r>
      <w:r w:rsidRPr="004235E5">
        <w:t>—</w:t>
      </w:r>
      <w:r w:rsidRPr="004235E5">
        <w:rPr>
          <w:rStyle w:val="CharDivText"/>
        </w:rPr>
        <w:t>Application for enforcement order in relation to child support proceedings</w:t>
      </w:r>
      <w:bookmarkEnd w:id="15"/>
    </w:p>
    <w:p w:rsidR="00A158D2" w:rsidRPr="004235E5" w:rsidRDefault="00A158D2" w:rsidP="00A158D2">
      <w:pPr>
        <w:pStyle w:val="Tabletext"/>
      </w:pPr>
    </w:p>
    <w:tbl>
      <w:tblPr>
        <w:tblW w:w="0" w:type="auto"/>
        <w:tblInd w:w="113" w:type="dxa"/>
        <w:tblBorders>
          <w:top w:val="single" w:sz="4" w:space="0" w:color="auto"/>
          <w:bottom w:val="single" w:sz="2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394"/>
        <w:gridCol w:w="3261"/>
      </w:tblGrid>
      <w:tr w:rsidR="00A158D2" w:rsidRPr="004235E5" w:rsidTr="002B55AB">
        <w:trPr>
          <w:tblHeader/>
        </w:trPr>
        <w:tc>
          <w:tcPr>
            <w:tcW w:w="8359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Costs for child support proceedings</w:t>
            </w:r>
          </w:p>
        </w:tc>
      </w:tr>
      <w:tr w:rsidR="00A158D2" w:rsidRPr="004235E5" w:rsidTr="002B55AB">
        <w:trPr>
          <w:tblHeader/>
        </w:trPr>
        <w:tc>
          <w:tcPr>
            <w:tcW w:w="70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Item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Description</w:t>
            </w:r>
          </w:p>
        </w:tc>
        <w:tc>
          <w:tcPr>
            <w:tcW w:w="326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Amount (including GST)</w:t>
            </w:r>
          </w:p>
        </w:tc>
      </w:tr>
      <w:tr w:rsidR="00A158D2" w:rsidRPr="004235E5" w:rsidTr="002B55AB">
        <w:tc>
          <w:tcPr>
            <w:tcW w:w="704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1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Initiating or opposing an application up to the completion of the first court date</w:t>
            </w:r>
          </w:p>
          <w:p w:rsidR="00A158D2" w:rsidRPr="004235E5" w:rsidRDefault="00A158D2" w:rsidP="002B55AB">
            <w:pPr>
              <w:pStyle w:val="notemargin"/>
            </w:pPr>
            <w:r w:rsidRPr="004235E5">
              <w:t>Note:</w:t>
            </w:r>
            <w:r w:rsidRPr="004235E5">
              <w:tab/>
              <w:t>This item includes final hearing of up to one day if it is held on the first court date.</w:t>
            </w:r>
          </w:p>
        </w:tc>
        <w:tc>
          <w:tcPr>
            <w:tcW w:w="3261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Both: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(a) $2,</w:t>
            </w:r>
            <w:r w:rsidR="0035437A" w:rsidRPr="004235E5">
              <w:t>360</w:t>
            </w:r>
            <w:r w:rsidRPr="004235E5">
              <w:t>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the daily hearing fee mentioned in item</w:t>
            </w:r>
            <w:r w:rsidR="004235E5" w:rsidRPr="004235E5">
              <w:t> </w:t>
            </w:r>
            <w:r w:rsidRPr="004235E5">
              <w:t>6 that applies to the hearing</w:t>
            </w:r>
          </w:p>
        </w:tc>
      </w:tr>
      <w:tr w:rsidR="00A158D2" w:rsidRPr="004235E5" w:rsidTr="002B55AB">
        <w:tc>
          <w:tcPr>
            <w:tcW w:w="70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2</w:t>
            </w:r>
          </w:p>
        </w:tc>
        <w:tc>
          <w:tcPr>
            <w:tcW w:w="439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Interim or summary hearing—as a discrete event</w:t>
            </w:r>
          </w:p>
          <w:p w:rsidR="00A158D2" w:rsidRPr="004235E5" w:rsidRDefault="00A158D2" w:rsidP="002B55AB">
            <w:pPr>
              <w:pStyle w:val="notemargin"/>
            </w:pPr>
            <w:r w:rsidRPr="004235E5">
              <w:t>Note:</w:t>
            </w:r>
            <w:r w:rsidRPr="004235E5">
              <w:tab/>
              <w:t>This item applies to an interim application, or a summary proceeding of a type not otherwise addressed in this fee structure such as an application for an order that a proceeding be stayed. It does not include the item</w:t>
            </w:r>
            <w:r w:rsidR="004235E5" w:rsidRPr="004235E5">
              <w:t> </w:t>
            </w:r>
            <w:r w:rsidRPr="004235E5">
              <w:t>1 component.</w:t>
            </w:r>
          </w:p>
        </w:tc>
        <w:tc>
          <w:tcPr>
            <w:tcW w:w="3261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Both: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(a) $1,7</w:t>
            </w:r>
            <w:r w:rsidR="0035437A" w:rsidRPr="004235E5">
              <w:t>99</w:t>
            </w:r>
            <w:r w:rsidRPr="004235E5">
              <w:t>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the daily hearing fee mentioned in item</w:t>
            </w:r>
            <w:r w:rsidR="004235E5" w:rsidRPr="004235E5">
              <w:t> </w:t>
            </w:r>
            <w:r w:rsidRPr="004235E5">
              <w:t>6 that applies to the hearing</w:t>
            </w:r>
          </w:p>
        </w:tc>
      </w:tr>
      <w:tr w:rsidR="00A158D2" w:rsidRPr="004235E5" w:rsidTr="002B55AB">
        <w:tc>
          <w:tcPr>
            <w:tcW w:w="70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3</w:t>
            </w:r>
          </w:p>
        </w:tc>
        <w:tc>
          <w:tcPr>
            <w:tcW w:w="439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Preparation of final hearing for a matter of 2 or more days—for every day after the first court date</w:t>
            </w:r>
          </w:p>
        </w:tc>
        <w:tc>
          <w:tcPr>
            <w:tcW w:w="3261" w:type="dxa"/>
            <w:shd w:val="clear" w:color="auto" w:fill="auto"/>
          </w:tcPr>
          <w:p w:rsidR="00A158D2" w:rsidRPr="004235E5" w:rsidRDefault="0035437A" w:rsidP="002B55AB">
            <w:pPr>
              <w:pStyle w:val="Tabletext"/>
            </w:pPr>
            <w:r w:rsidRPr="004235E5">
              <w:t>$1,222</w:t>
            </w:r>
          </w:p>
        </w:tc>
      </w:tr>
      <w:tr w:rsidR="00A158D2" w:rsidRPr="004235E5" w:rsidTr="002B55AB">
        <w:tc>
          <w:tcPr>
            <w:tcW w:w="70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4</w:t>
            </w:r>
          </w:p>
        </w:tc>
        <w:tc>
          <w:tcPr>
            <w:tcW w:w="439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Final hearing costs for attendance of solicitor at hearing to take judgment and explain orders</w:t>
            </w:r>
          </w:p>
        </w:tc>
        <w:tc>
          <w:tcPr>
            <w:tcW w:w="3261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Both:</w:t>
            </w:r>
          </w:p>
          <w:p w:rsidR="00A158D2" w:rsidRPr="004235E5" w:rsidRDefault="0035437A" w:rsidP="002B55AB">
            <w:pPr>
              <w:pStyle w:val="Tablea"/>
            </w:pPr>
            <w:r w:rsidRPr="004235E5">
              <w:t>(a) $294</w:t>
            </w:r>
            <w:r w:rsidR="00A158D2" w:rsidRPr="004235E5">
              <w:t>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the daily hearing fee mentioned in item</w:t>
            </w:r>
            <w:r w:rsidR="004235E5" w:rsidRPr="004235E5">
              <w:t> </w:t>
            </w:r>
            <w:r w:rsidRPr="004235E5">
              <w:t>6 that applies to the hearing</w:t>
            </w:r>
          </w:p>
        </w:tc>
      </w:tr>
      <w:tr w:rsidR="00A158D2" w:rsidRPr="004235E5" w:rsidTr="002B55AB">
        <w:tc>
          <w:tcPr>
            <w:tcW w:w="70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5</w:t>
            </w:r>
          </w:p>
        </w:tc>
        <w:tc>
          <w:tcPr>
            <w:tcW w:w="439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Advocacy loading</w:t>
            </w:r>
          </w:p>
        </w:tc>
        <w:tc>
          <w:tcPr>
            <w:tcW w:w="3261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50% of the daily hearing fee mentioned in item</w:t>
            </w:r>
            <w:r w:rsidR="004235E5" w:rsidRPr="004235E5">
              <w:t> </w:t>
            </w:r>
            <w:r w:rsidRPr="004235E5">
              <w:t>6 that applies to the hearing</w:t>
            </w:r>
          </w:p>
        </w:tc>
      </w:tr>
      <w:tr w:rsidR="00A158D2" w:rsidRPr="004235E5" w:rsidTr="002B55AB">
        <w:tc>
          <w:tcPr>
            <w:tcW w:w="70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6</w:t>
            </w:r>
          </w:p>
        </w:tc>
        <w:tc>
          <w:tcPr>
            <w:tcW w:w="439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Daily hearing fee</w:t>
            </w:r>
          </w:p>
        </w:tc>
        <w:tc>
          <w:tcPr>
            <w:tcW w:w="3261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Either: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(a) for a short mention—$2</w:t>
            </w:r>
            <w:r w:rsidR="0035437A" w:rsidRPr="004235E5">
              <w:t>94</w:t>
            </w:r>
            <w:r w:rsidRPr="004235E5">
              <w:t>; or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for a half day hearing—$1,0</w:t>
            </w:r>
            <w:r w:rsidR="0035437A" w:rsidRPr="004235E5">
              <w:t>8</w:t>
            </w:r>
            <w:r w:rsidRPr="004235E5">
              <w:t>0; or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(c) for a full day hearing—$2,</w:t>
            </w:r>
            <w:r w:rsidR="0035437A" w:rsidRPr="004235E5">
              <w:t>16</w:t>
            </w:r>
            <w:r w:rsidRPr="004235E5">
              <w:t>1</w:t>
            </w:r>
          </w:p>
        </w:tc>
      </w:tr>
      <w:tr w:rsidR="00A158D2" w:rsidRPr="004235E5" w:rsidTr="002B55AB">
        <w:tc>
          <w:tcPr>
            <w:tcW w:w="70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7</w:t>
            </w:r>
          </w:p>
        </w:tc>
        <w:tc>
          <w:tcPr>
            <w:tcW w:w="439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Disbursements—Court fees and other fees and payments to the extent that they have been reasonably incurred</w:t>
            </w:r>
          </w:p>
        </w:tc>
        <w:tc>
          <w:tcPr>
            <w:tcW w:w="3261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The amount of the fees and payments</w:t>
            </w:r>
          </w:p>
        </w:tc>
      </w:tr>
      <w:tr w:rsidR="00A158D2" w:rsidRPr="004235E5" w:rsidTr="002B55AB">
        <w:tc>
          <w:tcPr>
            <w:tcW w:w="70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8</w:t>
            </w:r>
          </w:p>
        </w:tc>
        <w:tc>
          <w:tcPr>
            <w:tcW w:w="439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Disbursements—photocopying documents first 10 pages—for each page</w:t>
            </w:r>
          </w:p>
        </w:tc>
        <w:tc>
          <w:tcPr>
            <w:tcW w:w="3261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$0.7</w:t>
            </w:r>
            <w:r w:rsidR="0035437A" w:rsidRPr="004235E5">
              <w:t>7</w:t>
            </w:r>
          </w:p>
        </w:tc>
      </w:tr>
      <w:tr w:rsidR="00A158D2" w:rsidRPr="004235E5" w:rsidTr="002B55AB"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9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Disbursements—photocopying documents after first 10 pages—for each page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$0.23</w:t>
            </w:r>
          </w:p>
        </w:tc>
      </w:tr>
      <w:tr w:rsidR="00A158D2" w:rsidRPr="004235E5" w:rsidTr="002B55AB">
        <w:tc>
          <w:tcPr>
            <w:tcW w:w="704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10</w:t>
            </w:r>
          </w:p>
        </w:tc>
        <w:tc>
          <w:tcPr>
            <w:tcW w:w="4394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Agents fees and travelling costs</w:t>
            </w:r>
          </w:p>
          <w:p w:rsidR="00A158D2" w:rsidRPr="004235E5" w:rsidRDefault="00A158D2" w:rsidP="002B55AB">
            <w:pPr>
              <w:pStyle w:val="notemargin"/>
            </w:pPr>
            <w:r w:rsidRPr="004235E5">
              <w:t>Note:</w:t>
            </w:r>
            <w:r w:rsidRPr="004235E5">
              <w:tab/>
              <w:t>For 2 or more hours travel.</w:t>
            </w:r>
          </w:p>
        </w:tc>
        <w:tc>
          <w:tcPr>
            <w:tcW w:w="3261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35437A" w:rsidP="002B55AB">
            <w:pPr>
              <w:pStyle w:val="Tabletext"/>
            </w:pPr>
            <w:r w:rsidRPr="004235E5">
              <w:t>$608</w:t>
            </w:r>
          </w:p>
        </w:tc>
      </w:tr>
    </w:tbl>
    <w:p w:rsidR="00A158D2" w:rsidRPr="004235E5" w:rsidRDefault="00A158D2" w:rsidP="00A158D2">
      <w:pPr>
        <w:pStyle w:val="ActHead3"/>
      </w:pPr>
      <w:bookmarkStart w:id="16" w:name="_Toc520273418"/>
      <w:r w:rsidRPr="004235E5">
        <w:rPr>
          <w:rStyle w:val="CharDivNo"/>
        </w:rPr>
        <w:t>Division</w:t>
      </w:r>
      <w:r w:rsidR="004235E5" w:rsidRPr="004235E5">
        <w:rPr>
          <w:rStyle w:val="CharDivNo"/>
        </w:rPr>
        <w:t> </w:t>
      </w:r>
      <w:r w:rsidRPr="004235E5">
        <w:rPr>
          <w:rStyle w:val="CharDivNo"/>
        </w:rPr>
        <w:t>2</w:t>
      </w:r>
      <w:r w:rsidRPr="004235E5">
        <w:t>—</w:t>
      </w:r>
      <w:r w:rsidRPr="004235E5">
        <w:rPr>
          <w:rStyle w:val="CharDivText"/>
        </w:rPr>
        <w:t>Costs for appeal of a Tribunal or Child Support Registrar decision</w:t>
      </w:r>
      <w:bookmarkEnd w:id="16"/>
    </w:p>
    <w:p w:rsidR="00A158D2" w:rsidRPr="004235E5" w:rsidRDefault="00A158D2" w:rsidP="00A158D2">
      <w:pPr>
        <w:pStyle w:val="Tabletext"/>
      </w:pPr>
    </w:p>
    <w:tbl>
      <w:tblPr>
        <w:tblW w:w="0" w:type="auto"/>
        <w:tblInd w:w="113" w:type="dxa"/>
        <w:tblBorders>
          <w:top w:val="single" w:sz="4" w:space="0" w:color="auto"/>
          <w:bottom w:val="single" w:sz="2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4951"/>
        <w:gridCol w:w="2694"/>
      </w:tblGrid>
      <w:tr w:rsidR="00A158D2" w:rsidRPr="004235E5" w:rsidTr="002B55AB">
        <w:trPr>
          <w:tblHeader/>
        </w:trPr>
        <w:tc>
          <w:tcPr>
            <w:tcW w:w="8359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Costs for an appeal of a Tribunal or Child Support Registrar decision</w:t>
            </w:r>
          </w:p>
        </w:tc>
      </w:tr>
      <w:tr w:rsidR="00A158D2" w:rsidRPr="004235E5" w:rsidTr="002B55AB">
        <w:trPr>
          <w:tblHeader/>
        </w:trPr>
        <w:tc>
          <w:tcPr>
            <w:tcW w:w="71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Item</w:t>
            </w:r>
          </w:p>
        </w:tc>
        <w:tc>
          <w:tcPr>
            <w:tcW w:w="49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Description</w:t>
            </w:r>
          </w:p>
        </w:tc>
        <w:tc>
          <w:tcPr>
            <w:tcW w:w="26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Amount (including GST)</w:t>
            </w:r>
          </w:p>
        </w:tc>
      </w:tr>
      <w:tr w:rsidR="00A158D2" w:rsidRPr="004235E5" w:rsidTr="002B55AB">
        <w:tc>
          <w:tcPr>
            <w:tcW w:w="714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1</w:t>
            </w:r>
          </w:p>
        </w:tc>
        <w:tc>
          <w:tcPr>
            <w:tcW w:w="4951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 proceeding concluded at or before the first court date for the proceeding</w:t>
            </w:r>
          </w:p>
        </w:tc>
        <w:tc>
          <w:tcPr>
            <w:tcW w:w="2694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$1,</w:t>
            </w:r>
            <w:r w:rsidR="0035437A" w:rsidRPr="004235E5">
              <w:t>444</w:t>
            </w:r>
          </w:p>
        </w:tc>
      </w:tr>
      <w:tr w:rsidR="00A158D2" w:rsidRPr="004235E5" w:rsidTr="002B55AB"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2</w:t>
            </w:r>
          </w:p>
        </w:tc>
        <w:tc>
          <w:tcPr>
            <w:tcW w:w="4951" w:type="dxa"/>
            <w:tcBorders>
              <w:bottom w:val="single" w:sz="4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 proceeding concluded: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(a) after the first court date for the proceeding;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at least 4 weeks before the final hearing for the proceeding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$3,</w:t>
            </w:r>
            <w:r w:rsidR="0035437A" w:rsidRPr="004235E5">
              <w:t>604</w:t>
            </w:r>
          </w:p>
        </w:tc>
      </w:tr>
      <w:tr w:rsidR="00A158D2" w:rsidRPr="004235E5" w:rsidTr="002B55AB">
        <w:tc>
          <w:tcPr>
            <w:tcW w:w="714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3</w:t>
            </w:r>
          </w:p>
        </w:tc>
        <w:tc>
          <w:tcPr>
            <w:tcW w:w="4951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 proceeding concluded at a final hearing</w:t>
            </w:r>
          </w:p>
        </w:tc>
        <w:tc>
          <w:tcPr>
            <w:tcW w:w="2694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</w:t>
            </w:r>
            <w:r w:rsidR="0035437A" w:rsidRPr="004235E5">
              <w:t>7,200</w:t>
            </w:r>
          </w:p>
        </w:tc>
      </w:tr>
    </w:tbl>
    <w:p w:rsidR="00A158D2" w:rsidRPr="004235E5" w:rsidRDefault="00A158D2" w:rsidP="00A158D2">
      <w:pPr>
        <w:pStyle w:val="ActHead2"/>
      </w:pPr>
      <w:bookmarkStart w:id="17" w:name="_Toc520273419"/>
      <w:r w:rsidRPr="004235E5">
        <w:rPr>
          <w:rStyle w:val="CharPartNo"/>
        </w:rPr>
        <w:t>Part</w:t>
      </w:r>
      <w:r w:rsidR="004235E5" w:rsidRPr="004235E5">
        <w:rPr>
          <w:rStyle w:val="CharPartNo"/>
        </w:rPr>
        <w:t> </w:t>
      </w:r>
      <w:r w:rsidRPr="004235E5">
        <w:rPr>
          <w:rStyle w:val="CharPartNo"/>
        </w:rPr>
        <w:t>3</w:t>
      </w:r>
      <w:r w:rsidRPr="004235E5">
        <w:t>—</w:t>
      </w:r>
      <w:r w:rsidRPr="004235E5">
        <w:rPr>
          <w:rStyle w:val="CharPartText"/>
        </w:rPr>
        <w:t>Migration proceedings</w:t>
      </w:r>
      <w:bookmarkEnd w:id="17"/>
    </w:p>
    <w:p w:rsidR="00A158D2" w:rsidRPr="004235E5" w:rsidRDefault="00A158D2" w:rsidP="00A158D2">
      <w:pPr>
        <w:pStyle w:val="ActHead3"/>
      </w:pPr>
      <w:bookmarkStart w:id="18" w:name="_Toc520273420"/>
      <w:r w:rsidRPr="004235E5">
        <w:rPr>
          <w:rStyle w:val="CharDivNo"/>
        </w:rPr>
        <w:t>Division</w:t>
      </w:r>
      <w:r w:rsidR="004235E5" w:rsidRPr="004235E5">
        <w:rPr>
          <w:rStyle w:val="CharDivNo"/>
        </w:rPr>
        <w:t> </w:t>
      </w:r>
      <w:r w:rsidRPr="004235E5">
        <w:rPr>
          <w:rStyle w:val="CharDivNo"/>
        </w:rPr>
        <w:t>1</w:t>
      </w:r>
      <w:r w:rsidRPr="004235E5">
        <w:t>—</w:t>
      </w:r>
      <w:r w:rsidRPr="004235E5">
        <w:rPr>
          <w:rStyle w:val="CharDivText"/>
        </w:rPr>
        <w:t>Costs for migration proceedings that have concluded</w:t>
      </w:r>
      <w:bookmarkEnd w:id="18"/>
    </w:p>
    <w:p w:rsidR="00A158D2" w:rsidRPr="004235E5" w:rsidRDefault="00A158D2" w:rsidP="00A158D2">
      <w:pPr>
        <w:pStyle w:val="Tabletext"/>
      </w:pPr>
    </w:p>
    <w:tbl>
      <w:tblPr>
        <w:tblW w:w="0" w:type="auto"/>
        <w:tblInd w:w="113" w:type="dxa"/>
        <w:tblBorders>
          <w:top w:val="single" w:sz="4" w:space="0" w:color="auto"/>
          <w:bottom w:val="single" w:sz="2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4951"/>
        <w:gridCol w:w="2694"/>
      </w:tblGrid>
      <w:tr w:rsidR="00A158D2" w:rsidRPr="004235E5" w:rsidTr="002B55AB">
        <w:trPr>
          <w:tblHeader/>
        </w:trPr>
        <w:tc>
          <w:tcPr>
            <w:tcW w:w="8359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Costs for migration proceedings that have concluded</w:t>
            </w:r>
          </w:p>
        </w:tc>
      </w:tr>
      <w:tr w:rsidR="00A158D2" w:rsidRPr="004235E5" w:rsidTr="002B55AB">
        <w:trPr>
          <w:tblHeader/>
        </w:trPr>
        <w:tc>
          <w:tcPr>
            <w:tcW w:w="71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Item</w:t>
            </w:r>
          </w:p>
        </w:tc>
        <w:tc>
          <w:tcPr>
            <w:tcW w:w="49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Description</w:t>
            </w:r>
          </w:p>
        </w:tc>
        <w:tc>
          <w:tcPr>
            <w:tcW w:w="26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Amount (including GST)</w:t>
            </w:r>
          </w:p>
        </w:tc>
      </w:tr>
      <w:tr w:rsidR="00A158D2" w:rsidRPr="004235E5" w:rsidTr="002B55AB">
        <w:tc>
          <w:tcPr>
            <w:tcW w:w="714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1</w:t>
            </w:r>
          </w:p>
        </w:tc>
        <w:tc>
          <w:tcPr>
            <w:tcW w:w="4951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 proceeding concluded at or before the first court date for the proceeding</w:t>
            </w:r>
          </w:p>
        </w:tc>
        <w:tc>
          <w:tcPr>
            <w:tcW w:w="2694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$1,4</w:t>
            </w:r>
            <w:r w:rsidR="0035437A" w:rsidRPr="004235E5">
              <w:t>95</w:t>
            </w:r>
          </w:p>
        </w:tc>
      </w:tr>
      <w:tr w:rsidR="00A158D2" w:rsidRPr="004235E5" w:rsidTr="002B55AB"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2</w:t>
            </w:r>
          </w:p>
        </w:tc>
        <w:tc>
          <w:tcPr>
            <w:tcW w:w="4951" w:type="dxa"/>
            <w:tcBorders>
              <w:bottom w:val="single" w:sz="4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 proceeding concluded: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(a) after the first court date for the proceeding;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at or before the hearing under rule</w:t>
            </w:r>
            <w:r w:rsidR="004235E5" w:rsidRPr="004235E5">
              <w:t> </w:t>
            </w:r>
            <w:r w:rsidRPr="004235E5">
              <w:t>44.12 or other interlocutory hearing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A158D2" w:rsidRPr="004235E5" w:rsidRDefault="0035437A" w:rsidP="002B55AB">
            <w:pPr>
              <w:pStyle w:val="Tabletext"/>
            </w:pPr>
            <w:r w:rsidRPr="004235E5">
              <w:t>$3,737</w:t>
            </w:r>
          </w:p>
        </w:tc>
      </w:tr>
      <w:tr w:rsidR="00A158D2" w:rsidRPr="004235E5" w:rsidTr="002B55AB">
        <w:tc>
          <w:tcPr>
            <w:tcW w:w="714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3</w:t>
            </w:r>
          </w:p>
        </w:tc>
        <w:tc>
          <w:tcPr>
            <w:tcW w:w="4951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 proceeding concluded at a final hearing</w:t>
            </w:r>
          </w:p>
        </w:tc>
        <w:tc>
          <w:tcPr>
            <w:tcW w:w="2694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$7,</w:t>
            </w:r>
            <w:r w:rsidR="0035437A" w:rsidRPr="004235E5">
              <w:t>467</w:t>
            </w:r>
          </w:p>
        </w:tc>
      </w:tr>
    </w:tbl>
    <w:p w:rsidR="00A158D2" w:rsidRPr="004235E5" w:rsidRDefault="00A158D2" w:rsidP="00A158D2">
      <w:pPr>
        <w:pStyle w:val="ActHead3"/>
      </w:pPr>
      <w:bookmarkStart w:id="19" w:name="_Toc520273421"/>
      <w:r w:rsidRPr="004235E5">
        <w:rPr>
          <w:rStyle w:val="CharDivNo"/>
        </w:rPr>
        <w:t>Division</w:t>
      </w:r>
      <w:r w:rsidR="004235E5" w:rsidRPr="004235E5">
        <w:rPr>
          <w:rStyle w:val="CharDivNo"/>
        </w:rPr>
        <w:t> </w:t>
      </w:r>
      <w:r w:rsidRPr="004235E5">
        <w:rPr>
          <w:rStyle w:val="CharDivNo"/>
        </w:rPr>
        <w:t>2</w:t>
      </w:r>
      <w:r w:rsidRPr="004235E5">
        <w:t>—</w:t>
      </w:r>
      <w:r w:rsidRPr="004235E5">
        <w:rPr>
          <w:rStyle w:val="CharDivText"/>
        </w:rPr>
        <w:t>Costs for migration proceedings that have been discontinued</w:t>
      </w:r>
      <w:bookmarkEnd w:id="19"/>
    </w:p>
    <w:p w:rsidR="00A158D2" w:rsidRPr="004235E5" w:rsidRDefault="00A158D2" w:rsidP="00A158D2">
      <w:pPr>
        <w:pStyle w:val="Tabletext"/>
      </w:pPr>
    </w:p>
    <w:tbl>
      <w:tblPr>
        <w:tblW w:w="0" w:type="auto"/>
        <w:tblInd w:w="113" w:type="dxa"/>
        <w:tblBorders>
          <w:top w:val="single" w:sz="4" w:space="0" w:color="auto"/>
          <w:bottom w:val="single" w:sz="2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4951"/>
        <w:gridCol w:w="2694"/>
      </w:tblGrid>
      <w:tr w:rsidR="00A158D2" w:rsidRPr="004235E5" w:rsidTr="002B55AB">
        <w:trPr>
          <w:tblHeader/>
        </w:trPr>
        <w:tc>
          <w:tcPr>
            <w:tcW w:w="8359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Costs for migration proceedings that have been discontinued</w:t>
            </w:r>
          </w:p>
        </w:tc>
      </w:tr>
      <w:tr w:rsidR="00A158D2" w:rsidRPr="004235E5" w:rsidTr="002B55AB">
        <w:trPr>
          <w:tblHeader/>
        </w:trPr>
        <w:tc>
          <w:tcPr>
            <w:tcW w:w="71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Item</w:t>
            </w:r>
          </w:p>
        </w:tc>
        <w:tc>
          <w:tcPr>
            <w:tcW w:w="49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Description</w:t>
            </w:r>
          </w:p>
        </w:tc>
        <w:tc>
          <w:tcPr>
            <w:tcW w:w="26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Heading"/>
            </w:pPr>
            <w:r w:rsidRPr="004235E5">
              <w:t>Amount (including GST)</w:t>
            </w:r>
          </w:p>
        </w:tc>
      </w:tr>
      <w:tr w:rsidR="00A158D2" w:rsidRPr="004235E5" w:rsidTr="002B55AB">
        <w:tc>
          <w:tcPr>
            <w:tcW w:w="714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1</w:t>
            </w:r>
          </w:p>
        </w:tc>
        <w:tc>
          <w:tcPr>
            <w:tcW w:w="4951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 proceeding in which the notice of discontinuance is filed and served at least 14 days before the first court date for the proceeding</w:t>
            </w:r>
          </w:p>
        </w:tc>
        <w:tc>
          <w:tcPr>
            <w:tcW w:w="2694" w:type="dxa"/>
            <w:tcBorders>
              <w:top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$7</w:t>
            </w:r>
            <w:r w:rsidR="0035437A" w:rsidRPr="004235E5">
              <w:t>44</w:t>
            </w:r>
          </w:p>
        </w:tc>
      </w:tr>
      <w:tr w:rsidR="00A158D2" w:rsidRPr="004235E5" w:rsidTr="002B55AB">
        <w:tc>
          <w:tcPr>
            <w:tcW w:w="71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2</w:t>
            </w:r>
          </w:p>
        </w:tc>
        <w:tc>
          <w:tcPr>
            <w:tcW w:w="4951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 proceeding in which the notice of discontinuance is filed and served: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(a) less than 14 days before the first court date for the proceeding;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at least 15 days before the hearing under rule</w:t>
            </w:r>
            <w:r w:rsidR="004235E5" w:rsidRPr="004235E5">
              <w:t> </w:t>
            </w:r>
            <w:r w:rsidRPr="004235E5">
              <w:t>44.12 or other interlocutory hearing</w:t>
            </w:r>
          </w:p>
        </w:tc>
        <w:tc>
          <w:tcPr>
            <w:tcW w:w="2694" w:type="dxa"/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$1,</w:t>
            </w:r>
            <w:r w:rsidR="0035437A" w:rsidRPr="004235E5">
              <w:t>864</w:t>
            </w:r>
          </w:p>
        </w:tc>
      </w:tr>
      <w:tr w:rsidR="00A158D2" w:rsidRPr="004235E5" w:rsidTr="002B55AB"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3</w:t>
            </w:r>
          </w:p>
        </w:tc>
        <w:tc>
          <w:tcPr>
            <w:tcW w:w="4951" w:type="dxa"/>
            <w:tcBorders>
              <w:bottom w:val="single" w:sz="4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 proceeding in which the notice of discontinuance is filed and served: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(a) less than 15 days before the hearing under rule</w:t>
            </w:r>
            <w:r w:rsidR="004235E5" w:rsidRPr="004235E5">
              <w:t> </w:t>
            </w:r>
            <w:r w:rsidRPr="004235E5">
              <w:t>44.12 or other interlocutory hearing; and</w:t>
            </w:r>
          </w:p>
          <w:p w:rsidR="00A158D2" w:rsidRPr="004235E5" w:rsidRDefault="00A158D2" w:rsidP="002B55AB">
            <w:pPr>
              <w:pStyle w:val="Tablea"/>
            </w:pPr>
            <w:r w:rsidRPr="004235E5">
              <w:t>(b) at least 15 days before the final hearing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A158D2" w:rsidRPr="004235E5" w:rsidRDefault="0035437A" w:rsidP="002B55AB">
            <w:pPr>
              <w:pStyle w:val="Tabletext"/>
            </w:pPr>
            <w:r w:rsidRPr="004235E5">
              <w:t>$3,737</w:t>
            </w:r>
          </w:p>
        </w:tc>
      </w:tr>
      <w:tr w:rsidR="00A158D2" w:rsidRPr="004235E5" w:rsidTr="002B55AB">
        <w:tc>
          <w:tcPr>
            <w:tcW w:w="714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4</w:t>
            </w:r>
          </w:p>
        </w:tc>
        <w:tc>
          <w:tcPr>
            <w:tcW w:w="4951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Any other case</w:t>
            </w:r>
          </w:p>
        </w:tc>
        <w:tc>
          <w:tcPr>
            <w:tcW w:w="2694" w:type="dxa"/>
            <w:tcBorders>
              <w:bottom w:val="single" w:sz="12" w:space="0" w:color="auto"/>
            </w:tcBorders>
            <w:shd w:val="clear" w:color="auto" w:fill="auto"/>
          </w:tcPr>
          <w:p w:rsidR="00A158D2" w:rsidRPr="004235E5" w:rsidRDefault="00A158D2" w:rsidP="002B55AB">
            <w:pPr>
              <w:pStyle w:val="Tabletext"/>
            </w:pPr>
            <w:r w:rsidRPr="004235E5">
              <w:t>$5,</w:t>
            </w:r>
            <w:r w:rsidR="0035437A" w:rsidRPr="004235E5">
              <w:t>227</w:t>
            </w:r>
          </w:p>
        </w:tc>
      </w:tr>
    </w:tbl>
    <w:p w:rsidR="00A158D2" w:rsidRPr="004235E5" w:rsidRDefault="00A158D2" w:rsidP="00A158D2">
      <w:pPr>
        <w:pStyle w:val="ActHead7"/>
        <w:pageBreakBefore/>
      </w:pPr>
      <w:bookmarkStart w:id="20" w:name="_Toc520273422"/>
      <w:r w:rsidRPr="004235E5">
        <w:rPr>
          <w:rStyle w:val="CharAmPartNo"/>
        </w:rPr>
        <w:t>Part</w:t>
      </w:r>
      <w:r w:rsidR="004235E5" w:rsidRPr="004235E5">
        <w:rPr>
          <w:rStyle w:val="CharAmPartNo"/>
        </w:rPr>
        <w:t> </w:t>
      </w:r>
      <w:r w:rsidRPr="004235E5">
        <w:rPr>
          <w:rStyle w:val="CharAmPartNo"/>
        </w:rPr>
        <w:t>2</w:t>
      </w:r>
      <w:r w:rsidRPr="004235E5">
        <w:t>—</w:t>
      </w:r>
      <w:r w:rsidRPr="004235E5">
        <w:rPr>
          <w:rStyle w:val="CharAmPartText"/>
        </w:rPr>
        <w:t>Other amendments</w:t>
      </w:r>
      <w:bookmarkEnd w:id="20"/>
    </w:p>
    <w:p w:rsidR="00A158D2" w:rsidRPr="004235E5" w:rsidRDefault="00A158D2" w:rsidP="00A158D2">
      <w:pPr>
        <w:pStyle w:val="ActHead9"/>
      </w:pPr>
      <w:bookmarkStart w:id="21" w:name="_Toc520273423"/>
      <w:r w:rsidRPr="004235E5">
        <w:t>Federal Circuit Court Rules</w:t>
      </w:r>
      <w:r w:rsidR="004235E5" w:rsidRPr="004235E5">
        <w:t> </w:t>
      </w:r>
      <w:r w:rsidRPr="004235E5">
        <w:t>2001</w:t>
      </w:r>
      <w:bookmarkEnd w:id="21"/>
    </w:p>
    <w:p w:rsidR="00B715DD" w:rsidRPr="004235E5" w:rsidRDefault="00E8288D" w:rsidP="00B715DD">
      <w:pPr>
        <w:pStyle w:val="ItemHead"/>
      </w:pPr>
      <w:r w:rsidRPr="004235E5">
        <w:t>2</w:t>
      </w:r>
      <w:r w:rsidR="00B715DD" w:rsidRPr="004235E5">
        <w:t xml:space="preserve">  Paragraph 10.01(3)(g)</w:t>
      </w:r>
    </w:p>
    <w:p w:rsidR="00B715DD" w:rsidRPr="004235E5" w:rsidRDefault="00B715DD" w:rsidP="00B715DD">
      <w:pPr>
        <w:pStyle w:val="Item"/>
      </w:pPr>
      <w:r w:rsidRPr="004235E5">
        <w:t>Repeal the paragraph, substitute:</w:t>
      </w:r>
    </w:p>
    <w:p w:rsidR="00971537" w:rsidRPr="004235E5" w:rsidRDefault="00B715DD" w:rsidP="00B715DD">
      <w:pPr>
        <w:pStyle w:val="paragraph"/>
      </w:pPr>
      <w:r w:rsidRPr="004235E5">
        <w:tab/>
        <w:t>(g)</w:t>
      </w:r>
      <w:r w:rsidRPr="004235E5">
        <w:tab/>
        <w:t>dispute resolution</w:t>
      </w:r>
      <w:r w:rsidR="00971537" w:rsidRPr="004235E5">
        <w:t>;</w:t>
      </w:r>
    </w:p>
    <w:p w:rsidR="00B715DD" w:rsidRPr="004235E5" w:rsidRDefault="00971537" w:rsidP="00B715DD">
      <w:pPr>
        <w:pStyle w:val="paragraph"/>
      </w:pPr>
      <w:r w:rsidRPr="004235E5">
        <w:tab/>
        <w:t>(ga)</w:t>
      </w:r>
      <w:r w:rsidRPr="004235E5">
        <w:tab/>
        <w:t>family counselling</w:t>
      </w:r>
      <w:r w:rsidR="00B715DD" w:rsidRPr="004235E5">
        <w:t>;</w:t>
      </w:r>
    </w:p>
    <w:p w:rsidR="002B55AB" w:rsidRPr="004235E5" w:rsidRDefault="00E8288D" w:rsidP="002B55AB">
      <w:pPr>
        <w:pStyle w:val="ItemHead"/>
      </w:pPr>
      <w:r w:rsidRPr="004235E5">
        <w:t>3</w:t>
      </w:r>
      <w:r w:rsidR="002B55AB" w:rsidRPr="004235E5">
        <w:t xml:space="preserve">  Part</w:t>
      </w:r>
      <w:r w:rsidR="004235E5" w:rsidRPr="004235E5">
        <w:t> </w:t>
      </w:r>
      <w:r w:rsidR="002B55AB" w:rsidRPr="004235E5">
        <w:t>2 of Schedule</w:t>
      </w:r>
      <w:r w:rsidR="004235E5" w:rsidRPr="004235E5">
        <w:t> </w:t>
      </w:r>
      <w:r w:rsidR="002B55AB" w:rsidRPr="004235E5">
        <w:t>3 (after table item</w:t>
      </w:r>
      <w:r w:rsidR="004235E5" w:rsidRPr="004235E5">
        <w:t> </w:t>
      </w:r>
      <w:r w:rsidR="002B55AB" w:rsidRPr="004235E5">
        <w:t>3)</w:t>
      </w:r>
    </w:p>
    <w:p w:rsidR="002B55AB" w:rsidRPr="004235E5" w:rsidRDefault="002B55AB" w:rsidP="002B55AB">
      <w:pPr>
        <w:pStyle w:val="Item"/>
      </w:pPr>
      <w:r w:rsidRPr="004235E5">
        <w:t>Insert: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593"/>
        <w:gridCol w:w="6936"/>
      </w:tblGrid>
      <w:tr w:rsidR="002B55AB" w:rsidRPr="004235E5" w:rsidTr="00E8288D">
        <w:tc>
          <w:tcPr>
            <w:tcW w:w="934" w:type="pct"/>
            <w:tcBorders>
              <w:bottom w:val="single" w:sz="4" w:space="0" w:color="auto"/>
            </w:tcBorders>
            <w:shd w:val="clear" w:color="auto" w:fill="auto"/>
          </w:tcPr>
          <w:p w:rsidR="002B55AB" w:rsidRPr="004235E5" w:rsidRDefault="002B55AB" w:rsidP="002B55AB">
            <w:pPr>
              <w:pStyle w:val="Tabletext"/>
            </w:pPr>
            <w:r w:rsidRPr="004235E5">
              <w:t>3A</w:t>
            </w:r>
          </w:p>
        </w:tc>
        <w:tc>
          <w:tcPr>
            <w:tcW w:w="4066" w:type="pct"/>
            <w:tcBorders>
              <w:bottom w:val="single" w:sz="4" w:space="0" w:color="auto"/>
            </w:tcBorders>
            <w:shd w:val="clear" w:color="auto" w:fill="auto"/>
          </w:tcPr>
          <w:p w:rsidR="002B55AB" w:rsidRPr="004235E5" w:rsidRDefault="002B55AB" w:rsidP="002B55AB">
            <w:pPr>
              <w:pStyle w:val="Tabletext"/>
            </w:pPr>
            <w:r w:rsidRPr="004235E5">
              <w:t>rule</w:t>
            </w:r>
            <w:r w:rsidR="004235E5" w:rsidRPr="004235E5">
              <w:t> </w:t>
            </w:r>
            <w:r w:rsidRPr="004235E5">
              <w:t>6.11</w:t>
            </w:r>
          </w:p>
        </w:tc>
      </w:tr>
      <w:tr w:rsidR="00E8288D" w:rsidRPr="004235E5" w:rsidTr="00E8288D">
        <w:tc>
          <w:tcPr>
            <w:tcW w:w="934" w:type="pct"/>
            <w:tcBorders>
              <w:top w:val="single" w:sz="4" w:space="0" w:color="auto"/>
            </w:tcBorders>
            <w:shd w:val="clear" w:color="auto" w:fill="auto"/>
          </w:tcPr>
          <w:p w:rsidR="00E8288D" w:rsidRPr="004235E5" w:rsidRDefault="00E8288D" w:rsidP="002B55AB">
            <w:pPr>
              <w:pStyle w:val="Tabletext"/>
            </w:pPr>
            <w:r w:rsidRPr="004235E5">
              <w:t>3B</w:t>
            </w:r>
          </w:p>
        </w:tc>
        <w:tc>
          <w:tcPr>
            <w:tcW w:w="4066" w:type="pct"/>
            <w:tcBorders>
              <w:top w:val="single" w:sz="4" w:space="0" w:color="auto"/>
            </w:tcBorders>
            <w:shd w:val="clear" w:color="auto" w:fill="auto"/>
          </w:tcPr>
          <w:p w:rsidR="00E8288D" w:rsidRPr="004235E5" w:rsidRDefault="00E8288D" w:rsidP="002B55AB">
            <w:pPr>
              <w:pStyle w:val="Tabletext"/>
            </w:pPr>
            <w:r w:rsidRPr="004235E5">
              <w:t>Division</w:t>
            </w:r>
            <w:r w:rsidR="004235E5" w:rsidRPr="004235E5">
              <w:t> </w:t>
            </w:r>
            <w:r w:rsidRPr="004235E5">
              <w:t>7.3</w:t>
            </w:r>
          </w:p>
        </w:tc>
      </w:tr>
    </w:tbl>
    <w:p w:rsidR="002B55AB" w:rsidRPr="004235E5" w:rsidRDefault="002B55AB" w:rsidP="00AE0CFD">
      <w:pPr>
        <w:pStyle w:val="Tabletext"/>
      </w:pPr>
    </w:p>
    <w:sectPr w:rsidR="002B55AB" w:rsidRPr="004235E5" w:rsidSect="001D0DB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A7C" w:rsidRDefault="00832A7C" w:rsidP="0048364F">
      <w:pPr>
        <w:spacing w:line="240" w:lineRule="auto"/>
      </w:pPr>
      <w:r>
        <w:separator/>
      </w:r>
    </w:p>
  </w:endnote>
  <w:endnote w:type="continuationSeparator" w:id="0">
    <w:p w:rsidR="00832A7C" w:rsidRDefault="00832A7C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460AB3A-6576-45AA-9214-C69A40108920}"/>
    <w:embedBold r:id="rId2" w:fontKey="{BFD095D0-9BC0-41BD-ABC6-7C5B9A97C791}"/>
    <w:embedItalic r:id="rId3" w:fontKey="{2F5E3EC1-0661-419D-8D84-6DC7A9C1B6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1D0DB8" w:rsidRDefault="001D0DB8" w:rsidP="001D0DB8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1D0DB8">
      <w:rPr>
        <w:i/>
        <w:sz w:val="18"/>
      </w:rPr>
      <w:t>OPC63403 - 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Default="00832A7C" w:rsidP="00E97334"/>
  <w:p w:rsidR="00832A7C" w:rsidRPr="001D0DB8" w:rsidRDefault="001D0DB8" w:rsidP="001D0DB8">
    <w:pPr>
      <w:rPr>
        <w:rFonts w:cs="Times New Roman"/>
        <w:i/>
        <w:sz w:val="18"/>
      </w:rPr>
    </w:pPr>
    <w:r w:rsidRPr="001D0DB8">
      <w:rPr>
        <w:rFonts w:cs="Times New Roman"/>
        <w:i/>
        <w:sz w:val="18"/>
      </w:rPr>
      <w:t>OPC63403 - 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1D0DB8" w:rsidRDefault="001D0DB8" w:rsidP="001D0DB8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1D0DB8">
      <w:rPr>
        <w:i/>
        <w:sz w:val="18"/>
      </w:rPr>
      <w:t>OPC63403 - A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E33C1C" w:rsidRDefault="00832A7C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832A7C" w:rsidTr="004235E5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716A32">
            <w:rPr>
              <w:i/>
              <w:noProof/>
              <w:sz w:val="18"/>
            </w:rPr>
            <w:t>vi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716A32">
            <w:rPr>
              <w:i/>
              <w:sz w:val="18"/>
            </w:rPr>
            <w:t>Federal Circuit Court Amendment (Costs and Other Measures) Rules 2018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jc w:val="right"/>
            <w:rPr>
              <w:sz w:val="18"/>
            </w:rPr>
          </w:pPr>
        </w:p>
      </w:tc>
    </w:tr>
  </w:tbl>
  <w:p w:rsidR="00832A7C" w:rsidRPr="001D0DB8" w:rsidRDefault="001D0DB8" w:rsidP="001D0DB8">
    <w:pPr>
      <w:rPr>
        <w:rFonts w:cs="Times New Roman"/>
        <w:i/>
        <w:sz w:val="18"/>
      </w:rPr>
    </w:pPr>
    <w:r w:rsidRPr="001D0DB8">
      <w:rPr>
        <w:rFonts w:cs="Times New Roman"/>
        <w:i/>
        <w:sz w:val="18"/>
      </w:rPr>
      <w:t>OPC63403 - A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E33C1C" w:rsidRDefault="00832A7C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832A7C" w:rsidTr="004235E5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716A32">
            <w:rPr>
              <w:i/>
              <w:sz w:val="18"/>
            </w:rPr>
            <w:t>Federal Circuit Court Amendment (Costs and Other Measures) Rules 2018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5D5EDA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832A7C" w:rsidRPr="001D0DB8" w:rsidRDefault="001D0DB8" w:rsidP="001D0DB8">
    <w:pPr>
      <w:rPr>
        <w:rFonts w:cs="Times New Roman"/>
        <w:i/>
        <w:sz w:val="18"/>
      </w:rPr>
    </w:pPr>
    <w:r w:rsidRPr="001D0DB8">
      <w:rPr>
        <w:rFonts w:cs="Times New Roman"/>
        <w:i/>
        <w:sz w:val="18"/>
      </w:rPr>
      <w:t>OPC63403 - A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E33C1C" w:rsidRDefault="00832A7C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832A7C" w:rsidTr="004235E5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5D5EDA">
            <w:rPr>
              <w:i/>
              <w:noProof/>
              <w:sz w:val="18"/>
            </w:rPr>
            <w:t>6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716A32">
            <w:rPr>
              <w:i/>
              <w:sz w:val="18"/>
            </w:rPr>
            <w:t>Federal Circuit Court Amendment (Costs and Other Measures) Rules 2018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jc w:val="right"/>
            <w:rPr>
              <w:sz w:val="18"/>
            </w:rPr>
          </w:pPr>
        </w:p>
      </w:tc>
    </w:tr>
  </w:tbl>
  <w:p w:rsidR="00832A7C" w:rsidRPr="001D0DB8" w:rsidRDefault="001D0DB8" w:rsidP="001D0DB8">
    <w:pPr>
      <w:rPr>
        <w:rFonts w:cs="Times New Roman"/>
        <w:i/>
        <w:sz w:val="18"/>
      </w:rPr>
    </w:pPr>
    <w:r w:rsidRPr="001D0DB8">
      <w:rPr>
        <w:rFonts w:cs="Times New Roman"/>
        <w:i/>
        <w:sz w:val="18"/>
      </w:rPr>
      <w:t>OPC63403 - A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E33C1C" w:rsidRDefault="00832A7C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832A7C" w:rsidTr="002B55AB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716A32">
            <w:rPr>
              <w:i/>
              <w:sz w:val="18"/>
            </w:rPr>
            <w:t>Federal Circuit Court Amendment (Costs and Other Measures) Rules 2018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5D5EDA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832A7C" w:rsidRPr="001D0DB8" w:rsidRDefault="001D0DB8" w:rsidP="001D0DB8">
    <w:pPr>
      <w:rPr>
        <w:rFonts w:cs="Times New Roman"/>
        <w:i/>
        <w:sz w:val="18"/>
      </w:rPr>
    </w:pPr>
    <w:r w:rsidRPr="001D0DB8">
      <w:rPr>
        <w:rFonts w:cs="Times New Roman"/>
        <w:i/>
        <w:sz w:val="18"/>
      </w:rPr>
      <w:t>OPC63403 - A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E33C1C" w:rsidRDefault="00832A7C" w:rsidP="00A136F5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832A7C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716A32">
            <w:rPr>
              <w:i/>
              <w:sz w:val="18"/>
            </w:rPr>
            <w:t>Federal Circuit Court Amendment (Costs and Other Measures) Rules 2018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832A7C" w:rsidRDefault="00832A7C" w:rsidP="002B55AB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716A32">
            <w:rPr>
              <w:i/>
              <w:noProof/>
              <w:sz w:val="18"/>
            </w:rPr>
            <w:t>6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832A7C" w:rsidRPr="001D0DB8" w:rsidRDefault="001D0DB8" w:rsidP="001D0DB8">
    <w:pPr>
      <w:rPr>
        <w:rFonts w:cs="Times New Roman"/>
        <w:i/>
        <w:sz w:val="18"/>
      </w:rPr>
    </w:pPr>
    <w:r w:rsidRPr="001D0DB8">
      <w:rPr>
        <w:rFonts w:cs="Times New Roman"/>
        <w:i/>
        <w:sz w:val="18"/>
      </w:rPr>
      <w:t>OPC63403 - 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A7C" w:rsidRDefault="00832A7C" w:rsidP="0048364F">
      <w:pPr>
        <w:spacing w:line="240" w:lineRule="auto"/>
      </w:pPr>
      <w:r>
        <w:separator/>
      </w:r>
    </w:p>
  </w:footnote>
  <w:footnote w:type="continuationSeparator" w:id="0">
    <w:p w:rsidR="00832A7C" w:rsidRDefault="00832A7C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5F1388" w:rsidRDefault="00832A7C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5F1388" w:rsidRDefault="00832A7C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5F1388" w:rsidRDefault="00832A7C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ED79B6" w:rsidRDefault="00832A7C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ED79B6" w:rsidRDefault="00832A7C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ED79B6" w:rsidRDefault="00832A7C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A961C4" w:rsidRDefault="00832A7C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5D5EDA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5D5EDA">
      <w:rPr>
        <w:noProof/>
        <w:sz w:val="20"/>
      </w:rPr>
      <w:t>Amendments</w:t>
    </w:r>
    <w:r>
      <w:rPr>
        <w:sz w:val="20"/>
      </w:rPr>
      <w:fldChar w:fldCharType="end"/>
    </w:r>
  </w:p>
  <w:p w:rsidR="00832A7C" w:rsidRPr="00A961C4" w:rsidRDefault="00832A7C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CharAmPartNo </w:instrText>
    </w:r>
    <w:r>
      <w:rPr>
        <w:b/>
        <w:sz w:val="20"/>
      </w:rPr>
      <w:fldChar w:fldCharType="separate"/>
    </w:r>
    <w:r w:rsidR="005D5EDA">
      <w:rPr>
        <w:b/>
        <w:noProof/>
        <w:sz w:val="20"/>
      </w:rPr>
      <w:t>Part 2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CharAmPartText </w:instrText>
    </w:r>
    <w:r>
      <w:rPr>
        <w:sz w:val="20"/>
      </w:rPr>
      <w:fldChar w:fldCharType="separate"/>
    </w:r>
    <w:r w:rsidR="005D5EDA">
      <w:rPr>
        <w:noProof/>
        <w:sz w:val="20"/>
      </w:rPr>
      <w:t>Other amendments</w:t>
    </w:r>
    <w:r>
      <w:rPr>
        <w:sz w:val="20"/>
      </w:rPr>
      <w:fldChar w:fldCharType="end"/>
    </w:r>
  </w:p>
  <w:p w:rsidR="00832A7C" w:rsidRPr="00A961C4" w:rsidRDefault="00832A7C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A961C4" w:rsidRDefault="00832A7C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CharAmSchText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end"/>
    </w:r>
  </w:p>
  <w:p w:rsidR="00832A7C" w:rsidRPr="00A961C4" w:rsidRDefault="00832A7C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:rsidR="00832A7C" w:rsidRPr="00A961C4" w:rsidRDefault="00832A7C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A7C" w:rsidRPr="00A961C4" w:rsidRDefault="00832A7C" w:rsidP="004836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228A5343"/>
    <w:multiLevelType w:val="hybridMultilevel"/>
    <w:tmpl w:val="CD0AA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5"/>
  </w:num>
  <w:num w:numId="14">
    <w:abstractNumId w:val="12"/>
  </w:num>
  <w:num w:numId="15">
    <w:abstractNumId w:val="14"/>
  </w:num>
  <w:num w:numId="16">
    <w:abstractNumId w:val="13"/>
  </w:num>
  <w:num w:numId="17">
    <w:abstractNumId w:val="10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TrueTypeFonts/>
  <w:saveSubset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D2"/>
    <w:rsid w:val="00000263"/>
    <w:rsid w:val="000113BC"/>
    <w:rsid w:val="000136AF"/>
    <w:rsid w:val="0004044E"/>
    <w:rsid w:val="0005120E"/>
    <w:rsid w:val="00054577"/>
    <w:rsid w:val="000614BF"/>
    <w:rsid w:val="0007169C"/>
    <w:rsid w:val="00077593"/>
    <w:rsid w:val="00080663"/>
    <w:rsid w:val="00083F48"/>
    <w:rsid w:val="000A7DF9"/>
    <w:rsid w:val="000D05EF"/>
    <w:rsid w:val="000D5485"/>
    <w:rsid w:val="000F21C1"/>
    <w:rsid w:val="000F46F7"/>
    <w:rsid w:val="00104A8C"/>
    <w:rsid w:val="00105D72"/>
    <w:rsid w:val="0010745C"/>
    <w:rsid w:val="00117277"/>
    <w:rsid w:val="0014557E"/>
    <w:rsid w:val="00160BD7"/>
    <w:rsid w:val="00163108"/>
    <w:rsid w:val="001643C9"/>
    <w:rsid w:val="00165568"/>
    <w:rsid w:val="00166082"/>
    <w:rsid w:val="00166C2F"/>
    <w:rsid w:val="00170D65"/>
    <w:rsid w:val="001716C9"/>
    <w:rsid w:val="00184261"/>
    <w:rsid w:val="00193461"/>
    <w:rsid w:val="001939E1"/>
    <w:rsid w:val="00195382"/>
    <w:rsid w:val="001A3B9F"/>
    <w:rsid w:val="001A65C0"/>
    <w:rsid w:val="001B6456"/>
    <w:rsid w:val="001B713E"/>
    <w:rsid w:val="001B7A5D"/>
    <w:rsid w:val="001C69C4"/>
    <w:rsid w:val="001D0DB8"/>
    <w:rsid w:val="001D1F85"/>
    <w:rsid w:val="001E0A8D"/>
    <w:rsid w:val="001E3590"/>
    <w:rsid w:val="001E7407"/>
    <w:rsid w:val="00201D27"/>
    <w:rsid w:val="00202A4E"/>
    <w:rsid w:val="0020300C"/>
    <w:rsid w:val="00220A0C"/>
    <w:rsid w:val="00223E4A"/>
    <w:rsid w:val="002302EA"/>
    <w:rsid w:val="00240749"/>
    <w:rsid w:val="002468D7"/>
    <w:rsid w:val="00285CDD"/>
    <w:rsid w:val="00291167"/>
    <w:rsid w:val="00297746"/>
    <w:rsid w:val="00297ECB"/>
    <w:rsid w:val="002B55AB"/>
    <w:rsid w:val="002C152A"/>
    <w:rsid w:val="002C5693"/>
    <w:rsid w:val="002D043A"/>
    <w:rsid w:val="003054DC"/>
    <w:rsid w:val="0031713F"/>
    <w:rsid w:val="00321913"/>
    <w:rsid w:val="00324EE6"/>
    <w:rsid w:val="003316DC"/>
    <w:rsid w:val="00332E0D"/>
    <w:rsid w:val="003415D3"/>
    <w:rsid w:val="00346335"/>
    <w:rsid w:val="00352B0F"/>
    <w:rsid w:val="0035437A"/>
    <w:rsid w:val="003561B0"/>
    <w:rsid w:val="00367960"/>
    <w:rsid w:val="003A15AC"/>
    <w:rsid w:val="003A56EB"/>
    <w:rsid w:val="003B0627"/>
    <w:rsid w:val="003C5F2B"/>
    <w:rsid w:val="003D0BFE"/>
    <w:rsid w:val="003D5700"/>
    <w:rsid w:val="003F0F5A"/>
    <w:rsid w:val="00400A30"/>
    <w:rsid w:val="004022CA"/>
    <w:rsid w:val="004116CD"/>
    <w:rsid w:val="00414ADE"/>
    <w:rsid w:val="004235E5"/>
    <w:rsid w:val="00424CA9"/>
    <w:rsid w:val="004257BB"/>
    <w:rsid w:val="004261D9"/>
    <w:rsid w:val="0044291A"/>
    <w:rsid w:val="0045762C"/>
    <w:rsid w:val="00460499"/>
    <w:rsid w:val="004604F7"/>
    <w:rsid w:val="00474835"/>
    <w:rsid w:val="004819C7"/>
    <w:rsid w:val="0048364F"/>
    <w:rsid w:val="00490F2E"/>
    <w:rsid w:val="00496DB3"/>
    <w:rsid w:val="00496F97"/>
    <w:rsid w:val="004A53EA"/>
    <w:rsid w:val="004B23C6"/>
    <w:rsid w:val="004F0A03"/>
    <w:rsid w:val="004F1FAC"/>
    <w:rsid w:val="004F6425"/>
    <w:rsid w:val="004F676E"/>
    <w:rsid w:val="00516B8D"/>
    <w:rsid w:val="0052686F"/>
    <w:rsid w:val="0052756C"/>
    <w:rsid w:val="00530230"/>
    <w:rsid w:val="00530CC9"/>
    <w:rsid w:val="00537FBC"/>
    <w:rsid w:val="00541D73"/>
    <w:rsid w:val="00543469"/>
    <w:rsid w:val="005452CC"/>
    <w:rsid w:val="00546FA3"/>
    <w:rsid w:val="00554243"/>
    <w:rsid w:val="00557C7A"/>
    <w:rsid w:val="00562A58"/>
    <w:rsid w:val="00581211"/>
    <w:rsid w:val="00584811"/>
    <w:rsid w:val="00593AA6"/>
    <w:rsid w:val="00594161"/>
    <w:rsid w:val="00594749"/>
    <w:rsid w:val="005A482B"/>
    <w:rsid w:val="005A6DAC"/>
    <w:rsid w:val="005B4067"/>
    <w:rsid w:val="005C36E0"/>
    <w:rsid w:val="005C3B6D"/>
    <w:rsid w:val="005C3F41"/>
    <w:rsid w:val="005D168D"/>
    <w:rsid w:val="005D5EA1"/>
    <w:rsid w:val="005D5EDA"/>
    <w:rsid w:val="005E61D3"/>
    <w:rsid w:val="005F7738"/>
    <w:rsid w:val="00600219"/>
    <w:rsid w:val="00613EAD"/>
    <w:rsid w:val="006158AC"/>
    <w:rsid w:val="00640402"/>
    <w:rsid w:val="00640F78"/>
    <w:rsid w:val="00646E7B"/>
    <w:rsid w:val="00655D6A"/>
    <w:rsid w:val="00656DE9"/>
    <w:rsid w:val="00677CC2"/>
    <w:rsid w:val="00685F42"/>
    <w:rsid w:val="006866A1"/>
    <w:rsid w:val="0069207B"/>
    <w:rsid w:val="006A4309"/>
    <w:rsid w:val="006A7D1E"/>
    <w:rsid w:val="006B0E55"/>
    <w:rsid w:val="006B7006"/>
    <w:rsid w:val="006C59AA"/>
    <w:rsid w:val="006C7F8C"/>
    <w:rsid w:val="006D7AB9"/>
    <w:rsid w:val="00700B2C"/>
    <w:rsid w:val="007059D5"/>
    <w:rsid w:val="00713084"/>
    <w:rsid w:val="00716A32"/>
    <w:rsid w:val="00720FC2"/>
    <w:rsid w:val="00731E00"/>
    <w:rsid w:val="00732E9D"/>
    <w:rsid w:val="0073491A"/>
    <w:rsid w:val="007440B7"/>
    <w:rsid w:val="00747993"/>
    <w:rsid w:val="007634AD"/>
    <w:rsid w:val="007715C9"/>
    <w:rsid w:val="00774EDD"/>
    <w:rsid w:val="007757EC"/>
    <w:rsid w:val="007A115D"/>
    <w:rsid w:val="007A35E6"/>
    <w:rsid w:val="007A6863"/>
    <w:rsid w:val="007D45C1"/>
    <w:rsid w:val="007E7D4A"/>
    <w:rsid w:val="007F48ED"/>
    <w:rsid w:val="007F7947"/>
    <w:rsid w:val="00803F8B"/>
    <w:rsid w:val="00812F45"/>
    <w:rsid w:val="00832A7C"/>
    <w:rsid w:val="0084172C"/>
    <w:rsid w:val="00856A31"/>
    <w:rsid w:val="008754D0"/>
    <w:rsid w:val="00877D48"/>
    <w:rsid w:val="0088345B"/>
    <w:rsid w:val="008A16A5"/>
    <w:rsid w:val="008B2420"/>
    <w:rsid w:val="008C2B5D"/>
    <w:rsid w:val="008D0EE0"/>
    <w:rsid w:val="008D118C"/>
    <w:rsid w:val="008D5B99"/>
    <w:rsid w:val="008D7A27"/>
    <w:rsid w:val="008E4702"/>
    <w:rsid w:val="008E69AA"/>
    <w:rsid w:val="008F4F1C"/>
    <w:rsid w:val="00922764"/>
    <w:rsid w:val="00932377"/>
    <w:rsid w:val="00943102"/>
    <w:rsid w:val="0094523D"/>
    <w:rsid w:val="009559E6"/>
    <w:rsid w:val="00971537"/>
    <w:rsid w:val="00976A63"/>
    <w:rsid w:val="00983419"/>
    <w:rsid w:val="009C3431"/>
    <w:rsid w:val="009C5989"/>
    <w:rsid w:val="009D08DA"/>
    <w:rsid w:val="00A05698"/>
    <w:rsid w:val="00A06860"/>
    <w:rsid w:val="00A12B0A"/>
    <w:rsid w:val="00A136F5"/>
    <w:rsid w:val="00A158D2"/>
    <w:rsid w:val="00A231E2"/>
    <w:rsid w:val="00A2550D"/>
    <w:rsid w:val="00A4169B"/>
    <w:rsid w:val="00A445F2"/>
    <w:rsid w:val="00A50D55"/>
    <w:rsid w:val="00A5165B"/>
    <w:rsid w:val="00A52FDA"/>
    <w:rsid w:val="00A64912"/>
    <w:rsid w:val="00A70A74"/>
    <w:rsid w:val="00AA0343"/>
    <w:rsid w:val="00AA2A5C"/>
    <w:rsid w:val="00AA7D1C"/>
    <w:rsid w:val="00AB78E9"/>
    <w:rsid w:val="00AD3467"/>
    <w:rsid w:val="00AD5641"/>
    <w:rsid w:val="00AD5C4F"/>
    <w:rsid w:val="00AE0CFD"/>
    <w:rsid w:val="00AE0F9B"/>
    <w:rsid w:val="00AF55FF"/>
    <w:rsid w:val="00B032D8"/>
    <w:rsid w:val="00B178C0"/>
    <w:rsid w:val="00B33B3C"/>
    <w:rsid w:val="00B40D74"/>
    <w:rsid w:val="00B52663"/>
    <w:rsid w:val="00B56DCB"/>
    <w:rsid w:val="00B715DD"/>
    <w:rsid w:val="00B770D2"/>
    <w:rsid w:val="00BA47A3"/>
    <w:rsid w:val="00BA5026"/>
    <w:rsid w:val="00BB6E79"/>
    <w:rsid w:val="00BE1219"/>
    <w:rsid w:val="00BE3B31"/>
    <w:rsid w:val="00BE719A"/>
    <w:rsid w:val="00BE720A"/>
    <w:rsid w:val="00BF6650"/>
    <w:rsid w:val="00C067E5"/>
    <w:rsid w:val="00C12BA7"/>
    <w:rsid w:val="00C164CA"/>
    <w:rsid w:val="00C42BF8"/>
    <w:rsid w:val="00C460AE"/>
    <w:rsid w:val="00C50043"/>
    <w:rsid w:val="00C50A0F"/>
    <w:rsid w:val="00C545D7"/>
    <w:rsid w:val="00C7573B"/>
    <w:rsid w:val="00C76CF3"/>
    <w:rsid w:val="00C91608"/>
    <w:rsid w:val="00CA6C1F"/>
    <w:rsid w:val="00CA700F"/>
    <w:rsid w:val="00CA7844"/>
    <w:rsid w:val="00CB58EF"/>
    <w:rsid w:val="00CE7D64"/>
    <w:rsid w:val="00CF0986"/>
    <w:rsid w:val="00CF0BB2"/>
    <w:rsid w:val="00D13441"/>
    <w:rsid w:val="00D243A3"/>
    <w:rsid w:val="00D3200B"/>
    <w:rsid w:val="00D33440"/>
    <w:rsid w:val="00D50B19"/>
    <w:rsid w:val="00D52EFE"/>
    <w:rsid w:val="00D56A0D"/>
    <w:rsid w:val="00D63EF6"/>
    <w:rsid w:val="00D66518"/>
    <w:rsid w:val="00D70DFB"/>
    <w:rsid w:val="00D71EEA"/>
    <w:rsid w:val="00D735CD"/>
    <w:rsid w:val="00D766DF"/>
    <w:rsid w:val="00D95891"/>
    <w:rsid w:val="00DB5CB4"/>
    <w:rsid w:val="00DE149E"/>
    <w:rsid w:val="00E05704"/>
    <w:rsid w:val="00E12F1A"/>
    <w:rsid w:val="00E21CFB"/>
    <w:rsid w:val="00E22935"/>
    <w:rsid w:val="00E54292"/>
    <w:rsid w:val="00E54815"/>
    <w:rsid w:val="00E60191"/>
    <w:rsid w:val="00E74DC7"/>
    <w:rsid w:val="00E8288D"/>
    <w:rsid w:val="00E87699"/>
    <w:rsid w:val="00E92E27"/>
    <w:rsid w:val="00E9586B"/>
    <w:rsid w:val="00E97334"/>
    <w:rsid w:val="00EA0D36"/>
    <w:rsid w:val="00ED4928"/>
    <w:rsid w:val="00EE6190"/>
    <w:rsid w:val="00EF2E3A"/>
    <w:rsid w:val="00EF6402"/>
    <w:rsid w:val="00F025DF"/>
    <w:rsid w:val="00F047E2"/>
    <w:rsid w:val="00F04D57"/>
    <w:rsid w:val="00F078DC"/>
    <w:rsid w:val="00F13E86"/>
    <w:rsid w:val="00F32FCB"/>
    <w:rsid w:val="00F51E3B"/>
    <w:rsid w:val="00F6709F"/>
    <w:rsid w:val="00F677A9"/>
    <w:rsid w:val="00F732EA"/>
    <w:rsid w:val="00F84CF5"/>
    <w:rsid w:val="00F8612E"/>
    <w:rsid w:val="00F94791"/>
    <w:rsid w:val="00FA420B"/>
    <w:rsid w:val="00FE0781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Note Heading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235E5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5E5"/>
    <w:pPr>
      <w:keepNext/>
      <w:keepLines/>
      <w:numPr>
        <w:numId w:val="18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35E5"/>
    <w:pPr>
      <w:keepNext/>
      <w:keepLines/>
      <w:numPr>
        <w:ilvl w:val="1"/>
        <w:numId w:val="18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35E5"/>
    <w:pPr>
      <w:keepNext/>
      <w:keepLines/>
      <w:numPr>
        <w:ilvl w:val="2"/>
        <w:numId w:val="18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35E5"/>
    <w:pPr>
      <w:keepNext/>
      <w:keepLines/>
      <w:numPr>
        <w:ilvl w:val="3"/>
        <w:numId w:val="18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35E5"/>
    <w:pPr>
      <w:keepNext/>
      <w:keepLines/>
      <w:numPr>
        <w:ilvl w:val="4"/>
        <w:numId w:val="1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35E5"/>
    <w:pPr>
      <w:keepNext/>
      <w:keepLines/>
      <w:numPr>
        <w:ilvl w:val="5"/>
        <w:numId w:val="1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35E5"/>
    <w:pPr>
      <w:keepNext/>
      <w:keepLines/>
      <w:numPr>
        <w:ilvl w:val="6"/>
        <w:numId w:val="1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235E5"/>
    <w:pPr>
      <w:keepNext/>
      <w:keepLines/>
      <w:numPr>
        <w:ilvl w:val="7"/>
        <w:numId w:val="1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35E5"/>
    <w:pPr>
      <w:keepNext/>
      <w:keepLines/>
      <w:numPr>
        <w:ilvl w:val="8"/>
        <w:numId w:val="1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4235E5"/>
  </w:style>
  <w:style w:type="paragraph" w:customStyle="1" w:styleId="OPCParaBase">
    <w:name w:val="OPCParaBase"/>
    <w:qFormat/>
    <w:rsid w:val="004235E5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4235E5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4235E5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4235E5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4235E5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4235E5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4235E5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4235E5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4235E5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4235E5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4235E5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4235E5"/>
  </w:style>
  <w:style w:type="paragraph" w:customStyle="1" w:styleId="Blocks">
    <w:name w:val="Blocks"/>
    <w:aliases w:val="bb"/>
    <w:basedOn w:val="OPCParaBase"/>
    <w:qFormat/>
    <w:rsid w:val="004235E5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4235E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4235E5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4235E5"/>
    <w:rPr>
      <w:i/>
    </w:rPr>
  </w:style>
  <w:style w:type="paragraph" w:customStyle="1" w:styleId="BoxList">
    <w:name w:val="BoxList"/>
    <w:aliases w:val="bl"/>
    <w:basedOn w:val="BoxText"/>
    <w:qFormat/>
    <w:rsid w:val="004235E5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4235E5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4235E5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4235E5"/>
    <w:pPr>
      <w:ind w:left="1985" w:hanging="851"/>
    </w:pPr>
  </w:style>
  <w:style w:type="character" w:customStyle="1" w:styleId="CharAmPartNo">
    <w:name w:val="CharAmPartNo"/>
    <w:basedOn w:val="OPCCharBase"/>
    <w:qFormat/>
    <w:rsid w:val="004235E5"/>
  </w:style>
  <w:style w:type="character" w:customStyle="1" w:styleId="CharAmPartText">
    <w:name w:val="CharAmPartText"/>
    <w:basedOn w:val="OPCCharBase"/>
    <w:qFormat/>
    <w:rsid w:val="004235E5"/>
  </w:style>
  <w:style w:type="character" w:customStyle="1" w:styleId="CharAmSchNo">
    <w:name w:val="CharAmSchNo"/>
    <w:basedOn w:val="OPCCharBase"/>
    <w:qFormat/>
    <w:rsid w:val="004235E5"/>
  </w:style>
  <w:style w:type="character" w:customStyle="1" w:styleId="CharAmSchText">
    <w:name w:val="CharAmSchText"/>
    <w:basedOn w:val="OPCCharBase"/>
    <w:qFormat/>
    <w:rsid w:val="004235E5"/>
  </w:style>
  <w:style w:type="character" w:customStyle="1" w:styleId="CharBoldItalic">
    <w:name w:val="CharBoldItalic"/>
    <w:basedOn w:val="OPCCharBase"/>
    <w:uiPriority w:val="1"/>
    <w:qFormat/>
    <w:rsid w:val="004235E5"/>
    <w:rPr>
      <w:b/>
      <w:i/>
    </w:rPr>
  </w:style>
  <w:style w:type="character" w:customStyle="1" w:styleId="CharChapNo">
    <w:name w:val="CharChapNo"/>
    <w:basedOn w:val="OPCCharBase"/>
    <w:uiPriority w:val="1"/>
    <w:qFormat/>
    <w:rsid w:val="004235E5"/>
  </w:style>
  <w:style w:type="character" w:customStyle="1" w:styleId="CharChapText">
    <w:name w:val="CharChapText"/>
    <w:basedOn w:val="OPCCharBase"/>
    <w:uiPriority w:val="1"/>
    <w:qFormat/>
    <w:rsid w:val="004235E5"/>
  </w:style>
  <w:style w:type="character" w:customStyle="1" w:styleId="CharDivNo">
    <w:name w:val="CharDivNo"/>
    <w:basedOn w:val="OPCCharBase"/>
    <w:uiPriority w:val="1"/>
    <w:qFormat/>
    <w:rsid w:val="004235E5"/>
  </w:style>
  <w:style w:type="character" w:customStyle="1" w:styleId="CharDivText">
    <w:name w:val="CharDivText"/>
    <w:basedOn w:val="OPCCharBase"/>
    <w:uiPriority w:val="1"/>
    <w:qFormat/>
    <w:rsid w:val="004235E5"/>
  </w:style>
  <w:style w:type="character" w:customStyle="1" w:styleId="CharItalic">
    <w:name w:val="CharItalic"/>
    <w:basedOn w:val="OPCCharBase"/>
    <w:uiPriority w:val="1"/>
    <w:qFormat/>
    <w:rsid w:val="004235E5"/>
    <w:rPr>
      <w:i/>
    </w:rPr>
  </w:style>
  <w:style w:type="character" w:customStyle="1" w:styleId="CharPartNo">
    <w:name w:val="CharPartNo"/>
    <w:basedOn w:val="OPCCharBase"/>
    <w:uiPriority w:val="1"/>
    <w:qFormat/>
    <w:rsid w:val="004235E5"/>
  </w:style>
  <w:style w:type="character" w:customStyle="1" w:styleId="CharPartText">
    <w:name w:val="CharPartText"/>
    <w:basedOn w:val="OPCCharBase"/>
    <w:uiPriority w:val="1"/>
    <w:qFormat/>
    <w:rsid w:val="004235E5"/>
  </w:style>
  <w:style w:type="character" w:customStyle="1" w:styleId="CharSectno">
    <w:name w:val="CharSectno"/>
    <w:basedOn w:val="OPCCharBase"/>
    <w:qFormat/>
    <w:rsid w:val="004235E5"/>
  </w:style>
  <w:style w:type="character" w:customStyle="1" w:styleId="CharSubdNo">
    <w:name w:val="CharSubdNo"/>
    <w:basedOn w:val="OPCCharBase"/>
    <w:uiPriority w:val="1"/>
    <w:qFormat/>
    <w:rsid w:val="004235E5"/>
  </w:style>
  <w:style w:type="character" w:customStyle="1" w:styleId="CharSubdText">
    <w:name w:val="CharSubdText"/>
    <w:basedOn w:val="OPCCharBase"/>
    <w:uiPriority w:val="1"/>
    <w:qFormat/>
    <w:rsid w:val="004235E5"/>
  </w:style>
  <w:style w:type="paragraph" w:customStyle="1" w:styleId="CTA--">
    <w:name w:val="CTA --"/>
    <w:basedOn w:val="OPCParaBase"/>
    <w:next w:val="Normal"/>
    <w:rsid w:val="004235E5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4235E5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4235E5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4235E5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4235E5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4235E5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4235E5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4235E5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4235E5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4235E5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4235E5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4235E5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4235E5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4235E5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4235E5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4235E5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4235E5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4235E5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4235E5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4235E5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4235E5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4235E5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4235E5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4235E5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4235E5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4235E5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4235E5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4235E5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4235E5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4235E5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4235E5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4235E5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4235E5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4235E5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4235E5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4235E5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4235E5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235E5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4235E5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4235E5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4235E5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4235E5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4235E5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4235E5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4235E5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4235E5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4235E5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4235E5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4235E5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4235E5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4235E5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4235E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4235E5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4235E5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235E5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235E5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4235E5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4235E5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4235E5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4235E5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4235E5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4235E5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4235E5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4235E5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4235E5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4235E5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4235E5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4235E5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4235E5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4235E5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4235E5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4235E5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4235E5"/>
    <w:rPr>
      <w:sz w:val="16"/>
    </w:rPr>
  </w:style>
  <w:style w:type="table" w:customStyle="1" w:styleId="CFlag">
    <w:name w:val="CFlag"/>
    <w:basedOn w:val="TableNormal"/>
    <w:uiPriority w:val="99"/>
    <w:rsid w:val="004235E5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423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235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35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4235E5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4235E5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4235E5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4235E5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4235E5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4235E5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4235E5"/>
    <w:pPr>
      <w:spacing w:before="120"/>
    </w:pPr>
  </w:style>
  <w:style w:type="paragraph" w:customStyle="1" w:styleId="CompiledActNo">
    <w:name w:val="CompiledActNo"/>
    <w:basedOn w:val="OPCParaBase"/>
    <w:next w:val="Normal"/>
    <w:rsid w:val="004235E5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4235E5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4235E5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4235E5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4235E5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4235E5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4235E5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4235E5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4235E5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4235E5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4235E5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4235E5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4235E5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4235E5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4235E5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4235E5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235E5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4235E5"/>
  </w:style>
  <w:style w:type="character" w:customStyle="1" w:styleId="CharSubPartNoCASA">
    <w:name w:val="CharSubPartNo(CASA)"/>
    <w:basedOn w:val="OPCCharBase"/>
    <w:uiPriority w:val="1"/>
    <w:rsid w:val="004235E5"/>
  </w:style>
  <w:style w:type="paragraph" w:customStyle="1" w:styleId="ENoteTTIndentHeadingSub">
    <w:name w:val="ENoteTTIndentHeadingSub"/>
    <w:aliases w:val="enTTHis"/>
    <w:basedOn w:val="OPCParaBase"/>
    <w:rsid w:val="004235E5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4235E5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235E5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4235E5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4235E5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55424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4235E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4235E5"/>
    <w:rPr>
      <w:sz w:val="22"/>
    </w:rPr>
  </w:style>
  <w:style w:type="paragraph" w:customStyle="1" w:styleId="SOTextNote">
    <w:name w:val="SO TextNote"/>
    <w:aliases w:val="sont"/>
    <w:basedOn w:val="SOText"/>
    <w:qFormat/>
    <w:rsid w:val="004235E5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235E5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235E5"/>
    <w:rPr>
      <w:sz w:val="22"/>
    </w:rPr>
  </w:style>
  <w:style w:type="paragraph" w:customStyle="1" w:styleId="FileName">
    <w:name w:val="FileName"/>
    <w:basedOn w:val="Normal"/>
    <w:rsid w:val="004235E5"/>
  </w:style>
  <w:style w:type="paragraph" w:customStyle="1" w:styleId="TableHeading">
    <w:name w:val="TableHeading"/>
    <w:aliases w:val="th"/>
    <w:basedOn w:val="OPCParaBase"/>
    <w:next w:val="Tabletext"/>
    <w:rsid w:val="004235E5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235E5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235E5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235E5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235E5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4235E5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4235E5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4235E5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4235E5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4235E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4235E5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4235E5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4235E5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4235E5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23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3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35E5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235E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235E5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235E5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235E5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235E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235E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ransitional">
    <w:name w:val="Transitional"/>
    <w:aliases w:val="tr"/>
    <w:basedOn w:val="ItemHead"/>
    <w:next w:val="Item"/>
    <w:rsid w:val="004235E5"/>
  </w:style>
  <w:style w:type="character" w:customStyle="1" w:styleId="charlegsubtitle1">
    <w:name w:val="charlegsubtitle1"/>
    <w:basedOn w:val="DefaultParagraphFont"/>
    <w:rsid w:val="004235E5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4235E5"/>
    <w:pPr>
      <w:ind w:left="240" w:hanging="240"/>
    </w:pPr>
  </w:style>
  <w:style w:type="paragraph" w:styleId="Index2">
    <w:name w:val="index 2"/>
    <w:basedOn w:val="Normal"/>
    <w:next w:val="Normal"/>
    <w:autoRedefine/>
    <w:rsid w:val="004235E5"/>
    <w:pPr>
      <w:ind w:left="480" w:hanging="240"/>
    </w:pPr>
  </w:style>
  <w:style w:type="paragraph" w:styleId="Index3">
    <w:name w:val="index 3"/>
    <w:basedOn w:val="Normal"/>
    <w:next w:val="Normal"/>
    <w:autoRedefine/>
    <w:rsid w:val="004235E5"/>
    <w:pPr>
      <w:ind w:left="720" w:hanging="240"/>
    </w:pPr>
  </w:style>
  <w:style w:type="paragraph" w:styleId="Index4">
    <w:name w:val="index 4"/>
    <w:basedOn w:val="Normal"/>
    <w:next w:val="Normal"/>
    <w:autoRedefine/>
    <w:rsid w:val="004235E5"/>
    <w:pPr>
      <w:ind w:left="960" w:hanging="240"/>
    </w:pPr>
  </w:style>
  <w:style w:type="paragraph" w:styleId="Index5">
    <w:name w:val="index 5"/>
    <w:basedOn w:val="Normal"/>
    <w:next w:val="Normal"/>
    <w:autoRedefine/>
    <w:rsid w:val="004235E5"/>
    <w:pPr>
      <w:ind w:left="1200" w:hanging="240"/>
    </w:pPr>
  </w:style>
  <w:style w:type="paragraph" w:styleId="Index6">
    <w:name w:val="index 6"/>
    <w:basedOn w:val="Normal"/>
    <w:next w:val="Normal"/>
    <w:autoRedefine/>
    <w:rsid w:val="004235E5"/>
    <w:pPr>
      <w:ind w:left="1440" w:hanging="240"/>
    </w:pPr>
  </w:style>
  <w:style w:type="paragraph" w:styleId="Index7">
    <w:name w:val="index 7"/>
    <w:basedOn w:val="Normal"/>
    <w:next w:val="Normal"/>
    <w:autoRedefine/>
    <w:rsid w:val="004235E5"/>
    <w:pPr>
      <w:ind w:left="1680" w:hanging="240"/>
    </w:pPr>
  </w:style>
  <w:style w:type="paragraph" w:styleId="Index8">
    <w:name w:val="index 8"/>
    <w:basedOn w:val="Normal"/>
    <w:next w:val="Normal"/>
    <w:autoRedefine/>
    <w:rsid w:val="004235E5"/>
    <w:pPr>
      <w:ind w:left="1920" w:hanging="240"/>
    </w:pPr>
  </w:style>
  <w:style w:type="paragraph" w:styleId="Index9">
    <w:name w:val="index 9"/>
    <w:basedOn w:val="Normal"/>
    <w:next w:val="Normal"/>
    <w:autoRedefine/>
    <w:rsid w:val="004235E5"/>
    <w:pPr>
      <w:ind w:left="2160" w:hanging="240"/>
    </w:pPr>
  </w:style>
  <w:style w:type="paragraph" w:styleId="NormalIndent">
    <w:name w:val="Normal Indent"/>
    <w:basedOn w:val="Normal"/>
    <w:rsid w:val="004235E5"/>
    <w:pPr>
      <w:ind w:left="720"/>
    </w:pPr>
  </w:style>
  <w:style w:type="paragraph" w:styleId="FootnoteText">
    <w:name w:val="footnote text"/>
    <w:basedOn w:val="Normal"/>
    <w:link w:val="FootnoteTextChar"/>
    <w:rsid w:val="004235E5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235E5"/>
  </w:style>
  <w:style w:type="paragraph" w:styleId="CommentText">
    <w:name w:val="annotation text"/>
    <w:basedOn w:val="Normal"/>
    <w:link w:val="CommentTextChar"/>
    <w:rsid w:val="004235E5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235E5"/>
  </w:style>
  <w:style w:type="paragraph" w:styleId="IndexHeading">
    <w:name w:val="index heading"/>
    <w:basedOn w:val="Normal"/>
    <w:next w:val="Index1"/>
    <w:rsid w:val="004235E5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4235E5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4235E5"/>
    <w:pPr>
      <w:ind w:left="480" w:hanging="480"/>
    </w:pPr>
  </w:style>
  <w:style w:type="paragraph" w:styleId="EnvelopeAddress">
    <w:name w:val="envelope address"/>
    <w:basedOn w:val="Normal"/>
    <w:rsid w:val="004235E5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235E5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4235E5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4235E5"/>
    <w:rPr>
      <w:sz w:val="16"/>
      <w:szCs w:val="16"/>
    </w:rPr>
  </w:style>
  <w:style w:type="character" w:styleId="PageNumber">
    <w:name w:val="page number"/>
    <w:basedOn w:val="DefaultParagraphFont"/>
    <w:rsid w:val="004235E5"/>
  </w:style>
  <w:style w:type="character" w:styleId="EndnoteReference">
    <w:name w:val="endnote reference"/>
    <w:basedOn w:val="DefaultParagraphFont"/>
    <w:rsid w:val="004235E5"/>
    <w:rPr>
      <w:vertAlign w:val="superscript"/>
    </w:rPr>
  </w:style>
  <w:style w:type="paragraph" w:styleId="EndnoteText">
    <w:name w:val="endnote text"/>
    <w:basedOn w:val="Normal"/>
    <w:link w:val="EndnoteTextChar"/>
    <w:rsid w:val="004235E5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235E5"/>
  </w:style>
  <w:style w:type="paragraph" w:styleId="TableofAuthorities">
    <w:name w:val="table of authorities"/>
    <w:basedOn w:val="Normal"/>
    <w:next w:val="Normal"/>
    <w:rsid w:val="004235E5"/>
    <w:pPr>
      <w:ind w:left="240" w:hanging="240"/>
    </w:pPr>
  </w:style>
  <w:style w:type="paragraph" w:styleId="MacroText">
    <w:name w:val="macro"/>
    <w:link w:val="MacroTextChar"/>
    <w:rsid w:val="004235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4235E5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4235E5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4235E5"/>
    <w:pPr>
      <w:ind w:left="283" w:hanging="283"/>
    </w:pPr>
  </w:style>
  <w:style w:type="paragraph" w:styleId="ListBullet">
    <w:name w:val="List Bullet"/>
    <w:basedOn w:val="Normal"/>
    <w:autoRedefine/>
    <w:rsid w:val="004235E5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4235E5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4235E5"/>
    <w:pPr>
      <w:ind w:left="566" w:hanging="283"/>
    </w:pPr>
  </w:style>
  <w:style w:type="paragraph" w:styleId="List3">
    <w:name w:val="List 3"/>
    <w:basedOn w:val="Normal"/>
    <w:rsid w:val="004235E5"/>
    <w:pPr>
      <w:ind w:left="849" w:hanging="283"/>
    </w:pPr>
  </w:style>
  <w:style w:type="paragraph" w:styleId="List4">
    <w:name w:val="List 4"/>
    <w:basedOn w:val="Normal"/>
    <w:rsid w:val="004235E5"/>
    <w:pPr>
      <w:ind w:left="1132" w:hanging="283"/>
    </w:pPr>
  </w:style>
  <w:style w:type="paragraph" w:styleId="List5">
    <w:name w:val="List 5"/>
    <w:basedOn w:val="Normal"/>
    <w:rsid w:val="004235E5"/>
    <w:pPr>
      <w:ind w:left="1415" w:hanging="283"/>
    </w:pPr>
  </w:style>
  <w:style w:type="paragraph" w:styleId="ListBullet2">
    <w:name w:val="List Bullet 2"/>
    <w:basedOn w:val="Normal"/>
    <w:autoRedefine/>
    <w:rsid w:val="004235E5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4235E5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4235E5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4235E5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4235E5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4235E5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4235E5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4235E5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4235E5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35E5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4235E5"/>
    <w:pPr>
      <w:ind w:left="4252"/>
    </w:pPr>
  </w:style>
  <w:style w:type="character" w:customStyle="1" w:styleId="ClosingChar">
    <w:name w:val="Closing Char"/>
    <w:basedOn w:val="DefaultParagraphFont"/>
    <w:link w:val="Closing"/>
    <w:rsid w:val="004235E5"/>
    <w:rPr>
      <w:sz w:val="22"/>
    </w:rPr>
  </w:style>
  <w:style w:type="paragraph" w:styleId="Signature">
    <w:name w:val="Signature"/>
    <w:basedOn w:val="Normal"/>
    <w:link w:val="SignatureChar"/>
    <w:rsid w:val="004235E5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235E5"/>
    <w:rPr>
      <w:sz w:val="22"/>
    </w:rPr>
  </w:style>
  <w:style w:type="paragraph" w:styleId="BodyText">
    <w:name w:val="Body Text"/>
    <w:basedOn w:val="Normal"/>
    <w:link w:val="BodyTextChar"/>
    <w:rsid w:val="004235E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235E5"/>
    <w:rPr>
      <w:sz w:val="22"/>
    </w:rPr>
  </w:style>
  <w:style w:type="paragraph" w:styleId="BodyTextIndent">
    <w:name w:val="Body Text Indent"/>
    <w:basedOn w:val="Normal"/>
    <w:link w:val="BodyTextIndentChar"/>
    <w:rsid w:val="004235E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235E5"/>
    <w:rPr>
      <w:sz w:val="22"/>
    </w:rPr>
  </w:style>
  <w:style w:type="paragraph" w:styleId="ListContinue">
    <w:name w:val="List Continue"/>
    <w:basedOn w:val="Normal"/>
    <w:rsid w:val="004235E5"/>
    <w:pPr>
      <w:spacing w:after="120"/>
      <w:ind w:left="283"/>
    </w:pPr>
  </w:style>
  <w:style w:type="paragraph" w:styleId="ListContinue2">
    <w:name w:val="List Continue 2"/>
    <w:basedOn w:val="Normal"/>
    <w:rsid w:val="004235E5"/>
    <w:pPr>
      <w:spacing w:after="120"/>
      <w:ind w:left="566"/>
    </w:pPr>
  </w:style>
  <w:style w:type="paragraph" w:styleId="ListContinue3">
    <w:name w:val="List Continue 3"/>
    <w:basedOn w:val="Normal"/>
    <w:rsid w:val="004235E5"/>
    <w:pPr>
      <w:spacing w:after="120"/>
      <w:ind w:left="849"/>
    </w:pPr>
  </w:style>
  <w:style w:type="paragraph" w:styleId="ListContinue4">
    <w:name w:val="List Continue 4"/>
    <w:basedOn w:val="Normal"/>
    <w:rsid w:val="004235E5"/>
    <w:pPr>
      <w:spacing w:after="120"/>
      <w:ind w:left="1132"/>
    </w:pPr>
  </w:style>
  <w:style w:type="paragraph" w:styleId="ListContinue5">
    <w:name w:val="List Continue 5"/>
    <w:basedOn w:val="Normal"/>
    <w:rsid w:val="004235E5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4235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4235E5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4235E5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4235E5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4235E5"/>
  </w:style>
  <w:style w:type="character" w:customStyle="1" w:styleId="SalutationChar">
    <w:name w:val="Salutation Char"/>
    <w:basedOn w:val="DefaultParagraphFont"/>
    <w:link w:val="Salutation"/>
    <w:rsid w:val="004235E5"/>
    <w:rPr>
      <w:sz w:val="22"/>
    </w:rPr>
  </w:style>
  <w:style w:type="paragraph" w:styleId="Date">
    <w:name w:val="Date"/>
    <w:basedOn w:val="Normal"/>
    <w:next w:val="Normal"/>
    <w:link w:val="DateChar"/>
    <w:rsid w:val="004235E5"/>
  </w:style>
  <w:style w:type="character" w:customStyle="1" w:styleId="DateChar">
    <w:name w:val="Date Char"/>
    <w:basedOn w:val="DefaultParagraphFont"/>
    <w:link w:val="Date"/>
    <w:rsid w:val="004235E5"/>
    <w:rPr>
      <w:sz w:val="22"/>
    </w:rPr>
  </w:style>
  <w:style w:type="paragraph" w:styleId="BodyTextFirstIndent">
    <w:name w:val="Body Text First Indent"/>
    <w:basedOn w:val="BodyText"/>
    <w:link w:val="BodyTextFirstIndentChar"/>
    <w:rsid w:val="004235E5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235E5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235E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235E5"/>
    <w:rPr>
      <w:sz w:val="22"/>
    </w:rPr>
  </w:style>
  <w:style w:type="paragraph" w:styleId="BodyText2">
    <w:name w:val="Body Text 2"/>
    <w:basedOn w:val="Normal"/>
    <w:link w:val="BodyText2Char"/>
    <w:rsid w:val="004235E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35E5"/>
    <w:rPr>
      <w:sz w:val="22"/>
    </w:rPr>
  </w:style>
  <w:style w:type="paragraph" w:styleId="BodyText3">
    <w:name w:val="Body Text 3"/>
    <w:basedOn w:val="Normal"/>
    <w:link w:val="BodyText3Char"/>
    <w:rsid w:val="004235E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235E5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235E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235E5"/>
    <w:rPr>
      <w:sz w:val="22"/>
    </w:rPr>
  </w:style>
  <w:style w:type="paragraph" w:styleId="BodyTextIndent3">
    <w:name w:val="Body Text Indent 3"/>
    <w:basedOn w:val="Normal"/>
    <w:link w:val="BodyTextIndent3Char"/>
    <w:rsid w:val="004235E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235E5"/>
    <w:rPr>
      <w:sz w:val="16"/>
      <w:szCs w:val="16"/>
    </w:rPr>
  </w:style>
  <w:style w:type="paragraph" w:styleId="BlockText">
    <w:name w:val="Block Text"/>
    <w:basedOn w:val="Normal"/>
    <w:rsid w:val="004235E5"/>
    <w:pPr>
      <w:spacing w:after="120"/>
      <w:ind w:left="1440" w:right="1440"/>
    </w:pPr>
  </w:style>
  <w:style w:type="character" w:styleId="Hyperlink">
    <w:name w:val="Hyperlink"/>
    <w:basedOn w:val="DefaultParagraphFont"/>
    <w:rsid w:val="004235E5"/>
    <w:rPr>
      <w:color w:val="0000FF"/>
      <w:u w:val="single"/>
    </w:rPr>
  </w:style>
  <w:style w:type="character" w:styleId="FollowedHyperlink">
    <w:name w:val="FollowedHyperlink"/>
    <w:basedOn w:val="DefaultParagraphFont"/>
    <w:rsid w:val="004235E5"/>
    <w:rPr>
      <w:color w:val="800080"/>
      <w:u w:val="single"/>
    </w:rPr>
  </w:style>
  <w:style w:type="character" w:styleId="Strong">
    <w:name w:val="Strong"/>
    <w:basedOn w:val="DefaultParagraphFont"/>
    <w:qFormat/>
    <w:rsid w:val="004235E5"/>
    <w:rPr>
      <w:b/>
      <w:bCs/>
    </w:rPr>
  </w:style>
  <w:style w:type="character" w:styleId="Emphasis">
    <w:name w:val="Emphasis"/>
    <w:basedOn w:val="DefaultParagraphFont"/>
    <w:qFormat/>
    <w:rsid w:val="004235E5"/>
    <w:rPr>
      <w:i/>
      <w:iCs/>
    </w:rPr>
  </w:style>
  <w:style w:type="paragraph" w:styleId="DocumentMap">
    <w:name w:val="Document Map"/>
    <w:basedOn w:val="Normal"/>
    <w:link w:val="DocumentMapChar"/>
    <w:rsid w:val="004235E5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4235E5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4235E5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235E5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4235E5"/>
  </w:style>
  <w:style w:type="character" w:customStyle="1" w:styleId="E-mailSignatureChar">
    <w:name w:val="E-mail Signature Char"/>
    <w:basedOn w:val="DefaultParagraphFont"/>
    <w:link w:val="E-mailSignature"/>
    <w:rsid w:val="004235E5"/>
    <w:rPr>
      <w:sz w:val="22"/>
    </w:rPr>
  </w:style>
  <w:style w:type="paragraph" w:styleId="NormalWeb">
    <w:name w:val="Normal (Web)"/>
    <w:basedOn w:val="Normal"/>
    <w:rsid w:val="004235E5"/>
  </w:style>
  <w:style w:type="character" w:styleId="HTMLAcronym">
    <w:name w:val="HTML Acronym"/>
    <w:basedOn w:val="DefaultParagraphFont"/>
    <w:rsid w:val="004235E5"/>
  </w:style>
  <w:style w:type="paragraph" w:styleId="HTMLAddress">
    <w:name w:val="HTML Address"/>
    <w:basedOn w:val="Normal"/>
    <w:link w:val="HTMLAddressChar"/>
    <w:rsid w:val="004235E5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235E5"/>
    <w:rPr>
      <w:i/>
      <w:iCs/>
      <w:sz w:val="22"/>
    </w:rPr>
  </w:style>
  <w:style w:type="character" w:styleId="HTMLCite">
    <w:name w:val="HTML Cite"/>
    <w:basedOn w:val="DefaultParagraphFont"/>
    <w:rsid w:val="004235E5"/>
    <w:rPr>
      <w:i/>
      <w:iCs/>
    </w:rPr>
  </w:style>
  <w:style w:type="character" w:styleId="HTMLCode">
    <w:name w:val="HTML Code"/>
    <w:basedOn w:val="DefaultParagraphFont"/>
    <w:rsid w:val="004235E5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4235E5"/>
    <w:rPr>
      <w:i/>
      <w:iCs/>
    </w:rPr>
  </w:style>
  <w:style w:type="character" w:styleId="HTMLKeyboard">
    <w:name w:val="HTML Keyboard"/>
    <w:basedOn w:val="DefaultParagraphFont"/>
    <w:rsid w:val="004235E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4235E5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4235E5"/>
    <w:rPr>
      <w:rFonts w:ascii="Courier New" w:hAnsi="Courier New" w:cs="Courier New"/>
    </w:rPr>
  </w:style>
  <w:style w:type="character" w:styleId="HTMLSample">
    <w:name w:val="HTML Sample"/>
    <w:basedOn w:val="DefaultParagraphFont"/>
    <w:rsid w:val="004235E5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4235E5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4235E5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423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235E5"/>
    <w:rPr>
      <w:b/>
      <w:bCs/>
    </w:rPr>
  </w:style>
  <w:style w:type="numbering" w:styleId="1ai">
    <w:name w:val="Outline List 1"/>
    <w:basedOn w:val="NoList"/>
    <w:rsid w:val="004235E5"/>
    <w:pPr>
      <w:numPr>
        <w:numId w:val="15"/>
      </w:numPr>
    </w:pPr>
  </w:style>
  <w:style w:type="numbering" w:styleId="111111">
    <w:name w:val="Outline List 2"/>
    <w:basedOn w:val="NoList"/>
    <w:rsid w:val="004235E5"/>
    <w:pPr>
      <w:numPr>
        <w:numId w:val="16"/>
      </w:numPr>
    </w:pPr>
  </w:style>
  <w:style w:type="numbering" w:styleId="ArticleSection">
    <w:name w:val="Outline List 3"/>
    <w:basedOn w:val="NoList"/>
    <w:rsid w:val="004235E5"/>
    <w:pPr>
      <w:numPr>
        <w:numId w:val="18"/>
      </w:numPr>
    </w:pPr>
  </w:style>
  <w:style w:type="table" w:styleId="TableSimple1">
    <w:name w:val="Table Simple 1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4235E5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235E5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4235E5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4235E5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4235E5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4235E5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4235E5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4235E5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4235E5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4235E5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4235E5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4235E5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4235E5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4235E5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235E5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4235E5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235E5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4235E5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4235E5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4235E5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4235E5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4235E5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4235E5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235E5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235E5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4235E5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4235E5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4235E5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4235E5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235E5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235E5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235E5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4235E5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4235E5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4235E5"/>
    <w:rPr>
      <w:rFonts w:eastAsia="Times New Roman" w:cs="Times New Roman"/>
      <w:b/>
      <w:kern w:val="28"/>
      <w:sz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Note Heading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235E5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5E5"/>
    <w:pPr>
      <w:keepNext/>
      <w:keepLines/>
      <w:numPr>
        <w:numId w:val="18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35E5"/>
    <w:pPr>
      <w:keepNext/>
      <w:keepLines/>
      <w:numPr>
        <w:ilvl w:val="1"/>
        <w:numId w:val="18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35E5"/>
    <w:pPr>
      <w:keepNext/>
      <w:keepLines/>
      <w:numPr>
        <w:ilvl w:val="2"/>
        <w:numId w:val="18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35E5"/>
    <w:pPr>
      <w:keepNext/>
      <w:keepLines/>
      <w:numPr>
        <w:ilvl w:val="3"/>
        <w:numId w:val="18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35E5"/>
    <w:pPr>
      <w:keepNext/>
      <w:keepLines/>
      <w:numPr>
        <w:ilvl w:val="4"/>
        <w:numId w:val="1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35E5"/>
    <w:pPr>
      <w:keepNext/>
      <w:keepLines/>
      <w:numPr>
        <w:ilvl w:val="5"/>
        <w:numId w:val="1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35E5"/>
    <w:pPr>
      <w:keepNext/>
      <w:keepLines/>
      <w:numPr>
        <w:ilvl w:val="6"/>
        <w:numId w:val="1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235E5"/>
    <w:pPr>
      <w:keepNext/>
      <w:keepLines/>
      <w:numPr>
        <w:ilvl w:val="7"/>
        <w:numId w:val="1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235E5"/>
    <w:pPr>
      <w:keepNext/>
      <w:keepLines/>
      <w:numPr>
        <w:ilvl w:val="8"/>
        <w:numId w:val="1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4235E5"/>
  </w:style>
  <w:style w:type="paragraph" w:customStyle="1" w:styleId="OPCParaBase">
    <w:name w:val="OPCParaBase"/>
    <w:qFormat/>
    <w:rsid w:val="004235E5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4235E5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4235E5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4235E5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4235E5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4235E5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4235E5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4235E5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4235E5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4235E5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4235E5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4235E5"/>
  </w:style>
  <w:style w:type="paragraph" w:customStyle="1" w:styleId="Blocks">
    <w:name w:val="Blocks"/>
    <w:aliases w:val="bb"/>
    <w:basedOn w:val="OPCParaBase"/>
    <w:qFormat/>
    <w:rsid w:val="004235E5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4235E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4235E5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4235E5"/>
    <w:rPr>
      <w:i/>
    </w:rPr>
  </w:style>
  <w:style w:type="paragraph" w:customStyle="1" w:styleId="BoxList">
    <w:name w:val="BoxList"/>
    <w:aliases w:val="bl"/>
    <w:basedOn w:val="BoxText"/>
    <w:qFormat/>
    <w:rsid w:val="004235E5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4235E5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4235E5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4235E5"/>
    <w:pPr>
      <w:ind w:left="1985" w:hanging="851"/>
    </w:pPr>
  </w:style>
  <w:style w:type="character" w:customStyle="1" w:styleId="CharAmPartNo">
    <w:name w:val="CharAmPartNo"/>
    <w:basedOn w:val="OPCCharBase"/>
    <w:qFormat/>
    <w:rsid w:val="004235E5"/>
  </w:style>
  <w:style w:type="character" w:customStyle="1" w:styleId="CharAmPartText">
    <w:name w:val="CharAmPartText"/>
    <w:basedOn w:val="OPCCharBase"/>
    <w:qFormat/>
    <w:rsid w:val="004235E5"/>
  </w:style>
  <w:style w:type="character" w:customStyle="1" w:styleId="CharAmSchNo">
    <w:name w:val="CharAmSchNo"/>
    <w:basedOn w:val="OPCCharBase"/>
    <w:qFormat/>
    <w:rsid w:val="004235E5"/>
  </w:style>
  <w:style w:type="character" w:customStyle="1" w:styleId="CharAmSchText">
    <w:name w:val="CharAmSchText"/>
    <w:basedOn w:val="OPCCharBase"/>
    <w:qFormat/>
    <w:rsid w:val="004235E5"/>
  </w:style>
  <w:style w:type="character" w:customStyle="1" w:styleId="CharBoldItalic">
    <w:name w:val="CharBoldItalic"/>
    <w:basedOn w:val="OPCCharBase"/>
    <w:uiPriority w:val="1"/>
    <w:qFormat/>
    <w:rsid w:val="004235E5"/>
    <w:rPr>
      <w:b/>
      <w:i/>
    </w:rPr>
  </w:style>
  <w:style w:type="character" w:customStyle="1" w:styleId="CharChapNo">
    <w:name w:val="CharChapNo"/>
    <w:basedOn w:val="OPCCharBase"/>
    <w:uiPriority w:val="1"/>
    <w:qFormat/>
    <w:rsid w:val="004235E5"/>
  </w:style>
  <w:style w:type="character" w:customStyle="1" w:styleId="CharChapText">
    <w:name w:val="CharChapText"/>
    <w:basedOn w:val="OPCCharBase"/>
    <w:uiPriority w:val="1"/>
    <w:qFormat/>
    <w:rsid w:val="004235E5"/>
  </w:style>
  <w:style w:type="character" w:customStyle="1" w:styleId="CharDivNo">
    <w:name w:val="CharDivNo"/>
    <w:basedOn w:val="OPCCharBase"/>
    <w:uiPriority w:val="1"/>
    <w:qFormat/>
    <w:rsid w:val="004235E5"/>
  </w:style>
  <w:style w:type="character" w:customStyle="1" w:styleId="CharDivText">
    <w:name w:val="CharDivText"/>
    <w:basedOn w:val="OPCCharBase"/>
    <w:uiPriority w:val="1"/>
    <w:qFormat/>
    <w:rsid w:val="004235E5"/>
  </w:style>
  <w:style w:type="character" w:customStyle="1" w:styleId="CharItalic">
    <w:name w:val="CharItalic"/>
    <w:basedOn w:val="OPCCharBase"/>
    <w:uiPriority w:val="1"/>
    <w:qFormat/>
    <w:rsid w:val="004235E5"/>
    <w:rPr>
      <w:i/>
    </w:rPr>
  </w:style>
  <w:style w:type="character" w:customStyle="1" w:styleId="CharPartNo">
    <w:name w:val="CharPartNo"/>
    <w:basedOn w:val="OPCCharBase"/>
    <w:uiPriority w:val="1"/>
    <w:qFormat/>
    <w:rsid w:val="004235E5"/>
  </w:style>
  <w:style w:type="character" w:customStyle="1" w:styleId="CharPartText">
    <w:name w:val="CharPartText"/>
    <w:basedOn w:val="OPCCharBase"/>
    <w:uiPriority w:val="1"/>
    <w:qFormat/>
    <w:rsid w:val="004235E5"/>
  </w:style>
  <w:style w:type="character" w:customStyle="1" w:styleId="CharSectno">
    <w:name w:val="CharSectno"/>
    <w:basedOn w:val="OPCCharBase"/>
    <w:qFormat/>
    <w:rsid w:val="004235E5"/>
  </w:style>
  <w:style w:type="character" w:customStyle="1" w:styleId="CharSubdNo">
    <w:name w:val="CharSubdNo"/>
    <w:basedOn w:val="OPCCharBase"/>
    <w:uiPriority w:val="1"/>
    <w:qFormat/>
    <w:rsid w:val="004235E5"/>
  </w:style>
  <w:style w:type="character" w:customStyle="1" w:styleId="CharSubdText">
    <w:name w:val="CharSubdText"/>
    <w:basedOn w:val="OPCCharBase"/>
    <w:uiPriority w:val="1"/>
    <w:qFormat/>
    <w:rsid w:val="004235E5"/>
  </w:style>
  <w:style w:type="paragraph" w:customStyle="1" w:styleId="CTA--">
    <w:name w:val="CTA --"/>
    <w:basedOn w:val="OPCParaBase"/>
    <w:next w:val="Normal"/>
    <w:rsid w:val="004235E5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4235E5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4235E5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4235E5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4235E5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4235E5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4235E5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4235E5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4235E5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4235E5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4235E5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4235E5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4235E5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4235E5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4235E5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4235E5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4235E5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4235E5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4235E5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4235E5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4235E5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4235E5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4235E5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4235E5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4235E5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4235E5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4235E5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4235E5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4235E5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4235E5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4235E5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4235E5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4235E5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4235E5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4235E5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4235E5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4235E5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235E5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4235E5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4235E5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4235E5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4235E5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4235E5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4235E5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4235E5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4235E5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4235E5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4235E5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4235E5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4235E5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4235E5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4235E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4235E5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4235E5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235E5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235E5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4235E5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4235E5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4235E5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4235E5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4235E5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4235E5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4235E5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4235E5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4235E5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4235E5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4235E5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4235E5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4235E5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4235E5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4235E5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4235E5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4235E5"/>
    <w:rPr>
      <w:sz w:val="16"/>
    </w:rPr>
  </w:style>
  <w:style w:type="table" w:customStyle="1" w:styleId="CFlag">
    <w:name w:val="CFlag"/>
    <w:basedOn w:val="TableNormal"/>
    <w:uiPriority w:val="99"/>
    <w:rsid w:val="004235E5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423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235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35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4235E5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4235E5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4235E5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4235E5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4235E5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4235E5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4235E5"/>
    <w:pPr>
      <w:spacing w:before="120"/>
    </w:pPr>
  </w:style>
  <w:style w:type="paragraph" w:customStyle="1" w:styleId="CompiledActNo">
    <w:name w:val="CompiledActNo"/>
    <w:basedOn w:val="OPCParaBase"/>
    <w:next w:val="Normal"/>
    <w:rsid w:val="004235E5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4235E5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4235E5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4235E5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4235E5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4235E5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4235E5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4235E5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4235E5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4235E5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4235E5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4235E5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4235E5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4235E5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4235E5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4235E5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235E5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4235E5"/>
  </w:style>
  <w:style w:type="character" w:customStyle="1" w:styleId="CharSubPartNoCASA">
    <w:name w:val="CharSubPartNo(CASA)"/>
    <w:basedOn w:val="OPCCharBase"/>
    <w:uiPriority w:val="1"/>
    <w:rsid w:val="004235E5"/>
  </w:style>
  <w:style w:type="paragraph" w:customStyle="1" w:styleId="ENoteTTIndentHeadingSub">
    <w:name w:val="ENoteTTIndentHeadingSub"/>
    <w:aliases w:val="enTTHis"/>
    <w:basedOn w:val="OPCParaBase"/>
    <w:rsid w:val="004235E5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4235E5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235E5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4235E5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4235E5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55424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4235E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4235E5"/>
    <w:rPr>
      <w:sz w:val="22"/>
    </w:rPr>
  </w:style>
  <w:style w:type="paragraph" w:customStyle="1" w:styleId="SOTextNote">
    <w:name w:val="SO TextNote"/>
    <w:aliases w:val="sont"/>
    <w:basedOn w:val="SOText"/>
    <w:qFormat/>
    <w:rsid w:val="004235E5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235E5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235E5"/>
    <w:rPr>
      <w:sz w:val="22"/>
    </w:rPr>
  </w:style>
  <w:style w:type="paragraph" w:customStyle="1" w:styleId="FileName">
    <w:name w:val="FileName"/>
    <w:basedOn w:val="Normal"/>
    <w:rsid w:val="004235E5"/>
  </w:style>
  <w:style w:type="paragraph" w:customStyle="1" w:styleId="TableHeading">
    <w:name w:val="TableHeading"/>
    <w:aliases w:val="th"/>
    <w:basedOn w:val="OPCParaBase"/>
    <w:next w:val="Tabletext"/>
    <w:rsid w:val="004235E5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235E5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235E5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235E5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235E5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4235E5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4235E5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4235E5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4235E5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4235E5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4235E5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4235E5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4235E5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4235E5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23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3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35E5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235E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235E5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235E5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235E5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235E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235E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ransitional">
    <w:name w:val="Transitional"/>
    <w:aliases w:val="tr"/>
    <w:basedOn w:val="ItemHead"/>
    <w:next w:val="Item"/>
    <w:rsid w:val="004235E5"/>
  </w:style>
  <w:style w:type="character" w:customStyle="1" w:styleId="charlegsubtitle1">
    <w:name w:val="charlegsubtitle1"/>
    <w:basedOn w:val="DefaultParagraphFont"/>
    <w:rsid w:val="004235E5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4235E5"/>
    <w:pPr>
      <w:ind w:left="240" w:hanging="240"/>
    </w:pPr>
  </w:style>
  <w:style w:type="paragraph" w:styleId="Index2">
    <w:name w:val="index 2"/>
    <w:basedOn w:val="Normal"/>
    <w:next w:val="Normal"/>
    <w:autoRedefine/>
    <w:rsid w:val="004235E5"/>
    <w:pPr>
      <w:ind w:left="480" w:hanging="240"/>
    </w:pPr>
  </w:style>
  <w:style w:type="paragraph" w:styleId="Index3">
    <w:name w:val="index 3"/>
    <w:basedOn w:val="Normal"/>
    <w:next w:val="Normal"/>
    <w:autoRedefine/>
    <w:rsid w:val="004235E5"/>
    <w:pPr>
      <w:ind w:left="720" w:hanging="240"/>
    </w:pPr>
  </w:style>
  <w:style w:type="paragraph" w:styleId="Index4">
    <w:name w:val="index 4"/>
    <w:basedOn w:val="Normal"/>
    <w:next w:val="Normal"/>
    <w:autoRedefine/>
    <w:rsid w:val="004235E5"/>
    <w:pPr>
      <w:ind w:left="960" w:hanging="240"/>
    </w:pPr>
  </w:style>
  <w:style w:type="paragraph" w:styleId="Index5">
    <w:name w:val="index 5"/>
    <w:basedOn w:val="Normal"/>
    <w:next w:val="Normal"/>
    <w:autoRedefine/>
    <w:rsid w:val="004235E5"/>
    <w:pPr>
      <w:ind w:left="1200" w:hanging="240"/>
    </w:pPr>
  </w:style>
  <w:style w:type="paragraph" w:styleId="Index6">
    <w:name w:val="index 6"/>
    <w:basedOn w:val="Normal"/>
    <w:next w:val="Normal"/>
    <w:autoRedefine/>
    <w:rsid w:val="004235E5"/>
    <w:pPr>
      <w:ind w:left="1440" w:hanging="240"/>
    </w:pPr>
  </w:style>
  <w:style w:type="paragraph" w:styleId="Index7">
    <w:name w:val="index 7"/>
    <w:basedOn w:val="Normal"/>
    <w:next w:val="Normal"/>
    <w:autoRedefine/>
    <w:rsid w:val="004235E5"/>
    <w:pPr>
      <w:ind w:left="1680" w:hanging="240"/>
    </w:pPr>
  </w:style>
  <w:style w:type="paragraph" w:styleId="Index8">
    <w:name w:val="index 8"/>
    <w:basedOn w:val="Normal"/>
    <w:next w:val="Normal"/>
    <w:autoRedefine/>
    <w:rsid w:val="004235E5"/>
    <w:pPr>
      <w:ind w:left="1920" w:hanging="240"/>
    </w:pPr>
  </w:style>
  <w:style w:type="paragraph" w:styleId="Index9">
    <w:name w:val="index 9"/>
    <w:basedOn w:val="Normal"/>
    <w:next w:val="Normal"/>
    <w:autoRedefine/>
    <w:rsid w:val="004235E5"/>
    <w:pPr>
      <w:ind w:left="2160" w:hanging="240"/>
    </w:pPr>
  </w:style>
  <w:style w:type="paragraph" w:styleId="NormalIndent">
    <w:name w:val="Normal Indent"/>
    <w:basedOn w:val="Normal"/>
    <w:rsid w:val="004235E5"/>
    <w:pPr>
      <w:ind w:left="720"/>
    </w:pPr>
  </w:style>
  <w:style w:type="paragraph" w:styleId="FootnoteText">
    <w:name w:val="footnote text"/>
    <w:basedOn w:val="Normal"/>
    <w:link w:val="FootnoteTextChar"/>
    <w:rsid w:val="004235E5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235E5"/>
  </w:style>
  <w:style w:type="paragraph" w:styleId="CommentText">
    <w:name w:val="annotation text"/>
    <w:basedOn w:val="Normal"/>
    <w:link w:val="CommentTextChar"/>
    <w:rsid w:val="004235E5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235E5"/>
  </w:style>
  <w:style w:type="paragraph" w:styleId="IndexHeading">
    <w:name w:val="index heading"/>
    <w:basedOn w:val="Normal"/>
    <w:next w:val="Index1"/>
    <w:rsid w:val="004235E5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4235E5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4235E5"/>
    <w:pPr>
      <w:ind w:left="480" w:hanging="480"/>
    </w:pPr>
  </w:style>
  <w:style w:type="paragraph" w:styleId="EnvelopeAddress">
    <w:name w:val="envelope address"/>
    <w:basedOn w:val="Normal"/>
    <w:rsid w:val="004235E5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235E5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4235E5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4235E5"/>
    <w:rPr>
      <w:sz w:val="16"/>
      <w:szCs w:val="16"/>
    </w:rPr>
  </w:style>
  <w:style w:type="character" w:styleId="PageNumber">
    <w:name w:val="page number"/>
    <w:basedOn w:val="DefaultParagraphFont"/>
    <w:rsid w:val="004235E5"/>
  </w:style>
  <w:style w:type="character" w:styleId="EndnoteReference">
    <w:name w:val="endnote reference"/>
    <w:basedOn w:val="DefaultParagraphFont"/>
    <w:rsid w:val="004235E5"/>
    <w:rPr>
      <w:vertAlign w:val="superscript"/>
    </w:rPr>
  </w:style>
  <w:style w:type="paragraph" w:styleId="EndnoteText">
    <w:name w:val="endnote text"/>
    <w:basedOn w:val="Normal"/>
    <w:link w:val="EndnoteTextChar"/>
    <w:rsid w:val="004235E5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235E5"/>
  </w:style>
  <w:style w:type="paragraph" w:styleId="TableofAuthorities">
    <w:name w:val="table of authorities"/>
    <w:basedOn w:val="Normal"/>
    <w:next w:val="Normal"/>
    <w:rsid w:val="004235E5"/>
    <w:pPr>
      <w:ind w:left="240" w:hanging="240"/>
    </w:pPr>
  </w:style>
  <w:style w:type="paragraph" w:styleId="MacroText">
    <w:name w:val="macro"/>
    <w:link w:val="MacroTextChar"/>
    <w:rsid w:val="004235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4235E5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4235E5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4235E5"/>
    <w:pPr>
      <w:ind w:left="283" w:hanging="283"/>
    </w:pPr>
  </w:style>
  <w:style w:type="paragraph" w:styleId="ListBullet">
    <w:name w:val="List Bullet"/>
    <w:basedOn w:val="Normal"/>
    <w:autoRedefine/>
    <w:rsid w:val="004235E5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4235E5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4235E5"/>
    <w:pPr>
      <w:ind w:left="566" w:hanging="283"/>
    </w:pPr>
  </w:style>
  <w:style w:type="paragraph" w:styleId="List3">
    <w:name w:val="List 3"/>
    <w:basedOn w:val="Normal"/>
    <w:rsid w:val="004235E5"/>
    <w:pPr>
      <w:ind w:left="849" w:hanging="283"/>
    </w:pPr>
  </w:style>
  <w:style w:type="paragraph" w:styleId="List4">
    <w:name w:val="List 4"/>
    <w:basedOn w:val="Normal"/>
    <w:rsid w:val="004235E5"/>
    <w:pPr>
      <w:ind w:left="1132" w:hanging="283"/>
    </w:pPr>
  </w:style>
  <w:style w:type="paragraph" w:styleId="List5">
    <w:name w:val="List 5"/>
    <w:basedOn w:val="Normal"/>
    <w:rsid w:val="004235E5"/>
    <w:pPr>
      <w:ind w:left="1415" w:hanging="283"/>
    </w:pPr>
  </w:style>
  <w:style w:type="paragraph" w:styleId="ListBullet2">
    <w:name w:val="List Bullet 2"/>
    <w:basedOn w:val="Normal"/>
    <w:autoRedefine/>
    <w:rsid w:val="004235E5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4235E5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4235E5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4235E5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4235E5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4235E5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4235E5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4235E5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4235E5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35E5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4235E5"/>
    <w:pPr>
      <w:ind w:left="4252"/>
    </w:pPr>
  </w:style>
  <w:style w:type="character" w:customStyle="1" w:styleId="ClosingChar">
    <w:name w:val="Closing Char"/>
    <w:basedOn w:val="DefaultParagraphFont"/>
    <w:link w:val="Closing"/>
    <w:rsid w:val="004235E5"/>
    <w:rPr>
      <w:sz w:val="22"/>
    </w:rPr>
  </w:style>
  <w:style w:type="paragraph" w:styleId="Signature">
    <w:name w:val="Signature"/>
    <w:basedOn w:val="Normal"/>
    <w:link w:val="SignatureChar"/>
    <w:rsid w:val="004235E5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235E5"/>
    <w:rPr>
      <w:sz w:val="22"/>
    </w:rPr>
  </w:style>
  <w:style w:type="paragraph" w:styleId="BodyText">
    <w:name w:val="Body Text"/>
    <w:basedOn w:val="Normal"/>
    <w:link w:val="BodyTextChar"/>
    <w:rsid w:val="004235E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235E5"/>
    <w:rPr>
      <w:sz w:val="22"/>
    </w:rPr>
  </w:style>
  <w:style w:type="paragraph" w:styleId="BodyTextIndent">
    <w:name w:val="Body Text Indent"/>
    <w:basedOn w:val="Normal"/>
    <w:link w:val="BodyTextIndentChar"/>
    <w:rsid w:val="004235E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235E5"/>
    <w:rPr>
      <w:sz w:val="22"/>
    </w:rPr>
  </w:style>
  <w:style w:type="paragraph" w:styleId="ListContinue">
    <w:name w:val="List Continue"/>
    <w:basedOn w:val="Normal"/>
    <w:rsid w:val="004235E5"/>
    <w:pPr>
      <w:spacing w:after="120"/>
      <w:ind w:left="283"/>
    </w:pPr>
  </w:style>
  <w:style w:type="paragraph" w:styleId="ListContinue2">
    <w:name w:val="List Continue 2"/>
    <w:basedOn w:val="Normal"/>
    <w:rsid w:val="004235E5"/>
    <w:pPr>
      <w:spacing w:after="120"/>
      <w:ind w:left="566"/>
    </w:pPr>
  </w:style>
  <w:style w:type="paragraph" w:styleId="ListContinue3">
    <w:name w:val="List Continue 3"/>
    <w:basedOn w:val="Normal"/>
    <w:rsid w:val="004235E5"/>
    <w:pPr>
      <w:spacing w:after="120"/>
      <w:ind w:left="849"/>
    </w:pPr>
  </w:style>
  <w:style w:type="paragraph" w:styleId="ListContinue4">
    <w:name w:val="List Continue 4"/>
    <w:basedOn w:val="Normal"/>
    <w:rsid w:val="004235E5"/>
    <w:pPr>
      <w:spacing w:after="120"/>
      <w:ind w:left="1132"/>
    </w:pPr>
  </w:style>
  <w:style w:type="paragraph" w:styleId="ListContinue5">
    <w:name w:val="List Continue 5"/>
    <w:basedOn w:val="Normal"/>
    <w:rsid w:val="004235E5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4235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4235E5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4235E5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4235E5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4235E5"/>
  </w:style>
  <w:style w:type="character" w:customStyle="1" w:styleId="SalutationChar">
    <w:name w:val="Salutation Char"/>
    <w:basedOn w:val="DefaultParagraphFont"/>
    <w:link w:val="Salutation"/>
    <w:rsid w:val="004235E5"/>
    <w:rPr>
      <w:sz w:val="22"/>
    </w:rPr>
  </w:style>
  <w:style w:type="paragraph" w:styleId="Date">
    <w:name w:val="Date"/>
    <w:basedOn w:val="Normal"/>
    <w:next w:val="Normal"/>
    <w:link w:val="DateChar"/>
    <w:rsid w:val="004235E5"/>
  </w:style>
  <w:style w:type="character" w:customStyle="1" w:styleId="DateChar">
    <w:name w:val="Date Char"/>
    <w:basedOn w:val="DefaultParagraphFont"/>
    <w:link w:val="Date"/>
    <w:rsid w:val="004235E5"/>
    <w:rPr>
      <w:sz w:val="22"/>
    </w:rPr>
  </w:style>
  <w:style w:type="paragraph" w:styleId="BodyTextFirstIndent">
    <w:name w:val="Body Text First Indent"/>
    <w:basedOn w:val="BodyText"/>
    <w:link w:val="BodyTextFirstIndentChar"/>
    <w:rsid w:val="004235E5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235E5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235E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235E5"/>
    <w:rPr>
      <w:sz w:val="22"/>
    </w:rPr>
  </w:style>
  <w:style w:type="paragraph" w:styleId="BodyText2">
    <w:name w:val="Body Text 2"/>
    <w:basedOn w:val="Normal"/>
    <w:link w:val="BodyText2Char"/>
    <w:rsid w:val="004235E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35E5"/>
    <w:rPr>
      <w:sz w:val="22"/>
    </w:rPr>
  </w:style>
  <w:style w:type="paragraph" w:styleId="BodyText3">
    <w:name w:val="Body Text 3"/>
    <w:basedOn w:val="Normal"/>
    <w:link w:val="BodyText3Char"/>
    <w:rsid w:val="004235E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235E5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235E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235E5"/>
    <w:rPr>
      <w:sz w:val="22"/>
    </w:rPr>
  </w:style>
  <w:style w:type="paragraph" w:styleId="BodyTextIndent3">
    <w:name w:val="Body Text Indent 3"/>
    <w:basedOn w:val="Normal"/>
    <w:link w:val="BodyTextIndent3Char"/>
    <w:rsid w:val="004235E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235E5"/>
    <w:rPr>
      <w:sz w:val="16"/>
      <w:szCs w:val="16"/>
    </w:rPr>
  </w:style>
  <w:style w:type="paragraph" w:styleId="BlockText">
    <w:name w:val="Block Text"/>
    <w:basedOn w:val="Normal"/>
    <w:rsid w:val="004235E5"/>
    <w:pPr>
      <w:spacing w:after="120"/>
      <w:ind w:left="1440" w:right="1440"/>
    </w:pPr>
  </w:style>
  <w:style w:type="character" w:styleId="Hyperlink">
    <w:name w:val="Hyperlink"/>
    <w:basedOn w:val="DefaultParagraphFont"/>
    <w:rsid w:val="004235E5"/>
    <w:rPr>
      <w:color w:val="0000FF"/>
      <w:u w:val="single"/>
    </w:rPr>
  </w:style>
  <w:style w:type="character" w:styleId="FollowedHyperlink">
    <w:name w:val="FollowedHyperlink"/>
    <w:basedOn w:val="DefaultParagraphFont"/>
    <w:rsid w:val="004235E5"/>
    <w:rPr>
      <w:color w:val="800080"/>
      <w:u w:val="single"/>
    </w:rPr>
  </w:style>
  <w:style w:type="character" w:styleId="Strong">
    <w:name w:val="Strong"/>
    <w:basedOn w:val="DefaultParagraphFont"/>
    <w:qFormat/>
    <w:rsid w:val="004235E5"/>
    <w:rPr>
      <w:b/>
      <w:bCs/>
    </w:rPr>
  </w:style>
  <w:style w:type="character" w:styleId="Emphasis">
    <w:name w:val="Emphasis"/>
    <w:basedOn w:val="DefaultParagraphFont"/>
    <w:qFormat/>
    <w:rsid w:val="004235E5"/>
    <w:rPr>
      <w:i/>
      <w:iCs/>
    </w:rPr>
  </w:style>
  <w:style w:type="paragraph" w:styleId="DocumentMap">
    <w:name w:val="Document Map"/>
    <w:basedOn w:val="Normal"/>
    <w:link w:val="DocumentMapChar"/>
    <w:rsid w:val="004235E5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4235E5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4235E5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235E5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4235E5"/>
  </w:style>
  <w:style w:type="character" w:customStyle="1" w:styleId="E-mailSignatureChar">
    <w:name w:val="E-mail Signature Char"/>
    <w:basedOn w:val="DefaultParagraphFont"/>
    <w:link w:val="E-mailSignature"/>
    <w:rsid w:val="004235E5"/>
    <w:rPr>
      <w:sz w:val="22"/>
    </w:rPr>
  </w:style>
  <w:style w:type="paragraph" w:styleId="NormalWeb">
    <w:name w:val="Normal (Web)"/>
    <w:basedOn w:val="Normal"/>
    <w:rsid w:val="004235E5"/>
  </w:style>
  <w:style w:type="character" w:styleId="HTMLAcronym">
    <w:name w:val="HTML Acronym"/>
    <w:basedOn w:val="DefaultParagraphFont"/>
    <w:rsid w:val="004235E5"/>
  </w:style>
  <w:style w:type="paragraph" w:styleId="HTMLAddress">
    <w:name w:val="HTML Address"/>
    <w:basedOn w:val="Normal"/>
    <w:link w:val="HTMLAddressChar"/>
    <w:rsid w:val="004235E5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235E5"/>
    <w:rPr>
      <w:i/>
      <w:iCs/>
      <w:sz w:val="22"/>
    </w:rPr>
  </w:style>
  <w:style w:type="character" w:styleId="HTMLCite">
    <w:name w:val="HTML Cite"/>
    <w:basedOn w:val="DefaultParagraphFont"/>
    <w:rsid w:val="004235E5"/>
    <w:rPr>
      <w:i/>
      <w:iCs/>
    </w:rPr>
  </w:style>
  <w:style w:type="character" w:styleId="HTMLCode">
    <w:name w:val="HTML Code"/>
    <w:basedOn w:val="DefaultParagraphFont"/>
    <w:rsid w:val="004235E5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4235E5"/>
    <w:rPr>
      <w:i/>
      <w:iCs/>
    </w:rPr>
  </w:style>
  <w:style w:type="character" w:styleId="HTMLKeyboard">
    <w:name w:val="HTML Keyboard"/>
    <w:basedOn w:val="DefaultParagraphFont"/>
    <w:rsid w:val="004235E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4235E5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4235E5"/>
    <w:rPr>
      <w:rFonts w:ascii="Courier New" w:hAnsi="Courier New" w:cs="Courier New"/>
    </w:rPr>
  </w:style>
  <w:style w:type="character" w:styleId="HTMLSample">
    <w:name w:val="HTML Sample"/>
    <w:basedOn w:val="DefaultParagraphFont"/>
    <w:rsid w:val="004235E5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4235E5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4235E5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423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235E5"/>
    <w:rPr>
      <w:b/>
      <w:bCs/>
    </w:rPr>
  </w:style>
  <w:style w:type="numbering" w:styleId="1ai">
    <w:name w:val="Outline List 1"/>
    <w:basedOn w:val="NoList"/>
    <w:rsid w:val="004235E5"/>
    <w:pPr>
      <w:numPr>
        <w:numId w:val="15"/>
      </w:numPr>
    </w:pPr>
  </w:style>
  <w:style w:type="numbering" w:styleId="111111">
    <w:name w:val="Outline List 2"/>
    <w:basedOn w:val="NoList"/>
    <w:rsid w:val="004235E5"/>
    <w:pPr>
      <w:numPr>
        <w:numId w:val="16"/>
      </w:numPr>
    </w:pPr>
  </w:style>
  <w:style w:type="numbering" w:styleId="ArticleSection">
    <w:name w:val="Outline List 3"/>
    <w:basedOn w:val="NoList"/>
    <w:rsid w:val="004235E5"/>
    <w:pPr>
      <w:numPr>
        <w:numId w:val="18"/>
      </w:numPr>
    </w:pPr>
  </w:style>
  <w:style w:type="table" w:styleId="TableSimple1">
    <w:name w:val="Table Simple 1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4235E5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235E5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4235E5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4235E5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4235E5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4235E5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4235E5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4235E5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4235E5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4235E5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4235E5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4235E5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4235E5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4235E5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235E5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4235E5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235E5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4235E5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4235E5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4235E5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4235E5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4235E5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4235E5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4235E5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235E5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235E5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4235E5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4235E5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4235E5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4235E5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235E5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235E5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235E5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4235E5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4235E5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4235E5"/>
    <w:rPr>
      <w:rFonts w:eastAsia="Times New Roman" w:cs="Times New Roman"/>
      <w:b/>
      <w:kern w:val="28"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10</Pages>
  <Words>1599</Words>
  <Characters>8603</Characters>
  <Application>Microsoft Office Word</Application>
  <DocSecurity>4</DocSecurity>
  <PresentationFormat/>
  <Lines>232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10041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2018-07-04T23:15:00Z</cp:lastPrinted>
  <dcterms:created xsi:type="dcterms:W3CDTF">2018-08-03T04:05:00Z</dcterms:created>
  <dcterms:modified xsi:type="dcterms:W3CDTF">2018-08-03T04:05:00Z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Federal Circuit Court Amendment (Costs and Other Measures) Rules 2018</vt:lpwstr>
  </property>
  <property fmtid="{D5CDD505-2E9C-101B-9397-08002B2CF9AE}" pid="4" name="Class">
    <vt:lpwstr>Federal Circuit Court Rules</vt:lpwstr>
  </property>
  <property fmtid="{D5CDD505-2E9C-101B-9397-08002B2CF9AE}" pid="5" name="Type">
    <vt:lpwstr>LI</vt:lpwstr>
  </property>
  <property fmtid="{D5CDD505-2E9C-101B-9397-08002B2CF9AE}" pid="6" name="DocType">
    <vt:lpwstr>AMD</vt:lpwstr>
  </property>
  <property fmtid="{D5CDD505-2E9C-101B-9397-08002B2CF9AE}" pid="7" name="Exco">
    <vt:lpwstr>No</vt:lpwstr>
  </property>
  <property fmtid="{D5CDD505-2E9C-101B-9397-08002B2CF9AE}" pid="8" name="Authority">
    <vt:lpwstr/>
  </property>
  <property fmtid="{D5CDD505-2E9C-101B-9397-08002B2CF9AE}" pid="9" name="ID">
    <vt:lpwstr>OPC63403</vt:lpwstr>
  </property>
  <property fmtid="{D5CDD505-2E9C-101B-9397-08002B2CF9AE}" pid="10" name="Classification">
    <vt:lpwstr> </vt:lpwstr>
  </property>
  <property fmtid="{D5CDD505-2E9C-101B-9397-08002B2CF9AE}" pid="11" name="DLM">
    <vt:lpwstr> </vt:lpwstr>
  </property>
  <property fmtid="{D5CDD505-2E9C-101B-9397-08002B2CF9AE}" pid="12" name="DoNotAsk">
    <vt:lpwstr>0</vt:lpwstr>
  </property>
  <property fmtid="{D5CDD505-2E9C-101B-9397-08002B2CF9AE}" pid="13" name="ChangedTitle">
    <vt:lpwstr/>
  </property>
  <property fmtid="{D5CDD505-2E9C-101B-9397-08002B2CF9AE}" pid="14" name="Number">
    <vt:lpwstr>A</vt:lpwstr>
  </property>
  <property fmtid="{D5CDD505-2E9C-101B-9397-08002B2CF9AE}" pid="15" name="CounterSign">
    <vt:lpwstr/>
  </property>
  <property fmtid="{D5CDD505-2E9C-101B-9397-08002B2CF9AE}" pid="16" name="DateMade">
    <vt:lpwstr>1 August 2018</vt:lpwstr>
  </property>
</Properties>
</file>