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77D6" w:rsidRPr="00800963" w:rsidRDefault="009177D6" w:rsidP="00966D74">
      <w:r w:rsidRPr="00800963">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05pt;height:80.15pt" o:ole="" fillcolor="window">
            <v:imagedata r:id="rId8" o:title=""/>
          </v:shape>
          <o:OLEObject Type="Embed" ProgID="Word.Picture.8" ShapeID="_x0000_i1025" DrawAspect="Content" ObjectID="_1774959761" r:id="rId9"/>
        </w:object>
      </w:r>
    </w:p>
    <w:p w:rsidR="009177D6" w:rsidRPr="00800963" w:rsidRDefault="009177D6" w:rsidP="00966D74">
      <w:pPr>
        <w:pStyle w:val="ShortT"/>
        <w:spacing w:before="240"/>
      </w:pPr>
      <w:r w:rsidRPr="00800963">
        <w:t xml:space="preserve">Foreign Evidence (Foreign Material—Criminal and Related Civil Proceedings) </w:t>
      </w:r>
      <w:r w:rsidR="00785301">
        <w:t>Regulations 2</w:t>
      </w:r>
      <w:r w:rsidRPr="00800963">
        <w:t>018</w:t>
      </w:r>
    </w:p>
    <w:p w:rsidR="009177D6" w:rsidRPr="00800963" w:rsidRDefault="009177D6" w:rsidP="009177D6">
      <w:pPr>
        <w:pStyle w:val="MadeunderText"/>
      </w:pPr>
      <w:r w:rsidRPr="00800963">
        <w:t>made under the</w:t>
      </w:r>
    </w:p>
    <w:p w:rsidR="009177D6" w:rsidRPr="00800963" w:rsidRDefault="009177D6" w:rsidP="009177D6">
      <w:pPr>
        <w:pStyle w:val="CompiledMadeUnder"/>
        <w:spacing w:before="240"/>
      </w:pPr>
      <w:r w:rsidRPr="00800963">
        <w:t>Foreign Evidence Act 1994</w:t>
      </w:r>
    </w:p>
    <w:p w:rsidR="009177D6" w:rsidRPr="00800963" w:rsidRDefault="009177D6" w:rsidP="00966D74">
      <w:pPr>
        <w:spacing w:before="1000"/>
        <w:rPr>
          <w:rFonts w:cs="Arial"/>
          <w:b/>
          <w:sz w:val="32"/>
          <w:szCs w:val="32"/>
        </w:rPr>
      </w:pPr>
      <w:r w:rsidRPr="00800963">
        <w:rPr>
          <w:rFonts w:cs="Arial"/>
          <w:b/>
          <w:sz w:val="32"/>
          <w:szCs w:val="32"/>
        </w:rPr>
        <w:t>Compilation No.</w:t>
      </w:r>
      <w:r w:rsidR="00281C5A" w:rsidRPr="00800963">
        <w:rPr>
          <w:rFonts w:cs="Arial"/>
          <w:b/>
          <w:sz w:val="32"/>
          <w:szCs w:val="32"/>
        </w:rPr>
        <w:t> </w:t>
      </w:r>
      <w:r w:rsidRPr="00800963">
        <w:rPr>
          <w:rFonts w:cs="Arial"/>
          <w:b/>
          <w:sz w:val="32"/>
          <w:szCs w:val="32"/>
        </w:rPr>
        <w:fldChar w:fldCharType="begin"/>
      </w:r>
      <w:r w:rsidRPr="00800963">
        <w:rPr>
          <w:rFonts w:cs="Arial"/>
          <w:b/>
          <w:sz w:val="32"/>
          <w:szCs w:val="32"/>
        </w:rPr>
        <w:instrText xml:space="preserve"> DOCPROPERTY  CompilationNumber </w:instrText>
      </w:r>
      <w:r w:rsidRPr="00800963">
        <w:rPr>
          <w:rFonts w:cs="Arial"/>
          <w:b/>
          <w:sz w:val="32"/>
          <w:szCs w:val="32"/>
        </w:rPr>
        <w:fldChar w:fldCharType="separate"/>
      </w:r>
      <w:r w:rsidR="00C4126B">
        <w:rPr>
          <w:rFonts w:cs="Arial"/>
          <w:b/>
          <w:sz w:val="32"/>
          <w:szCs w:val="32"/>
        </w:rPr>
        <w:t>2</w:t>
      </w:r>
      <w:r w:rsidRPr="00800963">
        <w:rPr>
          <w:rFonts w:cs="Arial"/>
          <w:b/>
          <w:sz w:val="32"/>
          <w:szCs w:val="32"/>
        </w:rPr>
        <w:fldChar w:fldCharType="end"/>
      </w:r>
    </w:p>
    <w:p w:rsidR="009177D6" w:rsidRPr="00800963" w:rsidRDefault="009177D6" w:rsidP="00A06592">
      <w:pPr>
        <w:tabs>
          <w:tab w:val="left" w:pos="2551"/>
        </w:tabs>
        <w:spacing w:before="480"/>
        <w:rPr>
          <w:rFonts w:cs="Arial"/>
          <w:sz w:val="24"/>
        </w:rPr>
      </w:pPr>
      <w:r w:rsidRPr="00800963">
        <w:rPr>
          <w:rFonts w:cs="Arial"/>
          <w:b/>
          <w:sz w:val="24"/>
        </w:rPr>
        <w:t>Compilation date:</w:t>
      </w:r>
      <w:r w:rsidR="00A06592" w:rsidRPr="00800963">
        <w:rPr>
          <w:rFonts w:cs="Arial"/>
          <w:sz w:val="24"/>
        </w:rPr>
        <w:tab/>
      </w:r>
      <w:r w:rsidRPr="00C4126B">
        <w:rPr>
          <w:rFonts w:cs="Arial"/>
          <w:sz w:val="24"/>
        </w:rPr>
        <w:fldChar w:fldCharType="begin"/>
      </w:r>
      <w:r w:rsidR="00A06592" w:rsidRPr="00C4126B">
        <w:rPr>
          <w:rFonts w:cs="Arial"/>
          <w:sz w:val="24"/>
        </w:rPr>
        <w:instrText>DOCPROPERTY StartDate \@ "d MMMM yyyy" \* MERGEFORMAT</w:instrText>
      </w:r>
      <w:r w:rsidRPr="00C4126B">
        <w:rPr>
          <w:rFonts w:cs="Arial"/>
          <w:sz w:val="24"/>
        </w:rPr>
        <w:fldChar w:fldCharType="separate"/>
      </w:r>
      <w:r w:rsidR="00C4126B" w:rsidRPr="00C4126B">
        <w:rPr>
          <w:rFonts w:cs="Arial"/>
          <w:bCs/>
          <w:sz w:val="24"/>
        </w:rPr>
        <w:t>11</w:t>
      </w:r>
      <w:r w:rsidR="00C4126B" w:rsidRPr="00C4126B">
        <w:rPr>
          <w:rFonts w:cs="Arial"/>
          <w:sz w:val="24"/>
        </w:rPr>
        <w:t xml:space="preserve"> April 2024</w:t>
      </w:r>
      <w:r w:rsidRPr="00C4126B">
        <w:rPr>
          <w:rFonts w:cs="Arial"/>
          <w:sz w:val="24"/>
        </w:rPr>
        <w:fldChar w:fldCharType="end"/>
      </w:r>
    </w:p>
    <w:p w:rsidR="009177D6" w:rsidRPr="00800963" w:rsidRDefault="00A06592" w:rsidP="00A06592">
      <w:pPr>
        <w:tabs>
          <w:tab w:val="left" w:pos="2551"/>
        </w:tabs>
        <w:spacing w:before="240"/>
        <w:ind w:left="2551" w:hanging="2551"/>
        <w:rPr>
          <w:rFonts w:cs="Arial"/>
          <w:sz w:val="24"/>
        </w:rPr>
      </w:pPr>
      <w:r w:rsidRPr="00800963">
        <w:rPr>
          <w:rFonts w:cs="Arial"/>
          <w:b/>
          <w:sz w:val="24"/>
        </w:rPr>
        <w:t>Includes amendments:</w:t>
      </w:r>
      <w:r w:rsidR="009177D6" w:rsidRPr="00800963">
        <w:rPr>
          <w:rFonts w:cs="Arial"/>
          <w:sz w:val="24"/>
        </w:rPr>
        <w:tab/>
      </w:r>
      <w:r w:rsidR="009177D6" w:rsidRPr="00C4126B">
        <w:rPr>
          <w:rFonts w:cs="Arial"/>
          <w:sz w:val="24"/>
        </w:rPr>
        <w:fldChar w:fldCharType="begin"/>
      </w:r>
      <w:r w:rsidR="009177D6" w:rsidRPr="00C4126B">
        <w:rPr>
          <w:rFonts w:cs="Arial"/>
          <w:sz w:val="24"/>
        </w:rPr>
        <w:instrText xml:space="preserve"> DOCPROPERTY IncludesUpTo </w:instrText>
      </w:r>
      <w:r w:rsidR="009177D6" w:rsidRPr="00C4126B">
        <w:rPr>
          <w:rFonts w:cs="Arial"/>
          <w:sz w:val="24"/>
        </w:rPr>
        <w:fldChar w:fldCharType="separate"/>
      </w:r>
      <w:r w:rsidR="00C4126B" w:rsidRPr="00C4126B">
        <w:rPr>
          <w:rFonts w:cs="Arial"/>
          <w:sz w:val="24"/>
        </w:rPr>
        <w:t>F2024L00297</w:t>
      </w:r>
      <w:r w:rsidR="009177D6" w:rsidRPr="00C4126B">
        <w:rPr>
          <w:rFonts w:cs="Arial"/>
          <w:sz w:val="24"/>
        </w:rPr>
        <w:fldChar w:fldCharType="end"/>
      </w:r>
    </w:p>
    <w:p w:rsidR="009177D6" w:rsidRPr="00800963" w:rsidRDefault="009177D6" w:rsidP="00A06592">
      <w:pPr>
        <w:tabs>
          <w:tab w:val="left" w:pos="2551"/>
        </w:tabs>
        <w:spacing w:before="240" w:after="240"/>
        <w:rPr>
          <w:rFonts w:cs="Arial"/>
          <w:sz w:val="24"/>
          <w:szCs w:val="24"/>
        </w:rPr>
      </w:pPr>
      <w:r w:rsidRPr="00800963">
        <w:rPr>
          <w:rFonts w:cs="Arial"/>
          <w:b/>
          <w:sz w:val="24"/>
        </w:rPr>
        <w:t>Registered:</w:t>
      </w:r>
      <w:r w:rsidR="00A06592" w:rsidRPr="00800963">
        <w:rPr>
          <w:rFonts w:cs="Arial"/>
          <w:sz w:val="24"/>
        </w:rPr>
        <w:tab/>
      </w:r>
      <w:r w:rsidRPr="00C4126B">
        <w:rPr>
          <w:rFonts w:cs="Arial"/>
          <w:sz w:val="24"/>
        </w:rPr>
        <w:fldChar w:fldCharType="begin"/>
      </w:r>
      <w:r w:rsidRPr="00C4126B">
        <w:rPr>
          <w:rFonts w:cs="Arial"/>
          <w:sz w:val="24"/>
        </w:rPr>
        <w:instrText xml:space="preserve"> IF </w:instrText>
      </w:r>
      <w:r w:rsidRPr="00C4126B">
        <w:rPr>
          <w:rFonts w:cs="Arial"/>
          <w:sz w:val="24"/>
        </w:rPr>
        <w:fldChar w:fldCharType="begin"/>
      </w:r>
      <w:r w:rsidRPr="00C4126B">
        <w:rPr>
          <w:rFonts w:cs="Arial"/>
          <w:sz w:val="24"/>
        </w:rPr>
        <w:instrText xml:space="preserve"> DOCPROPERTY RegisteredDate </w:instrText>
      </w:r>
      <w:r w:rsidRPr="00C4126B">
        <w:rPr>
          <w:rFonts w:cs="Arial"/>
          <w:sz w:val="24"/>
        </w:rPr>
        <w:fldChar w:fldCharType="separate"/>
      </w:r>
      <w:r w:rsidR="00C4126B" w:rsidRPr="00C4126B">
        <w:rPr>
          <w:rFonts w:cs="Arial"/>
          <w:sz w:val="24"/>
        </w:rPr>
        <w:instrText>18 April 2024</w:instrText>
      </w:r>
      <w:r w:rsidRPr="00C4126B">
        <w:rPr>
          <w:rFonts w:cs="Arial"/>
          <w:sz w:val="24"/>
        </w:rPr>
        <w:fldChar w:fldCharType="end"/>
      </w:r>
      <w:r w:rsidRPr="00C4126B">
        <w:rPr>
          <w:rFonts w:cs="Arial"/>
          <w:sz w:val="24"/>
        </w:rPr>
        <w:instrText xml:space="preserve"> = #1/1/1901# "Unknown" </w:instrText>
      </w:r>
      <w:r w:rsidRPr="00C4126B">
        <w:rPr>
          <w:rFonts w:cs="Arial"/>
          <w:sz w:val="24"/>
        </w:rPr>
        <w:fldChar w:fldCharType="begin"/>
      </w:r>
      <w:r w:rsidRPr="00C4126B">
        <w:rPr>
          <w:rFonts w:cs="Arial"/>
          <w:sz w:val="24"/>
        </w:rPr>
        <w:instrText xml:space="preserve"> DOCPROPERTY RegisteredDate \@ "d MMMM yyyy" </w:instrText>
      </w:r>
      <w:r w:rsidRPr="00C4126B">
        <w:rPr>
          <w:rFonts w:cs="Arial"/>
          <w:sz w:val="24"/>
        </w:rPr>
        <w:fldChar w:fldCharType="separate"/>
      </w:r>
      <w:r w:rsidR="00C4126B" w:rsidRPr="00C4126B">
        <w:rPr>
          <w:rFonts w:cs="Arial"/>
          <w:sz w:val="24"/>
        </w:rPr>
        <w:instrText>18 April 2024</w:instrText>
      </w:r>
      <w:r w:rsidRPr="00C4126B">
        <w:rPr>
          <w:rFonts w:cs="Arial"/>
          <w:sz w:val="24"/>
        </w:rPr>
        <w:fldChar w:fldCharType="end"/>
      </w:r>
      <w:r w:rsidRPr="00C4126B">
        <w:rPr>
          <w:rFonts w:cs="Arial"/>
          <w:sz w:val="24"/>
        </w:rPr>
        <w:instrText xml:space="preserve"> \*MERGEFORMAT </w:instrText>
      </w:r>
      <w:r w:rsidRPr="00C4126B">
        <w:rPr>
          <w:rFonts w:cs="Arial"/>
          <w:sz w:val="24"/>
        </w:rPr>
        <w:fldChar w:fldCharType="separate"/>
      </w:r>
      <w:r w:rsidR="00C4126B" w:rsidRPr="00C4126B">
        <w:rPr>
          <w:rFonts w:cs="Arial"/>
          <w:bCs/>
          <w:noProof/>
          <w:sz w:val="24"/>
        </w:rPr>
        <w:t>18</w:t>
      </w:r>
      <w:r w:rsidR="00C4126B" w:rsidRPr="00C4126B">
        <w:rPr>
          <w:rFonts w:cs="Arial"/>
          <w:noProof/>
          <w:sz w:val="24"/>
        </w:rPr>
        <w:t xml:space="preserve"> April 2024</w:t>
      </w:r>
      <w:r w:rsidRPr="00C4126B">
        <w:rPr>
          <w:rFonts w:cs="Arial"/>
          <w:sz w:val="24"/>
        </w:rPr>
        <w:fldChar w:fldCharType="end"/>
      </w:r>
    </w:p>
    <w:p w:rsidR="009177D6" w:rsidRPr="00800963" w:rsidRDefault="009177D6" w:rsidP="00966D74">
      <w:pPr>
        <w:pageBreakBefore/>
        <w:rPr>
          <w:rFonts w:cs="Arial"/>
          <w:b/>
          <w:sz w:val="32"/>
          <w:szCs w:val="32"/>
        </w:rPr>
      </w:pPr>
      <w:r w:rsidRPr="00800963">
        <w:rPr>
          <w:rFonts w:cs="Arial"/>
          <w:b/>
          <w:sz w:val="32"/>
          <w:szCs w:val="32"/>
        </w:rPr>
        <w:lastRenderedPageBreak/>
        <w:t>About this compilation</w:t>
      </w:r>
    </w:p>
    <w:p w:rsidR="009177D6" w:rsidRPr="00800963" w:rsidRDefault="009177D6" w:rsidP="00966D74">
      <w:pPr>
        <w:spacing w:before="240"/>
        <w:rPr>
          <w:rFonts w:cs="Arial"/>
        </w:rPr>
      </w:pPr>
      <w:r w:rsidRPr="00800963">
        <w:rPr>
          <w:rFonts w:cs="Arial"/>
          <w:b/>
          <w:szCs w:val="22"/>
        </w:rPr>
        <w:t>This compilation</w:t>
      </w:r>
    </w:p>
    <w:p w:rsidR="009177D6" w:rsidRPr="00800963" w:rsidRDefault="009177D6" w:rsidP="00966D74">
      <w:pPr>
        <w:spacing w:before="120" w:after="120"/>
        <w:rPr>
          <w:rFonts w:cs="Arial"/>
          <w:szCs w:val="22"/>
        </w:rPr>
      </w:pPr>
      <w:r w:rsidRPr="00800963">
        <w:rPr>
          <w:rFonts w:cs="Arial"/>
          <w:szCs w:val="22"/>
        </w:rPr>
        <w:t xml:space="preserve">This is a compilation of the </w:t>
      </w:r>
      <w:r w:rsidRPr="00800963">
        <w:rPr>
          <w:rFonts w:cs="Arial"/>
          <w:i/>
          <w:szCs w:val="22"/>
        </w:rPr>
        <w:fldChar w:fldCharType="begin"/>
      </w:r>
      <w:r w:rsidRPr="00800963">
        <w:rPr>
          <w:rFonts w:cs="Arial"/>
          <w:i/>
          <w:szCs w:val="22"/>
        </w:rPr>
        <w:instrText xml:space="preserve"> STYLEREF  ShortT </w:instrText>
      </w:r>
      <w:r w:rsidRPr="00800963">
        <w:rPr>
          <w:rFonts w:cs="Arial"/>
          <w:i/>
          <w:szCs w:val="22"/>
        </w:rPr>
        <w:fldChar w:fldCharType="separate"/>
      </w:r>
      <w:r w:rsidR="00C4126B">
        <w:rPr>
          <w:rFonts w:cs="Arial"/>
          <w:i/>
          <w:noProof/>
          <w:szCs w:val="22"/>
        </w:rPr>
        <w:t>Foreign Evidence (Foreign Material—Criminal and Related Civil Proceedings) Regulations 2018</w:t>
      </w:r>
      <w:r w:rsidRPr="00800963">
        <w:rPr>
          <w:rFonts w:cs="Arial"/>
          <w:i/>
          <w:szCs w:val="22"/>
        </w:rPr>
        <w:fldChar w:fldCharType="end"/>
      </w:r>
      <w:r w:rsidRPr="00800963">
        <w:rPr>
          <w:rFonts w:cs="Arial"/>
          <w:szCs w:val="22"/>
        </w:rPr>
        <w:t xml:space="preserve"> that shows the text of the law as amended and in force on </w:t>
      </w:r>
      <w:r w:rsidRPr="00C4126B">
        <w:rPr>
          <w:rFonts w:cs="Arial"/>
          <w:szCs w:val="22"/>
        </w:rPr>
        <w:fldChar w:fldCharType="begin"/>
      </w:r>
      <w:r w:rsidR="00A06592" w:rsidRPr="00C4126B">
        <w:rPr>
          <w:rFonts w:cs="Arial"/>
          <w:szCs w:val="22"/>
        </w:rPr>
        <w:instrText>DOCPROPERTY StartDate \@ "d MMMM yyyy" \* MERGEFORMAT</w:instrText>
      </w:r>
      <w:r w:rsidRPr="00C4126B">
        <w:rPr>
          <w:rFonts w:cs="Arial"/>
          <w:szCs w:val="22"/>
        </w:rPr>
        <w:fldChar w:fldCharType="separate"/>
      </w:r>
      <w:r w:rsidR="00C4126B" w:rsidRPr="00C4126B">
        <w:rPr>
          <w:rFonts w:cs="Arial"/>
          <w:szCs w:val="22"/>
        </w:rPr>
        <w:t>11 April 2024</w:t>
      </w:r>
      <w:r w:rsidRPr="00C4126B">
        <w:rPr>
          <w:rFonts w:cs="Arial"/>
          <w:szCs w:val="22"/>
        </w:rPr>
        <w:fldChar w:fldCharType="end"/>
      </w:r>
      <w:r w:rsidRPr="00800963">
        <w:rPr>
          <w:rFonts w:cs="Arial"/>
          <w:szCs w:val="22"/>
        </w:rPr>
        <w:t xml:space="preserve"> (the </w:t>
      </w:r>
      <w:r w:rsidRPr="00800963">
        <w:rPr>
          <w:rFonts w:cs="Arial"/>
          <w:b/>
          <w:i/>
          <w:szCs w:val="22"/>
        </w:rPr>
        <w:t>compilation date</w:t>
      </w:r>
      <w:r w:rsidRPr="00800963">
        <w:rPr>
          <w:rFonts w:cs="Arial"/>
          <w:szCs w:val="22"/>
        </w:rPr>
        <w:t>).</w:t>
      </w:r>
    </w:p>
    <w:p w:rsidR="009177D6" w:rsidRPr="00800963" w:rsidRDefault="009177D6" w:rsidP="00966D74">
      <w:pPr>
        <w:spacing w:after="120"/>
        <w:rPr>
          <w:rFonts w:cs="Arial"/>
          <w:szCs w:val="22"/>
        </w:rPr>
      </w:pPr>
      <w:r w:rsidRPr="00800963">
        <w:rPr>
          <w:rFonts w:cs="Arial"/>
          <w:szCs w:val="22"/>
        </w:rPr>
        <w:t xml:space="preserve">The notes at the end of this compilation (the </w:t>
      </w:r>
      <w:r w:rsidRPr="00800963">
        <w:rPr>
          <w:rFonts w:cs="Arial"/>
          <w:b/>
          <w:i/>
          <w:szCs w:val="22"/>
        </w:rPr>
        <w:t>endnotes</w:t>
      </w:r>
      <w:r w:rsidRPr="00800963">
        <w:rPr>
          <w:rFonts w:cs="Arial"/>
          <w:szCs w:val="22"/>
        </w:rPr>
        <w:t>) include information about amending laws and the amendment history of provisions of the compiled law.</w:t>
      </w:r>
    </w:p>
    <w:p w:rsidR="009177D6" w:rsidRPr="00800963" w:rsidRDefault="009177D6" w:rsidP="00966D74">
      <w:pPr>
        <w:tabs>
          <w:tab w:val="left" w:pos="5640"/>
        </w:tabs>
        <w:spacing w:before="120" w:after="120"/>
        <w:rPr>
          <w:rFonts w:cs="Arial"/>
          <w:b/>
          <w:szCs w:val="22"/>
        </w:rPr>
      </w:pPr>
      <w:r w:rsidRPr="00800963">
        <w:rPr>
          <w:rFonts w:cs="Arial"/>
          <w:b/>
          <w:szCs w:val="22"/>
        </w:rPr>
        <w:t>Uncommenced amendments</w:t>
      </w:r>
    </w:p>
    <w:p w:rsidR="009177D6" w:rsidRPr="00800963" w:rsidRDefault="009177D6" w:rsidP="00966D74">
      <w:pPr>
        <w:spacing w:after="120"/>
        <w:rPr>
          <w:rFonts w:cs="Arial"/>
          <w:szCs w:val="22"/>
        </w:rPr>
      </w:pPr>
      <w:r w:rsidRPr="00800963">
        <w:rPr>
          <w:rFonts w:cs="Arial"/>
          <w:szCs w:val="22"/>
        </w:rPr>
        <w:t xml:space="preserve">The effect of uncommenced amendments is not shown in the text of the compiled law. Any uncommenced amendments affecting the law are accessible on the </w:t>
      </w:r>
      <w:r w:rsidR="00A06592" w:rsidRPr="00800963">
        <w:rPr>
          <w:rFonts w:cs="Arial"/>
          <w:szCs w:val="22"/>
        </w:rPr>
        <w:t>Register</w:t>
      </w:r>
      <w:r w:rsidRPr="00800963">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rsidR="009177D6" w:rsidRPr="00800963" w:rsidRDefault="009177D6" w:rsidP="00966D74">
      <w:pPr>
        <w:spacing w:before="120" w:after="120"/>
        <w:rPr>
          <w:rFonts w:cs="Arial"/>
          <w:b/>
          <w:szCs w:val="22"/>
        </w:rPr>
      </w:pPr>
      <w:r w:rsidRPr="00800963">
        <w:rPr>
          <w:rFonts w:cs="Arial"/>
          <w:b/>
          <w:szCs w:val="22"/>
        </w:rPr>
        <w:t>Application, saving and transitional provisions for provisions and amendments</w:t>
      </w:r>
    </w:p>
    <w:p w:rsidR="009177D6" w:rsidRPr="00800963" w:rsidRDefault="009177D6" w:rsidP="00966D74">
      <w:pPr>
        <w:spacing w:after="120"/>
        <w:rPr>
          <w:rFonts w:cs="Arial"/>
          <w:szCs w:val="22"/>
        </w:rPr>
      </w:pPr>
      <w:r w:rsidRPr="00800963">
        <w:rPr>
          <w:rFonts w:cs="Arial"/>
          <w:szCs w:val="22"/>
        </w:rPr>
        <w:t>If the operation of a provision or amendment of the compiled law is affected by an application, saving or transitional provision that is not included in this compilation, details are included in the endnotes.</w:t>
      </w:r>
    </w:p>
    <w:p w:rsidR="009177D6" w:rsidRPr="00800963" w:rsidRDefault="009177D6" w:rsidP="00966D74">
      <w:pPr>
        <w:spacing w:after="120"/>
        <w:rPr>
          <w:rFonts w:cs="Arial"/>
          <w:b/>
          <w:szCs w:val="22"/>
        </w:rPr>
      </w:pPr>
      <w:r w:rsidRPr="00800963">
        <w:rPr>
          <w:rFonts w:cs="Arial"/>
          <w:b/>
          <w:szCs w:val="22"/>
        </w:rPr>
        <w:t>Editorial changes</w:t>
      </w:r>
    </w:p>
    <w:p w:rsidR="009177D6" w:rsidRPr="00800963" w:rsidRDefault="009177D6" w:rsidP="00966D74">
      <w:pPr>
        <w:spacing w:after="120"/>
        <w:rPr>
          <w:rFonts w:cs="Arial"/>
          <w:szCs w:val="22"/>
        </w:rPr>
      </w:pPr>
      <w:r w:rsidRPr="00800963">
        <w:rPr>
          <w:rFonts w:cs="Arial"/>
          <w:szCs w:val="22"/>
        </w:rPr>
        <w:t>For more information about any editorial changes made in this compilation, see the endnotes.</w:t>
      </w:r>
    </w:p>
    <w:p w:rsidR="009177D6" w:rsidRPr="00800963" w:rsidRDefault="009177D6" w:rsidP="00966D74">
      <w:pPr>
        <w:spacing w:before="120" w:after="120"/>
        <w:rPr>
          <w:rFonts w:cs="Arial"/>
          <w:b/>
          <w:szCs w:val="22"/>
        </w:rPr>
      </w:pPr>
      <w:r w:rsidRPr="00800963">
        <w:rPr>
          <w:rFonts w:cs="Arial"/>
          <w:b/>
          <w:szCs w:val="22"/>
        </w:rPr>
        <w:t>Modifications</w:t>
      </w:r>
    </w:p>
    <w:p w:rsidR="009177D6" w:rsidRPr="00800963" w:rsidRDefault="009177D6" w:rsidP="00966D74">
      <w:pPr>
        <w:spacing w:after="120"/>
        <w:rPr>
          <w:rFonts w:cs="Arial"/>
          <w:szCs w:val="22"/>
        </w:rPr>
      </w:pPr>
      <w:r w:rsidRPr="00800963">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9177D6" w:rsidRPr="00800963" w:rsidRDefault="009177D6" w:rsidP="00966D74">
      <w:pPr>
        <w:spacing w:before="80" w:after="120"/>
        <w:rPr>
          <w:rFonts w:cs="Arial"/>
          <w:b/>
          <w:szCs w:val="22"/>
        </w:rPr>
      </w:pPr>
      <w:r w:rsidRPr="00800963">
        <w:rPr>
          <w:rFonts w:cs="Arial"/>
          <w:b/>
          <w:szCs w:val="22"/>
        </w:rPr>
        <w:t>Self</w:t>
      </w:r>
      <w:r w:rsidR="00785301">
        <w:rPr>
          <w:rFonts w:cs="Arial"/>
          <w:b/>
          <w:szCs w:val="22"/>
        </w:rPr>
        <w:noBreakHyphen/>
      </w:r>
      <w:r w:rsidRPr="00800963">
        <w:rPr>
          <w:rFonts w:cs="Arial"/>
          <w:b/>
          <w:szCs w:val="22"/>
        </w:rPr>
        <w:t>repealing provisions</w:t>
      </w:r>
    </w:p>
    <w:p w:rsidR="009177D6" w:rsidRPr="00800963" w:rsidRDefault="009177D6" w:rsidP="00966D74">
      <w:pPr>
        <w:spacing w:after="120"/>
        <w:rPr>
          <w:rFonts w:cs="Arial"/>
          <w:szCs w:val="22"/>
        </w:rPr>
      </w:pPr>
      <w:r w:rsidRPr="00800963">
        <w:rPr>
          <w:rFonts w:cs="Arial"/>
          <w:szCs w:val="22"/>
        </w:rPr>
        <w:t>If a provision of the compiled law has been repealed in accordance with a provision of the law, details are included in the endnotes.</w:t>
      </w:r>
    </w:p>
    <w:p w:rsidR="009177D6" w:rsidRPr="00800963" w:rsidRDefault="009177D6" w:rsidP="00966D74">
      <w:pPr>
        <w:pStyle w:val="Header"/>
        <w:tabs>
          <w:tab w:val="clear" w:pos="4150"/>
          <w:tab w:val="clear" w:pos="8307"/>
        </w:tabs>
      </w:pPr>
      <w:r w:rsidRPr="00785301">
        <w:rPr>
          <w:rStyle w:val="CharChapNo"/>
        </w:rPr>
        <w:t xml:space="preserve"> </w:t>
      </w:r>
      <w:r w:rsidRPr="00785301">
        <w:rPr>
          <w:rStyle w:val="CharChapText"/>
        </w:rPr>
        <w:t xml:space="preserve"> </w:t>
      </w:r>
    </w:p>
    <w:p w:rsidR="009177D6" w:rsidRPr="00800963" w:rsidRDefault="009177D6" w:rsidP="00966D74">
      <w:pPr>
        <w:pStyle w:val="Header"/>
        <w:tabs>
          <w:tab w:val="clear" w:pos="4150"/>
          <w:tab w:val="clear" w:pos="8307"/>
        </w:tabs>
      </w:pPr>
      <w:r w:rsidRPr="00785301">
        <w:rPr>
          <w:rStyle w:val="CharPartNo"/>
        </w:rPr>
        <w:t xml:space="preserve"> </w:t>
      </w:r>
      <w:r w:rsidRPr="00785301">
        <w:rPr>
          <w:rStyle w:val="CharPartText"/>
        </w:rPr>
        <w:t xml:space="preserve"> </w:t>
      </w:r>
    </w:p>
    <w:p w:rsidR="009177D6" w:rsidRPr="00800963" w:rsidRDefault="009177D6" w:rsidP="00966D74">
      <w:pPr>
        <w:pStyle w:val="Header"/>
        <w:tabs>
          <w:tab w:val="clear" w:pos="4150"/>
          <w:tab w:val="clear" w:pos="8307"/>
        </w:tabs>
      </w:pPr>
      <w:r w:rsidRPr="00785301">
        <w:rPr>
          <w:rStyle w:val="CharDivNo"/>
        </w:rPr>
        <w:t xml:space="preserve"> </w:t>
      </w:r>
      <w:r w:rsidRPr="00785301">
        <w:rPr>
          <w:rStyle w:val="CharDivText"/>
        </w:rPr>
        <w:t xml:space="preserve"> </w:t>
      </w:r>
    </w:p>
    <w:p w:rsidR="009177D6" w:rsidRPr="00800963" w:rsidRDefault="009177D6" w:rsidP="00966D74">
      <w:pPr>
        <w:sectPr w:rsidR="009177D6" w:rsidRPr="00800963" w:rsidSect="00F05F5A">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rsidR="00F67BCA" w:rsidRPr="00800963" w:rsidRDefault="00715914" w:rsidP="009F4AC6">
      <w:pPr>
        <w:rPr>
          <w:sz w:val="36"/>
        </w:rPr>
      </w:pPr>
      <w:r w:rsidRPr="00800963">
        <w:rPr>
          <w:sz w:val="36"/>
        </w:rPr>
        <w:lastRenderedPageBreak/>
        <w:t>Contents</w:t>
      </w:r>
    </w:p>
    <w:p w:rsidR="001327E3" w:rsidRDefault="002F2877">
      <w:pPr>
        <w:pStyle w:val="TOC2"/>
        <w:rPr>
          <w:rFonts w:asciiTheme="minorHAnsi" w:eastAsiaTheme="minorEastAsia" w:hAnsiTheme="minorHAnsi" w:cstheme="minorBidi"/>
          <w:b w:val="0"/>
          <w:noProof/>
          <w:kern w:val="0"/>
          <w:sz w:val="22"/>
          <w:szCs w:val="22"/>
        </w:rPr>
      </w:pPr>
      <w:r w:rsidRPr="00800963">
        <w:fldChar w:fldCharType="begin"/>
      </w:r>
      <w:r w:rsidRPr="00800963">
        <w:instrText xml:space="preserve"> TOC \o "1-9" </w:instrText>
      </w:r>
      <w:r w:rsidRPr="00800963">
        <w:fldChar w:fldCharType="separate"/>
      </w:r>
      <w:r w:rsidR="001327E3">
        <w:rPr>
          <w:noProof/>
        </w:rPr>
        <w:t>Part 1—Preliminary</w:t>
      </w:r>
      <w:r w:rsidR="001327E3" w:rsidRPr="001327E3">
        <w:rPr>
          <w:b w:val="0"/>
          <w:noProof/>
          <w:sz w:val="18"/>
        </w:rPr>
        <w:tab/>
      </w:r>
      <w:r w:rsidR="001327E3" w:rsidRPr="001327E3">
        <w:rPr>
          <w:b w:val="0"/>
          <w:noProof/>
          <w:sz w:val="18"/>
        </w:rPr>
        <w:fldChar w:fldCharType="begin"/>
      </w:r>
      <w:r w:rsidR="001327E3" w:rsidRPr="001327E3">
        <w:rPr>
          <w:b w:val="0"/>
          <w:noProof/>
          <w:sz w:val="18"/>
        </w:rPr>
        <w:instrText xml:space="preserve"> PAGEREF _Toc164346837 \h </w:instrText>
      </w:r>
      <w:r w:rsidR="001327E3" w:rsidRPr="001327E3">
        <w:rPr>
          <w:b w:val="0"/>
          <w:noProof/>
          <w:sz w:val="18"/>
        </w:rPr>
      </w:r>
      <w:r w:rsidR="001327E3" w:rsidRPr="001327E3">
        <w:rPr>
          <w:b w:val="0"/>
          <w:noProof/>
          <w:sz w:val="18"/>
        </w:rPr>
        <w:fldChar w:fldCharType="separate"/>
      </w:r>
      <w:r w:rsidR="00C4126B">
        <w:rPr>
          <w:b w:val="0"/>
          <w:noProof/>
          <w:sz w:val="18"/>
        </w:rPr>
        <w:t>1</w:t>
      </w:r>
      <w:r w:rsidR="001327E3" w:rsidRPr="001327E3">
        <w:rPr>
          <w:b w:val="0"/>
          <w:noProof/>
          <w:sz w:val="18"/>
        </w:rPr>
        <w:fldChar w:fldCharType="end"/>
      </w:r>
    </w:p>
    <w:p w:rsidR="001327E3" w:rsidRDefault="001327E3">
      <w:pPr>
        <w:pStyle w:val="TOC5"/>
        <w:rPr>
          <w:rFonts w:asciiTheme="minorHAnsi" w:eastAsiaTheme="minorEastAsia" w:hAnsiTheme="minorHAnsi" w:cstheme="minorBidi"/>
          <w:noProof/>
          <w:kern w:val="0"/>
          <w:sz w:val="22"/>
          <w:szCs w:val="22"/>
        </w:rPr>
      </w:pPr>
      <w:r>
        <w:rPr>
          <w:noProof/>
        </w:rPr>
        <w:t>1</w:t>
      </w:r>
      <w:r>
        <w:rPr>
          <w:noProof/>
        </w:rPr>
        <w:tab/>
        <w:t>Name</w:t>
      </w:r>
      <w:r w:rsidRPr="001327E3">
        <w:rPr>
          <w:noProof/>
        </w:rPr>
        <w:tab/>
      </w:r>
      <w:r w:rsidRPr="001327E3">
        <w:rPr>
          <w:noProof/>
        </w:rPr>
        <w:fldChar w:fldCharType="begin"/>
      </w:r>
      <w:r w:rsidRPr="001327E3">
        <w:rPr>
          <w:noProof/>
        </w:rPr>
        <w:instrText xml:space="preserve"> PAGEREF _Toc164346838 \h </w:instrText>
      </w:r>
      <w:r w:rsidRPr="001327E3">
        <w:rPr>
          <w:noProof/>
        </w:rPr>
      </w:r>
      <w:r w:rsidRPr="001327E3">
        <w:rPr>
          <w:noProof/>
        </w:rPr>
        <w:fldChar w:fldCharType="separate"/>
      </w:r>
      <w:r w:rsidR="00C4126B">
        <w:rPr>
          <w:noProof/>
        </w:rPr>
        <w:t>1</w:t>
      </w:r>
      <w:r w:rsidRPr="001327E3">
        <w:rPr>
          <w:noProof/>
        </w:rPr>
        <w:fldChar w:fldCharType="end"/>
      </w:r>
    </w:p>
    <w:p w:rsidR="001327E3" w:rsidRDefault="001327E3">
      <w:pPr>
        <w:pStyle w:val="TOC5"/>
        <w:rPr>
          <w:rFonts w:asciiTheme="minorHAnsi" w:eastAsiaTheme="minorEastAsia" w:hAnsiTheme="minorHAnsi" w:cstheme="minorBidi"/>
          <w:noProof/>
          <w:kern w:val="0"/>
          <w:sz w:val="22"/>
          <w:szCs w:val="22"/>
        </w:rPr>
      </w:pPr>
      <w:r>
        <w:rPr>
          <w:noProof/>
        </w:rPr>
        <w:t>3</w:t>
      </w:r>
      <w:r>
        <w:rPr>
          <w:noProof/>
        </w:rPr>
        <w:tab/>
        <w:t>Authority</w:t>
      </w:r>
      <w:r w:rsidRPr="001327E3">
        <w:rPr>
          <w:noProof/>
        </w:rPr>
        <w:tab/>
      </w:r>
      <w:r w:rsidRPr="001327E3">
        <w:rPr>
          <w:noProof/>
        </w:rPr>
        <w:fldChar w:fldCharType="begin"/>
      </w:r>
      <w:r w:rsidRPr="001327E3">
        <w:rPr>
          <w:noProof/>
        </w:rPr>
        <w:instrText xml:space="preserve"> PAGEREF _Toc164346839 \h </w:instrText>
      </w:r>
      <w:r w:rsidRPr="001327E3">
        <w:rPr>
          <w:noProof/>
        </w:rPr>
      </w:r>
      <w:r w:rsidRPr="001327E3">
        <w:rPr>
          <w:noProof/>
        </w:rPr>
        <w:fldChar w:fldCharType="separate"/>
      </w:r>
      <w:r w:rsidR="00C4126B">
        <w:rPr>
          <w:noProof/>
        </w:rPr>
        <w:t>1</w:t>
      </w:r>
      <w:r w:rsidRPr="001327E3">
        <w:rPr>
          <w:noProof/>
        </w:rPr>
        <w:fldChar w:fldCharType="end"/>
      </w:r>
    </w:p>
    <w:p w:rsidR="001327E3" w:rsidRDefault="001327E3">
      <w:pPr>
        <w:pStyle w:val="TOC5"/>
        <w:rPr>
          <w:rFonts w:asciiTheme="minorHAnsi" w:eastAsiaTheme="minorEastAsia" w:hAnsiTheme="minorHAnsi" w:cstheme="minorBidi"/>
          <w:noProof/>
          <w:kern w:val="0"/>
          <w:sz w:val="22"/>
          <w:szCs w:val="22"/>
        </w:rPr>
      </w:pPr>
      <w:r>
        <w:rPr>
          <w:noProof/>
        </w:rPr>
        <w:t>5</w:t>
      </w:r>
      <w:r>
        <w:rPr>
          <w:noProof/>
        </w:rPr>
        <w:tab/>
        <w:t>Definitions</w:t>
      </w:r>
      <w:r w:rsidRPr="001327E3">
        <w:rPr>
          <w:noProof/>
        </w:rPr>
        <w:tab/>
      </w:r>
      <w:r w:rsidRPr="001327E3">
        <w:rPr>
          <w:noProof/>
        </w:rPr>
        <w:fldChar w:fldCharType="begin"/>
      </w:r>
      <w:r w:rsidRPr="001327E3">
        <w:rPr>
          <w:noProof/>
        </w:rPr>
        <w:instrText xml:space="preserve"> PAGEREF _Toc164346840 \h </w:instrText>
      </w:r>
      <w:r w:rsidRPr="001327E3">
        <w:rPr>
          <w:noProof/>
        </w:rPr>
      </w:r>
      <w:r w:rsidRPr="001327E3">
        <w:rPr>
          <w:noProof/>
        </w:rPr>
        <w:fldChar w:fldCharType="separate"/>
      </w:r>
      <w:r w:rsidR="00C4126B">
        <w:rPr>
          <w:noProof/>
        </w:rPr>
        <w:t>1</w:t>
      </w:r>
      <w:r w:rsidRPr="001327E3">
        <w:rPr>
          <w:noProof/>
        </w:rPr>
        <w:fldChar w:fldCharType="end"/>
      </w:r>
    </w:p>
    <w:p w:rsidR="001327E3" w:rsidRDefault="001327E3">
      <w:pPr>
        <w:pStyle w:val="TOC2"/>
        <w:rPr>
          <w:rFonts w:asciiTheme="minorHAnsi" w:eastAsiaTheme="minorEastAsia" w:hAnsiTheme="minorHAnsi" w:cstheme="minorBidi"/>
          <w:b w:val="0"/>
          <w:noProof/>
          <w:kern w:val="0"/>
          <w:sz w:val="22"/>
          <w:szCs w:val="22"/>
        </w:rPr>
      </w:pPr>
      <w:r>
        <w:rPr>
          <w:noProof/>
        </w:rPr>
        <w:t>Part 2—Use of foreign material in proceedings in a court of a State or Territory</w:t>
      </w:r>
      <w:r w:rsidRPr="001327E3">
        <w:rPr>
          <w:b w:val="0"/>
          <w:noProof/>
          <w:sz w:val="18"/>
        </w:rPr>
        <w:tab/>
      </w:r>
      <w:r w:rsidRPr="001327E3">
        <w:rPr>
          <w:b w:val="0"/>
          <w:noProof/>
          <w:sz w:val="18"/>
        </w:rPr>
        <w:fldChar w:fldCharType="begin"/>
      </w:r>
      <w:r w:rsidRPr="001327E3">
        <w:rPr>
          <w:b w:val="0"/>
          <w:noProof/>
          <w:sz w:val="18"/>
        </w:rPr>
        <w:instrText xml:space="preserve"> PAGEREF _Toc164346841 \h </w:instrText>
      </w:r>
      <w:r w:rsidRPr="001327E3">
        <w:rPr>
          <w:b w:val="0"/>
          <w:noProof/>
          <w:sz w:val="18"/>
        </w:rPr>
      </w:r>
      <w:r w:rsidRPr="001327E3">
        <w:rPr>
          <w:b w:val="0"/>
          <w:noProof/>
          <w:sz w:val="18"/>
        </w:rPr>
        <w:fldChar w:fldCharType="separate"/>
      </w:r>
      <w:r w:rsidR="00C4126B">
        <w:rPr>
          <w:b w:val="0"/>
          <w:noProof/>
          <w:sz w:val="18"/>
        </w:rPr>
        <w:t>2</w:t>
      </w:r>
      <w:r w:rsidRPr="001327E3">
        <w:rPr>
          <w:b w:val="0"/>
          <w:noProof/>
          <w:sz w:val="18"/>
        </w:rPr>
        <w:fldChar w:fldCharType="end"/>
      </w:r>
    </w:p>
    <w:p w:rsidR="001327E3" w:rsidRDefault="001327E3">
      <w:pPr>
        <w:pStyle w:val="TOC5"/>
        <w:rPr>
          <w:rFonts w:asciiTheme="minorHAnsi" w:eastAsiaTheme="minorEastAsia" w:hAnsiTheme="minorHAnsi" w:cstheme="minorBidi"/>
          <w:noProof/>
          <w:kern w:val="0"/>
          <w:sz w:val="22"/>
          <w:szCs w:val="22"/>
        </w:rPr>
      </w:pPr>
      <w:r>
        <w:rPr>
          <w:noProof/>
        </w:rPr>
        <w:t>6</w:t>
      </w:r>
      <w:r>
        <w:rPr>
          <w:noProof/>
        </w:rPr>
        <w:tab/>
        <w:t>Application of Part 3 of the Act to proceedings in a court of a State or Territory</w:t>
      </w:r>
      <w:r w:rsidRPr="001327E3">
        <w:rPr>
          <w:noProof/>
        </w:rPr>
        <w:tab/>
      </w:r>
      <w:r w:rsidRPr="001327E3">
        <w:rPr>
          <w:noProof/>
        </w:rPr>
        <w:fldChar w:fldCharType="begin"/>
      </w:r>
      <w:r w:rsidRPr="001327E3">
        <w:rPr>
          <w:noProof/>
        </w:rPr>
        <w:instrText xml:space="preserve"> PAGEREF _Toc164346842 \h </w:instrText>
      </w:r>
      <w:r w:rsidRPr="001327E3">
        <w:rPr>
          <w:noProof/>
        </w:rPr>
      </w:r>
      <w:r w:rsidRPr="001327E3">
        <w:rPr>
          <w:noProof/>
        </w:rPr>
        <w:fldChar w:fldCharType="separate"/>
      </w:r>
      <w:r w:rsidR="00C4126B">
        <w:rPr>
          <w:noProof/>
        </w:rPr>
        <w:t>2</w:t>
      </w:r>
      <w:r w:rsidRPr="001327E3">
        <w:rPr>
          <w:noProof/>
        </w:rPr>
        <w:fldChar w:fldCharType="end"/>
      </w:r>
    </w:p>
    <w:p w:rsidR="001327E3" w:rsidRDefault="001327E3">
      <w:pPr>
        <w:pStyle w:val="TOC2"/>
        <w:rPr>
          <w:rFonts w:asciiTheme="minorHAnsi" w:eastAsiaTheme="minorEastAsia" w:hAnsiTheme="minorHAnsi" w:cstheme="minorBidi"/>
          <w:b w:val="0"/>
          <w:noProof/>
          <w:kern w:val="0"/>
          <w:sz w:val="22"/>
          <w:szCs w:val="22"/>
        </w:rPr>
      </w:pPr>
      <w:r>
        <w:rPr>
          <w:noProof/>
        </w:rPr>
        <w:t>Part 3—Application, saving and transitional provisions</w:t>
      </w:r>
      <w:r w:rsidRPr="001327E3">
        <w:rPr>
          <w:b w:val="0"/>
          <w:noProof/>
          <w:sz w:val="18"/>
        </w:rPr>
        <w:tab/>
      </w:r>
      <w:r w:rsidRPr="001327E3">
        <w:rPr>
          <w:b w:val="0"/>
          <w:noProof/>
          <w:sz w:val="18"/>
        </w:rPr>
        <w:fldChar w:fldCharType="begin"/>
      </w:r>
      <w:r w:rsidRPr="001327E3">
        <w:rPr>
          <w:b w:val="0"/>
          <w:noProof/>
          <w:sz w:val="18"/>
        </w:rPr>
        <w:instrText xml:space="preserve"> PAGEREF _Toc164346843 \h </w:instrText>
      </w:r>
      <w:r w:rsidRPr="001327E3">
        <w:rPr>
          <w:b w:val="0"/>
          <w:noProof/>
          <w:sz w:val="18"/>
        </w:rPr>
      </w:r>
      <w:r w:rsidRPr="001327E3">
        <w:rPr>
          <w:b w:val="0"/>
          <w:noProof/>
          <w:sz w:val="18"/>
        </w:rPr>
        <w:fldChar w:fldCharType="separate"/>
      </w:r>
      <w:r w:rsidR="00C4126B">
        <w:rPr>
          <w:b w:val="0"/>
          <w:noProof/>
          <w:sz w:val="18"/>
        </w:rPr>
        <w:t>4</w:t>
      </w:r>
      <w:r w:rsidRPr="001327E3">
        <w:rPr>
          <w:b w:val="0"/>
          <w:noProof/>
          <w:sz w:val="18"/>
        </w:rPr>
        <w:fldChar w:fldCharType="end"/>
      </w:r>
    </w:p>
    <w:p w:rsidR="001327E3" w:rsidRDefault="001327E3">
      <w:pPr>
        <w:pStyle w:val="TOC5"/>
        <w:rPr>
          <w:rFonts w:asciiTheme="minorHAnsi" w:eastAsiaTheme="minorEastAsia" w:hAnsiTheme="minorHAnsi" w:cstheme="minorBidi"/>
          <w:noProof/>
          <w:kern w:val="0"/>
          <w:sz w:val="22"/>
          <w:szCs w:val="22"/>
        </w:rPr>
      </w:pPr>
      <w:r>
        <w:rPr>
          <w:noProof/>
        </w:rPr>
        <w:t>7</w:t>
      </w:r>
      <w:r>
        <w:rPr>
          <w:noProof/>
        </w:rPr>
        <w:tab/>
        <w:t xml:space="preserve">Application of amendments made by the </w:t>
      </w:r>
      <w:r w:rsidRPr="00D171A7">
        <w:rPr>
          <w:i/>
          <w:noProof/>
        </w:rPr>
        <w:t>Crimes Legislation Amendment (International Crime Cooperation and Other Measures) Regulations 2018</w:t>
      </w:r>
      <w:r w:rsidRPr="001327E3">
        <w:rPr>
          <w:noProof/>
        </w:rPr>
        <w:tab/>
      </w:r>
      <w:r w:rsidRPr="001327E3">
        <w:rPr>
          <w:noProof/>
        </w:rPr>
        <w:fldChar w:fldCharType="begin"/>
      </w:r>
      <w:r w:rsidRPr="001327E3">
        <w:rPr>
          <w:noProof/>
        </w:rPr>
        <w:instrText xml:space="preserve"> PAGEREF _Toc164346844 \h </w:instrText>
      </w:r>
      <w:r w:rsidRPr="001327E3">
        <w:rPr>
          <w:noProof/>
        </w:rPr>
      </w:r>
      <w:r w:rsidRPr="001327E3">
        <w:rPr>
          <w:noProof/>
        </w:rPr>
        <w:fldChar w:fldCharType="separate"/>
      </w:r>
      <w:r w:rsidR="00C4126B">
        <w:rPr>
          <w:noProof/>
        </w:rPr>
        <w:t>4</w:t>
      </w:r>
      <w:r w:rsidRPr="001327E3">
        <w:rPr>
          <w:noProof/>
        </w:rPr>
        <w:fldChar w:fldCharType="end"/>
      </w:r>
    </w:p>
    <w:p w:rsidR="001327E3" w:rsidRDefault="001327E3">
      <w:pPr>
        <w:pStyle w:val="TOC1"/>
        <w:rPr>
          <w:rFonts w:asciiTheme="minorHAnsi" w:eastAsiaTheme="minorEastAsia" w:hAnsiTheme="minorHAnsi" w:cstheme="minorBidi"/>
          <w:b w:val="0"/>
          <w:noProof/>
          <w:kern w:val="0"/>
          <w:sz w:val="22"/>
          <w:szCs w:val="22"/>
        </w:rPr>
      </w:pPr>
      <w:r>
        <w:rPr>
          <w:noProof/>
        </w:rPr>
        <w:t>Schedule 1—Related civil proceedings for a State or Territory</w:t>
      </w:r>
      <w:r w:rsidRPr="001327E3">
        <w:rPr>
          <w:b w:val="0"/>
          <w:noProof/>
          <w:sz w:val="18"/>
        </w:rPr>
        <w:tab/>
      </w:r>
      <w:r w:rsidRPr="001327E3">
        <w:rPr>
          <w:b w:val="0"/>
          <w:noProof/>
          <w:sz w:val="18"/>
        </w:rPr>
        <w:fldChar w:fldCharType="begin"/>
      </w:r>
      <w:r w:rsidRPr="001327E3">
        <w:rPr>
          <w:b w:val="0"/>
          <w:noProof/>
          <w:sz w:val="18"/>
        </w:rPr>
        <w:instrText xml:space="preserve"> PAGEREF _Toc164346845 \h </w:instrText>
      </w:r>
      <w:r w:rsidRPr="001327E3">
        <w:rPr>
          <w:b w:val="0"/>
          <w:noProof/>
          <w:sz w:val="18"/>
        </w:rPr>
      </w:r>
      <w:r w:rsidRPr="001327E3">
        <w:rPr>
          <w:b w:val="0"/>
          <w:noProof/>
          <w:sz w:val="18"/>
        </w:rPr>
        <w:fldChar w:fldCharType="separate"/>
      </w:r>
      <w:r w:rsidR="00C4126B">
        <w:rPr>
          <w:b w:val="0"/>
          <w:noProof/>
          <w:sz w:val="18"/>
        </w:rPr>
        <w:t>5</w:t>
      </w:r>
      <w:r w:rsidRPr="001327E3">
        <w:rPr>
          <w:b w:val="0"/>
          <w:noProof/>
          <w:sz w:val="18"/>
        </w:rPr>
        <w:fldChar w:fldCharType="end"/>
      </w:r>
    </w:p>
    <w:p w:rsidR="001327E3" w:rsidRDefault="001327E3">
      <w:pPr>
        <w:pStyle w:val="TOC5"/>
        <w:rPr>
          <w:rFonts w:asciiTheme="minorHAnsi" w:eastAsiaTheme="minorEastAsia" w:hAnsiTheme="minorHAnsi" w:cstheme="minorBidi"/>
          <w:noProof/>
          <w:kern w:val="0"/>
          <w:sz w:val="22"/>
          <w:szCs w:val="22"/>
        </w:rPr>
      </w:pPr>
      <w:r>
        <w:rPr>
          <w:noProof/>
        </w:rPr>
        <w:t>1</w:t>
      </w:r>
      <w:r>
        <w:rPr>
          <w:noProof/>
        </w:rPr>
        <w:tab/>
        <w:t>Related civil proceedings for a State or Territory</w:t>
      </w:r>
      <w:r w:rsidRPr="001327E3">
        <w:rPr>
          <w:noProof/>
        </w:rPr>
        <w:tab/>
      </w:r>
      <w:r w:rsidRPr="001327E3">
        <w:rPr>
          <w:noProof/>
        </w:rPr>
        <w:fldChar w:fldCharType="begin"/>
      </w:r>
      <w:r w:rsidRPr="001327E3">
        <w:rPr>
          <w:noProof/>
        </w:rPr>
        <w:instrText xml:space="preserve"> PAGEREF _Toc164346846 \h </w:instrText>
      </w:r>
      <w:r w:rsidRPr="001327E3">
        <w:rPr>
          <w:noProof/>
        </w:rPr>
      </w:r>
      <w:r w:rsidRPr="001327E3">
        <w:rPr>
          <w:noProof/>
        </w:rPr>
        <w:fldChar w:fldCharType="separate"/>
      </w:r>
      <w:r w:rsidR="00C4126B">
        <w:rPr>
          <w:noProof/>
        </w:rPr>
        <w:t>5</w:t>
      </w:r>
      <w:r w:rsidRPr="001327E3">
        <w:rPr>
          <w:noProof/>
        </w:rPr>
        <w:fldChar w:fldCharType="end"/>
      </w:r>
    </w:p>
    <w:p w:rsidR="001327E3" w:rsidRDefault="001327E3" w:rsidP="001327E3">
      <w:pPr>
        <w:pStyle w:val="TOC2"/>
        <w:rPr>
          <w:rFonts w:asciiTheme="minorHAnsi" w:eastAsiaTheme="minorEastAsia" w:hAnsiTheme="minorHAnsi" w:cstheme="minorBidi"/>
          <w:b w:val="0"/>
          <w:noProof/>
          <w:kern w:val="0"/>
          <w:sz w:val="22"/>
          <w:szCs w:val="22"/>
        </w:rPr>
      </w:pPr>
      <w:r>
        <w:rPr>
          <w:noProof/>
        </w:rPr>
        <w:t>Endnotes</w:t>
      </w:r>
      <w:r w:rsidRPr="001327E3">
        <w:rPr>
          <w:b w:val="0"/>
          <w:noProof/>
          <w:sz w:val="18"/>
        </w:rPr>
        <w:tab/>
      </w:r>
      <w:r w:rsidRPr="001327E3">
        <w:rPr>
          <w:b w:val="0"/>
          <w:noProof/>
          <w:sz w:val="18"/>
        </w:rPr>
        <w:fldChar w:fldCharType="begin"/>
      </w:r>
      <w:r w:rsidRPr="001327E3">
        <w:rPr>
          <w:b w:val="0"/>
          <w:noProof/>
          <w:sz w:val="18"/>
        </w:rPr>
        <w:instrText xml:space="preserve"> PAGEREF _Toc164346847 \h </w:instrText>
      </w:r>
      <w:r w:rsidRPr="001327E3">
        <w:rPr>
          <w:b w:val="0"/>
          <w:noProof/>
          <w:sz w:val="18"/>
        </w:rPr>
      </w:r>
      <w:r w:rsidRPr="001327E3">
        <w:rPr>
          <w:b w:val="0"/>
          <w:noProof/>
          <w:sz w:val="18"/>
        </w:rPr>
        <w:fldChar w:fldCharType="separate"/>
      </w:r>
      <w:r w:rsidR="00C4126B">
        <w:rPr>
          <w:b w:val="0"/>
          <w:noProof/>
          <w:sz w:val="18"/>
        </w:rPr>
        <w:t>10</w:t>
      </w:r>
      <w:r w:rsidRPr="001327E3">
        <w:rPr>
          <w:b w:val="0"/>
          <w:noProof/>
          <w:sz w:val="18"/>
        </w:rPr>
        <w:fldChar w:fldCharType="end"/>
      </w:r>
    </w:p>
    <w:p w:rsidR="001327E3" w:rsidRDefault="001327E3">
      <w:pPr>
        <w:pStyle w:val="TOC3"/>
        <w:rPr>
          <w:rFonts w:asciiTheme="minorHAnsi" w:eastAsiaTheme="minorEastAsia" w:hAnsiTheme="minorHAnsi" w:cstheme="minorBidi"/>
          <w:b w:val="0"/>
          <w:noProof/>
          <w:kern w:val="0"/>
          <w:szCs w:val="22"/>
        </w:rPr>
      </w:pPr>
      <w:r>
        <w:rPr>
          <w:noProof/>
        </w:rPr>
        <w:t>Endnote 1—About the endnotes</w:t>
      </w:r>
      <w:r w:rsidRPr="001327E3">
        <w:rPr>
          <w:b w:val="0"/>
          <w:noProof/>
          <w:sz w:val="18"/>
        </w:rPr>
        <w:tab/>
      </w:r>
      <w:r w:rsidRPr="001327E3">
        <w:rPr>
          <w:b w:val="0"/>
          <w:noProof/>
          <w:sz w:val="18"/>
        </w:rPr>
        <w:fldChar w:fldCharType="begin"/>
      </w:r>
      <w:r w:rsidRPr="001327E3">
        <w:rPr>
          <w:b w:val="0"/>
          <w:noProof/>
          <w:sz w:val="18"/>
        </w:rPr>
        <w:instrText xml:space="preserve"> PAGEREF _Toc164346848 \h </w:instrText>
      </w:r>
      <w:r w:rsidRPr="001327E3">
        <w:rPr>
          <w:b w:val="0"/>
          <w:noProof/>
          <w:sz w:val="18"/>
        </w:rPr>
      </w:r>
      <w:r w:rsidRPr="001327E3">
        <w:rPr>
          <w:b w:val="0"/>
          <w:noProof/>
          <w:sz w:val="18"/>
        </w:rPr>
        <w:fldChar w:fldCharType="separate"/>
      </w:r>
      <w:r w:rsidR="00C4126B">
        <w:rPr>
          <w:b w:val="0"/>
          <w:noProof/>
          <w:sz w:val="18"/>
        </w:rPr>
        <w:t>10</w:t>
      </w:r>
      <w:r w:rsidRPr="001327E3">
        <w:rPr>
          <w:b w:val="0"/>
          <w:noProof/>
          <w:sz w:val="18"/>
        </w:rPr>
        <w:fldChar w:fldCharType="end"/>
      </w:r>
    </w:p>
    <w:p w:rsidR="001327E3" w:rsidRDefault="001327E3">
      <w:pPr>
        <w:pStyle w:val="TOC3"/>
        <w:rPr>
          <w:rFonts w:asciiTheme="minorHAnsi" w:eastAsiaTheme="minorEastAsia" w:hAnsiTheme="minorHAnsi" w:cstheme="minorBidi"/>
          <w:b w:val="0"/>
          <w:noProof/>
          <w:kern w:val="0"/>
          <w:szCs w:val="22"/>
        </w:rPr>
      </w:pPr>
      <w:r>
        <w:rPr>
          <w:noProof/>
        </w:rPr>
        <w:t>Endnote 2—Abbreviation key</w:t>
      </w:r>
      <w:r w:rsidRPr="001327E3">
        <w:rPr>
          <w:b w:val="0"/>
          <w:noProof/>
          <w:sz w:val="18"/>
        </w:rPr>
        <w:tab/>
      </w:r>
      <w:bookmarkStart w:id="0" w:name="_GoBack"/>
      <w:bookmarkEnd w:id="0"/>
      <w:r w:rsidRPr="001327E3">
        <w:rPr>
          <w:b w:val="0"/>
          <w:noProof/>
          <w:sz w:val="18"/>
        </w:rPr>
        <w:fldChar w:fldCharType="begin"/>
      </w:r>
      <w:r w:rsidRPr="001327E3">
        <w:rPr>
          <w:b w:val="0"/>
          <w:noProof/>
          <w:sz w:val="18"/>
        </w:rPr>
        <w:instrText xml:space="preserve"> PAGEREF _Toc164346849 \h </w:instrText>
      </w:r>
      <w:r w:rsidRPr="001327E3">
        <w:rPr>
          <w:b w:val="0"/>
          <w:noProof/>
          <w:sz w:val="18"/>
        </w:rPr>
      </w:r>
      <w:r w:rsidRPr="001327E3">
        <w:rPr>
          <w:b w:val="0"/>
          <w:noProof/>
          <w:sz w:val="18"/>
        </w:rPr>
        <w:fldChar w:fldCharType="separate"/>
      </w:r>
      <w:r w:rsidR="00C4126B">
        <w:rPr>
          <w:b w:val="0"/>
          <w:noProof/>
          <w:sz w:val="18"/>
        </w:rPr>
        <w:t>11</w:t>
      </w:r>
      <w:r w:rsidRPr="001327E3">
        <w:rPr>
          <w:b w:val="0"/>
          <w:noProof/>
          <w:sz w:val="18"/>
        </w:rPr>
        <w:fldChar w:fldCharType="end"/>
      </w:r>
    </w:p>
    <w:p w:rsidR="001327E3" w:rsidRDefault="001327E3">
      <w:pPr>
        <w:pStyle w:val="TOC3"/>
        <w:rPr>
          <w:rFonts w:asciiTheme="minorHAnsi" w:eastAsiaTheme="minorEastAsia" w:hAnsiTheme="minorHAnsi" w:cstheme="minorBidi"/>
          <w:b w:val="0"/>
          <w:noProof/>
          <w:kern w:val="0"/>
          <w:szCs w:val="22"/>
        </w:rPr>
      </w:pPr>
      <w:r>
        <w:rPr>
          <w:noProof/>
        </w:rPr>
        <w:t>Endnote 3—Legislation history</w:t>
      </w:r>
      <w:r w:rsidRPr="001327E3">
        <w:rPr>
          <w:b w:val="0"/>
          <w:noProof/>
          <w:sz w:val="18"/>
        </w:rPr>
        <w:tab/>
      </w:r>
      <w:r w:rsidRPr="001327E3">
        <w:rPr>
          <w:b w:val="0"/>
          <w:noProof/>
          <w:sz w:val="18"/>
        </w:rPr>
        <w:fldChar w:fldCharType="begin"/>
      </w:r>
      <w:r w:rsidRPr="001327E3">
        <w:rPr>
          <w:b w:val="0"/>
          <w:noProof/>
          <w:sz w:val="18"/>
        </w:rPr>
        <w:instrText xml:space="preserve"> PAGEREF _Toc164346850 \h </w:instrText>
      </w:r>
      <w:r w:rsidRPr="001327E3">
        <w:rPr>
          <w:b w:val="0"/>
          <w:noProof/>
          <w:sz w:val="18"/>
        </w:rPr>
      </w:r>
      <w:r w:rsidRPr="001327E3">
        <w:rPr>
          <w:b w:val="0"/>
          <w:noProof/>
          <w:sz w:val="18"/>
        </w:rPr>
        <w:fldChar w:fldCharType="separate"/>
      </w:r>
      <w:r w:rsidR="00C4126B">
        <w:rPr>
          <w:b w:val="0"/>
          <w:noProof/>
          <w:sz w:val="18"/>
        </w:rPr>
        <w:t>12</w:t>
      </w:r>
      <w:r w:rsidRPr="001327E3">
        <w:rPr>
          <w:b w:val="0"/>
          <w:noProof/>
          <w:sz w:val="18"/>
        </w:rPr>
        <w:fldChar w:fldCharType="end"/>
      </w:r>
    </w:p>
    <w:p w:rsidR="001327E3" w:rsidRDefault="001327E3">
      <w:pPr>
        <w:pStyle w:val="TOC3"/>
        <w:rPr>
          <w:rFonts w:asciiTheme="minorHAnsi" w:eastAsiaTheme="minorEastAsia" w:hAnsiTheme="minorHAnsi" w:cstheme="minorBidi"/>
          <w:b w:val="0"/>
          <w:noProof/>
          <w:kern w:val="0"/>
          <w:szCs w:val="22"/>
        </w:rPr>
      </w:pPr>
      <w:r>
        <w:rPr>
          <w:noProof/>
        </w:rPr>
        <w:t>Endnote 4—Amendment history</w:t>
      </w:r>
      <w:r w:rsidRPr="001327E3">
        <w:rPr>
          <w:b w:val="0"/>
          <w:noProof/>
          <w:sz w:val="18"/>
        </w:rPr>
        <w:tab/>
      </w:r>
      <w:r w:rsidRPr="001327E3">
        <w:rPr>
          <w:b w:val="0"/>
          <w:noProof/>
          <w:sz w:val="18"/>
        </w:rPr>
        <w:fldChar w:fldCharType="begin"/>
      </w:r>
      <w:r w:rsidRPr="001327E3">
        <w:rPr>
          <w:b w:val="0"/>
          <w:noProof/>
          <w:sz w:val="18"/>
        </w:rPr>
        <w:instrText xml:space="preserve"> PAGEREF _Toc164346851 \h </w:instrText>
      </w:r>
      <w:r w:rsidRPr="001327E3">
        <w:rPr>
          <w:b w:val="0"/>
          <w:noProof/>
          <w:sz w:val="18"/>
        </w:rPr>
      </w:r>
      <w:r w:rsidRPr="001327E3">
        <w:rPr>
          <w:b w:val="0"/>
          <w:noProof/>
          <w:sz w:val="18"/>
        </w:rPr>
        <w:fldChar w:fldCharType="separate"/>
      </w:r>
      <w:r w:rsidR="00C4126B">
        <w:rPr>
          <w:b w:val="0"/>
          <w:noProof/>
          <w:sz w:val="18"/>
        </w:rPr>
        <w:t>13</w:t>
      </w:r>
      <w:r w:rsidRPr="001327E3">
        <w:rPr>
          <w:b w:val="0"/>
          <w:noProof/>
          <w:sz w:val="18"/>
        </w:rPr>
        <w:fldChar w:fldCharType="end"/>
      </w:r>
    </w:p>
    <w:p w:rsidR="00670EA1" w:rsidRPr="00800963" w:rsidRDefault="002F2877" w:rsidP="00715914">
      <w:pPr>
        <w:sectPr w:rsidR="00670EA1" w:rsidRPr="00800963" w:rsidSect="00F05F5A">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800963">
        <w:rPr>
          <w:rFonts w:cs="Times New Roman"/>
          <w:sz w:val="18"/>
        </w:rPr>
        <w:fldChar w:fldCharType="end"/>
      </w:r>
    </w:p>
    <w:p w:rsidR="00715914" w:rsidRPr="00800963" w:rsidRDefault="00715914" w:rsidP="00715914">
      <w:pPr>
        <w:pStyle w:val="ActHead2"/>
      </w:pPr>
      <w:bookmarkStart w:id="1" w:name="_Toc164346837"/>
      <w:r w:rsidRPr="00785301">
        <w:rPr>
          <w:rStyle w:val="CharPartNo"/>
        </w:rPr>
        <w:lastRenderedPageBreak/>
        <w:t>Part</w:t>
      </w:r>
      <w:r w:rsidR="00281C5A" w:rsidRPr="00785301">
        <w:rPr>
          <w:rStyle w:val="CharPartNo"/>
        </w:rPr>
        <w:t> </w:t>
      </w:r>
      <w:r w:rsidRPr="00785301">
        <w:rPr>
          <w:rStyle w:val="CharPartNo"/>
        </w:rPr>
        <w:t>1</w:t>
      </w:r>
      <w:r w:rsidRPr="00800963">
        <w:t>—</w:t>
      </w:r>
      <w:r w:rsidRPr="00785301">
        <w:rPr>
          <w:rStyle w:val="CharPartText"/>
        </w:rPr>
        <w:t>Preliminary</w:t>
      </w:r>
      <w:bookmarkEnd w:id="1"/>
    </w:p>
    <w:p w:rsidR="00715914" w:rsidRPr="00800963" w:rsidRDefault="00715914" w:rsidP="00715914">
      <w:pPr>
        <w:pStyle w:val="Header"/>
      </w:pPr>
      <w:r w:rsidRPr="00785301">
        <w:rPr>
          <w:rStyle w:val="CharDivNo"/>
        </w:rPr>
        <w:t xml:space="preserve"> </w:t>
      </w:r>
      <w:r w:rsidRPr="00785301">
        <w:rPr>
          <w:rStyle w:val="CharDivText"/>
        </w:rPr>
        <w:t xml:space="preserve"> </w:t>
      </w:r>
    </w:p>
    <w:p w:rsidR="00715914" w:rsidRPr="00800963" w:rsidRDefault="00715914" w:rsidP="00715914">
      <w:pPr>
        <w:pStyle w:val="ActHead5"/>
      </w:pPr>
      <w:bookmarkStart w:id="2" w:name="_Toc164346838"/>
      <w:r w:rsidRPr="00785301">
        <w:rPr>
          <w:rStyle w:val="CharSectno"/>
        </w:rPr>
        <w:t>1</w:t>
      </w:r>
      <w:r w:rsidRPr="00800963">
        <w:t xml:space="preserve">  </w:t>
      </w:r>
      <w:r w:rsidR="00CE493D" w:rsidRPr="00800963">
        <w:t>Name</w:t>
      </w:r>
      <w:bookmarkEnd w:id="2"/>
    </w:p>
    <w:p w:rsidR="00715914" w:rsidRPr="00800963" w:rsidRDefault="00715914" w:rsidP="00715914">
      <w:pPr>
        <w:pStyle w:val="subsection"/>
      </w:pPr>
      <w:r w:rsidRPr="00800963">
        <w:tab/>
      </w:r>
      <w:r w:rsidRPr="00800963">
        <w:tab/>
      </w:r>
      <w:r w:rsidR="003E66B2" w:rsidRPr="00800963">
        <w:t>This instrument is</w:t>
      </w:r>
      <w:r w:rsidR="00CE493D" w:rsidRPr="00800963">
        <w:t xml:space="preserve"> the </w:t>
      </w:r>
      <w:r w:rsidR="009B4D67" w:rsidRPr="00800963">
        <w:rPr>
          <w:i/>
          <w:noProof/>
        </w:rPr>
        <w:t xml:space="preserve">Foreign Evidence (Foreign Material—Criminal and Related Civil Proceedings) </w:t>
      </w:r>
      <w:r w:rsidR="00785301">
        <w:rPr>
          <w:i/>
          <w:noProof/>
        </w:rPr>
        <w:t>Regulations 2</w:t>
      </w:r>
      <w:r w:rsidR="009B4D67" w:rsidRPr="00800963">
        <w:rPr>
          <w:i/>
          <w:noProof/>
        </w:rPr>
        <w:t>018</w:t>
      </w:r>
      <w:r w:rsidRPr="00800963">
        <w:t>.</w:t>
      </w:r>
    </w:p>
    <w:p w:rsidR="007500C8" w:rsidRPr="00800963" w:rsidRDefault="007500C8" w:rsidP="007500C8">
      <w:pPr>
        <w:pStyle w:val="ActHead5"/>
      </w:pPr>
      <w:bookmarkStart w:id="3" w:name="_Toc164346839"/>
      <w:r w:rsidRPr="00785301">
        <w:rPr>
          <w:rStyle w:val="CharSectno"/>
        </w:rPr>
        <w:t>3</w:t>
      </w:r>
      <w:r w:rsidRPr="00800963">
        <w:t xml:space="preserve">  Authority</w:t>
      </w:r>
      <w:bookmarkEnd w:id="3"/>
    </w:p>
    <w:p w:rsidR="00157B8B" w:rsidRPr="00800963" w:rsidRDefault="007500C8" w:rsidP="007E667A">
      <w:pPr>
        <w:pStyle w:val="subsection"/>
      </w:pPr>
      <w:r w:rsidRPr="00800963">
        <w:tab/>
      </w:r>
      <w:r w:rsidRPr="00800963">
        <w:tab/>
      </w:r>
      <w:r w:rsidR="003E66B2" w:rsidRPr="00800963">
        <w:t>This instrument is</w:t>
      </w:r>
      <w:r w:rsidRPr="00800963">
        <w:t xml:space="preserve"> made under the </w:t>
      </w:r>
      <w:r w:rsidR="008F26F4" w:rsidRPr="00800963">
        <w:rPr>
          <w:i/>
        </w:rPr>
        <w:t>Foreign Evidence Act 1994</w:t>
      </w:r>
      <w:r w:rsidR="00F4350D" w:rsidRPr="00800963">
        <w:t>.</w:t>
      </w:r>
    </w:p>
    <w:p w:rsidR="00285560" w:rsidRPr="00800963" w:rsidRDefault="00497F0A" w:rsidP="00285560">
      <w:pPr>
        <w:pStyle w:val="ActHead5"/>
      </w:pPr>
      <w:bookmarkStart w:id="4" w:name="_Toc164346840"/>
      <w:r w:rsidRPr="00785301">
        <w:rPr>
          <w:rStyle w:val="CharSectno"/>
        </w:rPr>
        <w:t>5</w:t>
      </w:r>
      <w:r w:rsidR="00285560" w:rsidRPr="00800963">
        <w:t xml:space="preserve">  Definitions</w:t>
      </w:r>
      <w:bookmarkEnd w:id="4"/>
    </w:p>
    <w:p w:rsidR="00285560" w:rsidRPr="00800963" w:rsidRDefault="00285560" w:rsidP="00285560">
      <w:pPr>
        <w:pStyle w:val="subsection"/>
      </w:pPr>
      <w:r w:rsidRPr="00800963">
        <w:tab/>
      </w:r>
      <w:r w:rsidRPr="00800963">
        <w:tab/>
        <w:t>In this instrument:</w:t>
      </w:r>
    </w:p>
    <w:p w:rsidR="0008356E" w:rsidRPr="00800963" w:rsidRDefault="00285560" w:rsidP="00285560">
      <w:pPr>
        <w:pStyle w:val="Definition"/>
      </w:pPr>
      <w:r w:rsidRPr="00800963">
        <w:rPr>
          <w:b/>
          <w:i/>
        </w:rPr>
        <w:t>Act</w:t>
      </w:r>
      <w:r w:rsidRPr="00800963">
        <w:t xml:space="preserve"> means the </w:t>
      </w:r>
      <w:r w:rsidRPr="00800963">
        <w:rPr>
          <w:i/>
        </w:rPr>
        <w:t>Foreign Evidence Act 1994</w:t>
      </w:r>
      <w:r w:rsidRPr="00800963">
        <w:t>.</w:t>
      </w:r>
    </w:p>
    <w:p w:rsidR="00285560" w:rsidRPr="00800963" w:rsidRDefault="00285560" w:rsidP="00285560">
      <w:pPr>
        <w:pStyle w:val="ActHead2"/>
        <w:pageBreakBefore/>
      </w:pPr>
      <w:bookmarkStart w:id="5" w:name="_Toc164346841"/>
      <w:r w:rsidRPr="00785301">
        <w:rPr>
          <w:rStyle w:val="CharPartNo"/>
        </w:rPr>
        <w:lastRenderedPageBreak/>
        <w:t>Part</w:t>
      </w:r>
      <w:r w:rsidR="00281C5A" w:rsidRPr="00785301">
        <w:rPr>
          <w:rStyle w:val="CharPartNo"/>
        </w:rPr>
        <w:t> </w:t>
      </w:r>
      <w:r w:rsidRPr="00785301">
        <w:rPr>
          <w:rStyle w:val="CharPartNo"/>
        </w:rPr>
        <w:t>2</w:t>
      </w:r>
      <w:r w:rsidRPr="00800963">
        <w:t>—</w:t>
      </w:r>
      <w:r w:rsidR="008D5D73" w:rsidRPr="00785301">
        <w:rPr>
          <w:rStyle w:val="CharPartText"/>
        </w:rPr>
        <w:t xml:space="preserve">Use of foreign material in </w:t>
      </w:r>
      <w:r w:rsidR="009C39EE" w:rsidRPr="00785301">
        <w:rPr>
          <w:rStyle w:val="CharPartText"/>
        </w:rPr>
        <w:t>proceedings in a court of a State or Territory</w:t>
      </w:r>
      <w:bookmarkEnd w:id="5"/>
    </w:p>
    <w:p w:rsidR="009C39EE" w:rsidRPr="00800963" w:rsidRDefault="009C39EE" w:rsidP="009C39EE">
      <w:pPr>
        <w:pStyle w:val="Header"/>
      </w:pPr>
      <w:r w:rsidRPr="00785301">
        <w:rPr>
          <w:rStyle w:val="CharDivNo"/>
        </w:rPr>
        <w:t xml:space="preserve"> </w:t>
      </w:r>
      <w:r w:rsidRPr="00785301">
        <w:rPr>
          <w:rStyle w:val="CharDivText"/>
        </w:rPr>
        <w:t xml:space="preserve"> </w:t>
      </w:r>
    </w:p>
    <w:p w:rsidR="009C39EE" w:rsidRPr="00800963" w:rsidRDefault="009C39EE" w:rsidP="009C39EE">
      <w:pPr>
        <w:pStyle w:val="ActHead5"/>
      </w:pPr>
      <w:bookmarkStart w:id="6" w:name="_Toc164346842"/>
      <w:r w:rsidRPr="00785301">
        <w:rPr>
          <w:rStyle w:val="CharSectno"/>
        </w:rPr>
        <w:t>6</w:t>
      </w:r>
      <w:r w:rsidRPr="00800963">
        <w:t xml:space="preserve">  Application of Part</w:t>
      </w:r>
      <w:r w:rsidR="00281C5A" w:rsidRPr="00800963">
        <w:t> </w:t>
      </w:r>
      <w:r w:rsidRPr="00800963">
        <w:t>3 of the Act to proceedings in a court of a State or Territory</w:t>
      </w:r>
      <w:bookmarkEnd w:id="6"/>
    </w:p>
    <w:p w:rsidR="009C39EE" w:rsidRPr="00800963" w:rsidRDefault="009C39EE" w:rsidP="009C39EE">
      <w:pPr>
        <w:pStyle w:val="subsection"/>
      </w:pPr>
      <w:r w:rsidRPr="00800963">
        <w:tab/>
        <w:t>(1)</w:t>
      </w:r>
      <w:r w:rsidRPr="00800963">
        <w:tab/>
        <w:t>For the purposes of subsection</w:t>
      </w:r>
      <w:r w:rsidR="00281C5A" w:rsidRPr="00800963">
        <w:t> </w:t>
      </w:r>
      <w:r w:rsidRPr="00800963">
        <w:t>20(2) of the Act, the following States and Territories are specified:</w:t>
      </w:r>
    </w:p>
    <w:p w:rsidR="009C39EE" w:rsidRPr="00800963" w:rsidRDefault="009C39EE" w:rsidP="009C39EE">
      <w:pPr>
        <w:pStyle w:val="paragraph"/>
      </w:pPr>
      <w:r w:rsidRPr="00800963">
        <w:tab/>
        <w:t>(a)</w:t>
      </w:r>
      <w:r w:rsidRPr="00800963">
        <w:tab/>
        <w:t>New South Wales;</w:t>
      </w:r>
    </w:p>
    <w:p w:rsidR="009C39EE" w:rsidRPr="00800963" w:rsidRDefault="009C39EE" w:rsidP="009C39EE">
      <w:pPr>
        <w:pStyle w:val="paragraph"/>
      </w:pPr>
      <w:r w:rsidRPr="00800963">
        <w:tab/>
        <w:t>(b)</w:t>
      </w:r>
      <w:r w:rsidRPr="00800963">
        <w:tab/>
        <w:t>Victoria;</w:t>
      </w:r>
    </w:p>
    <w:p w:rsidR="009C39EE" w:rsidRPr="00800963" w:rsidRDefault="009C39EE" w:rsidP="009C39EE">
      <w:pPr>
        <w:pStyle w:val="paragraph"/>
      </w:pPr>
      <w:r w:rsidRPr="00800963">
        <w:tab/>
        <w:t>(c)</w:t>
      </w:r>
      <w:r w:rsidRPr="00800963">
        <w:tab/>
        <w:t>Queensland;</w:t>
      </w:r>
    </w:p>
    <w:p w:rsidR="009C39EE" w:rsidRPr="00800963" w:rsidRDefault="009C39EE" w:rsidP="009C39EE">
      <w:pPr>
        <w:pStyle w:val="paragraph"/>
      </w:pPr>
      <w:r w:rsidRPr="00800963">
        <w:tab/>
        <w:t>(d)</w:t>
      </w:r>
      <w:r w:rsidRPr="00800963">
        <w:tab/>
        <w:t>Western Australia;</w:t>
      </w:r>
    </w:p>
    <w:p w:rsidR="009C39EE" w:rsidRPr="00800963" w:rsidRDefault="009C39EE" w:rsidP="009C39EE">
      <w:pPr>
        <w:pStyle w:val="paragraph"/>
      </w:pPr>
      <w:r w:rsidRPr="00800963">
        <w:tab/>
        <w:t>(e)</w:t>
      </w:r>
      <w:r w:rsidRPr="00800963">
        <w:tab/>
        <w:t>South Australia;</w:t>
      </w:r>
    </w:p>
    <w:p w:rsidR="009C39EE" w:rsidRPr="00800963" w:rsidRDefault="009C39EE" w:rsidP="009C39EE">
      <w:pPr>
        <w:pStyle w:val="paragraph"/>
      </w:pPr>
      <w:r w:rsidRPr="00800963">
        <w:tab/>
        <w:t>(f)</w:t>
      </w:r>
      <w:r w:rsidRPr="00800963">
        <w:tab/>
        <w:t>Tasmania;</w:t>
      </w:r>
    </w:p>
    <w:p w:rsidR="009C39EE" w:rsidRPr="00800963" w:rsidRDefault="009C39EE" w:rsidP="009C39EE">
      <w:pPr>
        <w:pStyle w:val="paragraph"/>
      </w:pPr>
      <w:r w:rsidRPr="00800963">
        <w:tab/>
        <w:t>(g)</w:t>
      </w:r>
      <w:r w:rsidRPr="00800963">
        <w:tab/>
        <w:t>the Australian Capital Territory;</w:t>
      </w:r>
    </w:p>
    <w:p w:rsidR="009C39EE" w:rsidRPr="00800963" w:rsidRDefault="009C39EE" w:rsidP="009C39EE">
      <w:pPr>
        <w:pStyle w:val="paragraph"/>
      </w:pPr>
      <w:r w:rsidRPr="00800963">
        <w:tab/>
        <w:t>(h)</w:t>
      </w:r>
      <w:r w:rsidRPr="00800963">
        <w:tab/>
        <w:t>the Northern Territory</w:t>
      </w:r>
      <w:r w:rsidR="009A67FB" w:rsidRPr="00800963">
        <w:t>;</w:t>
      </w:r>
    </w:p>
    <w:p w:rsidR="009A67FB" w:rsidRPr="00800963" w:rsidRDefault="009A67FB" w:rsidP="009A67FB">
      <w:pPr>
        <w:pStyle w:val="paragraph"/>
      </w:pPr>
      <w:r w:rsidRPr="00800963">
        <w:tab/>
        <w:t>(i)</w:t>
      </w:r>
      <w:r w:rsidRPr="00800963">
        <w:tab/>
        <w:t>Norfolk Island.</w:t>
      </w:r>
    </w:p>
    <w:p w:rsidR="009C39EE" w:rsidRPr="00800963" w:rsidRDefault="009C39EE" w:rsidP="009C39EE">
      <w:pPr>
        <w:pStyle w:val="subsection"/>
      </w:pPr>
      <w:r w:rsidRPr="00800963">
        <w:tab/>
        <w:t>(2)</w:t>
      </w:r>
      <w:r w:rsidRPr="00800963">
        <w:tab/>
        <w:t>For the purposes of paragraph</w:t>
      </w:r>
      <w:r w:rsidR="00281C5A" w:rsidRPr="00800963">
        <w:t> </w:t>
      </w:r>
      <w:r w:rsidRPr="00800963">
        <w:t xml:space="preserve">20(2)(b) of the Act, </w:t>
      </w:r>
      <w:r w:rsidR="000668A0" w:rsidRPr="00800963">
        <w:t>Schedule</w:t>
      </w:r>
      <w:r w:rsidR="00281C5A" w:rsidRPr="00800963">
        <w:t> </w:t>
      </w:r>
      <w:r w:rsidR="000668A0" w:rsidRPr="00800963">
        <w:t xml:space="preserve">1 specifies kinds of </w:t>
      </w:r>
      <w:r w:rsidR="003D4532" w:rsidRPr="00800963">
        <w:t>related civil proceeding</w:t>
      </w:r>
      <w:r w:rsidR="000668A0" w:rsidRPr="00800963">
        <w:t>s</w:t>
      </w:r>
      <w:r w:rsidR="003D4532" w:rsidRPr="00800963">
        <w:t xml:space="preserve"> in respect of State</w:t>
      </w:r>
      <w:r w:rsidR="000668A0" w:rsidRPr="00800963">
        <w:t>s</w:t>
      </w:r>
      <w:r w:rsidR="003D4532" w:rsidRPr="00800963">
        <w:t xml:space="preserve"> </w:t>
      </w:r>
      <w:r w:rsidR="000668A0" w:rsidRPr="00800963">
        <w:t>and Territories</w:t>
      </w:r>
      <w:r w:rsidR="003D4532" w:rsidRPr="00800963">
        <w:t>.</w:t>
      </w:r>
    </w:p>
    <w:p w:rsidR="00591321" w:rsidRPr="00800963" w:rsidRDefault="0039046C" w:rsidP="00290FF3">
      <w:pPr>
        <w:pStyle w:val="notetext"/>
      </w:pPr>
      <w:r w:rsidRPr="00800963">
        <w:t>Note:</w:t>
      </w:r>
      <w:r w:rsidRPr="00800963">
        <w:tab/>
        <w:t xml:space="preserve">For the definition of </w:t>
      </w:r>
      <w:r w:rsidRPr="00800963">
        <w:rPr>
          <w:b/>
          <w:i/>
        </w:rPr>
        <w:t>related civil proceeding</w:t>
      </w:r>
      <w:r w:rsidRPr="00800963">
        <w:t xml:space="preserve">, see </w:t>
      </w:r>
      <w:r w:rsidR="00C05143" w:rsidRPr="00800963">
        <w:t>sub</w:t>
      </w:r>
      <w:r w:rsidRPr="00800963">
        <w:t>section</w:t>
      </w:r>
      <w:r w:rsidR="00281C5A" w:rsidRPr="00800963">
        <w:t> </w:t>
      </w:r>
      <w:r w:rsidRPr="00800963">
        <w:t>3</w:t>
      </w:r>
      <w:r w:rsidR="00C05143" w:rsidRPr="00800963">
        <w:t>(1)</w:t>
      </w:r>
      <w:r w:rsidRPr="00800963">
        <w:t xml:space="preserve"> of the Act.</w:t>
      </w:r>
    </w:p>
    <w:p w:rsidR="009A67FB" w:rsidRPr="00800963" w:rsidRDefault="009A67FB" w:rsidP="009A67FB">
      <w:pPr>
        <w:pStyle w:val="subsection"/>
      </w:pPr>
      <w:r w:rsidRPr="00800963">
        <w:tab/>
        <w:t>(3)</w:t>
      </w:r>
      <w:r w:rsidRPr="00800963">
        <w:tab/>
        <w:t>For the purposes of paragraph</w:t>
      </w:r>
      <w:r w:rsidR="00281C5A" w:rsidRPr="00800963">
        <w:t> </w:t>
      </w:r>
      <w:r w:rsidRPr="00800963">
        <w:t>20(2)(d) of the Act, a law specified in column 2 of an item of the following table of the Territory referred to in column 1 of the item is prescribed as a law that corresponds to a proceeds of crime law.</w:t>
      </w:r>
    </w:p>
    <w:p w:rsidR="009A67FB" w:rsidRPr="00800963" w:rsidRDefault="009A67FB" w:rsidP="009A67FB">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9A67FB" w:rsidRPr="00800963" w:rsidTr="00281C5A">
        <w:trPr>
          <w:tblHeader/>
        </w:trPr>
        <w:tc>
          <w:tcPr>
            <w:tcW w:w="5000" w:type="pct"/>
            <w:gridSpan w:val="3"/>
            <w:tcBorders>
              <w:top w:val="single" w:sz="12" w:space="0" w:color="auto"/>
              <w:bottom w:val="single" w:sz="6" w:space="0" w:color="auto"/>
            </w:tcBorders>
            <w:shd w:val="clear" w:color="auto" w:fill="auto"/>
          </w:tcPr>
          <w:p w:rsidR="009A67FB" w:rsidRPr="00800963" w:rsidRDefault="009A67FB" w:rsidP="00966D74">
            <w:pPr>
              <w:pStyle w:val="TableHeading"/>
            </w:pPr>
            <w:r w:rsidRPr="00800963">
              <w:t>Territory laws that correspond to a proceeds of crime law</w:t>
            </w:r>
          </w:p>
        </w:tc>
      </w:tr>
      <w:tr w:rsidR="009A67FB" w:rsidRPr="00800963" w:rsidTr="00281C5A">
        <w:trPr>
          <w:tblHeader/>
        </w:trPr>
        <w:tc>
          <w:tcPr>
            <w:tcW w:w="429" w:type="pct"/>
            <w:tcBorders>
              <w:top w:val="single" w:sz="6" w:space="0" w:color="auto"/>
              <w:bottom w:val="single" w:sz="12" w:space="0" w:color="auto"/>
            </w:tcBorders>
            <w:shd w:val="clear" w:color="auto" w:fill="auto"/>
          </w:tcPr>
          <w:p w:rsidR="009A67FB" w:rsidRPr="00800963" w:rsidRDefault="009A67FB" w:rsidP="00966D74">
            <w:pPr>
              <w:pStyle w:val="TableHeading"/>
            </w:pPr>
            <w:r w:rsidRPr="00800963">
              <w:t>Item</w:t>
            </w:r>
          </w:p>
        </w:tc>
        <w:tc>
          <w:tcPr>
            <w:tcW w:w="2285" w:type="pct"/>
            <w:tcBorders>
              <w:top w:val="single" w:sz="6" w:space="0" w:color="auto"/>
              <w:bottom w:val="single" w:sz="12" w:space="0" w:color="auto"/>
            </w:tcBorders>
            <w:shd w:val="clear" w:color="auto" w:fill="auto"/>
          </w:tcPr>
          <w:p w:rsidR="009A67FB" w:rsidRPr="00800963" w:rsidRDefault="009A67FB" w:rsidP="00966D74">
            <w:pPr>
              <w:pStyle w:val="TableHeading"/>
            </w:pPr>
            <w:r w:rsidRPr="00800963">
              <w:t>Column 1</w:t>
            </w:r>
          </w:p>
          <w:p w:rsidR="009A67FB" w:rsidRPr="00800963" w:rsidRDefault="009A67FB" w:rsidP="00966D74">
            <w:pPr>
              <w:pStyle w:val="TableHeading"/>
            </w:pPr>
            <w:r w:rsidRPr="00800963">
              <w:t>Territory</w:t>
            </w:r>
          </w:p>
        </w:tc>
        <w:tc>
          <w:tcPr>
            <w:tcW w:w="2286" w:type="pct"/>
            <w:tcBorders>
              <w:top w:val="single" w:sz="6" w:space="0" w:color="auto"/>
              <w:bottom w:val="single" w:sz="12" w:space="0" w:color="auto"/>
            </w:tcBorders>
            <w:shd w:val="clear" w:color="auto" w:fill="auto"/>
          </w:tcPr>
          <w:p w:rsidR="009A67FB" w:rsidRPr="00800963" w:rsidRDefault="009A67FB" w:rsidP="00966D74">
            <w:pPr>
              <w:pStyle w:val="TableHeading"/>
            </w:pPr>
            <w:r w:rsidRPr="00800963">
              <w:t>Column 2</w:t>
            </w:r>
          </w:p>
          <w:p w:rsidR="009A67FB" w:rsidRPr="00800963" w:rsidRDefault="009A67FB" w:rsidP="00966D74">
            <w:pPr>
              <w:pStyle w:val="TableHeading"/>
            </w:pPr>
            <w:r w:rsidRPr="00800963">
              <w:t>Law</w:t>
            </w:r>
          </w:p>
        </w:tc>
      </w:tr>
      <w:tr w:rsidR="009A67FB" w:rsidRPr="00800963" w:rsidTr="00281C5A">
        <w:tc>
          <w:tcPr>
            <w:tcW w:w="429" w:type="pct"/>
            <w:tcBorders>
              <w:top w:val="single" w:sz="12" w:space="0" w:color="auto"/>
            </w:tcBorders>
            <w:shd w:val="clear" w:color="auto" w:fill="auto"/>
          </w:tcPr>
          <w:p w:rsidR="009A67FB" w:rsidRPr="00800963" w:rsidRDefault="009A67FB" w:rsidP="00966D74">
            <w:pPr>
              <w:pStyle w:val="Tabletext"/>
            </w:pPr>
            <w:r w:rsidRPr="00800963">
              <w:t>1</w:t>
            </w:r>
          </w:p>
        </w:tc>
        <w:tc>
          <w:tcPr>
            <w:tcW w:w="2285" w:type="pct"/>
            <w:tcBorders>
              <w:top w:val="single" w:sz="12" w:space="0" w:color="auto"/>
            </w:tcBorders>
            <w:shd w:val="clear" w:color="auto" w:fill="auto"/>
          </w:tcPr>
          <w:p w:rsidR="009A67FB" w:rsidRPr="00800963" w:rsidRDefault="009A67FB" w:rsidP="00966D74">
            <w:pPr>
              <w:pStyle w:val="Tabletext"/>
            </w:pPr>
            <w:r w:rsidRPr="00800963">
              <w:t>Australian Antarctic Territory</w:t>
            </w:r>
          </w:p>
        </w:tc>
        <w:tc>
          <w:tcPr>
            <w:tcW w:w="2286" w:type="pct"/>
            <w:tcBorders>
              <w:top w:val="single" w:sz="12" w:space="0" w:color="auto"/>
            </w:tcBorders>
            <w:shd w:val="clear" w:color="auto" w:fill="auto"/>
          </w:tcPr>
          <w:p w:rsidR="009A67FB" w:rsidRPr="00800963" w:rsidRDefault="009A67FB" w:rsidP="00966D74">
            <w:pPr>
              <w:pStyle w:val="Tabletext"/>
            </w:pPr>
            <w:r w:rsidRPr="00800963">
              <w:rPr>
                <w:i/>
              </w:rPr>
              <w:t>Confiscation of Criminal Assets Act 2003</w:t>
            </w:r>
            <w:r w:rsidRPr="00800963">
              <w:t xml:space="preserve"> (ACT) (as in force in the Australian Antarctic Territory)</w:t>
            </w:r>
          </w:p>
        </w:tc>
      </w:tr>
      <w:tr w:rsidR="009A67FB" w:rsidRPr="00800963" w:rsidTr="00281C5A">
        <w:tc>
          <w:tcPr>
            <w:tcW w:w="429" w:type="pct"/>
            <w:shd w:val="clear" w:color="auto" w:fill="auto"/>
          </w:tcPr>
          <w:p w:rsidR="009A67FB" w:rsidRPr="00800963" w:rsidRDefault="009A67FB" w:rsidP="00966D74">
            <w:pPr>
              <w:pStyle w:val="Tabletext"/>
            </w:pPr>
            <w:r w:rsidRPr="00800963">
              <w:t>2</w:t>
            </w:r>
          </w:p>
        </w:tc>
        <w:tc>
          <w:tcPr>
            <w:tcW w:w="2285" w:type="pct"/>
            <w:shd w:val="clear" w:color="auto" w:fill="auto"/>
          </w:tcPr>
          <w:p w:rsidR="009A67FB" w:rsidRPr="00800963" w:rsidRDefault="009A67FB" w:rsidP="00966D74">
            <w:pPr>
              <w:pStyle w:val="Tabletext"/>
            </w:pPr>
            <w:r w:rsidRPr="00800963">
              <w:t>Coral Sea Islands Territory</w:t>
            </w:r>
          </w:p>
        </w:tc>
        <w:tc>
          <w:tcPr>
            <w:tcW w:w="2286" w:type="pct"/>
            <w:shd w:val="clear" w:color="auto" w:fill="auto"/>
          </w:tcPr>
          <w:p w:rsidR="009A67FB" w:rsidRPr="00800963" w:rsidRDefault="009A67FB" w:rsidP="00966D74">
            <w:pPr>
              <w:pStyle w:val="Tabletext"/>
            </w:pPr>
            <w:r w:rsidRPr="00800963">
              <w:rPr>
                <w:i/>
              </w:rPr>
              <w:t>Confiscation of Criminal Assets Act 2003</w:t>
            </w:r>
            <w:r w:rsidRPr="00800963">
              <w:t xml:space="preserve"> (ACT) (as in force in the Coral Sea Islands Territory)</w:t>
            </w:r>
          </w:p>
        </w:tc>
      </w:tr>
      <w:tr w:rsidR="009A67FB" w:rsidRPr="00800963" w:rsidTr="00281C5A">
        <w:tc>
          <w:tcPr>
            <w:tcW w:w="429" w:type="pct"/>
            <w:shd w:val="clear" w:color="auto" w:fill="auto"/>
          </w:tcPr>
          <w:p w:rsidR="009A67FB" w:rsidRPr="00800963" w:rsidRDefault="009A67FB" w:rsidP="00966D74">
            <w:pPr>
              <w:pStyle w:val="Tabletext"/>
            </w:pPr>
            <w:r w:rsidRPr="00800963">
              <w:t>3</w:t>
            </w:r>
          </w:p>
        </w:tc>
        <w:tc>
          <w:tcPr>
            <w:tcW w:w="2285" w:type="pct"/>
            <w:shd w:val="clear" w:color="auto" w:fill="auto"/>
          </w:tcPr>
          <w:p w:rsidR="009A67FB" w:rsidRPr="00800963" w:rsidRDefault="009A67FB" w:rsidP="00966D74">
            <w:pPr>
              <w:pStyle w:val="Tabletext"/>
            </w:pPr>
            <w:r w:rsidRPr="00800963">
              <w:t>Jervis Bay Territory</w:t>
            </w:r>
          </w:p>
        </w:tc>
        <w:tc>
          <w:tcPr>
            <w:tcW w:w="2286" w:type="pct"/>
            <w:shd w:val="clear" w:color="auto" w:fill="auto"/>
          </w:tcPr>
          <w:p w:rsidR="009A67FB" w:rsidRPr="00800963" w:rsidRDefault="009A67FB" w:rsidP="00966D74">
            <w:pPr>
              <w:pStyle w:val="Tabletext"/>
            </w:pPr>
            <w:r w:rsidRPr="00800963">
              <w:rPr>
                <w:i/>
              </w:rPr>
              <w:t>Confiscation of Criminal Assets Act 2003</w:t>
            </w:r>
            <w:r w:rsidRPr="00800963">
              <w:t xml:space="preserve"> (ACT) (as in force in the Jervis Bay </w:t>
            </w:r>
            <w:r w:rsidRPr="00800963">
              <w:lastRenderedPageBreak/>
              <w:t>Territory)</w:t>
            </w:r>
          </w:p>
        </w:tc>
      </w:tr>
      <w:tr w:rsidR="009A67FB" w:rsidRPr="00800963" w:rsidTr="00281C5A">
        <w:tc>
          <w:tcPr>
            <w:tcW w:w="429" w:type="pct"/>
            <w:shd w:val="clear" w:color="auto" w:fill="auto"/>
          </w:tcPr>
          <w:p w:rsidR="009A67FB" w:rsidRPr="00800963" w:rsidRDefault="009A67FB" w:rsidP="00966D74">
            <w:pPr>
              <w:pStyle w:val="Tabletext"/>
            </w:pPr>
            <w:r w:rsidRPr="00800963">
              <w:lastRenderedPageBreak/>
              <w:t>4</w:t>
            </w:r>
          </w:p>
        </w:tc>
        <w:tc>
          <w:tcPr>
            <w:tcW w:w="2285" w:type="pct"/>
            <w:shd w:val="clear" w:color="auto" w:fill="auto"/>
          </w:tcPr>
          <w:p w:rsidR="009A67FB" w:rsidRPr="00800963" w:rsidRDefault="009A67FB" w:rsidP="00966D74">
            <w:pPr>
              <w:pStyle w:val="Tabletext"/>
            </w:pPr>
            <w:r w:rsidRPr="00800963">
              <w:t>Territory of Ashmore and Cartier Islands</w:t>
            </w:r>
          </w:p>
        </w:tc>
        <w:tc>
          <w:tcPr>
            <w:tcW w:w="2286" w:type="pct"/>
            <w:shd w:val="clear" w:color="auto" w:fill="auto"/>
          </w:tcPr>
          <w:p w:rsidR="009A67FB" w:rsidRPr="00800963" w:rsidRDefault="001C77BA" w:rsidP="00966D74">
            <w:pPr>
              <w:pStyle w:val="Tabletext"/>
            </w:pPr>
            <w:r w:rsidRPr="00800963">
              <w:rPr>
                <w:i/>
              </w:rPr>
              <w:t>Criminal Property Forfeiture Act 2002</w:t>
            </w:r>
            <w:r w:rsidR="009A67FB" w:rsidRPr="00800963">
              <w:t xml:space="preserve"> (NT) (as in force in the Territory of Ashmore and Cartier Islands)</w:t>
            </w:r>
          </w:p>
        </w:tc>
      </w:tr>
      <w:tr w:rsidR="009A67FB" w:rsidRPr="00800963" w:rsidTr="00D52C12">
        <w:trPr>
          <w:cantSplit/>
        </w:trPr>
        <w:tc>
          <w:tcPr>
            <w:tcW w:w="429" w:type="pct"/>
            <w:shd w:val="clear" w:color="auto" w:fill="auto"/>
          </w:tcPr>
          <w:p w:rsidR="009A67FB" w:rsidRPr="00800963" w:rsidRDefault="009A67FB" w:rsidP="00966D74">
            <w:pPr>
              <w:pStyle w:val="Tabletext"/>
            </w:pPr>
            <w:r w:rsidRPr="00800963">
              <w:t>5</w:t>
            </w:r>
          </w:p>
        </w:tc>
        <w:tc>
          <w:tcPr>
            <w:tcW w:w="2285" w:type="pct"/>
            <w:shd w:val="clear" w:color="auto" w:fill="auto"/>
          </w:tcPr>
          <w:p w:rsidR="009A67FB" w:rsidRPr="00800963" w:rsidRDefault="009A67FB" w:rsidP="00966D74">
            <w:pPr>
              <w:pStyle w:val="Tabletext"/>
            </w:pPr>
            <w:r w:rsidRPr="00800963">
              <w:t>Territory of Christmas Island</w:t>
            </w:r>
          </w:p>
        </w:tc>
        <w:tc>
          <w:tcPr>
            <w:tcW w:w="2286" w:type="pct"/>
            <w:shd w:val="clear" w:color="auto" w:fill="auto"/>
          </w:tcPr>
          <w:p w:rsidR="009A67FB" w:rsidRPr="00800963" w:rsidRDefault="009A67FB" w:rsidP="00966D74">
            <w:pPr>
              <w:pStyle w:val="Tabletext"/>
            </w:pPr>
            <w:r w:rsidRPr="00800963">
              <w:rPr>
                <w:i/>
              </w:rPr>
              <w:t>Criminal Property Confiscation Act 2000</w:t>
            </w:r>
            <w:r w:rsidRPr="00800963">
              <w:t xml:space="preserve"> (WA) (as in force in the Territory of Christmas Island)</w:t>
            </w:r>
          </w:p>
        </w:tc>
      </w:tr>
      <w:tr w:rsidR="009A67FB" w:rsidRPr="00800963" w:rsidTr="00281C5A">
        <w:tc>
          <w:tcPr>
            <w:tcW w:w="429" w:type="pct"/>
            <w:tcBorders>
              <w:bottom w:val="single" w:sz="2" w:space="0" w:color="auto"/>
            </w:tcBorders>
            <w:shd w:val="clear" w:color="auto" w:fill="auto"/>
          </w:tcPr>
          <w:p w:rsidR="009A67FB" w:rsidRPr="00800963" w:rsidRDefault="009A67FB" w:rsidP="00966D74">
            <w:pPr>
              <w:pStyle w:val="Tabletext"/>
            </w:pPr>
            <w:r w:rsidRPr="00800963">
              <w:t>6</w:t>
            </w:r>
          </w:p>
        </w:tc>
        <w:tc>
          <w:tcPr>
            <w:tcW w:w="2285" w:type="pct"/>
            <w:tcBorders>
              <w:bottom w:val="single" w:sz="2" w:space="0" w:color="auto"/>
            </w:tcBorders>
            <w:shd w:val="clear" w:color="auto" w:fill="auto"/>
          </w:tcPr>
          <w:p w:rsidR="009A67FB" w:rsidRPr="00800963" w:rsidRDefault="009A67FB" w:rsidP="00966D74">
            <w:pPr>
              <w:pStyle w:val="Tabletext"/>
            </w:pPr>
            <w:r w:rsidRPr="00800963">
              <w:t>Territory of Cocos (Keeling) Islands</w:t>
            </w:r>
          </w:p>
        </w:tc>
        <w:tc>
          <w:tcPr>
            <w:tcW w:w="2286" w:type="pct"/>
            <w:tcBorders>
              <w:bottom w:val="single" w:sz="2" w:space="0" w:color="auto"/>
            </w:tcBorders>
            <w:shd w:val="clear" w:color="auto" w:fill="auto"/>
          </w:tcPr>
          <w:p w:rsidR="009A67FB" w:rsidRPr="00800963" w:rsidRDefault="009A67FB" w:rsidP="00966D74">
            <w:pPr>
              <w:pStyle w:val="Tabletext"/>
            </w:pPr>
            <w:r w:rsidRPr="00800963">
              <w:rPr>
                <w:i/>
              </w:rPr>
              <w:t>Criminal Property Confiscation Act 2000</w:t>
            </w:r>
            <w:r w:rsidRPr="00800963">
              <w:t xml:space="preserve"> (WA) (as in force in the Territory of Cocos (Keeling) Islands)</w:t>
            </w:r>
          </w:p>
        </w:tc>
      </w:tr>
      <w:tr w:rsidR="009A67FB" w:rsidRPr="00800963" w:rsidTr="00281C5A">
        <w:tc>
          <w:tcPr>
            <w:tcW w:w="429" w:type="pct"/>
            <w:tcBorders>
              <w:top w:val="single" w:sz="2" w:space="0" w:color="auto"/>
              <w:bottom w:val="single" w:sz="12" w:space="0" w:color="auto"/>
            </w:tcBorders>
            <w:shd w:val="clear" w:color="auto" w:fill="auto"/>
          </w:tcPr>
          <w:p w:rsidR="009A67FB" w:rsidRPr="00800963" w:rsidRDefault="009A67FB" w:rsidP="00966D74">
            <w:pPr>
              <w:pStyle w:val="Tabletext"/>
            </w:pPr>
            <w:r w:rsidRPr="00800963">
              <w:t>7</w:t>
            </w:r>
          </w:p>
        </w:tc>
        <w:tc>
          <w:tcPr>
            <w:tcW w:w="2285" w:type="pct"/>
            <w:tcBorders>
              <w:top w:val="single" w:sz="2" w:space="0" w:color="auto"/>
              <w:bottom w:val="single" w:sz="12" w:space="0" w:color="auto"/>
            </w:tcBorders>
            <w:shd w:val="clear" w:color="auto" w:fill="auto"/>
          </w:tcPr>
          <w:p w:rsidR="009A67FB" w:rsidRPr="00800963" w:rsidRDefault="009A67FB" w:rsidP="00966D74">
            <w:pPr>
              <w:pStyle w:val="Tabletext"/>
            </w:pPr>
            <w:r w:rsidRPr="00800963">
              <w:t>Territory of Heard Island and McDonald Islands</w:t>
            </w:r>
          </w:p>
        </w:tc>
        <w:tc>
          <w:tcPr>
            <w:tcW w:w="2286" w:type="pct"/>
            <w:tcBorders>
              <w:top w:val="single" w:sz="2" w:space="0" w:color="auto"/>
              <w:bottom w:val="single" w:sz="12" w:space="0" w:color="auto"/>
            </w:tcBorders>
            <w:shd w:val="clear" w:color="auto" w:fill="auto"/>
          </w:tcPr>
          <w:p w:rsidR="009A67FB" w:rsidRPr="00800963" w:rsidRDefault="009A67FB" w:rsidP="00966D74">
            <w:pPr>
              <w:pStyle w:val="Tabletext"/>
            </w:pPr>
            <w:r w:rsidRPr="00800963">
              <w:rPr>
                <w:i/>
              </w:rPr>
              <w:t>Confiscation of Criminal Assets Act 2003</w:t>
            </w:r>
            <w:r w:rsidRPr="00800963">
              <w:t xml:space="preserve"> (ACT) (as in force in the Territory of Heard Island and McDonald Islands)</w:t>
            </w:r>
          </w:p>
        </w:tc>
      </w:tr>
    </w:tbl>
    <w:p w:rsidR="009A67FB" w:rsidRPr="00800963" w:rsidRDefault="009A67FB" w:rsidP="00AB5117">
      <w:pPr>
        <w:pStyle w:val="ActHead2"/>
        <w:pageBreakBefore/>
      </w:pPr>
      <w:bookmarkStart w:id="7" w:name="_Toc164346843"/>
      <w:r w:rsidRPr="00785301">
        <w:rPr>
          <w:rStyle w:val="CharPartNo"/>
        </w:rPr>
        <w:lastRenderedPageBreak/>
        <w:t>Part</w:t>
      </w:r>
      <w:r w:rsidR="00281C5A" w:rsidRPr="00785301">
        <w:rPr>
          <w:rStyle w:val="CharPartNo"/>
        </w:rPr>
        <w:t> </w:t>
      </w:r>
      <w:r w:rsidRPr="00785301">
        <w:rPr>
          <w:rStyle w:val="CharPartNo"/>
        </w:rPr>
        <w:t>3</w:t>
      </w:r>
      <w:r w:rsidRPr="00800963">
        <w:t>—</w:t>
      </w:r>
      <w:r w:rsidRPr="00785301">
        <w:rPr>
          <w:rStyle w:val="CharPartText"/>
        </w:rPr>
        <w:t>Application, saving and transitional provisions</w:t>
      </w:r>
      <w:bookmarkEnd w:id="7"/>
    </w:p>
    <w:p w:rsidR="009A67FB" w:rsidRPr="00800963" w:rsidRDefault="009A67FB" w:rsidP="009A67FB">
      <w:pPr>
        <w:pStyle w:val="Header"/>
      </w:pPr>
      <w:r w:rsidRPr="00785301">
        <w:rPr>
          <w:rStyle w:val="CharDivNo"/>
        </w:rPr>
        <w:t xml:space="preserve"> </w:t>
      </w:r>
      <w:r w:rsidRPr="00785301">
        <w:rPr>
          <w:rStyle w:val="CharDivText"/>
        </w:rPr>
        <w:t xml:space="preserve"> </w:t>
      </w:r>
    </w:p>
    <w:p w:rsidR="009A67FB" w:rsidRPr="00800963" w:rsidRDefault="009A67FB" w:rsidP="009A67FB">
      <w:pPr>
        <w:pStyle w:val="ActHead5"/>
      </w:pPr>
      <w:bookmarkStart w:id="8" w:name="_Toc164346844"/>
      <w:r w:rsidRPr="00785301">
        <w:rPr>
          <w:rStyle w:val="CharSectno"/>
        </w:rPr>
        <w:t>7</w:t>
      </w:r>
      <w:r w:rsidRPr="00800963">
        <w:t xml:space="preserve">  Application of amendments made by the </w:t>
      </w:r>
      <w:r w:rsidRPr="00800963">
        <w:rPr>
          <w:i/>
        </w:rPr>
        <w:t xml:space="preserve">Crimes Legislation Amendment (International Crime Cooperation and Other Measures) </w:t>
      </w:r>
      <w:r w:rsidR="00785301">
        <w:rPr>
          <w:i/>
        </w:rPr>
        <w:t>Regulations 2</w:t>
      </w:r>
      <w:r w:rsidRPr="00800963">
        <w:rPr>
          <w:i/>
        </w:rPr>
        <w:t>018</w:t>
      </w:r>
      <w:bookmarkEnd w:id="8"/>
    </w:p>
    <w:p w:rsidR="009A67FB" w:rsidRPr="00800963" w:rsidRDefault="009A67FB" w:rsidP="009A67FB">
      <w:pPr>
        <w:pStyle w:val="subsection"/>
      </w:pPr>
      <w:r w:rsidRPr="00800963">
        <w:tab/>
      </w:r>
      <w:r w:rsidRPr="00800963">
        <w:tab/>
        <w:t xml:space="preserve">The amendments of this instrument made by the </w:t>
      </w:r>
      <w:r w:rsidRPr="00800963">
        <w:rPr>
          <w:i/>
        </w:rPr>
        <w:t xml:space="preserve">Crimes Legislation Amendment (International Crime Cooperation and Other Measures) </w:t>
      </w:r>
      <w:r w:rsidR="00785301">
        <w:rPr>
          <w:i/>
        </w:rPr>
        <w:t>Regulations 2</w:t>
      </w:r>
      <w:r w:rsidRPr="00800963">
        <w:rPr>
          <w:i/>
        </w:rPr>
        <w:t>018</w:t>
      </w:r>
      <w:r w:rsidRPr="00800963">
        <w:t xml:space="preserve"> apply in relation to a proceeding that commences before, on or after the commencement of this section.</w:t>
      </w:r>
    </w:p>
    <w:p w:rsidR="00C3244B" w:rsidRPr="00800963" w:rsidRDefault="00C3244B">
      <w:pPr>
        <w:sectPr w:rsidR="00C3244B" w:rsidRPr="00800963" w:rsidSect="00F05F5A">
          <w:headerReference w:type="even" r:id="rId21"/>
          <w:headerReference w:type="default" r:id="rId22"/>
          <w:footerReference w:type="even" r:id="rId23"/>
          <w:footerReference w:type="default" r:id="rId24"/>
          <w:footerReference w:type="first" r:id="rId25"/>
          <w:pgSz w:w="11907" w:h="16839" w:code="9"/>
          <w:pgMar w:top="2325" w:right="1797" w:bottom="1440" w:left="1797" w:header="720" w:footer="709" w:gutter="0"/>
          <w:pgNumType w:start="1"/>
          <w:cols w:space="720"/>
          <w:docGrid w:linePitch="299"/>
        </w:sectPr>
      </w:pPr>
    </w:p>
    <w:p w:rsidR="009F4AC6" w:rsidRPr="00800963" w:rsidRDefault="00C3244B" w:rsidP="00CD720D">
      <w:pPr>
        <w:pStyle w:val="ActHead1"/>
      </w:pPr>
      <w:bookmarkStart w:id="9" w:name="_Toc164346845"/>
      <w:r w:rsidRPr="00785301">
        <w:rPr>
          <w:rStyle w:val="CharChapNo"/>
        </w:rPr>
        <w:lastRenderedPageBreak/>
        <w:t>Schedule</w:t>
      </w:r>
      <w:r w:rsidR="00281C5A" w:rsidRPr="00785301">
        <w:rPr>
          <w:rStyle w:val="CharChapNo"/>
        </w:rPr>
        <w:t> </w:t>
      </w:r>
      <w:r w:rsidRPr="00785301">
        <w:rPr>
          <w:rStyle w:val="CharChapNo"/>
        </w:rPr>
        <w:t>1</w:t>
      </w:r>
      <w:r w:rsidRPr="00800963">
        <w:t>—</w:t>
      </w:r>
      <w:r w:rsidR="00B0687E" w:rsidRPr="00785301">
        <w:rPr>
          <w:rStyle w:val="CharChapText"/>
        </w:rPr>
        <w:t xml:space="preserve">Related civil proceedings </w:t>
      </w:r>
      <w:r w:rsidR="00A51709" w:rsidRPr="00785301">
        <w:rPr>
          <w:rStyle w:val="CharChapText"/>
        </w:rPr>
        <w:t xml:space="preserve">for </w:t>
      </w:r>
      <w:r w:rsidR="00B0687E" w:rsidRPr="00785301">
        <w:rPr>
          <w:rStyle w:val="CharChapText"/>
        </w:rPr>
        <w:t>a State or Territory</w:t>
      </w:r>
      <w:bookmarkEnd w:id="9"/>
    </w:p>
    <w:p w:rsidR="00C3244B" w:rsidRPr="00800963" w:rsidRDefault="00C3244B" w:rsidP="00C3244B">
      <w:pPr>
        <w:pStyle w:val="notemargin"/>
      </w:pPr>
      <w:r w:rsidRPr="00800963">
        <w:t>Note:</w:t>
      </w:r>
      <w:r w:rsidRPr="00800963">
        <w:tab/>
        <w:t>See subsection</w:t>
      </w:r>
      <w:r w:rsidR="00281C5A" w:rsidRPr="00800963">
        <w:t> </w:t>
      </w:r>
      <w:r w:rsidRPr="00800963">
        <w:t>6(2).</w:t>
      </w:r>
    </w:p>
    <w:p w:rsidR="0012083A" w:rsidRPr="00800963" w:rsidRDefault="0012083A" w:rsidP="00834B56">
      <w:pPr>
        <w:pStyle w:val="Header"/>
      </w:pPr>
      <w:r w:rsidRPr="00785301">
        <w:rPr>
          <w:rStyle w:val="CharPartNo"/>
        </w:rPr>
        <w:t xml:space="preserve"> </w:t>
      </w:r>
      <w:r w:rsidRPr="00785301">
        <w:rPr>
          <w:rStyle w:val="CharPartText"/>
        </w:rPr>
        <w:t xml:space="preserve"> </w:t>
      </w:r>
    </w:p>
    <w:p w:rsidR="00834B56" w:rsidRPr="00800963" w:rsidRDefault="00AB5117" w:rsidP="0012083A">
      <w:pPr>
        <w:pStyle w:val="Header"/>
      </w:pPr>
      <w:r w:rsidRPr="00785301">
        <w:rPr>
          <w:rStyle w:val="CharDivNo"/>
        </w:rPr>
        <w:t xml:space="preserve"> </w:t>
      </w:r>
      <w:r w:rsidRPr="00785301">
        <w:rPr>
          <w:rStyle w:val="CharDivText"/>
        </w:rPr>
        <w:t xml:space="preserve"> </w:t>
      </w:r>
    </w:p>
    <w:p w:rsidR="00C3244B" w:rsidRPr="00800963" w:rsidRDefault="00C3244B" w:rsidP="00C3244B">
      <w:pPr>
        <w:pStyle w:val="ActHead5"/>
      </w:pPr>
      <w:bookmarkStart w:id="10" w:name="_Toc164346846"/>
      <w:r w:rsidRPr="00785301">
        <w:rPr>
          <w:rStyle w:val="CharSectno"/>
        </w:rPr>
        <w:t>1</w:t>
      </w:r>
      <w:r w:rsidRPr="00800963">
        <w:t xml:space="preserve">  </w:t>
      </w:r>
      <w:r w:rsidR="00B0687E" w:rsidRPr="00800963">
        <w:t xml:space="preserve">Related civil proceedings </w:t>
      </w:r>
      <w:r w:rsidR="00A51709" w:rsidRPr="00800963">
        <w:t>for a State or Territory</w:t>
      </w:r>
      <w:bookmarkEnd w:id="10"/>
    </w:p>
    <w:p w:rsidR="00940D7E" w:rsidRPr="00800963" w:rsidRDefault="00C3244B" w:rsidP="00B0687E">
      <w:pPr>
        <w:pStyle w:val="subsection"/>
      </w:pPr>
      <w:r w:rsidRPr="00800963">
        <w:tab/>
      </w:r>
      <w:r w:rsidRPr="00800963">
        <w:tab/>
        <w:t xml:space="preserve">For the purposes of </w:t>
      </w:r>
      <w:r w:rsidR="000668A0" w:rsidRPr="00800963">
        <w:t>paragraph</w:t>
      </w:r>
      <w:r w:rsidR="00281C5A" w:rsidRPr="00800963">
        <w:t> </w:t>
      </w:r>
      <w:r w:rsidR="000668A0" w:rsidRPr="00800963">
        <w:t xml:space="preserve">20(2)(b) of the Act, </w:t>
      </w:r>
      <w:r w:rsidR="00A51709" w:rsidRPr="00800963">
        <w:t>a related civil proceeding of a kind described in column 2 of an item of the following table is specified in respect of the State or Territory referred to in column 1 of the item.</w:t>
      </w:r>
    </w:p>
    <w:p w:rsidR="009F5753" w:rsidRPr="00800963" w:rsidRDefault="009F5753" w:rsidP="009F5753">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2026"/>
        <w:gridCol w:w="5771"/>
      </w:tblGrid>
      <w:tr w:rsidR="009F5753" w:rsidRPr="00800963" w:rsidTr="00281C5A">
        <w:trPr>
          <w:tblHeader/>
        </w:trPr>
        <w:tc>
          <w:tcPr>
            <w:tcW w:w="5000" w:type="pct"/>
            <w:gridSpan w:val="3"/>
            <w:tcBorders>
              <w:top w:val="single" w:sz="12" w:space="0" w:color="auto"/>
              <w:bottom w:val="single" w:sz="6" w:space="0" w:color="auto"/>
            </w:tcBorders>
            <w:shd w:val="clear" w:color="auto" w:fill="auto"/>
          </w:tcPr>
          <w:p w:rsidR="009F5753" w:rsidRPr="00800963" w:rsidRDefault="009F5753" w:rsidP="00F8434C">
            <w:pPr>
              <w:pStyle w:val="TableHeading"/>
            </w:pPr>
            <w:r w:rsidRPr="00800963">
              <w:t>Related civil proceedings for a State or Territory</w:t>
            </w:r>
          </w:p>
        </w:tc>
      </w:tr>
      <w:tr w:rsidR="009F5753" w:rsidRPr="00800963" w:rsidTr="00281C5A">
        <w:trPr>
          <w:tblHeader/>
        </w:trPr>
        <w:tc>
          <w:tcPr>
            <w:tcW w:w="429" w:type="pct"/>
            <w:tcBorders>
              <w:top w:val="single" w:sz="6" w:space="0" w:color="auto"/>
              <w:bottom w:val="single" w:sz="12" w:space="0" w:color="auto"/>
            </w:tcBorders>
            <w:shd w:val="clear" w:color="auto" w:fill="auto"/>
          </w:tcPr>
          <w:p w:rsidR="009F5753" w:rsidRPr="00800963" w:rsidRDefault="009F5753" w:rsidP="00F8434C">
            <w:pPr>
              <w:pStyle w:val="TableHeading"/>
            </w:pPr>
            <w:r w:rsidRPr="00800963">
              <w:t>Item</w:t>
            </w:r>
          </w:p>
        </w:tc>
        <w:tc>
          <w:tcPr>
            <w:tcW w:w="1188" w:type="pct"/>
            <w:tcBorders>
              <w:top w:val="single" w:sz="6" w:space="0" w:color="auto"/>
              <w:bottom w:val="single" w:sz="12" w:space="0" w:color="auto"/>
            </w:tcBorders>
            <w:shd w:val="clear" w:color="auto" w:fill="auto"/>
          </w:tcPr>
          <w:p w:rsidR="009F5753" w:rsidRPr="00800963" w:rsidRDefault="009F5753" w:rsidP="00F8434C">
            <w:pPr>
              <w:pStyle w:val="TableHeading"/>
            </w:pPr>
            <w:r w:rsidRPr="00800963">
              <w:t>Column 1</w:t>
            </w:r>
          </w:p>
          <w:p w:rsidR="009F5753" w:rsidRPr="00800963" w:rsidRDefault="009F5753" w:rsidP="00F8434C">
            <w:pPr>
              <w:pStyle w:val="TableHeading"/>
            </w:pPr>
            <w:r w:rsidRPr="00800963">
              <w:t>State or Territory</w:t>
            </w:r>
          </w:p>
        </w:tc>
        <w:tc>
          <w:tcPr>
            <w:tcW w:w="3383" w:type="pct"/>
            <w:tcBorders>
              <w:top w:val="single" w:sz="6" w:space="0" w:color="auto"/>
              <w:bottom w:val="single" w:sz="12" w:space="0" w:color="auto"/>
            </w:tcBorders>
            <w:shd w:val="clear" w:color="auto" w:fill="auto"/>
          </w:tcPr>
          <w:p w:rsidR="009F5753" w:rsidRPr="00800963" w:rsidRDefault="009F5753" w:rsidP="00F8434C">
            <w:pPr>
              <w:pStyle w:val="TableHeading"/>
            </w:pPr>
            <w:r w:rsidRPr="00800963">
              <w:t>Column 2</w:t>
            </w:r>
          </w:p>
          <w:p w:rsidR="009F5753" w:rsidRPr="00800963" w:rsidRDefault="009F5753" w:rsidP="00F8434C">
            <w:pPr>
              <w:pStyle w:val="TableHeading"/>
            </w:pPr>
            <w:r w:rsidRPr="00800963">
              <w:t>Related civil proceeding</w:t>
            </w:r>
          </w:p>
        </w:tc>
      </w:tr>
      <w:tr w:rsidR="009F5753" w:rsidRPr="00800963" w:rsidTr="00281C5A">
        <w:tc>
          <w:tcPr>
            <w:tcW w:w="429" w:type="pct"/>
            <w:tcBorders>
              <w:top w:val="single" w:sz="12" w:space="0" w:color="auto"/>
            </w:tcBorders>
            <w:shd w:val="clear" w:color="auto" w:fill="auto"/>
          </w:tcPr>
          <w:p w:rsidR="009F5753" w:rsidRPr="00800963" w:rsidRDefault="009F5753" w:rsidP="00F8434C">
            <w:pPr>
              <w:pStyle w:val="Tabletext"/>
            </w:pPr>
            <w:r w:rsidRPr="00800963">
              <w:t>1</w:t>
            </w:r>
          </w:p>
        </w:tc>
        <w:tc>
          <w:tcPr>
            <w:tcW w:w="1188" w:type="pct"/>
            <w:tcBorders>
              <w:top w:val="single" w:sz="12" w:space="0" w:color="auto"/>
            </w:tcBorders>
            <w:shd w:val="clear" w:color="auto" w:fill="auto"/>
          </w:tcPr>
          <w:p w:rsidR="009F5753" w:rsidRPr="00800963" w:rsidRDefault="009F5753" w:rsidP="00F8434C">
            <w:pPr>
              <w:pStyle w:val="Tabletext"/>
            </w:pPr>
            <w:r w:rsidRPr="00800963">
              <w:t>New South Wales</w:t>
            </w:r>
          </w:p>
        </w:tc>
        <w:tc>
          <w:tcPr>
            <w:tcW w:w="3383" w:type="pct"/>
            <w:tcBorders>
              <w:top w:val="single" w:sz="12" w:space="0" w:color="auto"/>
            </w:tcBorders>
            <w:shd w:val="clear" w:color="auto" w:fill="auto"/>
          </w:tcPr>
          <w:p w:rsidR="009F5753" w:rsidRPr="00800963" w:rsidRDefault="009F5753" w:rsidP="00F8434C">
            <w:pPr>
              <w:pStyle w:val="Tabletext"/>
            </w:pPr>
            <w:r w:rsidRPr="00800963">
              <w:t>A related civil proceeding of any kind, including</w:t>
            </w:r>
            <w:r w:rsidR="00FD5221" w:rsidRPr="00800963">
              <w:t xml:space="preserve"> any of the following</w:t>
            </w:r>
            <w:r w:rsidRPr="00800963">
              <w:t>:</w:t>
            </w:r>
          </w:p>
          <w:p w:rsidR="009F5753" w:rsidRPr="00800963" w:rsidRDefault="009F5753" w:rsidP="00F8434C">
            <w:pPr>
              <w:pStyle w:val="Tablea"/>
            </w:pPr>
            <w:r w:rsidRPr="00800963">
              <w:t xml:space="preserve">(a) a proceeding under the </w:t>
            </w:r>
            <w:r w:rsidRPr="00800963">
              <w:rPr>
                <w:i/>
              </w:rPr>
              <w:t>Confiscation of Proceeds of Crime Act 1989</w:t>
            </w:r>
            <w:r w:rsidRPr="00800963">
              <w:t xml:space="preserve"> (NSW);</w:t>
            </w:r>
          </w:p>
          <w:p w:rsidR="009F5753" w:rsidRPr="00800963" w:rsidRDefault="009F5753" w:rsidP="00F8434C">
            <w:pPr>
              <w:pStyle w:val="Tablea"/>
            </w:pPr>
            <w:r w:rsidRPr="00800963">
              <w:t xml:space="preserve">(b) a proceeding under the </w:t>
            </w:r>
            <w:r w:rsidRPr="00800963">
              <w:rPr>
                <w:i/>
              </w:rPr>
              <w:t>Criminal Assets Recovery Act 1990</w:t>
            </w:r>
            <w:r w:rsidRPr="00800963">
              <w:t xml:space="preserve"> (NSW)</w:t>
            </w:r>
            <w:r w:rsidR="00D54579" w:rsidRPr="00800963">
              <w:t xml:space="preserve"> </w:t>
            </w:r>
            <w:r w:rsidRPr="00800963">
              <w:t xml:space="preserve">(formerly the </w:t>
            </w:r>
            <w:r w:rsidRPr="00800963">
              <w:rPr>
                <w:i/>
              </w:rPr>
              <w:t>Drug Trafficking (Civil Proceedings) Act 1990</w:t>
            </w:r>
            <w:r w:rsidRPr="00800963">
              <w:t xml:space="preserve"> (NSW));</w:t>
            </w:r>
          </w:p>
          <w:p w:rsidR="009F5753" w:rsidRPr="00800963" w:rsidRDefault="009F5753" w:rsidP="00F8434C">
            <w:pPr>
              <w:pStyle w:val="Tablea"/>
            </w:pPr>
            <w:r w:rsidRPr="00800963">
              <w:t xml:space="preserve">(c) a proceeding under the </w:t>
            </w:r>
            <w:r w:rsidRPr="00800963">
              <w:rPr>
                <w:i/>
              </w:rPr>
              <w:t>Victims Rights and Support Act 2013</w:t>
            </w:r>
            <w:r w:rsidRPr="00800963">
              <w:t xml:space="preserve"> (NSW);</w:t>
            </w:r>
          </w:p>
          <w:p w:rsidR="009F5753" w:rsidRPr="00800963" w:rsidRDefault="009F5753" w:rsidP="00F8434C">
            <w:pPr>
              <w:pStyle w:val="Tablea"/>
            </w:pPr>
            <w:r w:rsidRPr="00800963">
              <w:t>(d) a proceeding for the recovery of tax, or of any duty, levy or charge, payable to New South Wales;</w:t>
            </w:r>
          </w:p>
          <w:p w:rsidR="009F5753" w:rsidRPr="00800963" w:rsidRDefault="009F5753" w:rsidP="00F8434C">
            <w:pPr>
              <w:pStyle w:val="Tablea"/>
            </w:pPr>
            <w:r w:rsidRPr="00800963">
              <w:t>(e) a proceeding under a law of New South Wales for the recovery of compensation in relation to an offence committed against a law of the State.</w:t>
            </w:r>
          </w:p>
        </w:tc>
      </w:tr>
      <w:tr w:rsidR="009F5753" w:rsidRPr="00800963" w:rsidTr="00281C5A">
        <w:tc>
          <w:tcPr>
            <w:tcW w:w="429" w:type="pct"/>
            <w:shd w:val="clear" w:color="auto" w:fill="auto"/>
          </w:tcPr>
          <w:p w:rsidR="009F5753" w:rsidRPr="00800963" w:rsidRDefault="009F5753" w:rsidP="00F8434C">
            <w:pPr>
              <w:pStyle w:val="Tabletext"/>
            </w:pPr>
            <w:r w:rsidRPr="00800963">
              <w:t>2</w:t>
            </w:r>
          </w:p>
        </w:tc>
        <w:tc>
          <w:tcPr>
            <w:tcW w:w="1188" w:type="pct"/>
            <w:shd w:val="clear" w:color="auto" w:fill="auto"/>
          </w:tcPr>
          <w:p w:rsidR="009F5753" w:rsidRPr="00800963" w:rsidRDefault="009F5753" w:rsidP="00F8434C">
            <w:pPr>
              <w:pStyle w:val="Tabletext"/>
            </w:pPr>
            <w:r w:rsidRPr="00800963">
              <w:t>Victoria</w:t>
            </w:r>
          </w:p>
        </w:tc>
        <w:tc>
          <w:tcPr>
            <w:tcW w:w="3383" w:type="pct"/>
            <w:shd w:val="clear" w:color="auto" w:fill="auto"/>
          </w:tcPr>
          <w:p w:rsidR="009F5753" w:rsidRPr="00800963" w:rsidRDefault="009F5753" w:rsidP="00F8434C">
            <w:pPr>
              <w:pStyle w:val="Tabletext"/>
            </w:pPr>
            <w:r w:rsidRPr="00800963">
              <w:t>A related civil proceeding of any kind, including</w:t>
            </w:r>
            <w:r w:rsidR="00FD5221" w:rsidRPr="00800963">
              <w:t xml:space="preserve"> any of the following</w:t>
            </w:r>
            <w:r w:rsidRPr="00800963">
              <w:t>:</w:t>
            </w:r>
          </w:p>
          <w:p w:rsidR="009F5753" w:rsidRPr="00800963" w:rsidRDefault="009F5753" w:rsidP="00F8434C">
            <w:pPr>
              <w:pStyle w:val="Tablea"/>
            </w:pPr>
            <w:r w:rsidRPr="00800963">
              <w:t xml:space="preserve">(a) a proceeding under the </w:t>
            </w:r>
            <w:r w:rsidRPr="00800963">
              <w:rPr>
                <w:i/>
              </w:rPr>
              <w:t>Confiscation Act 1997</w:t>
            </w:r>
            <w:r w:rsidRPr="00800963">
              <w:t xml:space="preserve"> (Vic.)</w:t>
            </w:r>
            <w:r w:rsidR="009439B5" w:rsidRPr="00800963">
              <w:t xml:space="preserve"> or the </w:t>
            </w:r>
            <w:r w:rsidRPr="00800963">
              <w:rPr>
                <w:i/>
              </w:rPr>
              <w:t>Crimes (Confiscation of Profits) Act 1986</w:t>
            </w:r>
            <w:r w:rsidRPr="00800963">
              <w:t xml:space="preserve"> (Vic.)</w:t>
            </w:r>
            <w:r w:rsidR="009439B5" w:rsidRPr="00800963">
              <w:t xml:space="preserve"> (now repealed)</w:t>
            </w:r>
            <w:r w:rsidRPr="00800963">
              <w:t>;</w:t>
            </w:r>
          </w:p>
          <w:p w:rsidR="009F5753" w:rsidRPr="00800963" w:rsidRDefault="009F5753" w:rsidP="00F8434C">
            <w:pPr>
              <w:pStyle w:val="Tablea"/>
            </w:pPr>
            <w:r w:rsidRPr="00800963">
              <w:t>(</w:t>
            </w:r>
            <w:r w:rsidR="00B70706" w:rsidRPr="00800963">
              <w:t>b</w:t>
            </w:r>
            <w:r w:rsidRPr="00800963">
              <w:t xml:space="preserve">) a proceeding under the </w:t>
            </w:r>
            <w:r w:rsidRPr="00800963">
              <w:rPr>
                <w:i/>
              </w:rPr>
              <w:t>Victims of Crime Assistance Act 1996</w:t>
            </w:r>
            <w:r w:rsidRPr="00800963">
              <w:t xml:space="preserve"> (Vic.)</w:t>
            </w:r>
            <w:r w:rsidR="00B70706" w:rsidRPr="00800963">
              <w:t xml:space="preserve"> or the </w:t>
            </w:r>
            <w:r w:rsidR="00B70706" w:rsidRPr="00800963">
              <w:rPr>
                <w:i/>
              </w:rPr>
              <w:t>Criminal Injuries Compensation Act 1983</w:t>
            </w:r>
            <w:r w:rsidR="00B70706" w:rsidRPr="00800963">
              <w:t xml:space="preserve"> (Vic.)</w:t>
            </w:r>
            <w:r w:rsidR="009439B5" w:rsidRPr="00800963">
              <w:t xml:space="preserve"> (now repealed)</w:t>
            </w:r>
            <w:r w:rsidRPr="00800963">
              <w:t>;</w:t>
            </w:r>
          </w:p>
          <w:p w:rsidR="009F5753" w:rsidRPr="00800963" w:rsidRDefault="009F5753" w:rsidP="00F8434C">
            <w:pPr>
              <w:pStyle w:val="Tablea"/>
            </w:pPr>
            <w:r w:rsidRPr="00800963">
              <w:t>(</w:t>
            </w:r>
            <w:r w:rsidR="00FD5221" w:rsidRPr="00800963">
              <w:t>c</w:t>
            </w:r>
            <w:r w:rsidRPr="00800963">
              <w:t xml:space="preserve">) a proceeding for the recovery of tax, or of any duty, levy or </w:t>
            </w:r>
            <w:r w:rsidR="00FD5221" w:rsidRPr="00800963">
              <w:t>charge, payable to Victoria;</w:t>
            </w:r>
          </w:p>
          <w:p w:rsidR="009F5753" w:rsidRPr="00800963" w:rsidRDefault="00FD5221" w:rsidP="00F8434C">
            <w:pPr>
              <w:pStyle w:val="Tablea"/>
            </w:pPr>
            <w:r w:rsidRPr="00800963">
              <w:t>(d</w:t>
            </w:r>
            <w:r w:rsidR="009F5753" w:rsidRPr="00800963">
              <w:t>) a proceeding under a law of Victoria for the recovery of compensation in relation to an offence committed against a law of the State.</w:t>
            </w:r>
          </w:p>
        </w:tc>
      </w:tr>
      <w:tr w:rsidR="009F5753" w:rsidRPr="00800963" w:rsidTr="00D52C12">
        <w:trPr>
          <w:cantSplit/>
        </w:trPr>
        <w:tc>
          <w:tcPr>
            <w:tcW w:w="429" w:type="pct"/>
            <w:shd w:val="clear" w:color="auto" w:fill="auto"/>
          </w:tcPr>
          <w:p w:rsidR="009F5753" w:rsidRPr="00800963" w:rsidRDefault="009F5753" w:rsidP="00F8434C">
            <w:pPr>
              <w:pStyle w:val="Tabletext"/>
            </w:pPr>
            <w:r w:rsidRPr="00800963">
              <w:t>3</w:t>
            </w:r>
          </w:p>
        </w:tc>
        <w:tc>
          <w:tcPr>
            <w:tcW w:w="1188" w:type="pct"/>
            <w:shd w:val="clear" w:color="auto" w:fill="auto"/>
          </w:tcPr>
          <w:p w:rsidR="009F5753" w:rsidRPr="00800963" w:rsidRDefault="009F5753" w:rsidP="00F8434C">
            <w:pPr>
              <w:pStyle w:val="Tabletext"/>
            </w:pPr>
            <w:r w:rsidRPr="00800963">
              <w:t>Queensland</w:t>
            </w:r>
          </w:p>
        </w:tc>
        <w:tc>
          <w:tcPr>
            <w:tcW w:w="3383" w:type="pct"/>
            <w:shd w:val="clear" w:color="auto" w:fill="auto"/>
          </w:tcPr>
          <w:p w:rsidR="009F5753" w:rsidRPr="00800963" w:rsidRDefault="009F5753" w:rsidP="00F8434C">
            <w:pPr>
              <w:pStyle w:val="Tabletext"/>
            </w:pPr>
            <w:r w:rsidRPr="00800963">
              <w:t>A related civil proceeding of any kind, including</w:t>
            </w:r>
            <w:r w:rsidR="00FD5221" w:rsidRPr="00800963">
              <w:t xml:space="preserve"> any of the following</w:t>
            </w:r>
            <w:r w:rsidRPr="00800963">
              <w:t>:</w:t>
            </w:r>
          </w:p>
          <w:p w:rsidR="009F5753" w:rsidRPr="00800963" w:rsidRDefault="009F5753" w:rsidP="00F8434C">
            <w:pPr>
              <w:pStyle w:val="Tablea"/>
            </w:pPr>
            <w:r w:rsidRPr="00800963">
              <w:t>(</w:t>
            </w:r>
            <w:r w:rsidR="00D54579" w:rsidRPr="00800963">
              <w:t>a</w:t>
            </w:r>
            <w:r w:rsidRPr="00800963">
              <w:t xml:space="preserve">) a proceeding under the </w:t>
            </w:r>
            <w:r w:rsidRPr="00800963">
              <w:rPr>
                <w:i/>
              </w:rPr>
              <w:t>Criminal Proceeds Confiscation Act 2002</w:t>
            </w:r>
            <w:r w:rsidRPr="00800963">
              <w:t xml:space="preserve"> (Qld)</w:t>
            </w:r>
            <w:r w:rsidR="00D54579" w:rsidRPr="00800963">
              <w:t xml:space="preserve"> or the </w:t>
            </w:r>
            <w:r w:rsidR="00D54579" w:rsidRPr="00800963">
              <w:rPr>
                <w:i/>
              </w:rPr>
              <w:t>Crimes (Confiscation) Act 1989</w:t>
            </w:r>
            <w:r w:rsidR="00D54579" w:rsidRPr="00800963">
              <w:t xml:space="preserve"> (Qld) </w:t>
            </w:r>
            <w:r w:rsidR="009439B5" w:rsidRPr="00800963">
              <w:t xml:space="preserve">(now repealed and </w:t>
            </w:r>
            <w:r w:rsidR="00D54579" w:rsidRPr="00800963">
              <w:t xml:space="preserve">formerly the </w:t>
            </w:r>
            <w:r w:rsidR="00D54579" w:rsidRPr="00800963">
              <w:rPr>
                <w:i/>
              </w:rPr>
              <w:t>Crimes (Confiscation of Profits) Act 1989</w:t>
            </w:r>
            <w:r w:rsidR="00D54579" w:rsidRPr="00800963">
              <w:t xml:space="preserve"> (Qld))</w:t>
            </w:r>
            <w:r w:rsidRPr="00800963">
              <w:t>;</w:t>
            </w:r>
          </w:p>
          <w:p w:rsidR="009F5753" w:rsidRPr="00800963" w:rsidRDefault="009F5753" w:rsidP="00F8434C">
            <w:pPr>
              <w:pStyle w:val="Tablea"/>
            </w:pPr>
            <w:r w:rsidRPr="00800963">
              <w:t>(</w:t>
            </w:r>
            <w:r w:rsidR="00D54579" w:rsidRPr="00800963">
              <w:t>b</w:t>
            </w:r>
            <w:r w:rsidRPr="00800963">
              <w:t xml:space="preserve">) a proceeding under the </w:t>
            </w:r>
            <w:r w:rsidRPr="00800963">
              <w:rPr>
                <w:i/>
              </w:rPr>
              <w:t>Drugs Misuse Act 1986</w:t>
            </w:r>
            <w:r w:rsidRPr="00800963">
              <w:t xml:space="preserve"> (Qld).</w:t>
            </w:r>
          </w:p>
        </w:tc>
      </w:tr>
      <w:tr w:rsidR="009F5753" w:rsidRPr="00800963" w:rsidTr="00281C5A">
        <w:tc>
          <w:tcPr>
            <w:tcW w:w="429" w:type="pct"/>
            <w:shd w:val="clear" w:color="auto" w:fill="auto"/>
          </w:tcPr>
          <w:p w:rsidR="009F5753" w:rsidRPr="00800963" w:rsidRDefault="009F5753" w:rsidP="00F8434C">
            <w:pPr>
              <w:pStyle w:val="Tabletext"/>
            </w:pPr>
            <w:r w:rsidRPr="00800963">
              <w:t>4</w:t>
            </w:r>
          </w:p>
        </w:tc>
        <w:tc>
          <w:tcPr>
            <w:tcW w:w="1188" w:type="pct"/>
            <w:shd w:val="clear" w:color="auto" w:fill="auto"/>
          </w:tcPr>
          <w:p w:rsidR="009F5753" w:rsidRPr="00800963" w:rsidRDefault="009F5753" w:rsidP="00F8434C">
            <w:pPr>
              <w:pStyle w:val="Tabletext"/>
            </w:pPr>
            <w:r w:rsidRPr="00800963">
              <w:t>Western Australia</w:t>
            </w:r>
          </w:p>
        </w:tc>
        <w:tc>
          <w:tcPr>
            <w:tcW w:w="3383" w:type="pct"/>
            <w:shd w:val="clear" w:color="auto" w:fill="auto"/>
          </w:tcPr>
          <w:p w:rsidR="009F5753" w:rsidRPr="00800963" w:rsidRDefault="009F5753" w:rsidP="00F8434C">
            <w:pPr>
              <w:pStyle w:val="Tabletext"/>
            </w:pPr>
            <w:r w:rsidRPr="00800963">
              <w:t>A related civil proceeding of any kind, including</w:t>
            </w:r>
            <w:r w:rsidR="00FD5221" w:rsidRPr="00800963">
              <w:t xml:space="preserve"> any of the following</w:t>
            </w:r>
            <w:r w:rsidRPr="00800963">
              <w:t>:</w:t>
            </w:r>
          </w:p>
          <w:p w:rsidR="009F5753" w:rsidRPr="00800963" w:rsidRDefault="009F5753" w:rsidP="00F8434C">
            <w:pPr>
              <w:pStyle w:val="Tablea"/>
            </w:pPr>
            <w:r w:rsidRPr="00800963">
              <w:t xml:space="preserve">(a) a proceeding under the </w:t>
            </w:r>
            <w:r w:rsidRPr="00800963">
              <w:rPr>
                <w:i/>
              </w:rPr>
              <w:t>Crimes (Confiscation of Profits) Act 1988</w:t>
            </w:r>
            <w:r w:rsidRPr="00800963">
              <w:t xml:space="preserve"> (WA)</w:t>
            </w:r>
            <w:r w:rsidR="009439B5" w:rsidRPr="00800963">
              <w:t xml:space="preserve"> (now repealed)</w:t>
            </w:r>
            <w:r w:rsidRPr="00800963">
              <w:t xml:space="preserve">, as in force immediately before </w:t>
            </w:r>
            <w:r w:rsidR="00785301">
              <w:t>1 January</w:t>
            </w:r>
            <w:r w:rsidRPr="00800963">
              <w:t xml:space="preserve"> 2001, or under the </w:t>
            </w:r>
            <w:r w:rsidRPr="00800963">
              <w:rPr>
                <w:i/>
              </w:rPr>
              <w:t>Criminal Property Confiscation Act 2000</w:t>
            </w:r>
            <w:r w:rsidR="00FD5221" w:rsidRPr="00800963">
              <w:t xml:space="preserve"> (WA);</w:t>
            </w:r>
          </w:p>
          <w:p w:rsidR="009F5753" w:rsidRPr="00800963" w:rsidRDefault="009F5753" w:rsidP="00F8434C">
            <w:pPr>
              <w:pStyle w:val="Tablea"/>
            </w:pPr>
            <w:r w:rsidRPr="00800963">
              <w:t xml:space="preserve">(b) a proceeding under the </w:t>
            </w:r>
            <w:r w:rsidRPr="00800963">
              <w:rPr>
                <w:i/>
              </w:rPr>
              <w:t>Misuse of Drugs Act 1981</w:t>
            </w:r>
            <w:r w:rsidR="00FD5221" w:rsidRPr="00800963">
              <w:t xml:space="preserve"> (WA);</w:t>
            </w:r>
          </w:p>
          <w:p w:rsidR="009F5753" w:rsidRPr="00800963" w:rsidRDefault="009F5753" w:rsidP="00F8434C">
            <w:pPr>
              <w:pStyle w:val="Tablea"/>
            </w:pPr>
            <w:r w:rsidRPr="00800963">
              <w:t>(c) a proceeding for the recovery of tax, or of any duty, levy or charge, payable to</w:t>
            </w:r>
            <w:r w:rsidR="00FD5221" w:rsidRPr="00800963">
              <w:t xml:space="preserve"> Western Australia;</w:t>
            </w:r>
          </w:p>
          <w:p w:rsidR="009F5753" w:rsidRPr="00800963" w:rsidRDefault="009F5753" w:rsidP="00F8434C">
            <w:pPr>
              <w:pStyle w:val="Tablea"/>
            </w:pPr>
            <w:r w:rsidRPr="00800963">
              <w:t>(d) a proceeding under a law of Western Australia for the recovery of compensation in relation to an offence committed against a law of the State.</w:t>
            </w:r>
          </w:p>
        </w:tc>
      </w:tr>
      <w:tr w:rsidR="009F5753" w:rsidRPr="00800963" w:rsidTr="00281C5A">
        <w:tc>
          <w:tcPr>
            <w:tcW w:w="429" w:type="pct"/>
            <w:shd w:val="clear" w:color="auto" w:fill="auto"/>
          </w:tcPr>
          <w:p w:rsidR="009F5753" w:rsidRPr="00800963" w:rsidRDefault="009F5753" w:rsidP="00F8434C">
            <w:pPr>
              <w:pStyle w:val="Tabletext"/>
            </w:pPr>
            <w:r w:rsidRPr="00800963">
              <w:t>5</w:t>
            </w:r>
          </w:p>
        </w:tc>
        <w:tc>
          <w:tcPr>
            <w:tcW w:w="1188" w:type="pct"/>
            <w:shd w:val="clear" w:color="auto" w:fill="auto"/>
          </w:tcPr>
          <w:p w:rsidR="009F5753" w:rsidRPr="00800963" w:rsidRDefault="009F5753" w:rsidP="00F8434C">
            <w:pPr>
              <w:pStyle w:val="Tabletext"/>
            </w:pPr>
            <w:r w:rsidRPr="00800963">
              <w:t>South Australia</w:t>
            </w:r>
          </w:p>
        </w:tc>
        <w:tc>
          <w:tcPr>
            <w:tcW w:w="3383" w:type="pct"/>
            <w:shd w:val="clear" w:color="auto" w:fill="auto"/>
          </w:tcPr>
          <w:p w:rsidR="009F5753" w:rsidRPr="00800963" w:rsidRDefault="009F5753" w:rsidP="00F8434C">
            <w:pPr>
              <w:pStyle w:val="Tabletext"/>
            </w:pPr>
            <w:r w:rsidRPr="00800963">
              <w:t>A related civil proceeding of any kind, including</w:t>
            </w:r>
            <w:r w:rsidR="00FD5221" w:rsidRPr="00800963">
              <w:t xml:space="preserve"> any of the following</w:t>
            </w:r>
            <w:r w:rsidRPr="00800963">
              <w:t>:</w:t>
            </w:r>
          </w:p>
          <w:p w:rsidR="009F5753" w:rsidRPr="00800963" w:rsidRDefault="009F5753" w:rsidP="00F8434C">
            <w:pPr>
              <w:pStyle w:val="Tablea"/>
            </w:pPr>
            <w:r w:rsidRPr="00800963">
              <w:t>(</w:t>
            </w:r>
            <w:r w:rsidR="00D96696" w:rsidRPr="00800963">
              <w:t>a</w:t>
            </w:r>
            <w:r w:rsidRPr="00800963">
              <w:t xml:space="preserve">) a proceeding under the </w:t>
            </w:r>
            <w:r w:rsidRPr="00800963">
              <w:rPr>
                <w:i/>
              </w:rPr>
              <w:t>Criminal Assets Confiscation Act 2005</w:t>
            </w:r>
            <w:r w:rsidRPr="00800963">
              <w:t xml:space="preserve"> (SA)</w:t>
            </w:r>
            <w:r w:rsidR="00D96696" w:rsidRPr="00800963">
              <w:t xml:space="preserve">, the </w:t>
            </w:r>
            <w:r w:rsidR="00D96696" w:rsidRPr="00800963">
              <w:rPr>
                <w:i/>
              </w:rPr>
              <w:t>Criminal Assets Confiscation Act 1996</w:t>
            </w:r>
            <w:r w:rsidR="00D96696" w:rsidRPr="00800963">
              <w:t xml:space="preserve"> (SA) </w:t>
            </w:r>
            <w:r w:rsidR="009439B5" w:rsidRPr="00800963">
              <w:t xml:space="preserve">(now repealed) </w:t>
            </w:r>
            <w:r w:rsidR="00D96696" w:rsidRPr="00800963">
              <w:t xml:space="preserve">or the </w:t>
            </w:r>
            <w:r w:rsidR="00D96696" w:rsidRPr="00800963">
              <w:rPr>
                <w:i/>
              </w:rPr>
              <w:t>Crimes (Confiscation of Profits) Act 1986</w:t>
            </w:r>
            <w:r w:rsidR="00D96696" w:rsidRPr="00800963">
              <w:t xml:space="preserve"> (SA)</w:t>
            </w:r>
            <w:r w:rsidR="009439B5" w:rsidRPr="00800963">
              <w:t xml:space="preserve"> (now repealed)</w:t>
            </w:r>
            <w:r w:rsidR="00FD5221" w:rsidRPr="00800963">
              <w:t>;</w:t>
            </w:r>
          </w:p>
          <w:p w:rsidR="009F5753" w:rsidRPr="00800963" w:rsidRDefault="009F5753" w:rsidP="00F8434C">
            <w:pPr>
              <w:pStyle w:val="Tablea"/>
            </w:pPr>
            <w:r w:rsidRPr="00800963">
              <w:t>(</w:t>
            </w:r>
            <w:r w:rsidR="00D96696" w:rsidRPr="00800963">
              <w:t>b</w:t>
            </w:r>
            <w:r w:rsidRPr="00800963">
              <w:t xml:space="preserve">) a proceeding under the </w:t>
            </w:r>
            <w:r w:rsidRPr="00800963">
              <w:rPr>
                <w:i/>
              </w:rPr>
              <w:t>Victims of Crime Act 2001</w:t>
            </w:r>
            <w:r w:rsidRPr="00800963">
              <w:t xml:space="preserve"> (SA)</w:t>
            </w:r>
            <w:r w:rsidR="00243F5B" w:rsidRPr="00800963">
              <w:t xml:space="preserve"> or the </w:t>
            </w:r>
            <w:r w:rsidR="00D96696" w:rsidRPr="00800963">
              <w:rPr>
                <w:i/>
              </w:rPr>
              <w:t>Criminal Injuries Compensation Act 1978</w:t>
            </w:r>
            <w:r w:rsidR="00D96696" w:rsidRPr="00800963">
              <w:t xml:space="preserve"> (SA)</w:t>
            </w:r>
            <w:r w:rsidR="009439B5" w:rsidRPr="00800963">
              <w:t xml:space="preserve"> (now repealed)</w:t>
            </w:r>
            <w:r w:rsidRPr="00800963">
              <w:t>;</w:t>
            </w:r>
          </w:p>
          <w:p w:rsidR="009F5753" w:rsidRPr="00800963" w:rsidRDefault="009F5753" w:rsidP="00F8434C">
            <w:pPr>
              <w:pStyle w:val="Tablea"/>
            </w:pPr>
            <w:r w:rsidRPr="00800963">
              <w:t>(</w:t>
            </w:r>
            <w:r w:rsidR="00D96696" w:rsidRPr="00800963">
              <w:t>c</w:t>
            </w:r>
            <w:r w:rsidRPr="00800963">
              <w:t>) a proceeding for the recovery of tax, or of any duty, levy or charge, payable to South Australia;</w:t>
            </w:r>
          </w:p>
          <w:p w:rsidR="009F5753" w:rsidRPr="00800963" w:rsidRDefault="009F5753" w:rsidP="00F8434C">
            <w:pPr>
              <w:pStyle w:val="Tablea"/>
            </w:pPr>
            <w:r w:rsidRPr="00800963">
              <w:t>(</w:t>
            </w:r>
            <w:r w:rsidR="00D96696" w:rsidRPr="00800963">
              <w:t>d</w:t>
            </w:r>
            <w:r w:rsidRPr="00800963">
              <w:t>) a proceeding under a law of South Australia for the recovery of compensation in relation to an offence committed against a law of the State.</w:t>
            </w:r>
          </w:p>
        </w:tc>
      </w:tr>
      <w:tr w:rsidR="009F5753" w:rsidRPr="00800963" w:rsidTr="00281C5A">
        <w:tc>
          <w:tcPr>
            <w:tcW w:w="429" w:type="pct"/>
            <w:shd w:val="clear" w:color="auto" w:fill="auto"/>
          </w:tcPr>
          <w:p w:rsidR="009F5753" w:rsidRPr="00800963" w:rsidRDefault="009F5753" w:rsidP="00F8434C">
            <w:pPr>
              <w:pStyle w:val="Tabletext"/>
            </w:pPr>
            <w:r w:rsidRPr="00800963">
              <w:t>6</w:t>
            </w:r>
          </w:p>
        </w:tc>
        <w:tc>
          <w:tcPr>
            <w:tcW w:w="1188" w:type="pct"/>
            <w:shd w:val="clear" w:color="auto" w:fill="auto"/>
          </w:tcPr>
          <w:p w:rsidR="009F5753" w:rsidRPr="00800963" w:rsidRDefault="009F5753" w:rsidP="00F8434C">
            <w:pPr>
              <w:pStyle w:val="Tabletext"/>
            </w:pPr>
            <w:r w:rsidRPr="00800963">
              <w:t>Tasmania</w:t>
            </w:r>
          </w:p>
        </w:tc>
        <w:tc>
          <w:tcPr>
            <w:tcW w:w="3383" w:type="pct"/>
            <w:shd w:val="clear" w:color="auto" w:fill="auto"/>
          </w:tcPr>
          <w:p w:rsidR="009F5753" w:rsidRPr="00800963" w:rsidRDefault="009F5753" w:rsidP="00F8434C">
            <w:pPr>
              <w:pStyle w:val="Tabletext"/>
            </w:pPr>
            <w:r w:rsidRPr="00800963">
              <w:t xml:space="preserve">A related civil proceeding of any kind, including a proceeding under the </w:t>
            </w:r>
            <w:r w:rsidRPr="00800963">
              <w:rPr>
                <w:i/>
              </w:rPr>
              <w:t>Crime (Confiscation of Profits) Act 1993</w:t>
            </w:r>
            <w:r w:rsidRPr="00800963">
              <w:t xml:space="preserve"> (Tas.).</w:t>
            </w:r>
          </w:p>
        </w:tc>
      </w:tr>
      <w:tr w:rsidR="009F5753" w:rsidRPr="00800963" w:rsidTr="00D52C12">
        <w:trPr>
          <w:cantSplit/>
        </w:trPr>
        <w:tc>
          <w:tcPr>
            <w:tcW w:w="429" w:type="pct"/>
            <w:tcBorders>
              <w:bottom w:val="single" w:sz="2" w:space="0" w:color="auto"/>
            </w:tcBorders>
            <w:shd w:val="clear" w:color="auto" w:fill="auto"/>
          </w:tcPr>
          <w:p w:rsidR="009F5753" w:rsidRPr="00800963" w:rsidRDefault="009F5753" w:rsidP="00F8434C">
            <w:pPr>
              <w:pStyle w:val="Tabletext"/>
            </w:pPr>
            <w:r w:rsidRPr="00800963">
              <w:t>7</w:t>
            </w:r>
          </w:p>
        </w:tc>
        <w:tc>
          <w:tcPr>
            <w:tcW w:w="1188" w:type="pct"/>
            <w:tcBorders>
              <w:bottom w:val="single" w:sz="2" w:space="0" w:color="auto"/>
            </w:tcBorders>
            <w:shd w:val="clear" w:color="auto" w:fill="auto"/>
          </w:tcPr>
          <w:p w:rsidR="009F5753" w:rsidRPr="00800963" w:rsidRDefault="009F5753" w:rsidP="00F8434C">
            <w:pPr>
              <w:pStyle w:val="Tabletext"/>
            </w:pPr>
            <w:r w:rsidRPr="00800963">
              <w:t>Australian Capital Territory</w:t>
            </w:r>
          </w:p>
        </w:tc>
        <w:tc>
          <w:tcPr>
            <w:tcW w:w="3383" w:type="pct"/>
            <w:tcBorders>
              <w:bottom w:val="single" w:sz="2" w:space="0" w:color="auto"/>
            </w:tcBorders>
            <w:shd w:val="clear" w:color="auto" w:fill="auto"/>
          </w:tcPr>
          <w:p w:rsidR="009F5753" w:rsidRPr="00800963" w:rsidRDefault="009F5753" w:rsidP="00F8434C">
            <w:pPr>
              <w:pStyle w:val="Tabletext"/>
            </w:pPr>
            <w:r w:rsidRPr="00800963">
              <w:t>A related civil proceeding of any kind, including</w:t>
            </w:r>
            <w:r w:rsidR="00FD5221" w:rsidRPr="00800963">
              <w:t xml:space="preserve"> any of the following</w:t>
            </w:r>
            <w:r w:rsidRPr="00800963">
              <w:t>:</w:t>
            </w:r>
          </w:p>
          <w:p w:rsidR="009F5753" w:rsidRPr="00800963" w:rsidRDefault="009F5753" w:rsidP="00F8434C">
            <w:pPr>
              <w:pStyle w:val="Tablea"/>
            </w:pPr>
            <w:r w:rsidRPr="00800963">
              <w:t xml:space="preserve">(a) a proceeding under the </w:t>
            </w:r>
            <w:r w:rsidRPr="00800963">
              <w:rPr>
                <w:i/>
              </w:rPr>
              <w:t>Confiscation of Criminal Assets Act 2003</w:t>
            </w:r>
            <w:r w:rsidRPr="00800963">
              <w:t xml:space="preserve"> (ACT)</w:t>
            </w:r>
            <w:r w:rsidR="00A85F93" w:rsidRPr="00800963">
              <w:t xml:space="preserve"> or the </w:t>
            </w:r>
            <w:r w:rsidR="00A85F93" w:rsidRPr="00800963">
              <w:rPr>
                <w:i/>
              </w:rPr>
              <w:t>Proceeds of Crime Act 1991</w:t>
            </w:r>
            <w:r w:rsidR="00A85F93" w:rsidRPr="00800963">
              <w:t xml:space="preserve"> (ACT)</w:t>
            </w:r>
            <w:r w:rsidR="009439B5" w:rsidRPr="00800963">
              <w:t xml:space="preserve"> (now repealed)</w:t>
            </w:r>
            <w:r w:rsidRPr="00800963">
              <w:t>;</w:t>
            </w:r>
          </w:p>
          <w:p w:rsidR="009F5753" w:rsidRPr="00800963" w:rsidRDefault="009F5753" w:rsidP="00F8434C">
            <w:pPr>
              <w:pStyle w:val="Tablea"/>
            </w:pPr>
            <w:r w:rsidRPr="00800963">
              <w:t>(</w:t>
            </w:r>
            <w:r w:rsidR="00A85F93" w:rsidRPr="00800963">
              <w:t>b</w:t>
            </w:r>
            <w:r w:rsidRPr="00800963">
              <w:t xml:space="preserve">) a proceeding under the </w:t>
            </w:r>
            <w:r w:rsidRPr="00800963">
              <w:rPr>
                <w:i/>
              </w:rPr>
              <w:t>Drugs of Dependence Act 1989</w:t>
            </w:r>
            <w:r w:rsidR="00FD5221" w:rsidRPr="00800963">
              <w:t xml:space="preserve"> (ACT);</w:t>
            </w:r>
          </w:p>
          <w:p w:rsidR="009F5753" w:rsidRPr="00800963" w:rsidRDefault="00A85F93" w:rsidP="00F8434C">
            <w:pPr>
              <w:pStyle w:val="Tablea"/>
            </w:pPr>
            <w:r w:rsidRPr="00800963">
              <w:t>(c</w:t>
            </w:r>
            <w:r w:rsidR="009F5753" w:rsidRPr="00800963">
              <w:t xml:space="preserve">) a proceeding under the </w:t>
            </w:r>
            <w:r w:rsidR="009F5753" w:rsidRPr="00800963">
              <w:rPr>
                <w:i/>
              </w:rPr>
              <w:t>Victims of Crime (Financial Assistance) Act 2016</w:t>
            </w:r>
            <w:r w:rsidR="009F5753" w:rsidRPr="00800963">
              <w:t xml:space="preserve"> (ACT)</w:t>
            </w:r>
            <w:r w:rsidR="00D96696" w:rsidRPr="00800963">
              <w:t xml:space="preserve"> or the </w:t>
            </w:r>
            <w:r w:rsidR="00D96696" w:rsidRPr="00800963">
              <w:rPr>
                <w:i/>
              </w:rPr>
              <w:t>Victims of Crime (Financial Assistance) Act 1983</w:t>
            </w:r>
            <w:r w:rsidR="00D96696" w:rsidRPr="00800963">
              <w:t xml:space="preserve"> (ACT) (</w:t>
            </w:r>
            <w:r w:rsidR="009439B5" w:rsidRPr="00800963">
              <w:t xml:space="preserve">now repealed and </w:t>
            </w:r>
            <w:r w:rsidR="00D96696" w:rsidRPr="00800963">
              <w:t xml:space="preserve">formerly the </w:t>
            </w:r>
            <w:r w:rsidR="00D96696" w:rsidRPr="00800963">
              <w:rPr>
                <w:i/>
              </w:rPr>
              <w:t>Criminal Injuries Compensation Act 1983</w:t>
            </w:r>
            <w:r w:rsidR="00D96696" w:rsidRPr="00800963">
              <w:t xml:space="preserve"> (ACT))</w:t>
            </w:r>
            <w:r w:rsidR="009F5753" w:rsidRPr="00800963">
              <w:t>;</w:t>
            </w:r>
          </w:p>
          <w:p w:rsidR="009F5753" w:rsidRPr="00800963" w:rsidRDefault="00A85F93" w:rsidP="00F8434C">
            <w:pPr>
              <w:pStyle w:val="Tablea"/>
            </w:pPr>
            <w:r w:rsidRPr="00800963">
              <w:t>(d</w:t>
            </w:r>
            <w:r w:rsidR="009F5753" w:rsidRPr="00800963">
              <w:t xml:space="preserve">) a proceeding under a tax law (within the meaning of the </w:t>
            </w:r>
            <w:r w:rsidR="009F5753" w:rsidRPr="00800963">
              <w:rPr>
                <w:i/>
              </w:rPr>
              <w:t>Taxation Administration Act 1999</w:t>
            </w:r>
            <w:r w:rsidR="009F5753" w:rsidRPr="00800963">
              <w:t xml:space="preserve"> (ACT)).</w:t>
            </w:r>
          </w:p>
        </w:tc>
      </w:tr>
      <w:tr w:rsidR="009F5753" w:rsidRPr="00800963" w:rsidTr="00281C5A">
        <w:tc>
          <w:tcPr>
            <w:tcW w:w="429" w:type="pct"/>
            <w:tcBorders>
              <w:top w:val="single" w:sz="2" w:space="0" w:color="auto"/>
              <w:bottom w:val="single" w:sz="2" w:space="0" w:color="auto"/>
            </w:tcBorders>
            <w:shd w:val="clear" w:color="auto" w:fill="auto"/>
          </w:tcPr>
          <w:p w:rsidR="009F5753" w:rsidRPr="00800963" w:rsidRDefault="009F5753" w:rsidP="00F8434C">
            <w:pPr>
              <w:pStyle w:val="Tabletext"/>
            </w:pPr>
            <w:r w:rsidRPr="00800963">
              <w:t>8</w:t>
            </w:r>
          </w:p>
        </w:tc>
        <w:tc>
          <w:tcPr>
            <w:tcW w:w="1188" w:type="pct"/>
            <w:tcBorders>
              <w:top w:val="single" w:sz="2" w:space="0" w:color="auto"/>
              <w:bottom w:val="single" w:sz="2" w:space="0" w:color="auto"/>
            </w:tcBorders>
            <w:shd w:val="clear" w:color="auto" w:fill="auto"/>
          </w:tcPr>
          <w:p w:rsidR="009F5753" w:rsidRPr="00800963" w:rsidRDefault="009F5753" w:rsidP="00F8434C">
            <w:pPr>
              <w:pStyle w:val="Tabletext"/>
            </w:pPr>
            <w:r w:rsidRPr="00800963">
              <w:t>Northern Territory</w:t>
            </w:r>
          </w:p>
        </w:tc>
        <w:tc>
          <w:tcPr>
            <w:tcW w:w="3383" w:type="pct"/>
            <w:tcBorders>
              <w:top w:val="single" w:sz="2" w:space="0" w:color="auto"/>
              <w:bottom w:val="single" w:sz="2" w:space="0" w:color="auto"/>
            </w:tcBorders>
            <w:shd w:val="clear" w:color="auto" w:fill="auto"/>
          </w:tcPr>
          <w:p w:rsidR="009F5753" w:rsidRPr="00800963" w:rsidRDefault="009F5753" w:rsidP="00F8434C">
            <w:pPr>
              <w:pStyle w:val="Tabletext"/>
            </w:pPr>
            <w:r w:rsidRPr="00800963">
              <w:t>A related civil proceeding of any kind, including</w:t>
            </w:r>
            <w:r w:rsidR="00FD5221" w:rsidRPr="00800963">
              <w:t xml:space="preserve"> any of the following</w:t>
            </w:r>
            <w:r w:rsidRPr="00800963">
              <w:t>:</w:t>
            </w:r>
          </w:p>
          <w:p w:rsidR="009F5753" w:rsidRPr="00800963" w:rsidRDefault="009F5753" w:rsidP="00F8434C">
            <w:pPr>
              <w:pStyle w:val="Tablea"/>
            </w:pPr>
            <w:r w:rsidRPr="00800963">
              <w:t xml:space="preserve">(a) a proceeding under the </w:t>
            </w:r>
            <w:r w:rsidR="00436ECB" w:rsidRPr="00800963">
              <w:rPr>
                <w:i/>
              </w:rPr>
              <w:t>Criminal Property Forfeiture Act 2002</w:t>
            </w:r>
            <w:r w:rsidR="00FD5221" w:rsidRPr="00800963">
              <w:t xml:space="preserve"> (NT);</w:t>
            </w:r>
          </w:p>
          <w:p w:rsidR="009F5753" w:rsidRPr="00800963" w:rsidRDefault="009F5753" w:rsidP="00F8434C">
            <w:pPr>
              <w:pStyle w:val="Tablea"/>
            </w:pPr>
            <w:r w:rsidRPr="00800963">
              <w:t xml:space="preserve">(b) a proceeding under the </w:t>
            </w:r>
            <w:r w:rsidR="00436ECB" w:rsidRPr="00800963">
              <w:rPr>
                <w:i/>
              </w:rPr>
              <w:t>Misuse of Drugs Act 1990</w:t>
            </w:r>
            <w:r w:rsidRPr="00800963">
              <w:t xml:space="preserve"> (NT);</w:t>
            </w:r>
          </w:p>
          <w:p w:rsidR="009F5753" w:rsidRPr="00800963" w:rsidRDefault="009F5753" w:rsidP="00F8434C">
            <w:pPr>
              <w:pStyle w:val="Tablea"/>
            </w:pPr>
            <w:r w:rsidRPr="00800963">
              <w:t xml:space="preserve">(c) a proceeding under the </w:t>
            </w:r>
            <w:r w:rsidR="00796FA9" w:rsidRPr="00800963">
              <w:rPr>
                <w:i/>
              </w:rPr>
              <w:t>Taxation Administration Act 2007</w:t>
            </w:r>
            <w:r w:rsidRPr="00800963">
              <w:t xml:space="preserve"> (NT);</w:t>
            </w:r>
          </w:p>
          <w:p w:rsidR="009F5753" w:rsidRPr="00800963" w:rsidRDefault="009F5753" w:rsidP="00F8434C">
            <w:pPr>
              <w:pStyle w:val="Tablea"/>
            </w:pPr>
            <w:r w:rsidRPr="00800963">
              <w:t xml:space="preserve">(d) a proceeding under the </w:t>
            </w:r>
            <w:r w:rsidR="00796FA9" w:rsidRPr="00800963">
              <w:rPr>
                <w:i/>
              </w:rPr>
              <w:t>Unlawful Betting Act 1989</w:t>
            </w:r>
            <w:r w:rsidRPr="00800963">
              <w:t xml:space="preserve"> </w:t>
            </w:r>
            <w:r w:rsidR="00FD5221" w:rsidRPr="00800963">
              <w:t>(NT);</w:t>
            </w:r>
          </w:p>
          <w:p w:rsidR="009F5753" w:rsidRPr="00800963" w:rsidRDefault="009F5753" w:rsidP="00F8434C">
            <w:pPr>
              <w:pStyle w:val="Tablea"/>
            </w:pPr>
            <w:r w:rsidRPr="00800963">
              <w:t xml:space="preserve">(e) a proceeding under the </w:t>
            </w:r>
            <w:r w:rsidR="00796FA9" w:rsidRPr="00800963">
              <w:rPr>
                <w:i/>
              </w:rPr>
              <w:t>Victims of Crime Assistance Act 2006</w:t>
            </w:r>
            <w:r w:rsidR="00FD5221" w:rsidRPr="00800963">
              <w:t xml:space="preserve"> (NT);</w:t>
            </w:r>
          </w:p>
          <w:p w:rsidR="009F5753" w:rsidRPr="00800963" w:rsidRDefault="009F5753" w:rsidP="00F8434C">
            <w:pPr>
              <w:pStyle w:val="Tablea"/>
            </w:pPr>
            <w:r w:rsidRPr="00800963">
              <w:t>(f) a proceeding for the recovery of tax, or of any duty, levy or charge, payable to the Northern Territory;</w:t>
            </w:r>
          </w:p>
          <w:p w:rsidR="009F5753" w:rsidRPr="00800963" w:rsidRDefault="009F5753" w:rsidP="00F8434C">
            <w:pPr>
              <w:pStyle w:val="Tablea"/>
            </w:pPr>
            <w:r w:rsidRPr="00800963">
              <w:t>(g) a proceeding under a law of the Northern Territory for the recovery of compensation in relation to an offence committed against a law of the Territory.</w:t>
            </w:r>
          </w:p>
        </w:tc>
      </w:tr>
      <w:tr w:rsidR="009177D6" w:rsidRPr="00800963" w:rsidTr="00D52C12">
        <w:tblPrEx>
          <w:tblBorders>
            <w:top w:val="none" w:sz="0" w:space="0" w:color="auto"/>
            <w:bottom w:val="none" w:sz="0" w:space="0" w:color="auto"/>
            <w:insideH w:val="single" w:sz="4" w:space="0" w:color="auto"/>
          </w:tblBorders>
        </w:tblPrEx>
        <w:tc>
          <w:tcPr>
            <w:tcW w:w="429" w:type="pct"/>
            <w:tcBorders>
              <w:bottom w:val="single" w:sz="4" w:space="0" w:color="auto"/>
            </w:tcBorders>
            <w:shd w:val="clear" w:color="auto" w:fill="auto"/>
          </w:tcPr>
          <w:p w:rsidR="009177D6" w:rsidRPr="00800963" w:rsidRDefault="009177D6" w:rsidP="00966D74">
            <w:pPr>
              <w:pStyle w:val="Tabletext"/>
            </w:pPr>
            <w:r w:rsidRPr="00800963">
              <w:t>9</w:t>
            </w:r>
          </w:p>
        </w:tc>
        <w:tc>
          <w:tcPr>
            <w:tcW w:w="1188" w:type="pct"/>
            <w:tcBorders>
              <w:bottom w:val="single" w:sz="4" w:space="0" w:color="auto"/>
            </w:tcBorders>
            <w:shd w:val="clear" w:color="auto" w:fill="auto"/>
          </w:tcPr>
          <w:p w:rsidR="009177D6" w:rsidRPr="00800963" w:rsidRDefault="009177D6" w:rsidP="00966D74">
            <w:pPr>
              <w:pStyle w:val="Tabletext"/>
            </w:pPr>
            <w:r w:rsidRPr="00800963">
              <w:t>Norfolk Island</w:t>
            </w:r>
          </w:p>
        </w:tc>
        <w:tc>
          <w:tcPr>
            <w:tcW w:w="3383" w:type="pct"/>
            <w:tcBorders>
              <w:bottom w:val="single" w:sz="4" w:space="0" w:color="auto"/>
            </w:tcBorders>
            <w:shd w:val="clear" w:color="auto" w:fill="auto"/>
          </w:tcPr>
          <w:p w:rsidR="009177D6" w:rsidRPr="00800963" w:rsidRDefault="009177D6" w:rsidP="00966D74">
            <w:pPr>
              <w:pStyle w:val="Tabletext"/>
              <w:rPr>
                <w:i/>
              </w:rPr>
            </w:pPr>
            <w:r w:rsidRPr="00800963">
              <w:t xml:space="preserve">A related civil proceeding of any kind, including a proceeding under the </w:t>
            </w:r>
            <w:r w:rsidRPr="00800963">
              <w:rPr>
                <w:i/>
              </w:rPr>
              <w:t>Criminal Procedure Act 2007</w:t>
            </w:r>
            <w:r w:rsidRPr="00800963">
              <w:t xml:space="preserve"> (Norfolk Island).</w:t>
            </w:r>
          </w:p>
        </w:tc>
      </w:tr>
      <w:tr w:rsidR="009177D6" w:rsidRPr="00800963" w:rsidTr="00D52C12">
        <w:tblPrEx>
          <w:tblBorders>
            <w:top w:val="none" w:sz="0" w:space="0" w:color="auto"/>
            <w:bottom w:val="none" w:sz="0" w:space="0" w:color="auto"/>
            <w:insideH w:val="single" w:sz="4" w:space="0" w:color="auto"/>
          </w:tblBorders>
        </w:tblPrEx>
        <w:tc>
          <w:tcPr>
            <w:tcW w:w="429" w:type="pct"/>
            <w:tcBorders>
              <w:top w:val="single" w:sz="4" w:space="0" w:color="auto"/>
              <w:bottom w:val="single" w:sz="2" w:space="0" w:color="auto"/>
            </w:tcBorders>
            <w:shd w:val="clear" w:color="auto" w:fill="auto"/>
          </w:tcPr>
          <w:p w:rsidR="009177D6" w:rsidRPr="00800963" w:rsidRDefault="009177D6" w:rsidP="00966D74">
            <w:pPr>
              <w:pStyle w:val="Tabletext"/>
            </w:pPr>
            <w:r w:rsidRPr="00800963">
              <w:t>10</w:t>
            </w:r>
          </w:p>
        </w:tc>
        <w:tc>
          <w:tcPr>
            <w:tcW w:w="1188" w:type="pct"/>
            <w:tcBorders>
              <w:top w:val="single" w:sz="4" w:space="0" w:color="auto"/>
              <w:bottom w:val="single" w:sz="2" w:space="0" w:color="auto"/>
            </w:tcBorders>
            <w:shd w:val="clear" w:color="auto" w:fill="auto"/>
          </w:tcPr>
          <w:p w:rsidR="009177D6" w:rsidRPr="00800963" w:rsidRDefault="009177D6" w:rsidP="00966D74">
            <w:pPr>
              <w:pStyle w:val="Tabletext"/>
            </w:pPr>
            <w:r w:rsidRPr="00800963">
              <w:t>Australian Antarctic Territory</w:t>
            </w:r>
          </w:p>
        </w:tc>
        <w:tc>
          <w:tcPr>
            <w:tcW w:w="3383" w:type="pct"/>
            <w:tcBorders>
              <w:top w:val="single" w:sz="4" w:space="0" w:color="auto"/>
              <w:bottom w:val="single" w:sz="2" w:space="0" w:color="auto"/>
            </w:tcBorders>
            <w:shd w:val="clear" w:color="auto" w:fill="auto"/>
          </w:tcPr>
          <w:p w:rsidR="009177D6" w:rsidRPr="00800963" w:rsidRDefault="009177D6" w:rsidP="00966D74">
            <w:pPr>
              <w:pStyle w:val="Tabletext"/>
            </w:pPr>
            <w:r w:rsidRPr="00800963">
              <w:t>A related civil proceeding of any kind, including any of the following:</w:t>
            </w:r>
          </w:p>
          <w:p w:rsidR="009177D6" w:rsidRPr="00800963" w:rsidRDefault="009177D6" w:rsidP="00966D74">
            <w:pPr>
              <w:pStyle w:val="Tablea"/>
            </w:pPr>
            <w:r w:rsidRPr="00800963">
              <w:t xml:space="preserve">(a) a proceeding under the </w:t>
            </w:r>
            <w:r w:rsidRPr="00800963">
              <w:rPr>
                <w:i/>
              </w:rPr>
              <w:t>Confiscation of Criminal Assets Act 2003</w:t>
            </w:r>
            <w:r w:rsidRPr="00800963">
              <w:t xml:space="preserve"> (ACT) or the </w:t>
            </w:r>
            <w:r w:rsidRPr="00800963">
              <w:rPr>
                <w:i/>
              </w:rPr>
              <w:t>Proceeds of Crime Act 1991</w:t>
            </w:r>
            <w:r w:rsidRPr="00800963">
              <w:t xml:space="preserve"> (ACT) (now repealed);</w:t>
            </w:r>
          </w:p>
          <w:p w:rsidR="009177D6" w:rsidRPr="00800963" w:rsidRDefault="009177D6" w:rsidP="00966D74">
            <w:pPr>
              <w:pStyle w:val="Tablea"/>
            </w:pPr>
            <w:r w:rsidRPr="00800963">
              <w:t xml:space="preserve">(b) a proceeding under the </w:t>
            </w:r>
            <w:r w:rsidRPr="00800963">
              <w:rPr>
                <w:i/>
              </w:rPr>
              <w:t>Drugs of Dependence Act 1989</w:t>
            </w:r>
            <w:r w:rsidRPr="00800963">
              <w:t xml:space="preserve"> (ACT);</w:t>
            </w:r>
          </w:p>
          <w:p w:rsidR="009177D6" w:rsidRPr="00800963" w:rsidRDefault="009177D6" w:rsidP="00966D74">
            <w:pPr>
              <w:pStyle w:val="Tablea"/>
            </w:pPr>
            <w:r w:rsidRPr="00800963">
              <w:t xml:space="preserve">(c) a proceeding under the </w:t>
            </w:r>
            <w:r w:rsidRPr="00800963">
              <w:rPr>
                <w:i/>
              </w:rPr>
              <w:t>Victims of Crime (Financial Assistance) Act 2016</w:t>
            </w:r>
            <w:r w:rsidRPr="00800963">
              <w:t xml:space="preserve"> (ACT) or the </w:t>
            </w:r>
            <w:r w:rsidRPr="00800963">
              <w:rPr>
                <w:i/>
              </w:rPr>
              <w:t>Victims of Crime (Financial Assistance) Act 1983</w:t>
            </w:r>
            <w:r w:rsidRPr="00800963">
              <w:t xml:space="preserve"> (ACT) (now repealed and formerly the </w:t>
            </w:r>
            <w:r w:rsidRPr="00800963">
              <w:rPr>
                <w:i/>
              </w:rPr>
              <w:t>Criminal Injuries Compensation Act 1983</w:t>
            </w:r>
            <w:r w:rsidRPr="00800963">
              <w:t xml:space="preserve"> (ACT));</w:t>
            </w:r>
          </w:p>
          <w:p w:rsidR="009177D6" w:rsidRPr="00800963" w:rsidRDefault="009177D6" w:rsidP="00966D74">
            <w:pPr>
              <w:pStyle w:val="Tablea"/>
            </w:pPr>
            <w:r w:rsidRPr="00800963">
              <w:t xml:space="preserve">(d) a proceeding under a tax law (within the meaning of the </w:t>
            </w:r>
            <w:r w:rsidRPr="00800963">
              <w:rPr>
                <w:i/>
              </w:rPr>
              <w:t>Taxation Administration Act 1999</w:t>
            </w:r>
            <w:r w:rsidRPr="00800963">
              <w:t xml:space="preserve"> (ACT)).</w:t>
            </w:r>
          </w:p>
        </w:tc>
      </w:tr>
      <w:tr w:rsidR="009177D6" w:rsidRPr="00800963" w:rsidTr="00D52C12">
        <w:tblPrEx>
          <w:tblBorders>
            <w:top w:val="none" w:sz="0" w:space="0" w:color="auto"/>
            <w:bottom w:val="none" w:sz="0" w:space="0" w:color="auto"/>
            <w:insideH w:val="single" w:sz="4" w:space="0" w:color="auto"/>
          </w:tblBorders>
        </w:tblPrEx>
        <w:trPr>
          <w:cantSplit/>
        </w:trPr>
        <w:tc>
          <w:tcPr>
            <w:tcW w:w="429" w:type="pct"/>
            <w:tcBorders>
              <w:top w:val="single" w:sz="2" w:space="0" w:color="auto"/>
            </w:tcBorders>
            <w:shd w:val="clear" w:color="auto" w:fill="auto"/>
          </w:tcPr>
          <w:p w:rsidR="009177D6" w:rsidRPr="00800963" w:rsidRDefault="009177D6" w:rsidP="00966D74">
            <w:pPr>
              <w:pStyle w:val="Tabletext"/>
            </w:pPr>
            <w:r w:rsidRPr="00800963">
              <w:t>11</w:t>
            </w:r>
          </w:p>
        </w:tc>
        <w:tc>
          <w:tcPr>
            <w:tcW w:w="1188" w:type="pct"/>
            <w:tcBorders>
              <w:top w:val="single" w:sz="2" w:space="0" w:color="auto"/>
            </w:tcBorders>
            <w:shd w:val="clear" w:color="auto" w:fill="auto"/>
          </w:tcPr>
          <w:p w:rsidR="009177D6" w:rsidRPr="00800963" w:rsidRDefault="009177D6" w:rsidP="00966D74">
            <w:pPr>
              <w:pStyle w:val="Tabletext"/>
            </w:pPr>
            <w:r w:rsidRPr="00800963">
              <w:t>Coral Sea Islands Territory</w:t>
            </w:r>
          </w:p>
        </w:tc>
        <w:tc>
          <w:tcPr>
            <w:tcW w:w="3383" w:type="pct"/>
            <w:tcBorders>
              <w:top w:val="single" w:sz="2" w:space="0" w:color="auto"/>
            </w:tcBorders>
            <w:shd w:val="clear" w:color="auto" w:fill="auto"/>
          </w:tcPr>
          <w:p w:rsidR="009177D6" w:rsidRPr="00800963" w:rsidRDefault="009177D6" w:rsidP="00966D74">
            <w:pPr>
              <w:pStyle w:val="Tabletext"/>
            </w:pPr>
            <w:r w:rsidRPr="00800963">
              <w:t>A related civil proceeding of any kind, including any of the following:</w:t>
            </w:r>
          </w:p>
          <w:p w:rsidR="009177D6" w:rsidRPr="00800963" w:rsidRDefault="009177D6" w:rsidP="00966D74">
            <w:pPr>
              <w:pStyle w:val="Tablea"/>
            </w:pPr>
            <w:r w:rsidRPr="00800963">
              <w:t xml:space="preserve">(a) a proceeding under the </w:t>
            </w:r>
            <w:r w:rsidRPr="00800963">
              <w:rPr>
                <w:i/>
              </w:rPr>
              <w:t>Confiscation of Criminal Assets Act 2003</w:t>
            </w:r>
            <w:r w:rsidRPr="00800963">
              <w:t xml:space="preserve"> (ACT) or the </w:t>
            </w:r>
            <w:r w:rsidRPr="00800963">
              <w:rPr>
                <w:i/>
              </w:rPr>
              <w:t>Proceeds of Crime Act 1991</w:t>
            </w:r>
            <w:r w:rsidRPr="00800963">
              <w:t xml:space="preserve"> (ACT) (now repealed);</w:t>
            </w:r>
          </w:p>
          <w:p w:rsidR="009177D6" w:rsidRPr="00800963" w:rsidRDefault="009177D6" w:rsidP="00966D74">
            <w:pPr>
              <w:pStyle w:val="Tablea"/>
            </w:pPr>
            <w:r w:rsidRPr="00800963">
              <w:t xml:space="preserve">(b) a proceeding under the </w:t>
            </w:r>
            <w:r w:rsidRPr="00800963">
              <w:rPr>
                <w:i/>
              </w:rPr>
              <w:t>Drugs of Dependence Act 1989</w:t>
            </w:r>
            <w:r w:rsidRPr="00800963">
              <w:t xml:space="preserve"> (ACT);</w:t>
            </w:r>
          </w:p>
          <w:p w:rsidR="009177D6" w:rsidRPr="00800963" w:rsidRDefault="009177D6" w:rsidP="00966D74">
            <w:pPr>
              <w:pStyle w:val="Tablea"/>
            </w:pPr>
            <w:r w:rsidRPr="00800963">
              <w:t xml:space="preserve">(c) a proceeding under the </w:t>
            </w:r>
            <w:r w:rsidRPr="00800963">
              <w:rPr>
                <w:i/>
              </w:rPr>
              <w:t>Victims of Crime (Financial Assistance) Act 2016</w:t>
            </w:r>
            <w:r w:rsidRPr="00800963">
              <w:t xml:space="preserve"> (ACT) or the </w:t>
            </w:r>
            <w:r w:rsidRPr="00800963">
              <w:rPr>
                <w:i/>
              </w:rPr>
              <w:t>Victims of Crime (Financial Assistance) Act 1983</w:t>
            </w:r>
            <w:r w:rsidRPr="00800963">
              <w:t xml:space="preserve"> (ACT) (now repealed and formerly the </w:t>
            </w:r>
            <w:r w:rsidRPr="00800963">
              <w:rPr>
                <w:i/>
              </w:rPr>
              <w:t>Criminal Injuries Compensation Act 1983</w:t>
            </w:r>
            <w:r w:rsidRPr="00800963">
              <w:t xml:space="preserve"> (ACT));</w:t>
            </w:r>
          </w:p>
          <w:p w:rsidR="009177D6" w:rsidRPr="00800963" w:rsidRDefault="009177D6" w:rsidP="00966D74">
            <w:pPr>
              <w:pStyle w:val="Tablea"/>
            </w:pPr>
            <w:r w:rsidRPr="00800963">
              <w:t xml:space="preserve">(d) a proceeding under a tax law (within the meaning of the </w:t>
            </w:r>
            <w:r w:rsidRPr="00800963">
              <w:rPr>
                <w:i/>
              </w:rPr>
              <w:t>Taxation Administration Act 1999</w:t>
            </w:r>
            <w:r w:rsidRPr="00800963">
              <w:t xml:space="preserve"> (ACT)).</w:t>
            </w:r>
          </w:p>
        </w:tc>
      </w:tr>
      <w:tr w:rsidR="009177D6" w:rsidRPr="00800963" w:rsidTr="00D52C12">
        <w:tblPrEx>
          <w:tblBorders>
            <w:top w:val="none" w:sz="0" w:space="0" w:color="auto"/>
            <w:bottom w:val="none" w:sz="0" w:space="0" w:color="auto"/>
            <w:insideH w:val="single" w:sz="4" w:space="0" w:color="auto"/>
          </w:tblBorders>
        </w:tblPrEx>
        <w:tc>
          <w:tcPr>
            <w:tcW w:w="429" w:type="pct"/>
            <w:tcBorders>
              <w:bottom w:val="single" w:sz="4" w:space="0" w:color="auto"/>
            </w:tcBorders>
            <w:shd w:val="clear" w:color="auto" w:fill="auto"/>
          </w:tcPr>
          <w:p w:rsidR="009177D6" w:rsidRPr="00800963" w:rsidRDefault="009177D6" w:rsidP="00966D74">
            <w:pPr>
              <w:pStyle w:val="Tabletext"/>
            </w:pPr>
            <w:r w:rsidRPr="00800963">
              <w:t>12</w:t>
            </w:r>
          </w:p>
        </w:tc>
        <w:tc>
          <w:tcPr>
            <w:tcW w:w="1188" w:type="pct"/>
            <w:tcBorders>
              <w:bottom w:val="single" w:sz="4" w:space="0" w:color="auto"/>
            </w:tcBorders>
            <w:shd w:val="clear" w:color="auto" w:fill="auto"/>
          </w:tcPr>
          <w:p w:rsidR="009177D6" w:rsidRPr="00800963" w:rsidRDefault="009177D6" w:rsidP="00966D74">
            <w:pPr>
              <w:pStyle w:val="Tabletext"/>
            </w:pPr>
            <w:r w:rsidRPr="00800963">
              <w:t>Jervis Bay Territory</w:t>
            </w:r>
          </w:p>
        </w:tc>
        <w:tc>
          <w:tcPr>
            <w:tcW w:w="3383" w:type="pct"/>
            <w:tcBorders>
              <w:bottom w:val="single" w:sz="4" w:space="0" w:color="auto"/>
            </w:tcBorders>
            <w:shd w:val="clear" w:color="auto" w:fill="auto"/>
          </w:tcPr>
          <w:p w:rsidR="009177D6" w:rsidRPr="00800963" w:rsidRDefault="009177D6" w:rsidP="00966D74">
            <w:pPr>
              <w:pStyle w:val="Tabletext"/>
            </w:pPr>
            <w:r w:rsidRPr="00800963">
              <w:t>A related civil proceeding of any kind, including any of the following:</w:t>
            </w:r>
          </w:p>
          <w:p w:rsidR="009177D6" w:rsidRPr="00800963" w:rsidRDefault="009177D6" w:rsidP="00966D74">
            <w:pPr>
              <w:pStyle w:val="Tablea"/>
            </w:pPr>
            <w:r w:rsidRPr="00800963">
              <w:t xml:space="preserve">(a) a proceeding under the </w:t>
            </w:r>
            <w:r w:rsidRPr="00800963">
              <w:rPr>
                <w:i/>
              </w:rPr>
              <w:t>Confiscation of Criminal Assets Act 2003</w:t>
            </w:r>
            <w:r w:rsidRPr="00800963">
              <w:t xml:space="preserve"> (ACT) or the </w:t>
            </w:r>
            <w:r w:rsidRPr="00800963">
              <w:rPr>
                <w:i/>
              </w:rPr>
              <w:t>Proceeds of Crime Act 1991</w:t>
            </w:r>
            <w:r w:rsidRPr="00800963">
              <w:t xml:space="preserve"> (ACT) (now repealed);</w:t>
            </w:r>
          </w:p>
          <w:p w:rsidR="009177D6" w:rsidRPr="00800963" w:rsidRDefault="009177D6" w:rsidP="00966D74">
            <w:pPr>
              <w:pStyle w:val="Tablea"/>
            </w:pPr>
            <w:r w:rsidRPr="00800963">
              <w:t xml:space="preserve">(b) a proceeding under the </w:t>
            </w:r>
            <w:r w:rsidRPr="00800963">
              <w:rPr>
                <w:i/>
              </w:rPr>
              <w:t>Drugs of Dependence Act 1989</w:t>
            </w:r>
            <w:r w:rsidRPr="00800963">
              <w:t xml:space="preserve"> (ACT);</w:t>
            </w:r>
          </w:p>
          <w:p w:rsidR="009177D6" w:rsidRPr="00800963" w:rsidRDefault="009177D6" w:rsidP="00966D74">
            <w:pPr>
              <w:pStyle w:val="Tablea"/>
            </w:pPr>
            <w:r w:rsidRPr="00800963">
              <w:t xml:space="preserve">(c) a proceeding under the </w:t>
            </w:r>
            <w:r w:rsidRPr="00800963">
              <w:rPr>
                <w:i/>
              </w:rPr>
              <w:t>Victims of Crime (Financial Assistance) Act 2016</w:t>
            </w:r>
            <w:r w:rsidRPr="00800963">
              <w:t xml:space="preserve"> (ACT) or the </w:t>
            </w:r>
            <w:r w:rsidRPr="00800963">
              <w:rPr>
                <w:i/>
              </w:rPr>
              <w:t>Victims of Crime (Financial Assistance) Act 1983</w:t>
            </w:r>
            <w:r w:rsidRPr="00800963">
              <w:t xml:space="preserve"> (ACT) (now repealed and formerly the </w:t>
            </w:r>
            <w:r w:rsidRPr="00800963">
              <w:rPr>
                <w:i/>
              </w:rPr>
              <w:t>Criminal Injuries Compensation Act 1983</w:t>
            </w:r>
            <w:r w:rsidRPr="00800963">
              <w:t xml:space="preserve"> (ACT));</w:t>
            </w:r>
          </w:p>
          <w:p w:rsidR="009177D6" w:rsidRPr="00800963" w:rsidRDefault="009177D6" w:rsidP="00966D74">
            <w:pPr>
              <w:pStyle w:val="Tablea"/>
            </w:pPr>
            <w:r w:rsidRPr="00800963">
              <w:t xml:space="preserve">(d) a proceeding under a tax law (within the meaning of the </w:t>
            </w:r>
            <w:r w:rsidRPr="00800963">
              <w:rPr>
                <w:i/>
              </w:rPr>
              <w:t>Taxation Administration Act 1999</w:t>
            </w:r>
            <w:r w:rsidRPr="00800963">
              <w:t xml:space="preserve"> (ACT)).</w:t>
            </w:r>
          </w:p>
        </w:tc>
      </w:tr>
      <w:tr w:rsidR="009177D6" w:rsidRPr="00800963" w:rsidTr="00D52C12">
        <w:tblPrEx>
          <w:tblBorders>
            <w:top w:val="none" w:sz="0" w:space="0" w:color="auto"/>
            <w:bottom w:val="none" w:sz="0" w:space="0" w:color="auto"/>
            <w:insideH w:val="single" w:sz="4" w:space="0" w:color="auto"/>
          </w:tblBorders>
        </w:tblPrEx>
        <w:tc>
          <w:tcPr>
            <w:tcW w:w="429" w:type="pct"/>
            <w:tcBorders>
              <w:top w:val="single" w:sz="4" w:space="0" w:color="auto"/>
              <w:bottom w:val="single" w:sz="2" w:space="0" w:color="auto"/>
            </w:tcBorders>
            <w:shd w:val="clear" w:color="auto" w:fill="auto"/>
          </w:tcPr>
          <w:p w:rsidR="009177D6" w:rsidRPr="00800963" w:rsidRDefault="009177D6" w:rsidP="00966D74">
            <w:pPr>
              <w:pStyle w:val="Tabletext"/>
            </w:pPr>
            <w:r w:rsidRPr="00800963">
              <w:t>13</w:t>
            </w:r>
          </w:p>
        </w:tc>
        <w:tc>
          <w:tcPr>
            <w:tcW w:w="1188" w:type="pct"/>
            <w:tcBorders>
              <w:top w:val="single" w:sz="4" w:space="0" w:color="auto"/>
              <w:bottom w:val="single" w:sz="2" w:space="0" w:color="auto"/>
            </w:tcBorders>
            <w:shd w:val="clear" w:color="auto" w:fill="auto"/>
          </w:tcPr>
          <w:p w:rsidR="009177D6" w:rsidRPr="00800963" w:rsidRDefault="009177D6" w:rsidP="00966D74">
            <w:pPr>
              <w:pStyle w:val="Tabletext"/>
            </w:pPr>
            <w:r w:rsidRPr="00800963">
              <w:t>Territory of Ashmore and Cartier Islands</w:t>
            </w:r>
          </w:p>
        </w:tc>
        <w:tc>
          <w:tcPr>
            <w:tcW w:w="3383" w:type="pct"/>
            <w:tcBorders>
              <w:top w:val="single" w:sz="4" w:space="0" w:color="auto"/>
              <w:bottom w:val="single" w:sz="2" w:space="0" w:color="auto"/>
            </w:tcBorders>
            <w:shd w:val="clear" w:color="auto" w:fill="auto"/>
          </w:tcPr>
          <w:p w:rsidR="009177D6" w:rsidRPr="00800963" w:rsidRDefault="009177D6" w:rsidP="00966D74">
            <w:pPr>
              <w:pStyle w:val="Tabletext"/>
            </w:pPr>
            <w:r w:rsidRPr="00800963">
              <w:t>A related civil proceeding of any kind, including any of the following:</w:t>
            </w:r>
          </w:p>
          <w:p w:rsidR="009177D6" w:rsidRPr="00800963" w:rsidRDefault="009177D6" w:rsidP="00966D74">
            <w:pPr>
              <w:pStyle w:val="Tablea"/>
            </w:pPr>
            <w:r w:rsidRPr="00800963">
              <w:t xml:space="preserve">(a) a proceeding under the </w:t>
            </w:r>
            <w:r w:rsidR="001B0620" w:rsidRPr="00800963">
              <w:rPr>
                <w:i/>
              </w:rPr>
              <w:t>Criminal Property Forfeiture Act 2002</w:t>
            </w:r>
            <w:r w:rsidRPr="00800963">
              <w:t xml:space="preserve"> (NT);</w:t>
            </w:r>
          </w:p>
          <w:p w:rsidR="009177D6" w:rsidRPr="00800963" w:rsidRDefault="009177D6" w:rsidP="00966D74">
            <w:pPr>
              <w:pStyle w:val="Tablea"/>
            </w:pPr>
            <w:r w:rsidRPr="00800963">
              <w:t xml:space="preserve">(b) a proceeding under the </w:t>
            </w:r>
            <w:r w:rsidR="0007515D" w:rsidRPr="00800963">
              <w:rPr>
                <w:i/>
              </w:rPr>
              <w:t>Misuse of Drugs Act 1990</w:t>
            </w:r>
            <w:r w:rsidRPr="00800963">
              <w:t xml:space="preserve"> (NT);</w:t>
            </w:r>
          </w:p>
          <w:p w:rsidR="009177D6" w:rsidRPr="00800963" w:rsidRDefault="009177D6" w:rsidP="00966D74">
            <w:pPr>
              <w:pStyle w:val="Tablea"/>
            </w:pPr>
            <w:r w:rsidRPr="00800963">
              <w:t xml:space="preserve">(c) a proceeding under the </w:t>
            </w:r>
            <w:r w:rsidR="0007515D" w:rsidRPr="00800963">
              <w:rPr>
                <w:i/>
              </w:rPr>
              <w:t>Taxation Administration Act 2007</w:t>
            </w:r>
            <w:r w:rsidRPr="00800963">
              <w:t xml:space="preserve"> (NT);</w:t>
            </w:r>
          </w:p>
          <w:p w:rsidR="009177D6" w:rsidRPr="00800963" w:rsidRDefault="009177D6" w:rsidP="00966D74">
            <w:pPr>
              <w:pStyle w:val="Tablea"/>
            </w:pPr>
            <w:r w:rsidRPr="00800963">
              <w:t xml:space="preserve">(d) a proceeding under the </w:t>
            </w:r>
            <w:r w:rsidR="0007515D" w:rsidRPr="00800963">
              <w:rPr>
                <w:i/>
              </w:rPr>
              <w:t>Unlawful Betting Act 1989</w:t>
            </w:r>
            <w:r w:rsidRPr="00800963">
              <w:t xml:space="preserve"> (NT);</w:t>
            </w:r>
          </w:p>
          <w:p w:rsidR="009177D6" w:rsidRPr="00800963" w:rsidRDefault="009177D6" w:rsidP="00966D74">
            <w:pPr>
              <w:pStyle w:val="Tablea"/>
            </w:pPr>
            <w:r w:rsidRPr="00800963">
              <w:t xml:space="preserve">(e) a proceeding under the </w:t>
            </w:r>
            <w:r w:rsidR="0014767A" w:rsidRPr="00800963">
              <w:rPr>
                <w:i/>
              </w:rPr>
              <w:t>Victims of Crime Assistance Act 2006</w:t>
            </w:r>
            <w:r w:rsidRPr="00800963">
              <w:t xml:space="preserve"> (NT);</w:t>
            </w:r>
          </w:p>
          <w:p w:rsidR="009177D6" w:rsidRPr="00800963" w:rsidRDefault="009177D6" w:rsidP="00966D74">
            <w:pPr>
              <w:pStyle w:val="Tablea"/>
            </w:pPr>
            <w:r w:rsidRPr="00800963">
              <w:t>(f) a proceeding for the recovery of tax, or of any duty, levy or charge;</w:t>
            </w:r>
          </w:p>
          <w:p w:rsidR="009177D6" w:rsidRPr="00800963" w:rsidRDefault="009177D6" w:rsidP="00966D74">
            <w:pPr>
              <w:pStyle w:val="Tablea"/>
            </w:pPr>
            <w:r w:rsidRPr="00800963">
              <w:t>(g) a proceeding under a law of the Territory for the recovery of compensation in relation to an offence committed against a law of the Territory.</w:t>
            </w:r>
          </w:p>
        </w:tc>
      </w:tr>
      <w:tr w:rsidR="009177D6" w:rsidRPr="00800963" w:rsidTr="00D52C12">
        <w:tblPrEx>
          <w:tblBorders>
            <w:top w:val="none" w:sz="0" w:space="0" w:color="auto"/>
            <w:bottom w:val="none" w:sz="0" w:space="0" w:color="auto"/>
            <w:insideH w:val="single" w:sz="4" w:space="0" w:color="auto"/>
          </w:tblBorders>
        </w:tblPrEx>
        <w:trPr>
          <w:cantSplit/>
        </w:trPr>
        <w:tc>
          <w:tcPr>
            <w:tcW w:w="429" w:type="pct"/>
            <w:tcBorders>
              <w:top w:val="single" w:sz="2" w:space="0" w:color="auto"/>
            </w:tcBorders>
            <w:shd w:val="clear" w:color="auto" w:fill="auto"/>
          </w:tcPr>
          <w:p w:rsidR="009177D6" w:rsidRPr="00800963" w:rsidRDefault="009177D6" w:rsidP="00966D74">
            <w:pPr>
              <w:pStyle w:val="Tabletext"/>
            </w:pPr>
            <w:r w:rsidRPr="00800963">
              <w:t>14</w:t>
            </w:r>
          </w:p>
        </w:tc>
        <w:tc>
          <w:tcPr>
            <w:tcW w:w="1188" w:type="pct"/>
            <w:tcBorders>
              <w:top w:val="single" w:sz="2" w:space="0" w:color="auto"/>
            </w:tcBorders>
            <w:shd w:val="clear" w:color="auto" w:fill="auto"/>
          </w:tcPr>
          <w:p w:rsidR="009177D6" w:rsidRPr="00800963" w:rsidRDefault="009177D6" w:rsidP="00966D74">
            <w:pPr>
              <w:pStyle w:val="Tabletext"/>
            </w:pPr>
            <w:r w:rsidRPr="00800963">
              <w:t>Territory of Christmas Island</w:t>
            </w:r>
          </w:p>
        </w:tc>
        <w:tc>
          <w:tcPr>
            <w:tcW w:w="3383" w:type="pct"/>
            <w:tcBorders>
              <w:top w:val="single" w:sz="2" w:space="0" w:color="auto"/>
            </w:tcBorders>
            <w:shd w:val="clear" w:color="auto" w:fill="auto"/>
          </w:tcPr>
          <w:p w:rsidR="009177D6" w:rsidRPr="00800963" w:rsidRDefault="009177D6" w:rsidP="00966D74">
            <w:pPr>
              <w:pStyle w:val="Tabletext"/>
            </w:pPr>
            <w:r w:rsidRPr="00800963">
              <w:t>A related civil proceeding of any kind, including any of the following:</w:t>
            </w:r>
          </w:p>
          <w:p w:rsidR="009177D6" w:rsidRPr="00800963" w:rsidRDefault="009177D6" w:rsidP="00966D74">
            <w:pPr>
              <w:pStyle w:val="Tablea"/>
            </w:pPr>
            <w:r w:rsidRPr="00800963">
              <w:t xml:space="preserve">(a) a proceeding under the </w:t>
            </w:r>
            <w:r w:rsidRPr="00800963">
              <w:rPr>
                <w:i/>
              </w:rPr>
              <w:t>Crimes (Confiscation of Profits) Act 1988</w:t>
            </w:r>
            <w:r w:rsidRPr="00800963">
              <w:t xml:space="preserve"> (WA) (now repealed), as in force immediately before </w:t>
            </w:r>
            <w:r w:rsidR="00785301">
              <w:t>1 January</w:t>
            </w:r>
            <w:r w:rsidRPr="00800963">
              <w:t xml:space="preserve"> 2001, or under the </w:t>
            </w:r>
            <w:r w:rsidRPr="00800963">
              <w:rPr>
                <w:i/>
              </w:rPr>
              <w:t>Criminal Property Confiscation Act 2000</w:t>
            </w:r>
            <w:r w:rsidRPr="00800963">
              <w:t xml:space="preserve"> (WA);</w:t>
            </w:r>
          </w:p>
          <w:p w:rsidR="009177D6" w:rsidRPr="00800963" w:rsidRDefault="009177D6" w:rsidP="00966D74">
            <w:pPr>
              <w:pStyle w:val="Tablea"/>
            </w:pPr>
            <w:r w:rsidRPr="00800963">
              <w:t xml:space="preserve">(b) a proceeding under the </w:t>
            </w:r>
            <w:r w:rsidRPr="00800963">
              <w:rPr>
                <w:i/>
              </w:rPr>
              <w:t>Misuse of Drugs Act 1981</w:t>
            </w:r>
            <w:r w:rsidRPr="00800963">
              <w:t xml:space="preserve"> (WA);</w:t>
            </w:r>
          </w:p>
          <w:p w:rsidR="009177D6" w:rsidRPr="00800963" w:rsidRDefault="009177D6" w:rsidP="00966D74">
            <w:pPr>
              <w:pStyle w:val="Tablea"/>
            </w:pPr>
            <w:r w:rsidRPr="00800963">
              <w:t>(c) a proceeding for the recovery of tax, or of any duty, levy or charge;</w:t>
            </w:r>
          </w:p>
          <w:p w:rsidR="009177D6" w:rsidRPr="00800963" w:rsidRDefault="009177D6" w:rsidP="00966D74">
            <w:pPr>
              <w:pStyle w:val="Tablea"/>
            </w:pPr>
            <w:r w:rsidRPr="00800963">
              <w:t>(d) a proceeding under a law of the Territory for the recovery of compensation in relation to an offence committed against a law of the Territory.</w:t>
            </w:r>
          </w:p>
        </w:tc>
      </w:tr>
      <w:tr w:rsidR="009177D6" w:rsidRPr="00800963" w:rsidTr="00281C5A">
        <w:tblPrEx>
          <w:tblBorders>
            <w:insideH w:val="single" w:sz="4" w:space="0" w:color="auto"/>
          </w:tblBorders>
        </w:tblPrEx>
        <w:tc>
          <w:tcPr>
            <w:tcW w:w="429" w:type="pct"/>
            <w:tcBorders>
              <w:bottom w:val="single" w:sz="4" w:space="0" w:color="auto"/>
            </w:tcBorders>
            <w:shd w:val="clear" w:color="auto" w:fill="auto"/>
          </w:tcPr>
          <w:p w:rsidR="009177D6" w:rsidRPr="00800963" w:rsidRDefault="009177D6" w:rsidP="00966D74">
            <w:pPr>
              <w:pStyle w:val="Tabletext"/>
            </w:pPr>
            <w:r w:rsidRPr="00800963">
              <w:t>15</w:t>
            </w:r>
          </w:p>
        </w:tc>
        <w:tc>
          <w:tcPr>
            <w:tcW w:w="1188" w:type="pct"/>
            <w:tcBorders>
              <w:bottom w:val="single" w:sz="4" w:space="0" w:color="auto"/>
            </w:tcBorders>
            <w:shd w:val="clear" w:color="auto" w:fill="auto"/>
          </w:tcPr>
          <w:p w:rsidR="009177D6" w:rsidRPr="00800963" w:rsidRDefault="009177D6" w:rsidP="00966D74">
            <w:pPr>
              <w:pStyle w:val="Tabletext"/>
            </w:pPr>
            <w:r w:rsidRPr="00800963">
              <w:t>Territory of Cocos (Keeling) Islands</w:t>
            </w:r>
          </w:p>
        </w:tc>
        <w:tc>
          <w:tcPr>
            <w:tcW w:w="3383" w:type="pct"/>
            <w:tcBorders>
              <w:bottom w:val="single" w:sz="4" w:space="0" w:color="auto"/>
            </w:tcBorders>
            <w:shd w:val="clear" w:color="auto" w:fill="auto"/>
          </w:tcPr>
          <w:p w:rsidR="009177D6" w:rsidRPr="00800963" w:rsidRDefault="009177D6" w:rsidP="00966D74">
            <w:pPr>
              <w:pStyle w:val="Tabletext"/>
            </w:pPr>
            <w:r w:rsidRPr="00800963">
              <w:t>A related civil proceeding of any kind, including any of the following:</w:t>
            </w:r>
          </w:p>
          <w:p w:rsidR="009177D6" w:rsidRPr="00800963" w:rsidRDefault="009177D6" w:rsidP="00966D74">
            <w:pPr>
              <w:pStyle w:val="Tablea"/>
            </w:pPr>
            <w:r w:rsidRPr="00800963">
              <w:t xml:space="preserve">(a) a proceeding under the </w:t>
            </w:r>
            <w:r w:rsidRPr="00800963">
              <w:rPr>
                <w:i/>
              </w:rPr>
              <w:t>Crimes (Confiscation of Profits) Act 1988</w:t>
            </w:r>
            <w:r w:rsidRPr="00800963">
              <w:t xml:space="preserve"> (WA) (now repealed), as in force immediately before </w:t>
            </w:r>
            <w:r w:rsidR="00785301">
              <w:t>1 January</w:t>
            </w:r>
            <w:r w:rsidRPr="00800963">
              <w:t xml:space="preserve"> 2001, or under the </w:t>
            </w:r>
            <w:r w:rsidRPr="00800963">
              <w:rPr>
                <w:i/>
              </w:rPr>
              <w:t>Criminal Property Confiscation Act 2000</w:t>
            </w:r>
            <w:r w:rsidRPr="00800963">
              <w:t xml:space="preserve"> (WA);</w:t>
            </w:r>
          </w:p>
          <w:p w:rsidR="009177D6" w:rsidRPr="00800963" w:rsidRDefault="009177D6" w:rsidP="00966D74">
            <w:pPr>
              <w:pStyle w:val="Tablea"/>
            </w:pPr>
            <w:r w:rsidRPr="00800963">
              <w:t xml:space="preserve">(b) a proceeding under the </w:t>
            </w:r>
            <w:r w:rsidRPr="00800963">
              <w:rPr>
                <w:i/>
              </w:rPr>
              <w:t>Misuse of Drugs Act 1981</w:t>
            </w:r>
            <w:r w:rsidRPr="00800963">
              <w:t xml:space="preserve"> (WA);</w:t>
            </w:r>
          </w:p>
          <w:p w:rsidR="009177D6" w:rsidRPr="00800963" w:rsidRDefault="009177D6" w:rsidP="00966D74">
            <w:pPr>
              <w:pStyle w:val="Tablea"/>
            </w:pPr>
            <w:r w:rsidRPr="00800963">
              <w:t>(c) a proceeding for the recovery of tax, or of any duty, levy or charge;</w:t>
            </w:r>
          </w:p>
          <w:p w:rsidR="009177D6" w:rsidRPr="00800963" w:rsidRDefault="009177D6" w:rsidP="00966D74">
            <w:pPr>
              <w:pStyle w:val="Tablea"/>
            </w:pPr>
            <w:r w:rsidRPr="00800963">
              <w:t>(d) a proceeding under a law of the Territory for the recovery of compensation in relation to an offence committed against a law of the Territory.</w:t>
            </w:r>
          </w:p>
        </w:tc>
      </w:tr>
      <w:tr w:rsidR="009177D6" w:rsidRPr="00800963" w:rsidTr="00281C5A">
        <w:tblPrEx>
          <w:tblBorders>
            <w:insideH w:val="single" w:sz="4" w:space="0" w:color="auto"/>
          </w:tblBorders>
        </w:tblPrEx>
        <w:trPr>
          <w:cantSplit/>
        </w:trPr>
        <w:tc>
          <w:tcPr>
            <w:tcW w:w="429" w:type="pct"/>
            <w:tcBorders>
              <w:top w:val="single" w:sz="4" w:space="0" w:color="auto"/>
              <w:bottom w:val="single" w:sz="12" w:space="0" w:color="auto"/>
            </w:tcBorders>
            <w:shd w:val="clear" w:color="auto" w:fill="auto"/>
          </w:tcPr>
          <w:p w:rsidR="009177D6" w:rsidRPr="00800963" w:rsidRDefault="009177D6" w:rsidP="00966D74">
            <w:pPr>
              <w:pStyle w:val="Tabletext"/>
            </w:pPr>
            <w:r w:rsidRPr="00800963">
              <w:t>16</w:t>
            </w:r>
          </w:p>
        </w:tc>
        <w:tc>
          <w:tcPr>
            <w:tcW w:w="1188" w:type="pct"/>
            <w:tcBorders>
              <w:top w:val="single" w:sz="4" w:space="0" w:color="auto"/>
              <w:bottom w:val="single" w:sz="12" w:space="0" w:color="auto"/>
            </w:tcBorders>
            <w:shd w:val="clear" w:color="auto" w:fill="auto"/>
          </w:tcPr>
          <w:p w:rsidR="009177D6" w:rsidRPr="00800963" w:rsidRDefault="009177D6" w:rsidP="00966D74">
            <w:pPr>
              <w:pStyle w:val="Tabletext"/>
            </w:pPr>
            <w:r w:rsidRPr="00800963">
              <w:t>Territory of Heard Island and McDonald Islands</w:t>
            </w:r>
          </w:p>
        </w:tc>
        <w:tc>
          <w:tcPr>
            <w:tcW w:w="3383" w:type="pct"/>
            <w:tcBorders>
              <w:top w:val="single" w:sz="4" w:space="0" w:color="auto"/>
              <w:bottom w:val="single" w:sz="12" w:space="0" w:color="auto"/>
            </w:tcBorders>
            <w:shd w:val="clear" w:color="auto" w:fill="auto"/>
          </w:tcPr>
          <w:p w:rsidR="009177D6" w:rsidRPr="00800963" w:rsidRDefault="009177D6" w:rsidP="00966D74">
            <w:pPr>
              <w:pStyle w:val="Tabletext"/>
            </w:pPr>
            <w:r w:rsidRPr="00800963">
              <w:t>A related civil proceeding of any kind, including any of the following:</w:t>
            </w:r>
          </w:p>
          <w:p w:rsidR="009177D6" w:rsidRPr="00800963" w:rsidRDefault="009177D6" w:rsidP="00966D74">
            <w:pPr>
              <w:pStyle w:val="Tablea"/>
            </w:pPr>
            <w:r w:rsidRPr="00800963">
              <w:t xml:space="preserve">(a) a proceeding under the </w:t>
            </w:r>
            <w:r w:rsidRPr="00800963">
              <w:rPr>
                <w:i/>
              </w:rPr>
              <w:t>Confiscation of Criminal Assets Act 2003</w:t>
            </w:r>
            <w:r w:rsidRPr="00800963">
              <w:t xml:space="preserve"> (ACT) or the </w:t>
            </w:r>
            <w:r w:rsidRPr="00800963">
              <w:rPr>
                <w:i/>
              </w:rPr>
              <w:t>Proceeds of Crime Act 1991</w:t>
            </w:r>
            <w:r w:rsidRPr="00800963">
              <w:t xml:space="preserve"> (ACT) (now repealed);</w:t>
            </w:r>
          </w:p>
          <w:p w:rsidR="009177D6" w:rsidRPr="00800963" w:rsidRDefault="009177D6" w:rsidP="00966D74">
            <w:pPr>
              <w:pStyle w:val="Tablea"/>
            </w:pPr>
            <w:r w:rsidRPr="00800963">
              <w:t xml:space="preserve">(b) a proceeding under the </w:t>
            </w:r>
            <w:r w:rsidRPr="00800963">
              <w:rPr>
                <w:i/>
              </w:rPr>
              <w:t>Drugs of Dependence Act 1989</w:t>
            </w:r>
            <w:r w:rsidRPr="00800963">
              <w:t xml:space="preserve"> (ACT);</w:t>
            </w:r>
          </w:p>
          <w:p w:rsidR="009177D6" w:rsidRPr="00800963" w:rsidRDefault="009177D6" w:rsidP="00966D74">
            <w:pPr>
              <w:pStyle w:val="Tablea"/>
            </w:pPr>
            <w:r w:rsidRPr="00800963">
              <w:t xml:space="preserve">(c) a proceeding under the </w:t>
            </w:r>
            <w:r w:rsidRPr="00800963">
              <w:rPr>
                <w:i/>
              </w:rPr>
              <w:t>Victims of Crime (Financial Assistance) Act 2016</w:t>
            </w:r>
            <w:r w:rsidRPr="00800963">
              <w:t xml:space="preserve"> (ACT) or the </w:t>
            </w:r>
            <w:r w:rsidRPr="00800963">
              <w:rPr>
                <w:i/>
              </w:rPr>
              <w:t>Victims of Crime (Financial Assistance) Act 1983</w:t>
            </w:r>
            <w:r w:rsidRPr="00800963">
              <w:t xml:space="preserve"> (ACT) (now repealed and formerly the </w:t>
            </w:r>
            <w:r w:rsidRPr="00800963">
              <w:rPr>
                <w:i/>
              </w:rPr>
              <w:t>Criminal Injuries Compensation Act 1983</w:t>
            </w:r>
            <w:r w:rsidRPr="00800963">
              <w:t xml:space="preserve"> (ACT));</w:t>
            </w:r>
          </w:p>
          <w:p w:rsidR="009177D6" w:rsidRPr="00800963" w:rsidRDefault="009177D6" w:rsidP="00966D74">
            <w:pPr>
              <w:pStyle w:val="Tablea"/>
            </w:pPr>
            <w:r w:rsidRPr="00800963">
              <w:t xml:space="preserve">(d) a proceeding under a tax law (within the meaning of the </w:t>
            </w:r>
            <w:r w:rsidRPr="00800963">
              <w:rPr>
                <w:i/>
              </w:rPr>
              <w:t>Taxation Administration Act 1999</w:t>
            </w:r>
            <w:r w:rsidRPr="00800963">
              <w:t xml:space="preserve"> (ACT)).</w:t>
            </w:r>
          </w:p>
        </w:tc>
      </w:tr>
    </w:tbl>
    <w:p w:rsidR="00C3244B" w:rsidRPr="00800963" w:rsidRDefault="00C3244B" w:rsidP="00C3244B">
      <w:pPr>
        <w:sectPr w:rsidR="00C3244B" w:rsidRPr="00800963" w:rsidSect="00F05F5A">
          <w:headerReference w:type="even" r:id="rId26"/>
          <w:headerReference w:type="default" r:id="rId27"/>
          <w:footerReference w:type="even" r:id="rId28"/>
          <w:footerReference w:type="default" r:id="rId29"/>
          <w:headerReference w:type="first" r:id="rId30"/>
          <w:footerReference w:type="first" r:id="rId31"/>
          <w:pgSz w:w="11907" w:h="16839" w:code="9"/>
          <w:pgMar w:top="2325" w:right="1797" w:bottom="1440" w:left="1797" w:header="720" w:footer="709" w:gutter="0"/>
          <w:cols w:space="720"/>
          <w:docGrid w:linePitch="299"/>
        </w:sectPr>
      </w:pPr>
    </w:p>
    <w:p w:rsidR="00FA69F2" w:rsidRPr="00800963" w:rsidRDefault="00FA69F2" w:rsidP="00281C5A">
      <w:pPr>
        <w:pStyle w:val="ENotesHeading1"/>
        <w:outlineLvl w:val="9"/>
      </w:pPr>
      <w:bookmarkStart w:id="11" w:name="_Toc164346847"/>
      <w:r w:rsidRPr="00800963">
        <w:t>Endnotes</w:t>
      </w:r>
      <w:bookmarkEnd w:id="11"/>
    </w:p>
    <w:p w:rsidR="00A06592" w:rsidRPr="00800963" w:rsidRDefault="00A06592" w:rsidP="004D334D">
      <w:pPr>
        <w:pStyle w:val="ENotesHeading2"/>
        <w:spacing w:line="240" w:lineRule="auto"/>
        <w:outlineLvl w:val="9"/>
      </w:pPr>
      <w:bookmarkStart w:id="12" w:name="_Toc164346848"/>
      <w:r w:rsidRPr="00800963">
        <w:t>Endnote 1—About the endnotes</w:t>
      </w:r>
      <w:bookmarkEnd w:id="12"/>
    </w:p>
    <w:p w:rsidR="00A06592" w:rsidRPr="00800963" w:rsidRDefault="00A06592" w:rsidP="004D334D">
      <w:pPr>
        <w:spacing w:after="120"/>
      </w:pPr>
      <w:r w:rsidRPr="00800963">
        <w:t>The endnotes provide information about this compilation and the compiled law.</w:t>
      </w:r>
    </w:p>
    <w:p w:rsidR="00A06592" w:rsidRPr="00800963" w:rsidRDefault="00A06592" w:rsidP="004D334D">
      <w:pPr>
        <w:spacing w:after="120"/>
      </w:pPr>
      <w:r w:rsidRPr="00800963">
        <w:t>The following endnotes are included in every compilation:</w:t>
      </w:r>
    </w:p>
    <w:p w:rsidR="00A06592" w:rsidRPr="00800963" w:rsidRDefault="00A06592" w:rsidP="004D334D">
      <w:r w:rsidRPr="00800963">
        <w:t>Endnote 1—About the endnotes</w:t>
      </w:r>
    </w:p>
    <w:p w:rsidR="00A06592" w:rsidRPr="00800963" w:rsidRDefault="00A06592" w:rsidP="004D334D">
      <w:r w:rsidRPr="00800963">
        <w:t>Endnote 2—Abbreviation key</w:t>
      </w:r>
    </w:p>
    <w:p w:rsidR="00A06592" w:rsidRPr="00800963" w:rsidRDefault="00A06592" w:rsidP="004D334D">
      <w:r w:rsidRPr="00800963">
        <w:t>Endnote 3—Legislation history</w:t>
      </w:r>
    </w:p>
    <w:p w:rsidR="00A06592" w:rsidRPr="00800963" w:rsidRDefault="00A06592" w:rsidP="004D334D">
      <w:pPr>
        <w:spacing w:after="120"/>
      </w:pPr>
      <w:r w:rsidRPr="00800963">
        <w:t>Endnote 4—Amendment history</w:t>
      </w:r>
    </w:p>
    <w:p w:rsidR="00A06592" w:rsidRPr="00800963" w:rsidRDefault="00A06592" w:rsidP="004D334D">
      <w:r w:rsidRPr="00800963">
        <w:rPr>
          <w:b/>
        </w:rPr>
        <w:t>Abbreviation key—Endnote 2</w:t>
      </w:r>
    </w:p>
    <w:p w:rsidR="00A06592" w:rsidRPr="00800963" w:rsidRDefault="00A06592" w:rsidP="004D334D">
      <w:pPr>
        <w:spacing w:after="120"/>
      </w:pPr>
      <w:r w:rsidRPr="00800963">
        <w:t>The abbreviation key sets out abbreviations that may be used in the endnotes.</w:t>
      </w:r>
    </w:p>
    <w:p w:rsidR="00A06592" w:rsidRPr="00800963" w:rsidRDefault="00A06592" w:rsidP="004D334D">
      <w:pPr>
        <w:rPr>
          <w:b/>
        </w:rPr>
      </w:pPr>
      <w:r w:rsidRPr="00800963">
        <w:rPr>
          <w:b/>
        </w:rPr>
        <w:t>Legislation history and amendment history—Endnotes 3 and 4</w:t>
      </w:r>
    </w:p>
    <w:p w:rsidR="00A06592" w:rsidRPr="00800963" w:rsidRDefault="00A06592" w:rsidP="004D334D">
      <w:pPr>
        <w:spacing w:after="120"/>
      </w:pPr>
      <w:r w:rsidRPr="00800963">
        <w:t>Amending laws are annotated in the legislation history and amendment history.</w:t>
      </w:r>
    </w:p>
    <w:p w:rsidR="00A06592" w:rsidRPr="00800963" w:rsidRDefault="00A06592" w:rsidP="004D334D">
      <w:pPr>
        <w:spacing w:after="120"/>
      </w:pPr>
      <w:r w:rsidRPr="00800963">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A06592" w:rsidRPr="00800963" w:rsidRDefault="00A06592" w:rsidP="004D334D">
      <w:pPr>
        <w:spacing w:after="120"/>
      </w:pPr>
      <w:r w:rsidRPr="00800963">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A06592" w:rsidRPr="00800963" w:rsidRDefault="00A06592" w:rsidP="004D334D">
      <w:pPr>
        <w:rPr>
          <w:b/>
        </w:rPr>
      </w:pPr>
      <w:r w:rsidRPr="00800963">
        <w:rPr>
          <w:b/>
        </w:rPr>
        <w:t>Editorial changes</w:t>
      </w:r>
    </w:p>
    <w:p w:rsidR="00A06592" w:rsidRPr="00800963" w:rsidRDefault="00A06592" w:rsidP="004D334D">
      <w:pPr>
        <w:spacing w:after="120"/>
      </w:pPr>
      <w:r w:rsidRPr="00800963">
        <w:t xml:space="preserve">The </w:t>
      </w:r>
      <w:r w:rsidRPr="00800963">
        <w:rPr>
          <w:i/>
        </w:rPr>
        <w:t>Legislation Act 2003</w:t>
      </w:r>
      <w:r w:rsidRPr="00800963">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A06592" w:rsidRPr="00800963" w:rsidRDefault="00A06592" w:rsidP="004D334D">
      <w:pPr>
        <w:spacing w:after="120"/>
      </w:pPr>
      <w:r w:rsidRPr="00800963">
        <w:t>If the compilation includes editorial changes, the endnotes include a brief outline of the changes in general terms. Full details of any changes can be obtained from the Office of Parliamentary Counsel.</w:t>
      </w:r>
    </w:p>
    <w:p w:rsidR="00A06592" w:rsidRPr="00800963" w:rsidRDefault="00A06592" w:rsidP="004D334D">
      <w:pPr>
        <w:keepNext/>
      </w:pPr>
      <w:r w:rsidRPr="00800963">
        <w:rPr>
          <w:b/>
        </w:rPr>
        <w:t>Misdescribed amendments</w:t>
      </w:r>
    </w:p>
    <w:p w:rsidR="00A06592" w:rsidRPr="00800963" w:rsidRDefault="00A06592" w:rsidP="004D334D">
      <w:pPr>
        <w:spacing w:after="120"/>
      </w:pPr>
      <w:r w:rsidRPr="00800963">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785301">
        <w:t>section 1</w:t>
      </w:r>
      <w:r w:rsidRPr="00800963">
        <w:t xml:space="preserve">5V of the </w:t>
      </w:r>
      <w:r w:rsidRPr="00800963">
        <w:rPr>
          <w:i/>
        </w:rPr>
        <w:t>Legislation Act 2003</w:t>
      </w:r>
      <w:r w:rsidRPr="00800963">
        <w:t>.</w:t>
      </w:r>
    </w:p>
    <w:p w:rsidR="00A06592" w:rsidRPr="00800963" w:rsidRDefault="00A06592" w:rsidP="004D334D">
      <w:pPr>
        <w:spacing w:before="120" w:after="240"/>
      </w:pPr>
      <w:r w:rsidRPr="00800963">
        <w:t>If a misdescribed amendment cannot be given effect as intended, the amendment is not incorporated and “(md not incorp)” is added to the amendment history.</w:t>
      </w:r>
    </w:p>
    <w:p w:rsidR="009177D6" w:rsidRPr="00800963" w:rsidRDefault="009177D6" w:rsidP="00966D74">
      <w:pPr>
        <w:pStyle w:val="ENotesHeading2"/>
        <w:pageBreakBefore/>
        <w:outlineLvl w:val="9"/>
      </w:pPr>
      <w:bookmarkStart w:id="13" w:name="_Toc164346849"/>
      <w:r w:rsidRPr="00800963">
        <w:t>Endnote 2—Abbreviation key</w:t>
      </w:r>
      <w:bookmarkEnd w:id="13"/>
    </w:p>
    <w:p w:rsidR="009177D6" w:rsidRPr="00800963" w:rsidRDefault="009177D6" w:rsidP="00966D74">
      <w:pPr>
        <w:pStyle w:val="Tabletext"/>
      </w:pPr>
    </w:p>
    <w:tbl>
      <w:tblPr>
        <w:tblW w:w="5000" w:type="pct"/>
        <w:tblLook w:val="0000" w:firstRow="0" w:lastRow="0" w:firstColumn="0" w:lastColumn="0" w:noHBand="0" w:noVBand="0"/>
      </w:tblPr>
      <w:tblGrid>
        <w:gridCol w:w="4570"/>
        <w:gridCol w:w="3959"/>
      </w:tblGrid>
      <w:tr w:rsidR="009177D6" w:rsidRPr="00800963" w:rsidTr="00281C5A">
        <w:tc>
          <w:tcPr>
            <w:tcW w:w="2679" w:type="pct"/>
            <w:shd w:val="clear" w:color="auto" w:fill="auto"/>
          </w:tcPr>
          <w:p w:rsidR="009177D6" w:rsidRPr="00800963" w:rsidRDefault="009177D6" w:rsidP="00966D74">
            <w:pPr>
              <w:spacing w:before="60"/>
              <w:ind w:left="34"/>
              <w:rPr>
                <w:sz w:val="20"/>
              </w:rPr>
            </w:pPr>
            <w:r w:rsidRPr="00800963">
              <w:rPr>
                <w:sz w:val="20"/>
              </w:rPr>
              <w:t>ad = added or inserted</w:t>
            </w:r>
          </w:p>
        </w:tc>
        <w:tc>
          <w:tcPr>
            <w:tcW w:w="2321" w:type="pct"/>
            <w:shd w:val="clear" w:color="auto" w:fill="auto"/>
          </w:tcPr>
          <w:p w:rsidR="009177D6" w:rsidRPr="00800963" w:rsidRDefault="009177D6" w:rsidP="00966D74">
            <w:pPr>
              <w:spacing w:before="60"/>
              <w:ind w:left="34"/>
              <w:rPr>
                <w:sz w:val="20"/>
              </w:rPr>
            </w:pPr>
            <w:r w:rsidRPr="00800963">
              <w:rPr>
                <w:sz w:val="20"/>
              </w:rPr>
              <w:t>o = order(s)</w:t>
            </w:r>
          </w:p>
        </w:tc>
      </w:tr>
      <w:tr w:rsidR="009177D6" w:rsidRPr="00800963" w:rsidTr="00281C5A">
        <w:tc>
          <w:tcPr>
            <w:tcW w:w="2679" w:type="pct"/>
            <w:shd w:val="clear" w:color="auto" w:fill="auto"/>
          </w:tcPr>
          <w:p w:rsidR="009177D6" w:rsidRPr="00800963" w:rsidRDefault="009177D6" w:rsidP="00966D74">
            <w:pPr>
              <w:spacing w:before="60"/>
              <w:ind w:left="34"/>
              <w:rPr>
                <w:sz w:val="20"/>
              </w:rPr>
            </w:pPr>
            <w:r w:rsidRPr="00800963">
              <w:rPr>
                <w:sz w:val="20"/>
              </w:rPr>
              <w:t>am = amended</w:t>
            </w:r>
          </w:p>
        </w:tc>
        <w:tc>
          <w:tcPr>
            <w:tcW w:w="2321" w:type="pct"/>
            <w:shd w:val="clear" w:color="auto" w:fill="auto"/>
          </w:tcPr>
          <w:p w:rsidR="009177D6" w:rsidRPr="00800963" w:rsidRDefault="009177D6" w:rsidP="00966D74">
            <w:pPr>
              <w:spacing w:before="60"/>
              <w:ind w:left="34"/>
              <w:rPr>
                <w:sz w:val="20"/>
              </w:rPr>
            </w:pPr>
            <w:r w:rsidRPr="00800963">
              <w:rPr>
                <w:sz w:val="20"/>
              </w:rPr>
              <w:t>Ord = Ordinance</w:t>
            </w:r>
          </w:p>
        </w:tc>
      </w:tr>
      <w:tr w:rsidR="009177D6" w:rsidRPr="00800963" w:rsidTr="00281C5A">
        <w:tc>
          <w:tcPr>
            <w:tcW w:w="2679" w:type="pct"/>
            <w:shd w:val="clear" w:color="auto" w:fill="auto"/>
          </w:tcPr>
          <w:p w:rsidR="009177D6" w:rsidRPr="00800963" w:rsidRDefault="009177D6" w:rsidP="00966D74">
            <w:pPr>
              <w:spacing w:before="60"/>
              <w:ind w:left="34"/>
              <w:rPr>
                <w:sz w:val="20"/>
              </w:rPr>
            </w:pPr>
            <w:r w:rsidRPr="00800963">
              <w:rPr>
                <w:sz w:val="20"/>
              </w:rPr>
              <w:t>amdt = amendment</w:t>
            </w:r>
          </w:p>
        </w:tc>
        <w:tc>
          <w:tcPr>
            <w:tcW w:w="2321" w:type="pct"/>
            <w:shd w:val="clear" w:color="auto" w:fill="auto"/>
          </w:tcPr>
          <w:p w:rsidR="009177D6" w:rsidRPr="00800963" w:rsidRDefault="009177D6" w:rsidP="00966D74">
            <w:pPr>
              <w:spacing w:before="60"/>
              <w:ind w:left="34"/>
              <w:rPr>
                <w:sz w:val="20"/>
              </w:rPr>
            </w:pPr>
            <w:r w:rsidRPr="00800963">
              <w:rPr>
                <w:sz w:val="20"/>
              </w:rPr>
              <w:t>orig = original</w:t>
            </w:r>
          </w:p>
        </w:tc>
      </w:tr>
      <w:tr w:rsidR="009177D6" w:rsidRPr="00800963" w:rsidTr="00281C5A">
        <w:tc>
          <w:tcPr>
            <w:tcW w:w="2679" w:type="pct"/>
            <w:shd w:val="clear" w:color="auto" w:fill="auto"/>
          </w:tcPr>
          <w:p w:rsidR="009177D6" w:rsidRPr="00800963" w:rsidRDefault="009177D6" w:rsidP="00966D74">
            <w:pPr>
              <w:spacing w:before="60"/>
              <w:ind w:left="34"/>
              <w:rPr>
                <w:sz w:val="20"/>
              </w:rPr>
            </w:pPr>
            <w:r w:rsidRPr="00800963">
              <w:rPr>
                <w:sz w:val="20"/>
              </w:rPr>
              <w:t>c = clause(s)</w:t>
            </w:r>
          </w:p>
        </w:tc>
        <w:tc>
          <w:tcPr>
            <w:tcW w:w="2321" w:type="pct"/>
            <w:shd w:val="clear" w:color="auto" w:fill="auto"/>
          </w:tcPr>
          <w:p w:rsidR="009177D6" w:rsidRPr="00800963" w:rsidRDefault="009177D6" w:rsidP="00966D74">
            <w:pPr>
              <w:spacing w:before="60"/>
              <w:ind w:left="34"/>
              <w:rPr>
                <w:sz w:val="20"/>
              </w:rPr>
            </w:pPr>
            <w:r w:rsidRPr="00800963">
              <w:rPr>
                <w:sz w:val="20"/>
              </w:rPr>
              <w:t>par = paragraph(s)/subparagraph(s)</w:t>
            </w:r>
          </w:p>
        </w:tc>
      </w:tr>
      <w:tr w:rsidR="009177D6" w:rsidRPr="00800963" w:rsidTr="00281C5A">
        <w:tc>
          <w:tcPr>
            <w:tcW w:w="2679" w:type="pct"/>
            <w:shd w:val="clear" w:color="auto" w:fill="auto"/>
          </w:tcPr>
          <w:p w:rsidR="009177D6" w:rsidRPr="00800963" w:rsidRDefault="009177D6" w:rsidP="00966D74">
            <w:pPr>
              <w:spacing w:before="60"/>
              <w:ind w:left="34"/>
              <w:rPr>
                <w:sz w:val="20"/>
              </w:rPr>
            </w:pPr>
            <w:r w:rsidRPr="00800963">
              <w:rPr>
                <w:sz w:val="20"/>
              </w:rPr>
              <w:t>C[x] = Compilation No. x</w:t>
            </w:r>
          </w:p>
        </w:tc>
        <w:tc>
          <w:tcPr>
            <w:tcW w:w="2321" w:type="pct"/>
            <w:shd w:val="clear" w:color="auto" w:fill="auto"/>
          </w:tcPr>
          <w:p w:rsidR="009177D6" w:rsidRPr="00800963" w:rsidRDefault="00A06592" w:rsidP="00A06592">
            <w:pPr>
              <w:ind w:left="34" w:firstLine="249"/>
              <w:rPr>
                <w:sz w:val="20"/>
              </w:rPr>
            </w:pPr>
            <w:r w:rsidRPr="00800963">
              <w:rPr>
                <w:sz w:val="20"/>
              </w:rPr>
              <w:t>/sub</w:t>
            </w:r>
            <w:r w:rsidR="00785301">
              <w:rPr>
                <w:sz w:val="20"/>
              </w:rPr>
              <w:noBreakHyphen/>
            </w:r>
            <w:r w:rsidR="009177D6" w:rsidRPr="00800963">
              <w:rPr>
                <w:sz w:val="20"/>
              </w:rPr>
              <w:t>subparagraph(s)</w:t>
            </w:r>
          </w:p>
        </w:tc>
      </w:tr>
      <w:tr w:rsidR="009177D6" w:rsidRPr="00800963" w:rsidTr="00281C5A">
        <w:tc>
          <w:tcPr>
            <w:tcW w:w="2679" w:type="pct"/>
            <w:shd w:val="clear" w:color="auto" w:fill="auto"/>
          </w:tcPr>
          <w:p w:rsidR="009177D6" w:rsidRPr="00800963" w:rsidRDefault="009177D6" w:rsidP="00966D74">
            <w:pPr>
              <w:spacing w:before="60"/>
              <w:ind w:left="34"/>
              <w:rPr>
                <w:sz w:val="20"/>
              </w:rPr>
            </w:pPr>
            <w:r w:rsidRPr="00800963">
              <w:rPr>
                <w:sz w:val="20"/>
              </w:rPr>
              <w:t>Ch = Chapter(s)</w:t>
            </w:r>
          </w:p>
        </w:tc>
        <w:tc>
          <w:tcPr>
            <w:tcW w:w="2321" w:type="pct"/>
            <w:shd w:val="clear" w:color="auto" w:fill="auto"/>
          </w:tcPr>
          <w:p w:rsidR="009177D6" w:rsidRPr="00800963" w:rsidRDefault="009177D6" w:rsidP="00966D74">
            <w:pPr>
              <w:spacing w:before="60"/>
              <w:ind w:left="34"/>
              <w:rPr>
                <w:sz w:val="20"/>
              </w:rPr>
            </w:pPr>
            <w:r w:rsidRPr="00800963">
              <w:rPr>
                <w:sz w:val="20"/>
              </w:rPr>
              <w:t>pres = present</w:t>
            </w:r>
          </w:p>
        </w:tc>
      </w:tr>
      <w:tr w:rsidR="009177D6" w:rsidRPr="00800963" w:rsidTr="00281C5A">
        <w:tc>
          <w:tcPr>
            <w:tcW w:w="2679" w:type="pct"/>
            <w:shd w:val="clear" w:color="auto" w:fill="auto"/>
          </w:tcPr>
          <w:p w:rsidR="009177D6" w:rsidRPr="00800963" w:rsidRDefault="009177D6" w:rsidP="00966D74">
            <w:pPr>
              <w:spacing w:before="60"/>
              <w:ind w:left="34"/>
              <w:rPr>
                <w:sz w:val="20"/>
              </w:rPr>
            </w:pPr>
            <w:r w:rsidRPr="00800963">
              <w:rPr>
                <w:sz w:val="20"/>
              </w:rPr>
              <w:t>def = definition(s)</w:t>
            </w:r>
          </w:p>
        </w:tc>
        <w:tc>
          <w:tcPr>
            <w:tcW w:w="2321" w:type="pct"/>
            <w:shd w:val="clear" w:color="auto" w:fill="auto"/>
          </w:tcPr>
          <w:p w:rsidR="009177D6" w:rsidRPr="00800963" w:rsidRDefault="009177D6" w:rsidP="00966D74">
            <w:pPr>
              <w:spacing w:before="60"/>
              <w:ind w:left="34"/>
              <w:rPr>
                <w:sz w:val="20"/>
              </w:rPr>
            </w:pPr>
            <w:r w:rsidRPr="00800963">
              <w:rPr>
                <w:sz w:val="20"/>
              </w:rPr>
              <w:t>prev = previous</w:t>
            </w:r>
          </w:p>
        </w:tc>
      </w:tr>
      <w:tr w:rsidR="009177D6" w:rsidRPr="00800963" w:rsidTr="00281C5A">
        <w:tc>
          <w:tcPr>
            <w:tcW w:w="2679" w:type="pct"/>
            <w:shd w:val="clear" w:color="auto" w:fill="auto"/>
          </w:tcPr>
          <w:p w:rsidR="009177D6" w:rsidRPr="00800963" w:rsidRDefault="009177D6" w:rsidP="00966D74">
            <w:pPr>
              <w:spacing w:before="60"/>
              <w:ind w:left="34"/>
              <w:rPr>
                <w:sz w:val="20"/>
              </w:rPr>
            </w:pPr>
            <w:r w:rsidRPr="00800963">
              <w:rPr>
                <w:sz w:val="20"/>
              </w:rPr>
              <w:t>Dict = Dictionary</w:t>
            </w:r>
          </w:p>
        </w:tc>
        <w:tc>
          <w:tcPr>
            <w:tcW w:w="2321" w:type="pct"/>
            <w:shd w:val="clear" w:color="auto" w:fill="auto"/>
          </w:tcPr>
          <w:p w:rsidR="009177D6" w:rsidRPr="00800963" w:rsidRDefault="009177D6" w:rsidP="00966D74">
            <w:pPr>
              <w:spacing w:before="60"/>
              <w:ind w:left="34"/>
              <w:rPr>
                <w:sz w:val="20"/>
              </w:rPr>
            </w:pPr>
            <w:r w:rsidRPr="00800963">
              <w:rPr>
                <w:sz w:val="20"/>
              </w:rPr>
              <w:t>(prev…) = previously</w:t>
            </w:r>
          </w:p>
        </w:tc>
      </w:tr>
      <w:tr w:rsidR="009177D6" w:rsidRPr="00800963" w:rsidTr="00281C5A">
        <w:tc>
          <w:tcPr>
            <w:tcW w:w="2679" w:type="pct"/>
            <w:shd w:val="clear" w:color="auto" w:fill="auto"/>
          </w:tcPr>
          <w:p w:rsidR="009177D6" w:rsidRPr="00800963" w:rsidRDefault="009177D6" w:rsidP="00966D74">
            <w:pPr>
              <w:spacing w:before="60"/>
              <w:ind w:left="34"/>
              <w:rPr>
                <w:sz w:val="20"/>
              </w:rPr>
            </w:pPr>
            <w:r w:rsidRPr="00800963">
              <w:rPr>
                <w:sz w:val="20"/>
              </w:rPr>
              <w:t>disallowed = disallowed by Parliament</w:t>
            </w:r>
          </w:p>
        </w:tc>
        <w:tc>
          <w:tcPr>
            <w:tcW w:w="2321" w:type="pct"/>
            <w:shd w:val="clear" w:color="auto" w:fill="auto"/>
          </w:tcPr>
          <w:p w:rsidR="009177D6" w:rsidRPr="00800963" w:rsidRDefault="009177D6" w:rsidP="00966D74">
            <w:pPr>
              <w:spacing w:before="60"/>
              <w:ind w:left="34"/>
              <w:rPr>
                <w:sz w:val="20"/>
              </w:rPr>
            </w:pPr>
            <w:r w:rsidRPr="00800963">
              <w:rPr>
                <w:sz w:val="20"/>
              </w:rPr>
              <w:t>Pt = Part(s)</w:t>
            </w:r>
          </w:p>
        </w:tc>
      </w:tr>
      <w:tr w:rsidR="009177D6" w:rsidRPr="00800963" w:rsidTr="00281C5A">
        <w:tc>
          <w:tcPr>
            <w:tcW w:w="2679" w:type="pct"/>
            <w:shd w:val="clear" w:color="auto" w:fill="auto"/>
          </w:tcPr>
          <w:p w:rsidR="009177D6" w:rsidRPr="00800963" w:rsidRDefault="009177D6" w:rsidP="00966D74">
            <w:pPr>
              <w:spacing w:before="60"/>
              <w:ind w:left="34"/>
              <w:rPr>
                <w:sz w:val="20"/>
              </w:rPr>
            </w:pPr>
            <w:r w:rsidRPr="00800963">
              <w:rPr>
                <w:sz w:val="20"/>
              </w:rPr>
              <w:t>Div = Division(s)</w:t>
            </w:r>
          </w:p>
        </w:tc>
        <w:tc>
          <w:tcPr>
            <w:tcW w:w="2321" w:type="pct"/>
            <w:shd w:val="clear" w:color="auto" w:fill="auto"/>
          </w:tcPr>
          <w:p w:rsidR="009177D6" w:rsidRPr="00800963" w:rsidRDefault="009177D6" w:rsidP="00966D74">
            <w:pPr>
              <w:spacing w:before="60"/>
              <w:ind w:left="34"/>
              <w:rPr>
                <w:sz w:val="20"/>
              </w:rPr>
            </w:pPr>
            <w:r w:rsidRPr="00800963">
              <w:rPr>
                <w:sz w:val="20"/>
              </w:rPr>
              <w:t>r = regulation(s)/rule(s)</w:t>
            </w:r>
          </w:p>
        </w:tc>
      </w:tr>
      <w:tr w:rsidR="009177D6" w:rsidRPr="00800963" w:rsidTr="00281C5A">
        <w:tc>
          <w:tcPr>
            <w:tcW w:w="2679" w:type="pct"/>
            <w:shd w:val="clear" w:color="auto" w:fill="auto"/>
          </w:tcPr>
          <w:p w:rsidR="009177D6" w:rsidRPr="00800963" w:rsidRDefault="009177D6" w:rsidP="00966D74">
            <w:pPr>
              <w:spacing w:before="60"/>
              <w:ind w:left="34"/>
              <w:rPr>
                <w:sz w:val="20"/>
              </w:rPr>
            </w:pPr>
            <w:r w:rsidRPr="00800963">
              <w:rPr>
                <w:sz w:val="20"/>
              </w:rPr>
              <w:t>ed = editorial change</w:t>
            </w:r>
          </w:p>
        </w:tc>
        <w:tc>
          <w:tcPr>
            <w:tcW w:w="2321" w:type="pct"/>
            <w:shd w:val="clear" w:color="auto" w:fill="auto"/>
          </w:tcPr>
          <w:p w:rsidR="009177D6" w:rsidRPr="00800963" w:rsidRDefault="009177D6" w:rsidP="00966D74">
            <w:pPr>
              <w:spacing w:before="60"/>
              <w:ind w:left="34"/>
              <w:rPr>
                <w:sz w:val="20"/>
              </w:rPr>
            </w:pPr>
            <w:r w:rsidRPr="00800963">
              <w:rPr>
                <w:sz w:val="20"/>
              </w:rPr>
              <w:t>reloc = relocated</w:t>
            </w:r>
          </w:p>
        </w:tc>
      </w:tr>
      <w:tr w:rsidR="009177D6" w:rsidRPr="00800963" w:rsidTr="00281C5A">
        <w:tc>
          <w:tcPr>
            <w:tcW w:w="2679" w:type="pct"/>
            <w:shd w:val="clear" w:color="auto" w:fill="auto"/>
          </w:tcPr>
          <w:p w:rsidR="009177D6" w:rsidRPr="00800963" w:rsidRDefault="009177D6" w:rsidP="00966D74">
            <w:pPr>
              <w:spacing w:before="60"/>
              <w:ind w:left="34"/>
              <w:rPr>
                <w:sz w:val="20"/>
              </w:rPr>
            </w:pPr>
            <w:r w:rsidRPr="00800963">
              <w:rPr>
                <w:sz w:val="20"/>
              </w:rPr>
              <w:t>exp = expires/expired or ceases/ceased to have</w:t>
            </w:r>
          </w:p>
        </w:tc>
        <w:tc>
          <w:tcPr>
            <w:tcW w:w="2321" w:type="pct"/>
            <w:shd w:val="clear" w:color="auto" w:fill="auto"/>
          </w:tcPr>
          <w:p w:rsidR="009177D6" w:rsidRPr="00800963" w:rsidRDefault="009177D6" w:rsidP="00966D74">
            <w:pPr>
              <w:spacing w:before="60"/>
              <w:ind w:left="34"/>
              <w:rPr>
                <w:sz w:val="20"/>
              </w:rPr>
            </w:pPr>
            <w:r w:rsidRPr="00800963">
              <w:rPr>
                <w:sz w:val="20"/>
              </w:rPr>
              <w:t>renum = renumbered</w:t>
            </w:r>
          </w:p>
        </w:tc>
      </w:tr>
      <w:tr w:rsidR="009177D6" w:rsidRPr="00800963" w:rsidTr="00281C5A">
        <w:tc>
          <w:tcPr>
            <w:tcW w:w="2679" w:type="pct"/>
            <w:shd w:val="clear" w:color="auto" w:fill="auto"/>
          </w:tcPr>
          <w:p w:rsidR="009177D6" w:rsidRPr="00800963" w:rsidRDefault="00A06592" w:rsidP="00A06592">
            <w:pPr>
              <w:ind w:left="34" w:firstLine="249"/>
              <w:rPr>
                <w:sz w:val="20"/>
              </w:rPr>
            </w:pPr>
            <w:r w:rsidRPr="00800963">
              <w:rPr>
                <w:sz w:val="20"/>
              </w:rPr>
              <w:t>effect</w:t>
            </w:r>
          </w:p>
        </w:tc>
        <w:tc>
          <w:tcPr>
            <w:tcW w:w="2321" w:type="pct"/>
            <w:shd w:val="clear" w:color="auto" w:fill="auto"/>
          </w:tcPr>
          <w:p w:rsidR="009177D6" w:rsidRPr="00800963" w:rsidRDefault="009177D6" w:rsidP="00966D74">
            <w:pPr>
              <w:spacing w:before="60"/>
              <w:ind w:left="34"/>
              <w:rPr>
                <w:sz w:val="20"/>
              </w:rPr>
            </w:pPr>
            <w:r w:rsidRPr="00800963">
              <w:rPr>
                <w:sz w:val="20"/>
              </w:rPr>
              <w:t>rep = repealed</w:t>
            </w:r>
          </w:p>
        </w:tc>
      </w:tr>
      <w:tr w:rsidR="009177D6" w:rsidRPr="00800963" w:rsidTr="00281C5A">
        <w:tc>
          <w:tcPr>
            <w:tcW w:w="2679" w:type="pct"/>
            <w:shd w:val="clear" w:color="auto" w:fill="auto"/>
          </w:tcPr>
          <w:p w:rsidR="009177D6" w:rsidRPr="00800963" w:rsidRDefault="009177D6" w:rsidP="00966D74">
            <w:pPr>
              <w:spacing w:before="60"/>
              <w:ind w:left="34"/>
              <w:rPr>
                <w:sz w:val="20"/>
              </w:rPr>
            </w:pPr>
            <w:r w:rsidRPr="00800963">
              <w:rPr>
                <w:sz w:val="20"/>
              </w:rPr>
              <w:t>F = Federal Register of Legislation</w:t>
            </w:r>
          </w:p>
        </w:tc>
        <w:tc>
          <w:tcPr>
            <w:tcW w:w="2321" w:type="pct"/>
            <w:shd w:val="clear" w:color="auto" w:fill="auto"/>
          </w:tcPr>
          <w:p w:rsidR="009177D6" w:rsidRPr="00800963" w:rsidRDefault="009177D6" w:rsidP="00966D74">
            <w:pPr>
              <w:spacing w:before="60"/>
              <w:ind w:left="34"/>
              <w:rPr>
                <w:sz w:val="20"/>
              </w:rPr>
            </w:pPr>
            <w:r w:rsidRPr="00800963">
              <w:rPr>
                <w:sz w:val="20"/>
              </w:rPr>
              <w:t>rs = repealed and substituted</w:t>
            </w:r>
          </w:p>
        </w:tc>
      </w:tr>
      <w:tr w:rsidR="009177D6" w:rsidRPr="00800963" w:rsidTr="00281C5A">
        <w:tc>
          <w:tcPr>
            <w:tcW w:w="2679" w:type="pct"/>
            <w:shd w:val="clear" w:color="auto" w:fill="auto"/>
          </w:tcPr>
          <w:p w:rsidR="009177D6" w:rsidRPr="00800963" w:rsidRDefault="009177D6" w:rsidP="00966D74">
            <w:pPr>
              <w:spacing w:before="60"/>
              <w:ind w:left="34"/>
              <w:rPr>
                <w:sz w:val="20"/>
              </w:rPr>
            </w:pPr>
            <w:r w:rsidRPr="00800963">
              <w:rPr>
                <w:sz w:val="20"/>
              </w:rPr>
              <w:t>gaz = gazette</w:t>
            </w:r>
          </w:p>
        </w:tc>
        <w:tc>
          <w:tcPr>
            <w:tcW w:w="2321" w:type="pct"/>
            <w:shd w:val="clear" w:color="auto" w:fill="auto"/>
          </w:tcPr>
          <w:p w:rsidR="009177D6" w:rsidRPr="00800963" w:rsidRDefault="009177D6" w:rsidP="00966D74">
            <w:pPr>
              <w:spacing w:before="60"/>
              <w:ind w:left="34"/>
              <w:rPr>
                <w:sz w:val="20"/>
              </w:rPr>
            </w:pPr>
            <w:r w:rsidRPr="00800963">
              <w:rPr>
                <w:sz w:val="20"/>
              </w:rPr>
              <w:t>s = section(s)/subsection(s)</w:t>
            </w:r>
          </w:p>
        </w:tc>
      </w:tr>
      <w:tr w:rsidR="009177D6" w:rsidRPr="00800963" w:rsidTr="00281C5A">
        <w:tc>
          <w:tcPr>
            <w:tcW w:w="2679" w:type="pct"/>
            <w:shd w:val="clear" w:color="auto" w:fill="auto"/>
          </w:tcPr>
          <w:p w:rsidR="009177D6" w:rsidRPr="00800963" w:rsidRDefault="009177D6" w:rsidP="00966D74">
            <w:pPr>
              <w:spacing w:before="60"/>
              <w:ind w:left="34"/>
              <w:rPr>
                <w:sz w:val="20"/>
              </w:rPr>
            </w:pPr>
            <w:r w:rsidRPr="00800963">
              <w:rPr>
                <w:sz w:val="20"/>
              </w:rPr>
              <w:t xml:space="preserve">LA = </w:t>
            </w:r>
            <w:r w:rsidRPr="00800963">
              <w:rPr>
                <w:i/>
                <w:sz w:val="20"/>
              </w:rPr>
              <w:t>Legislation Act 2003</w:t>
            </w:r>
          </w:p>
        </w:tc>
        <w:tc>
          <w:tcPr>
            <w:tcW w:w="2321" w:type="pct"/>
            <w:shd w:val="clear" w:color="auto" w:fill="auto"/>
          </w:tcPr>
          <w:p w:rsidR="009177D6" w:rsidRPr="00800963" w:rsidRDefault="009177D6" w:rsidP="00966D74">
            <w:pPr>
              <w:spacing w:before="60"/>
              <w:ind w:left="34"/>
              <w:rPr>
                <w:sz w:val="20"/>
              </w:rPr>
            </w:pPr>
            <w:r w:rsidRPr="00800963">
              <w:rPr>
                <w:sz w:val="20"/>
              </w:rPr>
              <w:t>Sch = Schedule(s)</w:t>
            </w:r>
          </w:p>
        </w:tc>
      </w:tr>
      <w:tr w:rsidR="009177D6" w:rsidRPr="00800963" w:rsidTr="00281C5A">
        <w:tc>
          <w:tcPr>
            <w:tcW w:w="2679" w:type="pct"/>
            <w:shd w:val="clear" w:color="auto" w:fill="auto"/>
          </w:tcPr>
          <w:p w:rsidR="009177D6" w:rsidRPr="00800963" w:rsidRDefault="009177D6" w:rsidP="00966D74">
            <w:pPr>
              <w:spacing w:before="60"/>
              <w:ind w:left="34"/>
              <w:rPr>
                <w:sz w:val="20"/>
              </w:rPr>
            </w:pPr>
            <w:r w:rsidRPr="00800963">
              <w:rPr>
                <w:sz w:val="20"/>
              </w:rPr>
              <w:t xml:space="preserve">LIA = </w:t>
            </w:r>
            <w:r w:rsidRPr="00800963">
              <w:rPr>
                <w:i/>
                <w:sz w:val="20"/>
              </w:rPr>
              <w:t>Legislative Instruments Act 2003</w:t>
            </w:r>
          </w:p>
        </w:tc>
        <w:tc>
          <w:tcPr>
            <w:tcW w:w="2321" w:type="pct"/>
            <w:shd w:val="clear" w:color="auto" w:fill="auto"/>
          </w:tcPr>
          <w:p w:rsidR="009177D6" w:rsidRPr="00800963" w:rsidRDefault="009177D6" w:rsidP="00966D74">
            <w:pPr>
              <w:spacing w:before="60"/>
              <w:ind w:left="34"/>
              <w:rPr>
                <w:sz w:val="20"/>
              </w:rPr>
            </w:pPr>
            <w:r w:rsidRPr="00800963">
              <w:rPr>
                <w:sz w:val="20"/>
              </w:rPr>
              <w:t>Sdiv = Subdivision(s)</w:t>
            </w:r>
          </w:p>
        </w:tc>
      </w:tr>
      <w:tr w:rsidR="009177D6" w:rsidRPr="00800963" w:rsidTr="00281C5A">
        <w:tc>
          <w:tcPr>
            <w:tcW w:w="2679" w:type="pct"/>
            <w:shd w:val="clear" w:color="auto" w:fill="auto"/>
          </w:tcPr>
          <w:p w:rsidR="009177D6" w:rsidRPr="00800963" w:rsidRDefault="009177D6" w:rsidP="00966D74">
            <w:pPr>
              <w:spacing w:before="60"/>
              <w:ind w:left="34"/>
              <w:rPr>
                <w:sz w:val="20"/>
              </w:rPr>
            </w:pPr>
            <w:r w:rsidRPr="00800963">
              <w:rPr>
                <w:sz w:val="20"/>
              </w:rPr>
              <w:t>(md) = misdescribed amendment can be given</w:t>
            </w:r>
          </w:p>
        </w:tc>
        <w:tc>
          <w:tcPr>
            <w:tcW w:w="2321" w:type="pct"/>
            <w:shd w:val="clear" w:color="auto" w:fill="auto"/>
          </w:tcPr>
          <w:p w:rsidR="009177D6" w:rsidRPr="00800963" w:rsidRDefault="009177D6" w:rsidP="00966D74">
            <w:pPr>
              <w:spacing w:before="60"/>
              <w:ind w:left="34"/>
              <w:rPr>
                <w:sz w:val="20"/>
              </w:rPr>
            </w:pPr>
            <w:r w:rsidRPr="00800963">
              <w:rPr>
                <w:sz w:val="20"/>
              </w:rPr>
              <w:t>SLI = Select Legislative Instrument</w:t>
            </w:r>
          </w:p>
        </w:tc>
      </w:tr>
      <w:tr w:rsidR="009177D6" w:rsidRPr="00800963" w:rsidTr="00281C5A">
        <w:tc>
          <w:tcPr>
            <w:tcW w:w="2679" w:type="pct"/>
            <w:shd w:val="clear" w:color="auto" w:fill="auto"/>
          </w:tcPr>
          <w:p w:rsidR="009177D6" w:rsidRPr="00800963" w:rsidRDefault="00A06592" w:rsidP="00A06592">
            <w:pPr>
              <w:ind w:left="34" w:firstLine="249"/>
              <w:rPr>
                <w:sz w:val="20"/>
              </w:rPr>
            </w:pPr>
            <w:r w:rsidRPr="00800963">
              <w:rPr>
                <w:sz w:val="20"/>
              </w:rPr>
              <w:t>effect</w:t>
            </w:r>
          </w:p>
        </w:tc>
        <w:tc>
          <w:tcPr>
            <w:tcW w:w="2321" w:type="pct"/>
            <w:shd w:val="clear" w:color="auto" w:fill="auto"/>
          </w:tcPr>
          <w:p w:rsidR="009177D6" w:rsidRPr="00800963" w:rsidRDefault="009177D6" w:rsidP="00966D74">
            <w:pPr>
              <w:spacing w:before="60"/>
              <w:ind w:left="34"/>
              <w:rPr>
                <w:sz w:val="20"/>
              </w:rPr>
            </w:pPr>
            <w:r w:rsidRPr="00800963">
              <w:rPr>
                <w:sz w:val="20"/>
              </w:rPr>
              <w:t>SR = Statutory Rules</w:t>
            </w:r>
          </w:p>
        </w:tc>
      </w:tr>
      <w:tr w:rsidR="009177D6" w:rsidRPr="00800963" w:rsidTr="00281C5A">
        <w:tc>
          <w:tcPr>
            <w:tcW w:w="2679" w:type="pct"/>
            <w:shd w:val="clear" w:color="auto" w:fill="auto"/>
          </w:tcPr>
          <w:p w:rsidR="009177D6" w:rsidRPr="00800963" w:rsidRDefault="009177D6" w:rsidP="00966D74">
            <w:pPr>
              <w:spacing w:before="60"/>
              <w:ind w:left="34"/>
              <w:rPr>
                <w:sz w:val="20"/>
              </w:rPr>
            </w:pPr>
            <w:r w:rsidRPr="00800963">
              <w:rPr>
                <w:sz w:val="20"/>
              </w:rPr>
              <w:t>(md not incorp) = misdescribed amendment</w:t>
            </w:r>
          </w:p>
        </w:tc>
        <w:tc>
          <w:tcPr>
            <w:tcW w:w="2321" w:type="pct"/>
            <w:shd w:val="clear" w:color="auto" w:fill="auto"/>
          </w:tcPr>
          <w:p w:rsidR="009177D6" w:rsidRPr="00800963" w:rsidRDefault="009177D6" w:rsidP="00966D74">
            <w:pPr>
              <w:spacing w:before="60"/>
              <w:ind w:left="34"/>
              <w:rPr>
                <w:sz w:val="20"/>
              </w:rPr>
            </w:pPr>
            <w:r w:rsidRPr="00800963">
              <w:rPr>
                <w:sz w:val="20"/>
              </w:rPr>
              <w:t>Sub</w:t>
            </w:r>
            <w:r w:rsidR="00785301">
              <w:rPr>
                <w:sz w:val="20"/>
              </w:rPr>
              <w:noBreakHyphen/>
            </w:r>
            <w:r w:rsidRPr="00800963">
              <w:rPr>
                <w:sz w:val="20"/>
              </w:rPr>
              <w:t>Ch = Sub</w:t>
            </w:r>
            <w:r w:rsidR="00785301">
              <w:rPr>
                <w:sz w:val="20"/>
              </w:rPr>
              <w:noBreakHyphen/>
            </w:r>
            <w:r w:rsidRPr="00800963">
              <w:rPr>
                <w:sz w:val="20"/>
              </w:rPr>
              <w:t>Chapter(s)</w:t>
            </w:r>
          </w:p>
        </w:tc>
      </w:tr>
      <w:tr w:rsidR="009177D6" w:rsidRPr="00800963" w:rsidTr="00281C5A">
        <w:tc>
          <w:tcPr>
            <w:tcW w:w="2679" w:type="pct"/>
            <w:shd w:val="clear" w:color="auto" w:fill="auto"/>
          </w:tcPr>
          <w:p w:rsidR="009177D6" w:rsidRPr="00800963" w:rsidRDefault="00A06592" w:rsidP="00A06592">
            <w:pPr>
              <w:ind w:left="34" w:firstLine="249"/>
              <w:rPr>
                <w:sz w:val="20"/>
              </w:rPr>
            </w:pPr>
            <w:r w:rsidRPr="00800963">
              <w:rPr>
                <w:sz w:val="20"/>
              </w:rPr>
              <w:t>cannot</w:t>
            </w:r>
            <w:r w:rsidR="009177D6" w:rsidRPr="00800963">
              <w:rPr>
                <w:sz w:val="20"/>
              </w:rPr>
              <w:t xml:space="preserve"> be given effect</w:t>
            </w:r>
          </w:p>
        </w:tc>
        <w:tc>
          <w:tcPr>
            <w:tcW w:w="2321" w:type="pct"/>
            <w:shd w:val="clear" w:color="auto" w:fill="auto"/>
          </w:tcPr>
          <w:p w:rsidR="009177D6" w:rsidRPr="00800963" w:rsidRDefault="009177D6" w:rsidP="00966D74">
            <w:pPr>
              <w:spacing w:before="60"/>
              <w:ind w:left="34"/>
              <w:rPr>
                <w:sz w:val="20"/>
              </w:rPr>
            </w:pPr>
            <w:r w:rsidRPr="00800963">
              <w:rPr>
                <w:sz w:val="20"/>
              </w:rPr>
              <w:t>SubPt = Subpart(s)</w:t>
            </w:r>
          </w:p>
        </w:tc>
      </w:tr>
      <w:tr w:rsidR="009177D6" w:rsidRPr="00800963" w:rsidTr="00281C5A">
        <w:tc>
          <w:tcPr>
            <w:tcW w:w="2679" w:type="pct"/>
            <w:shd w:val="clear" w:color="auto" w:fill="auto"/>
          </w:tcPr>
          <w:p w:rsidR="009177D6" w:rsidRPr="00800963" w:rsidRDefault="009177D6" w:rsidP="00966D74">
            <w:pPr>
              <w:spacing w:before="60"/>
              <w:ind w:left="34"/>
              <w:rPr>
                <w:sz w:val="20"/>
              </w:rPr>
            </w:pPr>
            <w:r w:rsidRPr="00800963">
              <w:rPr>
                <w:sz w:val="20"/>
              </w:rPr>
              <w:t>mod = modified/modification</w:t>
            </w:r>
          </w:p>
        </w:tc>
        <w:tc>
          <w:tcPr>
            <w:tcW w:w="2321" w:type="pct"/>
            <w:shd w:val="clear" w:color="auto" w:fill="auto"/>
          </w:tcPr>
          <w:p w:rsidR="009177D6" w:rsidRPr="00800963" w:rsidRDefault="009177D6" w:rsidP="00966D74">
            <w:pPr>
              <w:spacing w:before="60"/>
              <w:ind w:left="34"/>
              <w:rPr>
                <w:sz w:val="20"/>
              </w:rPr>
            </w:pPr>
            <w:r w:rsidRPr="00800963">
              <w:rPr>
                <w:sz w:val="20"/>
                <w:u w:val="single"/>
              </w:rPr>
              <w:t>underlining</w:t>
            </w:r>
            <w:r w:rsidRPr="00800963">
              <w:rPr>
                <w:sz w:val="20"/>
              </w:rPr>
              <w:t xml:space="preserve"> = whole or part not</w:t>
            </w:r>
          </w:p>
        </w:tc>
      </w:tr>
      <w:tr w:rsidR="009177D6" w:rsidRPr="00800963" w:rsidTr="00281C5A">
        <w:tc>
          <w:tcPr>
            <w:tcW w:w="2679" w:type="pct"/>
            <w:shd w:val="clear" w:color="auto" w:fill="auto"/>
          </w:tcPr>
          <w:p w:rsidR="009177D6" w:rsidRPr="00800963" w:rsidRDefault="009177D6" w:rsidP="00966D74">
            <w:pPr>
              <w:spacing w:before="60"/>
              <w:ind w:left="34"/>
              <w:rPr>
                <w:sz w:val="20"/>
              </w:rPr>
            </w:pPr>
            <w:r w:rsidRPr="00800963">
              <w:rPr>
                <w:sz w:val="20"/>
              </w:rPr>
              <w:t>No. = Number(s)</w:t>
            </w:r>
          </w:p>
        </w:tc>
        <w:tc>
          <w:tcPr>
            <w:tcW w:w="2321" w:type="pct"/>
            <w:shd w:val="clear" w:color="auto" w:fill="auto"/>
          </w:tcPr>
          <w:p w:rsidR="009177D6" w:rsidRPr="00800963" w:rsidRDefault="00A06592" w:rsidP="00A06592">
            <w:pPr>
              <w:ind w:left="34" w:firstLine="249"/>
              <w:rPr>
                <w:sz w:val="20"/>
              </w:rPr>
            </w:pPr>
            <w:r w:rsidRPr="00800963">
              <w:rPr>
                <w:sz w:val="20"/>
              </w:rPr>
              <w:t>commenced</w:t>
            </w:r>
            <w:r w:rsidR="009177D6" w:rsidRPr="00800963">
              <w:rPr>
                <w:sz w:val="20"/>
              </w:rPr>
              <w:t xml:space="preserve"> or to be commenced</w:t>
            </w:r>
          </w:p>
        </w:tc>
      </w:tr>
    </w:tbl>
    <w:p w:rsidR="00FA69F2" w:rsidRPr="00800963" w:rsidRDefault="00FA69F2" w:rsidP="00966D74">
      <w:pPr>
        <w:pStyle w:val="Tabletext"/>
      </w:pPr>
    </w:p>
    <w:p w:rsidR="00FA69F2" w:rsidRPr="00800963" w:rsidRDefault="00FA69F2" w:rsidP="00281C5A">
      <w:pPr>
        <w:pStyle w:val="ENotesHeading2"/>
        <w:pageBreakBefore/>
        <w:outlineLvl w:val="9"/>
      </w:pPr>
      <w:bookmarkStart w:id="14" w:name="_Toc164346850"/>
      <w:r w:rsidRPr="00800963">
        <w:t>Endnote 3—Legislation history</w:t>
      </w:r>
      <w:bookmarkEnd w:id="14"/>
    </w:p>
    <w:p w:rsidR="00FA69F2" w:rsidRPr="00800963" w:rsidRDefault="00FA69F2" w:rsidP="00966D7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FA69F2" w:rsidRPr="00800963" w:rsidTr="00281C5A">
        <w:trPr>
          <w:cantSplit/>
          <w:tblHeader/>
        </w:trPr>
        <w:tc>
          <w:tcPr>
            <w:tcW w:w="1250" w:type="pct"/>
            <w:tcBorders>
              <w:top w:val="single" w:sz="12" w:space="0" w:color="auto"/>
              <w:bottom w:val="single" w:sz="12" w:space="0" w:color="auto"/>
            </w:tcBorders>
            <w:shd w:val="clear" w:color="auto" w:fill="auto"/>
          </w:tcPr>
          <w:p w:rsidR="00FA69F2" w:rsidRPr="00800963" w:rsidRDefault="00FA69F2" w:rsidP="00966D74">
            <w:pPr>
              <w:pStyle w:val="ENoteTableHeading"/>
            </w:pPr>
            <w:r w:rsidRPr="00800963">
              <w:t>Name</w:t>
            </w:r>
          </w:p>
        </w:tc>
        <w:tc>
          <w:tcPr>
            <w:tcW w:w="1250" w:type="pct"/>
            <w:tcBorders>
              <w:top w:val="single" w:sz="12" w:space="0" w:color="auto"/>
              <w:bottom w:val="single" w:sz="12" w:space="0" w:color="auto"/>
            </w:tcBorders>
            <w:shd w:val="clear" w:color="auto" w:fill="auto"/>
          </w:tcPr>
          <w:p w:rsidR="00FA69F2" w:rsidRPr="00800963" w:rsidRDefault="00FA69F2" w:rsidP="00966D74">
            <w:pPr>
              <w:pStyle w:val="ENoteTableHeading"/>
            </w:pPr>
            <w:r w:rsidRPr="00800963">
              <w:t>Registration</w:t>
            </w:r>
          </w:p>
        </w:tc>
        <w:tc>
          <w:tcPr>
            <w:tcW w:w="1250" w:type="pct"/>
            <w:tcBorders>
              <w:top w:val="single" w:sz="12" w:space="0" w:color="auto"/>
              <w:bottom w:val="single" w:sz="12" w:space="0" w:color="auto"/>
            </w:tcBorders>
            <w:shd w:val="clear" w:color="auto" w:fill="auto"/>
          </w:tcPr>
          <w:p w:rsidR="00FA69F2" w:rsidRPr="00800963" w:rsidRDefault="00FA69F2" w:rsidP="00966D74">
            <w:pPr>
              <w:pStyle w:val="ENoteTableHeading"/>
            </w:pPr>
            <w:r w:rsidRPr="00800963">
              <w:t>Commencement</w:t>
            </w:r>
          </w:p>
        </w:tc>
        <w:tc>
          <w:tcPr>
            <w:tcW w:w="1250" w:type="pct"/>
            <w:tcBorders>
              <w:top w:val="single" w:sz="12" w:space="0" w:color="auto"/>
              <w:bottom w:val="single" w:sz="12" w:space="0" w:color="auto"/>
            </w:tcBorders>
            <w:shd w:val="clear" w:color="auto" w:fill="auto"/>
          </w:tcPr>
          <w:p w:rsidR="00FA69F2" w:rsidRPr="00800963" w:rsidRDefault="00FA69F2" w:rsidP="00966D74">
            <w:pPr>
              <w:pStyle w:val="ENoteTableHeading"/>
            </w:pPr>
            <w:r w:rsidRPr="00800963">
              <w:t>Application, saving and transitional provisions</w:t>
            </w:r>
          </w:p>
        </w:tc>
      </w:tr>
      <w:tr w:rsidR="00FA69F2" w:rsidRPr="00800963" w:rsidTr="00281C5A">
        <w:trPr>
          <w:cantSplit/>
        </w:trPr>
        <w:tc>
          <w:tcPr>
            <w:tcW w:w="1250" w:type="pct"/>
            <w:tcBorders>
              <w:top w:val="single" w:sz="12" w:space="0" w:color="auto"/>
              <w:bottom w:val="single" w:sz="4" w:space="0" w:color="auto"/>
            </w:tcBorders>
            <w:shd w:val="clear" w:color="auto" w:fill="auto"/>
          </w:tcPr>
          <w:p w:rsidR="00FA69F2" w:rsidRPr="00800963" w:rsidRDefault="009177D6" w:rsidP="00966D74">
            <w:pPr>
              <w:pStyle w:val="ENoteTableText"/>
            </w:pPr>
            <w:r w:rsidRPr="00800963">
              <w:t xml:space="preserve">Foreign Evidence (Foreign Material—Criminal and Related Civil Proceedings) </w:t>
            </w:r>
            <w:r w:rsidR="00785301">
              <w:t>Regulations 2</w:t>
            </w:r>
            <w:r w:rsidRPr="00800963">
              <w:t>018</w:t>
            </w:r>
          </w:p>
        </w:tc>
        <w:tc>
          <w:tcPr>
            <w:tcW w:w="1250" w:type="pct"/>
            <w:tcBorders>
              <w:top w:val="single" w:sz="12" w:space="0" w:color="auto"/>
              <w:bottom w:val="single" w:sz="4" w:space="0" w:color="auto"/>
            </w:tcBorders>
            <w:shd w:val="clear" w:color="auto" w:fill="auto"/>
          </w:tcPr>
          <w:p w:rsidR="00FA69F2" w:rsidRPr="00800963" w:rsidRDefault="009177D6" w:rsidP="00966D74">
            <w:pPr>
              <w:pStyle w:val="ENoteTableText"/>
            </w:pPr>
            <w:r w:rsidRPr="00800963">
              <w:t>20 Aug 2018 (F2018L01138)</w:t>
            </w:r>
          </w:p>
        </w:tc>
        <w:tc>
          <w:tcPr>
            <w:tcW w:w="1250" w:type="pct"/>
            <w:tcBorders>
              <w:top w:val="single" w:sz="12" w:space="0" w:color="auto"/>
              <w:bottom w:val="single" w:sz="4" w:space="0" w:color="auto"/>
            </w:tcBorders>
            <w:shd w:val="clear" w:color="auto" w:fill="auto"/>
          </w:tcPr>
          <w:p w:rsidR="00FA69F2" w:rsidRPr="00800963" w:rsidRDefault="009177D6" w:rsidP="00966D74">
            <w:pPr>
              <w:pStyle w:val="ENoteTableText"/>
            </w:pPr>
            <w:r w:rsidRPr="00800963">
              <w:t xml:space="preserve">21 Aug 2018 (s 2(1) </w:t>
            </w:r>
            <w:r w:rsidR="00785301">
              <w:t>item 1</w:t>
            </w:r>
            <w:r w:rsidRPr="00800963">
              <w:t>)</w:t>
            </w:r>
          </w:p>
        </w:tc>
        <w:tc>
          <w:tcPr>
            <w:tcW w:w="1250" w:type="pct"/>
            <w:tcBorders>
              <w:top w:val="single" w:sz="12" w:space="0" w:color="auto"/>
              <w:bottom w:val="single" w:sz="4" w:space="0" w:color="auto"/>
            </w:tcBorders>
            <w:shd w:val="clear" w:color="auto" w:fill="auto"/>
          </w:tcPr>
          <w:p w:rsidR="00FA69F2" w:rsidRPr="00800963" w:rsidRDefault="00FA69F2" w:rsidP="00966D74">
            <w:pPr>
              <w:pStyle w:val="ENoteTableText"/>
            </w:pPr>
          </w:p>
        </w:tc>
      </w:tr>
      <w:tr w:rsidR="00FA69F2" w:rsidRPr="00800963" w:rsidTr="00BE3447">
        <w:trPr>
          <w:cantSplit/>
        </w:trPr>
        <w:tc>
          <w:tcPr>
            <w:tcW w:w="1250" w:type="pct"/>
            <w:tcBorders>
              <w:top w:val="single" w:sz="4" w:space="0" w:color="auto"/>
              <w:bottom w:val="single" w:sz="4" w:space="0" w:color="auto"/>
            </w:tcBorders>
            <w:shd w:val="clear" w:color="auto" w:fill="auto"/>
          </w:tcPr>
          <w:p w:rsidR="00FA69F2" w:rsidRPr="00800963" w:rsidRDefault="009177D6" w:rsidP="00966D74">
            <w:pPr>
              <w:pStyle w:val="ENoteTableText"/>
            </w:pPr>
            <w:r w:rsidRPr="00800963">
              <w:t xml:space="preserve">Crimes Legislation Amendment (International Crime Cooperation and Other Measures) </w:t>
            </w:r>
            <w:r w:rsidR="00785301">
              <w:t>Regulations 2</w:t>
            </w:r>
            <w:r w:rsidRPr="00800963">
              <w:t>018</w:t>
            </w:r>
          </w:p>
        </w:tc>
        <w:tc>
          <w:tcPr>
            <w:tcW w:w="1250" w:type="pct"/>
            <w:tcBorders>
              <w:top w:val="single" w:sz="4" w:space="0" w:color="auto"/>
              <w:bottom w:val="single" w:sz="4" w:space="0" w:color="auto"/>
            </w:tcBorders>
            <w:shd w:val="clear" w:color="auto" w:fill="auto"/>
          </w:tcPr>
          <w:p w:rsidR="00FA69F2" w:rsidRPr="00800963" w:rsidRDefault="009177D6" w:rsidP="00966D74">
            <w:pPr>
              <w:pStyle w:val="ENoteTableText"/>
            </w:pPr>
            <w:r w:rsidRPr="00800963">
              <w:t>8 Oct 2018 (F2018L01408)</w:t>
            </w:r>
          </w:p>
        </w:tc>
        <w:tc>
          <w:tcPr>
            <w:tcW w:w="1250" w:type="pct"/>
            <w:tcBorders>
              <w:top w:val="single" w:sz="4" w:space="0" w:color="auto"/>
              <w:bottom w:val="single" w:sz="4" w:space="0" w:color="auto"/>
            </w:tcBorders>
            <w:shd w:val="clear" w:color="auto" w:fill="auto"/>
          </w:tcPr>
          <w:p w:rsidR="00FA69F2" w:rsidRPr="00800963" w:rsidRDefault="009177D6" w:rsidP="00966D74">
            <w:pPr>
              <w:pStyle w:val="ENoteTableText"/>
            </w:pPr>
            <w:r w:rsidRPr="00800963">
              <w:t>Sch 1 (</w:t>
            </w:r>
            <w:r w:rsidR="00785301">
              <w:t>items 1</w:t>
            </w:r>
            <w:r w:rsidRPr="00800963">
              <w:t>3–16): 22 Nov 2018 (s 2(1) item</w:t>
            </w:r>
            <w:r w:rsidR="00281C5A" w:rsidRPr="00800963">
              <w:t> </w:t>
            </w:r>
            <w:r w:rsidRPr="00800963">
              <w:t>4)</w:t>
            </w:r>
          </w:p>
        </w:tc>
        <w:tc>
          <w:tcPr>
            <w:tcW w:w="1250" w:type="pct"/>
            <w:tcBorders>
              <w:top w:val="single" w:sz="4" w:space="0" w:color="auto"/>
              <w:bottom w:val="single" w:sz="4" w:space="0" w:color="auto"/>
            </w:tcBorders>
            <w:shd w:val="clear" w:color="auto" w:fill="auto"/>
          </w:tcPr>
          <w:p w:rsidR="00FA69F2" w:rsidRPr="00800963" w:rsidRDefault="009177D6" w:rsidP="00966D74">
            <w:pPr>
              <w:pStyle w:val="ENoteTableText"/>
            </w:pPr>
            <w:r w:rsidRPr="00800963">
              <w:t>—</w:t>
            </w:r>
          </w:p>
        </w:tc>
      </w:tr>
      <w:tr w:rsidR="00B967DC" w:rsidRPr="00800963" w:rsidTr="00281C5A">
        <w:trPr>
          <w:cantSplit/>
        </w:trPr>
        <w:tc>
          <w:tcPr>
            <w:tcW w:w="1250" w:type="pct"/>
            <w:tcBorders>
              <w:top w:val="single" w:sz="4" w:space="0" w:color="auto"/>
              <w:bottom w:val="single" w:sz="12" w:space="0" w:color="auto"/>
            </w:tcBorders>
            <w:shd w:val="clear" w:color="auto" w:fill="auto"/>
          </w:tcPr>
          <w:p w:rsidR="00B967DC" w:rsidRPr="00800963" w:rsidRDefault="00E67C94" w:rsidP="00966D74">
            <w:pPr>
              <w:pStyle w:val="ENoteTableText"/>
            </w:pPr>
            <w:r w:rsidRPr="00800963">
              <w:rPr>
                <w:noProof/>
              </w:rPr>
              <w:t xml:space="preserve">Instruments Update (Autumn 2024) </w:t>
            </w:r>
            <w:r w:rsidR="00785301">
              <w:rPr>
                <w:noProof/>
              </w:rPr>
              <w:t>Regulations 2</w:t>
            </w:r>
            <w:r w:rsidRPr="00800963">
              <w:rPr>
                <w:noProof/>
              </w:rPr>
              <w:t>024</w:t>
            </w:r>
          </w:p>
        </w:tc>
        <w:tc>
          <w:tcPr>
            <w:tcW w:w="1250" w:type="pct"/>
            <w:tcBorders>
              <w:top w:val="single" w:sz="4" w:space="0" w:color="auto"/>
              <w:bottom w:val="single" w:sz="12" w:space="0" w:color="auto"/>
            </w:tcBorders>
            <w:shd w:val="clear" w:color="auto" w:fill="auto"/>
          </w:tcPr>
          <w:p w:rsidR="00B967DC" w:rsidRPr="00800963" w:rsidRDefault="00DB462B" w:rsidP="00966D74">
            <w:pPr>
              <w:pStyle w:val="ENoteTableText"/>
            </w:pPr>
            <w:r w:rsidRPr="00800963">
              <w:t>14 Mar 2024 (F2024L00297)</w:t>
            </w:r>
          </w:p>
        </w:tc>
        <w:tc>
          <w:tcPr>
            <w:tcW w:w="1250" w:type="pct"/>
            <w:tcBorders>
              <w:top w:val="single" w:sz="4" w:space="0" w:color="auto"/>
              <w:bottom w:val="single" w:sz="12" w:space="0" w:color="auto"/>
            </w:tcBorders>
            <w:shd w:val="clear" w:color="auto" w:fill="auto"/>
          </w:tcPr>
          <w:p w:rsidR="00B967DC" w:rsidRPr="00800963" w:rsidRDefault="00B967DC" w:rsidP="00966D74">
            <w:pPr>
              <w:pStyle w:val="ENoteTableText"/>
            </w:pPr>
            <w:r w:rsidRPr="00800963">
              <w:t xml:space="preserve">Sch </w:t>
            </w:r>
            <w:r w:rsidR="00DB462B" w:rsidRPr="00800963">
              <w:t>1 (</w:t>
            </w:r>
            <w:r w:rsidR="00785301">
              <w:t>items 1</w:t>
            </w:r>
            <w:r w:rsidR="00DB462B" w:rsidRPr="00800963">
              <w:t xml:space="preserve">3–23): 11 Apr 2024 (s 2(1) </w:t>
            </w:r>
            <w:r w:rsidR="00785301">
              <w:t>item 1</w:t>
            </w:r>
            <w:r w:rsidR="00DB462B" w:rsidRPr="00800963">
              <w:t>)</w:t>
            </w:r>
          </w:p>
        </w:tc>
        <w:tc>
          <w:tcPr>
            <w:tcW w:w="1250" w:type="pct"/>
            <w:tcBorders>
              <w:top w:val="single" w:sz="4" w:space="0" w:color="auto"/>
              <w:bottom w:val="single" w:sz="12" w:space="0" w:color="auto"/>
            </w:tcBorders>
            <w:shd w:val="clear" w:color="auto" w:fill="auto"/>
          </w:tcPr>
          <w:p w:rsidR="00B967DC" w:rsidRPr="00800963" w:rsidRDefault="00B967DC" w:rsidP="00966D74">
            <w:pPr>
              <w:pStyle w:val="ENoteTableText"/>
            </w:pPr>
            <w:r w:rsidRPr="00800963">
              <w:t>—</w:t>
            </w:r>
          </w:p>
        </w:tc>
      </w:tr>
    </w:tbl>
    <w:p w:rsidR="00FA69F2" w:rsidRPr="00800963" w:rsidRDefault="00FA69F2" w:rsidP="00FA69F2">
      <w:pPr>
        <w:pStyle w:val="Tabletext"/>
      </w:pPr>
    </w:p>
    <w:p w:rsidR="00FA69F2" w:rsidRPr="00800963" w:rsidRDefault="00FA69F2" w:rsidP="00281C5A">
      <w:pPr>
        <w:pStyle w:val="ENotesHeading2"/>
        <w:pageBreakBefore/>
        <w:outlineLvl w:val="9"/>
      </w:pPr>
      <w:bookmarkStart w:id="15" w:name="_Toc164346851"/>
      <w:r w:rsidRPr="00800963">
        <w:t>Endnote 4—Amendment history</w:t>
      </w:r>
      <w:bookmarkEnd w:id="15"/>
    </w:p>
    <w:p w:rsidR="00FA69F2" w:rsidRPr="00800963" w:rsidRDefault="00FA69F2" w:rsidP="00966D74">
      <w:pPr>
        <w:pStyle w:val="Tabletext"/>
      </w:pPr>
    </w:p>
    <w:tbl>
      <w:tblPr>
        <w:tblW w:w="5000" w:type="pct"/>
        <w:tblLook w:val="0000" w:firstRow="0" w:lastRow="0" w:firstColumn="0" w:lastColumn="0" w:noHBand="0" w:noVBand="0"/>
      </w:tblPr>
      <w:tblGrid>
        <w:gridCol w:w="2576"/>
        <w:gridCol w:w="5953"/>
      </w:tblGrid>
      <w:tr w:rsidR="00FA69F2" w:rsidRPr="00800963" w:rsidTr="00281C5A">
        <w:trPr>
          <w:cantSplit/>
          <w:tblHeader/>
        </w:trPr>
        <w:tc>
          <w:tcPr>
            <w:tcW w:w="1510" w:type="pct"/>
            <w:tcBorders>
              <w:top w:val="single" w:sz="12" w:space="0" w:color="auto"/>
              <w:bottom w:val="single" w:sz="12" w:space="0" w:color="auto"/>
            </w:tcBorders>
            <w:shd w:val="clear" w:color="auto" w:fill="auto"/>
          </w:tcPr>
          <w:p w:rsidR="00FA69F2" w:rsidRPr="00800963" w:rsidRDefault="00FA69F2" w:rsidP="00966D74">
            <w:pPr>
              <w:pStyle w:val="ENoteTableHeading"/>
              <w:tabs>
                <w:tab w:val="center" w:leader="dot" w:pos="2268"/>
              </w:tabs>
            </w:pPr>
            <w:r w:rsidRPr="00800963">
              <w:t>Provision affected</w:t>
            </w:r>
          </w:p>
        </w:tc>
        <w:tc>
          <w:tcPr>
            <w:tcW w:w="3490" w:type="pct"/>
            <w:tcBorders>
              <w:top w:val="single" w:sz="12" w:space="0" w:color="auto"/>
              <w:bottom w:val="single" w:sz="12" w:space="0" w:color="auto"/>
            </w:tcBorders>
            <w:shd w:val="clear" w:color="auto" w:fill="auto"/>
          </w:tcPr>
          <w:p w:rsidR="00FA69F2" w:rsidRPr="00800963" w:rsidRDefault="00FA69F2" w:rsidP="00966D74">
            <w:pPr>
              <w:pStyle w:val="ENoteTableHeading"/>
              <w:tabs>
                <w:tab w:val="center" w:leader="dot" w:pos="2268"/>
              </w:tabs>
            </w:pPr>
            <w:r w:rsidRPr="00800963">
              <w:t>How affected</w:t>
            </w:r>
          </w:p>
        </w:tc>
      </w:tr>
      <w:tr w:rsidR="00FA69F2" w:rsidRPr="00800963" w:rsidTr="00281C5A">
        <w:trPr>
          <w:cantSplit/>
        </w:trPr>
        <w:tc>
          <w:tcPr>
            <w:tcW w:w="1510" w:type="pct"/>
            <w:tcBorders>
              <w:top w:val="single" w:sz="12" w:space="0" w:color="auto"/>
            </w:tcBorders>
            <w:shd w:val="clear" w:color="auto" w:fill="auto"/>
          </w:tcPr>
          <w:p w:rsidR="00FA69F2" w:rsidRPr="00800963" w:rsidRDefault="00227DAD" w:rsidP="00966D74">
            <w:pPr>
              <w:pStyle w:val="ENoteTableText"/>
              <w:tabs>
                <w:tab w:val="center" w:leader="dot" w:pos="2268"/>
              </w:tabs>
              <w:rPr>
                <w:b/>
              </w:rPr>
            </w:pPr>
            <w:r w:rsidRPr="00800963">
              <w:rPr>
                <w:b/>
              </w:rPr>
              <w:t>Part</w:t>
            </w:r>
            <w:r w:rsidR="00281C5A" w:rsidRPr="00800963">
              <w:rPr>
                <w:b/>
              </w:rPr>
              <w:t> </w:t>
            </w:r>
            <w:r w:rsidRPr="00800963">
              <w:rPr>
                <w:b/>
              </w:rPr>
              <w:t>1</w:t>
            </w:r>
          </w:p>
        </w:tc>
        <w:tc>
          <w:tcPr>
            <w:tcW w:w="3490" w:type="pct"/>
            <w:tcBorders>
              <w:top w:val="single" w:sz="12" w:space="0" w:color="auto"/>
            </w:tcBorders>
            <w:shd w:val="clear" w:color="auto" w:fill="auto"/>
          </w:tcPr>
          <w:p w:rsidR="00FA69F2" w:rsidRPr="00800963" w:rsidRDefault="00FA69F2" w:rsidP="00966D74">
            <w:pPr>
              <w:pStyle w:val="ENoteTableText"/>
              <w:tabs>
                <w:tab w:val="center" w:leader="dot" w:pos="2268"/>
              </w:tabs>
            </w:pPr>
          </w:p>
        </w:tc>
      </w:tr>
      <w:tr w:rsidR="00FA69F2" w:rsidRPr="00800963" w:rsidTr="00281C5A">
        <w:trPr>
          <w:cantSplit/>
        </w:trPr>
        <w:tc>
          <w:tcPr>
            <w:tcW w:w="1510" w:type="pct"/>
            <w:shd w:val="clear" w:color="auto" w:fill="auto"/>
          </w:tcPr>
          <w:p w:rsidR="00FA69F2" w:rsidRPr="00800963" w:rsidRDefault="00227DAD" w:rsidP="00966D74">
            <w:pPr>
              <w:pStyle w:val="ENoteTableText"/>
              <w:tabs>
                <w:tab w:val="center" w:leader="dot" w:pos="2268"/>
              </w:tabs>
            </w:pPr>
            <w:r w:rsidRPr="00800963">
              <w:t>s 2</w:t>
            </w:r>
            <w:r w:rsidRPr="00800963">
              <w:tab/>
            </w:r>
          </w:p>
        </w:tc>
        <w:tc>
          <w:tcPr>
            <w:tcW w:w="3490" w:type="pct"/>
            <w:shd w:val="clear" w:color="auto" w:fill="auto"/>
          </w:tcPr>
          <w:p w:rsidR="00FA69F2" w:rsidRPr="00800963" w:rsidRDefault="00227DAD" w:rsidP="00966D74">
            <w:pPr>
              <w:pStyle w:val="ENoteTableText"/>
              <w:tabs>
                <w:tab w:val="center" w:leader="dot" w:pos="2268"/>
              </w:tabs>
            </w:pPr>
            <w:r w:rsidRPr="00800963">
              <w:t>rep LA s 48D</w:t>
            </w:r>
          </w:p>
        </w:tc>
      </w:tr>
      <w:tr w:rsidR="00227DAD" w:rsidRPr="00800963" w:rsidTr="00281C5A">
        <w:trPr>
          <w:cantSplit/>
        </w:trPr>
        <w:tc>
          <w:tcPr>
            <w:tcW w:w="1510" w:type="pct"/>
            <w:shd w:val="clear" w:color="auto" w:fill="auto"/>
          </w:tcPr>
          <w:p w:rsidR="00227DAD" w:rsidRPr="00800963" w:rsidRDefault="00227DAD" w:rsidP="00966D74">
            <w:pPr>
              <w:pStyle w:val="ENoteTableText"/>
              <w:tabs>
                <w:tab w:val="center" w:leader="dot" w:pos="2268"/>
              </w:tabs>
            </w:pPr>
            <w:r w:rsidRPr="00800963">
              <w:t>s 4</w:t>
            </w:r>
            <w:r w:rsidRPr="00800963">
              <w:tab/>
            </w:r>
          </w:p>
        </w:tc>
        <w:tc>
          <w:tcPr>
            <w:tcW w:w="3490" w:type="pct"/>
            <w:shd w:val="clear" w:color="auto" w:fill="auto"/>
          </w:tcPr>
          <w:p w:rsidR="00227DAD" w:rsidRPr="00800963" w:rsidRDefault="00227DAD" w:rsidP="00966D74">
            <w:pPr>
              <w:pStyle w:val="ENoteTableText"/>
              <w:tabs>
                <w:tab w:val="center" w:leader="dot" w:pos="2268"/>
              </w:tabs>
            </w:pPr>
            <w:r w:rsidRPr="00800963">
              <w:t>rep LA s 48C</w:t>
            </w:r>
          </w:p>
        </w:tc>
      </w:tr>
      <w:tr w:rsidR="00227DAD" w:rsidRPr="00800963" w:rsidTr="00281C5A">
        <w:trPr>
          <w:cantSplit/>
        </w:trPr>
        <w:tc>
          <w:tcPr>
            <w:tcW w:w="1510" w:type="pct"/>
            <w:shd w:val="clear" w:color="auto" w:fill="auto"/>
          </w:tcPr>
          <w:p w:rsidR="00227DAD" w:rsidRPr="00800963" w:rsidRDefault="00227DAD" w:rsidP="00966D74">
            <w:pPr>
              <w:pStyle w:val="ENoteTableText"/>
              <w:tabs>
                <w:tab w:val="center" w:leader="dot" w:pos="2268"/>
              </w:tabs>
              <w:rPr>
                <w:b/>
              </w:rPr>
            </w:pPr>
            <w:r w:rsidRPr="00800963">
              <w:rPr>
                <w:b/>
              </w:rPr>
              <w:t>Part</w:t>
            </w:r>
            <w:r w:rsidR="00281C5A" w:rsidRPr="00800963">
              <w:rPr>
                <w:b/>
              </w:rPr>
              <w:t> </w:t>
            </w:r>
            <w:r w:rsidRPr="00800963">
              <w:rPr>
                <w:b/>
              </w:rPr>
              <w:t>2</w:t>
            </w:r>
          </w:p>
        </w:tc>
        <w:tc>
          <w:tcPr>
            <w:tcW w:w="3490" w:type="pct"/>
            <w:shd w:val="clear" w:color="auto" w:fill="auto"/>
          </w:tcPr>
          <w:p w:rsidR="00227DAD" w:rsidRPr="00800963" w:rsidRDefault="00227DAD" w:rsidP="00966D74">
            <w:pPr>
              <w:pStyle w:val="ENoteTableText"/>
              <w:tabs>
                <w:tab w:val="center" w:leader="dot" w:pos="2268"/>
              </w:tabs>
            </w:pPr>
          </w:p>
        </w:tc>
      </w:tr>
      <w:tr w:rsidR="00227DAD" w:rsidRPr="00800963" w:rsidTr="00281C5A">
        <w:trPr>
          <w:cantSplit/>
        </w:trPr>
        <w:tc>
          <w:tcPr>
            <w:tcW w:w="1510" w:type="pct"/>
            <w:shd w:val="clear" w:color="auto" w:fill="auto"/>
          </w:tcPr>
          <w:p w:rsidR="00227DAD" w:rsidRPr="00800963" w:rsidRDefault="00227DAD" w:rsidP="00966D74">
            <w:pPr>
              <w:pStyle w:val="ENoteTableText"/>
              <w:tabs>
                <w:tab w:val="center" w:leader="dot" w:pos="2268"/>
              </w:tabs>
            </w:pPr>
            <w:r w:rsidRPr="00800963">
              <w:t>s 6</w:t>
            </w:r>
            <w:r w:rsidRPr="00800963">
              <w:tab/>
            </w:r>
          </w:p>
        </w:tc>
        <w:tc>
          <w:tcPr>
            <w:tcW w:w="3490" w:type="pct"/>
            <w:shd w:val="clear" w:color="auto" w:fill="auto"/>
          </w:tcPr>
          <w:p w:rsidR="00227DAD" w:rsidRPr="00800963" w:rsidRDefault="00227DAD" w:rsidP="00966D74">
            <w:pPr>
              <w:pStyle w:val="ENoteTableText"/>
              <w:tabs>
                <w:tab w:val="center" w:leader="dot" w:pos="2268"/>
              </w:tabs>
            </w:pPr>
            <w:r w:rsidRPr="00800963">
              <w:t>am F2018L01408</w:t>
            </w:r>
            <w:r w:rsidR="00B967DC" w:rsidRPr="00800963">
              <w:t>; F2024L00297</w:t>
            </w:r>
          </w:p>
        </w:tc>
      </w:tr>
      <w:tr w:rsidR="00227DAD" w:rsidRPr="00800963" w:rsidTr="00281C5A">
        <w:trPr>
          <w:cantSplit/>
        </w:trPr>
        <w:tc>
          <w:tcPr>
            <w:tcW w:w="1510" w:type="pct"/>
            <w:shd w:val="clear" w:color="auto" w:fill="auto"/>
          </w:tcPr>
          <w:p w:rsidR="00227DAD" w:rsidRPr="00800963" w:rsidRDefault="00227DAD" w:rsidP="00966D74">
            <w:pPr>
              <w:pStyle w:val="ENoteTableText"/>
              <w:tabs>
                <w:tab w:val="center" w:leader="dot" w:pos="2268"/>
              </w:tabs>
              <w:rPr>
                <w:b/>
              </w:rPr>
            </w:pPr>
            <w:r w:rsidRPr="00800963">
              <w:rPr>
                <w:b/>
              </w:rPr>
              <w:t>Part</w:t>
            </w:r>
            <w:r w:rsidR="00281C5A" w:rsidRPr="00800963">
              <w:rPr>
                <w:b/>
              </w:rPr>
              <w:t> </w:t>
            </w:r>
            <w:r w:rsidRPr="00800963">
              <w:rPr>
                <w:b/>
              </w:rPr>
              <w:t>3</w:t>
            </w:r>
          </w:p>
        </w:tc>
        <w:tc>
          <w:tcPr>
            <w:tcW w:w="3490" w:type="pct"/>
            <w:shd w:val="clear" w:color="auto" w:fill="auto"/>
          </w:tcPr>
          <w:p w:rsidR="00227DAD" w:rsidRPr="00800963" w:rsidRDefault="00227DAD" w:rsidP="00966D74">
            <w:pPr>
              <w:pStyle w:val="ENoteTableText"/>
              <w:tabs>
                <w:tab w:val="center" w:leader="dot" w:pos="2268"/>
              </w:tabs>
            </w:pPr>
          </w:p>
        </w:tc>
      </w:tr>
      <w:tr w:rsidR="00227DAD" w:rsidRPr="00800963" w:rsidTr="00281C5A">
        <w:trPr>
          <w:cantSplit/>
        </w:trPr>
        <w:tc>
          <w:tcPr>
            <w:tcW w:w="1510" w:type="pct"/>
            <w:shd w:val="clear" w:color="auto" w:fill="auto"/>
          </w:tcPr>
          <w:p w:rsidR="00227DAD" w:rsidRPr="00800963" w:rsidRDefault="00227DAD" w:rsidP="00966D74">
            <w:pPr>
              <w:pStyle w:val="ENoteTableText"/>
              <w:tabs>
                <w:tab w:val="center" w:leader="dot" w:pos="2268"/>
              </w:tabs>
            </w:pPr>
            <w:r w:rsidRPr="00800963">
              <w:t>Part</w:t>
            </w:r>
            <w:r w:rsidR="00281C5A" w:rsidRPr="00800963">
              <w:t> </w:t>
            </w:r>
            <w:r w:rsidRPr="00800963">
              <w:t>3</w:t>
            </w:r>
            <w:r w:rsidRPr="00800963">
              <w:tab/>
            </w:r>
          </w:p>
        </w:tc>
        <w:tc>
          <w:tcPr>
            <w:tcW w:w="3490" w:type="pct"/>
            <w:shd w:val="clear" w:color="auto" w:fill="auto"/>
          </w:tcPr>
          <w:p w:rsidR="00227DAD" w:rsidRPr="00800963" w:rsidRDefault="00227DAD" w:rsidP="00966D74">
            <w:pPr>
              <w:pStyle w:val="ENoteTableText"/>
              <w:tabs>
                <w:tab w:val="center" w:leader="dot" w:pos="2268"/>
              </w:tabs>
            </w:pPr>
            <w:r w:rsidRPr="00800963">
              <w:t>ad F2018L01408</w:t>
            </w:r>
          </w:p>
        </w:tc>
      </w:tr>
      <w:tr w:rsidR="00227DAD" w:rsidRPr="00800963" w:rsidTr="00281C5A">
        <w:trPr>
          <w:cantSplit/>
        </w:trPr>
        <w:tc>
          <w:tcPr>
            <w:tcW w:w="1510" w:type="pct"/>
            <w:shd w:val="clear" w:color="auto" w:fill="auto"/>
          </w:tcPr>
          <w:p w:rsidR="00227DAD" w:rsidRPr="00800963" w:rsidRDefault="00227DAD" w:rsidP="00966D74">
            <w:pPr>
              <w:pStyle w:val="ENoteTableText"/>
              <w:tabs>
                <w:tab w:val="center" w:leader="dot" w:pos="2268"/>
              </w:tabs>
            </w:pPr>
            <w:r w:rsidRPr="00800963">
              <w:t>s 7</w:t>
            </w:r>
            <w:r w:rsidRPr="00800963">
              <w:tab/>
            </w:r>
          </w:p>
        </w:tc>
        <w:tc>
          <w:tcPr>
            <w:tcW w:w="3490" w:type="pct"/>
            <w:shd w:val="clear" w:color="auto" w:fill="auto"/>
          </w:tcPr>
          <w:p w:rsidR="00227DAD" w:rsidRPr="00800963" w:rsidRDefault="00227DAD" w:rsidP="00966D74">
            <w:pPr>
              <w:pStyle w:val="ENoteTableText"/>
              <w:tabs>
                <w:tab w:val="center" w:leader="dot" w:pos="2268"/>
              </w:tabs>
            </w:pPr>
            <w:r w:rsidRPr="00800963">
              <w:t>ad F2018L01408</w:t>
            </w:r>
          </w:p>
        </w:tc>
      </w:tr>
      <w:tr w:rsidR="00227DAD" w:rsidRPr="00800963" w:rsidTr="00281C5A">
        <w:trPr>
          <w:cantSplit/>
        </w:trPr>
        <w:tc>
          <w:tcPr>
            <w:tcW w:w="1510" w:type="pct"/>
            <w:shd w:val="clear" w:color="auto" w:fill="auto"/>
          </w:tcPr>
          <w:p w:rsidR="00227DAD" w:rsidRPr="00800963" w:rsidRDefault="00227DAD" w:rsidP="00966D74">
            <w:pPr>
              <w:pStyle w:val="ENoteTableText"/>
              <w:tabs>
                <w:tab w:val="center" w:leader="dot" w:pos="2268"/>
              </w:tabs>
              <w:rPr>
                <w:b/>
              </w:rPr>
            </w:pPr>
            <w:r w:rsidRPr="00800963">
              <w:rPr>
                <w:b/>
              </w:rPr>
              <w:t>Schedule</w:t>
            </w:r>
            <w:r w:rsidR="00281C5A" w:rsidRPr="00800963">
              <w:rPr>
                <w:b/>
              </w:rPr>
              <w:t> </w:t>
            </w:r>
            <w:r w:rsidRPr="00800963">
              <w:rPr>
                <w:b/>
              </w:rPr>
              <w:t>1</w:t>
            </w:r>
          </w:p>
        </w:tc>
        <w:tc>
          <w:tcPr>
            <w:tcW w:w="3490" w:type="pct"/>
            <w:shd w:val="clear" w:color="auto" w:fill="auto"/>
          </w:tcPr>
          <w:p w:rsidR="00227DAD" w:rsidRPr="00800963" w:rsidRDefault="00227DAD" w:rsidP="00966D74">
            <w:pPr>
              <w:pStyle w:val="ENoteTableText"/>
              <w:tabs>
                <w:tab w:val="center" w:leader="dot" w:pos="2268"/>
              </w:tabs>
            </w:pPr>
          </w:p>
        </w:tc>
      </w:tr>
      <w:tr w:rsidR="00227DAD" w:rsidRPr="00800963" w:rsidTr="00281C5A">
        <w:trPr>
          <w:cantSplit/>
        </w:trPr>
        <w:tc>
          <w:tcPr>
            <w:tcW w:w="1510" w:type="pct"/>
            <w:shd w:val="clear" w:color="auto" w:fill="auto"/>
          </w:tcPr>
          <w:p w:rsidR="00227DAD" w:rsidRPr="00800963" w:rsidRDefault="00227DAD" w:rsidP="00966D74">
            <w:pPr>
              <w:pStyle w:val="ENoteTableText"/>
              <w:tabs>
                <w:tab w:val="center" w:leader="dot" w:pos="2268"/>
              </w:tabs>
            </w:pPr>
            <w:r w:rsidRPr="00800963">
              <w:t>c 1</w:t>
            </w:r>
            <w:r w:rsidRPr="00800963">
              <w:tab/>
            </w:r>
          </w:p>
        </w:tc>
        <w:tc>
          <w:tcPr>
            <w:tcW w:w="3490" w:type="pct"/>
            <w:shd w:val="clear" w:color="auto" w:fill="auto"/>
          </w:tcPr>
          <w:p w:rsidR="00227DAD" w:rsidRPr="00800963" w:rsidRDefault="00227DAD" w:rsidP="00966D74">
            <w:pPr>
              <w:pStyle w:val="ENoteTableText"/>
              <w:tabs>
                <w:tab w:val="center" w:leader="dot" w:pos="2268"/>
              </w:tabs>
            </w:pPr>
            <w:r w:rsidRPr="00800963">
              <w:t>am F2018L01408</w:t>
            </w:r>
            <w:r w:rsidR="00B967DC" w:rsidRPr="00800963">
              <w:t>; F2024L00297</w:t>
            </w:r>
          </w:p>
        </w:tc>
      </w:tr>
      <w:tr w:rsidR="00227DAD" w:rsidRPr="00800963" w:rsidTr="00281C5A">
        <w:trPr>
          <w:cantSplit/>
        </w:trPr>
        <w:tc>
          <w:tcPr>
            <w:tcW w:w="1510" w:type="pct"/>
            <w:tcBorders>
              <w:bottom w:val="single" w:sz="12" w:space="0" w:color="auto"/>
            </w:tcBorders>
            <w:shd w:val="clear" w:color="auto" w:fill="auto"/>
          </w:tcPr>
          <w:p w:rsidR="00227DAD" w:rsidRPr="00800963" w:rsidRDefault="00227DAD" w:rsidP="00966D74">
            <w:pPr>
              <w:pStyle w:val="ENoteTableText"/>
              <w:tabs>
                <w:tab w:val="center" w:leader="dot" w:pos="2268"/>
              </w:tabs>
            </w:pPr>
            <w:r w:rsidRPr="00800963">
              <w:t>Schedule</w:t>
            </w:r>
            <w:r w:rsidR="00281C5A" w:rsidRPr="00800963">
              <w:t> </w:t>
            </w:r>
            <w:r w:rsidRPr="00800963">
              <w:t>2</w:t>
            </w:r>
            <w:r w:rsidRPr="00800963">
              <w:tab/>
            </w:r>
          </w:p>
        </w:tc>
        <w:tc>
          <w:tcPr>
            <w:tcW w:w="3490" w:type="pct"/>
            <w:tcBorders>
              <w:bottom w:val="single" w:sz="12" w:space="0" w:color="auto"/>
            </w:tcBorders>
            <w:shd w:val="clear" w:color="auto" w:fill="auto"/>
          </w:tcPr>
          <w:p w:rsidR="00227DAD" w:rsidRPr="00800963" w:rsidRDefault="00227DAD" w:rsidP="00966D74">
            <w:pPr>
              <w:pStyle w:val="ENoteTableText"/>
            </w:pPr>
            <w:r w:rsidRPr="00800963">
              <w:t>rep LA s 48C</w:t>
            </w:r>
          </w:p>
        </w:tc>
      </w:tr>
    </w:tbl>
    <w:p w:rsidR="00FA69F2" w:rsidRPr="00800963" w:rsidRDefault="00FA69F2" w:rsidP="00966D74">
      <w:pPr>
        <w:sectPr w:rsidR="00FA69F2" w:rsidRPr="00800963" w:rsidSect="00F05F5A">
          <w:headerReference w:type="even" r:id="rId32"/>
          <w:headerReference w:type="default" r:id="rId33"/>
          <w:footerReference w:type="even" r:id="rId34"/>
          <w:footerReference w:type="default" r:id="rId35"/>
          <w:pgSz w:w="11907" w:h="16839" w:code="9"/>
          <w:pgMar w:top="2325" w:right="1797" w:bottom="1440" w:left="1797" w:header="720" w:footer="709" w:gutter="0"/>
          <w:cols w:space="708"/>
          <w:docGrid w:linePitch="360"/>
        </w:sectPr>
      </w:pPr>
    </w:p>
    <w:p w:rsidR="00C3244B" w:rsidRPr="00800963" w:rsidRDefault="00C3244B" w:rsidP="00FA69F2"/>
    <w:sectPr w:rsidR="00C3244B" w:rsidRPr="00800963" w:rsidSect="00F05F5A">
      <w:headerReference w:type="even" r:id="rId36"/>
      <w:headerReference w:type="default" r:id="rId37"/>
      <w:footerReference w:type="even" r:id="rId38"/>
      <w:footerReference w:type="default" r:id="rId39"/>
      <w:headerReference w:type="first" r:id="rId40"/>
      <w:footerReference w:type="first" r:id="rId41"/>
      <w:type w:val="continuous"/>
      <w:pgSz w:w="11907" w:h="16839" w:code="9"/>
      <w:pgMar w:top="232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27E3" w:rsidRDefault="001327E3" w:rsidP="00715914">
      <w:pPr>
        <w:spacing w:line="240" w:lineRule="auto"/>
      </w:pPr>
      <w:r>
        <w:separator/>
      </w:r>
    </w:p>
  </w:endnote>
  <w:endnote w:type="continuationSeparator" w:id="0">
    <w:p w:rsidR="001327E3" w:rsidRDefault="001327E3"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7E3" w:rsidRDefault="001327E3">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7E3" w:rsidRPr="007B3B51" w:rsidRDefault="001327E3" w:rsidP="00966D7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1327E3" w:rsidRPr="007B3B51" w:rsidTr="00281C5A">
      <w:tc>
        <w:tcPr>
          <w:tcW w:w="681" w:type="pct"/>
        </w:tcPr>
        <w:p w:rsidR="001327E3" w:rsidRPr="007B3B51" w:rsidRDefault="001327E3" w:rsidP="00966D74">
          <w:pPr>
            <w:rPr>
              <w:i/>
              <w:sz w:val="16"/>
              <w:szCs w:val="16"/>
            </w:rPr>
          </w:pPr>
        </w:p>
      </w:tc>
      <w:tc>
        <w:tcPr>
          <w:tcW w:w="3471" w:type="pct"/>
          <w:gridSpan w:val="3"/>
        </w:tcPr>
        <w:p w:rsidR="001327E3" w:rsidRPr="007B3B51" w:rsidRDefault="001327E3" w:rsidP="00966D7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05F5A">
            <w:rPr>
              <w:i/>
              <w:noProof/>
              <w:sz w:val="16"/>
              <w:szCs w:val="16"/>
            </w:rPr>
            <w:t>Foreign Evidence (Foreign Material—Criminal and Related Civil Proceedings) Regulations 2018</w:t>
          </w:r>
          <w:r w:rsidRPr="007B3B51">
            <w:rPr>
              <w:i/>
              <w:sz w:val="16"/>
              <w:szCs w:val="16"/>
            </w:rPr>
            <w:fldChar w:fldCharType="end"/>
          </w:r>
        </w:p>
      </w:tc>
      <w:tc>
        <w:tcPr>
          <w:tcW w:w="848" w:type="pct"/>
        </w:tcPr>
        <w:p w:rsidR="001327E3" w:rsidRPr="007B3B51" w:rsidRDefault="001327E3" w:rsidP="00966D7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9</w:t>
          </w:r>
          <w:r w:rsidRPr="007B3B51">
            <w:rPr>
              <w:i/>
              <w:sz w:val="16"/>
              <w:szCs w:val="16"/>
            </w:rPr>
            <w:fldChar w:fldCharType="end"/>
          </w:r>
        </w:p>
      </w:tc>
    </w:tr>
    <w:tr w:rsidR="001327E3" w:rsidRPr="00130F37" w:rsidTr="00281C5A">
      <w:tc>
        <w:tcPr>
          <w:tcW w:w="848" w:type="pct"/>
          <w:gridSpan w:val="2"/>
        </w:tcPr>
        <w:p w:rsidR="001327E3" w:rsidRPr="00130F37" w:rsidRDefault="001327E3" w:rsidP="00966D7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4126B">
            <w:rPr>
              <w:sz w:val="16"/>
              <w:szCs w:val="16"/>
            </w:rPr>
            <w:t>2</w:t>
          </w:r>
          <w:r w:rsidRPr="00130F37">
            <w:rPr>
              <w:sz w:val="16"/>
              <w:szCs w:val="16"/>
            </w:rPr>
            <w:fldChar w:fldCharType="end"/>
          </w:r>
        </w:p>
      </w:tc>
      <w:tc>
        <w:tcPr>
          <w:tcW w:w="3135" w:type="pct"/>
        </w:tcPr>
        <w:p w:rsidR="001327E3" w:rsidRPr="00130F37" w:rsidRDefault="001327E3" w:rsidP="00966D7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C4126B">
            <w:rPr>
              <w:sz w:val="16"/>
              <w:szCs w:val="16"/>
            </w:rPr>
            <w:t>11/04/2024</w:t>
          </w:r>
          <w:r w:rsidRPr="00130F37">
            <w:rPr>
              <w:sz w:val="16"/>
              <w:szCs w:val="16"/>
            </w:rPr>
            <w:fldChar w:fldCharType="end"/>
          </w:r>
        </w:p>
      </w:tc>
      <w:tc>
        <w:tcPr>
          <w:tcW w:w="1017" w:type="pct"/>
          <w:gridSpan w:val="2"/>
        </w:tcPr>
        <w:p w:rsidR="001327E3" w:rsidRPr="00130F37" w:rsidRDefault="001327E3" w:rsidP="00966D7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4126B">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C4126B">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4126B">
            <w:rPr>
              <w:noProof/>
              <w:sz w:val="16"/>
              <w:szCs w:val="16"/>
            </w:rPr>
            <w:t>18/04/2024</w:t>
          </w:r>
          <w:r w:rsidRPr="00130F37">
            <w:rPr>
              <w:sz w:val="16"/>
              <w:szCs w:val="16"/>
            </w:rPr>
            <w:fldChar w:fldCharType="end"/>
          </w:r>
        </w:p>
      </w:tc>
    </w:tr>
  </w:tbl>
  <w:p w:rsidR="001327E3" w:rsidRPr="00FA69F2" w:rsidRDefault="001327E3" w:rsidP="00FA69F2">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7E3" w:rsidRPr="00E33C1C" w:rsidRDefault="001327E3" w:rsidP="00C3244B">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1327E3" w:rsidTr="00281C5A">
      <w:tc>
        <w:tcPr>
          <w:tcW w:w="817" w:type="pct"/>
          <w:tcBorders>
            <w:top w:val="nil"/>
            <w:left w:val="nil"/>
            <w:bottom w:val="nil"/>
            <w:right w:val="nil"/>
          </w:tcBorders>
        </w:tcPr>
        <w:p w:rsidR="001327E3" w:rsidRDefault="001327E3" w:rsidP="001D7297">
          <w:pPr>
            <w:spacing w:line="0" w:lineRule="atLeast"/>
            <w:rPr>
              <w:sz w:val="18"/>
            </w:rPr>
          </w:pPr>
        </w:p>
      </w:tc>
      <w:tc>
        <w:tcPr>
          <w:tcW w:w="3765" w:type="pct"/>
          <w:tcBorders>
            <w:top w:val="nil"/>
            <w:left w:val="nil"/>
            <w:bottom w:val="nil"/>
            <w:right w:val="nil"/>
          </w:tcBorders>
        </w:tcPr>
        <w:p w:rsidR="001327E3" w:rsidRDefault="001327E3" w:rsidP="001D729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4126B">
            <w:rPr>
              <w:i/>
              <w:sz w:val="18"/>
            </w:rPr>
            <w:t>Foreign Evidence (Foreign Material—Criminal and Related Civil Proceedings) Regulations 2018</w:t>
          </w:r>
          <w:r w:rsidRPr="007A1328">
            <w:rPr>
              <w:i/>
              <w:sz w:val="18"/>
            </w:rPr>
            <w:fldChar w:fldCharType="end"/>
          </w:r>
        </w:p>
      </w:tc>
      <w:tc>
        <w:tcPr>
          <w:tcW w:w="418" w:type="pct"/>
          <w:tcBorders>
            <w:top w:val="nil"/>
            <w:left w:val="nil"/>
            <w:bottom w:val="nil"/>
            <w:right w:val="nil"/>
          </w:tcBorders>
        </w:tcPr>
        <w:p w:rsidR="001327E3" w:rsidRDefault="001327E3" w:rsidP="001D729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14</w:t>
          </w:r>
          <w:r w:rsidRPr="00ED79B6">
            <w:rPr>
              <w:i/>
              <w:sz w:val="18"/>
            </w:rPr>
            <w:fldChar w:fldCharType="end"/>
          </w:r>
        </w:p>
      </w:tc>
    </w:tr>
  </w:tbl>
  <w:p w:rsidR="001327E3" w:rsidRPr="00ED79B6" w:rsidRDefault="001327E3" w:rsidP="00C3244B">
    <w:pPr>
      <w:rPr>
        <w:i/>
        <w:sz w:val="18"/>
      </w:rPr>
    </w:pPr>
  </w:p>
  <w:p w:rsidR="001327E3" w:rsidRPr="00284353" w:rsidRDefault="001327E3" w:rsidP="00284353">
    <w:pPr>
      <w:pStyle w:val="Footer"/>
      <w:rPr>
        <w:i/>
        <w:sz w:val="18"/>
      </w:rPr>
    </w:pPr>
    <w:r w:rsidRPr="00284353">
      <w:rPr>
        <w:i/>
        <w:sz w:val="18"/>
      </w:rPr>
      <w:t>OPC63105 - A</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7E3" w:rsidRPr="007B3B51" w:rsidRDefault="001327E3" w:rsidP="00966D7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1327E3" w:rsidRPr="007B3B51" w:rsidTr="00281C5A">
      <w:tc>
        <w:tcPr>
          <w:tcW w:w="681" w:type="pct"/>
        </w:tcPr>
        <w:p w:rsidR="001327E3" w:rsidRPr="007B3B51" w:rsidRDefault="001327E3" w:rsidP="00966D7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12</w:t>
          </w:r>
          <w:r w:rsidRPr="007B3B51">
            <w:rPr>
              <w:i/>
              <w:sz w:val="16"/>
              <w:szCs w:val="16"/>
            </w:rPr>
            <w:fldChar w:fldCharType="end"/>
          </w:r>
        </w:p>
      </w:tc>
      <w:tc>
        <w:tcPr>
          <w:tcW w:w="3471" w:type="pct"/>
          <w:gridSpan w:val="3"/>
        </w:tcPr>
        <w:p w:rsidR="001327E3" w:rsidRPr="007B3B51" w:rsidRDefault="001327E3" w:rsidP="00966D7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05F5A">
            <w:rPr>
              <w:i/>
              <w:noProof/>
              <w:sz w:val="16"/>
              <w:szCs w:val="16"/>
            </w:rPr>
            <w:t>Foreign Evidence (Foreign Material—Criminal and Related Civil Proceedings) Regulations 2018</w:t>
          </w:r>
          <w:r w:rsidRPr="007B3B51">
            <w:rPr>
              <w:i/>
              <w:sz w:val="16"/>
              <w:szCs w:val="16"/>
            </w:rPr>
            <w:fldChar w:fldCharType="end"/>
          </w:r>
        </w:p>
      </w:tc>
      <w:tc>
        <w:tcPr>
          <w:tcW w:w="848" w:type="pct"/>
        </w:tcPr>
        <w:p w:rsidR="001327E3" w:rsidRPr="007B3B51" w:rsidRDefault="001327E3" w:rsidP="00966D74">
          <w:pPr>
            <w:jc w:val="right"/>
            <w:rPr>
              <w:sz w:val="16"/>
              <w:szCs w:val="16"/>
            </w:rPr>
          </w:pPr>
        </w:p>
      </w:tc>
    </w:tr>
    <w:tr w:rsidR="001327E3" w:rsidRPr="0055472E" w:rsidTr="00281C5A">
      <w:tc>
        <w:tcPr>
          <w:tcW w:w="848" w:type="pct"/>
          <w:gridSpan w:val="2"/>
        </w:tcPr>
        <w:p w:rsidR="001327E3" w:rsidRPr="0055472E" w:rsidRDefault="001327E3" w:rsidP="00966D7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4126B">
            <w:rPr>
              <w:sz w:val="16"/>
              <w:szCs w:val="16"/>
            </w:rPr>
            <w:t>2</w:t>
          </w:r>
          <w:r w:rsidRPr="0055472E">
            <w:rPr>
              <w:sz w:val="16"/>
              <w:szCs w:val="16"/>
            </w:rPr>
            <w:fldChar w:fldCharType="end"/>
          </w:r>
        </w:p>
      </w:tc>
      <w:tc>
        <w:tcPr>
          <w:tcW w:w="3135" w:type="pct"/>
        </w:tcPr>
        <w:p w:rsidR="001327E3" w:rsidRPr="0055472E" w:rsidRDefault="001327E3" w:rsidP="00966D7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C4126B">
            <w:rPr>
              <w:sz w:val="16"/>
              <w:szCs w:val="16"/>
            </w:rPr>
            <w:t>11/04/2024</w:t>
          </w:r>
          <w:r w:rsidRPr="0055472E">
            <w:rPr>
              <w:sz w:val="16"/>
              <w:szCs w:val="16"/>
            </w:rPr>
            <w:fldChar w:fldCharType="end"/>
          </w:r>
        </w:p>
      </w:tc>
      <w:tc>
        <w:tcPr>
          <w:tcW w:w="1017" w:type="pct"/>
          <w:gridSpan w:val="2"/>
        </w:tcPr>
        <w:p w:rsidR="001327E3" w:rsidRPr="0055472E" w:rsidRDefault="001327E3" w:rsidP="00966D7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4126B">
            <w:rPr>
              <w:sz w:val="16"/>
              <w:szCs w:val="16"/>
            </w:rPr>
            <w:instrText>18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C4126B">
            <w:rPr>
              <w:sz w:val="16"/>
              <w:szCs w:val="16"/>
            </w:rPr>
            <w:instrText>18/04/2024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4126B">
            <w:rPr>
              <w:noProof/>
              <w:sz w:val="16"/>
              <w:szCs w:val="16"/>
            </w:rPr>
            <w:t>18/04/2024</w:t>
          </w:r>
          <w:r w:rsidRPr="0055472E">
            <w:rPr>
              <w:sz w:val="16"/>
              <w:szCs w:val="16"/>
            </w:rPr>
            <w:fldChar w:fldCharType="end"/>
          </w:r>
        </w:p>
      </w:tc>
    </w:tr>
  </w:tbl>
  <w:p w:rsidR="001327E3" w:rsidRPr="00FA69F2" w:rsidRDefault="001327E3" w:rsidP="00FA69F2">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7E3" w:rsidRPr="007B3B51" w:rsidRDefault="001327E3" w:rsidP="00966D7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1327E3" w:rsidRPr="007B3B51" w:rsidTr="00281C5A">
      <w:tc>
        <w:tcPr>
          <w:tcW w:w="681" w:type="pct"/>
        </w:tcPr>
        <w:p w:rsidR="001327E3" w:rsidRPr="007B3B51" w:rsidRDefault="001327E3" w:rsidP="00966D74">
          <w:pPr>
            <w:rPr>
              <w:i/>
              <w:sz w:val="16"/>
              <w:szCs w:val="16"/>
            </w:rPr>
          </w:pPr>
        </w:p>
      </w:tc>
      <w:tc>
        <w:tcPr>
          <w:tcW w:w="3471" w:type="pct"/>
          <w:gridSpan w:val="3"/>
        </w:tcPr>
        <w:p w:rsidR="001327E3" w:rsidRPr="007B3B51" w:rsidRDefault="001327E3" w:rsidP="00966D7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05F5A">
            <w:rPr>
              <w:i/>
              <w:noProof/>
              <w:sz w:val="16"/>
              <w:szCs w:val="16"/>
            </w:rPr>
            <w:t>Foreign Evidence (Foreign Material—Criminal and Related Civil Proceedings) Regulations 2018</w:t>
          </w:r>
          <w:r w:rsidRPr="007B3B51">
            <w:rPr>
              <w:i/>
              <w:sz w:val="16"/>
              <w:szCs w:val="16"/>
            </w:rPr>
            <w:fldChar w:fldCharType="end"/>
          </w:r>
        </w:p>
      </w:tc>
      <w:tc>
        <w:tcPr>
          <w:tcW w:w="848" w:type="pct"/>
        </w:tcPr>
        <w:p w:rsidR="001327E3" w:rsidRPr="007B3B51" w:rsidRDefault="001327E3" w:rsidP="00966D7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13</w:t>
          </w:r>
          <w:r w:rsidRPr="007B3B51">
            <w:rPr>
              <w:i/>
              <w:sz w:val="16"/>
              <w:szCs w:val="16"/>
            </w:rPr>
            <w:fldChar w:fldCharType="end"/>
          </w:r>
        </w:p>
      </w:tc>
    </w:tr>
    <w:tr w:rsidR="001327E3" w:rsidRPr="00130F37" w:rsidTr="00281C5A">
      <w:tc>
        <w:tcPr>
          <w:tcW w:w="848" w:type="pct"/>
          <w:gridSpan w:val="2"/>
        </w:tcPr>
        <w:p w:rsidR="001327E3" w:rsidRPr="00130F37" w:rsidRDefault="001327E3" w:rsidP="00966D7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4126B">
            <w:rPr>
              <w:sz w:val="16"/>
              <w:szCs w:val="16"/>
            </w:rPr>
            <w:t>2</w:t>
          </w:r>
          <w:r w:rsidRPr="00130F37">
            <w:rPr>
              <w:sz w:val="16"/>
              <w:szCs w:val="16"/>
            </w:rPr>
            <w:fldChar w:fldCharType="end"/>
          </w:r>
        </w:p>
      </w:tc>
      <w:tc>
        <w:tcPr>
          <w:tcW w:w="3135" w:type="pct"/>
        </w:tcPr>
        <w:p w:rsidR="001327E3" w:rsidRPr="00130F37" w:rsidRDefault="001327E3" w:rsidP="00966D7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C4126B">
            <w:rPr>
              <w:sz w:val="16"/>
              <w:szCs w:val="16"/>
            </w:rPr>
            <w:t>11/04/2024</w:t>
          </w:r>
          <w:r w:rsidRPr="00130F37">
            <w:rPr>
              <w:sz w:val="16"/>
              <w:szCs w:val="16"/>
            </w:rPr>
            <w:fldChar w:fldCharType="end"/>
          </w:r>
        </w:p>
      </w:tc>
      <w:tc>
        <w:tcPr>
          <w:tcW w:w="1017" w:type="pct"/>
          <w:gridSpan w:val="2"/>
        </w:tcPr>
        <w:p w:rsidR="001327E3" w:rsidRPr="00130F37" w:rsidRDefault="001327E3" w:rsidP="00966D7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4126B">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C4126B">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4126B">
            <w:rPr>
              <w:noProof/>
              <w:sz w:val="16"/>
              <w:szCs w:val="16"/>
            </w:rPr>
            <w:t>18/04/2024</w:t>
          </w:r>
          <w:r w:rsidRPr="00130F37">
            <w:rPr>
              <w:sz w:val="16"/>
              <w:szCs w:val="16"/>
            </w:rPr>
            <w:fldChar w:fldCharType="end"/>
          </w:r>
        </w:p>
      </w:tc>
    </w:tr>
  </w:tbl>
  <w:p w:rsidR="001327E3" w:rsidRPr="00FA69F2" w:rsidRDefault="001327E3" w:rsidP="00FA69F2">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7E3" w:rsidRPr="007B3B51" w:rsidRDefault="001327E3" w:rsidP="00966D7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1327E3" w:rsidRPr="007B3B51" w:rsidTr="00281C5A">
      <w:tc>
        <w:tcPr>
          <w:tcW w:w="681" w:type="pct"/>
        </w:tcPr>
        <w:p w:rsidR="001327E3" w:rsidRPr="007B3B51" w:rsidRDefault="001327E3" w:rsidP="00966D7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14</w:t>
          </w:r>
          <w:r w:rsidRPr="007B3B51">
            <w:rPr>
              <w:i/>
              <w:sz w:val="16"/>
              <w:szCs w:val="16"/>
            </w:rPr>
            <w:fldChar w:fldCharType="end"/>
          </w:r>
        </w:p>
      </w:tc>
      <w:tc>
        <w:tcPr>
          <w:tcW w:w="3471" w:type="pct"/>
          <w:gridSpan w:val="3"/>
        </w:tcPr>
        <w:p w:rsidR="001327E3" w:rsidRPr="007B3B51" w:rsidRDefault="001327E3" w:rsidP="00966D7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4126B">
            <w:rPr>
              <w:i/>
              <w:noProof/>
              <w:sz w:val="16"/>
              <w:szCs w:val="16"/>
            </w:rPr>
            <w:t>Foreign Evidence (Foreign Material—Criminal and Related Civil Proceedings) Regulations 2018</w:t>
          </w:r>
          <w:r w:rsidRPr="007B3B51">
            <w:rPr>
              <w:i/>
              <w:sz w:val="16"/>
              <w:szCs w:val="16"/>
            </w:rPr>
            <w:fldChar w:fldCharType="end"/>
          </w:r>
        </w:p>
      </w:tc>
      <w:tc>
        <w:tcPr>
          <w:tcW w:w="848" w:type="pct"/>
        </w:tcPr>
        <w:p w:rsidR="001327E3" w:rsidRPr="007B3B51" w:rsidRDefault="001327E3" w:rsidP="00966D74">
          <w:pPr>
            <w:jc w:val="right"/>
            <w:rPr>
              <w:sz w:val="16"/>
              <w:szCs w:val="16"/>
            </w:rPr>
          </w:pPr>
        </w:p>
      </w:tc>
    </w:tr>
    <w:tr w:rsidR="001327E3" w:rsidRPr="0055472E" w:rsidTr="00281C5A">
      <w:tc>
        <w:tcPr>
          <w:tcW w:w="848" w:type="pct"/>
          <w:gridSpan w:val="2"/>
        </w:tcPr>
        <w:p w:rsidR="001327E3" w:rsidRPr="0055472E" w:rsidRDefault="001327E3" w:rsidP="00966D7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4126B">
            <w:rPr>
              <w:sz w:val="16"/>
              <w:szCs w:val="16"/>
            </w:rPr>
            <w:t>2</w:t>
          </w:r>
          <w:r w:rsidRPr="0055472E">
            <w:rPr>
              <w:sz w:val="16"/>
              <w:szCs w:val="16"/>
            </w:rPr>
            <w:fldChar w:fldCharType="end"/>
          </w:r>
        </w:p>
      </w:tc>
      <w:tc>
        <w:tcPr>
          <w:tcW w:w="3135" w:type="pct"/>
        </w:tcPr>
        <w:p w:rsidR="001327E3" w:rsidRPr="0055472E" w:rsidRDefault="001327E3" w:rsidP="00966D7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C4126B">
            <w:rPr>
              <w:sz w:val="16"/>
              <w:szCs w:val="16"/>
            </w:rPr>
            <w:t>11/04/2024</w:t>
          </w:r>
          <w:r w:rsidRPr="0055472E">
            <w:rPr>
              <w:sz w:val="16"/>
              <w:szCs w:val="16"/>
            </w:rPr>
            <w:fldChar w:fldCharType="end"/>
          </w:r>
        </w:p>
      </w:tc>
      <w:tc>
        <w:tcPr>
          <w:tcW w:w="1017" w:type="pct"/>
          <w:gridSpan w:val="2"/>
        </w:tcPr>
        <w:p w:rsidR="001327E3" w:rsidRPr="0055472E" w:rsidRDefault="001327E3" w:rsidP="00966D7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4126B">
            <w:rPr>
              <w:sz w:val="16"/>
              <w:szCs w:val="16"/>
            </w:rPr>
            <w:instrText>18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C4126B">
            <w:rPr>
              <w:sz w:val="16"/>
              <w:szCs w:val="16"/>
            </w:rPr>
            <w:instrText>18/04/2024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4126B">
            <w:rPr>
              <w:noProof/>
              <w:sz w:val="16"/>
              <w:szCs w:val="16"/>
            </w:rPr>
            <w:t>18/04/2024</w:t>
          </w:r>
          <w:r w:rsidRPr="0055472E">
            <w:rPr>
              <w:sz w:val="16"/>
              <w:szCs w:val="16"/>
            </w:rPr>
            <w:fldChar w:fldCharType="end"/>
          </w:r>
        </w:p>
      </w:tc>
    </w:tr>
  </w:tbl>
  <w:p w:rsidR="001327E3" w:rsidRPr="00FA69F2" w:rsidRDefault="001327E3" w:rsidP="00FA69F2">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7E3" w:rsidRPr="007B3B51" w:rsidRDefault="001327E3" w:rsidP="00966D7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1327E3" w:rsidRPr="007B3B51" w:rsidTr="00281C5A">
      <w:tc>
        <w:tcPr>
          <w:tcW w:w="681" w:type="pct"/>
        </w:tcPr>
        <w:p w:rsidR="001327E3" w:rsidRPr="007B3B51" w:rsidRDefault="001327E3" w:rsidP="00966D74">
          <w:pPr>
            <w:rPr>
              <w:i/>
              <w:sz w:val="16"/>
              <w:szCs w:val="16"/>
            </w:rPr>
          </w:pPr>
        </w:p>
      </w:tc>
      <w:tc>
        <w:tcPr>
          <w:tcW w:w="3471" w:type="pct"/>
          <w:gridSpan w:val="3"/>
        </w:tcPr>
        <w:p w:rsidR="001327E3" w:rsidRPr="007B3B51" w:rsidRDefault="001327E3" w:rsidP="00966D7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4126B">
            <w:rPr>
              <w:i/>
              <w:noProof/>
              <w:sz w:val="16"/>
              <w:szCs w:val="16"/>
            </w:rPr>
            <w:t>Foreign Evidence (Foreign Material—Criminal and Related Civil Proceedings) Regulations 2018</w:t>
          </w:r>
          <w:r w:rsidRPr="007B3B51">
            <w:rPr>
              <w:i/>
              <w:sz w:val="16"/>
              <w:szCs w:val="16"/>
            </w:rPr>
            <w:fldChar w:fldCharType="end"/>
          </w:r>
        </w:p>
      </w:tc>
      <w:tc>
        <w:tcPr>
          <w:tcW w:w="848" w:type="pct"/>
        </w:tcPr>
        <w:p w:rsidR="001327E3" w:rsidRPr="007B3B51" w:rsidRDefault="001327E3" w:rsidP="00966D7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14</w:t>
          </w:r>
          <w:r w:rsidRPr="007B3B51">
            <w:rPr>
              <w:i/>
              <w:sz w:val="16"/>
              <w:szCs w:val="16"/>
            </w:rPr>
            <w:fldChar w:fldCharType="end"/>
          </w:r>
        </w:p>
      </w:tc>
    </w:tr>
    <w:tr w:rsidR="001327E3" w:rsidRPr="00130F37" w:rsidTr="00281C5A">
      <w:tc>
        <w:tcPr>
          <w:tcW w:w="848" w:type="pct"/>
          <w:gridSpan w:val="2"/>
        </w:tcPr>
        <w:p w:rsidR="001327E3" w:rsidRPr="00130F37" w:rsidRDefault="001327E3" w:rsidP="00966D7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4126B">
            <w:rPr>
              <w:sz w:val="16"/>
              <w:szCs w:val="16"/>
            </w:rPr>
            <w:t>2</w:t>
          </w:r>
          <w:r w:rsidRPr="00130F37">
            <w:rPr>
              <w:sz w:val="16"/>
              <w:szCs w:val="16"/>
            </w:rPr>
            <w:fldChar w:fldCharType="end"/>
          </w:r>
        </w:p>
      </w:tc>
      <w:tc>
        <w:tcPr>
          <w:tcW w:w="3135" w:type="pct"/>
        </w:tcPr>
        <w:p w:rsidR="001327E3" w:rsidRPr="00130F37" w:rsidRDefault="001327E3" w:rsidP="00966D7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C4126B">
            <w:rPr>
              <w:sz w:val="16"/>
              <w:szCs w:val="16"/>
            </w:rPr>
            <w:t>11/04/2024</w:t>
          </w:r>
          <w:r w:rsidRPr="00130F37">
            <w:rPr>
              <w:sz w:val="16"/>
              <w:szCs w:val="16"/>
            </w:rPr>
            <w:fldChar w:fldCharType="end"/>
          </w:r>
        </w:p>
      </w:tc>
      <w:tc>
        <w:tcPr>
          <w:tcW w:w="1017" w:type="pct"/>
          <w:gridSpan w:val="2"/>
        </w:tcPr>
        <w:p w:rsidR="001327E3" w:rsidRPr="00130F37" w:rsidRDefault="001327E3" w:rsidP="00966D7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4126B">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C4126B">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4126B">
            <w:rPr>
              <w:noProof/>
              <w:sz w:val="16"/>
              <w:szCs w:val="16"/>
            </w:rPr>
            <w:t>18/04/2024</w:t>
          </w:r>
          <w:r w:rsidRPr="00130F37">
            <w:rPr>
              <w:sz w:val="16"/>
              <w:szCs w:val="16"/>
            </w:rPr>
            <w:fldChar w:fldCharType="end"/>
          </w:r>
        </w:p>
      </w:tc>
    </w:tr>
  </w:tbl>
  <w:p w:rsidR="001327E3" w:rsidRPr="00FA69F2" w:rsidRDefault="001327E3" w:rsidP="00FA69F2">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7E3" w:rsidRPr="00E33C1C" w:rsidRDefault="001327E3"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1327E3" w:rsidTr="00281C5A">
      <w:tc>
        <w:tcPr>
          <w:tcW w:w="817" w:type="pct"/>
          <w:tcBorders>
            <w:top w:val="nil"/>
            <w:left w:val="nil"/>
            <w:bottom w:val="nil"/>
            <w:right w:val="nil"/>
          </w:tcBorders>
        </w:tcPr>
        <w:p w:rsidR="001327E3" w:rsidRDefault="001327E3" w:rsidP="006270B7">
          <w:pPr>
            <w:spacing w:line="0" w:lineRule="atLeast"/>
            <w:rPr>
              <w:sz w:val="18"/>
            </w:rPr>
          </w:pPr>
        </w:p>
      </w:tc>
      <w:tc>
        <w:tcPr>
          <w:tcW w:w="3765" w:type="pct"/>
          <w:tcBorders>
            <w:top w:val="nil"/>
            <w:left w:val="nil"/>
            <w:bottom w:val="nil"/>
            <w:right w:val="nil"/>
          </w:tcBorders>
        </w:tcPr>
        <w:p w:rsidR="001327E3" w:rsidRDefault="001327E3" w:rsidP="006270B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4126B">
            <w:rPr>
              <w:i/>
              <w:sz w:val="18"/>
            </w:rPr>
            <w:t>Foreign Evidence (Foreign Material—Criminal and Related Civil Proceedings) Regulations 2018</w:t>
          </w:r>
          <w:r w:rsidRPr="007A1328">
            <w:rPr>
              <w:i/>
              <w:sz w:val="18"/>
            </w:rPr>
            <w:fldChar w:fldCharType="end"/>
          </w:r>
        </w:p>
      </w:tc>
      <w:tc>
        <w:tcPr>
          <w:tcW w:w="418" w:type="pct"/>
          <w:tcBorders>
            <w:top w:val="nil"/>
            <w:left w:val="nil"/>
            <w:bottom w:val="nil"/>
            <w:right w:val="nil"/>
          </w:tcBorders>
        </w:tcPr>
        <w:p w:rsidR="001327E3" w:rsidRDefault="001327E3" w:rsidP="006270B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14</w:t>
          </w:r>
          <w:r w:rsidRPr="00ED79B6">
            <w:rPr>
              <w:i/>
              <w:sz w:val="18"/>
            </w:rPr>
            <w:fldChar w:fldCharType="end"/>
          </w:r>
        </w:p>
      </w:tc>
    </w:tr>
  </w:tbl>
  <w:p w:rsidR="001327E3" w:rsidRPr="00284353" w:rsidRDefault="001327E3" w:rsidP="00284353">
    <w:pPr>
      <w:rPr>
        <w:rFonts w:cs="Times New Roman"/>
        <w:i/>
        <w:sz w:val="18"/>
      </w:rPr>
    </w:pPr>
    <w:r w:rsidRPr="00284353">
      <w:rPr>
        <w:rFonts w:cs="Times New Roman"/>
        <w:i/>
        <w:sz w:val="18"/>
      </w:rPr>
      <w:t>OPC63105 -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7E3" w:rsidRDefault="001327E3" w:rsidP="00966D74">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7E3" w:rsidRPr="00ED79B6" w:rsidRDefault="001327E3" w:rsidP="00966D74">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7E3" w:rsidRPr="007B3B51" w:rsidRDefault="001327E3" w:rsidP="00966D7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1327E3" w:rsidRPr="007B3B51" w:rsidTr="00281C5A">
      <w:tc>
        <w:tcPr>
          <w:tcW w:w="681" w:type="pct"/>
        </w:tcPr>
        <w:p w:rsidR="001327E3" w:rsidRPr="007B3B51" w:rsidRDefault="001327E3" w:rsidP="00966D7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xiv</w:t>
          </w:r>
          <w:r w:rsidRPr="007B3B51">
            <w:rPr>
              <w:i/>
              <w:sz w:val="16"/>
              <w:szCs w:val="16"/>
            </w:rPr>
            <w:fldChar w:fldCharType="end"/>
          </w:r>
        </w:p>
      </w:tc>
      <w:tc>
        <w:tcPr>
          <w:tcW w:w="3471" w:type="pct"/>
          <w:gridSpan w:val="3"/>
        </w:tcPr>
        <w:p w:rsidR="001327E3" w:rsidRPr="007B3B51" w:rsidRDefault="001327E3" w:rsidP="00966D7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4126B">
            <w:rPr>
              <w:i/>
              <w:noProof/>
              <w:sz w:val="16"/>
              <w:szCs w:val="16"/>
            </w:rPr>
            <w:t>Foreign Evidence (Foreign Material—Criminal and Related Civil Proceedings) Regulations 2018</w:t>
          </w:r>
          <w:r w:rsidRPr="007B3B51">
            <w:rPr>
              <w:i/>
              <w:sz w:val="16"/>
              <w:szCs w:val="16"/>
            </w:rPr>
            <w:fldChar w:fldCharType="end"/>
          </w:r>
        </w:p>
      </w:tc>
      <w:tc>
        <w:tcPr>
          <w:tcW w:w="848" w:type="pct"/>
        </w:tcPr>
        <w:p w:rsidR="001327E3" w:rsidRPr="007B3B51" w:rsidRDefault="001327E3" w:rsidP="00966D74">
          <w:pPr>
            <w:jc w:val="right"/>
            <w:rPr>
              <w:sz w:val="16"/>
              <w:szCs w:val="16"/>
            </w:rPr>
          </w:pPr>
        </w:p>
      </w:tc>
    </w:tr>
    <w:tr w:rsidR="001327E3" w:rsidRPr="0055472E" w:rsidTr="00281C5A">
      <w:tc>
        <w:tcPr>
          <w:tcW w:w="848" w:type="pct"/>
          <w:gridSpan w:val="2"/>
        </w:tcPr>
        <w:p w:rsidR="001327E3" w:rsidRPr="0055472E" w:rsidRDefault="001327E3" w:rsidP="00966D7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4126B">
            <w:rPr>
              <w:sz w:val="16"/>
              <w:szCs w:val="16"/>
            </w:rPr>
            <w:t>2</w:t>
          </w:r>
          <w:r w:rsidRPr="0055472E">
            <w:rPr>
              <w:sz w:val="16"/>
              <w:szCs w:val="16"/>
            </w:rPr>
            <w:fldChar w:fldCharType="end"/>
          </w:r>
        </w:p>
      </w:tc>
      <w:tc>
        <w:tcPr>
          <w:tcW w:w="3135" w:type="pct"/>
        </w:tcPr>
        <w:p w:rsidR="001327E3" w:rsidRPr="0055472E" w:rsidRDefault="001327E3" w:rsidP="00966D7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C4126B">
            <w:rPr>
              <w:sz w:val="16"/>
              <w:szCs w:val="16"/>
            </w:rPr>
            <w:t>11/04/2024</w:t>
          </w:r>
          <w:r w:rsidRPr="0055472E">
            <w:rPr>
              <w:sz w:val="16"/>
              <w:szCs w:val="16"/>
            </w:rPr>
            <w:fldChar w:fldCharType="end"/>
          </w:r>
        </w:p>
      </w:tc>
      <w:tc>
        <w:tcPr>
          <w:tcW w:w="1017" w:type="pct"/>
          <w:gridSpan w:val="2"/>
        </w:tcPr>
        <w:p w:rsidR="001327E3" w:rsidRPr="0055472E" w:rsidRDefault="001327E3" w:rsidP="00966D7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4126B">
            <w:rPr>
              <w:sz w:val="16"/>
              <w:szCs w:val="16"/>
            </w:rPr>
            <w:instrText>18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C4126B">
            <w:rPr>
              <w:sz w:val="16"/>
              <w:szCs w:val="16"/>
            </w:rPr>
            <w:instrText>18/04/2024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4126B">
            <w:rPr>
              <w:noProof/>
              <w:sz w:val="16"/>
              <w:szCs w:val="16"/>
            </w:rPr>
            <w:t>18/04/2024</w:t>
          </w:r>
          <w:r w:rsidRPr="0055472E">
            <w:rPr>
              <w:sz w:val="16"/>
              <w:szCs w:val="16"/>
            </w:rPr>
            <w:fldChar w:fldCharType="end"/>
          </w:r>
        </w:p>
      </w:tc>
    </w:tr>
  </w:tbl>
  <w:p w:rsidR="001327E3" w:rsidRPr="00FA69F2" w:rsidRDefault="001327E3" w:rsidP="00FA69F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7E3" w:rsidRPr="007B3B51" w:rsidRDefault="001327E3" w:rsidP="00966D7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1327E3" w:rsidRPr="007B3B51" w:rsidTr="00281C5A">
      <w:tc>
        <w:tcPr>
          <w:tcW w:w="681" w:type="pct"/>
        </w:tcPr>
        <w:p w:rsidR="001327E3" w:rsidRPr="007B3B51" w:rsidRDefault="001327E3" w:rsidP="00966D74">
          <w:pPr>
            <w:rPr>
              <w:i/>
              <w:sz w:val="16"/>
              <w:szCs w:val="16"/>
            </w:rPr>
          </w:pPr>
        </w:p>
      </w:tc>
      <w:tc>
        <w:tcPr>
          <w:tcW w:w="3471" w:type="pct"/>
          <w:gridSpan w:val="3"/>
        </w:tcPr>
        <w:p w:rsidR="001327E3" w:rsidRPr="007B3B51" w:rsidRDefault="001327E3" w:rsidP="00966D7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05F5A">
            <w:rPr>
              <w:i/>
              <w:noProof/>
              <w:sz w:val="16"/>
              <w:szCs w:val="16"/>
            </w:rPr>
            <w:t>Foreign Evidence (Foreign Material—Criminal and Related Civil Proceedings) Regulations 2018</w:t>
          </w:r>
          <w:r w:rsidRPr="007B3B51">
            <w:rPr>
              <w:i/>
              <w:sz w:val="16"/>
              <w:szCs w:val="16"/>
            </w:rPr>
            <w:fldChar w:fldCharType="end"/>
          </w:r>
        </w:p>
      </w:tc>
      <w:tc>
        <w:tcPr>
          <w:tcW w:w="848" w:type="pct"/>
        </w:tcPr>
        <w:p w:rsidR="001327E3" w:rsidRPr="007B3B51" w:rsidRDefault="001327E3" w:rsidP="00966D7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1327E3" w:rsidRPr="00130F37" w:rsidTr="00281C5A">
      <w:tc>
        <w:tcPr>
          <w:tcW w:w="848" w:type="pct"/>
          <w:gridSpan w:val="2"/>
        </w:tcPr>
        <w:p w:rsidR="001327E3" w:rsidRPr="00130F37" w:rsidRDefault="001327E3" w:rsidP="00966D7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4126B">
            <w:rPr>
              <w:sz w:val="16"/>
              <w:szCs w:val="16"/>
            </w:rPr>
            <w:t>2</w:t>
          </w:r>
          <w:r w:rsidRPr="00130F37">
            <w:rPr>
              <w:sz w:val="16"/>
              <w:szCs w:val="16"/>
            </w:rPr>
            <w:fldChar w:fldCharType="end"/>
          </w:r>
        </w:p>
      </w:tc>
      <w:tc>
        <w:tcPr>
          <w:tcW w:w="3135" w:type="pct"/>
        </w:tcPr>
        <w:p w:rsidR="001327E3" w:rsidRPr="00130F37" w:rsidRDefault="001327E3" w:rsidP="00966D7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C4126B">
            <w:rPr>
              <w:sz w:val="16"/>
              <w:szCs w:val="16"/>
            </w:rPr>
            <w:t>11/04/2024</w:t>
          </w:r>
          <w:r w:rsidRPr="00130F37">
            <w:rPr>
              <w:sz w:val="16"/>
              <w:szCs w:val="16"/>
            </w:rPr>
            <w:fldChar w:fldCharType="end"/>
          </w:r>
        </w:p>
      </w:tc>
      <w:tc>
        <w:tcPr>
          <w:tcW w:w="1017" w:type="pct"/>
          <w:gridSpan w:val="2"/>
        </w:tcPr>
        <w:p w:rsidR="001327E3" w:rsidRPr="00130F37" w:rsidRDefault="001327E3" w:rsidP="00966D7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4126B">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C4126B">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4126B">
            <w:rPr>
              <w:noProof/>
              <w:sz w:val="16"/>
              <w:szCs w:val="16"/>
            </w:rPr>
            <w:t>18/04/2024</w:t>
          </w:r>
          <w:r w:rsidRPr="00130F37">
            <w:rPr>
              <w:sz w:val="16"/>
              <w:szCs w:val="16"/>
            </w:rPr>
            <w:fldChar w:fldCharType="end"/>
          </w:r>
        </w:p>
      </w:tc>
    </w:tr>
  </w:tbl>
  <w:p w:rsidR="001327E3" w:rsidRPr="00FA69F2" w:rsidRDefault="001327E3" w:rsidP="00FA69F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7E3" w:rsidRPr="007B3B51" w:rsidRDefault="001327E3" w:rsidP="00966D7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1327E3" w:rsidRPr="007B3B51" w:rsidTr="00281C5A">
      <w:tc>
        <w:tcPr>
          <w:tcW w:w="681" w:type="pct"/>
        </w:tcPr>
        <w:p w:rsidR="001327E3" w:rsidRPr="007B3B51" w:rsidRDefault="001327E3" w:rsidP="00966D7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w:t>
          </w:r>
          <w:r w:rsidRPr="007B3B51">
            <w:rPr>
              <w:i/>
              <w:sz w:val="16"/>
              <w:szCs w:val="16"/>
            </w:rPr>
            <w:fldChar w:fldCharType="end"/>
          </w:r>
        </w:p>
      </w:tc>
      <w:tc>
        <w:tcPr>
          <w:tcW w:w="3471" w:type="pct"/>
          <w:gridSpan w:val="3"/>
        </w:tcPr>
        <w:p w:rsidR="001327E3" w:rsidRPr="007B3B51" w:rsidRDefault="001327E3" w:rsidP="00966D7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05F5A">
            <w:rPr>
              <w:i/>
              <w:noProof/>
              <w:sz w:val="16"/>
              <w:szCs w:val="16"/>
            </w:rPr>
            <w:t>Foreign Evidence (Foreign Material—Criminal and Related Civil Proceedings) Regulations 2018</w:t>
          </w:r>
          <w:r w:rsidRPr="007B3B51">
            <w:rPr>
              <w:i/>
              <w:sz w:val="16"/>
              <w:szCs w:val="16"/>
            </w:rPr>
            <w:fldChar w:fldCharType="end"/>
          </w:r>
        </w:p>
      </w:tc>
      <w:tc>
        <w:tcPr>
          <w:tcW w:w="848" w:type="pct"/>
        </w:tcPr>
        <w:p w:rsidR="001327E3" w:rsidRPr="007B3B51" w:rsidRDefault="001327E3" w:rsidP="00966D74">
          <w:pPr>
            <w:jc w:val="right"/>
            <w:rPr>
              <w:sz w:val="16"/>
              <w:szCs w:val="16"/>
            </w:rPr>
          </w:pPr>
        </w:p>
      </w:tc>
    </w:tr>
    <w:tr w:rsidR="001327E3" w:rsidRPr="0055472E" w:rsidTr="00281C5A">
      <w:tc>
        <w:tcPr>
          <w:tcW w:w="848" w:type="pct"/>
          <w:gridSpan w:val="2"/>
        </w:tcPr>
        <w:p w:rsidR="001327E3" w:rsidRPr="0055472E" w:rsidRDefault="001327E3" w:rsidP="00966D7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4126B">
            <w:rPr>
              <w:sz w:val="16"/>
              <w:szCs w:val="16"/>
            </w:rPr>
            <w:t>2</w:t>
          </w:r>
          <w:r w:rsidRPr="0055472E">
            <w:rPr>
              <w:sz w:val="16"/>
              <w:szCs w:val="16"/>
            </w:rPr>
            <w:fldChar w:fldCharType="end"/>
          </w:r>
        </w:p>
      </w:tc>
      <w:tc>
        <w:tcPr>
          <w:tcW w:w="3135" w:type="pct"/>
        </w:tcPr>
        <w:p w:rsidR="001327E3" w:rsidRPr="0055472E" w:rsidRDefault="001327E3" w:rsidP="00966D7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C4126B">
            <w:rPr>
              <w:sz w:val="16"/>
              <w:szCs w:val="16"/>
            </w:rPr>
            <w:t>11/04/2024</w:t>
          </w:r>
          <w:r w:rsidRPr="0055472E">
            <w:rPr>
              <w:sz w:val="16"/>
              <w:szCs w:val="16"/>
            </w:rPr>
            <w:fldChar w:fldCharType="end"/>
          </w:r>
        </w:p>
      </w:tc>
      <w:tc>
        <w:tcPr>
          <w:tcW w:w="1017" w:type="pct"/>
          <w:gridSpan w:val="2"/>
        </w:tcPr>
        <w:p w:rsidR="001327E3" w:rsidRPr="0055472E" w:rsidRDefault="001327E3" w:rsidP="00966D7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4126B">
            <w:rPr>
              <w:sz w:val="16"/>
              <w:szCs w:val="16"/>
            </w:rPr>
            <w:instrText>18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C4126B">
            <w:rPr>
              <w:sz w:val="16"/>
              <w:szCs w:val="16"/>
            </w:rPr>
            <w:instrText>18/04/2024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4126B">
            <w:rPr>
              <w:noProof/>
              <w:sz w:val="16"/>
              <w:szCs w:val="16"/>
            </w:rPr>
            <w:t>18/04/2024</w:t>
          </w:r>
          <w:r w:rsidRPr="0055472E">
            <w:rPr>
              <w:sz w:val="16"/>
              <w:szCs w:val="16"/>
            </w:rPr>
            <w:fldChar w:fldCharType="end"/>
          </w:r>
        </w:p>
      </w:tc>
    </w:tr>
  </w:tbl>
  <w:p w:rsidR="001327E3" w:rsidRPr="00FA69F2" w:rsidRDefault="001327E3" w:rsidP="00FA69F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7E3" w:rsidRPr="007B3B51" w:rsidRDefault="001327E3" w:rsidP="00966D7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1327E3" w:rsidRPr="007B3B51" w:rsidTr="00281C5A">
      <w:tc>
        <w:tcPr>
          <w:tcW w:w="681" w:type="pct"/>
        </w:tcPr>
        <w:p w:rsidR="001327E3" w:rsidRPr="007B3B51" w:rsidRDefault="001327E3" w:rsidP="00966D74">
          <w:pPr>
            <w:rPr>
              <w:i/>
              <w:sz w:val="16"/>
              <w:szCs w:val="16"/>
            </w:rPr>
          </w:pPr>
        </w:p>
      </w:tc>
      <w:tc>
        <w:tcPr>
          <w:tcW w:w="3471" w:type="pct"/>
          <w:gridSpan w:val="3"/>
        </w:tcPr>
        <w:p w:rsidR="001327E3" w:rsidRPr="007B3B51" w:rsidRDefault="001327E3" w:rsidP="00966D7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05F5A">
            <w:rPr>
              <w:i/>
              <w:noProof/>
              <w:sz w:val="16"/>
              <w:szCs w:val="16"/>
            </w:rPr>
            <w:t>Foreign Evidence (Foreign Material—Criminal and Related Civil Proceedings) Regulations 2018</w:t>
          </w:r>
          <w:r w:rsidRPr="007B3B51">
            <w:rPr>
              <w:i/>
              <w:sz w:val="16"/>
              <w:szCs w:val="16"/>
            </w:rPr>
            <w:fldChar w:fldCharType="end"/>
          </w:r>
        </w:p>
      </w:tc>
      <w:tc>
        <w:tcPr>
          <w:tcW w:w="848" w:type="pct"/>
        </w:tcPr>
        <w:p w:rsidR="001327E3" w:rsidRPr="007B3B51" w:rsidRDefault="001327E3" w:rsidP="00966D7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w:t>
          </w:r>
          <w:r w:rsidRPr="007B3B51">
            <w:rPr>
              <w:i/>
              <w:sz w:val="16"/>
              <w:szCs w:val="16"/>
            </w:rPr>
            <w:fldChar w:fldCharType="end"/>
          </w:r>
        </w:p>
      </w:tc>
    </w:tr>
    <w:tr w:rsidR="001327E3" w:rsidRPr="00130F37" w:rsidTr="00281C5A">
      <w:tc>
        <w:tcPr>
          <w:tcW w:w="848" w:type="pct"/>
          <w:gridSpan w:val="2"/>
        </w:tcPr>
        <w:p w:rsidR="001327E3" w:rsidRPr="00130F37" w:rsidRDefault="001327E3" w:rsidP="00966D7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4126B">
            <w:rPr>
              <w:sz w:val="16"/>
              <w:szCs w:val="16"/>
            </w:rPr>
            <w:t>2</w:t>
          </w:r>
          <w:r w:rsidRPr="00130F37">
            <w:rPr>
              <w:sz w:val="16"/>
              <w:szCs w:val="16"/>
            </w:rPr>
            <w:fldChar w:fldCharType="end"/>
          </w:r>
        </w:p>
      </w:tc>
      <w:tc>
        <w:tcPr>
          <w:tcW w:w="3135" w:type="pct"/>
        </w:tcPr>
        <w:p w:rsidR="001327E3" w:rsidRPr="00130F37" w:rsidRDefault="001327E3" w:rsidP="00966D7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C4126B">
            <w:rPr>
              <w:sz w:val="16"/>
              <w:szCs w:val="16"/>
            </w:rPr>
            <w:t>11/04/2024</w:t>
          </w:r>
          <w:r w:rsidRPr="00130F37">
            <w:rPr>
              <w:sz w:val="16"/>
              <w:szCs w:val="16"/>
            </w:rPr>
            <w:fldChar w:fldCharType="end"/>
          </w:r>
        </w:p>
      </w:tc>
      <w:tc>
        <w:tcPr>
          <w:tcW w:w="1017" w:type="pct"/>
          <w:gridSpan w:val="2"/>
        </w:tcPr>
        <w:p w:rsidR="001327E3" w:rsidRPr="00130F37" w:rsidRDefault="001327E3" w:rsidP="00966D7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4126B">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C4126B">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4126B">
            <w:rPr>
              <w:noProof/>
              <w:sz w:val="16"/>
              <w:szCs w:val="16"/>
            </w:rPr>
            <w:t>18/04/2024</w:t>
          </w:r>
          <w:r w:rsidRPr="00130F37">
            <w:rPr>
              <w:sz w:val="16"/>
              <w:szCs w:val="16"/>
            </w:rPr>
            <w:fldChar w:fldCharType="end"/>
          </w:r>
        </w:p>
      </w:tc>
    </w:tr>
  </w:tbl>
  <w:p w:rsidR="001327E3" w:rsidRPr="00FA69F2" w:rsidRDefault="001327E3" w:rsidP="00FA69F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7E3" w:rsidRPr="00E33C1C" w:rsidRDefault="001327E3" w:rsidP="00C3244B">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1327E3" w:rsidTr="00281C5A">
      <w:tc>
        <w:tcPr>
          <w:tcW w:w="817" w:type="pct"/>
          <w:tcBorders>
            <w:top w:val="nil"/>
            <w:left w:val="nil"/>
            <w:bottom w:val="nil"/>
            <w:right w:val="nil"/>
          </w:tcBorders>
        </w:tcPr>
        <w:p w:rsidR="001327E3" w:rsidRDefault="001327E3" w:rsidP="001D7297">
          <w:pPr>
            <w:spacing w:line="0" w:lineRule="atLeast"/>
            <w:rPr>
              <w:sz w:val="18"/>
            </w:rPr>
          </w:pPr>
        </w:p>
      </w:tc>
      <w:tc>
        <w:tcPr>
          <w:tcW w:w="3765" w:type="pct"/>
          <w:tcBorders>
            <w:top w:val="nil"/>
            <w:left w:val="nil"/>
            <w:bottom w:val="nil"/>
            <w:right w:val="nil"/>
          </w:tcBorders>
        </w:tcPr>
        <w:p w:rsidR="001327E3" w:rsidRDefault="001327E3" w:rsidP="001D729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4126B">
            <w:rPr>
              <w:i/>
              <w:sz w:val="18"/>
            </w:rPr>
            <w:t>Foreign Evidence (Foreign Material—Criminal and Related Civil Proceedings) Regulations 2018</w:t>
          </w:r>
          <w:r w:rsidRPr="007A1328">
            <w:rPr>
              <w:i/>
              <w:sz w:val="18"/>
            </w:rPr>
            <w:fldChar w:fldCharType="end"/>
          </w:r>
        </w:p>
      </w:tc>
      <w:tc>
        <w:tcPr>
          <w:tcW w:w="418" w:type="pct"/>
          <w:tcBorders>
            <w:top w:val="nil"/>
            <w:left w:val="nil"/>
            <w:bottom w:val="nil"/>
            <w:right w:val="nil"/>
          </w:tcBorders>
        </w:tcPr>
        <w:p w:rsidR="001327E3" w:rsidRDefault="001327E3" w:rsidP="001D729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14</w:t>
          </w:r>
          <w:r w:rsidRPr="00ED79B6">
            <w:rPr>
              <w:i/>
              <w:sz w:val="18"/>
            </w:rPr>
            <w:fldChar w:fldCharType="end"/>
          </w:r>
        </w:p>
      </w:tc>
    </w:tr>
  </w:tbl>
  <w:p w:rsidR="001327E3" w:rsidRPr="00ED79B6" w:rsidRDefault="001327E3" w:rsidP="00C3244B">
    <w:pPr>
      <w:rPr>
        <w:i/>
        <w:sz w:val="18"/>
      </w:rPr>
    </w:pPr>
  </w:p>
  <w:p w:rsidR="001327E3" w:rsidRPr="00284353" w:rsidRDefault="001327E3" w:rsidP="00284353">
    <w:pPr>
      <w:pStyle w:val="Footer"/>
      <w:rPr>
        <w:i/>
        <w:sz w:val="18"/>
      </w:rPr>
    </w:pPr>
    <w:r w:rsidRPr="00284353">
      <w:rPr>
        <w:i/>
        <w:sz w:val="18"/>
      </w:rPr>
      <w:t>OPC63105 - A</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7E3" w:rsidRPr="007B3B51" w:rsidRDefault="001327E3" w:rsidP="00966D7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1327E3" w:rsidRPr="007B3B51" w:rsidTr="00281C5A">
      <w:tc>
        <w:tcPr>
          <w:tcW w:w="681" w:type="pct"/>
        </w:tcPr>
        <w:p w:rsidR="001327E3" w:rsidRPr="007B3B51" w:rsidRDefault="001327E3" w:rsidP="00966D7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8</w:t>
          </w:r>
          <w:r w:rsidRPr="007B3B51">
            <w:rPr>
              <w:i/>
              <w:sz w:val="16"/>
              <w:szCs w:val="16"/>
            </w:rPr>
            <w:fldChar w:fldCharType="end"/>
          </w:r>
        </w:p>
      </w:tc>
      <w:tc>
        <w:tcPr>
          <w:tcW w:w="3471" w:type="pct"/>
          <w:gridSpan w:val="3"/>
        </w:tcPr>
        <w:p w:rsidR="001327E3" w:rsidRPr="007B3B51" w:rsidRDefault="001327E3" w:rsidP="00966D7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05F5A">
            <w:rPr>
              <w:i/>
              <w:noProof/>
              <w:sz w:val="16"/>
              <w:szCs w:val="16"/>
            </w:rPr>
            <w:t>Foreign Evidence (Foreign Material—Criminal and Related Civil Proceedings) Regulations 2018</w:t>
          </w:r>
          <w:r w:rsidRPr="007B3B51">
            <w:rPr>
              <w:i/>
              <w:sz w:val="16"/>
              <w:szCs w:val="16"/>
            </w:rPr>
            <w:fldChar w:fldCharType="end"/>
          </w:r>
        </w:p>
      </w:tc>
      <w:tc>
        <w:tcPr>
          <w:tcW w:w="848" w:type="pct"/>
        </w:tcPr>
        <w:p w:rsidR="001327E3" w:rsidRPr="007B3B51" w:rsidRDefault="001327E3" w:rsidP="00966D74">
          <w:pPr>
            <w:jc w:val="right"/>
            <w:rPr>
              <w:sz w:val="16"/>
              <w:szCs w:val="16"/>
            </w:rPr>
          </w:pPr>
        </w:p>
      </w:tc>
    </w:tr>
    <w:tr w:rsidR="001327E3" w:rsidRPr="0055472E" w:rsidTr="00281C5A">
      <w:tc>
        <w:tcPr>
          <w:tcW w:w="848" w:type="pct"/>
          <w:gridSpan w:val="2"/>
        </w:tcPr>
        <w:p w:rsidR="001327E3" w:rsidRPr="0055472E" w:rsidRDefault="001327E3" w:rsidP="00966D7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4126B">
            <w:rPr>
              <w:sz w:val="16"/>
              <w:szCs w:val="16"/>
            </w:rPr>
            <w:t>2</w:t>
          </w:r>
          <w:r w:rsidRPr="0055472E">
            <w:rPr>
              <w:sz w:val="16"/>
              <w:szCs w:val="16"/>
            </w:rPr>
            <w:fldChar w:fldCharType="end"/>
          </w:r>
        </w:p>
      </w:tc>
      <w:tc>
        <w:tcPr>
          <w:tcW w:w="3135" w:type="pct"/>
        </w:tcPr>
        <w:p w:rsidR="001327E3" w:rsidRPr="0055472E" w:rsidRDefault="001327E3" w:rsidP="00966D7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C4126B">
            <w:rPr>
              <w:sz w:val="16"/>
              <w:szCs w:val="16"/>
            </w:rPr>
            <w:t>11/04/2024</w:t>
          </w:r>
          <w:r w:rsidRPr="0055472E">
            <w:rPr>
              <w:sz w:val="16"/>
              <w:szCs w:val="16"/>
            </w:rPr>
            <w:fldChar w:fldCharType="end"/>
          </w:r>
        </w:p>
      </w:tc>
      <w:tc>
        <w:tcPr>
          <w:tcW w:w="1017" w:type="pct"/>
          <w:gridSpan w:val="2"/>
        </w:tcPr>
        <w:p w:rsidR="001327E3" w:rsidRPr="0055472E" w:rsidRDefault="001327E3" w:rsidP="00966D7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4126B">
            <w:rPr>
              <w:sz w:val="16"/>
              <w:szCs w:val="16"/>
            </w:rPr>
            <w:instrText>18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C4126B">
            <w:rPr>
              <w:sz w:val="16"/>
              <w:szCs w:val="16"/>
            </w:rPr>
            <w:instrText>18/04/2024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4126B">
            <w:rPr>
              <w:noProof/>
              <w:sz w:val="16"/>
              <w:szCs w:val="16"/>
            </w:rPr>
            <w:t>18/04/2024</w:t>
          </w:r>
          <w:r w:rsidRPr="0055472E">
            <w:rPr>
              <w:sz w:val="16"/>
              <w:szCs w:val="16"/>
            </w:rPr>
            <w:fldChar w:fldCharType="end"/>
          </w:r>
        </w:p>
      </w:tc>
    </w:tr>
  </w:tbl>
  <w:p w:rsidR="001327E3" w:rsidRPr="00FA69F2" w:rsidRDefault="001327E3" w:rsidP="00FA69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27E3" w:rsidRDefault="001327E3" w:rsidP="00715914">
      <w:pPr>
        <w:spacing w:line="240" w:lineRule="auto"/>
      </w:pPr>
      <w:r>
        <w:separator/>
      </w:r>
    </w:p>
  </w:footnote>
  <w:footnote w:type="continuationSeparator" w:id="0">
    <w:p w:rsidR="001327E3" w:rsidRDefault="001327E3"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7E3" w:rsidRDefault="001327E3" w:rsidP="00966D74">
    <w:pPr>
      <w:pStyle w:val="Header"/>
      <w:pBdr>
        <w:bottom w:val="single" w:sz="6" w:space="1" w:color="auto"/>
      </w:pBdr>
    </w:pPr>
  </w:p>
  <w:p w:rsidR="001327E3" w:rsidRDefault="001327E3" w:rsidP="00966D74">
    <w:pPr>
      <w:pStyle w:val="Header"/>
      <w:pBdr>
        <w:bottom w:val="single" w:sz="6" w:space="1" w:color="auto"/>
      </w:pBdr>
    </w:pPr>
  </w:p>
  <w:p w:rsidR="001327E3" w:rsidRPr="001E77D2" w:rsidRDefault="001327E3" w:rsidP="00966D74">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7E3" w:rsidRPr="00D675F1" w:rsidRDefault="001327E3">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end"/>
    </w:r>
  </w:p>
  <w:p w:rsidR="001327E3" w:rsidRPr="00D675F1" w:rsidRDefault="001327E3">
    <w:pPr>
      <w:jc w:val="right"/>
      <w:rPr>
        <w:b/>
        <w:sz w:val="20"/>
      </w:rPr>
    </w:pPr>
    <w:r w:rsidRPr="00D675F1">
      <w:rPr>
        <w:sz w:val="20"/>
      </w:rPr>
      <w:fldChar w:fldCharType="begin"/>
    </w:r>
    <w:r w:rsidRPr="00D675F1">
      <w:rPr>
        <w:sz w:val="20"/>
      </w:rPr>
      <w:instrText xml:space="preserve"> STYLEREF CharPartText </w:instrText>
    </w:r>
    <w:r w:rsidR="00F05F5A">
      <w:rPr>
        <w:sz w:val="20"/>
      </w:rPr>
      <w:fldChar w:fldCharType="separate"/>
    </w:r>
    <w:r w:rsidR="00F05F5A">
      <w:rPr>
        <w:noProof/>
        <w:sz w:val="20"/>
      </w:rPr>
      <w:t>Application, saving and transitional provisions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00F05F5A">
      <w:rPr>
        <w:b/>
        <w:sz w:val="20"/>
      </w:rPr>
      <w:fldChar w:fldCharType="separate"/>
    </w:r>
    <w:r w:rsidR="00F05F5A">
      <w:rPr>
        <w:b/>
        <w:noProof/>
        <w:sz w:val="20"/>
      </w:rPr>
      <w:t>Part 3</w:t>
    </w:r>
    <w:r w:rsidRPr="00D675F1">
      <w:rPr>
        <w:b/>
        <w:sz w:val="20"/>
      </w:rPr>
      <w:fldChar w:fldCharType="end"/>
    </w:r>
  </w:p>
  <w:p w:rsidR="001327E3" w:rsidRPr="00D675F1" w:rsidRDefault="001327E3">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rsidR="001327E3" w:rsidRPr="00D675F1" w:rsidRDefault="001327E3">
    <w:pPr>
      <w:jc w:val="right"/>
      <w:rPr>
        <w:b/>
      </w:rPr>
    </w:pPr>
  </w:p>
  <w:p w:rsidR="001327E3" w:rsidRPr="00D675F1" w:rsidRDefault="001327E3" w:rsidP="00C3244B">
    <w:pPr>
      <w:pBdr>
        <w:bottom w:val="single" w:sz="6" w:space="1" w:color="auto"/>
      </w:pBdr>
      <w:spacing w:after="120"/>
      <w:jc w:val="right"/>
    </w:pPr>
    <w:r w:rsidRPr="00D675F1">
      <w:t xml:space="preserve">Clause </w:t>
    </w:r>
    <w:fldSimple w:instr=" STYLEREF CharSectno ">
      <w:r w:rsidR="00F05F5A">
        <w:rPr>
          <w:noProof/>
        </w:rPr>
        <w:t>7</w:t>
      </w:r>
    </w:fldSimple>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7E3" w:rsidRDefault="001327E3"/>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7E3" w:rsidRPr="00C4473E" w:rsidRDefault="001327E3" w:rsidP="00966D74">
    <w:pPr>
      <w:rPr>
        <w:sz w:val="26"/>
        <w:szCs w:val="26"/>
      </w:rPr>
    </w:pPr>
  </w:p>
  <w:p w:rsidR="001327E3" w:rsidRPr="00965EE7" w:rsidRDefault="001327E3" w:rsidP="00966D74">
    <w:pPr>
      <w:rPr>
        <w:b/>
        <w:sz w:val="20"/>
      </w:rPr>
    </w:pPr>
    <w:r w:rsidRPr="00965EE7">
      <w:rPr>
        <w:b/>
        <w:sz w:val="20"/>
      </w:rPr>
      <w:t>Endnotes</w:t>
    </w:r>
  </w:p>
  <w:p w:rsidR="001327E3" w:rsidRPr="007A1328" w:rsidRDefault="001327E3" w:rsidP="00966D74">
    <w:pPr>
      <w:rPr>
        <w:sz w:val="20"/>
      </w:rPr>
    </w:pPr>
  </w:p>
  <w:p w:rsidR="001327E3" w:rsidRPr="007A1328" w:rsidRDefault="001327E3" w:rsidP="00966D74">
    <w:pPr>
      <w:rPr>
        <w:b/>
        <w:sz w:val="24"/>
      </w:rPr>
    </w:pPr>
  </w:p>
  <w:p w:rsidR="001327E3" w:rsidRDefault="001327E3" w:rsidP="00A86D64">
    <w:pPr>
      <w:pBdr>
        <w:bottom w:val="single" w:sz="6"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F05F5A">
      <w:rPr>
        <w:noProof/>
        <w:szCs w:val="22"/>
      </w:rPr>
      <w:t>Endnote 1—About the endnotes</w:t>
    </w:r>
    <w:r w:rsidRPr="00C4473E">
      <w:rPr>
        <w:szCs w:val="22"/>
      </w:rPr>
      <w:fldChar w:fldCharType="end"/>
    </w:r>
  </w:p>
  <w:p w:rsidR="001327E3" w:rsidRPr="00C4473E" w:rsidRDefault="001327E3" w:rsidP="00966D74">
    <w:pPr>
      <w:rPr>
        <w:szCs w:val="2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7E3" w:rsidRPr="00C4473E" w:rsidRDefault="001327E3" w:rsidP="00966D74">
    <w:pPr>
      <w:jc w:val="right"/>
      <w:rPr>
        <w:sz w:val="26"/>
        <w:szCs w:val="26"/>
      </w:rPr>
    </w:pPr>
  </w:p>
  <w:p w:rsidR="001327E3" w:rsidRPr="00965EE7" w:rsidRDefault="001327E3" w:rsidP="00966D74">
    <w:pPr>
      <w:jc w:val="right"/>
      <w:rPr>
        <w:b/>
        <w:sz w:val="20"/>
      </w:rPr>
    </w:pPr>
    <w:r w:rsidRPr="00965EE7">
      <w:rPr>
        <w:b/>
        <w:sz w:val="20"/>
      </w:rPr>
      <w:t>Endnotes</w:t>
    </w:r>
  </w:p>
  <w:p w:rsidR="001327E3" w:rsidRPr="007A1328" w:rsidRDefault="001327E3" w:rsidP="00966D74">
    <w:pPr>
      <w:jc w:val="right"/>
      <w:rPr>
        <w:sz w:val="20"/>
      </w:rPr>
    </w:pPr>
  </w:p>
  <w:p w:rsidR="001327E3" w:rsidRPr="007A1328" w:rsidRDefault="001327E3" w:rsidP="00966D74">
    <w:pPr>
      <w:jc w:val="right"/>
      <w:rPr>
        <w:b/>
        <w:sz w:val="24"/>
      </w:rPr>
    </w:pPr>
  </w:p>
  <w:p w:rsidR="001327E3" w:rsidRPr="00C4473E" w:rsidRDefault="001327E3" w:rsidP="00966D74">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F05F5A">
      <w:rPr>
        <w:noProof/>
        <w:szCs w:val="22"/>
      </w:rPr>
      <w:t>Endnote 1—About the endnotes</w:t>
    </w:r>
    <w:r w:rsidRPr="00C4473E">
      <w:rPr>
        <w:szCs w:val="22"/>
      </w:rPr>
      <w:fldChar w:fldCharType="end"/>
    </w:r>
  </w:p>
  <w:p w:rsidR="001327E3" w:rsidRDefault="001327E3"/>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7E3" w:rsidRDefault="001327E3"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C4126B">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C4126B">
      <w:rPr>
        <w:noProof/>
        <w:sz w:val="20"/>
      </w:rPr>
      <w:t>Related civil proceedings for a State or Territory</w:t>
    </w:r>
    <w:r>
      <w:rPr>
        <w:sz w:val="20"/>
      </w:rPr>
      <w:fldChar w:fldCharType="end"/>
    </w:r>
  </w:p>
  <w:p w:rsidR="001327E3" w:rsidRDefault="001327E3"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1327E3" w:rsidRPr="007A1328" w:rsidRDefault="001327E3"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1327E3" w:rsidRPr="007A1328" w:rsidRDefault="001327E3" w:rsidP="00715914">
    <w:pPr>
      <w:rPr>
        <w:b/>
        <w:sz w:val="24"/>
      </w:rPr>
    </w:pPr>
  </w:p>
  <w:p w:rsidR="001327E3" w:rsidRPr="007A1328" w:rsidRDefault="001327E3" w:rsidP="00C3244B">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C4126B">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4126B">
      <w:rPr>
        <w:noProof/>
        <w:sz w:val="24"/>
      </w:rPr>
      <w:t>1</w:t>
    </w:r>
    <w:r w:rsidRPr="007A1328">
      <w:rPr>
        <w:sz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7E3" w:rsidRPr="007A1328" w:rsidRDefault="001327E3"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C4126B">
      <w:rPr>
        <w:noProof/>
        <w:sz w:val="20"/>
      </w:rPr>
      <w:t>Related civil proceedings for a State or Territory</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C4126B">
      <w:rPr>
        <w:b/>
        <w:noProof/>
        <w:sz w:val="20"/>
      </w:rPr>
      <w:t>Schedule 1</w:t>
    </w:r>
    <w:r>
      <w:rPr>
        <w:b/>
        <w:sz w:val="20"/>
      </w:rPr>
      <w:fldChar w:fldCharType="end"/>
    </w:r>
  </w:p>
  <w:p w:rsidR="001327E3" w:rsidRPr="007A1328" w:rsidRDefault="001327E3"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1327E3" w:rsidRPr="007A1328" w:rsidRDefault="001327E3"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1327E3" w:rsidRPr="007A1328" w:rsidRDefault="001327E3" w:rsidP="00715914">
    <w:pPr>
      <w:jc w:val="right"/>
      <w:rPr>
        <w:b/>
        <w:sz w:val="24"/>
      </w:rPr>
    </w:pPr>
  </w:p>
  <w:p w:rsidR="001327E3" w:rsidRPr="007A1328" w:rsidRDefault="001327E3" w:rsidP="00C3244B">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C4126B">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4126B">
      <w:rPr>
        <w:noProof/>
        <w:sz w:val="24"/>
      </w:rPr>
      <w:t>1</w:t>
    </w:r>
    <w:r w:rsidRPr="007A1328">
      <w:rPr>
        <w:sz w:val="24"/>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7E3" w:rsidRPr="007A1328" w:rsidRDefault="001327E3"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7E3" w:rsidRDefault="001327E3" w:rsidP="00966D74">
    <w:pPr>
      <w:pStyle w:val="Header"/>
      <w:pBdr>
        <w:bottom w:val="single" w:sz="4" w:space="1" w:color="auto"/>
      </w:pBdr>
    </w:pPr>
  </w:p>
  <w:p w:rsidR="001327E3" w:rsidRDefault="001327E3" w:rsidP="00966D74">
    <w:pPr>
      <w:pStyle w:val="Header"/>
      <w:pBdr>
        <w:bottom w:val="single" w:sz="4" w:space="1" w:color="auto"/>
      </w:pBdr>
    </w:pPr>
  </w:p>
  <w:p w:rsidR="001327E3" w:rsidRPr="001E77D2" w:rsidRDefault="001327E3" w:rsidP="00966D74">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7E3" w:rsidRPr="005F1388" w:rsidRDefault="001327E3" w:rsidP="00966D7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7E3" w:rsidRPr="00ED79B6" w:rsidRDefault="001327E3"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7E3" w:rsidRPr="00ED79B6" w:rsidRDefault="001327E3"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7E3" w:rsidRPr="00ED79B6" w:rsidRDefault="001327E3"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7E3" w:rsidRPr="00D675F1" w:rsidRDefault="001327E3">
    <w:pPr>
      <w:rPr>
        <w:sz w:val="20"/>
      </w:rPr>
    </w:pPr>
    <w:r w:rsidRPr="00D675F1">
      <w:rPr>
        <w:b/>
        <w:sz w:val="20"/>
      </w:rPr>
      <w:fldChar w:fldCharType="begin"/>
    </w:r>
    <w:r w:rsidRPr="00D675F1">
      <w:rPr>
        <w:b/>
        <w:sz w:val="20"/>
      </w:rPr>
      <w:instrText xml:space="preserve"> STYLEREF CharChapNo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end"/>
    </w:r>
  </w:p>
  <w:p w:rsidR="001327E3" w:rsidRPr="00D675F1" w:rsidRDefault="001327E3">
    <w:pPr>
      <w:rPr>
        <w:b/>
        <w:sz w:val="20"/>
      </w:rPr>
    </w:pPr>
    <w:r w:rsidRPr="00D675F1">
      <w:rPr>
        <w:b/>
        <w:sz w:val="20"/>
      </w:rPr>
      <w:fldChar w:fldCharType="begin"/>
    </w:r>
    <w:r w:rsidRPr="00D675F1">
      <w:rPr>
        <w:b/>
        <w:sz w:val="20"/>
      </w:rPr>
      <w:instrText xml:space="preserve"> STYLEREF CharPartNo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Pr="00D675F1">
      <w:rPr>
        <w:sz w:val="20"/>
      </w:rPr>
      <w:fldChar w:fldCharType="end"/>
    </w:r>
  </w:p>
  <w:p w:rsidR="001327E3" w:rsidRPr="00D675F1" w:rsidRDefault="001327E3">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rsidR="001327E3" w:rsidRPr="00D675F1" w:rsidRDefault="001327E3">
    <w:pPr>
      <w:rPr>
        <w:b/>
      </w:rPr>
    </w:pPr>
  </w:p>
  <w:p w:rsidR="001327E3" w:rsidRPr="00D675F1" w:rsidRDefault="001327E3" w:rsidP="00C3244B">
    <w:pPr>
      <w:pBdr>
        <w:bottom w:val="single" w:sz="6" w:space="1" w:color="auto"/>
      </w:pBdr>
      <w:spacing w:after="120"/>
      <w:rPr>
        <w:sz w:val="24"/>
      </w:rPr>
    </w:pPr>
    <w:r w:rsidRPr="00D675F1">
      <w:rPr>
        <w:sz w:val="24"/>
      </w:rPr>
      <w:fldChar w:fldCharType="begin"/>
    </w:r>
    <w:r w:rsidRPr="00D675F1">
      <w:rPr>
        <w:sz w:val="24"/>
      </w:rPr>
      <w:instrText xml:space="preserve"> DOCPROPERTY  Header </w:instrText>
    </w:r>
    <w:r w:rsidRPr="00D675F1">
      <w:rPr>
        <w:sz w:val="24"/>
      </w:rPr>
      <w:fldChar w:fldCharType="separate"/>
    </w:r>
    <w:r w:rsidR="00C4126B">
      <w:rPr>
        <w:sz w:val="24"/>
      </w:rPr>
      <w:t>Section</w:t>
    </w:r>
    <w:r w:rsidRPr="00D675F1">
      <w:rPr>
        <w:sz w:val="24"/>
      </w:rPr>
      <w:fldChar w:fldCharType="end"/>
    </w:r>
    <w:r w:rsidRPr="00D675F1">
      <w:rPr>
        <w:sz w:val="24"/>
      </w:rPr>
      <w:t xml:space="preserve"> </w:t>
    </w:r>
    <w:r w:rsidRPr="00D675F1">
      <w:rPr>
        <w:sz w:val="24"/>
      </w:rPr>
      <w:fldChar w:fldCharType="begin"/>
    </w:r>
    <w:r w:rsidRPr="00D675F1">
      <w:rPr>
        <w:sz w:val="24"/>
      </w:rPr>
      <w:instrText xml:space="preserve"> STYLEREF CharSectno </w:instrText>
    </w:r>
    <w:r w:rsidRPr="00D675F1">
      <w:rPr>
        <w:sz w:val="24"/>
      </w:rPr>
      <w:fldChar w:fldCharType="separate"/>
    </w:r>
    <w:r w:rsidR="00F05F5A">
      <w:rPr>
        <w:noProof/>
        <w:sz w:val="24"/>
      </w:rPr>
      <w:t>1</w:t>
    </w:r>
    <w:r w:rsidRPr="00D675F1">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7E3" w:rsidRPr="00D675F1" w:rsidRDefault="001327E3">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end"/>
    </w:r>
  </w:p>
  <w:p w:rsidR="001327E3" w:rsidRPr="00D675F1" w:rsidRDefault="001327E3">
    <w:pPr>
      <w:jc w:val="right"/>
      <w:rPr>
        <w:b/>
        <w:sz w:val="20"/>
      </w:rPr>
    </w:pPr>
    <w:r w:rsidRPr="00D675F1">
      <w:rPr>
        <w:sz w:val="20"/>
      </w:rPr>
      <w:fldChar w:fldCharType="begin"/>
    </w:r>
    <w:r w:rsidRPr="00D675F1">
      <w:rPr>
        <w:sz w:val="20"/>
      </w:rPr>
      <w:instrText xml:space="preserve"> STYLEREF CharPartText </w:instrText>
    </w:r>
    <w:r w:rsidR="00F05F5A">
      <w:rPr>
        <w:sz w:val="20"/>
      </w:rPr>
      <w:fldChar w:fldCharType="separate"/>
    </w:r>
    <w:r w:rsidR="00F05F5A">
      <w:rPr>
        <w:noProof/>
        <w:sz w:val="20"/>
      </w:rPr>
      <w:t>Preliminary</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00F05F5A">
      <w:rPr>
        <w:b/>
        <w:sz w:val="20"/>
      </w:rPr>
      <w:fldChar w:fldCharType="separate"/>
    </w:r>
    <w:r w:rsidR="00F05F5A">
      <w:rPr>
        <w:b/>
        <w:noProof/>
        <w:sz w:val="20"/>
      </w:rPr>
      <w:t>Part 1</w:t>
    </w:r>
    <w:r w:rsidRPr="00D675F1">
      <w:rPr>
        <w:b/>
        <w:sz w:val="20"/>
      </w:rPr>
      <w:fldChar w:fldCharType="end"/>
    </w:r>
  </w:p>
  <w:p w:rsidR="001327E3" w:rsidRPr="00D675F1" w:rsidRDefault="001327E3">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rsidR="001327E3" w:rsidRPr="00D675F1" w:rsidRDefault="001327E3">
    <w:pPr>
      <w:jc w:val="right"/>
      <w:rPr>
        <w:b/>
      </w:rPr>
    </w:pPr>
  </w:p>
  <w:p w:rsidR="001327E3" w:rsidRPr="00D675F1" w:rsidRDefault="001327E3" w:rsidP="00C3244B">
    <w:pPr>
      <w:pBdr>
        <w:bottom w:val="single" w:sz="6" w:space="1" w:color="auto"/>
      </w:pBdr>
      <w:spacing w:after="120"/>
      <w:jc w:val="right"/>
      <w:rPr>
        <w:sz w:val="24"/>
      </w:rPr>
    </w:pPr>
    <w:r w:rsidRPr="00D675F1">
      <w:rPr>
        <w:sz w:val="24"/>
      </w:rPr>
      <w:fldChar w:fldCharType="begin"/>
    </w:r>
    <w:r w:rsidRPr="00D675F1">
      <w:rPr>
        <w:sz w:val="24"/>
      </w:rPr>
      <w:instrText xml:space="preserve"> DOCPROPERTY  Header </w:instrText>
    </w:r>
    <w:r w:rsidRPr="00D675F1">
      <w:rPr>
        <w:sz w:val="24"/>
      </w:rPr>
      <w:fldChar w:fldCharType="separate"/>
    </w:r>
    <w:r w:rsidR="00C4126B">
      <w:rPr>
        <w:sz w:val="24"/>
      </w:rPr>
      <w:t>Section</w:t>
    </w:r>
    <w:r w:rsidRPr="00D675F1">
      <w:rPr>
        <w:sz w:val="24"/>
      </w:rPr>
      <w:fldChar w:fldCharType="end"/>
    </w:r>
    <w:r w:rsidRPr="00D675F1">
      <w:rPr>
        <w:sz w:val="24"/>
      </w:rPr>
      <w:t xml:space="preserve"> </w:t>
    </w:r>
    <w:r w:rsidRPr="00D675F1">
      <w:rPr>
        <w:sz w:val="24"/>
      </w:rPr>
      <w:fldChar w:fldCharType="begin"/>
    </w:r>
    <w:r w:rsidRPr="00D675F1">
      <w:rPr>
        <w:sz w:val="24"/>
      </w:rPr>
      <w:instrText xml:space="preserve"> STYLEREF CharSectno </w:instrText>
    </w:r>
    <w:r w:rsidRPr="00D675F1">
      <w:rPr>
        <w:sz w:val="24"/>
      </w:rPr>
      <w:fldChar w:fldCharType="separate"/>
    </w:r>
    <w:r w:rsidR="00F05F5A">
      <w:rPr>
        <w:noProof/>
        <w:sz w:val="24"/>
      </w:rPr>
      <w:t>1</w:t>
    </w:r>
    <w:r w:rsidRPr="00D675F1">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7E3" w:rsidRPr="00D675F1" w:rsidRDefault="001327E3">
    <w:pPr>
      <w:rPr>
        <w:sz w:val="20"/>
      </w:rPr>
    </w:pPr>
    <w:r w:rsidRPr="00D675F1">
      <w:rPr>
        <w:b/>
        <w:sz w:val="20"/>
      </w:rPr>
      <w:fldChar w:fldCharType="begin"/>
    </w:r>
    <w:r w:rsidRPr="00D675F1">
      <w:rPr>
        <w:b/>
        <w:sz w:val="20"/>
      </w:rPr>
      <w:instrText xml:space="preserve"> STYLEREF CharChapNo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end"/>
    </w:r>
  </w:p>
  <w:p w:rsidR="001327E3" w:rsidRPr="00D675F1" w:rsidRDefault="001327E3">
    <w:pPr>
      <w:rPr>
        <w:b/>
        <w:sz w:val="20"/>
      </w:rPr>
    </w:pPr>
    <w:r w:rsidRPr="00D675F1">
      <w:rPr>
        <w:b/>
        <w:sz w:val="20"/>
      </w:rPr>
      <w:fldChar w:fldCharType="begin"/>
    </w:r>
    <w:r w:rsidRPr="00D675F1">
      <w:rPr>
        <w:b/>
        <w:sz w:val="20"/>
      </w:rPr>
      <w:instrText xml:space="preserve"> STYLEREF CharPartNo </w:instrText>
    </w:r>
    <w:r w:rsidR="00F05F5A">
      <w:rPr>
        <w:b/>
        <w:sz w:val="20"/>
      </w:rPr>
      <w:fldChar w:fldCharType="separate"/>
    </w:r>
    <w:r w:rsidR="00F05F5A">
      <w:rPr>
        <w:b/>
        <w:noProof/>
        <w:sz w:val="20"/>
      </w:rPr>
      <w:t>Part 3</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00F05F5A">
      <w:rPr>
        <w:sz w:val="20"/>
      </w:rPr>
      <w:fldChar w:fldCharType="separate"/>
    </w:r>
    <w:r w:rsidR="00F05F5A">
      <w:rPr>
        <w:noProof/>
        <w:sz w:val="20"/>
      </w:rPr>
      <w:t>Application, saving and transitional provisions</w:t>
    </w:r>
    <w:r w:rsidRPr="00D675F1">
      <w:rPr>
        <w:sz w:val="20"/>
      </w:rPr>
      <w:fldChar w:fldCharType="end"/>
    </w:r>
  </w:p>
  <w:p w:rsidR="001327E3" w:rsidRPr="00D675F1" w:rsidRDefault="001327E3">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rsidR="001327E3" w:rsidRPr="00D675F1" w:rsidRDefault="001327E3">
    <w:pPr>
      <w:rPr>
        <w:b/>
      </w:rPr>
    </w:pPr>
  </w:p>
  <w:p w:rsidR="001327E3" w:rsidRPr="00D675F1" w:rsidRDefault="001327E3" w:rsidP="00C3244B">
    <w:pPr>
      <w:pBdr>
        <w:bottom w:val="single" w:sz="6" w:space="1" w:color="auto"/>
      </w:pBdr>
      <w:spacing w:after="120"/>
    </w:pPr>
    <w:r w:rsidRPr="00D675F1">
      <w:t xml:space="preserve">Clause </w:t>
    </w:r>
    <w:fldSimple w:instr=" STYLEREF CharSectno ">
      <w:r w:rsidR="00F05F5A">
        <w:rPr>
          <w:noProof/>
        </w:rPr>
        <w:t>7</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66B2"/>
    <w:rsid w:val="00004470"/>
    <w:rsid w:val="000068CA"/>
    <w:rsid w:val="00011D25"/>
    <w:rsid w:val="000136AF"/>
    <w:rsid w:val="00015D4F"/>
    <w:rsid w:val="00020C2D"/>
    <w:rsid w:val="00025E54"/>
    <w:rsid w:val="000414FB"/>
    <w:rsid w:val="000437C1"/>
    <w:rsid w:val="0005365D"/>
    <w:rsid w:val="0006109C"/>
    <w:rsid w:val="000614BF"/>
    <w:rsid w:val="0006386F"/>
    <w:rsid w:val="000668A0"/>
    <w:rsid w:val="000728F5"/>
    <w:rsid w:val="0007515D"/>
    <w:rsid w:val="0008356E"/>
    <w:rsid w:val="00086D37"/>
    <w:rsid w:val="00091006"/>
    <w:rsid w:val="0009622A"/>
    <w:rsid w:val="000B58FA"/>
    <w:rsid w:val="000C4ABB"/>
    <w:rsid w:val="000D05EF"/>
    <w:rsid w:val="000D7266"/>
    <w:rsid w:val="000E2261"/>
    <w:rsid w:val="000E27C7"/>
    <w:rsid w:val="000E6D76"/>
    <w:rsid w:val="000F2165"/>
    <w:rsid w:val="000F21C1"/>
    <w:rsid w:val="0010745C"/>
    <w:rsid w:val="00112127"/>
    <w:rsid w:val="00116113"/>
    <w:rsid w:val="0012083A"/>
    <w:rsid w:val="00130BEA"/>
    <w:rsid w:val="001327E3"/>
    <w:rsid w:val="00132CEB"/>
    <w:rsid w:val="00142B62"/>
    <w:rsid w:val="0014539C"/>
    <w:rsid w:val="00145B77"/>
    <w:rsid w:val="0014767A"/>
    <w:rsid w:val="00153827"/>
    <w:rsid w:val="00157B8B"/>
    <w:rsid w:val="00160533"/>
    <w:rsid w:val="001640C7"/>
    <w:rsid w:val="00165CA3"/>
    <w:rsid w:val="00166C2F"/>
    <w:rsid w:val="00174327"/>
    <w:rsid w:val="00175AF7"/>
    <w:rsid w:val="001809D7"/>
    <w:rsid w:val="00187395"/>
    <w:rsid w:val="001939E1"/>
    <w:rsid w:val="00194C3E"/>
    <w:rsid w:val="00195382"/>
    <w:rsid w:val="001B0620"/>
    <w:rsid w:val="001B1CF3"/>
    <w:rsid w:val="001C61C5"/>
    <w:rsid w:val="001C69C4"/>
    <w:rsid w:val="001C77BA"/>
    <w:rsid w:val="001D37EF"/>
    <w:rsid w:val="001D7297"/>
    <w:rsid w:val="001E3590"/>
    <w:rsid w:val="001E72AA"/>
    <w:rsid w:val="001E7407"/>
    <w:rsid w:val="001F5D5E"/>
    <w:rsid w:val="001F6219"/>
    <w:rsid w:val="001F6CD4"/>
    <w:rsid w:val="00206C4D"/>
    <w:rsid w:val="0021053C"/>
    <w:rsid w:val="00215AF1"/>
    <w:rsid w:val="002205E4"/>
    <w:rsid w:val="002254A2"/>
    <w:rsid w:val="00226562"/>
    <w:rsid w:val="0022726A"/>
    <w:rsid w:val="00227DAD"/>
    <w:rsid w:val="002321E8"/>
    <w:rsid w:val="00235C01"/>
    <w:rsid w:val="00236EEC"/>
    <w:rsid w:val="0024010F"/>
    <w:rsid w:val="00240749"/>
    <w:rsid w:val="00243018"/>
    <w:rsid w:val="00243F5B"/>
    <w:rsid w:val="00245758"/>
    <w:rsid w:val="00247B6D"/>
    <w:rsid w:val="002564A4"/>
    <w:rsid w:val="002671FD"/>
    <w:rsid w:val="0026736C"/>
    <w:rsid w:val="002732B2"/>
    <w:rsid w:val="00275A5F"/>
    <w:rsid w:val="00281308"/>
    <w:rsid w:val="00281C5A"/>
    <w:rsid w:val="00284353"/>
    <w:rsid w:val="00284719"/>
    <w:rsid w:val="00285560"/>
    <w:rsid w:val="00290FF3"/>
    <w:rsid w:val="00291EE4"/>
    <w:rsid w:val="00293DFA"/>
    <w:rsid w:val="00294778"/>
    <w:rsid w:val="00297ECB"/>
    <w:rsid w:val="002A47CF"/>
    <w:rsid w:val="002A7BCF"/>
    <w:rsid w:val="002B1FA5"/>
    <w:rsid w:val="002B39FA"/>
    <w:rsid w:val="002B44B4"/>
    <w:rsid w:val="002D043A"/>
    <w:rsid w:val="002D4925"/>
    <w:rsid w:val="002D6224"/>
    <w:rsid w:val="002D7FCF"/>
    <w:rsid w:val="002E3F4B"/>
    <w:rsid w:val="002E66AA"/>
    <w:rsid w:val="002F1D36"/>
    <w:rsid w:val="002F2877"/>
    <w:rsid w:val="002F368E"/>
    <w:rsid w:val="002F61CA"/>
    <w:rsid w:val="00304F8B"/>
    <w:rsid w:val="00311B6E"/>
    <w:rsid w:val="00313BF7"/>
    <w:rsid w:val="00315979"/>
    <w:rsid w:val="003354D2"/>
    <w:rsid w:val="00335BC6"/>
    <w:rsid w:val="003415D3"/>
    <w:rsid w:val="0034404C"/>
    <w:rsid w:val="00344701"/>
    <w:rsid w:val="00352B0F"/>
    <w:rsid w:val="00356690"/>
    <w:rsid w:val="00360459"/>
    <w:rsid w:val="0037367D"/>
    <w:rsid w:val="00383BBE"/>
    <w:rsid w:val="0039046C"/>
    <w:rsid w:val="003955CC"/>
    <w:rsid w:val="00395691"/>
    <w:rsid w:val="003A6D1B"/>
    <w:rsid w:val="003B7233"/>
    <w:rsid w:val="003C6231"/>
    <w:rsid w:val="003D0BFE"/>
    <w:rsid w:val="003D4532"/>
    <w:rsid w:val="003D5700"/>
    <w:rsid w:val="003E341B"/>
    <w:rsid w:val="003E66B2"/>
    <w:rsid w:val="003E6C43"/>
    <w:rsid w:val="004048CB"/>
    <w:rsid w:val="00405AA0"/>
    <w:rsid w:val="004116CD"/>
    <w:rsid w:val="004144EC"/>
    <w:rsid w:val="00417EB9"/>
    <w:rsid w:val="00424CA9"/>
    <w:rsid w:val="00431E9B"/>
    <w:rsid w:val="00436ECB"/>
    <w:rsid w:val="004379E3"/>
    <w:rsid w:val="0044015E"/>
    <w:rsid w:val="0044291A"/>
    <w:rsid w:val="00444ABD"/>
    <w:rsid w:val="00461C81"/>
    <w:rsid w:val="00466BDF"/>
    <w:rsid w:val="00467661"/>
    <w:rsid w:val="004705B7"/>
    <w:rsid w:val="00470E80"/>
    <w:rsid w:val="00472DBE"/>
    <w:rsid w:val="00474A19"/>
    <w:rsid w:val="00496F97"/>
    <w:rsid w:val="00497F0A"/>
    <w:rsid w:val="004A2980"/>
    <w:rsid w:val="004C6AE8"/>
    <w:rsid w:val="004D0E96"/>
    <w:rsid w:val="004D334D"/>
    <w:rsid w:val="004E063A"/>
    <w:rsid w:val="004E7BEC"/>
    <w:rsid w:val="00505D3D"/>
    <w:rsid w:val="00506AF6"/>
    <w:rsid w:val="00512D21"/>
    <w:rsid w:val="005138E4"/>
    <w:rsid w:val="00516B8D"/>
    <w:rsid w:val="00530E48"/>
    <w:rsid w:val="00534611"/>
    <w:rsid w:val="00537FBC"/>
    <w:rsid w:val="00547831"/>
    <w:rsid w:val="00551555"/>
    <w:rsid w:val="00554954"/>
    <w:rsid w:val="005574D1"/>
    <w:rsid w:val="0057628C"/>
    <w:rsid w:val="00584811"/>
    <w:rsid w:val="00585784"/>
    <w:rsid w:val="00591321"/>
    <w:rsid w:val="00591D24"/>
    <w:rsid w:val="00593850"/>
    <w:rsid w:val="00593AA6"/>
    <w:rsid w:val="00594161"/>
    <w:rsid w:val="00594749"/>
    <w:rsid w:val="005B4067"/>
    <w:rsid w:val="005C3F41"/>
    <w:rsid w:val="005D2D09"/>
    <w:rsid w:val="00600219"/>
    <w:rsid w:val="00603DC4"/>
    <w:rsid w:val="00620076"/>
    <w:rsid w:val="006270B7"/>
    <w:rsid w:val="006421E4"/>
    <w:rsid w:val="00651FFC"/>
    <w:rsid w:val="00656A44"/>
    <w:rsid w:val="00670EA1"/>
    <w:rsid w:val="00677CC2"/>
    <w:rsid w:val="00684E21"/>
    <w:rsid w:val="006869C5"/>
    <w:rsid w:val="006905DE"/>
    <w:rsid w:val="0069207A"/>
    <w:rsid w:val="0069207B"/>
    <w:rsid w:val="006A3D96"/>
    <w:rsid w:val="006B355C"/>
    <w:rsid w:val="006B48E0"/>
    <w:rsid w:val="006B5789"/>
    <w:rsid w:val="006C30C5"/>
    <w:rsid w:val="006C752B"/>
    <w:rsid w:val="006C7F8C"/>
    <w:rsid w:val="006E59FD"/>
    <w:rsid w:val="006E6246"/>
    <w:rsid w:val="006F318F"/>
    <w:rsid w:val="006F4226"/>
    <w:rsid w:val="0070017E"/>
    <w:rsid w:val="00700B2C"/>
    <w:rsid w:val="007050A2"/>
    <w:rsid w:val="007113CE"/>
    <w:rsid w:val="00713084"/>
    <w:rsid w:val="00714F20"/>
    <w:rsid w:val="0071590F"/>
    <w:rsid w:val="00715914"/>
    <w:rsid w:val="00731E00"/>
    <w:rsid w:val="00740A58"/>
    <w:rsid w:val="00741510"/>
    <w:rsid w:val="007440B7"/>
    <w:rsid w:val="007500C8"/>
    <w:rsid w:val="00750C59"/>
    <w:rsid w:val="00756272"/>
    <w:rsid w:val="00765B2E"/>
    <w:rsid w:val="0076625C"/>
    <w:rsid w:val="0076681A"/>
    <w:rsid w:val="007705AD"/>
    <w:rsid w:val="007715C9"/>
    <w:rsid w:val="00771613"/>
    <w:rsid w:val="00774EDD"/>
    <w:rsid w:val="007757EC"/>
    <w:rsid w:val="00776142"/>
    <w:rsid w:val="00783E89"/>
    <w:rsid w:val="00785301"/>
    <w:rsid w:val="00793915"/>
    <w:rsid w:val="007966D8"/>
    <w:rsid w:val="00796FA9"/>
    <w:rsid w:val="007A34E5"/>
    <w:rsid w:val="007B7093"/>
    <w:rsid w:val="007C1373"/>
    <w:rsid w:val="007C2253"/>
    <w:rsid w:val="007D5A63"/>
    <w:rsid w:val="007D7B81"/>
    <w:rsid w:val="007E054E"/>
    <w:rsid w:val="007E163D"/>
    <w:rsid w:val="007E1E92"/>
    <w:rsid w:val="007E50DF"/>
    <w:rsid w:val="007E5396"/>
    <w:rsid w:val="007E667A"/>
    <w:rsid w:val="007F28C9"/>
    <w:rsid w:val="007F4659"/>
    <w:rsid w:val="00800963"/>
    <w:rsid w:val="00803587"/>
    <w:rsid w:val="008117E9"/>
    <w:rsid w:val="0081365C"/>
    <w:rsid w:val="00824498"/>
    <w:rsid w:val="00830C00"/>
    <w:rsid w:val="00834B56"/>
    <w:rsid w:val="00856A31"/>
    <w:rsid w:val="00864B24"/>
    <w:rsid w:val="008679CA"/>
    <w:rsid w:val="00867B37"/>
    <w:rsid w:val="0087334B"/>
    <w:rsid w:val="008754D0"/>
    <w:rsid w:val="00875537"/>
    <w:rsid w:val="0088159A"/>
    <w:rsid w:val="008833CA"/>
    <w:rsid w:val="008855C9"/>
    <w:rsid w:val="00886456"/>
    <w:rsid w:val="008A46E1"/>
    <w:rsid w:val="008A4F43"/>
    <w:rsid w:val="008B2706"/>
    <w:rsid w:val="008B739A"/>
    <w:rsid w:val="008C5FCA"/>
    <w:rsid w:val="008D0EE0"/>
    <w:rsid w:val="008D5D73"/>
    <w:rsid w:val="008D5F43"/>
    <w:rsid w:val="008E6067"/>
    <w:rsid w:val="008F14EC"/>
    <w:rsid w:val="008F26F4"/>
    <w:rsid w:val="008F34F9"/>
    <w:rsid w:val="008F4D81"/>
    <w:rsid w:val="008F54E7"/>
    <w:rsid w:val="009030C8"/>
    <w:rsid w:val="00903422"/>
    <w:rsid w:val="009043F6"/>
    <w:rsid w:val="00915DF9"/>
    <w:rsid w:val="00916C7D"/>
    <w:rsid w:val="009177D6"/>
    <w:rsid w:val="009254C3"/>
    <w:rsid w:val="00932377"/>
    <w:rsid w:val="00940D7E"/>
    <w:rsid w:val="0094370F"/>
    <w:rsid w:val="009439B5"/>
    <w:rsid w:val="00947D5A"/>
    <w:rsid w:val="009532A5"/>
    <w:rsid w:val="00966D74"/>
    <w:rsid w:val="009700DD"/>
    <w:rsid w:val="00982242"/>
    <w:rsid w:val="009868E9"/>
    <w:rsid w:val="00991015"/>
    <w:rsid w:val="00992B78"/>
    <w:rsid w:val="009A5E70"/>
    <w:rsid w:val="009A67FB"/>
    <w:rsid w:val="009B0129"/>
    <w:rsid w:val="009B4D67"/>
    <w:rsid w:val="009B7220"/>
    <w:rsid w:val="009C39EE"/>
    <w:rsid w:val="009E5CFC"/>
    <w:rsid w:val="009F4AC6"/>
    <w:rsid w:val="009F5753"/>
    <w:rsid w:val="00A06592"/>
    <w:rsid w:val="00A079CB"/>
    <w:rsid w:val="00A12128"/>
    <w:rsid w:val="00A16856"/>
    <w:rsid w:val="00A17D4A"/>
    <w:rsid w:val="00A17D51"/>
    <w:rsid w:val="00A22C98"/>
    <w:rsid w:val="00A231E2"/>
    <w:rsid w:val="00A36FF6"/>
    <w:rsid w:val="00A51709"/>
    <w:rsid w:val="00A63251"/>
    <w:rsid w:val="00A64912"/>
    <w:rsid w:val="00A70A74"/>
    <w:rsid w:val="00A7265B"/>
    <w:rsid w:val="00A85F93"/>
    <w:rsid w:val="00A86D64"/>
    <w:rsid w:val="00A87AF6"/>
    <w:rsid w:val="00A93017"/>
    <w:rsid w:val="00AA42C2"/>
    <w:rsid w:val="00AB5117"/>
    <w:rsid w:val="00AC17F1"/>
    <w:rsid w:val="00AC3DF1"/>
    <w:rsid w:val="00AC47F5"/>
    <w:rsid w:val="00AD5641"/>
    <w:rsid w:val="00AD7889"/>
    <w:rsid w:val="00AE1DD9"/>
    <w:rsid w:val="00AF021B"/>
    <w:rsid w:val="00AF06CF"/>
    <w:rsid w:val="00B03CFA"/>
    <w:rsid w:val="00B05CF4"/>
    <w:rsid w:val="00B0687E"/>
    <w:rsid w:val="00B07CDB"/>
    <w:rsid w:val="00B16A31"/>
    <w:rsid w:val="00B17DFD"/>
    <w:rsid w:val="00B308FE"/>
    <w:rsid w:val="00B33709"/>
    <w:rsid w:val="00B33B3C"/>
    <w:rsid w:val="00B43A59"/>
    <w:rsid w:val="00B50ADC"/>
    <w:rsid w:val="00B566B1"/>
    <w:rsid w:val="00B63834"/>
    <w:rsid w:val="00B65F8A"/>
    <w:rsid w:val="00B70706"/>
    <w:rsid w:val="00B72734"/>
    <w:rsid w:val="00B7451F"/>
    <w:rsid w:val="00B80199"/>
    <w:rsid w:val="00B80960"/>
    <w:rsid w:val="00B82639"/>
    <w:rsid w:val="00B83204"/>
    <w:rsid w:val="00B94539"/>
    <w:rsid w:val="00B967DC"/>
    <w:rsid w:val="00BA0C87"/>
    <w:rsid w:val="00BA220B"/>
    <w:rsid w:val="00BA3A57"/>
    <w:rsid w:val="00BA691F"/>
    <w:rsid w:val="00BA732F"/>
    <w:rsid w:val="00BB4E1A"/>
    <w:rsid w:val="00BC015E"/>
    <w:rsid w:val="00BC1E57"/>
    <w:rsid w:val="00BC76AC"/>
    <w:rsid w:val="00BD0ECB"/>
    <w:rsid w:val="00BD290A"/>
    <w:rsid w:val="00BD3477"/>
    <w:rsid w:val="00BE2155"/>
    <w:rsid w:val="00BE2213"/>
    <w:rsid w:val="00BE3447"/>
    <w:rsid w:val="00BE4330"/>
    <w:rsid w:val="00BE719A"/>
    <w:rsid w:val="00BE720A"/>
    <w:rsid w:val="00BF0D73"/>
    <w:rsid w:val="00BF2465"/>
    <w:rsid w:val="00BF37B2"/>
    <w:rsid w:val="00BF63AB"/>
    <w:rsid w:val="00C05143"/>
    <w:rsid w:val="00C064E3"/>
    <w:rsid w:val="00C25E7F"/>
    <w:rsid w:val="00C26AA3"/>
    <w:rsid w:val="00C2746F"/>
    <w:rsid w:val="00C302C7"/>
    <w:rsid w:val="00C3244B"/>
    <w:rsid w:val="00C324A0"/>
    <w:rsid w:val="00C3300F"/>
    <w:rsid w:val="00C4126B"/>
    <w:rsid w:val="00C42BF8"/>
    <w:rsid w:val="00C50043"/>
    <w:rsid w:val="00C632A2"/>
    <w:rsid w:val="00C7573B"/>
    <w:rsid w:val="00C85C45"/>
    <w:rsid w:val="00C90E39"/>
    <w:rsid w:val="00C93C03"/>
    <w:rsid w:val="00CA70B5"/>
    <w:rsid w:val="00CB2C8E"/>
    <w:rsid w:val="00CB602E"/>
    <w:rsid w:val="00CC2D90"/>
    <w:rsid w:val="00CD720D"/>
    <w:rsid w:val="00CE051D"/>
    <w:rsid w:val="00CE1335"/>
    <w:rsid w:val="00CE493D"/>
    <w:rsid w:val="00CE6E41"/>
    <w:rsid w:val="00CF07FA"/>
    <w:rsid w:val="00CF0BB2"/>
    <w:rsid w:val="00CF2F20"/>
    <w:rsid w:val="00CF3EE8"/>
    <w:rsid w:val="00D04A83"/>
    <w:rsid w:val="00D050E6"/>
    <w:rsid w:val="00D13441"/>
    <w:rsid w:val="00D14837"/>
    <w:rsid w:val="00D150E7"/>
    <w:rsid w:val="00D32F65"/>
    <w:rsid w:val="00D52C12"/>
    <w:rsid w:val="00D52DC2"/>
    <w:rsid w:val="00D53BCC"/>
    <w:rsid w:val="00D54579"/>
    <w:rsid w:val="00D70CF6"/>
    <w:rsid w:val="00D70DFB"/>
    <w:rsid w:val="00D72879"/>
    <w:rsid w:val="00D766DF"/>
    <w:rsid w:val="00D76EEC"/>
    <w:rsid w:val="00D81D86"/>
    <w:rsid w:val="00D82D38"/>
    <w:rsid w:val="00D960B0"/>
    <w:rsid w:val="00D96696"/>
    <w:rsid w:val="00DA0324"/>
    <w:rsid w:val="00DA186E"/>
    <w:rsid w:val="00DA4116"/>
    <w:rsid w:val="00DB251C"/>
    <w:rsid w:val="00DB462B"/>
    <w:rsid w:val="00DB4630"/>
    <w:rsid w:val="00DC4F88"/>
    <w:rsid w:val="00DD4918"/>
    <w:rsid w:val="00DD75C4"/>
    <w:rsid w:val="00DF3E14"/>
    <w:rsid w:val="00DF7607"/>
    <w:rsid w:val="00E05704"/>
    <w:rsid w:val="00E06089"/>
    <w:rsid w:val="00E11E44"/>
    <w:rsid w:val="00E3270E"/>
    <w:rsid w:val="00E32878"/>
    <w:rsid w:val="00E338EF"/>
    <w:rsid w:val="00E3400A"/>
    <w:rsid w:val="00E44780"/>
    <w:rsid w:val="00E544BB"/>
    <w:rsid w:val="00E662CB"/>
    <w:rsid w:val="00E67C94"/>
    <w:rsid w:val="00E74DC7"/>
    <w:rsid w:val="00E76806"/>
    <w:rsid w:val="00E8075A"/>
    <w:rsid w:val="00E80D52"/>
    <w:rsid w:val="00E94D5E"/>
    <w:rsid w:val="00EA7100"/>
    <w:rsid w:val="00EA718B"/>
    <w:rsid w:val="00EA7F9F"/>
    <w:rsid w:val="00EB1274"/>
    <w:rsid w:val="00EB6AD0"/>
    <w:rsid w:val="00ED2BB6"/>
    <w:rsid w:val="00ED34E1"/>
    <w:rsid w:val="00ED3B8D"/>
    <w:rsid w:val="00ED659C"/>
    <w:rsid w:val="00EE00AC"/>
    <w:rsid w:val="00EE5B84"/>
    <w:rsid w:val="00EF2E3A"/>
    <w:rsid w:val="00EF6DDD"/>
    <w:rsid w:val="00F01892"/>
    <w:rsid w:val="00F05F5A"/>
    <w:rsid w:val="00F072A7"/>
    <w:rsid w:val="00F078DC"/>
    <w:rsid w:val="00F12DE1"/>
    <w:rsid w:val="00F12FC9"/>
    <w:rsid w:val="00F13B07"/>
    <w:rsid w:val="00F32BA8"/>
    <w:rsid w:val="00F3309D"/>
    <w:rsid w:val="00F349F1"/>
    <w:rsid w:val="00F4350D"/>
    <w:rsid w:val="00F47631"/>
    <w:rsid w:val="00F567F7"/>
    <w:rsid w:val="00F62036"/>
    <w:rsid w:val="00F64E82"/>
    <w:rsid w:val="00F65B52"/>
    <w:rsid w:val="00F67BCA"/>
    <w:rsid w:val="00F73BD6"/>
    <w:rsid w:val="00F83989"/>
    <w:rsid w:val="00F8434C"/>
    <w:rsid w:val="00F85099"/>
    <w:rsid w:val="00F9379C"/>
    <w:rsid w:val="00F9632C"/>
    <w:rsid w:val="00F97C65"/>
    <w:rsid w:val="00FA1E52"/>
    <w:rsid w:val="00FA4099"/>
    <w:rsid w:val="00FA69F2"/>
    <w:rsid w:val="00FB3784"/>
    <w:rsid w:val="00FD5221"/>
    <w:rsid w:val="00FE3221"/>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28135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1327E3"/>
    <w:pPr>
      <w:spacing w:line="260" w:lineRule="atLeast"/>
    </w:pPr>
    <w:rPr>
      <w:sz w:val="22"/>
    </w:rPr>
  </w:style>
  <w:style w:type="paragraph" w:styleId="Heading1">
    <w:name w:val="heading 1"/>
    <w:basedOn w:val="Normal"/>
    <w:next w:val="Normal"/>
    <w:link w:val="Heading1Char"/>
    <w:uiPriority w:val="9"/>
    <w:qFormat/>
    <w:rsid w:val="001327E3"/>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327E3"/>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327E3"/>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327E3"/>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327E3"/>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327E3"/>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327E3"/>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327E3"/>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1327E3"/>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rsid w:val="001327E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327E3"/>
  </w:style>
  <w:style w:type="character" w:customStyle="1" w:styleId="OPCCharBase">
    <w:name w:val="OPCCharBase"/>
    <w:uiPriority w:val="1"/>
    <w:qFormat/>
    <w:rsid w:val="001327E3"/>
  </w:style>
  <w:style w:type="paragraph" w:customStyle="1" w:styleId="OPCParaBase">
    <w:name w:val="OPCParaBase"/>
    <w:qFormat/>
    <w:rsid w:val="001327E3"/>
    <w:pPr>
      <w:spacing w:line="260" w:lineRule="atLeast"/>
    </w:pPr>
    <w:rPr>
      <w:rFonts w:eastAsia="Times New Roman" w:cs="Times New Roman"/>
      <w:sz w:val="22"/>
      <w:lang w:eastAsia="en-AU"/>
    </w:rPr>
  </w:style>
  <w:style w:type="paragraph" w:customStyle="1" w:styleId="ShortT">
    <w:name w:val="ShortT"/>
    <w:basedOn w:val="OPCParaBase"/>
    <w:next w:val="Normal"/>
    <w:qFormat/>
    <w:rsid w:val="001327E3"/>
    <w:pPr>
      <w:spacing w:line="240" w:lineRule="auto"/>
    </w:pPr>
    <w:rPr>
      <w:b/>
      <w:sz w:val="40"/>
    </w:rPr>
  </w:style>
  <w:style w:type="paragraph" w:customStyle="1" w:styleId="ActHead1">
    <w:name w:val="ActHead 1"/>
    <w:aliases w:val="c"/>
    <w:basedOn w:val="OPCParaBase"/>
    <w:next w:val="Normal"/>
    <w:qFormat/>
    <w:rsid w:val="001327E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1327E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327E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327E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327E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327E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327E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327E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327E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327E3"/>
  </w:style>
  <w:style w:type="paragraph" w:customStyle="1" w:styleId="Blocks">
    <w:name w:val="Blocks"/>
    <w:aliases w:val="bb"/>
    <w:basedOn w:val="OPCParaBase"/>
    <w:qFormat/>
    <w:rsid w:val="001327E3"/>
    <w:pPr>
      <w:spacing w:line="240" w:lineRule="auto"/>
    </w:pPr>
    <w:rPr>
      <w:sz w:val="24"/>
    </w:rPr>
  </w:style>
  <w:style w:type="paragraph" w:customStyle="1" w:styleId="BoxText">
    <w:name w:val="BoxText"/>
    <w:aliases w:val="bt"/>
    <w:basedOn w:val="OPCParaBase"/>
    <w:qFormat/>
    <w:rsid w:val="001327E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327E3"/>
    <w:rPr>
      <w:b/>
    </w:rPr>
  </w:style>
  <w:style w:type="paragraph" w:customStyle="1" w:styleId="BoxHeadItalic">
    <w:name w:val="BoxHeadItalic"/>
    <w:aliases w:val="bhi"/>
    <w:basedOn w:val="BoxText"/>
    <w:next w:val="BoxStep"/>
    <w:qFormat/>
    <w:rsid w:val="001327E3"/>
    <w:rPr>
      <w:i/>
    </w:rPr>
  </w:style>
  <w:style w:type="paragraph" w:customStyle="1" w:styleId="BoxList">
    <w:name w:val="BoxList"/>
    <w:aliases w:val="bl"/>
    <w:basedOn w:val="BoxText"/>
    <w:qFormat/>
    <w:rsid w:val="001327E3"/>
    <w:pPr>
      <w:ind w:left="1559" w:hanging="425"/>
    </w:pPr>
  </w:style>
  <w:style w:type="paragraph" w:customStyle="1" w:styleId="BoxNote">
    <w:name w:val="BoxNote"/>
    <w:aliases w:val="bn"/>
    <w:basedOn w:val="BoxText"/>
    <w:qFormat/>
    <w:rsid w:val="001327E3"/>
    <w:pPr>
      <w:tabs>
        <w:tab w:val="left" w:pos="1985"/>
      </w:tabs>
      <w:spacing w:before="122" w:line="198" w:lineRule="exact"/>
      <w:ind w:left="2948" w:hanging="1814"/>
    </w:pPr>
    <w:rPr>
      <w:sz w:val="18"/>
    </w:rPr>
  </w:style>
  <w:style w:type="paragraph" w:customStyle="1" w:styleId="BoxPara">
    <w:name w:val="BoxPara"/>
    <w:aliases w:val="bp"/>
    <w:basedOn w:val="BoxText"/>
    <w:qFormat/>
    <w:rsid w:val="001327E3"/>
    <w:pPr>
      <w:tabs>
        <w:tab w:val="right" w:pos="2268"/>
      </w:tabs>
      <w:ind w:left="2552" w:hanging="1418"/>
    </w:pPr>
  </w:style>
  <w:style w:type="paragraph" w:customStyle="1" w:styleId="BoxStep">
    <w:name w:val="BoxStep"/>
    <w:aliases w:val="bs"/>
    <w:basedOn w:val="BoxText"/>
    <w:qFormat/>
    <w:rsid w:val="001327E3"/>
    <w:pPr>
      <w:ind w:left="1985" w:hanging="851"/>
    </w:pPr>
  </w:style>
  <w:style w:type="character" w:customStyle="1" w:styleId="CharAmPartNo">
    <w:name w:val="CharAmPartNo"/>
    <w:basedOn w:val="OPCCharBase"/>
    <w:qFormat/>
    <w:rsid w:val="001327E3"/>
  </w:style>
  <w:style w:type="character" w:customStyle="1" w:styleId="CharAmPartText">
    <w:name w:val="CharAmPartText"/>
    <w:basedOn w:val="OPCCharBase"/>
    <w:qFormat/>
    <w:rsid w:val="001327E3"/>
  </w:style>
  <w:style w:type="character" w:customStyle="1" w:styleId="CharAmSchNo">
    <w:name w:val="CharAmSchNo"/>
    <w:basedOn w:val="OPCCharBase"/>
    <w:qFormat/>
    <w:rsid w:val="001327E3"/>
  </w:style>
  <w:style w:type="character" w:customStyle="1" w:styleId="CharAmSchText">
    <w:name w:val="CharAmSchText"/>
    <w:basedOn w:val="OPCCharBase"/>
    <w:qFormat/>
    <w:rsid w:val="001327E3"/>
  </w:style>
  <w:style w:type="character" w:customStyle="1" w:styleId="CharBoldItalic">
    <w:name w:val="CharBoldItalic"/>
    <w:basedOn w:val="OPCCharBase"/>
    <w:uiPriority w:val="1"/>
    <w:qFormat/>
    <w:rsid w:val="001327E3"/>
    <w:rPr>
      <w:b/>
      <w:i/>
    </w:rPr>
  </w:style>
  <w:style w:type="character" w:customStyle="1" w:styleId="CharChapNo">
    <w:name w:val="CharChapNo"/>
    <w:basedOn w:val="OPCCharBase"/>
    <w:uiPriority w:val="1"/>
    <w:qFormat/>
    <w:rsid w:val="001327E3"/>
  </w:style>
  <w:style w:type="character" w:customStyle="1" w:styleId="CharChapText">
    <w:name w:val="CharChapText"/>
    <w:basedOn w:val="OPCCharBase"/>
    <w:uiPriority w:val="1"/>
    <w:qFormat/>
    <w:rsid w:val="001327E3"/>
  </w:style>
  <w:style w:type="character" w:customStyle="1" w:styleId="CharDivNo">
    <w:name w:val="CharDivNo"/>
    <w:basedOn w:val="OPCCharBase"/>
    <w:uiPriority w:val="1"/>
    <w:qFormat/>
    <w:rsid w:val="001327E3"/>
  </w:style>
  <w:style w:type="character" w:customStyle="1" w:styleId="CharDivText">
    <w:name w:val="CharDivText"/>
    <w:basedOn w:val="OPCCharBase"/>
    <w:uiPriority w:val="1"/>
    <w:qFormat/>
    <w:rsid w:val="001327E3"/>
  </w:style>
  <w:style w:type="character" w:customStyle="1" w:styleId="CharItalic">
    <w:name w:val="CharItalic"/>
    <w:basedOn w:val="OPCCharBase"/>
    <w:uiPriority w:val="1"/>
    <w:qFormat/>
    <w:rsid w:val="001327E3"/>
    <w:rPr>
      <w:i/>
    </w:rPr>
  </w:style>
  <w:style w:type="character" w:customStyle="1" w:styleId="CharPartNo">
    <w:name w:val="CharPartNo"/>
    <w:basedOn w:val="OPCCharBase"/>
    <w:uiPriority w:val="1"/>
    <w:qFormat/>
    <w:rsid w:val="001327E3"/>
  </w:style>
  <w:style w:type="character" w:customStyle="1" w:styleId="CharPartText">
    <w:name w:val="CharPartText"/>
    <w:basedOn w:val="OPCCharBase"/>
    <w:uiPriority w:val="1"/>
    <w:qFormat/>
    <w:rsid w:val="001327E3"/>
  </w:style>
  <w:style w:type="character" w:customStyle="1" w:styleId="CharSectno">
    <w:name w:val="CharSectno"/>
    <w:basedOn w:val="OPCCharBase"/>
    <w:qFormat/>
    <w:rsid w:val="001327E3"/>
  </w:style>
  <w:style w:type="character" w:customStyle="1" w:styleId="CharSubdNo">
    <w:name w:val="CharSubdNo"/>
    <w:basedOn w:val="OPCCharBase"/>
    <w:uiPriority w:val="1"/>
    <w:qFormat/>
    <w:rsid w:val="001327E3"/>
  </w:style>
  <w:style w:type="character" w:customStyle="1" w:styleId="CharSubdText">
    <w:name w:val="CharSubdText"/>
    <w:basedOn w:val="OPCCharBase"/>
    <w:uiPriority w:val="1"/>
    <w:qFormat/>
    <w:rsid w:val="001327E3"/>
  </w:style>
  <w:style w:type="paragraph" w:customStyle="1" w:styleId="CTA--">
    <w:name w:val="CTA --"/>
    <w:basedOn w:val="OPCParaBase"/>
    <w:next w:val="Normal"/>
    <w:rsid w:val="001327E3"/>
    <w:pPr>
      <w:spacing w:before="60" w:line="240" w:lineRule="atLeast"/>
      <w:ind w:left="142" w:hanging="142"/>
    </w:pPr>
    <w:rPr>
      <w:sz w:val="20"/>
    </w:rPr>
  </w:style>
  <w:style w:type="paragraph" w:customStyle="1" w:styleId="CTA-">
    <w:name w:val="CTA -"/>
    <w:basedOn w:val="OPCParaBase"/>
    <w:rsid w:val="001327E3"/>
    <w:pPr>
      <w:spacing w:before="60" w:line="240" w:lineRule="atLeast"/>
      <w:ind w:left="85" w:hanging="85"/>
    </w:pPr>
    <w:rPr>
      <w:sz w:val="20"/>
    </w:rPr>
  </w:style>
  <w:style w:type="paragraph" w:customStyle="1" w:styleId="CTA---">
    <w:name w:val="CTA ---"/>
    <w:basedOn w:val="OPCParaBase"/>
    <w:next w:val="Normal"/>
    <w:rsid w:val="001327E3"/>
    <w:pPr>
      <w:spacing w:before="60" w:line="240" w:lineRule="atLeast"/>
      <w:ind w:left="198" w:hanging="198"/>
    </w:pPr>
    <w:rPr>
      <w:sz w:val="20"/>
    </w:rPr>
  </w:style>
  <w:style w:type="paragraph" w:customStyle="1" w:styleId="CTA----">
    <w:name w:val="CTA ----"/>
    <w:basedOn w:val="OPCParaBase"/>
    <w:next w:val="Normal"/>
    <w:rsid w:val="001327E3"/>
    <w:pPr>
      <w:spacing w:before="60" w:line="240" w:lineRule="atLeast"/>
      <w:ind w:left="255" w:hanging="255"/>
    </w:pPr>
    <w:rPr>
      <w:sz w:val="20"/>
    </w:rPr>
  </w:style>
  <w:style w:type="paragraph" w:customStyle="1" w:styleId="CTA1a">
    <w:name w:val="CTA 1(a)"/>
    <w:basedOn w:val="OPCParaBase"/>
    <w:rsid w:val="001327E3"/>
    <w:pPr>
      <w:tabs>
        <w:tab w:val="right" w:pos="414"/>
      </w:tabs>
      <w:spacing w:before="40" w:line="240" w:lineRule="atLeast"/>
      <w:ind w:left="675" w:hanging="675"/>
    </w:pPr>
    <w:rPr>
      <w:sz w:val="20"/>
    </w:rPr>
  </w:style>
  <w:style w:type="paragraph" w:customStyle="1" w:styleId="CTA1ai">
    <w:name w:val="CTA 1(a)(i)"/>
    <w:basedOn w:val="OPCParaBase"/>
    <w:rsid w:val="001327E3"/>
    <w:pPr>
      <w:tabs>
        <w:tab w:val="right" w:pos="1004"/>
      </w:tabs>
      <w:spacing w:before="40" w:line="240" w:lineRule="atLeast"/>
      <w:ind w:left="1253" w:hanging="1253"/>
    </w:pPr>
    <w:rPr>
      <w:sz w:val="20"/>
    </w:rPr>
  </w:style>
  <w:style w:type="paragraph" w:customStyle="1" w:styleId="CTA2a">
    <w:name w:val="CTA 2(a)"/>
    <w:basedOn w:val="OPCParaBase"/>
    <w:rsid w:val="001327E3"/>
    <w:pPr>
      <w:tabs>
        <w:tab w:val="right" w:pos="482"/>
      </w:tabs>
      <w:spacing w:before="40" w:line="240" w:lineRule="atLeast"/>
      <w:ind w:left="748" w:hanging="748"/>
    </w:pPr>
    <w:rPr>
      <w:sz w:val="20"/>
    </w:rPr>
  </w:style>
  <w:style w:type="paragraph" w:customStyle="1" w:styleId="CTA2ai">
    <w:name w:val="CTA 2(a)(i)"/>
    <w:basedOn w:val="OPCParaBase"/>
    <w:rsid w:val="001327E3"/>
    <w:pPr>
      <w:tabs>
        <w:tab w:val="right" w:pos="1089"/>
      </w:tabs>
      <w:spacing w:before="40" w:line="240" w:lineRule="atLeast"/>
      <w:ind w:left="1327" w:hanging="1327"/>
    </w:pPr>
    <w:rPr>
      <w:sz w:val="20"/>
    </w:rPr>
  </w:style>
  <w:style w:type="paragraph" w:customStyle="1" w:styleId="CTA3a">
    <w:name w:val="CTA 3(a)"/>
    <w:basedOn w:val="OPCParaBase"/>
    <w:rsid w:val="001327E3"/>
    <w:pPr>
      <w:tabs>
        <w:tab w:val="right" w:pos="556"/>
      </w:tabs>
      <w:spacing w:before="40" w:line="240" w:lineRule="atLeast"/>
      <w:ind w:left="805" w:hanging="805"/>
    </w:pPr>
    <w:rPr>
      <w:sz w:val="20"/>
    </w:rPr>
  </w:style>
  <w:style w:type="paragraph" w:customStyle="1" w:styleId="CTA3ai">
    <w:name w:val="CTA 3(a)(i)"/>
    <w:basedOn w:val="OPCParaBase"/>
    <w:rsid w:val="001327E3"/>
    <w:pPr>
      <w:tabs>
        <w:tab w:val="right" w:pos="1140"/>
      </w:tabs>
      <w:spacing w:before="40" w:line="240" w:lineRule="atLeast"/>
      <w:ind w:left="1361" w:hanging="1361"/>
    </w:pPr>
    <w:rPr>
      <w:sz w:val="20"/>
    </w:rPr>
  </w:style>
  <w:style w:type="paragraph" w:customStyle="1" w:styleId="CTA4a">
    <w:name w:val="CTA 4(a)"/>
    <w:basedOn w:val="OPCParaBase"/>
    <w:rsid w:val="001327E3"/>
    <w:pPr>
      <w:tabs>
        <w:tab w:val="right" w:pos="624"/>
      </w:tabs>
      <w:spacing w:before="40" w:line="240" w:lineRule="atLeast"/>
      <w:ind w:left="873" w:hanging="873"/>
    </w:pPr>
    <w:rPr>
      <w:sz w:val="20"/>
    </w:rPr>
  </w:style>
  <w:style w:type="paragraph" w:customStyle="1" w:styleId="CTA4ai">
    <w:name w:val="CTA 4(a)(i)"/>
    <w:basedOn w:val="OPCParaBase"/>
    <w:rsid w:val="001327E3"/>
    <w:pPr>
      <w:tabs>
        <w:tab w:val="right" w:pos="1213"/>
      </w:tabs>
      <w:spacing w:before="40" w:line="240" w:lineRule="atLeast"/>
      <w:ind w:left="1452" w:hanging="1452"/>
    </w:pPr>
    <w:rPr>
      <w:sz w:val="20"/>
    </w:rPr>
  </w:style>
  <w:style w:type="paragraph" w:customStyle="1" w:styleId="CTACAPS">
    <w:name w:val="CTA CAPS"/>
    <w:basedOn w:val="OPCParaBase"/>
    <w:rsid w:val="001327E3"/>
    <w:pPr>
      <w:spacing w:before="60" w:line="240" w:lineRule="atLeast"/>
    </w:pPr>
    <w:rPr>
      <w:sz w:val="20"/>
    </w:rPr>
  </w:style>
  <w:style w:type="paragraph" w:customStyle="1" w:styleId="CTAright">
    <w:name w:val="CTA right"/>
    <w:basedOn w:val="OPCParaBase"/>
    <w:rsid w:val="001327E3"/>
    <w:pPr>
      <w:spacing w:before="60" w:line="240" w:lineRule="auto"/>
      <w:jc w:val="right"/>
    </w:pPr>
    <w:rPr>
      <w:sz w:val="20"/>
    </w:rPr>
  </w:style>
  <w:style w:type="paragraph" w:customStyle="1" w:styleId="subsection">
    <w:name w:val="subsection"/>
    <w:aliases w:val="ss"/>
    <w:basedOn w:val="OPCParaBase"/>
    <w:link w:val="subsectionChar"/>
    <w:rsid w:val="001327E3"/>
    <w:pPr>
      <w:tabs>
        <w:tab w:val="right" w:pos="1021"/>
      </w:tabs>
      <w:spacing w:before="180" w:line="240" w:lineRule="auto"/>
      <w:ind w:left="1134" w:hanging="1134"/>
    </w:pPr>
  </w:style>
  <w:style w:type="paragraph" w:customStyle="1" w:styleId="Definition">
    <w:name w:val="Definition"/>
    <w:aliases w:val="dd"/>
    <w:basedOn w:val="OPCParaBase"/>
    <w:rsid w:val="001327E3"/>
    <w:pPr>
      <w:spacing w:before="180" w:line="240" w:lineRule="auto"/>
      <w:ind w:left="1134"/>
    </w:pPr>
  </w:style>
  <w:style w:type="paragraph" w:customStyle="1" w:styleId="EndNotespara">
    <w:name w:val="EndNotes(para)"/>
    <w:aliases w:val="eta"/>
    <w:basedOn w:val="OPCParaBase"/>
    <w:next w:val="EndNotessubpara"/>
    <w:rsid w:val="001327E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327E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327E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327E3"/>
    <w:pPr>
      <w:tabs>
        <w:tab w:val="right" w:pos="1412"/>
      </w:tabs>
      <w:spacing w:before="60" w:line="240" w:lineRule="auto"/>
      <w:ind w:left="1525" w:hanging="1525"/>
    </w:pPr>
    <w:rPr>
      <w:sz w:val="20"/>
    </w:rPr>
  </w:style>
  <w:style w:type="paragraph" w:customStyle="1" w:styleId="Formula">
    <w:name w:val="Formula"/>
    <w:basedOn w:val="OPCParaBase"/>
    <w:rsid w:val="001327E3"/>
    <w:pPr>
      <w:spacing w:line="240" w:lineRule="auto"/>
      <w:ind w:left="1134"/>
    </w:pPr>
    <w:rPr>
      <w:sz w:val="20"/>
    </w:rPr>
  </w:style>
  <w:style w:type="paragraph" w:styleId="Header">
    <w:name w:val="header"/>
    <w:basedOn w:val="OPCParaBase"/>
    <w:link w:val="HeaderChar"/>
    <w:unhideWhenUsed/>
    <w:rsid w:val="001327E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327E3"/>
    <w:rPr>
      <w:rFonts w:eastAsia="Times New Roman" w:cs="Times New Roman"/>
      <w:sz w:val="16"/>
      <w:lang w:eastAsia="en-AU"/>
    </w:rPr>
  </w:style>
  <w:style w:type="paragraph" w:customStyle="1" w:styleId="House">
    <w:name w:val="House"/>
    <w:basedOn w:val="OPCParaBase"/>
    <w:rsid w:val="001327E3"/>
    <w:pPr>
      <w:spacing w:line="240" w:lineRule="auto"/>
    </w:pPr>
    <w:rPr>
      <w:sz w:val="28"/>
    </w:rPr>
  </w:style>
  <w:style w:type="paragraph" w:customStyle="1" w:styleId="Item">
    <w:name w:val="Item"/>
    <w:aliases w:val="i"/>
    <w:basedOn w:val="OPCParaBase"/>
    <w:next w:val="ItemHead"/>
    <w:rsid w:val="001327E3"/>
    <w:pPr>
      <w:keepLines/>
      <w:spacing w:before="80" w:line="240" w:lineRule="auto"/>
      <w:ind w:left="709"/>
    </w:pPr>
  </w:style>
  <w:style w:type="paragraph" w:customStyle="1" w:styleId="ItemHead">
    <w:name w:val="ItemHead"/>
    <w:aliases w:val="ih"/>
    <w:basedOn w:val="OPCParaBase"/>
    <w:next w:val="Item"/>
    <w:rsid w:val="001327E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327E3"/>
    <w:pPr>
      <w:spacing w:line="240" w:lineRule="auto"/>
    </w:pPr>
    <w:rPr>
      <w:b/>
      <w:sz w:val="32"/>
    </w:rPr>
  </w:style>
  <w:style w:type="paragraph" w:customStyle="1" w:styleId="notedraft">
    <w:name w:val="note(draft)"/>
    <w:aliases w:val="nd"/>
    <w:basedOn w:val="OPCParaBase"/>
    <w:rsid w:val="001327E3"/>
    <w:pPr>
      <w:spacing w:before="240" w:line="240" w:lineRule="auto"/>
      <w:ind w:left="284" w:hanging="284"/>
    </w:pPr>
    <w:rPr>
      <w:i/>
      <w:sz w:val="24"/>
    </w:rPr>
  </w:style>
  <w:style w:type="paragraph" w:customStyle="1" w:styleId="notemargin">
    <w:name w:val="note(margin)"/>
    <w:aliases w:val="nm"/>
    <w:basedOn w:val="OPCParaBase"/>
    <w:rsid w:val="001327E3"/>
    <w:pPr>
      <w:tabs>
        <w:tab w:val="left" w:pos="709"/>
      </w:tabs>
      <w:spacing w:before="122" w:line="198" w:lineRule="exact"/>
      <w:ind w:left="709" w:hanging="709"/>
    </w:pPr>
    <w:rPr>
      <w:sz w:val="18"/>
    </w:rPr>
  </w:style>
  <w:style w:type="paragraph" w:customStyle="1" w:styleId="noteToPara">
    <w:name w:val="noteToPara"/>
    <w:aliases w:val="ntp"/>
    <w:basedOn w:val="OPCParaBase"/>
    <w:rsid w:val="001327E3"/>
    <w:pPr>
      <w:spacing w:before="122" w:line="198" w:lineRule="exact"/>
      <w:ind w:left="2353" w:hanging="709"/>
    </w:pPr>
    <w:rPr>
      <w:sz w:val="18"/>
    </w:rPr>
  </w:style>
  <w:style w:type="paragraph" w:customStyle="1" w:styleId="noteParlAmend">
    <w:name w:val="note(ParlAmend)"/>
    <w:aliases w:val="npp"/>
    <w:basedOn w:val="OPCParaBase"/>
    <w:next w:val="ParlAmend"/>
    <w:rsid w:val="001327E3"/>
    <w:pPr>
      <w:spacing w:line="240" w:lineRule="auto"/>
      <w:jc w:val="right"/>
    </w:pPr>
    <w:rPr>
      <w:rFonts w:ascii="Arial" w:hAnsi="Arial"/>
      <w:b/>
      <w:i/>
    </w:rPr>
  </w:style>
  <w:style w:type="paragraph" w:customStyle="1" w:styleId="Page1">
    <w:name w:val="Page1"/>
    <w:basedOn w:val="OPCParaBase"/>
    <w:rsid w:val="001327E3"/>
    <w:pPr>
      <w:spacing w:before="5600" w:line="240" w:lineRule="auto"/>
    </w:pPr>
    <w:rPr>
      <w:b/>
      <w:sz w:val="32"/>
    </w:rPr>
  </w:style>
  <w:style w:type="paragraph" w:customStyle="1" w:styleId="PageBreak">
    <w:name w:val="PageBreak"/>
    <w:aliases w:val="pb"/>
    <w:basedOn w:val="OPCParaBase"/>
    <w:rsid w:val="001327E3"/>
    <w:pPr>
      <w:spacing w:line="240" w:lineRule="auto"/>
    </w:pPr>
    <w:rPr>
      <w:sz w:val="20"/>
    </w:rPr>
  </w:style>
  <w:style w:type="paragraph" w:customStyle="1" w:styleId="paragraphsub">
    <w:name w:val="paragraph(sub)"/>
    <w:aliases w:val="aa"/>
    <w:basedOn w:val="OPCParaBase"/>
    <w:rsid w:val="001327E3"/>
    <w:pPr>
      <w:tabs>
        <w:tab w:val="right" w:pos="1985"/>
      </w:tabs>
      <w:spacing w:before="40" w:line="240" w:lineRule="auto"/>
      <w:ind w:left="2098" w:hanging="2098"/>
    </w:pPr>
  </w:style>
  <w:style w:type="paragraph" w:customStyle="1" w:styleId="paragraphsub-sub">
    <w:name w:val="paragraph(sub-sub)"/>
    <w:aliases w:val="aaa"/>
    <w:basedOn w:val="OPCParaBase"/>
    <w:rsid w:val="001327E3"/>
    <w:pPr>
      <w:tabs>
        <w:tab w:val="right" w:pos="2722"/>
      </w:tabs>
      <w:spacing w:before="40" w:line="240" w:lineRule="auto"/>
      <w:ind w:left="2835" w:hanging="2835"/>
    </w:pPr>
  </w:style>
  <w:style w:type="paragraph" w:customStyle="1" w:styleId="paragraph">
    <w:name w:val="paragraph"/>
    <w:aliases w:val="a"/>
    <w:basedOn w:val="OPCParaBase"/>
    <w:link w:val="paragraphChar"/>
    <w:rsid w:val="001327E3"/>
    <w:pPr>
      <w:tabs>
        <w:tab w:val="right" w:pos="1531"/>
      </w:tabs>
      <w:spacing w:before="40" w:line="240" w:lineRule="auto"/>
      <w:ind w:left="1644" w:hanging="1644"/>
    </w:pPr>
  </w:style>
  <w:style w:type="paragraph" w:customStyle="1" w:styleId="ParlAmend">
    <w:name w:val="ParlAmend"/>
    <w:aliases w:val="pp"/>
    <w:basedOn w:val="OPCParaBase"/>
    <w:rsid w:val="001327E3"/>
    <w:pPr>
      <w:spacing w:before="240" w:line="240" w:lineRule="atLeast"/>
      <w:ind w:hanging="567"/>
    </w:pPr>
    <w:rPr>
      <w:sz w:val="24"/>
    </w:rPr>
  </w:style>
  <w:style w:type="paragraph" w:customStyle="1" w:styleId="Penalty">
    <w:name w:val="Penalty"/>
    <w:basedOn w:val="OPCParaBase"/>
    <w:rsid w:val="001327E3"/>
    <w:pPr>
      <w:tabs>
        <w:tab w:val="left" w:pos="2977"/>
      </w:tabs>
      <w:spacing w:before="180" w:line="240" w:lineRule="auto"/>
      <w:ind w:left="1985" w:hanging="851"/>
    </w:pPr>
  </w:style>
  <w:style w:type="paragraph" w:customStyle="1" w:styleId="Portfolio">
    <w:name w:val="Portfolio"/>
    <w:basedOn w:val="OPCParaBase"/>
    <w:rsid w:val="001327E3"/>
    <w:pPr>
      <w:spacing w:line="240" w:lineRule="auto"/>
    </w:pPr>
    <w:rPr>
      <w:i/>
      <w:sz w:val="20"/>
    </w:rPr>
  </w:style>
  <w:style w:type="paragraph" w:customStyle="1" w:styleId="Preamble">
    <w:name w:val="Preamble"/>
    <w:basedOn w:val="OPCParaBase"/>
    <w:next w:val="Normal"/>
    <w:rsid w:val="001327E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327E3"/>
    <w:pPr>
      <w:spacing w:line="240" w:lineRule="auto"/>
    </w:pPr>
    <w:rPr>
      <w:i/>
      <w:sz w:val="20"/>
    </w:rPr>
  </w:style>
  <w:style w:type="paragraph" w:customStyle="1" w:styleId="Session">
    <w:name w:val="Session"/>
    <w:basedOn w:val="OPCParaBase"/>
    <w:rsid w:val="001327E3"/>
    <w:pPr>
      <w:spacing w:line="240" w:lineRule="auto"/>
    </w:pPr>
    <w:rPr>
      <w:sz w:val="28"/>
    </w:rPr>
  </w:style>
  <w:style w:type="paragraph" w:customStyle="1" w:styleId="Sponsor">
    <w:name w:val="Sponsor"/>
    <w:basedOn w:val="OPCParaBase"/>
    <w:rsid w:val="001327E3"/>
    <w:pPr>
      <w:spacing w:line="240" w:lineRule="auto"/>
    </w:pPr>
    <w:rPr>
      <w:i/>
    </w:rPr>
  </w:style>
  <w:style w:type="paragraph" w:customStyle="1" w:styleId="Subitem">
    <w:name w:val="Subitem"/>
    <w:aliases w:val="iss"/>
    <w:basedOn w:val="OPCParaBase"/>
    <w:rsid w:val="001327E3"/>
    <w:pPr>
      <w:spacing w:before="180" w:line="240" w:lineRule="auto"/>
      <w:ind w:left="709" w:hanging="709"/>
    </w:pPr>
  </w:style>
  <w:style w:type="paragraph" w:customStyle="1" w:styleId="SubitemHead">
    <w:name w:val="SubitemHead"/>
    <w:aliases w:val="issh"/>
    <w:basedOn w:val="OPCParaBase"/>
    <w:rsid w:val="001327E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327E3"/>
    <w:pPr>
      <w:spacing w:before="40" w:line="240" w:lineRule="auto"/>
      <w:ind w:left="1134"/>
    </w:pPr>
  </w:style>
  <w:style w:type="paragraph" w:customStyle="1" w:styleId="SubsectionHead">
    <w:name w:val="SubsectionHead"/>
    <w:aliases w:val="ssh"/>
    <w:basedOn w:val="OPCParaBase"/>
    <w:next w:val="subsection"/>
    <w:rsid w:val="001327E3"/>
    <w:pPr>
      <w:keepNext/>
      <w:keepLines/>
      <w:spacing w:before="240" w:line="240" w:lineRule="auto"/>
      <w:ind w:left="1134"/>
    </w:pPr>
    <w:rPr>
      <w:i/>
    </w:rPr>
  </w:style>
  <w:style w:type="paragraph" w:customStyle="1" w:styleId="Tablea">
    <w:name w:val="Table(a)"/>
    <w:aliases w:val="ta"/>
    <w:basedOn w:val="OPCParaBase"/>
    <w:rsid w:val="001327E3"/>
    <w:pPr>
      <w:spacing w:before="60" w:line="240" w:lineRule="auto"/>
      <w:ind w:left="284" w:hanging="284"/>
    </w:pPr>
    <w:rPr>
      <w:sz w:val="20"/>
    </w:rPr>
  </w:style>
  <w:style w:type="paragraph" w:customStyle="1" w:styleId="TableAA">
    <w:name w:val="Table(AA)"/>
    <w:aliases w:val="taaa"/>
    <w:basedOn w:val="OPCParaBase"/>
    <w:rsid w:val="001327E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327E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327E3"/>
    <w:pPr>
      <w:spacing w:before="60" w:line="240" w:lineRule="atLeast"/>
    </w:pPr>
    <w:rPr>
      <w:sz w:val="20"/>
    </w:rPr>
  </w:style>
  <w:style w:type="paragraph" w:customStyle="1" w:styleId="TLPBoxTextnote">
    <w:name w:val="TLPBoxText(note"/>
    <w:aliases w:val="right)"/>
    <w:basedOn w:val="OPCParaBase"/>
    <w:rsid w:val="001327E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327E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327E3"/>
    <w:pPr>
      <w:spacing w:before="122" w:line="198" w:lineRule="exact"/>
      <w:ind w:left="1985" w:hanging="851"/>
      <w:jc w:val="right"/>
    </w:pPr>
    <w:rPr>
      <w:sz w:val="18"/>
    </w:rPr>
  </w:style>
  <w:style w:type="paragraph" w:customStyle="1" w:styleId="TLPTableBullet">
    <w:name w:val="TLPTableBullet"/>
    <w:aliases w:val="ttb"/>
    <w:basedOn w:val="OPCParaBase"/>
    <w:rsid w:val="001327E3"/>
    <w:pPr>
      <w:spacing w:line="240" w:lineRule="exact"/>
      <w:ind w:left="284" w:hanging="284"/>
    </w:pPr>
    <w:rPr>
      <w:sz w:val="20"/>
    </w:rPr>
  </w:style>
  <w:style w:type="paragraph" w:styleId="TOC1">
    <w:name w:val="toc 1"/>
    <w:basedOn w:val="Normal"/>
    <w:next w:val="Normal"/>
    <w:uiPriority w:val="39"/>
    <w:unhideWhenUsed/>
    <w:rsid w:val="001327E3"/>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1327E3"/>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1327E3"/>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1327E3"/>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1327E3"/>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1327E3"/>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1327E3"/>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1327E3"/>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1327E3"/>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1327E3"/>
    <w:pPr>
      <w:keepLines/>
      <w:spacing w:before="240" w:after="120" w:line="240" w:lineRule="auto"/>
      <w:ind w:left="794"/>
    </w:pPr>
    <w:rPr>
      <w:b/>
      <w:kern w:val="28"/>
      <w:sz w:val="20"/>
    </w:rPr>
  </w:style>
  <w:style w:type="paragraph" w:customStyle="1" w:styleId="TofSectsHeading">
    <w:name w:val="TofSects(Heading)"/>
    <w:basedOn w:val="OPCParaBase"/>
    <w:rsid w:val="001327E3"/>
    <w:pPr>
      <w:spacing w:before="240" w:after="120" w:line="240" w:lineRule="auto"/>
    </w:pPr>
    <w:rPr>
      <w:b/>
      <w:sz w:val="24"/>
    </w:rPr>
  </w:style>
  <w:style w:type="paragraph" w:customStyle="1" w:styleId="TofSectsSection">
    <w:name w:val="TofSects(Section)"/>
    <w:basedOn w:val="OPCParaBase"/>
    <w:rsid w:val="001327E3"/>
    <w:pPr>
      <w:keepLines/>
      <w:spacing w:before="40" w:line="240" w:lineRule="auto"/>
      <w:ind w:left="1588" w:hanging="794"/>
    </w:pPr>
    <w:rPr>
      <w:kern w:val="28"/>
      <w:sz w:val="18"/>
    </w:rPr>
  </w:style>
  <w:style w:type="paragraph" w:customStyle="1" w:styleId="TofSectsSubdiv">
    <w:name w:val="TofSects(Subdiv)"/>
    <w:basedOn w:val="OPCParaBase"/>
    <w:rsid w:val="001327E3"/>
    <w:pPr>
      <w:keepLines/>
      <w:spacing w:before="80" w:line="240" w:lineRule="auto"/>
      <w:ind w:left="1588" w:hanging="794"/>
    </w:pPr>
    <w:rPr>
      <w:kern w:val="28"/>
    </w:rPr>
  </w:style>
  <w:style w:type="paragraph" w:customStyle="1" w:styleId="WRStyle">
    <w:name w:val="WR Style"/>
    <w:aliases w:val="WR"/>
    <w:basedOn w:val="OPCParaBase"/>
    <w:rsid w:val="001327E3"/>
    <w:pPr>
      <w:spacing w:before="240" w:line="240" w:lineRule="auto"/>
      <w:ind w:left="284" w:hanging="284"/>
    </w:pPr>
    <w:rPr>
      <w:b/>
      <w:i/>
      <w:kern w:val="28"/>
      <w:sz w:val="24"/>
    </w:rPr>
  </w:style>
  <w:style w:type="paragraph" w:customStyle="1" w:styleId="notepara">
    <w:name w:val="note(para)"/>
    <w:aliases w:val="na"/>
    <w:basedOn w:val="OPCParaBase"/>
    <w:rsid w:val="001327E3"/>
    <w:pPr>
      <w:spacing w:before="40" w:line="198" w:lineRule="exact"/>
      <w:ind w:left="2354" w:hanging="369"/>
    </w:pPr>
    <w:rPr>
      <w:sz w:val="18"/>
    </w:rPr>
  </w:style>
  <w:style w:type="paragraph" w:styleId="Footer">
    <w:name w:val="footer"/>
    <w:link w:val="FooterChar"/>
    <w:rsid w:val="001327E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327E3"/>
    <w:rPr>
      <w:rFonts w:eastAsia="Times New Roman" w:cs="Times New Roman"/>
      <w:sz w:val="22"/>
      <w:szCs w:val="24"/>
      <w:lang w:eastAsia="en-AU"/>
    </w:rPr>
  </w:style>
  <w:style w:type="character" w:styleId="LineNumber">
    <w:name w:val="line number"/>
    <w:basedOn w:val="OPCCharBase"/>
    <w:uiPriority w:val="99"/>
    <w:unhideWhenUsed/>
    <w:rsid w:val="001327E3"/>
    <w:rPr>
      <w:sz w:val="16"/>
    </w:rPr>
  </w:style>
  <w:style w:type="table" w:customStyle="1" w:styleId="CFlag">
    <w:name w:val="CFlag"/>
    <w:basedOn w:val="TableNormal"/>
    <w:uiPriority w:val="99"/>
    <w:rsid w:val="001327E3"/>
    <w:rPr>
      <w:rFonts w:eastAsia="Times New Roman" w:cs="Times New Roman"/>
      <w:lang w:eastAsia="en-AU"/>
    </w:rPr>
    <w:tblPr/>
  </w:style>
  <w:style w:type="paragraph" w:styleId="BalloonText">
    <w:name w:val="Balloon Text"/>
    <w:basedOn w:val="Normal"/>
    <w:link w:val="BalloonTextChar"/>
    <w:uiPriority w:val="99"/>
    <w:unhideWhenUsed/>
    <w:rsid w:val="001327E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327E3"/>
    <w:rPr>
      <w:rFonts w:ascii="Tahoma" w:hAnsi="Tahoma" w:cs="Tahoma"/>
      <w:sz w:val="16"/>
      <w:szCs w:val="16"/>
    </w:rPr>
  </w:style>
  <w:style w:type="table" w:styleId="TableGrid">
    <w:name w:val="Table Grid"/>
    <w:basedOn w:val="TableNormal"/>
    <w:uiPriority w:val="59"/>
    <w:rsid w:val="0013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1327E3"/>
    <w:rPr>
      <w:b/>
      <w:sz w:val="28"/>
      <w:szCs w:val="32"/>
    </w:rPr>
  </w:style>
  <w:style w:type="paragraph" w:customStyle="1" w:styleId="LegislationMadeUnder">
    <w:name w:val="LegislationMadeUnder"/>
    <w:basedOn w:val="OPCParaBase"/>
    <w:next w:val="Normal"/>
    <w:rsid w:val="001327E3"/>
    <w:rPr>
      <w:i/>
      <w:sz w:val="32"/>
      <w:szCs w:val="32"/>
    </w:rPr>
  </w:style>
  <w:style w:type="paragraph" w:customStyle="1" w:styleId="SignCoverPageEnd">
    <w:name w:val="SignCoverPageEnd"/>
    <w:basedOn w:val="OPCParaBase"/>
    <w:next w:val="Normal"/>
    <w:rsid w:val="001327E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327E3"/>
    <w:pPr>
      <w:pBdr>
        <w:top w:val="single" w:sz="4" w:space="1" w:color="auto"/>
      </w:pBdr>
      <w:spacing w:before="360"/>
      <w:ind w:right="397"/>
      <w:jc w:val="both"/>
    </w:pPr>
  </w:style>
  <w:style w:type="paragraph" w:customStyle="1" w:styleId="NotesHeading1">
    <w:name w:val="NotesHeading 1"/>
    <w:basedOn w:val="OPCParaBase"/>
    <w:next w:val="Normal"/>
    <w:rsid w:val="001327E3"/>
    <w:rPr>
      <w:b/>
      <w:sz w:val="28"/>
      <w:szCs w:val="28"/>
    </w:rPr>
  </w:style>
  <w:style w:type="paragraph" w:customStyle="1" w:styleId="NotesHeading2">
    <w:name w:val="NotesHeading 2"/>
    <w:basedOn w:val="OPCParaBase"/>
    <w:next w:val="Normal"/>
    <w:rsid w:val="001327E3"/>
    <w:rPr>
      <w:b/>
      <w:sz w:val="28"/>
      <w:szCs w:val="28"/>
    </w:rPr>
  </w:style>
  <w:style w:type="paragraph" w:customStyle="1" w:styleId="CompiledActNo">
    <w:name w:val="CompiledActNo"/>
    <w:basedOn w:val="OPCParaBase"/>
    <w:next w:val="Normal"/>
    <w:rsid w:val="001327E3"/>
    <w:rPr>
      <w:b/>
      <w:sz w:val="24"/>
      <w:szCs w:val="24"/>
    </w:rPr>
  </w:style>
  <w:style w:type="paragraph" w:customStyle="1" w:styleId="ENotesText">
    <w:name w:val="ENotesText"/>
    <w:aliases w:val="Ent"/>
    <w:basedOn w:val="OPCParaBase"/>
    <w:next w:val="Normal"/>
    <w:rsid w:val="001327E3"/>
    <w:pPr>
      <w:spacing w:before="120"/>
    </w:pPr>
  </w:style>
  <w:style w:type="paragraph" w:customStyle="1" w:styleId="CompiledMadeUnder">
    <w:name w:val="CompiledMadeUnder"/>
    <w:basedOn w:val="OPCParaBase"/>
    <w:next w:val="Normal"/>
    <w:rsid w:val="001327E3"/>
    <w:rPr>
      <w:i/>
      <w:sz w:val="24"/>
      <w:szCs w:val="24"/>
    </w:rPr>
  </w:style>
  <w:style w:type="paragraph" w:customStyle="1" w:styleId="Paragraphsub-sub-sub">
    <w:name w:val="Paragraph(sub-sub-sub)"/>
    <w:aliases w:val="aaaa"/>
    <w:basedOn w:val="OPCParaBase"/>
    <w:rsid w:val="001327E3"/>
    <w:pPr>
      <w:tabs>
        <w:tab w:val="right" w:pos="3402"/>
      </w:tabs>
      <w:spacing w:before="40" w:line="240" w:lineRule="auto"/>
      <w:ind w:left="3402" w:hanging="3402"/>
    </w:pPr>
  </w:style>
  <w:style w:type="paragraph" w:customStyle="1" w:styleId="TableTextEndNotes">
    <w:name w:val="TableTextEndNotes"/>
    <w:aliases w:val="Tten"/>
    <w:basedOn w:val="Normal"/>
    <w:rsid w:val="001327E3"/>
    <w:pPr>
      <w:spacing w:before="60" w:line="240" w:lineRule="auto"/>
    </w:pPr>
    <w:rPr>
      <w:rFonts w:cs="Arial"/>
      <w:sz w:val="20"/>
      <w:szCs w:val="22"/>
    </w:rPr>
  </w:style>
  <w:style w:type="paragraph" w:customStyle="1" w:styleId="NoteToSubpara">
    <w:name w:val="NoteToSubpara"/>
    <w:aliases w:val="nts"/>
    <w:basedOn w:val="OPCParaBase"/>
    <w:rsid w:val="001327E3"/>
    <w:pPr>
      <w:spacing w:before="40" w:line="198" w:lineRule="exact"/>
      <w:ind w:left="2835" w:hanging="709"/>
    </w:pPr>
    <w:rPr>
      <w:sz w:val="18"/>
    </w:rPr>
  </w:style>
  <w:style w:type="paragraph" w:customStyle="1" w:styleId="ENoteTableHeading">
    <w:name w:val="ENoteTableHeading"/>
    <w:aliases w:val="enth"/>
    <w:basedOn w:val="OPCParaBase"/>
    <w:rsid w:val="001327E3"/>
    <w:pPr>
      <w:keepNext/>
      <w:spacing w:before="60" w:line="240" w:lineRule="atLeast"/>
    </w:pPr>
    <w:rPr>
      <w:rFonts w:ascii="Arial" w:hAnsi="Arial"/>
      <w:b/>
      <w:sz w:val="16"/>
    </w:rPr>
  </w:style>
  <w:style w:type="paragraph" w:customStyle="1" w:styleId="ENoteTTi">
    <w:name w:val="ENoteTTi"/>
    <w:aliases w:val="entti"/>
    <w:basedOn w:val="OPCParaBase"/>
    <w:rsid w:val="001327E3"/>
    <w:pPr>
      <w:keepNext/>
      <w:spacing w:before="60" w:line="240" w:lineRule="atLeast"/>
      <w:ind w:left="170"/>
    </w:pPr>
    <w:rPr>
      <w:sz w:val="16"/>
    </w:rPr>
  </w:style>
  <w:style w:type="paragraph" w:customStyle="1" w:styleId="ENotesHeading1">
    <w:name w:val="ENotesHeading 1"/>
    <w:aliases w:val="Enh1"/>
    <w:basedOn w:val="OPCParaBase"/>
    <w:next w:val="Normal"/>
    <w:rsid w:val="001327E3"/>
    <w:pPr>
      <w:spacing w:before="120"/>
      <w:outlineLvl w:val="1"/>
    </w:pPr>
    <w:rPr>
      <w:b/>
      <w:sz w:val="28"/>
      <w:szCs w:val="28"/>
    </w:rPr>
  </w:style>
  <w:style w:type="paragraph" w:customStyle="1" w:styleId="ENotesHeading2">
    <w:name w:val="ENotesHeading 2"/>
    <w:aliases w:val="Enh2"/>
    <w:basedOn w:val="OPCParaBase"/>
    <w:next w:val="Normal"/>
    <w:rsid w:val="001327E3"/>
    <w:pPr>
      <w:spacing w:before="120" w:after="120"/>
      <w:outlineLvl w:val="2"/>
    </w:pPr>
    <w:rPr>
      <w:b/>
      <w:sz w:val="24"/>
      <w:szCs w:val="28"/>
    </w:rPr>
  </w:style>
  <w:style w:type="paragraph" w:customStyle="1" w:styleId="ENoteTTIndentHeading">
    <w:name w:val="ENoteTTIndentHeading"/>
    <w:aliases w:val="enTTHi"/>
    <w:basedOn w:val="OPCParaBase"/>
    <w:rsid w:val="001327E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327E3"/>
    <w:pPr>
      <w:spacing w:before="60" w:line="240" w:lineRule="atLeast"/>
    </w:pPr>
    <w:rPr>
      <w:sz w:val="16"/>
    </w:rPr>
  </w:style>
  <w:style w:type="paragraph" w:customStyle="1" w:styleId="MadeunderText">
    <w:name w:val="MadeunderText"/>
    <w:basedOn w:val="OPCParaBase"/>
    <w:next w:val="Normal"/>
    <w:rsid w:val="001327E3"/>
    <w:pPr>
      <w:spacing w:before="240"/>
    </w:pPr>
    <w:rPr>
      <w:sz w:val="24"/>
      <w:szCs w:val="24"/>
    </w:rPr>
  </w:style>
  <w:style w:type="paragraph" w:customStyle="1" w:styleId="ENotesHeading3">
    <w:name w:val="ENotesHeading 3"/>
    <w:aliases w:val="Enh3"/>
    <w:basedOn w:val="OPCParaBase"/>
    <w:next w:val="Normal"/>
    <w:rsid w:val="001327E3"/>
    <w:pPr>
      <w:keepNext/>
      <w:spacing w:before="120" w:line="240" w:lineRule="auto"/>
      <w:outlineLvl w:val="4"/>
    </w:pPr>
    <w:rPr>
      <w:b/>
      <w:szCs w:val="24"/>
    </w:rPr>
  </w:style>
  <w:style w:type="character" w:customStyle="1" w:styleId="CharSubPartTextCASA">
    <w:name w:val="CharSubPartText(CASA)"/>
    <w:basedOn w:val="OPCCharBase"/>
    <w:uiPriority w:val="1"/>
    <w:rsid w:val="001327E3"/>
  </w:style>
  <w:style w:type="character" w:customStyle="1" w:styleId="CharSubPartNoCASA">
    <w:name w:val="CharSubPartNo(CASA)"/>
    <w:basedOn w:val="OPCCharBase"/>
    <w:uiPriority w:val="1"/>
    <w:rsid w:val="001327E3"/>
  </w:style>
  <w:style w:type="paragraph" w:customStyle="1" w:styleId="ENoteTTIndentHeadingSub">
    <w:name w:val="ENoteTTIndentHeadingSub"/>
    <w:aliases w:val="enTTHis"/>
    <w:basedOn w:val="OPCParaBase"/>
    <w:rsid w:val="001327E3"/>
    <w:pPr>
      <w:keepNext/>
      <w:spacing w:before="60" w:line="240" w:lineRule="atLeast"/>
      <w:ind w:left="340"/>
    </w:pPr>
    <w:rPr>
      <w:b/>
      <w:sz w:val="16"/>
    </w:rPr>
  </w:style>
  <w:style w:type="paragraph" w:customStyle="1" w:styleId="ENoteTTiSub">
    <w:name w:val="ENoteTTiSub"/>
    <w:aliases w:val="enttis"/>
    <w:basedOn w:val="OPCParaBase"/>
    <w:rsid w:val="001327E3"/>
    <w:pPr>
      <w:keepNext/>
      <w:spacing w:before="60" w:line="240" w:lineRule="atLeast"/>
      <w:ind w:left="340"/>
    </w:pPr>
    <w:rPr>
      <w:sz w:val="16"/>
    </w:rPr>
  </w:style>
  <w:style w:type="paragraph" w:customStyle="1" w:styleId="SubDivisionMigration">
    <w:name w:val="SubDivisionMigration"/>
    <w:aliases w:val="sdm"/>
    <w:basedOn w:val="OPCParaBase"/>
    <w:rsid w:val="001327E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327E3"/>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1327E3"/>
    <w:pPr>
      <w:spacing w:before="122" w:line="240" w:lineRule="auto"/>
      <w:ind w:left="1985" w:hanging="851"/>
    </w:pPr>
    <w:rPr>
      <w:sz w:val="18"/>
    </w:rPr>
  </w:style>
  <w:style w:type="paragraph" w:customStyle="1" w:styleId="FreeForm">
    <w:name w:val="FreeForm"/>
    <w:rsid w:val="001327E3"/>
    <w:rPr>
      <w:rFonts w:ascii="Arial" w:hAnsi="Arial"/>
      <w:sz w:val="22"/>
    </w:rPr>
  </w:style>
  <w:style w:type="paragraph" w:customStyle="1" w:styleId="SOText">
    <w:name w:val="SO Text"/>
    <w:aliases w:val="sot"/>
    <w:link w:val="SOTextChar"/>
    <w:rsid w:val="001327E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327E3"/>
    <w:rPr>
      <w:sz w:val="22"/>
    </w:rPr>
  </w:style>
  <w:style w:type="paragraph" w:customStyle="1" w:styleId="SOTextNote">
    <w:name w:val="SO TextNote"/>
    <w:aliases w:val="sont"/>
    <w:basedOn w:val="SOText"/>
    <w:qFormat/>
    <w:rsid w:val="001327E3"/>
    <w:pPr>
      <w:spacing w:before="122" w:line="198" w:lineRule="exact"/>
      <w:ind w:left="1843" w:hanging="709"/>
    </w:pPr>
    <w:rPr>
      <w:sz w:val="18"/>
    </w:rPr>
  </w:style>
  <w:style w:type="paragraph" w:customStyle="1" w:styleId="SOPara">
    <w:name w:val="SO Para"/>
    <w:aliases w:val="soa"/>
    <w:basedOn w:val="SOText"/>
    <w:link w:val="SOParaChar"/>
    <w:qFormat/>
    <w:rsid w:val="001327E3"/>
    <w:pPr>
      <w:tabs>
        <w:tab w:val="right" w:pos="1786"/>
      </w:tabs>
      <w:spacing w:before="40"/>
      <w:ind w:left="2070" w:hanging="936"/>
    </w:pPr>
  </w:style>
  <w:style w:type="character" w:customStyle="1" w:styleId="SOParaChar">
    <w:name w:val="SO Para Char"/>
    <w:aliases w:val="soa Char"/>
    <w:basedOn w:val="DefaultParagraphFont"/>
    <w:link w:val="SOPara"/>
    <w:rsid w:val="001327E3"/>
    <w:rPr>
      <w:sz w:val="22"/>
    </w:rPr>
  </w:style>
  <w:style w:type="paragraph" w:customStyle="1" w:styleId="FileName">
    <w:name w:val="FileName"/>
    <w:basedOn w:val="Normal"/>
    <w:rsid w:val="001327E3"/>
  </w:style>
  <w:style w:type="paragraph" w:customStyle="1" w:styleId="TableHeading">
    <w:name w:val="TableHeading"/>
    <w:aliases w:val="th"/>
    <w:basedOn w:val="OPCParaBase"/>
    <w:next w:val="Tabletext"/>
    <w:rsid w:val="001327E3"/>
    <w:pPr>
      <w:keepNext/>
      <w:spacing w:before="60" w:line="240" w:lineRule="atLeast"/>
    </w:pPr>
    <w:rPr>
      <w:b/>
      <w:sz w:val="20"/>
    </w:rPr>
  </w:style>
  <w:style w:type="paragraph" w:customStyle="1" w:styleId="SOHeadBold">
    <w:name w:val="SO HeadBold"/>
    <w:aliases w:val="sohb"/>
    <w:basedOn w:val="SOText"/>
    <w:next w:val="SOText"/>
    <w:link w:val="SOHeadBoldChar"/>
    <w:qFormat/>
    <w:rsid w:val="001327E3"/>
    <w:rPr>
      <w:b/>
    </w:rPr>
  </w:style>
  <w:style w:type="character" w:customStyle="1" w:styleId="SOHeadBoldChar">
    <w:name w:val="SO HeadBold Char"/>
    <w:aliases w:val="sohb Char"/>
    <w:basedOn w:val="DefaultParagraphFont"/>
    <w:link w:val="SOHeadBold"/>
    <w:rsid w:val="001327E3"/>
    <w:rPr>
      <w:b/>
      <w:sz w:val="22"/>
    </w:rPr>
  </w:style>
  <w:style w:type="paragraph" w:customStyle="1" w:styleId="SOHeadItalic">
    <w:name w:val="SO HeadItalic"/>
    <w:aliases w:val="sohi"/>
    <w:basedOn w:val="SOText"/>
    <w:next w:val="SOText"/>
    <w:link w:val="SOHeadItalicChar"/>
    <w:qFormat/>
    <w:rsid w:val="001327E3"/>
    <w:rPr>
      <w:i/>
    </w:rPr>
  </w:style>
  <w:style w:type="character" w:customStyle="1" w:styleId="SOHeadItalicChar">
    <w:name w:val="SO HeadItalic Char"/>
    <w:aliases w:val="sohi Char"/>
    <w:basedOn w:val="DefaultParagraphFont"/>
    <w:link w:val="SOHeadItalic"/>
    <w:rsid w:val="001327E3"/>
    <w:rPr>
      <w:i/>
      <w:sz w:val="22"/>
    </w:rPr>
  </w:style>
  <w:style w:type="paragraph" w:customStyle="1" w:styleId="SOBullet">
    <w:name w:val="SO Bullet"/>
    <w:aliases w:val="sotb"/>
    <w:basedOn w:val="SOText"/>
    <w:link w:val="SOBulletChar"/>
    <w:qFormat/>
    <w:rsid w:val="001327E3"/>
    <w:pPr>
      <w:ind w:left="1559" w:hanging="425"/>
    </w:pPr>
  </w:style>
  <w:style w:type="character" w:customStyle="1" w:styleId="SOBulletChar">
    <w:name w:val="SO Bullet Char"/>
    <w:aliases w:val="sotb Char"/>
    <w:basedOn w:val="DefaultParagraphFont"/>
    <w:link w:val="SOBullet"/>
    <w:rsid w:val="001327E3"/>
    <w:rPr>
      <w:sz w:val="22"/>
    </w:rPr>
  </w:style>
  <w:style w:type="paragraph" w:customStyle="1" w:styleId="SOBulletNote">
    <w:name w:val="SO BulletNote"/>
    <w:aliases w:val="sonb"/>
    <w:basedOn w:val="SOTextNote"/>
    <w:link w:val="SOBulletNoteChar"/>
    <w:qFormat/>
    <w:rsid w:val="001327E3"/>
    <w:pPr>
      <w:tabs>
        <w:tab w:val="left" w:pos="1560"/>
      </w:tabs>
      <w:ind w:left="2268" w:hanging="1134"/>
    </w:pPr>
  </w:style>
  <w:style w:type="character" w:customStyle="1" w:styleId="SOBulletNoteChar">
    <w:name w:val="SO BulletNote Char"/>
    <w:aliases w:val="sonb Char"/>
    <w:basedOn w:val="DefaultParagraphFont"/>
    <w:link w:val="SOBulletNote"/>
    <w:rsid w:val="001327E3"/>
    <w:rPr>
      <w:sz w:val="18"/>
    </w:rPr>
  </w:style>
  <w:style w:type="paragraph" w:customStyle="1" w:styleId="SubPartCASA">
    <w:name w:val="SubPart(CASA)"/>
    <w:aliases w:val="csp"/>
    <w:basedOn w:val="OPCParaBase"/>
    <w:next w:val="ActHead3"/>
    <w:rsid w:val="001327E3"/>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1327E3"/>
    <w:rPr>
      <w:rFonts w:eastAsia="Times New Roman" w:cs="Times New Roman"/>
      <w:sz w:val="22"/>
      <w:lang w:eastAsia="en-AU"/>
    </w:rPr>
  </w:style>
  <w:style w:type="character" w:customStyle="1" w:styleId="notetextChar">
    <w:name w:val="note(text) Char"/>
    <w:aliases w:val="n Char"/>
    <w:basedOn w:val="DefaultParagraphFont"/>
    <w:link w:val="notetext"/>
    <w:rsid w:val="001327E3"/>
    <w:rPr>
      <w:rFonts w:eastAsia="Times New Roman" w:cs="Times New Roman"/>
      <w:sz w:val="18"/>
      <w:lang w:eastAsia="en-AU"/>
    </w:rPr>
  </w:style>
  <w:style w:type="character" w:customStyle="1" w:styleId="Heading1Char">
    <w:name w:val="Heading 1 Char"/>
    <w:basedOn w:val="DefaultParagraphFont"/>
    <w:link w:val="Heading1"/>
    <w:uiPriority w:val="9"/>
    <w:rsid w:val="001327E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327E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327E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1327E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1327E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1327E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1327E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1327E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1327E3"/>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1327E3"/>
    <w:rPr>
      <w:rFonts w:ascii="Arial" w:hAnsi="Arial" w:cs="Arial" w:hint="default"/>
      <w:b/>
      <w:bCs/>
      <w:sz w:val="28"/>
      <w:szCs w:val="28"/>
    </w:rPr>
  </w:style>
  <w:style w:type="paragraph" w:styleId="Index1">
    <w:name w:val="index 1"/>
    <w:basedOn w:val="Normal"/>
    <w:next w:val="Normal"/>
    <w:autoRedefine/>
    <w:rsid w:val="001327E3"/>
    <w:pPr>
      <w:ind w:left="240" w:hanging="240"/>
    </w:pPr>
  </w:style>
  <w:style w:type="paragraph" w:styleId="Index2">
    <w:name w:val="index 2"/>
    <w:basedOn w:val="Normal"/>
    <w:next w:val="Normal"/>
    <w:autoRedefine/>
    <w:rsid w:val="001327E3"/>
    <w:pPr>
      <w:ind w:left="480" w:hanging="240"/>
    </w:pPr>
  </w:style>
  <w:style w:type="paragraph" w:styleId="Index3">
    <w:name w:val="index 3"/>
    <w:basedOn w:val="Normal"/>
    <w:next w:val="Normal"/>
    <w:autoRedefine/>
    <w:rsid w:val="001327E3"/>
    <w:pPr>
      <w:ind w:left="720" w:hanging="240"/>
    </w:pPr>
  </w:style>
  <w:style w:type="paragraph" w:styleId="Index4">
    <w:name w:val="index 4"/>
    <w:basedOn w:val="Normal"/>
    <w:next w:val="Normal"/>
    <w:autoRedefine/>
    <w:rsid w:val="001327E3"/>
    <w:pPr>
      <w:ind w:left="960" w:hanging="240"/>
    </w:pPr>
  </w:style>
  <w:style w:type="paragraph" w:styleId="Index5">
    <w:name w:val="index 5"/>
    <w:basedOn w:val="Normal"/>
    <w:next w:val="Normal"/>
    <w:autoRedefine/>
    <w:rsid w:val="001327E3"/>
    <w:pPr>
      <w:ind w:left="1200" w:hanging="240"/>
    </w:pPr>
  </w:style>
  <w:style w:type="paragraph" w:styleId="Index6">
    <w:name w:val="index 6"/>
    <w:basedOn w:val="Normal"/>
    <w:next w:val="Normal"/>
    <w:autoRedefine/>
    <w:rsid w:val="001327E3"/>
    <w:pPr>
      <w:ind w:left="1440" w:hanging="240"/>
    </w:pPr>
  </w:style>
  <w:style w:type="paragraph" w:styleId="Index7">
    <w:name w:val="index 7"/>
    <w:basedOn w:val="Normal"/>
    <w:next w:val="Normal"/>
    <w:autoRedefine/>
    <w:rsid w:val="001327E3"/>
    <w:pPr>
      <w:ind w:left="1680" w:hanging="240"/>
    </w:pPr>
  </w:style>
  <w:style w:type="paragraph" w:styleId="Index8">
    <w:name w:val="index 8"/>
    <w:basedOn w:val="Normal"/>
    <w:next w:val="Normal"/>
    <w:autoRedefine/>
    <w:rsid w:val="001327E3"/>
    <w:pPr>
      <w:ind w:left="1920" w:hanging="240"/>
    </w:pPr>
  </w:style>
  <w:style w:type="paragraph" w:styleId="Index9">
    <w:name w:val="index 9"/>
    <w:basedOn w:val="Normal"/>
    <w:next w:val="Normal"/>
    <w:autoRedefine/>
    <w:rsid w:val="001327E3"/>
    <w:pPr>
      <w:ind w:left="2160" w:hanging="240"/>
    </w:pPr>
  </w:style>
  <w:style w:type="paragraph" w:styleId="NormalIndent">
    <w:name w:val="Normal Indent"/>
    <w:basedOn w:val="Normal"/>
    <w:rsid w:val="001327E3"/>
    <w:pPr>
      <w:ind w:left="720"/>
    </w:pPr>
  </w:style>
  <w:style w:type="paragraph" w:styleId="FootnoteText">
    <w:name w:val="footnote text"/>
    <w:basedOn w:val="Normal"/>
    <w:link w:val="FootnoteTextChar"/>
    <w:rsid w:val="001327E3"/>
    <w:rPr>
      <w:sz w:val="20"/>
    </w:rPr>
  </w:style>
  <w:style w:type="character" w:customStyle="1" w:styleId="FootnoteTextChar">
    <w:name w:val="Footnote Text Char"/>
    <w:basedOn w:val="DefaultParagraphFont"/>
    <w:link w:val="FootnoteText"/>
    <w:rsid w:val="001327E3"/>
  </w:style>
  <w:style w:type="paragraph" w:styleId="CommentText">
    <w:name w:val="annotation text"/>
    <w:basedOn w:val="Normal"/>
    <w:link w:val="CommentTextChar"/>
    <w:rsid w:val="001327E3"/>
    <w:rPr>
      <w:sz w:val="20"/>
    </w:rPr>
  </w:style>
  <w:style w:type="character" w:customStyle="1" w:styleId="CommentTextChar">
    <w:name w:val="Comment Text Char"/>
    <w:basedOn w:val="DefaultParagraphFont"/>
    <w:link w:val="CommentText"/>
    <w:rsid w:val="001327E3"/>
  </w:style>
  <w:style w:type="paragraph" w:styleId="IndexHeading">
    <w:name w:val="index heading"/>
    <w:basedOn w:val="Normal"/>
    <w:next w:val="Index1"/>
    <w:rsid w:val="001327E3"/>
    <w:rPr>
      <w:rFonts w:ascii="Arial" w:hAnsi="Arial" w:cs="Arial"/>
      <w:b/>
      <w:bCs/>
    </w:rPr>
  </w:style>
  <w:style w:type="paragraph" w:styleId="Caption">
    <w:name w:val="caption"/>
    <w:basedOn w:val="Normal"/>
    <w:next w:val="Normal"/>
    <w:qFormat/>
    <w:rsid w:val="001327E3"/>
    <w:pPr>
      <w:spacing w:before="120" w:after="120"/>
    </w:pPr>
    <w:rPr>
      <w:b/>
      <w:bCs/>
      <w:sz w:val="20"/>
    </w:rPr>
  </w:style>
  <w:style w:type="paragraph" w:styleId="TableofFigures">
    <w:name w:val="table of figures"/>
    <w:basedOn w:val="Normal"/>
    <w:next w:val="Normal"/>
    <w:rsid w:val="001327E3"/>
    <w:pPr>
      <w:ind w:left="480" w:hanging="480"/>
    </w:pPr>
  </w:style>
  <w:style w:type="paragraph" w:styleId="EnvelopeAddress">
    <w:name w:val="envelope address"/>
    <w:basedOn w:val="Normal"/>
    <w:rsid w:val="001327E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1327E3"/>
    <w:rPr>
      <w:rFonts w:ascii="Arial" w:hAnsi="Arial" w:cs="Arial"/>
      <w:sz w:val="20"/>
    </w:rPr>
  </w:style>
  <w:style w:type="character" w:styleId="FootnoteReference">
    <w:name w:val="footnote reference"/>
    <w:basedOn w:val="DefaultParagraphFont"/>
    <w:rsid w:val="001327E3"/>
    <w:rPr>
      <w:rFonts w:ascii="Times New Roman" w:hAnsi="Times New Roman"/>
      <w:sz w:val="20"/>
      <w:vertAlign w:val="superscript"/>
    </w:rPr>
  </w:style>
  <w:style w:type="character" w:styleId="CommentReference">
    <w:name w:val="annotation reference"/>
    <w:basedOn w:val="DefaultParagraphFont"/>
    <w:rsid w:val="001327E3"/>
    <w:rPr>
      <w:sz w:val="16"/>
      <w:szCs w:val="16"/>
    </w:rPr>
  </w:style>
  <w:style w:type="character" w:styleId="PageNumber">
    <w:name w:val="page number"/>
    <w:basedOn w:val="DefaultParagraphFont"/>
    <w:rsid w:val="001327E3"/>
  </w:style>
  <w:style w:type="character" w:styleId="EndnoteReference">
    <w:name w:val="endnote reference"/>
    <w:basedOn w:val="DefaultParagraphFont"/>
    <w:rsid w:val="001327E3"/>
    <w:rPr>
      <w:vertAlign w:val="superscript"/>
    </w:rPr>
  </w:style>
  <w:style w:type="paragraph" w:styleId="EndnoteText">
    <w:name w:val="endnote text"/>
    <w:basedOn w:val="Normal"/>
    <w:link w:val="EndnoteTextChar"/>
    <w:rsid w:val="001327E3"/>
    <w:rPr>
      <w:sz w:val="20"/>
    </w:rPr>
  </w:style>
  <w:style w:type="character" w:customStyle="1" w:styleId="EndnoteTextChar">
    <w:name w:val="Endnote Text Char"/>
    <w:basedOn w:val="DefaultParagraphFont"/>
    <w:link w:val="EndnoteText"/>
    <w:rsid w:val="001327E3"/>
  </w:style>
  <w:style w:type="paragraph" w:styleId="TableofAuthorities">
    <w:name w:val="table of authorities"/>
    <w:basedOn w:val="Normal"/>
    <w:next w:val="Normal"/>
    <w:rsid w:val="001327E3"/>
    <w:pPr>
      <w:ind w:left="240" w:hanging="240"/>
    </w:pPr>
  </w:style>
  <w:style w:type="paragraph" w:styleId="MacroText">
    <w:name w:val="macro"/>
    <w:link w:val="MacroTextChar"/>
    <w:rsid w:val="001327E3"/>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1327E3"/>
    <w:rPr>
      <w:rFonts w:ascii="Courier New" w:eastAsia="Times New Roman" w:hAnsi="Courier New" w:cs="Courier New"/>
      <w:lang w:eastAsia="en-AU"/>
    </w:rPr>
  </w:style>
  <w:style w:type="paragraph" w:styleId="TOAHeading">
    <w:name w:val="toa heading"/>
    <w:basedOn w:val="Normal"/>
    <w:next w:val="Normal"/>
    <w:rsid w:val="001327E3"/>
    <w:pPr>
      <w:spacing w:before="120"/>
    </w:pPr>
    <w:rPr>
      <w:rFonts w:ascii="Arial" w:hAnsi="Arial" w:cs="Arial"/>
      <w:b/>
      <w:bCs/>
    </w:rPr>
  </w:style>
  <w:style w:type="paragraph" w:styleId="List">
    <w:name w:val="List"/>
    <w:basedOn w:val="Normal"/>
    <w:rsid w:val="001327E3"/>
    <w:pPr>
      <w:ind w:left="283" w:hanging="283"/>
    </w:pPr>
  </w:style>
  <w:style w:type="paragraph" w:styleId="ListBullet">
    <w:name w:val="List Bullet"/>
    <w:basedOn w:val="Normal"/>
    <w:autoRedefine/>
    <w:rsid w:val="001327E3"/>
    <w:pPr>
      <w:tabs>
        <w:tab w:val="num" w:pos="360"/>
      </w:tabs>
      <w:ind w:left="360" w:hanging="360"/>
    </w:pPr>
  </w:style>
  <w:style w:type="paragraph" w:styleId="ListNumber">
    <w:name w:val="List Number"/>
    <w:basedOn w:val="Normal"/>
    <w:rsid w:val="001327E3"/>
    <w:pPr>
      <w:tabs>
        <w:tab w:val="num" w:pos="360"/>
      </w:tabs>
      <w:ind w:left="360" w:hanging="360"/>
    </w:pPr>
  </w:style>
  <w:style w:type="paragraph" w:styleId="List2">
    <w:name w:val="List 2"/>
    <w:basedOn w:val="Normal"/>
    <w:rsid w:val="001327E3"/>
    <w:pPr>
      <w:ind w:left="566" w:hanging="283"/>
    </w:pPr>
  </w:style>
  <w:style w:type="paragraph" w:styleId="List3">
    <w:name w:val="List 3"/>
    <w:basedOn w:val="Normal"/>
    <w:rsid w:val="001327E3"/>
    <w:pPr>
      <w:ind w:left="849" w:hanging="283"/>
    </w:pPr>
  </w:style>
  <w:style w:type="paragraph" w:styleId="List4">
    <w:name w:val="List 4"/>
    <w:basedOn w:val="Normal"/>
    <w:rsid w:val="001327E3"/>
    <w:pPr>
      <w:ind w:left="1132" w:hanging="283"/>
    </w:pPr>
  </w:style>
  <w:style w:type="paragraph" w:styleId="List5">
    <w:name w:val="List 5"/>
    <w:basedOn w:val="Normal"/>
    <w:rsid w:val="001327E3"/>
    <w:pPr>
      <w:ind w:left="1415" w:hanging="283"/>
    </w:pPr>
  </w:style>
  <w:style w:type="paragraph" w:styleId="ListBullet2">
    <w:name w:val="List Bullet 2"/>
    <w:basedOn w:val="Normal"/>
    <w:autoRedefine/>
    <w:rsid w:val="001327E3"/>
    <w:pPr>
      <w:tabs>
        <w:tab w:val="num" w:pos="360"/>
      </w:tabs>
    </w:pPr>
  </w:style>
  <w:style w:type="paragraph" w:styleId="ListBullet3">
    <w:name w:val="List Bullet 3"/>
    <w:basedOn w:val="Normal"/>
    <w:autoRedefine/>
    <w:rsid w:val="001327E3"/>
    <w:pPr>
      <w:tabs>
        <w:tab w:val="num" w:pos="926"/>
      </w:tabs>
      <w:ind w:left="926" w:hanging="360"/>
    </w:pPr>
  </w:style>
  <w:style w:type="paragraph" w:styleId="ListBullet4">
    <w:name w:val="List Bullet 4"/>
    <w:basedOn w:val="Normal"/>
    <w:autoRedefine/>
    <w:rsid w:val="001327E3"/>
    <w:pPr>
      <w:tabs>
        <w:tab w:val="num" w:pos="1209"/>
      </w:tabs>
      <w:ind w:left="1209" w:hanging="360"/>
    </w:pPr>
  </w:style>
  <w:style w:type="paragraph" w:styleId="ListBullet5">
    <w:name w:val="List Bullet 5"/>
    <w:basedOn w:val="Normal"/>
    <w:autoRedefine/>
    <w:rsid w:val="001327E3"/>
    <w:pPr>
      <w:tabs>
        <w:tab w:val="num" w:pos="1492"/>
      </w:tabs>
      <w:ind w:left="1492" w:hanging="360"/>
    </w:pPr>
  </w:style>
  <w:style w:type="paragraph" w:styleId="ListNumber2">
    <w:name w:val="List Number 2"/>
    <w:basedOn w:val="Normal"/>
    <w:rsid w:val="001327E3"/>
    <w:pPr>
      <w:tabs>
        <w:tab w:val="num" w:pos="643"/>
      </w:tabs>
      <w:ind w:left="643" w:hanging="360"/>
    </w:pPr>
  </w:style>
  <w:style w:type="paragraph" w:styleId="ListNumber3">
    <w:name w:val="List Number 3"/>
    <w:basedOn w:val="Normal"/>
    <w:rsid w:val="001327E3"/>
    <w:pPr>
      <w:tabs>
        <w:tab w:val="num" w:pos="926"/>
      </w:tabs>
      <w:ind w:left="926" w:hanging="360"/>
    </w:pPr>
  </w:style>
  <w:style w:type="paragraph" w:styleId="ListNumber4">
    <w:name w:val="List Number 4"/>
    <w:basedOn w:val="Normal"/>
    <w:rsid w:val="001327E3"/>
    <w:pPr>
      <w:tabs>
        <w:tab w:val="num" w:pos="1209"/>
      </w:tabs>
      <w:ind w:left="1209" w:hanging="360"/>
    </w:pPr>
  </w:style>
  <w:style w:type="paragraph" w:styleId="ListNumber5">
    <w:name w:val="List Number 5"/>
    <w:basedOn w:val="Normal"/>
    <w:rsid w:val="001327E3"/>
    <w:pPr>
      <w:tabs>
        <w:tab w:val="num" w:pos="1492"/>
      </w:tabs>
      <w:ind w:left="1492" w:hanging="360"/>
    </w:pPr>
  </w:style>
  <w:style w:type="paragraph" w:styleId="Title">
    <w:name w:val="Title"/>
    <w:basedOn w:val="Normal"/>
    <w:link w:val="TitleChar"/>
    <w:qFormat/>
    <w:rsid w:val="001327E3"/>
    <w:pPr>
      <w:spacing w:before="240" w:after="60"/>
    </w:pPr>
    <w:rPr>
      <w:rFonts w:ascii="Arial" w:hAnsi="Arial" w:cs="Arial"/>
      <w:b/>
      <w:bCs/>
      <w:sz w:val="40"/>
      <w:szCs w:val="40"/>
    </w:rPr>
  </w:style>
  <w:style w:type="character" w:customStyle="1" w:styleId="TitleChar">
    <w:name w:val="Title Char"/>
    <w:basedOn w:val="DefaultParagraphFont"/>
    <w:link w:val="Title"/>
    <w:rsid w:val="001327E3"/>
    <w:rPr>
      <w:rFonts w:ascii="Arial" w:hAnsi="Arial" w:cs="Arial"/>
      <w:b/>
      <w:bCs/>
      <w:sz w:val="40"/>
      <w:szCs w:val="40"/>
    </w:rPr>
  </w:style>
  <w:style w:type="paragraph" w:styleId="Closing">
    <w:name w:val="Closing"/>
    <w:basedOn w:val="Normal"/>
    <w:link w:val="ClosingChar"/>
    <w:rsid w:val="001327E3"/>
    <w:pPr>
      <w:ind w:left="4252"/>
    </w:pPr>
  </w:style>
  <w:style w:type="character" w:customStyle="1" w:styleId="ClosingChar">
    <w:name w:val="Closing Char"/>
    <w:basedOn w:val="DefaultParagraphFont"/>
    <w:link w:val="Closing"/>
    <w:rsid w:val="001327E3"/>
    <w:rPr>
      <w:sz w:val="22"/>
    </w:rPr>
  </w:style>
  <w:style w:type="paragraph" w:styleId="Signature">
    <w:name w:val="Signature"/>
    <w:basedOn w:val="Normal"/>
    <w:link w:val="SignatureChar"/>
    <w:rsid w:val="001327E3"/>
    <w:pPr>
      <w:ind w:left="4252"/>
    </w:pPr>
  </w:style>
  <w:style w:type="character" w:customStyle="1" w:styleId="SignatureChar">
    <w:name w:val="Signature Char"/>
    <w:basedOn w:val="DefaultParagraphFont"/>
    <w:link w:val="Signature"/>
    <w:rsid w:val="001327E3"/>
    <w:rPr>
      <w:sz w:val="22"/>
    </w:rPr>
  </w:style>
  <w:style w:type="paragraph" w:styleId="BodyText">
    <w:name w:val="Body Text"/>
    <w:basedOn w:val="Normal"/>
    <w:link w:val="BodyTextChar"/>
    <w:rsid w:val="001327E3"/>
    <w:pPr>
      <w:spacing w:after="120"/>
    </w:pPr>
  </w:style>
  <w:style w:type="character" w:customStyle="1" w:styleId="BodyTextChar">
    <w:name w:val="Body Text Char"/>
    <w:basedOn w:val="DefaultParagraphFont"/>
    <w:link w:val="BodyText"/>
    <w:rsid w:val="001327E3"/>
    <w:rPr>
      <w:sz w:val="22"/>
    </w:rPr>
  </w:style>
  <w:style w:type="paragraph" w:styleId="BodyTextIndent">
    <w:name w:val="Body Text Indent"/>
    <w:basedOn w:val="Normal"/>
    <w:link w:val="BodyTextIndentChar"/>
    <w:rsid w:val="001327E3"/>
    <w:pPr>
      <w:spacing w:after="120"/>
      <w:ind w:left="283"/>
    </w:pPr>
  </w:style>
  <w:style w:type="character" w:customStyle="1" w:styleId="BodyTextIndentChar">
    <w:name w:val="Body Text Indent Char"/>
    <w:basedOn w:val="DefaultParagraphFont"/>
    <w:link w:val="BodyTextIndent"/>
    <w:rsid w:val="001327E3"/>
    <w:rPr>
      <w:sz w:val="22"/>
    </w:rPr>
  </w:style>
  <w:style w:type="paragraph" w:styleId="ListContinue">
    <w:name w:val="List Continue"/>
    <w:basedOn w:val="Normal"/>
    <w:rsid w:val="001327E3"/>
    <w:pPr>
      <w:spacing w:after="120"/>
      <w:ind w:left="283"/>
    </w:pPr>
  </w:style>
  <w:style w:type="paragraph" w:styleId="ListContinue2">
    <w:name w:val="List Continue 2"/>
    <w:basedOn w:val="Normal"/>
    <w:rsid w:val="001327E3"/>
    <w:pPr>
      <w:spacing w:after="120"/>
      <w:ind w:left="566"/>
    </w:pPr>
  </w:style>
  <w:style w:type="paragraph" w:styleId="ListContinue3">
    <w:name w:val="List Continue 3"/>
    <w:basedOn w:val="Normal"/>
    <w:rsid w:val="001327E3"/>
    <w:pPr>
      <w:spacing w:after="120"/>
      <w:ind w:left="849"/>
    </w:pPr>
  </w:style>
  <w:style w:type="paragraph" w:styleId="ListContinue4">
    <w:name w:val="List Continue 4"/>
    <w:basedOn w:val="Normal"/>
    <w:rsid w:val="001327E3"/>
    <w:pPr>
      <w:spacing w:after="120"/>
      <w:ind w:left="1132"/>
    </w:pPr>
  </w:style>
  <w:style w:type="paragraph" w:styleId="ListContinue5">
    <w:name w:val="List Continue 5"/>
    <w:basedOn w:val="Normal"/>
    <w:rsid w:val="001327E3"/>
    <w:pPr>
      <w:spacing w:after="120"/>
      <w:ind w:left="1415"/>
    </w:pPr>
  </w:style>
  <w:style w:type="paragraph" w:styleId="MessageHeader">
    <w:name w:val="Message Header"/>
    <w:basedOn w:val="Normal"/>
    <w:link w:val="MessageHeaderChar"/>
    <w:rsid w:val="001327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1327E3"/>
    <w:rPr>
      <w:rFonts w:ascii="Arial" w:hAnsi="Arial" w:cs="Arial"/>
      <w:sz w:val="22"/>
      <w:shd w:val="pct20" w:color="auto" w:fill="auto"/>
    </w:rPr>
  </w:style>
  <w:style w:type="paragraph" w:styleId="Subtitle">
    <w:name w:val="Subtitle"/>
    <w:basedOn w:val="Normal"/>
    <w:link w:val="SubtitleChar"/>
    <w:qFormat/>
    <w:rsid w:val="001327E3"/>
    <w:pPr>
      <w:spacing w:after="60"/>
      <w:jc w:val="center"/>
      <w:outlineLvl w:val="1"/>
    </w:pPr>
    <w:rPr>
      <w:rFonts w:ascii="Arial" w:hAnsi="Arial" w:cs="Arial"/>
    </w:rPr>
  </w:style>
  <w:style w:type="character" w:customStyle="1" w:styleId="SubtitleChar">
    <w:name w:val="Subtitle Char"/>
    <w:basedOn w:val="DefaultParagraphFont"/>
    <w:link w:val="Subtitle"/>
    <w:rsid w:val="001327E3"/>
    <w:rPr>
      <w:rFonts w:ascii="Arial" w:hAnsi="Arial" w:cs="Arial"/>
      <w:sz w:val="22"/>
    </w:rPr>
  </w:style>
  <w:style w:type="paragraph" w:styleId="Salutation">
    <w:name w:val="Salutation"/>
    <w:basedOn w:val="Normal"/>
    <w:next w:val="Normal"/>
    <w:link w:val="SalutationChar"/>
    <w:rsid w:val="001327E3"/>
  </w:style>
  <w:style w:type="character" w:customStyle="1" w:styleId="SalutationChar">
    <w:name w:val="Salutation Char"/>
    <w:basedOn w:val="DefaultParagraphFont"/>
    <w:link w:val="Salutation"/>
    <w:rsid w:val="001327E3"/>
    <w:rPr>
      <w:sz w:val="22"/>
    </w:rPr>
  </w:style>
  <w:style w:type="paragraph" w:styleId="Date">
    <w:name w:val="Date"/>
    <w:basedOn w:val="Normal"/>
    <w:next w:val="Normal"/>
    <w:link w:val="DateChar"/>
    <w:rsid w:val="001327E3"/>
  </w:style>
  <w:style w:type="character" w:customStyle="1" w:styleId="DateChar">
    <w:name w:val="Date Char"/>
    <w:basedOn w:val="DefaultParagraphFont"/>
    <w:link w:val="Date"/>
    <w:rsid w:val="001327E3"/>
    <w:rPr>
      <w:sz w:val="22"/>
    </w:rPr>
  </w:style>
  <w:style w:type="paragraph" w:styleId="BodyTextFirstIndent">
    <w:name w:val="Body Text First Indent"/>
    <w:basedOn w:val="BodyText"/>
    <w:link w:val="BodyTextFirstIndentChar"/>
    <w:rsid w:val="001327E3"/>
    <w:pPr>
      <w:ind w:firstLine="210"/>
    </w:pPr>
  </w:style>
  <w:style w:type="character" w:customStyle="1" w:styleId="BodyTextFirstIndentChar">
    <w:name w:val="Body Text First Indent Char"/>
    <w:basedOn w:val="BodyTextChar"/>
    <w:link w:val="BodyTextFirstIndent"/>
    <w:rsid w:val="001327E3"/>
    <w:rPr>
      <w:sz w:val="22"/>
    </w:rPr>
  </w:style>
  <w:style w:type="paragraph" w:styleId="BodyTextFirstIndent2">
    <w:name w:val="Body Text First Indent 2"/>
    <w:basedOn w:val="BodyTextIndent"/>
    <w:link w:val="BodyTextFirstIndent2Char"/>
    <w:rsid w:val="001327E3"/>
    <w:pPr>
      <w:ind w:firstLine="210"/>
    </w:pPr>
  </w:style>
  <w:style w:type="character" w:customStyle="1" w:styleId="BodyTextFirstIndent2Char">
    <w:name w:val="Body Text First Indent 2 Char"/>
    <w:basedOn w:val="BodyTextIndentChar"/>
    <w:link w:val="BodyTextFirstIndent2"/>
    <w:rsid w:val="001327E3"/>
    <w:rPr>
      <w:sz w:val="22"/>
    </w:rPr>
  </w:style>
  <w:style w:type="paragraph" w:styleId="BodyText2">
    <w:name w:val="Body Text 2"/>
    <w:basedOn w:val="Normal"/>
    <w:link w:val="BodyText2Char"/>
    <w:rsid w:val="001327E3"/>
    <w:pPr>
      <w:spacing w:after="120" w:line="480" w:lineRule="auto"/>
    </w:pPr>
  </w:style>
  <w:style w:type="character" w:customStyle="1" w:styleId="BodyText2Char">
    <w:name w:val="Body Text 2 Char"/>
    <w:basedOn w:val="DefaultParagraphFont"/>
    <w:link w:val="BodyText2"/>
    <w:rsid w:val="001327E3"/>
    <w:rPr>
      <w:sz w:val="22"/>
    </w:rPr>
  </w:style>
  <w:style w:type="paragraph" w:styleId="BodyText3">
    <w:name w:val="Body Text 3"/>
    <w:basedOn w:val="Normal"/>
    <w:link w:val="BodyText3Char"/>
    <w:rsid w:val="001327E3"/>
    <w:pPr>
      <w:spacing w:after="120"/>
    </w:pPr>
    <w:rPr>
      <w:sz w:val="16"/>
      <w:szCs w:val="16"/>
    </w:rPr>
  </w:style>
  <w:style w:type="character" w:customStyle="1" w:styleId="BodyText3Char">
    <w:name w:val="Body Text 3 Char"/>
    <w:basedOn w:val="DefaultParagraphFont"/>
    <w:link w:val="BodyText3"/>
    <w:rsid w:val="001327E3"/>
    <w:rPr>
      <w:sz w:val="16"/>
      <w:szCs w:val="16"/>
    </w:rPr>
  </w:style>
  <w:style w:type="paragraph" w:styleId="BodyTextIndent2">
    <w:name w:val="Body Text Indent 2"/>
    <w:basedOn w:val="Normal"/>
    <w:link w:val="BodyTextIndent2Char"/>
    <w:rsid w:val="001327E3"/>
    <w:pPr>
      <w:spacing w:after="120" w:line="480" w:lineRule="auto"/>
      <w:ind w:left="283"/>
    </w:pPr>
  </w:style>
  <w:style w:type="character" w:customStyle="1" w:styleId="BodyTextIndent2Char">
    <w:name w:val="Body Text Indent 2 Char"/>
    <w:basedOn w:val="DefaultParagraphFont"/>
    <w:link w:val="BodyTextIndent2"/>
    <w:rsid w:val="001327E3"/>
    <w:rPr>
      <w:sz w:val="22"/>
    </w:rPr>
  </w:style>
  <w:style w:type="paragraph" w:styleId="BodyTextIndent3">
    <w:name w:val="Body Text Indent 3"/>
    <w:basedOn w:val="Normal"/>
    <w:link w:val="BodyTextIndent3Char"/>
    <w:rsid w:val="001327E3"/>
    <w:pPr>
      <w:spacing w:after="120"/>
      <w:ind w:left="283"/>
    </w:pPr>
    <w:rPr>
      <w:sz w:val="16"/>
      <w:szCs w:val="16"/>
    </w:rPr>
  </w:style>
  <w:style w:type="character" w:customStyle="1" w:styleId="BodyTextIndent3Char">
    <w:name w:val="Body Text Indent 3 Char"/>
    <w:basedOn w:val="DefaultParagraphFont"/>
    <w:link w:val="BodyTextIndent3"/>
    <w:rsid w:val="001327E3"/>
    <w:rPr>
      <w:sz w:val="16"/>
      <w:szCs w:val="16"/>
    </w:rPr>
  </w:style>
  <w:style w:type="paragraph" w:styleId="BlockText">
    <w:name w:val="Block Text"/>
    <w:basedOn w:val="Normal"/>
    <w:rsid w:val="001327E3"/>
    <w:pPr>
      <w:spacing w:after="120"/>
      <w:ind w:left="1440" w:right="1440"/>
    </w:pPr>
  </w:style>
  <w:style w:type="character" w:styleId="Hyperlink">
    <w:name w:val="Hyperlink"/>
    <w:basedOn w:val="DefaultParagraphFont"/>
    <w:rsid w:val="001327E3"/>
    <w:rPr>
      <w:color w:val="0000FF"/>
      <w:u w:val="single"/>
    </w:rPr>
  </w:style>
  <w:style w:type="character" w:styleId="FollowedHyperlink">
    <w:name w:val="FollowedHyperlink"/>
    <w:basedOn w:val="DefaultParagraphFont"/>
    <w:rsid w:val="001327E3"/>
    <w:rPr>
      <w:color w:val="800080"/>
      <w:u w:val="single"/>
    </w:rPr>
  </w:style>
  <w:style w:type="character" w:styleId="Strong">
    <w:name w:val="Strong"/>
    <w:basedOn w:val="DefaultParagraphFont"/>
    <w:qFormat/>
    <w:rsid w:val="001327E3"/>
    <w:rPr>
      <w:b/>
      <w:bCs/>
    </w:rPr>
  </w:style>
  <w:style w:type="character" w:styleId="Emphasis">
    <w:name w:val="Emphasis"/>
    <w:basedOn w:val="DefaultParagraphFont"/>
    <w:qFormat/>
    <w:rsid w:val="001327E3"/>
    <w:rPr>
      <w:i/>
      <w:iCs/>
    </w:rPr>
  </w:style>
  <w:style w:type="paragraph" w:styleId="DocumentMap">
    <w:name w:val="Document Map"/>
    <w:basedOn w:val="Normal"/>
    <w:link w:val="DocumentMapChar"/>
    <w:rsid w:val="001327E3"/>
    <w:pPr>
      <w:shd w:val="clear" w:color="auto" w:fill="000080"/>
    </w:pPr>
    <w:rPr>
      <w:rFonts w:ascii="Tahoma" w:hAnsi="Tahoma" w:cs="Tahoma"/>
    </w:rPr>
  </w:style>
  <w:style w:type="character" w:customStyle="1" w:styleId="DocumentMapChar">
    <w:name w:val="Document Map Char"/>
    <w:basedOn w:val="DefaultParagraphFont"/>
    <w:link w:val="DocumentMap"/>
    <w:rsid w:val="001327E3"/>
    <w:rPr>
      <w:rFonts w:ascii="Tahoma" w:hAnsi="Tahoma" w:cs="Tahoma"/>
      <w:sz w:val="22"/>
      <w:shd w:val="clear" w:color="auto" w:fill="000080"/>
    </w:rPr>
  </w:style>
  <w:style w:type="paragraph" w:styleId="PlainText">
    <w:name w:val="Plain Text"/>
    <w:basedOn w:val="Normal"/>
    <w:link w:val="PlainTextChar"/>
    <w:rsid w:val="001327E3"/>
    <w:rPr>
      <w:rFonts w:ascii="Courier New" w:hAnsi="Courier New" w:cs="Courier New"/>
      <w:sz w:val="20"/>
    </w:rPr>
  </w:style>
  <w:style w:type="character" w:customStyle="1" w:styleId="PlainTextChar">
    <w:name w:val="Plain Text Char"/>
    <w:basedOn w:val="DefaultParagraphFont"/>
    <w:link w:val="PlainText"/>
    <w:rsid w:val="001327E3"/>
    <w:rPr>
      <w:rFonts w:ascii="Courier New" w:hAnsi="Courier New" w:cs="Courier New"/>
    </w:rPr>
  </w:style>
  <w:style w:type="paragraph" w:styleId="E-mailSignature">
    <w:name w:val="E-mail Signature"/>
    <w:basedOn w:val="Normal"/>
    <w:link w:val="E-mailSignatureChar"/>
    <w:rsid w:val="001327E3"/>
  </w:style>
  <w:style w:type="character" w:customStyle="1" w:styleId="E-mailSignatureChar">
    <w:name w:val="E-mail Signature Char"/>
    <w:basedOn w:val="DefaultParagraphFont"/>
    <w:link w:val="E-mailSignature"/>
    <w:rsid w:val="001327E3"/>
    <w:rPr>
      <w:sz w:val="22"/>
    </w:rPr>
  </w:style>
  <w:style w:type="paragraph" w:styleId="NormalWeb">
    <w:name w:val="Normal (Web)"/>
    <w:basedOn w:val="Normal"/>
    <w:rsid w:val="001327E3"/>
  </w:style>
  <w:style w:type="character" w:styleId="HTMLAcronym">
    <w:name w:val="HTML Acronym"/>
    <w:basedOn w:val="DefaultParagraphFont"/>
    <w:rsid w:val="001327E3"/>
  </w:style>
  <w:style w:type="paragraph" w:styleId="HTMLAddress">
    <w:name w:val="HTML Address"/>
    <w:basedOn w:val="Normal"/>
    <w:link w:val="HTMLAddressChar"/>
    <w:rsid w:val="001327E3"/>
    <w:rPr>
      <w:i/>
      <w:iCs/>
    </w:rPr>
  </w:style>
  <w:style w:type="character" w:customStyle="1" w:styleId="HTMLAddressChar">
    <w:name w:val="HTML Address Char"/>
    <w:basedOn w:val="DefaultParagraphFont"/>
    <w:link w:val="HTMLAddress"/>
    <w:rsid w:val="001327E3"/>
    <w:rPr>
      <w:i/>
      <w:iCs/>
      <w:sz w:val="22"/>
    </w:rPr>
  </w:style>
  <w:style w:type="character" w:styleId="HTMLCite">
    <w:name w:val="HTML Cite"/>
    <w:basedOn w:val="DefaultParagraphFont"/>
    <w:rsid w:val="001327E3"/>
    <w:rPr>
      <w:i/>
      <w:iCs/>
    </w:rPr>
  </w:style>
  <w:style w:type="character" w:styleId="HTMLCode">
    <w:name w:val="HTML Code"/>
    <w:basedOn w:val="DefaultParagraphFont"/>
    <w:rsid w:val="001327E3"/>
    <w:rPr>
      <w:rFonts w:ascii="Courier New" w:hAnsi="Courier New" w:cs="Courier New"/>
      <w:sz w:val="20"/>
      <w:szCs w:val="20"/>
    </w:rPr>
  </w:style>
  <w:style w:type="character" w:styleId="HTMLDefinition">
    <w:name w:val="HTML Definition"/>
    <w:basedOn w:val="DefaultParagraphFont"/>
    <w:rsid w:val="001327E3"/>
    <w:rPr>
      <w:i/>
      <w:iCs/>
    </w:rPr>
  </w:style>
  <w:style w:type="character" w:styleId="HTMLKeyboard">
    <w:name w:val="HTML Keyboard"/>
    <w:basedOn w:val="DefaultParagraphFont"/>
    <w:rsid w:val="001327E3"/>
    <w:rPr>
      <w:rFonts w:ascii="Courier New" w:hAnsi="Courier New" w:cs="Courier New"/>
      <w:sz w:val="20"/>
      <w:szCs w:val="20"/>
    </w:rPr>
  </w:style>
  <w:style w:type="paragraph" w:styleId="HTMLPreformatted">
    <w:name w:val="HTML Preformatted"/>
    <w:basedOn w:val="Normal"/>
    <w:link w:val="HTMLPreformattedChar"/>
    <w:rsid w:val="001327E3"/>
    <w:rPr>
      <w:rFonts w:ascii="Courier New" w:hAnsi="Courier New" w:cs="Courier New"/>
      <w:sz w:val="20"/>
    </w:rPr>
  </w:style>
  <w:style w:type="character" w:customStyle="1" w:styleId="HTMLPreformattedChar">
    <w:name w:val="HTML Preformatted Char"/>
    <w:basedOn w:val="DefaultParagraphFont"/>
    <w:link w:val="HTMLPreformatted"/>
    <w:rsid w:val="001327E3"/>
    <w:rPr>
      <w:rFonts w:ascii="Courier New" w:hAnsi="Courier New" w:cs="Courier New"/>
    </w:rPr>
  </w:style>
  <w:style w:type="character" w:styleId="HTMLSample">
    <w:name w:val="HTML Sample"/>
    <w:basedOn w:val="DefaultParagraphFont"/>
    <w:rsid w:val="001327E3"/>
    <w:rPr>
      <w:rFonts w:ascii="Courier New" w:hAnsi="Courier New" w:cs="Courier New"/>
    </w:rPr>
  </w:style>
  <w:style w:type="character" w:styleId="HTMLTypewriter">
    <w:name w:val="HTML Typewriter"/>
    <w:basedOn w:val="DefaultParagraphFont"/>
    <w:rsid w:val="001327E3"/>
    <w:rPr>
      <w:rFonts w:ascii="Courier New" w:hAnsi="Courier New" w:cs="Courier New"/>
      <w:sz w:val="20"/>
      <w:szCs w:val="20"/>
    </w:rPr>
  </w:style>
  <w:style w:type="character" w:styleId="HTMLVariable">
    <w:name w:val="HTML Variable"/>
    <w:basedOn w:val="DefaultParagraphFont"/>
    <w:rsid w:val="001327E3"/>
    <w:rPr>
      <w:i/>
      <w:iCs/>
    </w:rPr>
  </w:style>
  <w:style w:type="paragraph" w:styleId="CommentSubject">
    <w:name w:val="annotation subject"/>
    <w:basedOn w:val="CommentText"/>
    <w:next w:val="CommentText"/>
    <w:link w:val="CommentSubjectChar"/>
    <w:rsid w:val="001327E3"/>
    <w:rPr>
      <w:b/>
      <w:bCs/>
    </w:rPr>
  </w:style>
  <w:style w:type="character" w:customStyle="1" w:styleId="CommentSubjectChar">
    <w:name w:val="Comment Subject Char"/>
    <w:basedOn w:val="CommentTextChar"/>
    <w:link w:val="CommentSubject"/>
    <w:rsid w:val="001327E3"/>
    <w:rPr>
      <w:b/>
      <w:bCs/>
    </w:rPr>
  </w:style>
  <w:style w:type="numbering" w:styleId="1ai">
    <w:name w:val="Outline List 1"/>
    <w:basedOn w:val="NoList"/>
    <w:rsid w:val="001327E3"/>
    <w:pPr>
      <w:numPr>
        <w:numId w:val="14"/>
      </w:numPr>
    </w:pPr>
  </w:style>
  <w:style w:type="numbering" w:styleId="111111">
    <w:name w:val="Outline List 2"/>
    <w:basedOn w:val="NoList"/>
    <w:rsid w:val="001327E3"/>
    <w:pPr>
      <w:numPr>
        <w:numId w:val="15"/>
      </w:numPr>
    </w:pPr>
  </w:style>
  <w:style w:type="numbering" w:styleId="ArticleSection">
    <w:name w:val="Outline List 3"/>
    <w:basedOn w:val="NoList"/>
    <w:rsid w:val="001327E3"/>
    <w:pPr>
      <w:numPr>
        <w:numId w:val="17"/>
      </w:numPr>
    </w:pPr>
  </w:style>
  <w:style w:type="table" w:styleId="TableSimple1">
    <w:name w:val="Table Simple 1"/>
    <w:basedOn w:val="TableNormal"/>
    <w:rsid w:val="001327E3"/>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327E3"/>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327E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1327E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327E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327E3"/>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327E3"/>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327E3"/>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327E3"/>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327E3"/>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327E3"/>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327E3"/>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327E3"/>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327E3"/>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327E3"/>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1327E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327E3"/>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327E3"/>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327E3"/>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327E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327E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327E3"/>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327E3"/>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327E3"/>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327E3"/>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327E3"/>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327E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327E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327E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327E3"/>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327E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1327E3"/>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327E3"/>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327E3"/>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1327E3"/>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327E3"/>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1327E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327E3"/>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327E3"/>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1327E3"/>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327E3"/>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327E3"/>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1327E3"/>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1327E3"/>
    <w:rPr>
      <w:rFonts w:eastAsia="Times New Roman" w:cs="Times New Roman"/>
      <w:b/>
      <w:kern w:val="28"/>
      <w:sz w:val="24"/>
      <w:lang w:eastAsia="en-AU"/>
    </w:rPr>
  </w:style>
  <w:style w:type="paragraph" w:customStyle="1" w:styleId="Transitional">
    <w:name w:val="Transitional"/>
    <w:aliases w:val="tr"/>
    <w:basedOn w:val="ItemHead"/>
    <w:next w:val="Item"/>
    <w:rsid w:val="001327E3"/>
  </w:style>
  <w:style w:type="paragraph" w:customStyle="1" w:styleId="ActHead10">
    <w:name w:val="ActHead 10"/>
    <w:aliases w:val="sp"/>
    <w:basedOn w:val="OPCParaBase"/>
    <w:next w:val="ActHead3"/>
    <w:rsid w:val="001327E3"/>
    <w:pPr>
      <w:keepNext/>
      <w:spacing w:before="280" w:line="240" w:lineRule="auto"/>
      <w:outlineLvl w:val="1"/>
    </w:pPr>
    <w:rPr>
      <w:b/>
      <w:sz w:val="32"/>
      <w:szCs w:val="30"/>
    </w:rPr>
  </w:style>
  <w:style w:type="paragraph" w:customStyle="1" w:styleId="EnStatement">
    <w:name w:val="EnStatement"/>
    <w:basedOn w:val="Normal"/>
    <w:rsid w:val="001327E3"/>
    <w:pPr>
      <w:numPr>
        <w:numId w:val="19"/>
      </w:numPr>
    </w:pPr>
    <w:rPr>
      <w:rFonts w:eastAsia="Times New Roman" w:cs="Times New Roman"/>
      <w:lang w:eastAsia="en-AU"/>
    </w:rPr>
  </w:style>
  <w:style w:type="paragraph" w:customStyle="1" w:styleId="EnStatementHeading">
    <w:name w:val="EnStatementHeading"/>
    <w:basedOn w:val="Normal"/>
    <w:rsid w:val="001327E3"/>
    <w:rPr>
      <w:rFonts w:eastAsia="Times New Roman" w:cs="Times New Roman"/>
      <w:b/>
      <w:lang w:eastAsia="en-AU"/>
    </w:rPr>
  </w:style>
  <w:style w:type="character" w:customStyle="1" w:styleId="paragraphChar">
    <w:name w:val="paragraph Char"/>
    <w:aliases w:val="a Char"/>
    <w:link w:val="paragraph"/>
    <w:locked/>
    <w:rsid w:val="009A67FB"/>
    <w:rPr>
      <w:rFonts w:eastAsia="Times New Roman" w:cs="Times New Roman"/>
      <w:sz w:val="22"/>
      <w:lang w:eastAsia="en-AU"/>
    </w:rPr>
  </w:style>
  <w:style w:type="character" w:customStyle="1" w:styleId="ActHead2Char">
    <w:name w:val="ActHead 2 Char"/>
    <w:aliases w:val="p Char"/>
    <w:link w:val="ActHead2"/>
    <w:rsid w:val="009A67FB"/>
    <w:rPr>
      <w:rFonts w:eastAsia="Times New Roman" w:cs="Times New Roman"/>
      <w:b/>
      <w:kern w:val="28"/>
      <w:sz w:val="32"/>
      <w:lang w:eastAsia="en-AU"/>
    </w:rPr>
  </w:style>
  <w:style w:type="paragraph" w:styleId="Bibliography">
    <w:name w:val="Bibliography"/>
    <w:basedOn w:val="Normal"/>
    <w:next w:val="Normal"/>
    <w:uiPriority w:val="37"/>
    <w:semiHidden/>
    <w:unhideWhenUsed/>
    <w:rsid w:val="001327E3"/>
  </w:style>
  <w:style w:type="character" w:styleId="BookTitle">
    <w:name w:val="Book Title"/>
    <w:basedOn w:val="DefaultParagraphFont"/>
    <w:uiPriority w:val="33"/>
    <w:qFormat/>
    <w:rsid w:val="001327E3"/>
    <w:rPr>
      <w:b/>
      <w:bCs/>
      <w:i/>
      <w:iCs/>
      <w:spacing w:val="5"/>
    </w:rPr>
  </w:style>
  <w:style w:type="table" w:styleId="ColorfulGrid">
    <w:name w:val="Colorful Grid"/>
    <w:basedOn w:val="TableNormal"/>
    <w:uiPriority w:val="73"/>
    <w:semiHidden/>
    <w:unhideWhenUsed/>
    <w:rsid w:val="001327E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327E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1327E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1327E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1327E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1327E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1327E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1327E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327E3"/>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1327E3"/>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1327E3"/>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1327E3"/>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1327E3"/>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1327E3"/>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1327E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327E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327E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327E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1327E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327E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327E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1327E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327E3"/>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1327E3"/>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1327E3"/>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1327E3"/>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1327E3"/>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1327E3"/>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1327E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327E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327E3"/>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327E3"/>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327E3"/>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327E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327E3"/>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327E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327E3"/>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1327E3"/>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1327E3"/>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1327E3"/>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1327E3"/>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1327E3"/>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1327E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327E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1327E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1327E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1327E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1327E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1327E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1327E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327E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1327E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1327E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1327E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1327E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1327E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1327E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327E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1327E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1327E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1327E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1327E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1327E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1327E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327E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1327E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1327E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1327E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1327E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1327E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1327E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327E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1327E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1327E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1327E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1327E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1327E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1327E3"/>
    <w:rPr>
      <w:color w:val="2B579A"/>
      <w:shd w:val="clear" w:color="auto" w:fill="E1DFDD"/>
    </w:rPr>
  </w:style>
  <w:style w:type="character" w:styleId="IntenseEmphasis">
    <w:name w:val="Intense Emphasis"/>
    <w:basedOn w:val="DefaultParagraphFont"/>
    <w:uiPriority w:val="21"/>
    <w:qFormat/>
    <w:rsid w:val="001327E3"/>
    <w:rPr>
      <w:i/>
      <w:iCs/>
      <w:color w:val="4F81BD" w:themeColor="accent1"/>
    </w:rPr>
  </w:style>
  <w:style w:type="paragraph" w:styleId="IntenseQuote">
    <w:name w:val="Intense Quote"/>
    <w:basedOn w:val="Normal"/>
    <w:next w:val="Normal"/>
    <w:link w:val="IntenseQuoteChar"/>
    <w:uiPriority w:val="30"/>
    <w:qFormat/>
    <w:rsid w:val="001327E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327E3"/>
    <w:rPr>
      <w:i/>
      <w:iCs/>
      <w:color w:val="4F81BD" w:themeColor="accent1"/>
      <w:sz w:val="22"/>
    </w:rPr>
  </w:style>
  <w:style w:type="character" w:styleId="IntenseReference">
    <w:name w:val="Intense Reference"/>
    <w:basedOn w:val="DefaultParagraphFont"/>
    <w:uiPriority w:val="32"/>
    <w:qFormat/>
    <w:rsid w:val="001327E3"/>
    <w:rPr>
      <w:b/>
      <w:bCs/>
      <w:smallCaps/>
      <w:color w:val="4F81BD" w:themeColor="accent1"/>
      <w:spacing w:val="5"/>
    </w:rPr>
  </w:style>
  <w:style w:type="table" w:styleId="LightGrid">
    <w:name w:val="Light Grid"/>
    <w:basedOn w:val="TableNormal"/>
    <w:uiPriority w:val="62"/>
    <w:semiHidden/>
    <w:unhideWhenUsed/>
    <w:rsid w:val="001327E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327E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1327E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1327E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1327E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1327E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1327E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1327E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327E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1327E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1327E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1327E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1327E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1327E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1327E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327E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1327E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1327E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1327E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1327E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1327E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1327E3"/>
    <w:pPr>
      <w:ind w:left="720"/>
      <w:contextualSpacing/>
    </w:pPr>
  </w:style>
  <w:style w:type="table" w:styleId="ListTable1Light">
    <w:name w:val="List Table 1 Light"/>
    <w:basedOn w:val="TableNormal"/>
    <w:uiPriority w:val="46"/>
    <w:rsid w:val="001327E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327E3"/>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1327E3"/>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1327E3"/>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1327E3"/>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1327E3"/>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1327E3"/>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1327E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327E3"/>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1327E3"/>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1327E3"/>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1327E3"/>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1327E3"/>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1327E3"/>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1327E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327E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1327E3"/>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1327E3"/>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1327E3"/>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1327E3"/>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1327E3"/>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1327E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327E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1327E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1327E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1327E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1327E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1327E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1327E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327E3"/>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327E3"/>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327E3"/>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327E3"/>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327E3"/>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327E3"/>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327E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327E3"/>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1327E3"/>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1327E3"/>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1327E3"/>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1327E3"/>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1327E3"/>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1327E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327E3"/>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327E3"/>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327E3"/>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327E3"/>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327E3"/>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327E3"/>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1327E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327E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1327E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1327E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1327E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1327E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1327E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1327E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327E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327E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327E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327E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327E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327E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327E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327E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1327E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1327E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1327E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1327E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1327E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1327E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327E3"/>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1327E3"/>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1327E3"/>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1327E3"/>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1327E3"/>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1327E3"/>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1327E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327E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327E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327E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327E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327E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327E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327E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327E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327E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327E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327E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327E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327E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327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1327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1327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1327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1327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1327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1327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1327E3"/>
    <w:rPr>
      <w:color w:val="2B579A"/>
      <w:shd w:val="clear" w:color="auto" w:fill="E1DFDD"/>
    </w:rPr>
  </w:style>
  <w:style w:type="paragraph" w:styleId="NoSpacing">
    <w:name w:val="No Spacing"/>
    <w:uiPriority w:val="1"/>
    <w:qFormat/>
    <w:rsid w:val="001327E3"/>
    <w:rPr>
      <w:sz w:val="22"/>
    </w:rPr>
  </w:style>
  <w:style w:type="paragraph" w:styleId="NoteHeading">
    <w:name w:val="Note Heading"/>
    <w:basedOn w:val="Normal"/>
    <w:next w:val="Normal"/>
    <w:link w:val="NoteHeadingChar"/>
    <w:uiPriority w:val="99"/>
    <w:semiHidden/>
    <w:unhideWhenUsed/>
    <w:rsid w:val="001327E3"/>
    <w:pPr>
      <w:spacing w:line="240" w:lineRule="auto"/>
    </w:pPr>
  </w:style>
  <w:style w:type="character" w:customStyle="1" w:styleId="NoteHeadingChar">
    <w:name w:val="Note Heading Char"/>
    <w:basedOn w:val="DefaultParagraphFont"/>
    <w:link w:val="NoteHeading"/>
    <w:uiPriority w:val="99"/>
    <w:semiHidden/>
    <w:rsid w:val="001327E3"/>
    <w:rPr>
      <w:sz w:val="22"/>
    </w:rPr>
  </w:style>
  <w:style w:type="character" w:styleId="PlaceholderText">
    <w:name w:val="Placeholder Text"/>
    <w:basedOn w:val="DefaultParagraphFont"/>
    <w:uiPriority w:val="99"/>
    <w:semiHidden/>
    <w:rsid w:val="001327E3"/>
    <w:rPr>
      <w:color w:val="808080"/>
    </w:rPr>
  </w:style>
  <w:style w:type="table" w:styleId="PlainTable1">
    <w:name w:val="Plain Table 1"/>
    <w:basedOn w:val="TableNormal"/>
    <w:uiPriority w:val="41"/>
    <w:rsid w:val="001327E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327E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327E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327E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327E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1327E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27E3"/>
    <w:rPr>
      <w:i/>
      <w:iCs/>
      <w:color w:val="404040" w:themeColor="text1" w:themeTint="BF"/>
      <w:sz w:val="22"/>
    </w:rPr>
  </w:style>
  <w:style w:type="character" w:styleId="SmartHyperlink">
    <w:name w:val="Smart Hyperlink"/>
    <w:basedOn w:val="DefaultParagraphFont"/>
    <w:uiPriority w:val="99"/>
    <w:semiHidden/>
    <w:unhideWhenUsed/>
    <w:rsid w:val="001327E3"/>
    <w:rPr>
      <w:u w:val="dotted"/>
    </w:rPr>
  </w:style>
  <w:style w:type="character" w:styleId="SubtleEmphasis">
    <w:name w:val="Subtle Emphasis"/>
    <w:basedOn w:val="DefaultParagraphFont"/>
    <w:uiPriority w:val="19"/>
    <w:qFormat/>
    <w:rsid w:val="001327E3"/>
    <w:rPr>
      <w:i/>
      <w:iCs/>
      <w:color w:val="404040" w:themeColor="text1" w:themeTint="BF"/>
    </w:rPr>
  </w:style>
  <w:style w:type="character" w:styleId="SubtleReference">
    <w:name w:val="Subtle Reference"/>
    <w:basedOn w:val="DefaultParagraphFont"/>
    <w:uiPriority w:val="31"/>
    <w:qFormat/>
    <w:rsid w:val="001327E3"/>
    <w:rPr>
      <w:smallCaps/>
      <w:color w:val="5A5A5A" w:themeColor="text1" w:themeTint="A5"/>
    </w:rPr>
  </w:style>
  <w:style w:type="table" w:styleId="TableGridLight">
    <w:name w:val="Grid Table Light"/>
    <w:basedOn w:val="TableNormal"/>
    <w:uiPriority w:val="40"/>
    <w:rsid w:val="001327E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1327E3"/>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1327E3"/>
    <w:rPr>
      <w:color w:val="605E5C"/>
      <w:shd w:val="clear" w:color="auto" w:fill="E1DFDD"/>
    </w:rPr>
  </w:style>
  <w:style w:type="paragraph" w:customStyle="1" w:styleId="SOText2">
    <w:name w:val="SO Text2"/>
    <w:aliases w:val="sot2"/>
    <w:basedOn w:val="Normal"/>
    <w:next w:val="SOText"/>
    <w:link w:val="SOText2Char"/>
    <w:rsid w:val="001327E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327E3"/>
    <w:rPr>
      <w:sz w:val="22"/>
    </w:rPr>
  </w:style>
  <w:style w:type="paragraph" w:customStyle="1" w:styleId="ETAsubitem">
    <w:name w:val="ETA(subitem)"/>
    <w:basedOn w:val="OPCParaBase"/>
    <w:rsid w:val="001327E3"/>
    <w:pPr>
      <w:tabs>
        <w:tab w:val="right" w:pos="340"/>
      </w:tabs>
      <w:spacing w:before="60" w:line="240" w:lineRule="auto"/>
      <w:ind w:left="454" w:hanging="454"/>
    </w:pPr>
    <w:rPr>
      <w:sz w:val="20"/>
    </w:rPr>
  </w:style>
  <w:style w:type="paragraph" w:customStyle="1" w:styleId="ETApara">
    <w:name w:val="ETA(para)"/>
    <w:basedOn w:val="OPCParaBase"/>
    <w:rsid w:val="001327E3"/>
    <w:pPr>
      <w:tabs>
        <w:tab w:val="right" w:pos="754"/>
      </w:tabs>
      <w:spacing w:before="60" w:line="240" w:lineRule="auto"/>
      <w:ind w:left="828" w:hanging="828"/>
    </w:pPr>
    <w:rPr>
      <w:sz w:val="20"/>
    </w:rPr>
  </w:style>
  <w:style w:type="paragraph" w:customStyle="1" w:styleId="ETAsubpara">
    <w:name w:val="ETA(subpara)"/>
    <w:basedOn w:val="OPCParaBase"/>
    <w:rsid w:val="001327E3"/>
    <w:pPr>
      <w:tabs>
        <w:tab w:val="right" w:pos="1083"/>
      </w:tabs>
      <w:spacing w:before="60" w:line="240" w:lineRule="auto"/>
      <w:ind w:left="1191" w:hanging="1191"/>
    </w:pPr>
    <w:rPr>
      <w:sz w:val="20"/>
    </w:rPr>
  </w:style>
  <w:style w:type="paragraph" w:customStyle="1" w:styleId="ETAsub-subpara">
    <w:name w:val="ETA(sub-subpara)"/>
    <w:basedOn w:val="OPCParaBase"/>
    <w:rsid w:val="001327E3"/>
    <w:pPr>
      <w:tabs>
        <w:tab w:val="right" w:pos="1412"/>
      </w:tabs>
      <w:spacing w:before="60" w:line="240" w:lineRule="auto"/>
      <w:ind w:left="1525" w:hanging="1525"/>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009458">
      <w:bodyDiv w:val="1"/>
      <w:marLeft w:val="0"/>
      <w:marRight w:val="0"/>
      <w:marTop w:val="0"/>
      <w:marBottom w:val="0"/>
      <w:divBdr>
        <w:top w:val="none" w:sz="0" w:space="0" w:color="auto"/>
        <w:left w:val="none" w:sz="0" w:space="0" w:color="auto"/>
        <w:bottom w:val="none" w:sz="0" w:space="0" w:color="auto"/>
        <w:right w:val="none" w:sz="0" w:space="0" w:color="auto"/>
      </w:divBdr>
    </w:div>
    <w:div w:id="70151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header" Target="header15.xml"/><Relationship Id="rId40"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3.xm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2909C-99A7-44A3-82B0-541F02A46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17</Pages>
  <Words>3027</Words>
  <Characters>15562</Characters>
  <Application>Microsoft Office Word</Application>
  <DocSecurity>0</DocSecurity>
  <PresentationFormat/>
  <Lines>510</Lines>
  <Paragraphs>311</Paragraphs>
  <ScaleCrop>false</ScaleCrop>
  <HeadingPairs>
    <vt:vector size="2" baseType="variant">
      <vt:variant>
        <vt:lpstr>Title</vt:lpstr>
      </vt:variant>
      <vt:variant>
        <vt:i4>1</vt:i4>
      </vt:variant>
    </vt:vector>
  </HeadingPairs>
  <TitlesOfParts>
    <vt:vector size="1" baseType="lpstr">
      <vt:lpstr>Foreign Evidence (Foreign Material—Criminal and Related Civil Proceedings) Regulations 2018</vt:lpstr>
    </vt:vector>
  </TitlesOfParts>
  <Manager/>
  <Company/>
  <LinksUpToDate>false</LinksUpToDate>
  <CharactersWithSpaces>18296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Foreign Evidence (Foreign Material—Criminal and Related Civil Proceedings) Regulations 2018</dc:title>
  <dc:subject/>
  <dc:creator/>
  <cp:keywords/>
  <dc:description/>
  <cp:lastModifiedBy/>
  <cp:revision>1</cp:revision>
  <cp:lastPrinted>2018-06-28T08:45:00Z</cp:lastPrinted>
  <dcterms:created xsi:type="dcterms:W3CDTF">2024-04-18T05:35:00Z</dcterms:created>
  <dcterms:modified xsi:type="dcterms:W3CDTF">2024-04-18T05:35:00Z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Foreign Evidence (Foreign Material—Criminal and Related Civil Proceedings) Regulations 2018</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LI</vt:lpwstr>
  </property>
  <property fmtid="{D5CDD505-2E9C-101B-9397-08002B2CF9AE}" pid="7" name="DocType">
    <vt:lpwstr>NEW</vt:lpwstr>
  </property>
  <property fmtid="{D5CDD505-2E9C-101B-9397-08002B2CF9AE}" pid="8" name="Exco">
    <vt:lpwstr>Yes</vt:lpwstr>
  </property>
  <property fmtid="{D5CDD505-2E9C-101B-9397-08002B2CF9AE}" pid="9" name="DateMade">
    <vt:lpwstr>2018</vt:lpwstr>
  </property>
  <property fmtid="{D5CDD505-2E9C-101B-9397-08002B2CF9AE}" pid="10" name="Authority">
    <vt:lpwstr/>
  </property>
  <property fmtid="{D5CDD505-2E9C-101B-9397-08002B2CF9AE}" pid="11" name="ID">
    <vt:lpwstr>OPC63105</vt:lpwstr>
  </property>
  <property fmtid="{D5CDD505-2E9C-101B-9397-08002B2CF9AE}" pid="12" name="Classification">
    <vt:lpwstr>OFFICIAL</vt:lpwstr>
  </property>
  <property fmtid="{D5CDD505-2E9C-101B-9397-08002B2CF9AE}" pid="13" name="DLM">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A</vt:lpwstr>
  </property>
  <property fmtid="{D5CDD505-2E9C-101B-9397-08002B2CF9AE}" pid="17" name="CounterSign">
    <vt:lpwstr/>
  </property>
  <property fmtid="{D5CDD505-2E9C-101B-9397-08002B2CF9AE}" pid="18" name="ExcoDate">
    <vt:lpwstr>16 August 2018</vt:lpwstr>
  </property>
  <property fmtid="{D5CDD505-2E9C-101B-9397-08002B2CF9AE}" pid="19" name="Converted">
    <vt:bool>false</vt:bool>
  </property>
  <property fmtid="{D5CDD505-2E9C-101B-9397-08002B2CF9AE}" pid="20" name="Compilation">
    <vt:lpwstr>Yes</vt:lpwstr>
  </property>
  <property fmtid="{D5CDD505-2E9C-101B-9397-08002B2CF9AE}" pid="21" name="CompilationNumber">
    <vt:lpwstr>2</vt:lpwstr>
  </property>
  <property fmtid="{D5CDD505-2E9C-101B-9397-08002B2CF9AE}" pid="22" name="StartDate">
    <vt:lpwstr>11 April 2024</vt:lpwstr>
  </property>
  <property fmtid="{D5CDD505-2E9C-101B-9397-08002B2CF9AE}" pid="23" name="IncludesUpTo">
    <vt:lpwstr>F2024L00297</vt:lpwstr>
  </property>
  <property fmtid="{D5CDD505-2E9C-101B-9397-08002B2CF9AE}" pid="24" name="RegisteredDate">
    <vt:lpwstr>18 April 2024</vt:lpwstr>
  </property>
  <property fmtid="{D5CDD505-2E9C-101B-9397-08002B2CF9AE}" pid="25" name="CompilationVersion">
    <vt:i4>3</vt:i4>
  </property>
</Properties>
</file>