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F2F20" w:rsidRDefault="00DA186E" w:rsidP="00B05CF4">
      <w:pPr>
        <w:rPr>
          <w:sz w:val="28"/>
        </w:rPr>
      </w:pPr>
      <w:r w:rsidRPr="00CF2F20">
        <w:rPr>
          <w:noProof/>
          <w:lang w:eastAsia="en-AU"/>
        </w:rPr>
        <w:drawing>
          <wp:inline distT="0" distB="0" distL="0" distR="0" wp14:anchorId="730B7C20" wp14:editId="1AA5C8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F2F20" w:rsidRDefault="00715914" w:rsidP="00715914">
      <w:pPr>
        <w:rPr>
          <w:sz w:val="19"/>
        </w:rPr>
      </w:pPr>
    </w:p>
    <w:p w:rsidR="00715914" w:rsidRPr="00CF2F20" w:rsidRDefault="0008356E" w:rsidP="00715914">
      <w:pPr>
        <w:pStyle w:val="ShortT"/>
      </w:pPr>
      <w:r w:rsidRPr="00CF2F20">
        <w:t>Foreign Evidence (Foreign Material—Criminal and Related Civ</w:t>
      </w:r>
      <w:r w:rsidR="003B7233" w:rsidRPr="00CF2F20">
        <w:t>il Proceedings) Regulations</w:t>
      </w:r>
      <w:r w:rsidR="00CF2F20" w:rsidRPr="00CF2F20">
        <w:t> </w:t>
      </w:r>
      <w:r w:rsidR="003B7233" w:rsidRPr="00CF2F20">
        <w:t>2018</w:t>
      </w:r>
    </w:p>
    <w:p w:rsidR="00AE1DD9" w:rsidRPr="00CF2F20" w:rsidRDefault="00AE1DD9" w:rsidP="00AE1DD9">
      <w:pPr>
        <w:pStyle w:val="SignCoverPageStart"/>
        <w:spacing w:before="240"/>
        <w:rPr>
          <w:szCs w:val="22"/>
        </w:rPr>
      </w:pPr>
      <w:r w:rsidRPr="00CF2F20">
        <w:rPr>
          <w:szCs w:val="22"/>
        </w:rPr>
        <w:t>I, General the Honourable Sir Peter Cosgrove AK MC (</w:t>
      </w:r>
      <w:proofErr w:type="spellStart"/>
      <w:r w:rsidRPr="00CF2F20">
        <w:rPr>
          <w:szCs w:val="22"/>
        </w:rPr>
        <w:t>Ret’d</w:t>
      </w:r>
      <w:proofErr w:type="spellEnd"/>
      <w:r w:rsidRPr="00CF2F20">
        <w:rPr>
          <w:szCs w:val="22"/>
        </w:rPr>
        <w:t xml:space="preserve">), </w:t>
      </w:r>
      <w:r w:rsidR="00CF2F20" w:rsidRPr="00CF2F20">
        <w:rPr>
          <w:szCs w:val="22"/>
        </w:rPr>
        <w:t>Governor</w:t>
      </w:r>
      <w:r w:rsidR="00CF2F20">
        <w:rPr>
          <w:szCs w:val="22"/>
        </w:rPr>
        <w:noBreakHyphen/>
      </w:r>
      <w:r w:rsidR="00CF2F20" w:rsidRPr="00CF2F20">
        <w:rPr>
          <w:szCs w:val="22"/>
        </w:rPr>
        <w:t>General</w:t>
      </w:r>
      <w:r w:rsidRPr="00CF2F20">
        <w:rPr>
          <w:szCs w:val="22"/>
        </w:rPr>
        <w:t xml:space="preserve"> of the Commonwealth of Australia, acting with the advice of the Federal Executive Council, make the following regulations.</w:t>
      </w:r>
    </w:p>
    <w:p w:rsidR="00AE1DD9" w:rsidRPr="00CF2F20" w:rsidRDefault="00AE1DD9" w:rsidP="00AE1DD9">
      <w:pPr>
        <w:keepNext/>
        <w:spacing w:before="720" w:line="240" w:lineRule="atLeast"/>
        <w:ind w:right="397"/>
        <w:jc w:val="both"/>
        <w:rPr>
          <w:szCs w:val="22"/>
        </w:rPr>
      </w:pPr>
      <w:r w:rsidRPr="00CF2F20">
        <w:rPr>
          <w:szCs w:val="22"/>
        </w:rPr>
        <w:t xml:space="preserve">Dated </w:t>
      </w:r>
      <w:r w:rsidRPr="00CF2F20">
        <w:rPr>
          <w:szCs w:val="22"/>
        </w:rPr>
        <w:fldChar w:fldCharType="begin"/>
      </w:r>
      <w:r w:rsidRPr="00CF2F20">
        <w:rPr>
          <w:szCs w:val="22"/>
        </w:rPr>
        <w:instrText xml:space="preserve"> DOCPROPERTY  DateMade </w:instrText>
      </w:r>
      <w:r w:rsidRPr="00CF2F20">
        <w:rPr>
          <w:szCs w:val="22"/>
        </w:rPr>
        <w:fldChar w:fldCharType="separate"/>
      </w:r>
      <w:r w:rsidR="004A2980">
        <w:rPr>
          <w:szCs w:val="22"/>
        </w:rPr>
        <w:t>16 August 2018</w:t>
      </w:r>
      <w:r w:rsidRPr="00CF2F20">
        <w:rPr>
          <w:szCs w:val="22"/>
        </w:rPr>
        <w:fldChar w:fldCharType="end"/>
      </w:r>
    </w:p>
    <w:p w:rsidR="00AE1DD9" w:rsidRPr="00CF2F20" w:rsidRDefault="00AE1DD9" w:rsidP="00AE1DD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F2F20">
        <w:rPr>
          <w:szCs w:val="22"/>
        </w:rPr>
        <w:t>Peter Cosgrove</w:t>
      </w:r>
    </w:p>
    <w:p w:rsidR="00AE1DD9" w:rsidRPr="00CF2F20" w:rsidRDefault="00CF2F20" w:rsidP="00AE1DD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F2F20">
        <w:rPr>
          <w:szCs w:val="22"/>
        </w:rPr>
        <w:t>Governor</w:t>
      </w:r>
      <w:r>
        <w:rPr>
          <w:szCs w:val="22"/>
        </w:rPr>
        <w:noBreakHyphen/>
      </w:r>
      <w:r w:rsidRPr="00CF2F20">
        <w:rPr>
          <w:szCs w:val="22"/>
        </w:rPr>
        <w:t>General</w:t>
      </w:r>
    </w:p>
    <w:p w:rsidR="00AE1DD9" w:rsidRPr="00CF2F20" w:rsidRDefault="00AE1DD9" w:rsidP="00AE1DD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F2F20">
        <w:rPr>
          <w:szCs w:val="22"/>
        </w:rPr>
        <w:t>By His Excellency’s Command</w:t>
      </w:r>
    </w:p>
    <w:p w:rsidR="00AE1DD9" w:rsidRPr="00CF2F20" w:rsidRDefault="00AE1DD9" w:rsidP="00AE1DD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F2F20">
        <w:rPr>
          <w:szCs w:val="22"/>
        </w:rPr>
        <w:t>Christian Porter</w:t>
      </w:r>
    </w:p>
    <w:p w:rsidR="00AE1DD9" w:rsidRPr="00CF2F20" w:rsidRDefault="00AE1DD9" w:rsidP="00AE1DD9">
      <w:pPr>
        <w:pStyle w:val="SignCoverPageEnd"/>
        <w:rPr>
          <w:szCs w:val="22"/>
        </w:rPr>
      </w:pPr>
      <w:r w:rsidRPr="00CF2F20">
        <w:rPr>
          <w:szCs w:val="22"/>
        </w:rPr>
        <w:t>Attorney</w:t>
      </w:r>
      <w:r w:rsidR="00CF2F20">
        <w:rPr>
          <w:szCs w:val="22"/>
        </w:rPr>
        <w:noBreakHyphen/>
      </w:r>
      <w:r w:rsidRPr="00CF2F20">
        <w:rPr>
          <w:szCs w:val="22"/>
        </w:rPr>
        <w:t>General</w:t>
      </w:r>
    </w:p>
    <w:p w:rsidR="00AE1DD9" w:rsidRPr="00CF2F20" w:rsidRDefault="00AE1DD9" w:rsidP="00AE1DD9"/>
    <w:p w:rsidR="00AE1DD9" w:rsidRPr="00CF2F20" w:rsidRDefault="00AE1DD9" w:rsidP="00AE1DD9"/>
    <w:p w:rsidR="00AE1DD9" w:rsidRPr="00CF2F20" w:rsidRDefault="00AE1DD9" w:rsidP="00AE1DD9"/>
    <w:p w:rsidR="00AE1DD9" w:rsidRPr="00CF2F20" w:rsidRDefault="00AE1DD9" w:rsidP="00AE1DD9"/>
    <w:p w:rsidR="00715914" w:rsidRPr="00CF2F20" w:rsidRDefault="00715914" w:rsidP="00715914">
      <w:pPr>
        <w:pStyle w:val="Header"/>
        <w:tabs>
          <w:tab w:val="clear" w:pos="4150"/>
          <w:tab w:val="clear" w:pos="8307"/>
        </w:tabs>
      </w:pPr>
      <w:r w:rsidRPr="00CF2F20">
        <w:rPr>
          <w:rStyle w:val="CharChapNo"/>
        </w:rPr>
        <w:t xml:space="preserve"> </w:t>
      </w:r>
      <w:r w:rsidRPr="00CF2F20">
        <w:rPr>
          <w:rStyle w:val="CharChapText"/>
        </w:rPr>
        <w:t xml:space="preserve"> </w:t>
      </w:r>
    </w:p>
    <w:p w:rsidR="00715914" w:rsidRPr="00CF2F20" w:rsidRDefault="00715914" w:rsidP="00715914">
      <w:pPr>
        <w:pStyle w:val="Header"/>
        <w:tabs>
          <w:tab w:val="clear" w:pos="4150"/>
          <w:tab w:val="clear" w:pos="8307"/>
        </w:tabs>
      </w:pPr>
      <w:r w:rsidRPr="00CF2F20">
        <w:rPr>
          <w:rStyle w:val="CharPartNo"/>
        </w:rPr>
        <w:t xml:space="preserve"> </w:t>
      </w:r>
      <w:r w:rsidRPr="00CF2F20">
        <w:rPr>
          <w:rStyle w:val="CharPartText"/>
        </w:rPr>
        <w:t xml:space="preserve"> </w:t>
      </w:r>
    </w:p>
    <w:p w:rsidR="00715914" w:rsidRPr="00CF2F20" w:rsidRDefault="00715914" w:rsidP="00715914">
      <w:pPr>
        <w:pStyle w:val="Header"/>
        <w:tabs>
          <w:tab w:val="clear" w:pos="4150"/>
          <w:tab w:val="clear" w:pos="8307"/>
        </w:tabs>
      </w:pPr>
      <w:r w:rsidRPr="00CF2F20">
        <w:rPr>
          <w:rStyle w:val="CharDivNo"/>
        </w:rPr>
        <w:t xml:space="preserve"> </w:t>
      </w:r>
      <w:r w:rsidRPr="00CF2F20">
        <w:rPr>
          <w:rStyle w:val="CharDivText"/>
        </w:rPr>
        <w:t xml:space="preserve"> </w:t>
      </w:r>
    </w:p>
    <w:p w:rsidR="00715914" w:rsidRPr="00CF2F20" w:rsidRDefault="00715914" w:rsidP="00715914">
      <w:pPr>
        <w:sectPr w:rsidR="00715914" w:rsidRPr="00CF2F20" w:rsidSect="002843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F2F20" w:rsidRDefault="00715914" w:rsidP="009F4AC6">
      <w:pPr>
        <w:rPr>
          <w:sz w:val="36"/>
        </w:rPr>
      </w:pPr>
      <w:r w:rsidRPr="00CF2F20">
        <w:rPr>
          <w:sz w:val="36"/>
        </w:rPr>
        <w:lastRenderedPageBreak/>
        <w:t>Contents</w:t>
      </w:r>
    </w:p>
    <w:p w:rsidR="002F2877" w:rsidRPr="00CF2F20" w:rsidRDefault="002F287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2F20">
        <w:fldChar w:fldCharType="begin"/>
      </w:r>
      <w:r w:rsidRPr="00CF2F20">
        <w:instrText xml:space="preserve"> TOC \o "1-9" </w:instrText>
      </w:r>
      <w:r w:rsidRPr="00CF2F20">
        <w:fldChar w:fldCharType="separate"/>
      </w:r>
      <w:r w:rsidRPr="00CF2F20">
        <w:rPr>
          <w:noProof/>
        </w:rPr>
        <w:t>Part</w:t>
      </w:r>
      <w:r w:rsidR="00CF2F20" w:rsidRPr="00CF2F20">
        <w:rPr>
          <w:noProof/>
        </w:rPr>
        <w:t> </w:t>
      </w:r>
      <w:r w:rsidRPr="00CF2F20">
        <w:rPr>
          <w:noProof/>
        </w:rPr>
        <w:t>1—Preliminary</w:t>
      </w:r>
      <w:r w:rsidRPr="00CF2F20">
        <w:rPr>
          <w:b w:val="0"/>
          <w:noProof/>
          <w:sz w:val="18"/>
        </w:rPr>
        <w:tab/>
      </w:r>
      <w:r w:rsidRPr="00CF2F20">
        <w:rPr>
          <w:b w:val="0"/>
          <w:noProof/>
          <w:sz w:val="18"/>
        </w:rPr>
        <w:fldChar w:fldCharType="begin"/>
      </w:r>
      <w:r w:rsidRPr="00CF2F20">
        <w:rPr>
          <w:b w:val="0"/>
          <w:noProof/>
          <w:sz w:val="18"/>
        </w:rPr>
        <w:instrText xml:space="preserve"> PAGEREF _Toc518912339 \h </w:instrText>
      </w:r>
      <w:r w:rsidRPr="00CF2F20">
        <w:rPr>
          <w:b w:val="0"/>
          <w:noProof/>
          <w:sz w:val="18"/>
        </w:rPr>
      </w:r>
      <w:r w:rsidRPr="00CF2F20">
        <w:rPr>
          <w:b w:val="0"/>
          <w:noProof/>
          <w:sz w:val="18"/>
        </w:rPr>
        <w:fldChar w:fldCharType="separate"/>
      </w:r>
      <w:r w:rsidR="004A2980">
        <w:rPr>
          <w:b w:val="0"/>
          <w:noProof/>
          <w:sz w:val="18"/>
        </w:rPr>
        <w:t>1</w:t>
      </w:r>
      <w:r w:rsidRPr="00CF2F20">
        <w:rPr>
          <w:b w:val="0"/>
          <w:noProof/>
          <w:sz w:val="18"/>
        </w:rPr>
        <w:fldChar w:fldCharType="end"/>
      </w:r>
    </w:p>
    <w:p w:rsidR="002F2877" w:rsidRPr="00CF2F20" w:rsidRDefault="002F28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2F20">
        <w:rPr>
          <w:noProof/>
        </w:rPr>
        <w:t>1</w:t>
      </w:r>
      <w:r w:rsidRPr="00CF2F20">
        <w:rPr>
          <w:noProof/>
        </w:rPr>
        <w:tab/>
        <w:t>Name</w:t>
      </w:r>
      <w:r w:rsidRPr="00CF2F20">
        <w:rPr>
          <w:noProof/>
        </w:rPr>
        <w:tab/>
      </w:r>
      <w:r w:rsidRPr="00CF2F20">
        <w:rPr>
          <w:noProof/>
        </w:rPr>
        <w:fldChar w:fldCharType="begin"/>
      </w:r>
      <w:r w:rsidRPr="00CF2F20">
        <w:rPr>
          <w:noProof/>
        </w:rPr>
        <w:instrText xml:space="preserve"> PAGEREF _Toc518912340 \h </w:instrText>
      </w:r>
      <w:r w:rsidRPr="00CF2F20">
        <w:rPr>
          <w:noProof/>
        </w:rPr>
      </w:r>
      <w:r w:rsidRPr="00CF2F20">
        <w:rPr>
          <w:noProof/>
        </w:rPr>
        <w:fldChar w:fldCharType="separate"/>
      </w:r>
      <w:r w:rsidR="004A2980">
        <w:rPr>
          <w:noProof/>
        </w:rPr>
        <w:t>1</w:t>
      </w:r>
      <w:r w:rsidRPr="00CF2F20">
        <w:rPr>
          <w:noProof/>
        </w:rPr>
        <w:fldChar w:fldCharType="end"/>
      </w:r>
    </w:p>
    <w:p w:rsidR="002F2877" w:rsidRPr="00CF2F20" w:rsidRDefault="002F28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2F20">
        <w:rPr>
          <w:noProof/>
        </w:rPr>
        <w:t>2</w:t>
      </w:r>
      <w:r w:rsidRPr="00CF2F20">
        <w:rPr>
          <w:noProof/>
        </w:rPr>
        <w:tab/>
        <w:t>Commencement</w:t>
      </w:r>
      <w:r w:rsidRPr="00CF2F20">
        <w:rPr>
          <w:noProof/>
        </w:rPr>
        <w:tab/>
      </w:r>
      <w:r w:rsidRPr="00CF2F20">
        <w:rPr>
          <w:noProof/>
        </w:rPr>
        <w:fldChar w:fldCharType="begin"/>
      </w:r>
      <w:r w:rsidRPr="00CF2F20">
        <w:rPr>
          <w:noProof/>
        </w:rPr>
        <w:instrText xml:space="preserve"> PAGEREF _Toc518912341 \h </w:instrText>
      </w:r>
      <w:r w:rsidRPr="00CF2F20">
        <w:rPr>
          <w:noProof/>
        </w:rPr>
      </w:r>
      <w:r w:rsidRPr="00CF2F20">
        <w:rPr>
          <w:noProof/>
        </w:rPr>
        <w:fldChar w:fldCharType="separate"/>
      </w:r>
      <w:r w:rsidR="004A2980">
        <w:rPr>
          <w:noProof/>
        </w:rPr>
        <w:t>1</w:t>
      </w:r>
      <w:r w:rsidRPr="00CF2F20">
        <w:rPr>
          <w:noProof/>
        </w:rPr>
        <w:fldChar w:fldCharType="end"/>
      </w:r>
    </w:p>
    <w:p w:rsidR="002F2877" w:rsidRPr="00CF2F20" w:rsidRDefault="002F28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2F20">
        <w:rPr>
          <w:noProof/>
        </w:rPr>
        <w:t>3</w:t>
      </w:r>
      <w:r w:rsidRPr="00CF2F20">
        <w:rPr>
          <w:noProof/>
        </w:rPr>
        <w:tab/>
        <w:t>Authority</w:t>
      </w:r>
      <w:r w:rsidRPr="00CF2F20">
        <w:rPr>
          <w:noProof/>
        </w:rPr>
        <w:tab/>
      </w:r>
      <w:r w:rsidRPr="00CF2F20">
        <w:rPr>
          <w:noProof/>
        </w:rPr>
        <w:fldChar w:fldCharType="begin"/>
      </w:r>
      <w:r w:rsidRPr="00CF2F20">
        <w:rPr>
          <w:noProof/>
        </w:rPr>
        <w:instrText xml:space="preserve"> PAGEREF _Toc518912342 \h </w:instrText>
      </w:r>
      <w:r w:rsidRPr="00CF2F20">
        <w:rPr>
          <w:noProof/>
        </w:rPr>
      </w:r>
      <w:r w:rsidRPr="00CF2F20">
        <w:rPr>
          <w:noProof/>
        </w:rPr>
        <w:fldChar w:fldCharType="separate"/>
      </w:r>
      <w:r w:rsidR="004A2980">
        <w:rPr>
          <w:noProof/>
        </w:rPr>
        <w:t>1</w:t>
      </w:r>
      <w:r w:rsidRPr="00CF2F20">
        <w:rPr>
          <w:noProof/>
        </w:rPr>
        <w:fldChar w:fldCharType="end"/>
      </w:r>
    </w:p>
    <w:p w:rsidR="002F2877" w:rsidRPr="00CF2F20" w:rsidRDefault="002F28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2F20">
        <w:rPr>
          <w:noProof/>
        </w:rPr>
        <w:t>4</w:t>
      </w:r>
      <w:r w:rsidRPr="00CF2F20">
        <w:rPr>
          <w:noProof/>
        </w:rPr>
        <w:tab/>
        <w:t>Schedule</w:t>
      </w:r>
      <w:r w:rsidR="00CF2F20" w:rsidRPr="00CF2F20">
        <w:rPr>
          <w:noProof/>
        </w:rPr>
        <w:t> </w:t>
      </w:r>
      <w:r w:rsidRPr="00CF2F20">
        <w:rPr>
          <w:noProof/>
        </w:rPr>
        <w:t>2</w:t>
      </w:r>
      <w:r w:rsidRPr="00CF2F20">
        <w:rPr>
          <w:noProof/>
        </w:rPr>
        <w:tab/>
      </w:r>
      <w:r w:rsidRPr="00CF2F20">
        <w:rPr>
          <w:noProof/>
        </w:rPr>
        <w:fldChar w:fldCharType="begin"/>
      </w:r>
      <w:r w:rsidRPr="00CF2F20">
        <w:rPr>
          <w:noProof/>
        </w:rPr>
        <w:instrText xml:space="preserve"> PAGEREF _Toc518912343 \h </w:instrText>
      </w:r>
      <w:r w:rsidRPr="00CF2F20">
        <w:rPr>
          <w:noProof/>
        </w:rPr>
      </w:r>
      <w:r w:rsidRPr="00CF2F20">
        <w:rPr>
          <w:noProof/>
        </w:rPr>
        <w:fldChar w:fldCharType="separate"/>
      </w:r>
      <w:r w:rsidR="004A2980">
        <w:rPr>
          <w:noProof/>
        </w:rPr>
        <w:t>1</w:t>
      </w:r>
      <w:r w:rsidRPr="00CF2F20">
        <w:rPr>
          <w:noProof/>
        </w:rPr>
        <w:fldChar w:fldCharType="end"/>
      </w:r>
    </w:p>
    <w:p w:rsidR="002F2877" w:rsidRPr="00CF2F20" w:rsidRDefault="002F28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2F20">
        <w:rPr>
          <w:noProof/>
        </w:rPr>
        <w:t>5</w:t>
      </w:r>
      <w:r w:rsidRPr="00CF2F20">
        <w:rPr>
          <w:noProof/>
        </w:rPr>
        <w:tab/>
        <w:t>Definitions</w:t>
      </w:r>
      <w:r w:rsidRPr="00CF2F20">
        <w:rPr>
          <w:noProof/>
        </w:rPr>
        <w:tab/>
      </w:r>
      <w:r w:rsidRPr="00CF2F20">
        <w:rPr>
          <w:noProof/>
        </w:rPr>
        <w:fldChar w:fldCharType="begin"/>
      </w:r>
      <w:r w:rsidRPr="00CF2F20">
        <w:rPr>
          <w:noProof/>
        </w:rPr>
        <w:instrText xml:space="preserve"> PAGEREF _Toc518912344 \h </w:instrText>
      </w:r>
      <w:r w:rsidRPr="00CF2F20">
        <w:rPr>
          <w:noProof/>
        </w:rPr>
      </w:r>
      <w:r w:rsidRPr="00CF2F20">
        <w:rPr>
          <w:noProof/>
        </w:rPr>
        <w:fldChar w:fldCharType="separate"/>
      </w:r>
      <w:r w:rsidR="004A2980">
        <w:rPr>
          <w:noProof/>
        </w:rPr>
        <w:t>1</w:t>
      </w:r>
      <w:r w:rsidRPr="00CF2F20">
        <w:rPr>
          <w:noProof/>
        </w:rPr>
        <w:fldChar w:fldCharType="end"/>
      </w:r>
    </w:p>
    <w:p w:rsidR="002F2877" w:rsidRPr="00CF2F20" w:rsidRDefault="002F287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2F20">
        <w:rPr>
          <w:noProof/>
        </w:rPr>
        <w:t>Part</w:t>
      </w:r>
      <w:r w:rsidR="00CF2F20" w:rsidRPr="00CF2F20">
        <w:rPr>
          <w:noProof/>
        </w:rPr>
        <w:t> </w:t>
      </w:r>
      <w:r w:rsidRPr="00CF2F20">
        <w:rPr>
          <w:noProof/>
        </w:rPr>
        <w:t>2—Use of foreign material in proceedings in a court of a State or Territory</w:t>
      </w:r>
      <w:r w:rsidRPr="00CF2F20">
        <w:rPr>
          <w:b w:val="0"/>
          <w:noProof/>
          <w:sz w:val="18"/>
        </w:rPr>
        <w:tab/>
      </w:r>
      <w:r w:rsidRPr="00CF2F20">
        <w:rPr>
          <w:b w:val="0"/>
          <w:noProof/>
          <w:sz w:val="18"/>
        </w:rPr>
        <w:fldChar w:fldCharType="begin"/>
      </w:r>
      <w:r w:rsidRPr="00CF2F20">
        <w:rPr>
          <w:b w:val="0"/>
          <w:noProof/>
          <w:sz w:val="18"/>
        </w:rPr>
        <w:instrText xml:space="preserve"> PAGEREF _Toc518912345 \h </w:instrText>
      </w:r>
      <w:r w:rsidRPr="00CF2F20">
        <w:rPr>
          <w:b w:val="0"/>
          <w:noProof/>
          <w:sz w:val="18"/>
        </w:rPr>
      </w:r>
      <w:r w:rsidRPr="00CF2F20">
        <w:rPr>
          <w:b w:val="0"/>
          <w:noProof/>
          <w:sz w:val="18"/>
        </w:rPr>
        <w:fldChar w:fldCharType="separate"/>
      </w:r>
      <w:r w:rsidR="004A2980">
        <w:rPr>
          <w:b w:val="0"/>
          <w:noProof/>
          <w:sz w:val="18"/>
        </w:rPr>
        <w:t>2</w:t>
      </w:r>
      <w:r w:rsidRPr="00CF2F20">
        <w:rPr>
          <w:b w:val="0"/>
          <w:noProof/>
          <w:sz w:val="18"/>
        </w:rPr>
        <w:fldChar w:fldCharType="end"/>
      </w:r>
    </w:p>
    <w:p w:rsidR="002F2877" w:rsidRPr="00CF2F20" w:rsidRDefault="002F28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2F20">
        <w:rPr>
          <w:noProof/>
        </w:rPr>
        <w:t>6</w:t>
      </w:r>
      <w:r w:rsidRPr="00CF2F20">
        <w:rPr>
          <w:noProof/>
        </w:rPr>
        <w:tab/>
        <w:t>Application of Part</w:t>
      </w:r>
      <w:r w:rsidR="00CF2F20" w:rsidRPr="00CF2F20">
        <w:rPr>
          <w:noProof/>
        </w:rPr>
        <w:t> </w:t>
      </w:r>
      <w:r w:rsidRPr="00CF2F20">
        <w:rPr>
          <w:noProof/>
        </w:rPr>
        <w:t>3 of the Act to proceedings in a court of a State or Territory</w:t>
      </w:r>
      <w:r w:rsidRPr="00CF2F20">
        <w:rPr>
          <w:noProof/>
        </w:rPr>
        <w:tab/>
      </w:r>
      <w:r w:rsidRPr="00CF2F20">
        <w:rPr>
          <w:noProof/>
        </w:rPr>
        <w:fldChar w:fldCharType="begin"/>
      </w:r>
      <w:r w:rsidRPr="00CF2F20">
        <w:rPr>
          <w:noProof/>
        </w:rPr>
        <w:instrText xml:space="preserve"> PAGEREF _Toc518912346 \h </w:instrText>
      </w:r>
      <w:r w:rsidRPr="00CF2F20">
        <w:rPr>
          <w:noProof/>
        </w:rPr>
      </w:r>
      <w:r w:rsidRPr="00CF2F20">
        <w:rPr>
          <w:noProof/>
        </w:rPr>
        <w:fldChar w:fldCharType="separate"/>
      </w:r>
      <w:r w:rsidR="004A2980">
        <w:rPr>
          <w:noProof/>
        </w:rPr>
        <w:t>2</w:t>
      </w:r>
      <w:r w:rsidRPr="00CF2F20">
        <w:rPr>
          <w:noProof/>
        </w:rPr>
        <w:fldChar w:fldCharType="end"/>
      </w:r>
    </w:p>
    <w:p w:rsidR="002F2877" w:rsidRPr="00CF2F20" w:rsidRDefault="002F287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2F20">
        <w:rPr>
          <w:noProof/>
        </w:rPr>
        <w:t>Schedule</w:t>
      </w:r>
      <w:r w:rsidR="00CF2F20" w:rsidRPr="00CF2F20">
        <w:rPr>
          <w:noProof/>
        </w:rPr>
        <w:t> </w:t>
      </w:r>
      <w:r w:rsidRPr="00CF2F20">
        <w:rPr>
          <w:noProof/>
        </w:rPr>
        <w:t>1—Related civil proceedings for a State or Territory</w:t>
      </w:r>
      <w:r w:rsidRPr="00CF2F20">
        <w:rPr>
          <w:b w:val="0"/>
          <w:noProof/>
          <w:sz w:val="18"/>
        </w:rPr>
        <w:tab/>
      </w:r>
      <w:r w:rsidRPr="00CF2F20">
        <w:rPr>
          <w:b w:val="0"/>
          <w:noProof/>
          <w:sz w:val="18"/>
        </w:rPr>
        <w:fldChar w:fldCharType="begin"/>
      </w:r>
      <w:r w:rsidRPr="00CF2F20">
        <w:rPr>
          <w:b w:val="0"/>
          <w:noProof/>
          <w:sz w:val="18"/>
        </w:rPr>
        <w:instrText xml:space="preserve"> PAGEREF _Toc518912347 \h </w:instrText>
      </w:r>
      <w:r w:rsidRPr="00CF2F20">
        <w:rPr>
          <w:b w:val="0"/>
          <w:noProof/>
          <w:sz w:val="18"/>
        </w:rPr>
      </w:r>
      <w:r w:rsidRPr="00CF2F20">
        <w:rPr>
          <w:b w:val="0"/>
          <w:noProof/>
          <w:sz w:val="18"/>
        </w:rPr>
        <w:fldChar w:fldCharType="separate"/>
      </w:r>
      <w:r w:rsidR="004A2980">
        <w:rPr>
          <w:b w:val="0"/>
          <w:noProof/>
          <w:sz w:val="18"/>
        </w:rPr>
        <w:t>3</w:t>
      </w:r>
      <w:r w:rsidRPr="00CF2F20">
        <w:rPr>
          <w:b w:val="0"/>
          <w:noProof/>
          <w:sz w:val="18"/>
        </w:rPr>
        <w:fldChar w:fldCharType="end"/>
      </w:r>
    </w:p>
    <w:p w:rsidR="002F2877" w:rsidRPr="00CF2F20" w:rsidRDefault="002F28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2F20">
        <w:rPr>
          <w:noProof/>
        </w:rPr>
        <w:t>1</w:t>
      </w:r>
      <w:r w:rsidRPr="00CF2F20">
        <w:rPr>
          <w:noProof/>
        </w:rPr>
        <w:tab/>
        <w:t>Related civil proceedings for a State or Territory</w:t>
      </w:r>
      <w:r w:rsidRPr="00CF2F20">
        <w:rPr>
          <w:noProof/>
        </w:rPr>
        <w:tab/>
      </w:r>
      <w:r w:rsidRPr="00CF2F20">
        <w:rPr>
          <w:noProof/>
        </w:rPr>
        <w:fldChar w:fldCharType="begin"/>
      </w:r>
      <w:r w:rsidRPr="00CF2F20">
        <w:rPr>
          <w:noProof/>
        </w:rPr>
        <w:instrText xml:space="preserve"> PAGEREF _Toc518912348 \h </w:instrText>
      </w:r>
      <w:r w:rsidRPr="00CF2F20">
        <w:rPr>
          <w:noProof/>
        </w:rPr>
      </w:r>
      <w:r w:rsidRPr="00CF2F20">
        <w:rPr>
          <w:noProof/>
        </w:rPr>
        <w:fldChar w:fldCharType="separate"/>
      </w:r>
      <w:r w:rsidR="004A2980">
        <w:rPr>
          <w:noProof/>
        </w:rPr>
        <w:t>3</w:t>
      </w:r>
      <w:r w:rsidRPr="00CF2F20">
        <w:rPr>
          <w:noProof/>
        </w:rPr>
        <w:fldChar w:fldCharType="end"/>
      </w:r>
    </w:p>
    <w:p w:rsidR="002F2877" w:rsidRPr="00CF2F20" w:rsidRDefault="002F28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2F20">
        <w:rPr>
          <w:noProof/>
        </w:rPr>
        <w:t>Schedule</w:t>
      </w:r>
      <w:r w:rsidR="00CF2F20" w:rsidRPr="00CF2F20">
        <w:rPr>
          <w:noProof/>
        </w:rPr>
        <w:t> </w:t>
      </w:r>
      <w:r w:rsidRPr="00CF2F20">
        <w:rPr>
          <w:noProof/>
        </w:rPr>
        <w:t>2—Repeals</w:t>
      </w:r>
      <w:r w:rsidRPr="00CF2F20">
        <w:rPr>
          <w:b w:val="0"/>
          <w:noProof/>
          <w:sz w:val="18"/>
        </w:rPr>
        <w:tab/>
      </w:r>
      <w:r w:rsidRPr="00CF2F20">
        <w:rPr>
          <w:b w:val="0"/>
          <w:noProof/>
          <w:sz w:val="18"/>
        </w:rPr>
        <w:fldChar w:fldCharType="begin"/>
      </w:r>
      <w:r w:rsidRPr="00CF2F20">
        <w:rPr>
          <w:b w:val="0"/>
          <w:noProof/>
          <w:sz w:val="18"/>
        </w:rPr>
        <w:instrText xml:space="preserve"> PAGEREF _Toc518912349 \h </w:instrText>
      </w:r>
      <w:r w:rsidRPr="00CF2F20">
        <w:rPr>
          <w:b w:val="0"/>
          <w:noProof/>
          <w:sz w:val="18"/>
        </w:rPr>
      </w:r>
      <w:r w:rsidRPr="00CF2F20">
        <w:rPr>
          <w:b w:val="0"/>
          <w:noProof/>
          <w:sz w:val="18"/>
        </w:rPr>
        <w:fldChar w:fldCharType="separate"/>
      </w:r>
      <w:r w:rsidR="004A2980">
        <w:rPr>
          <w:b w:val="0"/>
          <w:noProof/>
          <w:sz w:val="18"/>
        </w:rPr>
        <w:t>6</w:t>
      </w:r>
      <w:r w:rsidRPr="00CF2F20">
        <w:rPr>
          <w:b w:val="0"/>
          <w:noProof/>
          <w:sz w:val="18"/>
        </w:rPr>
        <w:fldChar w:fldCharType="end"/>
      </w:r>
    </w:p>
    <w:p w:rsidR="002F2877" w:rsidRPr="00CF2F20" w:rsidRDefault="002F28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2F20">
        <w:rPr>
          <w:noProof/>
        </w:rPr>
        <w:t>Foreign Evidence (Foreign Material — Criminal and Related Civil Proceedings) Regulations</w:t>
      </w:r>
      <w:r w:rsidR="00CF2F20" w:rsidRPr="00CF2F20">
        <w:rPr>
          <w:noProof/>
        </w:rPr>
        <w:t> </w:t>
      </w:r>
      <w:r w:rsidRPr="00CF2F20">
        <w:rPr>
          <w:noProof/>
        </w:rPr>
        <w:t>1994</w:t>
      </w:r>
      <w:r w:rsidRPr="00CF2F20">
        <w:rPr>
          <w:i w:val="0"/>
          <w:noProof/>
          <w:sz w:val="18"/>
        </w:rPr>
        <w:tab/>
      </w:r>
      <w:r w:rsidRPr="00CF2F20">
        <w:rPr>
          <w:i w:val="0"/>
          <w:noProof/>
          <w:sz w:val="18"/>
        </w:rPr>
        <w:fldChar w:fldCharType="begin"/>
      </w:r>
      <w:r w:rsidRPr="00CF2F20">
        <w:rPr>
          <w:i w:val="0"/>
          <w:noProof/>
          <w:sz w:val="18"/>
        </w:rPr>
        <w:instrText xml:space="preserve"> PAGEREF _Toc518912350 \h </w:instrText>
      </w:r>
      <w:r w:rsidRPr="00CF2F20">
        <w:rPr>
          <w:i w:val="0"/>
          <w:noProof/>
          <w:sz w:val="18"/>
        </w:rPr>
      </w:r>
      <w:r w:rsidRPr="00CF2F20">
        <w:rPr>
          <w:i w:val="0"/>
          <w:noProof/>
          <w:sz w:val="18"/>
        </w:rPr>
        <w:fldChar w:fldCharType="separate"/>
      </w:r>
      <w:r w:rsidR="004A2980">
        <w:rPr>
          <w:i w:val="0"/>
          <w:noProof/>
          <w:sz w:val="18"/>
        </w:rPr>
        <w:t>6</w:t>
      </w:r>
      <w:r w:rsidRPr="00CF2F20">
        <w:rPr>
          <w:i w:val="0"/>
          <w:noProof/>
          <w:sz w:val="18"/>
        </w:rPr>
        <w:fldChar w:fldCharType="end"/>
      </w:r>
    </w:p>
    <w:p w:rsidR="00670EA1" w:rsidRPr="00CF2F20" w:rsidRDefault="002F2877" w:rsidP="00715914">
      <w:r w:rsidRPr="00CF2F20">
        <w:fldChar w:fldCharType="end"/>
      </w:r>
    </w:p>
    <w:p w:rsidR="00670EA1" w:rsidRPr="00CF2F20" w:rsidRDefault="00670EA1" w:rsidP="00715914">
      <w:pPr>
        <w:sectPr w:rsidR="00670EA1" w:rsidRPr="00CF2F20" w:rsidSect="0028435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F2F20" w:rsidRDefault="00715914" w:rsidP="00715914">
      <w:pPr>
        <w:pStyle w:val="ActHead2"/>
      </w:pPr>
      <w:bookmarkStart w:id="0" w:name="_Toc518912339"/>
      <w:r w:rsidRPr="00CF2F20">
        <w:rPr>
          <w:rStyle w:val="CharPartNo"/>
        </w:rPr>
        <w:lastRenderedPageBreak/>
        <w:t>Part</w:t>
      </w:r>
      <w:r w:rsidR="00CF2F20" w:rsidRPr="00CF2F20">
        <w:rPr>
          <w:rStyle w:val="CharPartNo"/>
        </w:rPr>
        <w:t> </w:t>
      </w:r>
      <w:r w:rsidRPr="00CF2F20">
        <w:rPr>
          <w:rStyle w:val="CharPartNo"/>
        </w:rPr>
        <w:t>1</w:t>
      </w:r>
      <w:r w:rsidRPr="00CF2F20">
        <w:t>—</w:t>
      </w:r>
      <w:r w:rsidRPr="00CF2F20">
        <w:rPr>
          <w:rStyle w:val="CharPartText"/>
        </w:rPr>
        <w:t>Preliminary</w:t>
      </w:r>
      <w:bookmarkEnd w:id="0"/>
    </w:p>
    <w:p w:rsidR="00715914" w:rsidRPr="00CF2F20" w:rsidRDefault="00715914" w:rsidP="00715914">
      <w:pPr>
        <w:pStyle w:val="Header"/>
      </w:pPr>
      <w:r w:rsidRPr="00CF2F20">
        <w:rPr>
          <w:rStyle w:val="CharDivNo"/>
        </w:rPr>
        <w:t xml:space="preserve"> </w:t>
      </w:r>
      <w:r w:rsidRPr="00CF2F20">
        <w:rPr>
          <w:rStyle w:val="CharDivText"/>
        </w:rPr>
        <w:t xml:space="preserve"> </w:t>
      </w:r>
    </w:p>
    <w:p w:rsidR="00715914" w:rsidRPr="00CF2F20" w:rsidRDefault="00715914" w:rsidP="00715914">
      <w:pPr>
        <w:pStyle w:val="ActHead5"/>
      </w:pPr>
      <w:bookmarkStart w:id="1" w:name="_Toc518912340"/>
      <w:r w:rsidRPr="00CF2F20">
        <w:rPr>
          <w:rStyle w:val="CharSectno"/>
        </w:rPr>
        <w:t>1</w:t>
      </w:r>
      <w:r w:rsidRPr="00CF2F20">
        <w:t xml:space="preserve">  </w:t>
      </w:r>
      <w:r w:rsidR="00CE493D" w:rsidRPr="00CF2F20">
        <w:t>Name</w:t>
      </w:r>
      <w:bookmarkEnd w:id="1"/>
    </w:p>
    <w:p w:rsidR="00715914" w:rsidRPr="00CF2F20" w:rsidRDefault="00715914" w:rsidP="00715914">
      <w:pPr>
        <w:pStyle w:val="subsection"/>
      </w:pPr>
      <w:r w:rsidRPr="00CF2F20">
        <w:tab/>
      </w:r>
      <w:r w:rsidRPr="00CF2F20">
        <w:tab/>
      </w:r>
      <w:r w:rsidR="003E66B2" w:rsidRPr="00CF2F20">
        <w:t>This instrument is</w:t>
      </w:r>
      <w:r w:rsidR="00CE493D" w:rsidRPr="00CF2F20">
        <w:t xml:space="preserve"> the </w:t>
      </w:r>
      <w:r w:rsidR="00BC76AC" w:rsidRPr="00CF2F20">
        <w:rPr>
          <w:i/>
        </w:rPr>
        <w:fldChar w:fldCharType="begin"/>
      </w:r>
      <w:r w:rsidR="00BC76AC" w:rsidRPr="00CF2F20">
        <w:rPr>
          <w:i/>
        </w:rPr>
        <w:instrText xml:space="preserve"> STYLEREF  ShortT </w:instrText>
      </w:r>
      <w:r w:rsidR="00BC76AC" w:rsidRPr="00CF2F20">
        <w:rPr>
          <w:i/>
        </w:rPr>
        <w:fldChar w:fldCharType="separate"/>
      </w:r>
      <w:r w:rsidR="004A2980">
        <w:rPr>
          <w:i/>
          <w:noProof/>
        </w:rPr>
        <w:t>Foreign Evidence (Foreign Material—Criminal and Related Civil Proceedings) Regulations 2018</w:t>
      </w:r>
      <w:r w:rsidR="00BC76AC" w:rsidRPr="00CF2F20">
        <w:rPr>
          <w:i/>
        </w:rPr>
        <w:fldChar w:fldCharType="end"/>
      </w:r>
      <w:r w:rsidRPr="00CF2F20">
        <w:t>.</w:t>
      </w:r>
    </w:p>
    <w:p w:rsidR="00715914" w:rsidRPr="00CF2F20" w:rsidRDefault="00715914" w:rsidP="00715914">
      <w:pPr>
        <w:pStyle w:val="ActHead5"/>
      </w:pPr>
      <w:bookmarkStart w:id="2" w:name="_Toc518912341"/>
      <w:r w:rsidRPr="00CF2F20">
        <w:rPr>
          <w:rStyle w:val="CharSectno"/>
        </w:rPr>
        <w:t>2</w:t>
      </w:r>
      <w:r w:rsidRPr="00CF2F20">
        <w:t xml:space="preserve">  Commencement</w:t>
      </w:r>
      <w:bookmarkEnd w:id="2"/>
    </w:p>
    <w:p w:rsidR="00BA0C87" w:rsidRPr="00CF2F20" w:rsidRDefault="00BA0C87" w:rsidP="006270B7">
      <w:pPr>
        <w:pStyle w:val="subsection"/>
      </w:pPr>
      <w:r w:rsidRPr="00CF2F20">
        <w:tab/>
        <w:t>(1)</w:t>
      </w:r>
      <w:r w:rsidRPr="00CF2F20">
        <w:tab/>
        <w:t xml:space="preserve">Each provision of </w:t>
      </w:r>
      <w:r w:rsidR="003E66B2" w:rsidRPr="00CF2F20">
        <w:t>this instrument</w:t>
      </w:r>
      <w:r w:rsidRPr="00CF2F20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CF2F20" w:rsidRDefault="00BA0C87" w:rsidP="006270B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CF2F20" w:rsidTr="00C3244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F2F20" w:rsidRDefault="00BA0C87" w:rsidP="006270B7">
            <w:pPr>
              <w:pStyle w:val="TableHeading"/>
            </w:pPr>
            <w:r w:rsidRPr="00CF2F20">
              <w:t>Commencement information</w:t>
            </w:r>
          </w:p>
        </w:tc>
      </w:tr>
      <w:tr w:rsidR="00BA0C87" w:rsidRPr="00CF2F20" w:rsidTr="00C3244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F2F20" w:rsidRDefault="00BA0C87" w:rsidP="006270B7">
            <w:pPr>
              <w:pStyle w:val="TableHeading"/>
            </w:pPr>
            <w:r w:rsidRPr="00CF2F20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F2F20" w:rsidRDefault="00BA0C87" w:rsidP="006270B7">
            <w:pPr>
              <w:pStyle w:val="TableHeading"/>
            </w:pPr>
            <w:r w:rsidRPr="00CF2F20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F2F20" w:rsidRDefault="00BA0C87" w:rsidP="006270B7">
            <w:pPr>
              <w:pStyle w:val="TableHeading"/>
            </w:pPr>
            <w:r w:rsidRPr="00CF2F20">
              <w:t>Column 3</w:t>
            </w:r>
          </w:p>
        </w:tc>
      </w:tr>
      <w:tr w:rsidR="00BA0C87" w:rsidRPr="00CF2F20" w:rsidTr="00C3244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F2F20" w:rsidRDefault="00BA0C87" w:rsidP="006270B7">
            <w:pPr>
              <w:pStyle w:val="TableHeading"/>
            </w:pPr>
            <w:r w:rsidRPr="00CF2F20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F2F20" w:rsidRDefault="00BA0C87" w:rsidP="006270B7">
            <w:pPr>
              <w:pStyle w:val="TableHeading"/>
            </w:pPr>
            <w:r w:rsidRPr="00CF2F20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F2F20" w:rsidRDefault="00BA0C87" w:rsidP="006270B7">
            <w:pPr>
              <w:pStyle w:val="TableHeading"/>
            </w:pPr>
            <w:r w:rsidRPr="00CF2F20">
              <w:t>Date/Details</w:t>
            </w:r>
          </w:p>
        </w:tc>
      </w:tr>
      <w:tr w:rsidR="00BA0C87" w:rsidRPr="00CF2F20" w:rsidTr="00C3244B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F2F20" w:rsidRDefault="00BA0C87" w:rsidP="008F26F4">
            <w:pPr>
              <w:pStyle w:val="Tabletext"/>
            </w:pPr>
            <w:r w:rsidRPr="00CF2F20">
              <w:t xml:space="preserve">1.  </w:t>
            </w:r>
            <w:r w:rsidR="008F26F4" w:rsidRPr="00CF2F20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F2F20" w:rsidRDefault="00BA0C87" w:rsidP="00BA0C87">
            <w:pPr>
              <w:pStyle w:val="Tabletext"/>
            </w:pPr>
            <w:r w:rsidRPr="00CF2F20">
              <w:t xml:space="preserve">The day after </w:t>
            </w:r>
            <w:r w:rsidR="003E66B2" w:rsidRPr="00CF2F20">
              <w:t>this instrument is</w:t>
            </w:r>
            <w:r w:rsidRPr="00CF2F20">
              <w:t xml:space="preserve">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CF2F20" w:rsidRDefault="00A63251">
            <w:pPr>
              <w:pStyle w:val="Tabletext"/>
            </w:pPr>
            <w:r>
              <w:t>21 August 2018</w:t>
            </w:r>
            <w:bookmarkStart w:id="3" w:name="_GoBack"/>
            <w:bookmarkEnd w:id="3"/>
          </w:p>
        </w:tc>
      </w:tr>
    </w:tbl>
    <w:p w:rsidR="00BA0C87" w:rsidRPr="00CF2F20" w:rsidRDefault="00BA0C87" w:rsidP="006270B7">
      <w:pPr>
        <w:pStyle w:val="notetext"/>
      </w:pPr>
      <w:r w:rsidRPr="00CF2F20">
        <w:rPr>
          <w:snapToGrid w:val="0"/>
          <w:lang w:eastAsia="en-US"/>
        </w:rPr>
        <w:t>Note:</w:t>
      </w:r>
      <w:r w:rsidRPr="00CF2F20">
        <w:rPr>
          <w:snapToGrid w:val="0"/>
          <w:lang w:eastAsia="en-US"/>
        </w:rPr>
        <w:tab/>
        <w:t xml:space="preserve">This table relates only to the provisions of </w:t>
      </w:r>
      <w:r w:rsidR="003E66B2" w:rsidRPr="00CF2F20">
        <w:rPr>
          <w:snapToGrid w:val="0"/>
          <w:lang w:eastAsia="en-US"/>
        </w:rPr>
        <w:t>this instrument</w:t>
      </w:r>
      <w:r w:rsidRPr="00CF2F20">
        <w:t xml:space="preserve"> </w:t>
      </w:r>
      <w:r w:rsidRPr="00CF2F20">
        <w:rPr>
          <w:snapToGrid w:val="0"/>
          <w:lang w:eastAsia="en-US"/>
        </w:rPr>
        <w:t xml:space="preserve">as originally made. It will not be amended to deal with any later amendments of </w:t>
      </w:r>
      <w:r w:rsidR="003E66B2" w:rsidRPr="00CF2F20">
        <w:rPr>
          <w:snapToGrid w:val="0"/>
          <w:lang w:eastAsia="en-US"/>
        </w:rPr>
        <w:t>this instrument</w:t>
      </w:r>
      <w:r w:rsidRPr="00CF2F20">
        <w:rPr>
          <w:snapToGrid w:val="0"/>
          <w:lang w:eastAsia="en-US"/>
        </w:rPr>
        <w:t>.</w:t>
      </w:r>
    </w:p>
    <w:p w:rsidR="00BA0C87" w:rsidRPr="00CF2F20" w:rsidRDefault="00BA0C87" w:rsidP="006270B7">
      <w:pPr>
        <w:pStyle w:val="subsection"/>
      </w:pPr>
      <w:r w:rsidRPr="00CF2F20">
        <w:tab/>
        <w:t>(2)</w:t>
      </w:r>
      <w:r w:rsidRPr="00CF2F20">
        <w:tab/>
        <w:t xml:space="preserve">Any information in column 3 of the table is not part of </w:t>
      </w:r>
      <w:r w:rsidR="003E66B2" w:rsidRPr="00CF2F20">
        <w:t>this instrument</w:t>
      </w:r>
      <w:r w:rsidRPr="00CF2F20">
        <w:t xml:space="preserve">. Information may be inserted in this column, or information in it may be edited, in any published version of </w:t>
      </w:r>
      <w:r w:rsidR="003E66B2" w:rsidRPr="00CF2F20">
        <w:t>this instrument</w:t>
      </w:r>
      <w:r w:rsidRPr="00CF2F20">
        <w:t>.</w:t>
      </w:r>
    </w:p>
    <w:p w:rsidR="007500C8" w:rsidRPr="00CF2F20" w:rsidRDefault="007500C8" w:rsidP="007500C8">
      <w:pPr>
        <w:pStyle w:val="ActHead5"/>
      </w:pPr>
      <w:bookmarkStart w:id="4" w:name="_Toc518912342"/>
      <w:r w:rsidRPr="00CF2F20">
        <w:rPr>
          <w:rStyle w:val="CharSectno"/>
        </w:rPr>
        <w:t>3</w:t>
      </w:r>
      <w:r w:rsidRPr="00CF2F20">
        <w:t xml:space="preserve">  Authority</w:t>
      </w:r>
      <w:bookmarkEnd w:id="4"/>
    </w:p>
    <w:p w:rsidR="00157B8B" w:rsidRPr="00CF2F20" w:rsidRDefault="007500C8" w:rsidP="007E667A">
      <w:pPr>
        <w:pStyle w:val="subsection"/>
      </w:pPr>
      <w:r w:rsidRPr="00CF2F20">
        <w:tab/>
      </w:r>
      <w:r w:rsidRPr="00CF2F20">
        <w:tab/>
      </w:r>
      <w:r w:rsidR="003E66B2" w:rsidRPr="00CF2F20">
        <w:t>This instrument is</w:t>
      </w:r>
      <w:r w:rsidRPr="00CF2F20">
        <w:t xml:space="preserve"> made under the </w:t>
      </w:r>
      <w:r w:rsidR="008F26F4" w:rsidRPr="00CF2F20">
        <w:rPr>
          <w:i/>
        </w:rPr>
        <w:t>Foreign Evidence Act 1994</w:t>
      </w:r>
      <w:r w:rsidR="00F4350D" w:rsidRPr="00CF2F20">
        <w:t>.</w:t>
      </w:r>
    </w:p>
    <w:p w:rsidR="0008356E" w:rsidRPr="00CF2F20" w:rsidRDefault="0008356E" w:rsidP="0008356E">
      <w:pPr>
        <w:pStyle w:val="ActHead5"/>
      </w:pPr>
      <w:bookmarkStart w:id="5" w:name="_Toc518912343"/>
      <w:r w:rsidRPr="00CF2F20">
        <w:rPr>
          <w:rStyle w:val="CharSectno"/>
        </w:rPr>
        <w:t>4</w:t>
      </w:r>
      <w:r w:rsidRPr="00CF2F20">
        <w:t xml:space="preserve">  Schedule</w:t>
      </w:r>
      <w:r w:rsidR="00CF2F20" w:rsidRPr="00CF2F20">
        <w:t> </w:t>
      </w:r>
      <w:r w:rsidR="002205E4" w:rsidRPr="00CF2F20">
        <w:t>2</w:t>
      </w:r>
      <w:bookmarkEnd w:id="5"/>
    </w:p>
    <w:p w:rsidR="0008356E" w:rsidRPr="00CF2F20" w:rsidRDefault="0008356E" w:rsidP="0008356E">
      <w:pPr>
        <w:pStyle w:val="subsection"/>
      </w:pPr>
      <w:r w:rsidRPr="00CF2F20">
        <w:tab/>
      </w:r>
      <w:r w:rsidRPr="00CF2F20">
        <w:tab/>
        <w:t>Each in</w:t>
      </w:r>
      <w:r w:rsidR="002205E4" w:rsidRPr="00CF2F20">
        <w:t xml:space="preserve">strument that is specified in </w:t>
      </w:r>
      <w:r w:rsidRPr="00CF2F20">
        <w:t>Schedule</w:t>
      </w:r>
      <w:r w:rsidR="00CF2F20" w:rsidRPr="00CF2F20">
        <w:t> </w:t>
      </w:r>
      <w:r w:rsidR="002205E4" w:rsidRPr="00CF2F20">
        <w:t xml:space="preserve">2 </w:t>
      </w:r>
      <w:r w:rsidRPr="00CF2F20">
        <w:t>to this instrument is amended or repealed as set ou</w:t>
      </w:r>
      <w:r w:rsidR="002205E4" w:rsidRPr="00CF2F20">
        <w:t>t in the applicable items in that Schedule, and any other item in that</w:t>
      </w:r>
      <w:r w:rsidRPr="00CF2F20">
        <w:t xml:space="preserve"> Schedule has effect according to its terms.</w:t>
      </w:r>
    </w:p>
    <w:p w:rsidR="00285560" w:rsidRPr="00CF2F20" w:rsidRDefault="00497F0A" w:rsidP="00285560">
      <w:pPr>
        <w:pStyle w:val="ActHead5"/>
      </w:pPr>
      <w:bookmarkStart w:id="6" w:name="_Toc518912344"/>
      <w:r w:rsidRPr="00CF2F20">
        <w:rPr>
          <w:rStyle w:val="CharSectno"/>
        </w:rPr>
        <w:t>5</w:t>
      </w:r>
      <w:r w:rsidR="00285560" w:rsidRPr="00CF2F20">
        <w:t xml:space="preserve">  Definitions</w:t>
      </w:r>
      <w:bookmarkEnd w:id="6"/>
    </w:p>
    <w:p w:rsidR="00285560" w:rsidRPr="00CF2F20" w:rsidRDefault="00285560" w:rsidP="00285560">
      <w:pPr>
        <w:pStyle w:val="subsection"/>
      </w:pPr>
      <w:r w:rsidRPr="00CF2F20">
        <w:tab/>
      </w:r>
      <w:r w:rsidRPr="00CF2F20">
        <w:tab/>
        <w:t>In this instrument:</w:t>
      </w:r>
    </w:p>
    <w:p w:rsidR="0008356E" w:rsidRPr="00CF2F20" w:rsidRDefault="00285560" w:rsidP="00285560">
      <w:pPr>
        <w:pStyle w:val="Definition"/>
      </w:pPr>
      <w:r w:rsidRPr="00CF2F20">
        <w:rPr>
          <w:b/>
          <w:i/>
        </w:rPr>
        <w:t>Act</w:t>
      </w:r>
      <w:r w:rsidRPr="00CF2F20">
        <w:t xml:space="preserve"> means the </w:t>
      </w:r>
      <w:r w:rsidRPr="00CF2F20">
        <w:rPr>
          <w:i/>
        </w:rPr>
        <w:t>Foreign Evidence Act 1994</w:t>
      </w:r>
      <w:r w:rsidRPr="00CF2F20">
        <w:t>.</w:t>
      </w:r>
    </w:p>
    <w:p w:rsidR="00285560" w:rsidRPr="00CF2F20" w:rsidRDefault="00285560" w:rsidP="00285560">
      <w:pPr>
        <w:pStyle w:val="ActHead2"/>
        <w:pageBreakBefore/>
      </w:pPr>
      <w:bookmarkStart w:id="7" w:name="_Toc518912345"/>
      <w:r w:rsidRPr="00CF2F20">
        <w:rPr>
          <w:rStyle w:val="CharPartNo"/>
        </w:rPr>
        <w:lastRenderedPageBreak/>
        <w:t>Part</w:t>
      </w:r>
      <w:r w:rsidR="00CF2F20" w:rsidRPr="00CF2F20">
        <w:rPr>
          <w:rStyle w:val="CharPartNo"/>
        </w:rPr>
        <w:t> </w:t>
      </w:r>
      <w:r w:rsidRPr="00CF2F20">
        <w:rPr>
          <w:rStyle w:val="CharPartNo"/>
        </w:rPr>
        <w:t>2</w:t>
      </w:r>
      <w:r w:rsidRPr="00CF2F20">
        <w:t>—</w:t>
      </w:r>
      <w:r w:rsidR="008D5D73" w:rsidRPr="00CF2F20">
        <w:rPr>
          <w:rStyle w:val="CharPartText"/>
        </w:rPr>
        <w:t xml:space="preserve">Use of foreign material in </w:t>
      </w:r>
      <w:r w:rsidR="009C39EE" w:rsidRPr="00CF2F20">
        <w:rPr>
          <w:rStyle w:val="CharPartText"/>
        </w:rPr>
        <w:t>proceedings in a court of a State or Territory</w:t>
      </w:r>
      <w:bookmarkEnd w:id="7"/>
    </w:p>
    <w:p w:rsidR="009C39EE" w:rsidRPr="00CF2F20" w:rsidRDefault="009C39EE" w:rsidP="009C39EE">
      <w:pPr>
        <w:pStyle w:val="Header"/>
      </w:pPr>
      <w:r w:rsidRPr="00CF2F20">
        <w:rPr>
          <w:rStyle w:val="CharDivNo"/>
        </w:rPr>
        <w:t xml:space="preserve"> </w:t>
      </w:r>
      <w:r w:rsidRPr="00CF2F20">
        <w:rPr>
          <w:rStyle w:val="CharDivText"/>
        </w:rPr>
        <w:t xml:space="preserve"> </w:t>
      </w:r>
    </w:p>
    <w:p w:rsidR="009C39EE" w:rsidRPr="00CF2F20" w:rsidRDefault="009C39EE" w:rsidP="009C39EE">
      <w:pPr>
        <w:pStyle w:val="ActHead5"/>
      </w:pPr>
      <w:bookmarkStart w:id="8" w:name="_Toc518912346"/>
      <w:r w:rsidRPr="00CF2F20">
        <w:rPr>
          <w:rStyle w:val="CharSectno"/>
        </w:rPr>
        <w:t>6</w:t>
      </w:r>
      <w:r w:rsidRPr="00CF2F20">
        <w:t xml:space="preserve">  Application of Part</w:t>
      </w:r>
      <w:r w:rsidR="00CF2F20" w:rsidRPr="00CF2F20">
        <w:t> </w:t>
      </w:r>
      <w:r w:rsidRPr="00CF2F20">
        <w:t>3 of the Act to proceedings in a court of a State or Territory</w:t>
      </w:r>
      <w:bookmarkEnd w:id="8"/>
    </w:p>
    <w:p w:rsidR="009C39EE" w:rsidRPr="00CF2F20" w:rsidRDefault="009C39EE" w:rsidP="009C39EE">
      <w:pPr>
        <w:pStyle w:val="subsection"/>
      </w:pPr>
      <w:r w:rsidRPr="00CF2F20">
        <w:tab/>
        <w:t>(1)</w:t>
      </w:r>
      <w:r w:rsidRPr="00CF2F20">
        <w:tab/>
        <w:t>For the purposes of subsection</w:t>
      </w:r>
      <w:r w:rsidR="00CF2F20" w:rsidRPr="00CF2F20">
        <w:t> </w:t>
      </w:r>
      <w:r w:rsidRPr="00CF2F20">
        <w:t>20(2) of the Act, the following States and Territories are specified:</w:t>
      </w:r>
    </w:p>
    <w:p w:rsidR="009C39EE" w:rsidRPr="00CF2F20" w:rsidRDefault="009C39EE" w:rsidP="009C39EE">
      <w:pPr>
        <w:pStyle w:val="paragraph"/>
      </w:pPr>
      <w:r w:rsidRPr="00CF2F20">
        <w:tab/>
        <w:t>(a)</w:t>
      </w:r>
      <w:r w:rsidRPr="00CF2F20">
        <w:tab/>
        <w:t>New South Wales;</w:t>
      </w:r>
    </w:p>
    <w:p w:rsidR="009C39EE" w:rsidRPr="00CF2F20" w:rsidRDefault="009C39EE" w:rsidP="009C39EE">
      <w:pPr>
        <w:pStyle w:val="paragraph"/>
      </w:pPr>
      <w:r w:rsidRPr="00CF2F20">
        <w:tab/>
        <w:t>(b)</w:t>
      </w:r>
      <w:r w:rsidRPr="00CF2F20">
        <w:tab/>
        <w:t>Victoria;</w:t>
      </w:r>
    </w:p>
    <w:p w:rsidR="009C39EE" w:rsidRPr="00CF2F20" w:rsidRDefault="009C39EE" w:rsidP="009C39EE">
      <w:pPr>
        <w:pStyle w:val="paragraph"/>
      </w:pPr>
      <w:r w:rsidRPr="00CF2F20">
        <w:tab/>
        <w:t>(c)</w:t>
      </w:r>
      <w:r w:rsidRPr="00CF2F20">
        <w:tab/>
        <w:t>Queensland;</w:t>
      </w:r>
    </w:p>
    <w:p w:rsidR="009C39EE" w:rsidRPr="00CF2F20" w:rsidRDefault="009C39EE" w:rsidP="009C39EE">
      <w:pPr>
        <w:pStyle w:val="paragraph"/>
      </w:pPr>
      <w:r w:rsidRPr="00CF2F20">
        <w:tab/>
        <w:t>(d)</w:t>
      </w:r>
      <w:r w:rsidRPr="00CF2F20">
        <w:tab/>
        <w:t>Western Australia;</w:t>
      </w:r>
    </w:p>
    <w:p w:rsidR="009C39EE" w:rsidRPr="00CF2F20" w:rsidRDefault="009C39EE" w:rsidP="009C39EE">
      <w:pPr>
        <w:pStyle w:val="paragraph"/>
      </w:pPr>
      <w:r w:rsidRPr="00CF2F20">
        <w:tab/>
        <w:t>(e)</w:t>
      </w:r>
      <w:r w:rsidRPr="00CF2F20">
        <w:tab/>
        <w:t>South Australia;</w:t>
      </w:r>
    </w:p>
    <w:p w:rsidR="009C39EE" w:rsidRPr="00CF2F20" w:rsidRDefault="009C39EE" w:rsidP="009C39EE">
      <w:pPr>
        <w:pStyle w:val="paragraph"/>
      </w:pPr>
      <w:r w:rsidRPr="00CF2F20">
        <w:tab/>
        <w:t>(f)</w:t>
      </w:r>
      <w:r w:rsidRPr="00CF2F20">
        <w:tab/>
        <w:t>Tasmania;</w:t>
      </w:r>
    </w:p>
    <w:p w:rsidR="009C39EE" w:rsidRPr="00CF2F20" w:rsidRDefault="009C39EE" w:rsidP="009C39EE">
      <w:pPr>
        <w:pStyle w:val="paragraph"/>
      </w:pPr>
      <w:r w:rsidRPr="00CF2F20">
        <w:tab/>
        <w:t>(g)</w:t>
      </w:r>
      <w:r w:rsidRPr="00CF2F20">
        <w:tab/>
        <w:t>the Australian Capital Territory;</w:t>
      </w:r>
    </w:p>
    <w:p w:rsidR="009C39EE" w:rsidRPr="00CF2F20" w:rsidRDefault="009C39EE" w:rsidP="009C39EE">
      <w:pPr>
        <w:pStyle w:val="paragraph"/>
      </w:pPr>
      <w:r w:rsidRPr="00CF2F20">
        <w:tab/>
        <w:t>(h)</w:t>
      </w:r>
      <w:r w:rsidRPr="00CF2F20">
        <w:tab/>
        <w:t>the Northern Territory.</w:t>
      </w:r>
    </w:p>
    <w:p w:rsidR="009C39EE" w:rsidRPr="00CF2F20" w:rsidRDefault="009C39EE" w:rsidP="009C39EE">
      <w:pPr>
        <w:pStyle w:val="subsection"/>
      </w:pPr>
      <w:r w:rsidRPr="00CF2F20">
        <w:tab/>
        <w:t>(2)</w:t>
      </w:r>
      <w:r w:rsidRPr="00CF2F20">
        <w:tab/>
        <w:t>For the purposes of paragraph</w:t>
      </w:r>
      <w:r w:rsidR="00CF2F20" w:rsidRPr="00CF2F20">
        <w:t> </w:t>
      </w:r>
      <w:r w:rsidRPr="00CF2F20">
        <w:t xml:space="preserve">20(2)(b) of the Act, </w:t>
      </w:r>
      <w:r w:rsidR="000668A0" w:rsidRPr="00CF2F20">
        <w:t>Schedule</w:t>
      </w:r>
      <w:r w:rsidR="00CF2F20" w:rsidRPr="00CF2F20">
        <w:t> </w:t>
      </w:r>
      <w:r w:rsidR="000668A0" w:rsidRPr="00CF2F20">
        <w:t xml:space="preserve">1 specifies kinds of </w:t>
      </w:r>
      <w:r w:rsidR="003D4532" w:rsidRPr="00CF2F20">
        <w:t>related civil proceeding</w:t>
      </w:r>
      <w:r w:rsidR="000668A0" w:rsidRPr="00CF2F20">
        <w:t>s</w:t>
      </w:r>
      <w:r w:rsidR="003D4532" w:rsidRPr="00CF2F20">
        <w:t xml:space="preserve"> in respect of State</w:t>
      </w:r>
      <w:r w:rsidR="000668A0" w:rsidRPr="00CF2F20">
        <w:t>s</w:t>
      </w:r>
      <w:r w:rsidR="003D4532" w:rsidRPr="00CF2F20">
        <w:t xml:space="preserve"> </w:t>
      </w:r>
      <w:r w:rsidR="000668A0" w:rsidRPr="00CF2F20">
        <w:t>and Territories</w:t>
      </w:r>
      <w:r w:rsidR="003D4532" w:rsidRPr="00CF2F20">
        <w:t>.</w:t>
      </w:r>
    </w:p>
    <w:p w:rsidR="00591321" w:rsidRPr="00CF2F20" w:rsidRDefault="0039046C" w:rsidP="00290FF3">
      <w:pPr>
        <w:pStyle w:val="notetext"/>
      </w:pPr>
      <w:r w:rsidRPr="00CF2F20">
        <w:t>Note:</w:t>
      </w:r>
      <w:r w:rsidRPr="00CF2F20">
        <w:tab/>
        <w:t xml:space="preserve">For the definition of </w:t>
      </w:r>
      <w:r w:rsidRPr="00CF2F20">
        <w:rPr>
          <w:b/>
          <w:i/>
        </w:rPr>
        <w:t>related civil proceeding</w:t>
      </w:r>
      <w:r w:rsidRPr="00CF2F20">
        <w:t xml:space="preserve">, see </w:t>
      </w:r>
      <w:r w:rsidR="00C05143" w:rsidRPr="00CF2F20">
        <w:t>sub</w:t>
      </w:r>
      <w:r w:rsidRPr="00CF2F20">
        <w:t>section</w:t>
      </w:r>
      <w:r w:rsidR="00CF2F20" w:rsidRPr="00CF2F20">
        <w:t> </w:t>
      </w:r>
      <w:r w:rsidRPr="00CF2F20">
        <w:t>3</w:t>
      </w:r>
      <w:r w:rsidR="00C05143" w:rsidRPr="00CF2F20">
        <w:t>(1)</w:t>
      </w:r>
      <w:r w:rsidRPr="00CF2F20">
        <w:t xml:space="preserve"> of the Act.</w:t>
      </w:r>
    </w:p>
    <w:p w:rsidR="00C3244B" w:rsidRPr="00CF2F20" w:rsidRDefault="00C3244B">
      <w:pPr>
        <w:sectPr w:rsidR="00C3244B" w:rsidRPr="00CF2F20" w:rsidSect="0028435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9F4AC6" w:rsidRPr="00CF2F20" w:rsidRDefault="00C3244B" w:rsidP="00CD720D">
      <w:pPr>
        <w:pStyle w:val="ActHead1"/>
      </w:pPr>
      <w:bookmarkStart w:id="9" w:name="_Toc518912347"/>
      <w:r w:rsidRPr="00CF2F20">
        <w:rPr>
          <w:rStyle w:val="CharChapNo"/>
        </w:rPr>
        <w:lastRenderedPageBreak/>
        <w:t>Schedule</w:t>
      </w:r>
      <w:r w:rsidR="00CF2F20" w:rsidRPr="00CF2F20">
        <w:rPr>
          <w:rStyle w:val="CharChapNo"/>
        </w:rPr>
        <w:t> </w:t>
      </w:r>
      <w:r w:rsidRPr="00CF2F20">
        <w:rPr>
          <w:rStyle w:val="CharChapNo"/>
        </w:rPr>
        <w:t>1</w:t>
      </w:r>
      <w:r w:rsidRPr="00CF2F20">
        <w:t>—</w:t>
      </w:r>
      <w:r w:rsidR="00B0687E" w:rsidRPr="00CF2F20">
        <w:rPr>
          <w:rStyle w:val="CharChapText"/>
        </w:rPr>
        <w:t xml:space="preserve">Related civil proceedings </w:t>
      </w:r>
      <w:r w:rsidR="00A51709" w:rsidRPr="00CF2F20">
        <w:rPr>
          <w:rStyle w:val="CharChapText"/>
        </w:rPr>
        <w:t xml:space="preserve">for </w:t>
      </w:r>
      <w:r w:rsidR="00B0687E" w:rsidRPr="00CF2F20">
        <w:rPr>
          <w:rStyle w:val="CharChapText"/>
        </w:rPr>
        <w:t>a State or Territory</w:t>
      </w:r>
      <w:bookmarkEnd w:id="9"/>
    </w:p>
    <w:p w:rsidR="00C3244B" w:rsidRPr="00CF2F20" w:rsidRDefault="00C3244B" w:rsidP="00C3244B">
      <w:pPr>
        <w:pStyle w:val="notemargin"/>
      </w:pPr>
      <w:bookmarkStart w:id="10" w:name="f_Check_Lines_above"/>
      <w:bookmarkEnd w:id="10"/>
      <w:r w:rsidRPr="00CF2F20">
        <w:t>Note:</w:t>
      </w:r>
      <w:r w:rsidRPr="00CF2F20">
        <w:tab/>
        <w:t>See subsection</w:t>
      </w:r>
      <w:r w:rsidR="00CF2F20" w:rsidRPr="00CF2F20">
        <w:t> </w:t>
      </w:r>
      <w:r w:rsidRPr="00CF2F20">
        <w:t>6(2).</w:t>
      </w:r>
    </w:p>
    <w:p w:rsidR="0012083A" w:rsidRPr="00CF2F20" w:rsidRDefault="0012083A" w:rsidP="00834B56">
      <w:pPr>
        <w:pStyle w:val="Header"/>
      </w:pPr>
      <w:bookmarkStart w:id="11" w:name="f_Check_Lines_below"/>
      <w:bookmarkEnd w:id="11"/>
      <w:r w:rsidRPr="00CF2F20">
        <w:rPr>
          <w:rStyle w:val="CharPartNo"/>
        </w:rPr>
        <w:t xml:space="preserve"> </w:t>
      </w:r>
      <w:r w:rsidRPr="00CF2F20">
        <w:rPr>
          <w:rStyle w:val="CharPartText"/>
        </w:rPr>
        <w:t xml:space="preserve"> </w:t>
      </w:r>
      <w:r w:rsidR="00834B56" w:rsidRPr="00CF2F20">
        <w:t xml:space="preserve">  </w:t>
      </w:r>
    </w:p>
    <w:p w:rsidR="00834B56" w:rsidRPr="00CF2F20" w:rsidRDefault="00834B56" w:rsidP="0012083A">
      <w:pPr>
        <w:pStyle w:val="Header"/>
        <w:rPr>
          <w:rStyle w:val="CharDivNo"/>
        </w:rPr>
      </w:pPr>
    </w:p>
    <w:p w:rsidR="00C3244B" w:rsidRPr="00CF2F20" w:rsidRDefault="00C3244B" w:rsidP="00C3244B">
      <w:pPr>
        <w:pStyle w:val="ActHead5"/>
      </w:pPr>
      <w:bookmarkStart w:id="12" w:name="_Toc518912348"/>
      <w:r w:rsidRPr="00CF2F20">
        <w:rPr>
          <w:rStyle w:val="CharSectno"/>
        </w:rPr>
        <w:t>1</w:t>
      </w:r>
      <w:r w:rsidRPr="00CF2F20">
        <w:t xml:space="preserve">  </w:t>
      </w:r>
      <w:r w:rsidR="00B0687E" w:rsidRPr="00CF2F20">
        <w:t xml:space="preserve">Related civil proceedings </w:t>
      </w:r>
      <w:r w:rsidR="00A51709" w:rsidRPr="00CF2F20">
        <w:t>for a State or Territory</w:t>
      </w:r>
      <w:bookmarkEnd w:id="12"/>
    </w:p>
    <w:p w:rsidR="00940D7E" w:rsidRPr="00CF2F20" w:rsidRDefault="00C3244B" w:rsidP="00B0687E">
      <w:pPr>
        <w:pStyle w:val="subsection"/>
      </w:pPr>
      <w:r w:rsidRPr="00CF2F20">
        <w:tab/>
      </w:r>
      <w:r w:rsidRPr="00CF2F20">
        <w:tab/>
        <w:t xml:space="preserve">For the purposes of </w:t>
      </w:r>
      <w:r w:rsidR="000668A0" w:rsidRPr="00CF2F20">
        <w:t>paragraph</w:t>
      </w:r>
      <w:r w:rsidR="00CF2F20" w:rsidRPr="00CF2F20">
        <w:t> </w:t>
      </w:r>
      <w:r w:rsidR="000668A0" w:rsidRPr="00CF2F20">
        <w:t xml:space="preserve">20(2)(b) of the Act, </w:t>
      </w:r>
      <w:r w:rsidR="00A51709" w:rsidRPr="00CF2F20">
        <w:t>a related civil proceeding of a kind described in column 2 of an item of the following table is specified in respect of the State or Territory referred to in column 1 of the item.</w:t>
      </w:r>
    </w:p>
    <w:p w:rsidR="009F5753" w:rsidRPr="00CF2F20" w:rsidRDefault="009F5753" w:rsidP="009F575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2026"/>
        <w:gridCol w:w="5771"/>
      </w:tblGrid>
      <w:tr w:rsidR="009F5753" w:rsidRPr="00CF2F20" w:rsidTr="00F8434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Heading"/>
            </w:pPr>
            <w:r w:rsidRPr="00CF2F20">
              <w:t>Related civil proceedings for a State or Territory</w:t>
            </w:r>
          </w:p>
        </w:tc>
      </w:tr>
      <w:tr w:rsidR="009F5753" w:rsidRPr="00CF2F20" w:rsidTr="00F8434C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Heading"/>
            </w:pPr>
            <w:r w:rsidRPr="00CF2F20">
              <w:t>Item</w:t>
            </w:r>
          </w:p>
        </w:tc>
        <w:tc>
          <w:tcPr>
            <w:tcW w:w="118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Heading"/>
            </w:pPr>
            <w:r w:rsidRPr="00CF2F20">
              <w:t>Column 1</w:t>
            </w:r>
          </w:p>
          <w:p w:rsidR="009F5753" w:rsidRPr="00CF2F20" w:rsidRDefault="009F5753" w:rsidP="00F8434C">
            <w:pPr>
              <w:pStyle w:val="TableHeading"/>
            </w:pPr>
            <w:r w:rsidRPr="00CF2F20">
              <w:t>State or Territory</w:t>
            </w:r>
          </w:p>
        </w:tc>
        <w:tc>
          <w:tcPr>
            <w:tcW w:w="3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Heading"/>
            </w:pPr>
            <w:r w:rsidRPr="00CF2F20">
              <w:t>Column 2</w:t>
            </w:r>
          </w:p>
          <w:p w:rsidR="009F5753" w:rsidRPr="00CF2F20" w:rsidRDefault="009F5753" w:rsidP="00F8434C">
            <w:pPr>
              <w:pStyle w:val="TableHeading"/>
            </w:pPr>
            <w:r w:rsidRPr="00CF2F20">
              <w:t>Related civil proceeding</w:t>
            </w:r>
          </w:p>
        </w:tc>
      </w:tr>
      <w:tr w:rsidR="009F5753" w:rsidRPr="00CF2F20" w:rsidTr="00F8434C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1</w:t>
            </w:r>
          </w:p>
        </w:tc>
        <w:tc>
          <w:tcPr>
            <w:tcW w:w="1188" w:type="pct"/>
            <w:tcBorders>
              <w:top w:val="single" w:sz="12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New South Wales</w:t>
            </w:r>
          </w:p>
        </w:tc>
        <w:tc>
          <w:tcPr>
            <w:tcW w:w="3383" w:type="pct"/>
            <w:tcBorders>
              <w:top w:val="single" w:sz="12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A related civil proceeding of any kind, including</w:t>
            </w:r>
            <w:r w:rsidR="00FD5221" w:rsidRPr="00CF2F20">
              <w:t xml:space="preserve"> any of the following</w:t>
            </w:r>
            <w:r w:rsidRPr="00CF2F20">
              <w:t>: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 xml:space="preserve">(a) a proceeding under the </w:t>
            </w:r>
            <w:r w:rsidRPr="00CF2F20">
              <w:rPr>
                <w:i/>
              </w:rPr>
              <w:t>Confiscation of Proceeds of Crime Act 1989</w:t>
            </w:r>
            <w:r w:rsidRPr="00CF2F20">
              <w:t xml:space="preserve"> (NSW);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 xml:space="preserve">(b) a proceeding under the </w:t>
            </w:r>
            <w:r w:rsidRPr="00CF2F20">
              <w:rPr>
                <w:i/>
              </w:rPr>
              <w:t>Criminal Assets Recovery Act 1990</w:t>
            </w:r>
            <w:r w:rsidRPr="00CF2F20">
              <w:t xml:space="preserve"> (NSW)</w:t>
            </w:r>
            <w:r w:rsidR="00D54579" w:rsidRPr="00CF2F20">
              <w:t xml:space="preserve"> </w:t>
            </w:r>
            <w:r w:rsidRPr="00CF2F20">
              <w:t xml:space="preserve">(formerly the </w:t>
            </w:r>
            <w:r w:rsidRPr="00CF2F20">
              <w:rPr>
                <w:i/>
              </w:rPr>
              <w:t>Drug Trafficking (Civil Proceedings) Act 1990</w:t>
            </w:r>
            <w:r w:rsidRPr="00CF2F20">
              <w:t xml:space="preserve"> (NSW));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 xml:space="preserve">(c) a proceeding under the </w:t>
            </w:r>
            <w:proofErr w:type="spellStart"/>
            <w:r w:rsidRPr="00CF2F20">
              <w:rPr>
                <w:i/>
              </w:rPr>
              <w:t>Victims</w:t>
            </w:r>
            <w:proofErr w:type="spellEnd"/>
            <w:r w:rsidRPr="00CF2F20">
              <w:rPr>
                <w:i/>
              </w:rPr>
              <w:t xml:space="preserve"> Rights and Support Act 2013</w:t>
            </w:r>
            <w:r w:rsidRPr="00CF2F20">
              <w:t xml:space="preserve"> (NSW);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(d) a proceeding for the recovery of tax, or of any duty, levy or charge, payable to New South Wales;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(e) a proceeding under a law of New South Wales for the recovery of compensation in relation to an offence committed against a law of the State.</w:t>
            </w:r>
          </w:p>
        </w:tc>
      </w:tr>
      <w:tr w:rsidR="009F5753" w:rsidRPr="00CF2F20" w:rsidTr="00F8434C">
        <w:tc>
          <w:tcPr>
            <w:tcW w:w="429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2</w:t>
            </w:r>
          </w:p>
        </w:tc>
        <w:tc>
          <w:tcPr>
            <w:tcW w:w="1188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Victoria</w:t>
            </w:r>
          </w:p>
        </w:tc>
        <w:tc>
          <w:tcPr>
            <w:tcW w:w="3383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A related civil proceeding of any kind, including</w:t>
            </w:r>
            <w:r w:rsidR="00FD5221" w:rsidRPr="00CF2F20">
              <w:t xml:space="preserve"> any of the following</w:t>
            </w:r>
            <w:r w:rsidRPr="00CF2F20">
              <w:t>: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 xml:space="preserve">(a) a proceeding under the </w:t>
            </w:r>
            <w:r w:rsidRPr="00CF2F20">
              <w:rPr>
                <w:i/>
              </w:rPr>
              <w:t>Confiscation Act 1997</w:t>
            </w:r>
            <w:r w:rsidRPr="00CF2F20">
              <w:t xml:space="preserve"> (Vic.)</w:t>
            </w:r>
            <w:r w:rsidR="009439B5" w:rsidRPr="00CF2F20">
              <w:t xml:space="preserve"> or the </w:t>
            </w:r>
            <w:r w:rsidRPr="00CF2F20">
              <w:rPr>
                <w:i/>
              </w:rPr>
              <w:t>Crimes (Confiscation of Profits) Act 1986</w:t>
            </w:r>
            <w:r w:rsidRPr="00CF2F20">
              <w:t xml:space="preserve"> (Vic.)</w:t>
            </w:r>
            <w:r w:rsidR="009439B5" w:rsidRPr="00CF2F20">
              <w:t xml:space="preserve"> (now repealed)</w:t>
            </w:r>
            <w:r w:rsidRPr="00CF2F20">
              <w:t>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</w:t>
            </w:r>
            <w:r w:rsidR="00B70706" w:rsidRPr="00CF2F20">
              <w:t>b</w:t>
            </w:r>
            <w:r w:rsidRPr="00CF2F20">
              <w:t xml:space="preserve">) a proceeding under the </w:t>
            </w:r>
            <w:r w:rsidRPr="00CF2F20">
              <w:rPr>
                <w:i/>
              </w:rPr>
              <w:t>Victims of Crime Assistance Act 1996</w:t>
            </w:r>
            <w:r w:rsidRPr="00CF2F20">
              <w:t xml:space="preserve"> (Vic.)</w:t>
            </w:r>
            <w:r w:rsidR="00B70706" w:rsidRPr="00CF2F20">
              <w:t xml:space="preserve"> or the </w:t>
            </w:r>
            <w:r w:rsidR="00B70706" w:rsidRPr="00CF2F20">
              <w:rPr>
                <w:i/>
              </w:rPr>
              <w:t>Criminal Injuries Compensation Act 1983</w:t>
            </w:r>
            <w:r w:rsidR="00B70706" w:rsidRPr="00CF2F20">
              <w:t xml:space="preserve"> (Vic.)</w:t>
            </w:r>
            <w:r w:rsidR="009439B5" w:rsidRPr="00CF2F20">
              <w:t xml:space="preserve"> (now repealed)</w:t>
            </w:r>
            <w:r w:rsidRPr="00CF2F20">
              <w:t>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</w:t>
            </w:r>
            <w:r w:rsidR="00FD5221" w:rsidRPr="00CF2F20">
              <w:t>c</w:t>
            </w:r>
            <w:r w:rsidRPr="00CF2F20">
              <w:t xml:space="preserve">) a proceeding for the recovery of tax, or of any duty, levy or </w:t>
            </w:r>
            <w:r w:rsidR="00FD5221" w:rsidRPr="00CF2F20">
              <w:t>charge, payable to Victoria;</w:t>
            </w:r>
          </w:p>
          <w:p w:rsidR="009F5753" w:rsidRPr="00CF2F20" w:rsidRDefault="00FD5221" w:rsidP="00F8434C">
            <w:pPr>
              <w:pStyle w:val="Tablea"/>
            </w:pPr>
            <w:r w:rsidRPr="00CF2F20">
              <w:t>(d</w:t>
            </w:r>
            <w:r w:rsidR="009F5753" w:rsidRPr="00CF2F20">
              <w:t>) a proceeding under a law of Victoria for the recovery of compensation in relation to an offence committed against a law of the State.</w:t>
            </w:r>
          </w:p>
        </w:tc>
      </w:tr>
      <w:tr w:rsidR="009F5753" w:rsidRPr="00CF2F20" w:rsidTr="00F8434C">
        <w:tc>
          <w:tcPr>
            <w:tcW w:w="429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3</w:t>
            </w:r>
          </w:p>
        </w:tc>
        <w:tc>
          <w:tcPr>
            <w:tcW w:w="1188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Queensland</w:t>
            </w:r>
          </w:p>
        </w:tc>
        <w:tc>
          <w:tcPr>
            <w:tcW w:w="3383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A related civil proceeding of any kind, including</w:t>
            </w:r>
            <w:r w:rsidR="00FD5221" w:rsidRPr="00CF2F20">
              <w:t xml:space="preserve"> any of the following</w:t>
            </w:r>
            <w:r w:rsidRPr="00CF2F20">
              <w:t>: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</w:t>
            </w:r>
            <w:r w:rsidR="00D54579" w:rsidRPr="00CF2F20">
              <w:t>a</w:t>
            </w:r>
            <w:r w:rsidRPr="00CF2F20">
              <w:t xml:space="preserve">) a proceeding under the </w:t>
            </w:r>
            <w:r w:rsidRPr="00CF2F20">
              <w:rPr>
                <w:i/>
              </w:rPr>
              <w:t>Criminal Proceeds Confiscation Act 2002</w:t>
            </w:r>
            <w:r w:rsidRPr="00CF2F20">
              <w:t xml:space="preserve"> (Qld)</w:t>
            </w:r>
            <w:r w:rsidR="00D54579" w:rsidRPr="00CF2F20">
              <w:t xml:space="preserve"> or the </w:t>
            </w:r>
            <w:r w:rsidR="00D54579" w:rsidRPr="00CF2F20">
              <w:rPr>
                <w:i/>
              </w:rPr>
              <w:t>Crimes (Confiscation) Act 1989</w:t>
            </w:r>
            <w:r w:rsidR="00D54579" w:rsidRPr="00CF2F20">
              <w:t xml:space="preserve"> (Qld) </w:t>
            </w:r>
            <w:r w:rsidR="009439B5" w:rsidRPr="00CF2F20">
              <w:t xml:space="preserve">(now repealed and </w:t>
            </w:r>
            <w:r w:rsidR="00D54579" w:rsidRPr="00CF2F20">
              <w:t xml:space="preserve">formerly the </w:t>
            </w:r>
            <w:r w:rsidR="00D54579" w:rsidRPr="00CF2F20">
              <w:rPr>
                <w:i/>
              </w:rPr>
              <w:t>Crimes (Confiscation of Profits) Act 1989</w:t>
            </w:r>
            <w:r w:rsidR="00D54579" w:rsidRPr="00CF2F20">
              <w:t xml:space="preserve"> (Qld))</w:t>
            </w:r>
            <w:r w:rsidRPr="00CF2F20">
              <w:t>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lastRenderedPageBreak/>
              <w:t>(</w:t>
            </w:r>
            <w:r w:rsidR="00D54579" w:rsidRPr="00CF2F20">
              <w:t>b</w:t>
            </w:r>
            <w:r w:rsidRPr="00CF2F20">
              <w:t xml:space="preserve">) a proceeding under the </w:t>
            </w:r>
            <w:r w:rsidRPr="00CF2F20">
              <w:rPr>
                <w:i/>
              </w:rPr>
              <w:t>Drugs Misuse Act 1986</w:t>
            </w:r>
            <w:r w:rsidRPr="00CF2F20">
              <w:t xml:space="preserve"> (Qld).</w:t>
            </w:r>
          </w:p>
        </w:tc>
      </w:tr>
      <w:tr w:rsidR="009F5753" w:rsidRPr="00CF2F20" w:rsidTr="00F8434C">
        <w:tc>
          <w:tcPr>
            <w:tcW w:w="429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lastRenderedPageBreak/>
              <w:t>4</w:t>
            </w:r>
          </w:p>
        </w:tc>
        <w:tc>
          <w:tcPr>
            <w:tcW w:w="1188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Western Australia</w:t>
            </w:r>
          </w:p>
        </w:tc>
        <w:tc>
          <w:tcPr>
            <w:tcW w:w="3383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A related civil proceeding of any kind, including</w:t>
            </w:r>
            <w:r w:rsidR="00FD5221" w:rsidRPr="00CF2F20">
              <w:t xml:space="preserve"> any of the following</w:t>
            </w:r>
            <w:r w:rsidRPr="00CF2F20">
              <w:t>: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 xml:space="preserve">(a) a proceeding under the </w:t>
            </w:r>
            <w:r w:rsidRPr="00CF2F20">
              <w:rPr>
                <w:i/>
              </w:rPr>
              <w:t>Crimes (Confiscation of Profits) Act 1988</w:t>
            </w:r>
            <w:r w:rsidRPr="00CF2F20">
              <w:t xml:space="preserve"> (WA)</w:t>
            </w:r>
            <w:r w:rsidR="009439B5" w:rsidRPr="00CF2F20">
              <w:t xml:space="preserve"> (now repealed)</w:t>
            </w:r>
            <w:r w:rsidRPr="00CF2F20">
              <w:t>, as in force immediately before 1</w:t>
            </w:r>
            <w:r w:rsidR="00CF2F20" w:rsidRPr="00CF2F20">
              <w:t> </w:t>
            </w:r>
            <w:r w:rsidRPr="00CF2F20">
              <w:t xml:space="preserve">January 2001, or under the </w:t>
            </w:r>
            <w:r w:rsidRPr="00CF2F20">
              <w:rPr>
                <w:i/>
              </w:rPr>
              <w:t>Criminal Property Confiscation Act 2000</w:t>
            </w:r>
            <w:r w:rsidR="00FD5221" w:rsidRPr="00CF2F20">
              <w:t xml:space="preserve"> (WA);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 xml:space="preserve">(b) a proceeding under the </w:t>
            </w:r>
            <w:r w:rsidRPr="00CF2F20">
              <w:rPr>
                <w:i/>
              </w:rPr>
              <w:t>Misuse of Drugs Act 1981</w:t>
            </w:r>
            <w:r w:rsidR="00FD5221" w:rsidRPr="00CF2F20">
              <w:t xml:space="preserve"> (WA);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(c) a proceeding for the recovery of tax, or of any duty, levy or charge, payable to</w:t>
            </w:r>
            <w:r w:rsidR="00FD5221" w:rsidRPr="00CF2F20">
              <w:t xml:space="preserve"> Western Australia;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(d) a proceeding under a law of Western Australia for the recovery of compensation in relation to an offence committed against a law of the State.</w:t>
            </w:r>
          </w:p>
        </w:tc>
      </w:tr>
      <w:tr w:rsidR="009F5753" w:rsidRPr="00CF2F20" w:rsidTr="00F8434C">
        <w:tc>
          <w:tcPr>
            <w:tcW w:w="429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5</w:t>
            </w:r>
          </w:p>
        </w:tc>
        <w:tc>
          <w:tcPr>
            <w:tcW w:w="1188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South Australia</w:t>
            </w:r>
          </w:p>
        </w:tc>
        <w:tc>
          <w:tcPr>
            <w:tcW w:w="3383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A related civil proceeding of any kind, including</w:t>
            </w:r>
            <w:r w:rsidR="00FD5221" w:rsidRPr="00CF2F20">
              <w:t xml:space="preserve"> any of the following</w:t>
            </w:r>
            <w:r w:rsidRPr="00CF2F20">
              <w:t>: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</w:t>
            </w:r>
            <w:r w:rsidR="00D96696" w:rsidRPr="00CF2F20">
              <w:t>a</w:t>
            </w:r>
            <w:r w:rsidRPr="00CF2F20">
              <w:t xml:space="preserve">) a proceeding under the </w:t>
            </w:r>
            <w:r w:rsidRPr="00CF2F20">
              <w:rPr>
                <w:i/>
              </w:rPr>
              <w:t>Criminal Assets Confiscation Act 2005</w:t>
            </w:r>
            <w:r w:rsidRPr="00CF2F20">
              <w:t xml:space="preserve"> (SA)</w:t>
            </w:r>
            <w:r w:rsidR="00D96696" w:rsidRPr="00CF2F20">
              <w:t xml:space="preserve">, the </w:t>
            </w:r>
            <w:r w:rsidR="00D96696" w:rsidRPr="00CF2F20">
              <w:rPr>
                <w:i/>
              </w:rPr>
              <w:t>Criminal Assets Confiscation Act 1996</w:t>
            </w:r>
            <w:r w:rsidR="00D96696" w:rsidRPr="00CF2F20">
              <w:t xml:space="preserve"> (SA) </w:t>
            </w:r>
            <w:r w:rsidR="009439B5" w:rsidRPr="00CF2F20">
              <w:t xml:space="preserve">(now repealed) </w:t>
            </w:r>
            <w:r w:rsidR="00D96696" w:rsidRPr="00CF2F20">
              <w:t xml:space="preserve">or the </w:t>
            </w:r>
            <w:r w:rsidR="00D96696" w:rsidRPr="00CF2F20">
              <w:rPr>
                <w:i/>
              </w:rPr>
              <w:t>Crimes (Confiscation of Profits) Act 1986</w:t>
            </w:r>
            <w:r w:rsidR="00D96696" w:rsidRPr="00CF2F20">
              <w:t xml:space="preserve"> (SA)</w:t>
            </w:r>
            <w:r w:rsidR="009439B5" w:rsidRPr="00CF2F20">
              <w:t xml:space="preserve"> (now repealed)</w:t>
            </w:r>
            <w:r w:rsidR="00FD5221" w:rsidRPr="00CF2F20">
              <w:t>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</w:t>
            </w:r>
            <w:r w:rsidR="00D96696" w:rsidRPr="00CF2F20">
              <w:t>b</w:t>
            </w:r>
            <w:r w:rsidRPr="00CF2F20">
              <w:t xml:space="preserve">) a proceeding under the </w:t>
            </w:r>
            <w:r w:rsidRPr="00CF2F20">
              <w:rPr>
                <w:i/>
              </w:rPr>
              <w:t>Victims of Crime Act 2001</w:t>
            </w:r>
            <w:r w:rsidRPr="00CF2F20">
              <w:t xml:space="preserve"> (SA)</w:t>
            </w:r>
            <w:r w:rsidR="00243F5B" w:rsidRPr="00CF2F20">
              <w:t xml:space="preserve"> or the </w:t>
            </w:r>
            <w:r w:rsidR="00D96696" w:rsidRPr="00CF2F20">
              <w:rPr>
                <w:i/>
              </w:rPr>
              <w:t>Criminal Injuries Compensation Act 1978</w:t>
            </w:r>
            <w:r w:rsidR="00D96696" w:rsidRPr="00CF2F20">
              <w:t xml:space="preserve"> (SA)</w:t>
            </w:r>
            <w:r w:rsidR="009439B5" w:rsidRPr="00CF2F20">
              <w:t xml:space="preserve"> (now repealed)</w:t>
            </w:r>
            <w:r w:rsidRPr="00CF2F20">
              <w:t>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</w:t>
            </w:r>
            <w:r w:rsidR="00D96696" w:rsidRPr="00CF2F20">
              <w:t>c</w:t>
            </w:r>
            <w:r w:rsidRPr="00CF2F20">
              <w:t>) a proceeding for the recovery of tax, or of any duty, levy or charge, payable to South Australia;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</w:t>
            </w:r>
            <w:r w:rsidR="00D96696" w:rsidRPr="00CF2F20">
              <w:t>d</w:t>
            </w:r>
            <w:r w:rsidRPr="00CF2F20">
              <w:t>) a proceeding under a law of South Australia for the recovery of compensation in relation to an offence committed against a law of the State.</w:t>
            </w:r>
          </w:p>
        </w:tc>
      </w:tr>
      <w:tr w:rsidR="009F5753" w:rsidRPr="00CF2F20" w:rsidTr="00F8434C">
        <w:tc>
          <w:tcPr>
            <w:tcW w:w="429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6</w:t>
            </w:r>
          </w:p>
        </w:tc>
        <w:tc>
          <w:tcPr>
            <w:tcW w:w="1188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Tasmania</w:t>
            </w:r>
          </w:p>
        </w:tc>
        <w:tc>
          <w:tcPr>
            <w:tcW w:w="3383" w:type="pct"/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 xml:space="preserve">A related civil proceeding of any kind, including a proceeding under the </w:t>
            </w:r>
            <w:r w:rsidRPr="00CF2F20">
              <w:rPr>
                <w:i/>
              </w:rPr>
              <w:t>Crime (Confiscation of Profits) Act 1993</w:t>
            </w:r>
            <w:r w:rsidRPr="00CF2F20">
              <w:t xml:space="preserve"> (Tas.).</w:t>
            </w:r>
          </w:p>
        </w:tc>
      </w:tr>
      <w:tr w:rsidR="009F5753" w:rsidRPr="00CF2F20" w:rsidTr="00F8434C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7</w:t>
            </w:r>
          </w:p>
        </w:tc>
        <w:tc>
          <w:tcPr>
            <w:tcW w:w="1188" w:type="pct"/>
            <w:tcBorders>
              <w:bottom w:val="single" w:sz="2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Australian Capital Territory</w:t>
            </w:r>
          </w:p>
        </w:tc>
        <w:tc>
          <w:tcPr>
            <w:tcW w:w="3383" w:type="pct"/>
            <w:tcBorders>
              <w:bottom w:val="single" w:sz="2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A related civil proceeding of any kind, including</w:t>
            </w:r>
            <w:r w:rsidR="00FD5221" w:rsidRPr="00CF2F20">
              <w:t xml:space="preserve"> any of the following</w:t>
            </w:r>
            <w:r w:rsidRPr="00CF2F20">
              <w:t>: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 xml:space="preserve">(a) a proceeding under the </w:t>
            </w:r>
            <w:r w:rsidRPr="00CF2F20">
              <w:rPr>
                <w:i/>
              </w:rPr>
              <w:t>Confiscation of Criminal Assets Act 2003</w:t>
            </w:r>
            <w:r w:rsidRPr="00CF2F20">
              <w:t xml:space="preserve"> (ACT)</w:t>
            </w:r>
            <w:r w:rsidR="00A85F93" w:rsidRPr="00CF2F20">
              <w:t xml:space="preserve"> or the </w:t>
            </w:r>
            <w:r w:rsidR="00A85F93" w:rsidRPr="00CF2F20">
              <w:rPr>
                <w:i/>
              </w:rPr>
              <w:t>Proceeds of Crime Act 1991</w:t>
            </w:r>
            <w:r w:rsidR="00A85F93" w:rsidRPr="00CF2F20">
              <w:t xml:space="preserve"> (ACT)</w:t>
            </w:r>
            <w:r w:rsidR="009439B5" w:rsidRPr="00CF2F20">
              <w:t xml:space="preserve"> (now repealed)</w:t>
            </w:r>
            <w:r w:rsidRPr="00CF2F20">
              <w:t>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</w:t>
            </w:r>
            <w:r w:rsidR="00A85F93" w:rsidRPr="00CF2F20">
              <w:t>b</w:t>
            </w:r>
            <w:r w:rsidRPr="00CF2F20">
              <w:t xml:space="preserve">) a proceeding under the </w:t>
            </w:r>
            <w:r w:rsidRPr="00CF2F20">
              <w:rPr>
                <w:i/>
              </w:rPr>
              <w:t>Drugs of Dependence Act 1989</w:t>
            </w:r>
            <w:r w:rsidR="00FD5221" w:rsidRPr="00CF2F20">
              <w:t xml:space="preserve"> (ACT);</w:t>
            </w:r>
          </w:p>
          <w:p w:rsidR="009F5753" w:rsidRPr="00CF2F20" w:rsidRDefault="00A85F93" w:rsidP="00F8434C">
            <w:pPr>
              <w:pStyle w:val="Tablea"/>
            </w:pPr>
            <w:r w:rsidRPr="00CF2F20">
              <w:t>(c</w:t>
            </w:r>
            <w:r w:rsidR="009F5753" w:rsidRPr="00CF2F20">
              <w:t xml:space="preserve">) a proceeding under the </w:t>
            </w:r>
            <w:r w:rsidR="009F5753" w:rsidRPr="00CF2F20">
              <w:rPr>
                <w:i/>
              </w:rPr>
              <w:t>Victims of Crime (Financial Assistance) Act 2016</w:t>
            </w:r>
            <w:r w:rsidR="009F5753" w:rsidRPr="00CF2F20">
              <w:t xml:space="preserve"> (ACT)</w:t>
            </w:r>
            <w:r w:rsidR="00D96696" w:rsidRPr="00CF2F20">
              <w:t xml:space="preserve"> or the </w:t>
            </w:r>
            <w:r w:rsidR="00D96696" w:rsidRPr="00CF2F20">
              <w:rPr>
                <w:i/>
              </w:rPr>
              <w:t>Victims of Crime (Financial Assistance) Act 1983</w:t>
            </w:r>
            <w:r w:rsidR="00D96696" w:rsidRPr="00CF2F20">
              <w:t xml:space="preserve"> (ACT) (</w:t>
            </w:r>
            <w:r w:rsidR="009439B5" w:rsidRPr="00CF2F20">
              <w:t xml:space="preserve">now repealed and </w:t>
            </w:r>
            <w:r w:rsidR="00D96696" w:rsidRPr="00CF2F20">
              <w:t xml:space="preserve">formerly the </w:t>
            </w:r>
            <w:r w:rsidR="00D96696" w:rsidRPr="00CF2F20">
              <w:rPr>
                <w:i/>
              </w:rPr>
              <w:t>Criminal Injuries Compensation Act 1983</w:t>
            </w:r>
            <w:r w:rsidR="00D96696" w:rsidRPr="00CF2F20">
              <w:t xml:space="preserve"> (ACT))</w:t>
            </w:r>
            <w:r w:rsidR="009F5753" w:rsidRPr="00CF2F20">
              <w:t>;</w:t>
            </w:r>
          </w:p>
          <w:p w:rsidR="009F5753" w:rsidRPr="00CF2F20" w:rsidRDefault="00A85F93" w:rsidP="00F8434C">
            <w:pPr>
              <w:pStyle w:val="Tablea"/>
            </w:pPr>
            <w:r w:rsidRPr="00CF2F20">
              <w:t>(d</w:t>
            </w:r>
            <w:r w:rsidR="009F5753" w:rsidRPr="00CF2F20">
              <w:t xml:space="preserve">) a proceeding under a tax law (within the meaning of the </w:t>
            </w:r>
            <w:r w:rsidR="009F5753" w:rsidRPr="00CF2F20">
              <w:rPr>
                <w:i/>
              </w:rPr>
              <w:t>Taxation Administration Act 1999</w:t>
            </w:r>
            <w:r w:rsidR="009F5753" w:rsidRPr="00CF2F20">
              <w:t xml:space="preserve"> (ACT)).</w:t>
            </w:r>
          </w:p>
        </w:tc>
      </w:tr>
      <w:tr w:rsidR="009F5753" w:rsidRPr="00CF2F20" w:rsidTr="00F8434C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8</w:t>
            </w:r>
          </w:p>
        </w:tc>
        <w:tc>
          <w:tcPr>
            <w:tcW w:w="118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Northern Territory</w:t>
            </w:r>
          </w:p>
        </w:tc>
        <w:tc>
          <w:tcPr>
            <w:tcW w:w="338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5753" w:rsidRPr="00CF2F20" w:rsidRDefault="009F5753" w:rsidP="00F8434C">
            <w:pPr>
              <w:pStyle w:val="Tabletext"/>
            </w:pPr>
            <w:r w:rsidRPr="00CF2F20">
              <w:t>A related civil proceeding of any kind, including</w:t>
            </w:r>
            <w:r w:rsidR="00FD5221" w:rsidRPr="00CF2F20">
              <w:t xml:space="preserve"> any of the following</w:t>
            </w:r>
            <w:r w:rsidRPr="00CF2F20">
              <w:t>: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 xml:space="preserve">(a) a proceeding under the </w:t>
            </w:r>
            <w:r w:rsidRPr="00CF2F20">
              <w:rPr>
                <w:i/>
              </w:rPr>
              <w:t>Criminal Property Forfeiture Act</w:t>
            </w:r>
            <w:r w:rsidR="00FD5221" w:rsidRPr="00CF2F20">
              <w:t xml:space="preserve"> (NT);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 xml:space="preserve">(b) a proceeding under the </w:t>
            </w:r>
            <w:r w:rsidRPr="00CF2F20">
              <w:rPr>
                <w:i/>
              </w:rPr>
              <w:t>Misuse of Drugs Act</w:t>
            </w:r>
            <w:r w:rsidRPr="00CF2F20">
              <w:t xml:space="preserve"> (NT);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 xml:space="preserve">(c) a proceeding under the </w:t>
            </w:r>
            <w:r w:rsidRPr="00CF2F20">
              <w:rPr>
                <w:i/>
              </w:rPr>
              <w:t>Taxation Administration Act</w:t>
            </w:r>
            <w:r w:rsidRPr="00CF2F20">
              <w:t xml:space="preserve"> (NT);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lastRenderedPageBreak/>
              <w:t xml:space="preserve">(d) a proceeding under the </w:t>
            </w:r>
            <w:r w:rsidRPr="00CF2F20">
              <w:rPr>
                <w:i/>
              </w:rPr>
              <w:t xml:space="preserve">Unlawful Betting Act </w:t>
            </w:r>
            <w:r w:rsidR="00FD5221" w:rsidRPr="00CF2F20">
              <w:t>(NT);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 xml:space="preserve">(e) a proceeding under the </w:t>
            </w:r>
            <w:r w:rsidRPr="00CF2F20">
              <w:rPr>
                <w:i/>
              </w:rPr>
              <w:t>Victims of Crime Assistance Act</w:t>
            </w:r>
            <w:r w:rsidR="00FD5221" w:rsidRPr="00CF2F20">
              <w:t xml:space="preserve"> (NT);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(f) a proceeding for the recovery of tax, or of any duty, levy or charge, payable to the Northern Territory;</w:t>
            </w:r>
          </w:p>
          <w:p w:rsidR="009F5753" w:rsidRPr="00CF2F20" w:rsidRDefault="009F5753" w:rsidP="00F8434C">
            <w:pPr>
              <w:pStyle w:val="Tablea"/>
            </w:pPr>
            <w:r w:rsidRPr="00CF2F20">
              <w:t>(g) a proceeding under a law of the Northern Territory for the recovery of compensation in relation to an offence committed against a law of the Territory.</w:t>
            </w:r>
          </w:p>
        </w:tc>
      </w:tr>
    </w:tbl>
    <w:p w:rsidR="009F5753" w:rsidRPr="00CF2F20" w:rsidRDefault="009F5753" w:rsidP="00311B6E">
      <w:pPr>
        <w:pStyle w:val="Tabletext"/>
      </w:pPr>
    </w:p>
    <w:p w:rsidR="00C3244B" w:rsidRPr="00CF2F20" w:rsidRDefault="00C3244B" w:rsidP="00C3244B">
      <w:pPr>
        <w:sectPr w:rsidR="00C3244B" w:rsidRPr="00CF2F20" w:rsidSect="0028435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C3244B" w:rsidRPr="00CF2F20" w:rsidRDefault="00C3244B" w:rsidP="00C3244B">
      <w:pPr>
        <w:pStyle w:val="ActHead6"/>
      </w:pPr>
      <w:bookmarkStart w:id="13" w:name="_Toc518912349"/>
      <w:bookmarkStart w:id="14" w:name="opcAmSched"/>
      <w:bookmarkStart w:id="15" w:name="opcCurrentFind"/>
      <w:r w:rsidRPr="00CF2F20">
        <w:rPr>
          <w:rStyle w:val="CharAmSchNo"/>
        </w:rPr>
        <w:lastRenderedPageBreak/>
        <w:t>Schedule</w:t>
      </w:r>
      <w:r w:rsidR="00CF2F20" w:rsidRPr="00CF2F20">
        <w:rPr>
          <w:rStyle w:val="CharAmSchNo"/>
        </w:rPr>
        <w:t> </w:t>
      </w:r>
      <w:r w:rsidRPr="00CF2F20">
        <w:rPr>
          <w:rStyle w:val="CharAmSchNo"/>
        </w:rPr>
        <w:t>2</w:t>
      </w:r>
      <w:r w:rsidRPr="00CF2F20">
        <w:t>—</w:t>
      </w:r>
      <w:r w:rsidR="00395691" w:rsidRPr="00CF2F20">
        <w:rPr>
          <w:rStyle w:val="CharAmSchText"/>
        </w:rPr>
        <w:t>Repeals</w:t>
      </w:r>
      <w:bookmarkEnd w:id="13"/>
    </w:p>
    <w:bookmarkEnd w:id="14"/>
    <w:bookmarkEnd w:id="15"/>
    <w:p w:rsidR="00C3244B" w:rsidRPr="00CF2F20" w:rsidRDefault="00C3244B">
      <w:pPr>
        <w:pStyle w:val="Header"/>
      </w:pPr>
      <w:r w:rsidRPr="00CF2F20">
        <w:rPr>
          <w:rStyle w:val="CharAmPartNo"/>
        </w:rPr>
        <w:t xml:space="preserve"> </w:t>
      </w:r>
      <w:r w:rsidRPr="00CF2F20">
        <w:rPr>
          <w:rStyle w:val="CharAmPartText"/>
        </w:rPr>
        <w:t xml:space="preserve"> </w:t>
      </w:r>
    </w:p>
    <w:p w:rsidR="00395691" w:rsidRPr="00CF2F20" w:rsidRDefault="00395691" w:rsidP="00395691">
      <w:pPr>
        <w:pStyle w:val="ActHead9"/>
      </w:pPr>
      <w:bookmarkStart w:id="16" w:name="_Toc518912350"/>
      <w:r w:rsidRPr="00CF2F20">
        <w:t>Foreign Evidence (Foreign Material</w:t>
      </w:r>
      <w:r w:rsidR="006C752B" w:rsidRPr="00CF2F20">
        <w:t xml:space="preserve"> </w:t>
      </w:r>
      <w:r w:rsidRPr="00CF2F20">
        <w:t>—</w:t>
      </w:r>
      <w:r w:rsidR="006C752B" w:rsidRPr="00CF2F20">
        <w:t xml:space="preserve"> </w:t>
      </w:r>
      <w:r w:rsidRPr="00CF2F20">
        <w:t>Criminal and Related Civil Proceedings) Regulations</w:t>
      </w:r>
      <w:r w:rsidR="00CF2F20" w:rsidRPr="00CF2F20">
        <w:t> </w:t>
      </w:r>
      <w:r w:rsidRPr="00CF2F20">
        <w:t>1994</w:t>
      </w:r>
      <w:bookmarkEnd w:id="16"/>
    </w:p>
    <w:p w:rsidR="00C3244B" w:rsidRPr="00CF2F20" w:rsidRDefault="00C3244B" w:rsidP="001D7297">
      <w:pPr>
        <w:pStyle w:val="ItemHead"/>
      </w:pPr>
      <w:r w:rsidRPr="00CF2F20">
        <w:t xml:space="preserve">1  </w:t>
      </w:r>
      <w:r w:rsidR="00395691" w:rsidRPr="00CF2F20">
        <w:t xml:space="preserve">The whole of the </w:t>
      </w:r>
      <w:r w:rsidR="00CD720D" w:rsidRPr="00CF2F20">
        <w:t>instrument</w:t>
      </w:r>
    </w:p>
    <w:p w:rsidR="00C3244B" w:rsidRPr="00CF2F20" w:rsidRDefault="00395691" w:rsidP="00C3244B">
      <w:pPr>
        <w:pStyle w:val="Item"/>
      </w:pPr>
      <w:r w:rsidRPr="00CF2F20">
        <w:t xml:space="preserve">Repeal the </w:t>
      </w:r>
      <w:r w:rsidR="00CD720D" w:rsidRPr="00CF2F20">
        <w:t>instrument</w:t>
      </w:r>
      <w:r w:rsidRPr="00CF2F20">
        <w:t>.</w:t>
      </w:r>
    </w:p>
    <w:p w:rsidR="00C3244B" w:rsidRPr="00CF2F20" w:rsidRDefault="00C3244B">
      <w:pPr>
        <w:sectPr w:rsidR="00C3244B" w:rsidRPr="00CF2F20" w:rsidSect="00284353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C3244B" w:rsidRPr="00CF2F20" w:rsidRDefault="00C3244B" w:rsidP="007705AD">
      <w:pPr>
        <w:rPr>
          <w:b/>
          <w:i/>
        </w:rPr>
      </w:pPr>
    </w:p>
    <w:sectPr w:rsidR="00C3244B" w:rsidRPr="00CF2F20" w:rsidSect="0028435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4C" w:rsidRDefault="00F8434C" w:rsidP="00715914">
      <w:pPr>
        <w:spacing w:line="240" w:lineRule="auto"/>
      </w:pPr>
      <w:r>
        <w:separator/>
      </w:r>
    </w:p>
  </w:endnote>
  <w:endnote w:type="continuationSeparator" w:id="0">
    <w:p w:rsidR="00F8434C" w:rsidRDefault="00F8434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53" w:rsidRPr="00284353" w:rsidRDefault="00284353" w:rsidP="00284353">
    <w:pPr>
      <w:pStyle w:val="Footer"/>
      <w:rPr>
        <w:i/>
        <w:sz w:val="18"/>
      </w:rPr>
    </w:pPr>
    <w:r w:rsidRPr="00284353">
      <w:rPr>
        <w:i/>
        <w:sz w:val="18"/>
      </w:rPr>
      <w:t>OPC63105 -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D675F1" w:rsidRDefault="00F8434C" w:rsidP="00C3244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8434C" w:rsidTr="00C3244B">
      <w:tc>
        <w:tcPr>
          <w:tcW w:w="947" w:type="pct"/>
        </w:tcPr>
        <w:p w:rsidR="00F8434C" w:rsidRDefault="00F8434C" w:rsidP="001D729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8434C" w:rsidRDefault="00F8434C" w:rsidP="001D72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8434C" w:rsidRDefault="00F8434C" w:rsidP="001D72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325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434C" w:rsidRPr="00D675F1" w:rsidRDefault="00F8434C" w:rsidP="001D7297">
    <w:pPr>
      <w:rPr>
        <w:sz w:val="18"/>
      </w:rPr>
    </w:pPr>
  </w:p>
  <w:p w:rsidR="00F8434C" w:rsidRPr="00284353" w:rsidRDefault="00284353" w:rsidP="00284353">
    <w:pPr>
      <w:pStyle w:val="Footer"/>
      <w:rPr>
        <w:i/>
        <w:sz w:val="18"/>
      </w:rPr>
    </w:pPr>
    <w:r w:rsidRPr="00284353">
      <w:rPr>
        <w:i/>
        <w:sz w:val="18"/>
      </w:rPr>
      <w:t>OPC63105 -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E33C1C" w:rsidRDefault="00F8434C" w:rsidP="00C3244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8434C" w:rsidTr="00C3244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1D729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1D72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1D72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3CF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434C" w:rsidRPr="00ED79B6" w:rsidRDefault="00F8434C" w:rsidP="00C3244B">
    <w:pPr>
      <w:rPr>
        <w:i/>
        <w:sz w:val="18"/>
      </w:rPr>
    </w:pPr>
  </w:p>
  <w:p w:rsidR="00F8434C" w:rsidRPr="00284353" w:rsidRDefault="00284353" w:rsidP="00284353">
    <w:pPr>
      <w:pStyle w:val="Footer"/>
      <w:rPr>
        <w:i/>
        <w:sz w:val="18"/>
      </w:rPr>
    </w:pPr>
    <w:r w:rsidRPr="00284353">
      <w:rPr>
        <w:i/>
        <w:sz w:val="18"/>
      </w:rPr>
      <w:t>OPC63105 -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D90ABA" w:rsidRDefault="00F8434C" w:rsidP="00C3244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8434C" w:rsidTr="00C3244B">
      <w:tc>
        <w:tcPr>
          <w:tcW w:w="365" w:type="pct"/>
        </w:tcPr>
        <w:p w:rsidR="00F8434C" w:rsidRDefault="00F8434C" w:rsidP="001D72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3251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8434C" w:rsidRDefault="00F8434C" w:rsidP="001D72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8434C" w:rsidRDefault="00F8434C" w:rsidP="001D7297">
          <w:pPr>
            <w:spacing w:line="0" w:lineRule="atLeast"/>
            <w:jc w:val="right"/>
            <w:rPr>
              <w:sz w:val="18"/>
            </w:rPr>
          </w:pPr>
        </w:p>
      </w:tc>
    </w:tr>
  </w:tbl>
  <w:p w:rsidR="00F8434C" w:rsidRPr="00284353" w:rsidRDefault="00284353" w:rsidP="00284353">
    <w:pPr>
      <w:rPr>
        <w:rFonts w:cs="Times New Roman"/>
        <w:i/>
        <w:sz w:val="18"/>
      </w:rPr>
    </w:pPr>
    <w:r w:rsidRPr="00284353">
      <w:rPr>
        <w:rFonts w:cs="Times New Roman"/>
        <w:i/>
        <w:sz w:val="18"/>
      </w:rPr>
      <w:t>OPC63105 -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D90ABA" w:rsidRDefault="00F8434C" w:rsidP="00C3244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F8434C" w:rsidTr="00C3244B">
      <w:tc>
        <w:tcPr>
          <w:tcW w:w="942" w:type="pct"/>
        </w:tcPr>
        <w:p w:rsidR="00F8434C" w:rsidRDefault="00F8434C" w:rsidP="001D7297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F8434C" w:rsidRDefault="00F8434C" w:rsidP="001D72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F8434C" w:rsidRDefault="00F8434C" w:rsidP="001D72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3CF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434C" w:rsidRPr="00284353" w:rsidRDefault="00284353" w:rsidP="00284353">
    <w:pPr>
      <w:rPr>
        <w:rFonts w:cs="Times New Roman"/>
        <w:i/>
        <w:sz w:val="18"/>
      </w:rPr>
    </w:pPr>
    <w:r w:rsidRPr="00284353">
      <w:rPr>
        <w:rFonts w:cs="Times New Roman"/>
        <w:i/>
        <w:sz w:val="18"/>
      </w:rPr>
      <w:t>OPC63105 -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Default="00F8434C">
    <w:pPr>
      <w:pBdr>
        <w:top w:val="single" w:sz="6" w:space="1" w:color="auto"/>
      </w:pBdr>
      <w:rPr>
        <w:sz w:val="18"/>
      </w:rPr>
    </w:pPr>
  </w:p>
  <w:p w:rsidR="00F8434C" w:rsidRDefault="00F8434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A2980">
      <w:rPr>
        <w:i/>
        <w:noProof/>
        <w:sz w:val="18"/>
      </w:rPr>
      <w:t>Foreign Evidence (Foreign Material—Criminal and Related Civil Proceedings)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A2980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B03CFA">
      <w:rPr>
        <w:i/>
        <w:noProof/>
        <w:sz w:val="18"/>
      </w:rPr>
      <w:t>6</w:t>
    </w:r>
    <w:r>
      <w:rPr>
        <w:i/>
        <w:sz w:val="18"/>
      </w:rPr>
      <w:fldChar w:fldCharType="end"/>
    </w:r>
  </w:p>
  <w:p w:rsidR="00F8434C" w:rsidRPr="00284353" w:rsidRDefault="00284353" w:rsidP="00284353">
    <w:pPr>
      <w:rPr>
        <w:rFonts w:cs="Times New Roman"/>
        <w:i/>
        <w:sz w:val="18"/>
      </w:rPr>
    </w:pPr>
    <w:r w:rsidRPr="00284353">
      <w:rPr>
        <w:rFonts w:cs="Times New Roman"/>
        <w:i/>
        <w:sz w:val="18"/>
      </w:rPr>
      <w:t>OPC63105 - A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E33C1C" w:rsidRDefault="00F8434C" w:rsidP="00C3244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8434C" w:rsidTr="00C3244B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3CF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jc w:val="right"/>
            <w:rPr>
              <w:sz w:val="18"/>
            </w:rPr>
          </w:pPr>
        </w:p>
      </w:tc>
    </w:tr>
  </w:tbl>
  <w:p w:rsidR="00F8434C" w:rsidRPr="00284353" w:rsidRDefault="00284353" w:rsidP="00284353">
    <w:pPr>
      <w:rPr>
        <w:rFonts w:cs="Times New Roman"/>
        <w:i/>
        <w:sz w:val="18"/>
      </w:rPr>
    </w:pPr>
    <w:r w:rsidRPr="00284353">
      <w:rPr>
        <w:rFonts w:cs="Times New Roman"/>
        <w:i/>
        <w:sz w:val="18"/>
      </w:rPr>
      <w:t>OPC63105 - A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E33C1C" w:rsidRDefault="00F8434C" w:rsidP="00C3244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8434C" w:rsidTr="00C3244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3CF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434C" w:rsidRPr="00284353" w:rsidRDefault="00284353" w:rsidP="00284353">
    <w:pPr>
      <w:rPr>
        <w:rFonts w:cs="Times New Roman"/>
        <w:i/>
        <w:sz w:val="18"/>
      </w:rPr>
    </w:pPr>
    <w:r w:rsidRPr="00284353">
      <w:rPr>
        <w:rFonts w:cs="Times New Roman"/>
        <w:i/>
        <w:sz w:val="18"/>
      </w:rPr>
      <w:t>OPC63105 - A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E33C1C" w:rsidRDefault="00F8434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8434C" w:rsidTr="00C3244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3CF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434C" w:rsidRPr="00284353" w:rsidRDefault="00284353" w:rsidP="00284353">
    <w:pPr>
      <w:rPr>
        <w:rFonts w:cs="Times New Roman"/>
        <w:i/>
        <w:sz w:val="18"/>
      </w:rPr>
    </w:pPr>
    <w:r w:rsidRPr="00284353">
      <w:rPr>
        <w:rFonts w:cs="Times New Roman"/>
        <w:i/>
        <w:sz w:val="18"/>
      </w:rPr>
      <w:t>OPC63105 -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Default="00F8434C" w:rsidP="00C3244B">
    <w:pPr>
      <w:pStyle w:val="Footer"/>
      <w:spacing w:before="120"/>
    </w:pPr>
  </w:p>
  <w:p w:rsidR="00F8434C" w:rsidRPr="00284353" w:rsidRDefault="00284353" w:rsidP="00284353">
    <w:pPr>
      <w:pStyle w:val="Footer"/>
      <w:rPr>
        <w:i/>
        <w:sz w:val="18"/>
      </w:rPr>
    </w:pPr>
    <w:r w:rsidRPr="00284353">
      <w:rPr>
        <w:i/>
        <w:sz w:val="18"/>
      </w:rPr>
      <w:t>OPC63105 -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284353" w:rsidRDefault="00284353" w:rsidP="002843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4353">
      <w:rPr>
        <w:i/>
        <w:sz w:val="18"/>
      </w:rPr>
      <w:t>OPC63105 -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E33C1C" w:rsidRDefault="00F8434C" w:rsidP="00C3244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8434C" w:rsidTr="00C3244B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3CFA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jc w:val="right"/>
            <w:rPr>
              <w:sz w:val="18"/>
            </w:rPr>
          </w:pPr>
        </w:p>
      </w:tc>
    </w:tr>
  </w:tbl>
  <w:p w:rsidR="00F8434C" w:rsidRPr="00284353" w:rsidRDefault="00284353" w:rsidP="00284353">
    <w:pPr>
      <w:rPr>
        <w:rFonts w:cs="Times New Roman"/>
        <w:i/>
        <w:sz w:val="18"/>
      </w:rPr>
    </w:pPr>
    <w:r w:rsidRPr="00284353">
      <w:rPr>
        <w:rFonts w:cs="Times New Roman"/>
        <w:i/>
        <w:sz w:val="18"/>
      </w:rPr>
      <w:t>OPC63105 -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E33C1C" w:rsidRDefault="00F8434C" w:rsidP="00C3244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F8434C" w:rsidTr="00C3244B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6270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325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434C" w:rsidRPr="00284353" w:rsidRDefault="00284353" w:rsidP="00284353">
    <w:pPr>
      <w:rPr>
        <w:rFonts w:cs="Times New Roman"/>
        <w:i/>
        <w:sz w:val="18"/>
      </w:rPr>
    </w:pPr>
    <w:r w:rsidRPr="00284353">
      <w:rPr>
        <w:rFonts w:cs="Times New Roman"/>
        <w:i/>
        <w:sz w:val="18"/>
      </w:rPr>
      <w:t>OPC63105 -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E33C1C" w:rsidRDefault="00F8434C" w:rsidP="00C3244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8434C" w:rsidTr="00C3244B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1D72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325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1D72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1D7297">
          <w:pPr>
            <w:spacing w:line="0" w:lineRule="atLeast"/>
            <w:jc w:val="right"/>
            <w:rPr>
              <w:sz w:val="18"/>
            </w:rPr>
          </w:pPr>
        </w:p>
      </w:tc>
    </w:tr>
  </w:tbl>
  <w:p w:rsidR="00F8434C" w:rsidRPr="00ED79B6" w:rsidRDefault="00F8434C" w:rsidP="00C3244B">
    <w:pPr>
      <w:rPr>
        <w:i/>
        <w:sz w:val="18"/>
      </w:rPr>
    </w:pPr>
  </w:p>
  <w:p w:rsidR="00F8434C" w:rsidRPr="00284353" w:rsidRDefault="00284353" w:rsidP="00284353">
    <w:pPr>
      <w:pStyle w:val="Footer"/>
      <w:rPr>
        <w:i/>
        <w:sz w:val="18"/>
      </w:rPr>
    </w:pPr>
    <w:r w:rsidRPr="00284353">
      <w:rPr>
        <w:i/>
        <w:sz w:val="18"/>
      </w:rPr>
      <w:t>OPC63105 -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E33C1C" w:rsidRDefault="00F8434C" w:rsidP="00C3244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8434C" w:rsidTr="00C3244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1D729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1D72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1D72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325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434C" w:rsidRPr="00ED79B6" w:rsidRDefault="00F8434C" w:rsidP="00C3244B">
    <w:pPr>
      <w:rPr>
        <w:i/>
        <w:sz w:val="18"/>
      </w:rPr>
    </w:pPr>
  </w:p>
  <w:p w:rsidR="00F8434C" w:rsidRPr="00284353" w:rsidRDefault="00284353" w:rsidP="00284353">
    <w:pPr>
      <w:pStyle w:val="Footer"/>
      <w:rPr>
        <w:i/>
        <w:sz w:val="18"/>
      </w:rPr>
    </w:pPr>
    <w:r w:rsidRPr="00284353">
      <w:rPr>
        <w:i/>
        <w:sz w:val="18"/>
      </w:rPr>
      <w:t>OPC63105 -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E33C1C" w:rsidRDefault="00F8434C" w:rsidP="00C3244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8434C" w:rsidTr="00C3244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1D729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1D72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8434C" w:rsidRDefault="00F8434C" w:rsidP="001D72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3CF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434C" w:rsidRPr="00ED79B6" w:rsidRDefault="00F8434C" w:rsidP="00C3244B">
    <w:pPr>
      <w:rPr>
        <w:i/>
        <w:sz w:val="18"/>
      </w:rPr>
    </w:pPr>
  </w:p>
  <w:p w:rsidR="00F8434C" w:rsidRPr="00284353" w:rsidRDefault="00284353" w:rsidP="00284353">
    <w:pPr>
      <w:pStyle w:val="Footer"/>
      <w:rPr>
        <w:i/>
        <w:sz w:val="18"/>
      </w:rPr>
    </w:pPr>
    <w:r w:rsidRPr="00284353">
      <w:rPr>
        <w:i/>
        <w:sz w:val="18"/>
      </w:rPr>
      <w:t>OPC63105 -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D675F1" w:rsidRDefault="00F8434C" w:rsidP="00C3244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8434C" w:rsidTr="00C3244B">
      <w:tc>
        <w:tcPr>
          <w:tcW w:w="365" w:type="pct"/>
        </w:tcPr>
        <w:p w:rsidR="00F8434C" w:rsidRDefault="00F8434C" w:rsidP="001D72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325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8434C" w:rsidRDefault="00F8434C" w:rsidP="001D72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980">
            <w:rPr>
              <w:i/>
              <w:sz w:val="18"/>
            </w:rPr>
            <w:t>Foreign Evidence (Foreign Material—Criminal and Related Civil Proceedings)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8434C" w:rsidRDefault="00F8434C" w:rsidP="001D7297">
          <w:pPr>
            <w:spacing w:line="0" w:lineRule="atLeast"/>
            <w:jc w:val="right"/>
            <w:rPr>
              <w:sz w:val="18"/>
            </w:rPr>
          </w:pPr>
        </w:p>
      </w:tc>
    </w:tr>
  </w:tbl>
  <w:p w:rsidR="00F8434C" w:rsidRPr="00284353" w:rsidRDefault="00284353" w:rsidP="00284353">
    <w:pPr>
      <w:rPr>
        <w:rFonts w:cs="Times New Roman"/>
        <w:i/>
        <w:sz w:val="18"/>
      </w:rPr>
    </w:pPr>
    <w:r w:rsidRPr="00284353">
      <w:rPr>
        <w:rFonts w:cs="Times New Roman"/>
        <w:i/>
        <w:sz w:val="18"/>
      </w:rPr>
      <w:t>OPC63105 -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4C" w:rsidRDefault="00F8434C" w:rsidP="00715914">
      <w:pPr>
        <w:spacing w:line="240" w:lineRule="auto"/>
      </w:pPr>
      <w:r>
        <w:separator/>
      </w:r>
    </w:p>
  </w:footnote>
  <w:footnote w:type="continuationSeparator" w:id="0">
    <w:p w:rsidR="00F8434C" w:rsidRDefault="00F8434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5F1388" w:rsidRDefault="00F8434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D675F1" w:rsidRDefault="00F8434C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A63251">
      <w:rPr>
        <w:noProof/>
        <w:sz w:val="20"/>
      </w:rPr>
      <w:t>Related civil proceedings for a State or Territory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A63251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</w:p>
  <w:p w:rsidR="00F8434C" w:rsidRPr="00D675F1" w:rsidRDefault="00F8434C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</w:p>
  <w:p w:rsidR="00F8434C" w:rsidRPr="00D675F1" w:rsidRDefault="00F8434C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separate"/>
    </w:r>
    <w:r w:rsidR="00A63251">
      <w:rPr>
        <w:b/>
        <w:noProof/>
        <w:sz w:val="20"/>
      </w:rPr>
      <w:cr/>
    </w:r>
    <w:r w:rsidRPr="00D675F1">
      <w:rPr>
        <w:b/>
        <w:sz w:val="20"/>
      </w:rPr>
      <w:fldChar w:fldCharType="end"/>
    </w:r>
  </w:p>
  <w:p w:rsidR="00F8434C" w:rsidRPr="00D675F1" w:rsidRDefault="00F8434C">
    <w:pPr>
      <w:jc w:val="right"/>
      <w:rPr>
        <w:b/>
      </w:rPr>
    </w:pPr>
  </w:p>
  <w:p w:rsidR="00F8434C" w:rsidRPr="00D675F1" w:rsidRDefault="00F8434C" w:rsidP="00C3244B">
    <w:pPr>
      <w:pBdr>
        <w:bottom w:val="single" w:sz="6" w:space="1" w:color="auto"/>
      </w:pBdr>
      <w:spacing w:after="120"/>
      <w:jc w:val="right"/>
    </w:pPr>
    <w:r w:rsidRPr="00D675F1">
      <w:t xml:space="preserve">Clause </w:t>
    </w:r>
    <w:r w:rsidR="00A63251">
      <w:fldChar w:fldCharType="begin"/>
    </w:r>
    <w:r w:rsidR="00A63251">
      <w:instrText xml:space="preserve"> STYLEREF CharSectno </w:instrText>
    </w:r>
    <w:r w:rsidR="00A63251">
      <w:fldChar w:fldCharType="separate"/>
    </w:r>
    <w:r w:rsidR="00A63251">
      <w:rPr>
        <w:noProof/>
      </w:rPr>
      <w:t>1</w:t>
    </w:r>
    <w:r w:rsidR="00A63251"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Default="00F8434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Default="00F8434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63251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63251">
      <w:rPr>
        <w:noProof/>
        <w:sz w:val="20"/>
      </w:rPr>
      <w:t>Repeals</w:t>
    </w:r>
    <w:r>
      <w:rPr>
        <w:sz w:val="20"/>
      </w:rPr>
      <w:fldChar w:fldCharType="end"/>
    </w:r>
  </w:p>
  <w:p w:rsidR="00F8434C" w:rsidRDefault="00F8434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8434C" w:rsidRDefault="00F8434C" w:rsidP="00C3244B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Default="00F8434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A298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A2980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F8434C" w:rsidRDefault="00F8434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F8434C" w:rsidRDefault="00F8434C" w:rsidP="00C3244B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Default="00F8434C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Default="00F8434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4A2980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4A2980">
      <w:rPr>
        <w:noProof/>
        <w:sz w:val="20"/>
      </w:rPr>
      <w:t>Related civil proceedings for a State or Territory</w:t>
    </w:r>
    <w:r>
      <w:rPr>
        <w:sz w:val="20"/>
      </w:rPr>
      <w:fldChar w:fldCharType="end"/>
    </w:r>
  </w:p>
  <w:p w:rsidR="00F8434C" w:rsidRDefault="00F8434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8434C" w:rsidRPr="007A1328" w:rsidRDefault="00F8434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4A2980"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8434C" w:rsidRPr="007A1328" w:rsidRDefault="00F8434C" w:rsidP="00715914">
    <w:pPr>
      <w:rPr>
        <w:b/>
        <w:sz w:val="24"/>
      </w:rPr>
    </w:pPr>
  </w:p>
  <w:p w:rsidR="00F8434C" w:rsidRPr="007A1328" w:rsidRDefault="00F8434C" w:rsidP="00C3244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A298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A298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7A1328" w:rsidRDefault="00F8434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4A2980">
      <w:rPr>
        <w:noProof/>
        <w:sz w:val="20"/>
      </w:rPr>
      <w:t>Related civil proceedings for a State or Territory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4A298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8434C" w:rsidRPr="007A1328" w:rsidRDefault="00F8434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8434C" w:rsidRPr="007A1328" w:rsidRDefault="00F8434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4A2980">
      <w:rPr>
        <w:b/>
        <w:noProof/>
        <w:sz w:val="20"/>
      </w:rPr>
      <w:cr/>
    </w:r>
    <w:r>
      <w:rPr>
        <w:b/>
        <w:sz w:val="20"/>
      </w:rPr>
      <w:fldChar w:fldCharType="end"/>
    </w:r>
  </w:p>
  <w:p w:rsidR="00F8434C" w:rsidRPr="007A1328" w:rsidRDefault="00F8434C" w:rsidP="00715914">
    <w:pPr>
      <w:jc w:val="right"/>
      <w:rPr>
        <w:b/>
        <w:sz w:val="24"/>
      </w:rPr>
    </w:pPr>
  </w:p>
  <w:p w:rsidR="00F8434C" w:rsidRPr="007A1328" w:rsidRDefault="00F8434C" w:rsidP="00C3244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A298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A298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7A1328" w:rsidRDefault="00F8434C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5F1388" w:rsidRDefault="00F8434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5F1388" w:rsidRDefault="00F8434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ED79B6" w:rsidRDefault="00F8434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ED79B6" w:rsidRDefault="00F8434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ED79B6" w:rsidRDefault="00F8434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D675F1" w:rsidRDefault="00F8434C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</w:p>
  <w:p w:rsidR="00F8434C" w:rsidRPr="00D675F1" w:rsidRDefault="00F8434C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separate"/>
    </w:r>
    <w:r w:rsidR="00A63251">
      <w:rPr>
        <w:b/>
        <w:noProof/>
        <w:sz w:val="20"/>
      </w:rPr>
      <w:t>Part 2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separate"/>
    </w:r>
    <w:r w:rsidR="00A63251">
      <w:rPr>
        <w:noProof/>
        <w:sz w:val="20"/>
      </w:rPr>
      <w:t>Use of foreign material in proceedings in a court of a State or Territory</w:t>
    </w:r>
    <w:r w:rsidRPr="00D675F1">
      <w:rPr>
        <w:sz w:val="20"/>
      </w:rPr>
      <w:fldChar w:fldCharType="end"/>
    </w:r>
  </w:p>
  <w:p w:rsidR="00F8434C" w:rsidRPr="00D675F1" w:rsidRDefault="00F8434C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:rsidR="00F8434C" w:rsidRPr="00D675F1" w:rsidRDefault="00F8434C">
    <w:pPr>
      <w:rPr>
        <w:b/>
      </w:rPr>
    </w:pPr>
  </w:p>
  <w:p w:rsidR="00F8434C" w:rsidRPr="00D675F1" w:rsidRDefault="00F8434C" w:rsidP="00C3244B">
    <w:pPr>
      <w:pBdr>
        <w:bottom w:val="single" w:sz="6" w:space="1" w:color="auto"/>
      </w:pBdr>
      <w:spacing w:after="120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4A2980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A63251">
      <w:rPr>
        <w:noProof/>
        <w:sz w:val="24"/>
      </w:rPr>
      <w:t>6</w:t>
    </w:r>
    <w:r w:rsidRPr="00D675F1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D675F1" w:rsidRDefault="00F8434C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</w:p>
  <w:p w:rsidR="00F8434C" w:rsidRPr="00D675F1" w:rsidRDefault="00F8434C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="00A63251">
      <w:rPr>
        <w:sz w:val="20"/>
      </w:rPr>
      <w:fldChar w:fldCharType="separate"/>
    </w:r>
    <w:r w:rsidR="00A63251">
      <w:rPr>
        <w:noProof/>
        <w:sz w:val="20"/>
      </w:rPr>
      <w:t>Preliminary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="00A63251">
      <w:rPr>
        <w:b/>
        <w:sz w:val="20"/>
      </w:rPr>
      <w:fldChar w:fldCharType="separate"/>
    </w:r>
    <w:r w:rsidR="00A63251">
      <w:rPr>
        <w:b/>
        <w:noProof/>
        <w:sz w:val="20"/>
      </w:rPr>
      <w:t>Part 1</w:t>
    </w:r>
    <w:r w:rsidRPr="00D675F1">
      <w:rPr>
        <w:b/>
        <w:sz w:val="20"/>
      </w:rPr>
      <w:fldChar w:fldCharType="end"/>
    </w:r>
  </w:p>
  <w:p w:rsidR="00F8434C" w:rsidRPr="00D675F1" w:rsidRDefault="00F8434C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:rsidR="00F8434C" w:rsidRPr="00D675F1" w:rsidRDefault="00F8434C">
    <w:pPr>
      <w:jc w:val="right"/>
      <w:rPr>
        <w:b/>
      </w:rPr>
    </w:pPr>
  </w:p>
  <w:p w:rsidR="00F8434C" w:rsidRPr="00D675F1" w:rsidRDefault="00F8434C" w:rsidP="00C3244B">
    <w:pPr>
      <w:pBdr>
        <w:bottom w:val="single" w:sz="6" w:space="1" w:color="auto"/>
      </w:pBdr>
      <w:spacing w:after="120"/>
      <w:jc w:val="right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4A2980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A63251">
      <w:rPr>
        <w:noProof/>
        <w:sz w:val="24"/>
      </w:rPr>
      <w:t>1</w:t>
    </w:r>
    <w:r w:rsidRPr="00D675F1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4C" w:rsidRPr="00D675F1" w:rsidRDefault="00F8434C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A63251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A63251">
      <w:rPr>
        <w:noProof/>
        <w:sz w:val="20"/>
      </w:rPr>
      <w:t>Related civil proceedings for a State or Territory</w:t>
    </w:r>
    <w:r w:rsidRPr="00D675F1">
      <w:rPr>
        <w:sz w:val="20"/>
      </w:rPr>
      <w:fldChar w:fldCharType="end"/>
    </w:r>
  </w:p>
  <w:p w:rsidR="00F8434C" w:rsidRPr="00D675F1" w:rsidRDefault="00F8434C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</w:p>
  <w:p w:rsidR="00F8434C" w:rsidRPr="00D675F1" w:rsidRDefault="00F8434C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separate"/>
    </w:r>
    <w:r w:rsidR="00A63251">
      <w:rPr>
        <w:b/>
        <w:noProof/>
        <w:sz w:val="20"/>
      </w:rPr>
      <w:cr/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:rsidR="00F8434C" w:rsidRPr="00D675F1" w:rsidRDefault="00F8434C">
    <w:pPr>
      <w:rPr>
        <w:b/>
      </w:rPr>
    </w:pPr>
  </w:p>
  <w:p w:rsidR="00F8434C" w:rsidRPr="00D675F1" w:rsidRDefault="00F8434C" w:rsidP="00C3244B">
    <w:pPr>
      <w:pBdr>
        <w:bottom w:val="single" w:sz="6" w:space="1" w:color="auto"/>
      </w:pBdr>
      <w:spacing w:after="120"/>
    </w:pPr>
    <w:r w:rsidRPr="00D675F1">
      <w:t xml:space="preserve">Clause </w:t>
    </w:r>
    <w:r w:rsidR="00A63251">
      <w:fldChar w:fldCharType="begin"/>
    </w:r>
    <w:r w:rsidR="00A63251">
      <w:instrText xml:space="preserve"> STYLEREF CharSectno </w:instrText>
    </w:r>
    <w:r w:rsidR="00A63251">
      <w:fldChar w:fldCharType="separate"/>
    </w:r>
    <w:r w:rsidR="00A63251">
      <w:rPr>
        <w:noProof/>
      </w:rPr>
      <w:t>1</w:t>
    </w:r>
    <w:r w:rsidR="00A6325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2"/>
    <w:rsid w:val="00004470"/>
    <w:rsid w:val="000136AF"/>
    <w:rsid w:val="00015D4F"/>
    <w:rsid w:val="00020C2D"/>
    <w:rsid w:val="00025E54"/>
    <w:rsid w:val="000414FB"/>
    <w:rsid w:val="000437C1"/>
    <w:rsid w:val="0005365D"/>
    <w:rsid w:val="0006109C"/>
    <w:rsid w:val="000614BF"/>
    <w:rsid w:val="0006386F"/>
    <w:rsid w:val="000668A0"/>
    <w:rsid w:val="000728F5"/>
    <w:rsid w:val="0008356E"/>
    <w:rsid w:val="00086D37"/>
    <w:rsid w:val="0009622A"/>
    <w:rsid w:val="000B58FA"/>
    <w:rsid w:val="000C4ABB"/>
    <w:rsid w:val="000D05EF"/>
    <w:rsid w:val="000D7266"/>
    <w:rsid w:val="000E2261"/>
    <w:rsid w:val="000E27C7"/>
    <w:rsid w:val="000F2165"/>
    <w:rsid w:val="000F21C1"/>
    <w:rsid w:val="0010745C"/>
    <w:rsid w:val="00112127"/>
    <w:rsid w:val="00116113"/>
    <w:rsid w:val="0012083A"/>
    <w:rsid w:val="00132CEB"/>
    <w:rsid w:val="00142B62"/>
    <w:rsid w:val="0014539C"/>
    <w:rsid w:val="00145B77"/>
    <w:rsid w:val="00157B8B"/>
    <w:rsid w:val="00160533"/>
    <w:rsid w:val="001640C7"/>
    <w:rsid w:val="00165CA3"/>
    <w:rsid w:val="00166C2F"/>
    <w:rsid w:val="00174327"/>
    <w:rsid w:val="001809D7"/>
    <w:rsid w:val="001939E1"/>
    <w:rsid w:val="00194C3E"/>
    <w:rsid w:val="00195382"/>
    <w:rsid w:val="001C61C5"/>
    <w:rsid w:val="001C69C4"/>
    <w:rsid w:val="001D37EF"/>
    <w:rsid w:val="001D7297"/>
    <w:rsid w:val="001E3590"/>
    <w:rsid w:val="001E72AA"/>
    <w:rsid w:val="001E7407"/>
    <w:rsid w:val="001F5D5E"/>
    <w:rsid w:val="001F6219"/>
    <w:rsid w:val="001F6CD4"/>
    <w:rsid w:val="00206C4D"/>
    <w:rsid w:val="0021053C"/>
    <w:rsid w:val="00215AF1"/>
    <w:rsid w:val="002205E4"/>
    <w:rsid w:val="002254A2"/>
    <w:rsid w:val="00226562"/>
    <w:rsid w:val="0022726A"/>
    <w:rsid w:val="002321E8"/>
    <w:rsid w:val="00235C01"/>
    <w:rsid w:val="00236EEC"/>
    <w:rsid w:val="0024010F"/>
    <w:rsid w:val="00240749"/>
    <w:rsid w:val="00243018"/>
    <w:rsid w:val="00243F5B"/>
    <w:rsid w:val="00245758"/>
    <w:rsid w:val="00247B6D"/>
    <w:rsid w:val="002564A4"/>
    <w:rsid w:val="002671FD"/>
    <w:rsid w:val="0026736C"/>
    <w:rsid w:val="00275A5F"/>
    <w:rsid w:val="00281308"/>
    <w:rsid w:val="00284353"/>
    <w:rsid w:val="00284719"/>
    <w:rsid w:val="00285560"/>
    <w:rsid w:val="00290FF3"/>
    <w:rsid w:val="00294778"/>
    <w:rsid w:val="00297ECB"/>
    <w:rsid w:val="002A47CF"/>
    <w:rsid w:val="002A7BCF"/>
    <w:rsid w:val="002B1FA5"/>
    <w:rsid w:val="002B39FA"/>
    <w:rsid w:val="002B44B4"/>
    <w:rsid w:val="002D043A"/>
    <w:rsid w:val="002D6224"/>
    <w:rsid w:val="002D7FCF"/>
    <w:rsid w:val="002E3F4B"/>
    <w:rsid w:val="002E66AA"/>
    <w:rsid w:val="002F1D36"/>
    <w:rsid w:val="002F2877"/>
    <w:rsid w:val="002F368E"/>
    <w:rsid w:val="00304F8B"/>
    <w:rsid w:val="00311B6E"/>
    <w:rsid w:val="00313BF7"/>
    <w:rsid w:val="00315979"/>
    <w:rsid w:val="003354D2"/>
    <w:rsid w:val="00335BC6"/>
    <w:rsid w:val="003415D3"/>
    <w:rsid w:val="0034404C"/>
    <w:rsid w:val="00344701"/>
    <w:rsid w:val="00352B0F"/>
    <w:rsid w:val="00356690"/>
    <w:rsid w:val="00360459"/>
    <w:rsid w:val="0037367D"/>
    <w:rsid w:val="00383BBE"/>
    <w:rsid w:val="0039046C"/>
    <w:rsid w:val="00395691"/>
    <w:rsid w:val="003A6D1B"/>
    <w:rsid w:val="003B7233"/>
    <w:rsid w:val="003C6231"/>
    <w:rsid w:val="003D0BFE"/>
    <w:rsid w:val="003D4532"/>
    <w:rsid w:val="003D5700"/>
    <w:rsid w:val="003E341B"/>
    <w:rsid w:val="003E66B2"/>
    <w:rsid w:val="003E6C43"/>
    <w:rsid w:val="004048CB"/>
    <w:rsid w:val="00405AA0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6BDF"/>
    <w:rsid w:val="00467661"/>
    <w:rsid w:val="004705B7"/>
    <w:rsid w:val="00470E80"/>
    <w:rsid w:val="00472DBE"/>
    <w:rsid w:val="00474A19"/>
    <w:rsid w:val="00496F97"/>
    <w:rsid w:val="00497F0A"/>
    <w:rsid w:val="004A2980"/>
    <w:rsid w:val="004C6AE8"/>
    <w:rsid w:val="004D0E96"/>
    <w:rsid w:val="004E063A"/>
    <w:rsid w:val="004E7BEC"/>
    <w:rsid w:val="00505D3D"/>
    <w:rsid w:val="00506AF6"/>
    <w:rsid w:val="00512D21"/>
    <w:rsid w:val="005138E4"/>
    <w:rsid w:val="00516B8D"/>
    <w:rsid w:val="00530E48"/>
    <w:rsid w:val="00534611"/>
    <w:rsid w:val="00537FBC"/>
    <w:rsid w:val="00547831"/>
    <w:rsid w:val="00551555"/>
    <w:rsid w:val="00554954"/>
    <w:rsid w:val="005574D1"/>
    <w:rsid w:val="00584811"/>
    <w:rsid w:val="00585784"/>
    <w:rsid w:val="00591321"/>
    <w:rsid w:val="00591D24"/>
    <w:rsid w:val="00593850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270B7"/>
    <w:rsid w:val="006421E4"/>
    <w:rsid w:val="00651FFC"/>
    <w:rsid w:val="00656A44"/>
    <w:rsid w:val="00670EA1"/>
    <w:rsid w:val="00677CC2"/>
    <w:rsid w:val="00684E21"/>
    <w:rsid w:val="006869C5"/>
    <w:rsid w:val="006905DE"/>
    <w:rsid w:val="0069207A"/>
    <w:rsid w:val="0069207B"/>
    <w:rsid w:val="006A3D96"/>
    <w:rsid w:val="006B355C"/>
    <w:rsid w:val="006B5789"/>
    <w:rsid w:val="006C30C5"/>
    <w:rsid w:val="006C752B"/>
    <w:rsid w:val="006C7F8C"/>
    <w:rsid w:val="006E59FD"/>
    <w:rsid w:val="006E6246"/>
    <w:rsid w:val="006F318F"/>
    <w:rsid w:val="006F4226"/>
    <w:rsid w:val="0070017E"/>
    <w:rsid w:val="00700B2C"/>
    <w:rsid w:val="007050A2"/>
    <w:rsid w:val="007113CE"/>
    <w:rsid w:val="00713084"/>
    <w:rsid w:val="00714F20"/>
    <w:rsid w:val="0071590F"/>
    <w:rsid w:val="00715914"/>
    <w:rsid w:val="00731E00"/>
    <w:rsid w:val="00740A58"/>
    <w:rsid w:val="00741510"/>
    <w:rsid w:val="007440B7"/>
    <w:rsid w:val="007500C8"/>
    <w:rsid w:val="00750C59"/>
    <w:rsid w:val="00756272"/>
    <w:rsid w:val="00765B2E"/>
    <w:rsid w:val="0076625C"/>
    <w:rsid w:val="0076681A"/>
    <w:rsid w:val="007705AD"/>
    <w:rsid w:val="007715C9"/>
    <w:rsid w:val="00771613"/>
    <w:rsid w:val="00774EDD"/>
    <w:rsid w:val="007757EC"/>
    <w:rsid w:val="00783E89"/>
    <w:rsid w:val="00793915"/>
    <w:rsid w:val="007A34E5"/>
    <w:rsid w:val="007B7093"/>
    <w:rsid w:val="007C1373"/>
    <w:rsid w:val="007C2253"/>
    <w:rsid w:val="007D5A63"/>
    <w:rsid w:val="007D7B81"/>
    <w:rsid w:val="007E163D"/>
    <w:rsid w:val="007E50DF"/>
    <w:rsid w:val="007E5396"/>
    <w:rsid w:val="007E667A"/>
    <w:rsid w:val="007F28C9"/>
    <w:rsid w:val="007F4659"/>
    <w:rsid w:val="00803587"/>
    <w:rsid w:val="008117E9"/>
    <w:rsid w:val="0081365C"/>
    <w:rsid w:val="00824498"/>
    <w:rsid w:val="00830C00"/>
    <w:rsid w:val="00834B56"/>
    <w:rsid w:val="00856A31"/>
    <w:rsid w:val="00864B24"/>
    <w:rsid w:val="008679CA"/>
    <w:rsid w:val="00867B37"/>
    <w:rsid w:val="008754D0"/>
    <w:rsid w:val="00875537"/>
    <w:rsid w:val="0088159A"/>
    <w:rsid w:val="008855C9"/>
    <w:rsid w:val="00886456"/>
    <w:rsid w:val="008A46E1"/>
    <w:rsid w:val="008A4F43"/>
    <w:rsid w:val="008B2706"/>
    <w:rsid w:val="008B739A"/>
    <w:rsid w:val="008D0EE0"/>
    <w:rsid w:val="008D5D73"/>
    <w:rsid w:val="008D5F43"/>
    <w:rsid w:val="008E6067"/>
    <w:rsid w:val="008F14EC"/>
    <w:rsid w:val="008F26F4"/>
    <w:rsid w:val="008F34F9"/>
    <w:rsid w:val="008F54E7"/>
    <w:rsid w:val="00903422"/>
    <w:rsid w:val="009043F6"/>
    <w:rsid w:val="00915DF9"/>
    <w:rsid w:val="009254C3"/>
    <w:rsid w:val="00932377"/>
    <w:rsid w:val="00940D7E"/>
    <w:rsid w:val="0094370F"/>
    <w:rsid w:val="009439B5"/>
    <w:rsid w:val="00947D5A"/>
    <w:rsid w:val="009532A5"/>
    <w:rsid w:val="009700DD"/>
    <w:rsid w:val="00982242"/>
    <w:rsid w:val="009868E9"/>
    <w:rsid w:val="00991015"/>
    <w:rsid w:val="00992B78"/>
    <w:rsid w:val="009A5E70"/>
    <w:rsid w:val="009B0129"/>
    <w:rsid w:val="009B7220"/>
    <w:rsid w:val="009C39EE"/>
    <w:rsid w:val="009E5CFC"/>
    <w:rsid w:val="009F4AC6"/>
    <w:rsid w:val="009F5753"/>
    <w:rsid w:val="00A079CB"/>
    <w:rsid w:val="00A12128"/>
    <w:rsid w:val="00A16856"/>
    <w:rsid w:val="00A17D4A"/>
    <w:rsid w:val="00A17D51"/>
    <w:rsid w:val="00A22C98"/>
    <w:rsid w:val="00A231E2"/>
    <w:rsid w:val="00A51709"/>
    <w:rsid w:val="00A63251"/>
    <w:rsid w:val="00A64912"/>
    <w:rsid w:val="00A70A74"/>
    <w:rsid w:val="00A7265B"/>
    <w:rsid w:val="00A85F93"/>
    <w:rsid w:val="00A93017"/>
    <w:rsid w:val="00AA42C2"/>
    <w:rsid w:val="00AC3DF1"/>
    <w:rsid w:val="00AC47F5"/>
    <w:rsid w:val="00AD5641"/>
    <w:rsid w:val="00AD7889"/>
    <w:rsid w:val="00AE1DD9"/>
    <w:rsid w:val="00AF021B"/>
    <w:rsid w:val="00AF06CF"/>
    <w:rsid w:val="00B03CFA"/>
    <w:rsid w:val="00B05CF4"/>
    <w:rsid w:val="00B0687E"/>
    <w:rsid w:val="00B07CDB"/>
    <w:rsid w:val="00B16A31"/>
    <w:rsid w:val="00B17DFD"/>
    <w:rsid w:val="00B308FE"/>
    <w:rsid w:val="00B33709"/>
    <w:rsid w:val="00B33B3C"/>
    <w:rsid w:val="00B43A59"/>
    <w:rsid w:val="00B50ADC"/>
    <w:rsid w:val="00B566B1"/>
    <w:rsid w:val="00B63834"/>
    <w:rsid w:val="00B65F8A"/>
    <w:rsid w:val="00B70706"/>
    <w:rsid w:val="00B72734"/>
    <w:rsid w:val="00B80199"/>
    <w:rsid w:val="00B80960"/>
    <w:rsid w:val="00B82639"/>
    <w:rsid w:val="00B83204"/>
    <w:rsid w:val="00B94539"/>
    <w:rsid w:val="00BA0C87"/>
    <w:rsid w:val="00BA220B"/>
    <w:rsid w:val="00BA3A57"/>
    <w:rsid w:val="00BA691F"/>
    <w:rsid w:val="00BA732F"/>
    <w:rsid w:val="00BB4E1A"/>
    <w:rsid w:val="00BC015E"/>
    <w:rsid w:val="00BC1E57"/>
    <w:rsid w:val="00BC76AC"/>
    <w:rsid w:val="00BD0ECB"/>
    <w:rsid w:val="00BD3477"/>
    <w:rsid w:val="00BE2155"/>
    <w:rsid w:val="00BE2213"/>
    <w:rsid w:val="00BE4330"/>
    <w:rsid w:val="00BE719A"/>
    <w:rsid w:val="00BE720A"/>
    <w:rsid w:val="00BF0D73"/>
    <w:rsid w:val="00BF2465"/>
    <w:rsid w:val="00BF37B2"/>
    <w:rsid w:val="00BF63AB"/>
    <w:rsid w:val="00C05143"/>
    <w:rsid w:val="00C25E7F"/>
    <w:rsid w:val="00C2746F"/>
    <w:rsid w:val="00C302C7"/>
    <w:rsid w:val="00C3244B"/>
    <w:rsid w:val="00C324A0"/>
    <w:rsid w:val="00C3300F"/>
    <w:rsid w:val="00C42BF8"/>
    <w:rsid w:val="00C50043"/>
    <w:rsid w:val="00C632A2"/>
    <w:rsid w:val="00C7573B"/>
    <w:rsid w:val="00C93C03"/>
    <w:rsid w:val="00CB2C8E"/>
    <w:rsid w:val="00CB602E"/>
    <w:rsid w:val="00CD720D"/>
    <w:rsid w:val="00CE051D"/>
    <w:rsid w:val="00CE1335"/>
    <w:rsid w:val="00CE493D"/>
    <w:rsid w:val="00CE6E41"/>
    <w:rsid w:val="00CF07FA"/>
    <w:rsid w:val="00CF0BB2"/>
    <w:rsid w:val="00CF2F20"/>
    <w:rsid w:val="00CF3EE8"/>
    <w:rsid w:val="00D050E6"/>
    <w:rsid w:val="00D13441"/>
    <w:rsid w:val="00D150E7"/>
    <w:rsid w:val="00D32F65"/>
    <w:rsid w:val="00D52DC2"/>
    <w:rsid w:val="00D53BCC"/>
    <w:rsid w:val="00D54579"/>
    <w:rsid w:val="00D70DFB"/>
    <w:rsid w:val="00D72879"/>
    <w:rsid w:val="00D766DF"/>
    <w:rsid w:val="00D76EEC"/>
    <w:rsid w:val="00D81D86"/>
    <w:rsid w:val="00D82D38"/>
    <w:rsid w:val="00D96696"/>
    <w:rsid w:val="00DA0324"/>
    <w:rsid w:val="00DA186E"/>
    <w:rsid w:val="00DA4116"/>
    <w:rsid w:val="00DB251C"/>
    <w:rsid w:val="00DB4630"/>
    <w:rsid w:val="00DC4F88"/>
    <w:rsid w:val="00DD75C4"/>
    <w:rsid w:val="00DF3E14"/>
    <w:rsid w:val="00E05704"/>
    <w:rsid w:val="00E06089"/>
    <w:rsid w:val="00E11E44"/>
    <w:rsid w:val="00E3270E"/>
    <w:rsid w:val="00E32878"/>
    <w:rsid w:val="00E338EF"/>
    <w:rsid w:val="00E3400A"/>
    <w:rsid w:val="00E44780"/>
    <w:rsid w:val="00E544BB"/>
    <w:rsid w:val="00E662CB"/>
    <w:rsid w:val="00E74DC7"/>
    <w:rsid w:val="00E76806"/>
    <w:rsid w:val="00E8075A"/>
    <w:rsid w:val="00E80D52"/>
    <w:rsid w:val="00E94D5E"/>
    <w:rsid w:val="00EA7100"/>
    <w:rsid w:val="00EA718B"/>
    <w:rsid w:val="00EA7F9F"/>
    <w:rsid w:val="00EB1274"/>
    <w:rsid w:val="00EB6AD0"/>
    <w:rsid w:val="00ED2BB6"/>
    <w:rsid w:val="00ED34E1"/>
    <w:rsid w:val="00ED3B8D"/>
    <w:rsid w:val="00ED659C"/>
    <w:rsid w:val="00EE00AC"/>
    <w:rsid w:val="00EE5B84"/>
    <w:rsid w:val="00EF2E3A"/>
    <w:rsid w:val="00EF6DDD"/>
    <w:rsid w:val="00F01892"/>
    <w:rsid w:val="00F072A7"/>
    <w:rsid w:val="00F078DC"/>
    <w:rsid w:val="00F12DE1"/>
    <w:rsid w:val="00F13B07"/>
    <w:rsid w:val="00F32BA8"/>
    <w:rsid w:val="00F3309D"/>
    <w:rsid w:val="00F349F1"/>
    <w:rsid w:val="00F4350D"/>
    <w:rsid w:val="00F47631"/>
    <w:rsid w:val="00F567F7"/>
    <w:rsid w:val="00F62036"/>
    <w:rsid w:val="00F64E82"/>
    <w:rsid w:val="00F65B52"/>
    <w:rsid w:val="00F67BCA"/>
    <w:rsid w:val="00F73BD6"/>
    <w:rsid w:val="00F83989"/>
    <w:rsid w:val="00F8434C"/>
    <w:rsid w:val="00F85099"/>
    <w:rsid w:val="00F9379C"/>
    <w:rsid w:val="00F9632C"/>
    <w:rsid w:val="00F97C65"/>
    <w:rsid w:val="00FA1E52"/>
    <w:rsid w:val="00FB3784"/>
    <w:rsid w:val="00FD5221"/>
    <w:rsid w:val="00FE322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F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F2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F2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F2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2F2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2F2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2F2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2F2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2F2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2F2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2F20"/>
  </w:style>
  <w:style w:type="paragraph" w:customStyle="1" w:styleId="OPCParaBase">
    <w:name w:val="OPCParaBase"/>
    <w:qFormat/>
    <w:rsid w:val="00CF2F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2F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2F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2F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2F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2F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F2F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2F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2F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2F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2F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2F20"/>
  </w:style>
  <w:style w:type="paragraph" w:customStyle="1" w:styleId="Blocks">
    <w:name w:val="Blocks"/>
    <w:aliases w:val="bb"/>
    <w:basedOn w:val="OPCParaBase"/>
    <w:qFormat/>
    <w:rsid w:val="00CF2F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2F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2F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2F20"/>
    <w:rPr>
      <w:i/>
    </w:rPr>
  </w:style>
  <w:style w:type="paragraph" w:customStyle="1" w:styleId="BoxList">
    <w:name w:val="BoxList"/>
    <w:aliases w:val="bl"/>
    <w:basedOn w:val="BoxText"/>
    <w:qFormat/>
    <w:rsid w:val="00CF2F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2F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2F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2F20"/>
    <w:pPr>
      <w:ind w:left="1985" w:hanging="851"/>
    </w:pPr>
  </w:style>
  <w:style w:type="character" w:customStyle="1" w:styleId="CharAmPartNo">
    <w:name w:val="CharAmPartNo"/>
    <w:basedOn w:val="OPCCharBase"/>
    <w:qFormat/>
    <w:rsid w:val="00CF2F20"/>
  </w:style>
  <w:style w:type="character" w:customStyle="1" w:styleId="CharAmPartText">
    <w:name w:val="CharAmPartText"/>
    <w:basedOn w:val="OPCCharBase"/>
    <w:qFormat/>
    <w:rsid w:val="00CF2F20"/>
  </w:style>
  <w:style w:type="character" w:customStyle="1" w:styleId="CharAmSchNo">
    <w:name w:val="CharAmSchNo"/>
    <w:basedOn w:val="OPCCharBase"/>
    <w:qFormat/>
    <w:rsid w:val="00CF2F20"/>
  </w:style>
  <w:style w:type="character" w:customStyle="1" w:styleId="CharAmSchText">
    <w:name w:val="CharAmSchText"/>
    <w:basedOn w:val="OPCCharBase"/>
    <w:qFormat/>
    <w:rsid w:val="00CF2F20"/>
  </w:style>
  <w:style w:type="character" w:customStyle="1" w:styleId="CharBoldItalic">
    <w:name w:val="CharBoldItalic"/>
    <w:basedOn w:val="OPCCharBase"/>
    <w:uiPriority w:val="1"/>
    <w:qFormat/>
    <w:rsid w:val="00CF2F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2F20"/>
  </w:style>
  <w:style w:type="character" w:customStyle="1" w:styleId="CharChapText">
    <w:name w:val="CharChapText"/>
    <w:basedOn w:val="OPCCharBase"/>
    <w:uiPriority w:val="1"/>
    <w:qFormat/>
    <w:rsid w:val="00CF2F20"/>
  </w:style>
  <w:style w:type="character" w:customStyle="1" w:styleId="CharDivNo">
    <w:name w:val="CharDivNo"/>
    <w:basedOn w:val="OPCCharBase"/>
    <w:uiPriority w:val="1"/>
    <w:qFormat/>
    <w:rsid w:val="00CF2F20"/>
  </w:style>
  <w:style w:type="character" w:customStyle="1" w:styleId="CharDivText">
    <w:name w:val="CharDivText"/>
    <w:basedOn w:val="OPCCharBase"/>
    <w:uiPriority w:val="1"/>
    <w:qFormat/>
    <w:rsid w:val="00CF2F20"/>
  </w:style>
  <w:style w:type="character" w:customStyle="1" w:styleId="CharItalic">
    <w:name w:val="CharItalic"/>
    <w:basedOn w:val="OPCCharBase"/>
    <w:uiPriority w:val="1"/>
    <w:qFormat/>
    <w:rsid w:val="00CF2F20"/>
    <w:rPr>
      <w:i/>
    </w:rPr>
  </w:style>
  <w:style w:type="character" w:customStyle="1" w:styleId="CharPartNo">
    <w:name w:val="CharPartNo"/>
    <w:basedOn w:val="OPCCharBase"/>
    <w:uiPriority w:val="1"/>
    <w:qFormat/>
    <w:rsid w:val="00CF2F20"/>
  </w:style>
  <w:style w:type="character" w:customStyle="1" w:styleId="CharPartText">
    <w:name w:val="CharPartText"/>
    <w:basedOn w:val="OPCCharBase"/>
    <w:uiPriority w:val="1"/>
    <w:qFormat/>
    <w:rsid w:val="00CF2F20"/>
  </w:style>
  <w:style w:type="character" w:customStyle="1" w:styleId="CharSectno">
    <w:name w:val="CharSectno"/>
    <w:basedOn w:val="OPCCharBase"/>
    <w:qFormat/>
    <w:rsid w:val="00CF2F20"/>
  </w:style>
  <w:style w:type="character" w:customStyle="1" w:styleId="CharSubdNo">
    <w:name w:val="CharSubdNo"/>
    <w:basedOn w:val="OPCCharBase"/>
    <w:uiPriority w:val="1"/>
    <w:qFormat/>
    <w:rsid w:val="00CF2F20"/>
  </w:style>
  <w:style w:type="character" w:customStyle="1" w:styleId="CharSubdText">
    <w:name w:val="CharSubdText"/>
    <w:basedOn w:val="OPCCharBase"/>
    <w:uiPriority w:val="1"/>
    <w:qFormat/>
    <w:rsid w:val="00CF2F20"/>
  </w:style>
  <w:style w:type="paragraph" w:customStyle="1" w:styleId="CTA--">
    <w:name w:val="CTA --"/>
    <w:basedOn w:val="OPCParaBase"/>
    <w:next w:val="Normal"/>
    <w:rsid w:val="00CF2F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2F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2F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2F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2F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2F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2F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2F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2F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2F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2F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2F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2F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2F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F2F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2F2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F2F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2F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2F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2F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2F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2F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2F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2F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2F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2F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2F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2F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2F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2F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2F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2F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2F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2F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2F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2F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2F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2F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2F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2F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2F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2F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2F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2F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2F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2F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2F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2F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2F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2F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2F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2F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2F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2F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2F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2F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2F2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F2F2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F2F2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F2F2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F2F2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F2F2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F2F2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F2F2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F2F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2F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2F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2F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2F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2F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2F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2F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F2F20"/>
    <w:rPr>
      <w:sz w:val="16"/>
    </w:rPr>
  </w:style>
  <w:style w:type="table" w:customStyle="1" w:styleId="CFlag">
    <w:name w:val="CFlag"/>
    <w:basedOn w:val="TableNormal"/>
    <w:uiPriority w:val="99"/>
    <w:rsid w:val="00CF2F2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F2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2F2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2F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2F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2F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2F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2F2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F2F2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F2F2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F2F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2F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F2F2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2F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2F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2F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2F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2F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2F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2F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F2F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2F2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2F20"/>
  </w:style>
  <w:style w:type="character" w:customStyle="1" w:styleId="CharSubPartNoCASA">
    <w:name w:val="CharSubPartNo(CASA)"/>
    <w:basedOn w:val="OPCCharBase"/>
    <w:uiPriority w:val="1"/>
    <w:rsid w:val="00CF2F20"/>
  </w:style>
  <w:style w:type="paragraph" w:customStyle="1" w:styleId="ENoteTTIndentHeadingSub">
    <w:name w:val="ENoteTTIndentHeadingSub"/>
    <w:aliases w:val="enTTHis"/>
    <w:basedOn w:val="OPCParaBase"/>
    <w:rsid w:val="00CF2F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2F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2F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2F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2F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3244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2F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2F20"/>
    <w:rPr>
      <w:sz w:val="22"/>
    </w:rPr>
  </w:style>
  <w:style w:type="paragraph" w:customStyle="1" w:styleId="SOTextNote">
    <w:name w:val="SO TextNote"/>
    <w:aliases w:val="sont"/>
    <w:basedOn w:val="SOText"/>
    <w:qFormat/>
    <w:rsid w:val="00CF2F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2F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2F20"/>
    <w:rPr>
      <w:sz w:val="22"/>
    </w:rPr>
  </w:style>
  <w:style w:type="paragraph" w:customStyle="1" w:styleId="FileName">
    <w:name w:val="FileName"/>
    <w:basedOn w:val="Normal"/>
    <w:rsid w:val="00CF2F20"/>
  </w:style>
  <w:style w:type="paragraph" w:customStyle="1" w:styleId="TableHeading">
    <w:name w:val="TableHeading"/>
    <w:aliases w:val="th"/>
    <w:basedOn w:val="OPCParaBase"/>
    <w:next w:val="Tabletext"/>
    <w:rsid w:val="00CF2F2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2F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2F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2F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2F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2F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2F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2F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2F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2F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2F2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2F2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2F2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2F2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2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2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2F2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F2F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2F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F2F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F2F2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F2F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F2F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F2F2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F2F20"/>
    <w:pPr>
      <w:ind w:left="240" w:hanging="240"/>
    </w:pPr>
  </w:style>
  <w:style w:type="paragraph" w:styleId="Index2">
    <w:name w:val="index 2"/>
    <w:basedOn w:val="Normal"/>
    <w:next w:val="Normal"/>
    <w:autoRedefine/>
    <w:rsid w:val="00CF2F20"/>
    <w:pPr>
      <w:ind w:left="480" w:hanging="240"/>
    </w:pPr>
  </w:style>
  <w:style w:type="paragraph" w:styleId="Index3">
    <w:name w:val="index 3"/>
    <w:basedOn w:val="Normal"/>
    <w:next w:val="Normal"/>
    <w:autoRedefine/>
    <w:rsid w:val="00CF2F20"/>
    <w:pPr>
      <w:ind w:left="720" w:hanging="240"/>
    </w:pPr>
  </w:style>
  <w:style w:type="paragraph" w:styleId="Index4">
    <w:name w:val="index 4"/>
    <w:basedOn w:val="Normal"/>
    <w:next w:val="Normal"/>
    <w:autoRedefine/>
    <w:rsid w:val="00CF2F20"/>
    <w:pPr>
      <w:ind w:left="960" w:hanging="240"/>
    </w:pPr>
  </w:style>
  <w:style w:type="paragraph" w:styleId="Index5">
    <w:name w:val="index 5"/>
    <w:basedOn w:val="Normal"/>
    <w:next w:val="Normal"/>
    <w:autoRedefine/>
    <w:rsid w:val="00CF2F20"/>
    <w:pPr>
      <w:ind w:left="1200" w:hanging="240"/>
    </w:pPr>
  </w:style>
  <w:style w:type="paragraph" w:styleId="Index6">
    <w:name w:val="index 6"/>
    <w:basedOn w:val="Normal"/>
    <w:next w:val="Normal"/>
    <w:autoRedefine/>
    <w:rsid w:val="00CF2F20"/>
    <w:pPr>
      <w:ind w:left="1440" w:hanging="240"/>
    </w:pPr>
  </w:style>
  <w:style w:type="paragraph" w:styleId="Index7">
    <w:name w:val="index 7"/>
    <w:basedOn w:val="Normal"/>
    <w:next w:val="Normal"/>
    <w:autoRedefine/>
    <w:rsid w:val="00CF2F20"/>
    <w:pPr>
      <w:ind w:left="1680" w:hanging="240"/>
    </w:pPr>
  </w:style>
  <w:style w:type="paragraph" w:styleId="Index8">
    <w:name w:val="index 8"/>
    <w:basedOn w:val="Normal"/>
    <w:next w:val="Normal"/>
    <w:autoRedefine/>
    <w:rsid w:val="00CF2F20"/>
    <w:pPr>
      <w:ind w:left="1920" w:hanging="240"/>
    </w:pPr>
  </w:style>
  <w:style w:type="paragraph" w:styleId="Index9">
    <w:name w:val="index 9"/>
    <w:basedOn w:val="Normal"/>
    <w:next w:val="Normal"/>
    <w:autoRedefine/>
    <w:rsid w:val="00CF2F20"/>
    <w:pPr>
      <w:ind w:left="2160" w:hanging="240"/>
    </w:pPr>
  </w:style>
  <w:style w:type="paragraph" w:styleId="NormalIndent">
    <w:name w:val="Normal Indent"/>
    <w:basedOn w:val="Normal"/>
    <w:rsid w:val="00CF2F20"/>
    <w:pPr>
      <w:ind w:left="720"/>
    </w:pPr>
  </w:style>
  <w:style w:type="paragraph" w:styleId="FootnoteText">
    <w:name w:val="footnote text"/>
    <w:basedOn w:val="Normal"/>
    <w:link w:val="FootnoteTextChar"/>
    <w:rsid w:val="00CF2F2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F2F20"/>
  </w:style>
  <w:style w:type="paragraph" w:styleId="CommentText">
    <w:name w:val="annotation text"/>
    <w:basedOn w:val="Normal"/>
    <w:link w:val="CommentTextChar"/>
    <w:rsid w:val="00CF2F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2F20"/>
  </w:style>
  <w:style w:type="paragraph" w:styleId="IndexHeading">
    <w:name w:val="index heading"/>
    <w:basedOn w:val="Normal"/>
    <w:next w:val="Index1"/>
    <w:rsid w:val="00CF2F2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F2F2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F2F20"/>
    <w:pPr>
      <w:ind w:left="480" w:hanging="480"/>
    </w:pPr>
  </w:style>
  <w:style w:type="paragraph" w:styleId="EnvelopeAddress">
    <w:name w:val="envelope address"/>
    <w:basedOn w:val="Normal"/>
    <w:rsid w:val="00CF2F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F2F2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F2F2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F2F20"/>
    <w:rPr>
      <w:sz w:val="16"/>
      <w:szCs w:val="16"/>
    </w:rPr>
  </w:style>
  <w:style w:type="character" w:styleId="PageNumber">
    <w:name w:val="page number"/>
    <w:basedOn w:val="DefaultParagraphFont"/>
    <w:rsid w:val="00CF2F20"/>
  </w:style>
  <w:style w:type="character" w:styleId="EndnoteReference">
    <w:name w:val="endnote reference"/>
    <w:basedOn w:val="DefaultParagraphFont"/>
    <w:rsid w:val="00CF2F20"/>
    <w:rPr>
      <w:vertAlign w:val="superscript"/>
    </w:rPr>
  </w:style>
  <w:style w:type="paragraph" w:styleId="EndnoteText">
    <w:name w:val="endnote text"/>
    <w:basedOn w:val="Normal"/>
    <w:link w:val="EndnoteTextChar"/>
    <w:rsid w:val="00CF2F2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F2F20"/>
  </w:style>
  <w:style w:type="paragraph" w:styleId="TableofAuthorities">
    <w:name w:val="table of authorities"/>
    <w:basedOn w:val="Normal"/>
    <w:next w:val="Normal"/>
    <w:rsid w:val="00CF2F20"/>
    <w:pPr>
      <w:ind w:left="240" w:hanging="240"/>
    </w:pPr>
  </w:style>
  <w:style w:type="paragraph" w:styleId="MacroText">
    <w:name w:val="macro"/>
    <w:link w:val="MacroTextChar"/>
    <w:rsid w:val="00CF2F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F2F2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F2F2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F2F20"/>
    <w:pPr>
      <w:ind w:left="283" w:hanging="283"/>
    </w:pPr>
  </w:style>
  <w:style w:type="paragraph" w:styleId="ListBullet">
    <w:name w:val="List Bullet"/>
    <w:basedOn w:val="Normal"/>
    <w:autoRedefine/>
    <w:rsid w:val="00CF2F2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F2F2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F2F20"/>
    <w:pPr>
      <w:ind w:left="566" w:hanging="283"/>
    </w:pPr>
  </w:style>
  <w:style w:type="paragraph" w:styleId="List3">
    <w:name w:val="List 3"/>
    <w:basedOn w:val="Normal"/>
    <w:rsid w:val="00CF2F20"/>
    <w:pPr>
      <w:ind w:left="849" w:hanging="283"/>
    </w:pPr>
  </w:style>
  <w:style w:type="paragraph" w:styleId="List4">
    <w:name w:val="List 4"/>
    <w:basedOn w:val="Normal"/>
    <w:rsid w:val="00CF2F20"/>
    <w:pPr>
      <w:ind w:left="1132" w:hanging="283"/>
    </w:pPr>
  </w:style>
  <w:style w:type="paragraph" w:styleId="List5">
    <w:name w:val="List 5"/>
    <w:basedOn w:val="Normal"/>
    <w:rsid w:val="00CF2F20"/>
    <w:pPr>
      <w:ind w:left="1415" w:hanging="283"/>
    </w:pPr>
  </w:style>
  <w:style w:type="paragraph" w:styleId="ListBullet2">
    <w:name w:val="List Bullet 2"/>
    <w:basedOn w:val="Normal"/>
    <w:autoRedefine/>
    <w:rsid w:val="00CF2F2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F2F2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F2F2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F2F2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F2F2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F2F2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F2F2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F2F2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F2F2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F2F2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F2F20"/>
    <w:pPr>
      <w:ind w:left="4252"/>
    </w:pPr>
  </w:style>
  <w:style w:type="character" w:customStyle="1" w:styleId="ClosingChar">
    <w:name w:val="Closing Char"/>
    <w:basedOn w:val="DefaultParagraphFont"/>
    <w:link w:val="Closing"/>
    <w:rsid w:val="00CF2F20"/>
    <w:rPr>
      <w:sz w:val="22"/>
    </w:rPr>
  </w:style>
  <w:style w:type="paragraph" w:styleId="Signature">
    <w:name w:val="Signature"/>
    <w:basedOn w:val="Normal"/>
    <w:link w:val="SignatureChar"/>
    <w:rsid w:val="00CF2F2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F2F20"/>
    <w:rPr>
      <w:sz w:val="22"/>
    </w:rPr>
  </w:style>
  <w:style w:type="paragraph" w:styleId="BodyText">
    <w:name w:val="Body Text"/>
    <w:basedOn w:val="Normal"/>
    <w:link w:val="BodyTextChar"/>
    <w:rsid w:val="00CF2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2F20"/>
    <w:rPr>
      <w:sz w:val="22"/>
    </w:rPr>
  </w:style>
  <w:style w:type="paragraph" w:styleId="BodyTextIndent">
    <w:name w:val="Body Text Indent"/>
    <w:basedOn w:val="Normal"/>
    <w:link w:val="BodyTextIndentChar"/>
    <w:rsid w:val="00CF2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2F20"/>
    <w:rPr>
      <w:sz w:val="22"/>
    </w:rPr>
  </w:style>
  <w:style w:type="paragraph" w:styleId="ListContinue">
    <w:name w:val="List Continue"/>
    <w:basedOn w:val="Normal"/>
    <w:rsid w:val="00CF2F20"/>
    <w:pPr>
      <w:spacing w:after="120"/>
      <w:ind w:left="283"/>
    </w:pPr>
  </w:style>
  <w:style w:type="paragraph" w:styleId="ListContinue2">
    <w:name w:val="List Continue 2"/>
    <w:basedOn w:val="Normal"/>
    <w:rsid w:val="00CF2F20"/>
    <w:pPr>
      <w:spacing w:after="120"/>
      <w:ind w:left="566"/>
    </w:pPr>
  </w:style>
  <w:style w:type="paragraph" w:styleId="ListContinue3">
    <w:name w:val="List Continue 3"/>
    <w:basedOn w:val="Normal"/>
    <w:rsid w:val="00CF2F20"/>
    <w:pPr>
      <w:spacing w:after="120"/>
      <w:ind w:left="849"/>
    </w:pPr>
  </w:style>
  <w:style w:type="paragraph" w:styleId="ListContinue4">
    <w:name w:val="List Continue 4"/>
    <w:basedOn w:val="Normal"/>
    <w:rsid w:val="00CF2F20"/>
    <w:pPr>
      <w:spacing w:after="120"/>
      <w:ind w:left="1132"/>
    </w:pPr>
  </w:style>
  <w:style w:type="paragraph" w:styleId="ListContinue5">
    <w:name w:val="List Continue 5"/>
    <w:basedOn w:val="Normal"/>
    <w:rsid w:val="00CF2F2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F2F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F2F2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F2F2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F2F2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F2F20"/>
  </w:style>
  <w:style w:type="character" w:customStyle="1" w:styleId="SalutationChar">
    <w:name w:val="Salutation Char"/>
    <w:basedOn w:val="DefaultParagraphFont"/>
    <w:link w:val="Salutation"/>
    <w:rsid w:val="00CF2F20"/>
    <w:rPr>
      <w:sz w:val="22"/>
    </w:rPr>
  </w:style>
  <w:style w:type="paragraph" w:styleId="Date">
    <w:name w:val="Date"/>
    <w:basedOn w:val="Normal"/>
    <w:next w:val="Normal"/>
    <w:link w:val="DateChar"/>
    <w:rsid w:val="00CF2F20"/>
  </w:style>
  <w:style w:type="character" w:customStyle="1" w:styleId="DateChar">
    <w:name w:val="Date Char"/>
    <w:basedOn w:val="DefaultParagraphFont"/>
    <w:link w:val="Date"/>
    <w:rsid w:val="00CF2F20"/>
    <w:rPr>
      <w:sz w:val="22"/>
    </w:rPr>
  </w:style>
  <w:style w:type="paragraph" w:styleId="BodyTextFirstIndent">
    <w:name w:val="Body Text First Indent"/>
    <w:basedOn w:val="BodyText"/>
    <w:link w:val="BodyTextFirstIndentChar"/>
    <w:rsid w:val="00CF2F2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F2F2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F2F2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F2F20"/>
    <w:rPr>
      <w:sz w:val="22"/>
    </w:rPr>
  </w:style>
  <w:style w:type="paragraph" w:styleId="BodyText2">
    <w:name w:val="Body Text 2"/>
    <w:basedOn w:val="Normal"/>
    <w:link w:val="BodyText2Char"/>
    <w:rsid w:val="00CF2F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2F20"/>
    <w:rPr>
      <w:sz w:val="22"/>
    </w:rPr>
  </w:style>
  <w:style w:type="paragraph" w:styleId="BodyText3">
    <w:name w:val="Body Text 3"/>
    <w:basedOn w:val="Normal"/>
    <w:link w:val="BodyText3Char"/>
    <w:rsid w:val="00CF2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2F2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F2F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F2F20"/>
    <w:rPr>
      <w:sz w:val="22"/>
    </w:rPr>
  </w:style>
  <w:style w:type="paragraph" w:styleId="BodyTextIndent3">
    <w:name w:val="Body Text Indent 3"/>
    <w:basedOn w:val="Normal"/>
    <w:link w:val="BodyTextIndent3Char"/>
    <w:rsid w:val="00CF2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2F20"/>
    <w:rPr>
      <w:sz w:val="16"/>
      <w:szCs w:val="16"/>
    </w:rPr>
  </w:style>
  <w:style w:type="paragraph" w:styleId="BlockText">
    <w:name w:val="Block Text"/>
    <w:basedOn w:val="Normal"/>
    <w:rsid w:val="00CF2F20"/>
    <w:pPr>
      <w:spacing w:after="120"/>
      <w:ind w:left="1440" w:right="1440"/>
    </w:pPr>
  </w:style>
  <w:style w:type="character" w:styleId="Hyperlink">
    <w:name w:val="Hyperlink"/>
    <w:basedOn w:val="DefaultParagraphFont"/>
    <w:rsid w:val="00CF2F20"/>
    <w:rPr>
      <w:color w:val="0000FF"/>
      <w:u w:val="single"/>
    </w:rPr>
  </w:style>
  <w:style w:type="character" w:styleId="FollowedHyperlink">
    <w:name w:val="FollowedHyperlink"/>
    <w:basedOn w:val="DefaultParagraphFont"/>
    <w:rsid w:val="00CF2F20"/>
    <w:rPr>
      <w:color w:val="800080"/>
      <w:u w:val="single"/>
    </w:rPr>
  </w:style>
  <w:style w:type="character" w:styleId="Strong">
    <w:name w:val="Strong"/>
    <w:basedOn w:val="DefaultParagraphFont"/>
    <w:qFormat/>
    <w:rsid w:val="00CF2F20"/>
    <w:rPr>
      <w:b/>
      <w:bCs/>
    </w:rPr>
  </w:style>
  <w:style w:type="character" w:styleId="Emphasis">
    <w:name w:val="Emphasis"/>
    <w:basedOn w:val="DefaultParagraphFont"/>
    <w:qFormat/>
    <w:rsid w:val="00CF2F20"/>
    <w:rPr>
      <w:i/>
      <w:iCs/>
    </w:rPr>
  </w:style>
  <w:style w:type="paragraph" w:styleId="DocumentMap">
    <w:name w:val="Document Map"/>
    <w:basedOn w:val="Normal"/>
    <w:link w:val="DocumentMapChar"/>
    <w:rsid w:val="00CF2F2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F2F2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F2F2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F2F2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F2F20"/>
  </w:style>
  <w:style w:type="character" w:customStyle="1" w:styleId="E-mailSignatureChar">
    <w:name w:val="E-mail Signature Char"/>
    <w:basedOn w:val="DefaultParagraphFont"/>
    <w:link w:val="E-mailSignature"/>
    <w:rsid w:val="00CF2F20"/>
    <w:rPr>
      <w:sz w:val="22"/>
    </w:rPr>
  </w:style>
  <w:style w:type="paragraph" w:styleId="NormalWeb">
    <w:name w:val="Normal (Web)"/>
    <w:basedOn w:val="Normal"/>
    <w:rsid w:val="00CF2F20"/>
  </w:style>
  <w:style w:type="character" w:styleId="HTMLAcronym">
    <w:name w:val="HTML Acronym"/>
    <w:basedOn w:val="DefaultParagraphFont"/>
    <w:rsid w:val="00CF2F20"/>
  </w:style>
  <w:style w:type="paragraph" w:styleId="HTMLAddress">
    <w:name w:val="HTML Address"/>
    <w:basedOn w:val="Normal"/>
    <w:link w:val="HTMLAddressChar"/>
    <w:rsid w:val="00CF2F2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2F20"/>
    <w:rPr>
      <w:i/>
      <w:iCs/>
      <w:sz w:val="22"/>
    </w:rPr>
  </w:style>
  <w:style w:type="character" w:styleId="HTMLCite">
    <w:name w:val="HTML Cite"/>
    <w:basedOn w:val="DefaultParagraphFont"/>
    <w:rsid w:val="00CF2F20"/>
    <w:rPr>
      <w:i/>
      <w:iCs/>
    </w:rPr>
  </w:style>
  <w:style w:type="character" w:styleId="HTMLCode">
    <w:name w:val="HTML Code"/>
    <w:basedOn w:val="DefaultParagraphFont"/>
    <w:rsid w:val="00CF2F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F2F20"/>
    <w:rPr>
      <w:i/>
      <w:iCs/>
    </w:rPr>
  </w:style>
  <w:style w:type="character" w:styleId="HTMLKeyboard">
    <w:name w:val="HTML Keyboard"/>
    <w:basedOn w:val="DefaultParagraphFont"/>
    <w:rsid w:val="00CF2F2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F2F2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F2F20"/>
    <w:rPr>
      <w:rFonts w:ascii="Courier New" w:hAnsi="Courier New" w:cs="Courier New"/>
    </w:rPr>
  </w:style>
  <w:style w:type="character" w:styleId="HTMLSample">
    <w:name w:val="HTML Sample"/>
    <w:basedOn w:val="DefaultParagraphFont"/>
    <w:rsid w:val="00CF2F2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F2F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F2F2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F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2F20"/>
    <w:rPr>
      <w:b/>
      <w:bCs/>
    </w:rPr>
  </w:style>
  <w:style w:type="numbering" w:styleId="1ai">
    <w:name w:val="Outline List 1"/>
    <w:basedOn w:val="NoList"/>
    <w:rsid w:val="00CF2F20"/>
    <w:pPr>
      <w:numPr>
        <w:numId w:val="14"/>
      </w:numPr>
    </w:pPr>
  </w:style>
  <w:style w:type="numbering" w:styleId="111111">
    <w:name w:val="Outline List 2"/>
    <w:basedOn w:val="NoList"/>
    <w:rsid w:val="00CF2F20"/>
    <w:pPr>
      <w:numPr>
        <w:numId w:val="15"/>
      </w:numPr>
    </w:pPr>
  </w:style>
  <w:style w:type="numbering" w:styleId="ArticleSection">
    <w:name w:val="Outline List 3"/>
    <w:basedOn w:val="NoList"/>
    <w:rsid w:val="00CF2F20"/>
    <w:pPr>
      <w:numPr>
        <w:numId w:val="17"/>
      </w:numPr>
    </w:pPr>
  </w:style>
  <w:style w:type="table" w:styleId="TableSimple1">
    <w:name w:val="Table Simple 1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F2F2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F2F2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F2F2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F2F2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F2F2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F2F2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F2F2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F2F2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F2F2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F2F2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F2F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F2F2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F2F2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F2F2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F2F2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2F2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F2F2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F2F2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F2F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F2F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F2F2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F2F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F2F2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2F2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F2F2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F2F2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F2F2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F2F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F2F2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F2F2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F2F2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F2F2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F2F2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F2F2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F2F2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F2F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2F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2F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2F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F2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F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F2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F2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F2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2F2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2F2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2F2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2F2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2F2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2F2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2F20"/>
  </w:style>
  <w:style w:type="paragraph" w:customStyle="1" w:styleId="OPCParaBase">
    <w:name w:val="OPCParaBase"/>
    <w:qFormat/>
    <w:rsid w:val="00CF2F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2F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2F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2F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2F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2F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F2F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2F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2F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2F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2F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2F20"/>
  </w:style>
  <w:style w:type="paragraph" w:customStyle="1" w:styleId="Blocks">
    <w:name w:val="Blocks"/>
    <w:aliases w:val="bb"/>
    <w:basedOn w:val="OPCParaBase"/>
    <w:qFormat/>
    <w:rsid w:val="00CF2F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2F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2F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2F20"/>
    <w:rPr>
      <w:i/>
    </w:rPr>
  </w:style>
  <w:style w:type="paragraph" w:customStyle="1" w:styleId="BoxList">
    <w:name w:val="BoxList"/>
    <w:aliases w:val="bl"/>
    <w:basedOn w:val="BoxText"/>
    <w:qFormat/>
    <w:rsid w:val="00CF2F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2F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2F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2F20"/>
    <w:pPr>
      <w:ind w:left="1985" w:hanging="851"/>
    </w:pPr>
  </w:style>
  <w:style w:type="character" w:customStyle="1" w:styleId="CharAmPartNo">
    <w:name w:val="CharAmPartNo"/>
    <w:basedOn w:val="OPCCharBase"/>
    <w:qFormat/>
    <w:rsid w:val="00CF2F20"/>
  </w:style>
  <w:style w:type="character" w:customStyle="1" w:styleId="CharAmPartText">
    <w:name w:val="CharAmPartText"/>
    <w:basedOn w:val="OPCCharBase"/>
    <w:qFormat/>
    <w:rsid w:val="00CF2F20"/>
  </w:style>
  <w:style w:type="character" w:customStyle="1" w:styleId="CharAmSchNo">
    <w:name w:val="CharAmSchNo"/>
    <w:basedOn w:val="OPCCharBase"/>
    <w:qFormat/>
    <w:rsid w:val="00CF2F20"/>
  </w:style>
  <w:style w:type="character" w:customStyle="1" w:styleId="CharAmSchText">
    <w:name w:val="CharAmSchText"/>
    <w:basedOn w:val="OPCCharBase"/>
    <w:qFormat/>
    <w:rsid w:val="00CF2F20"/>
  </w:style>
  <w:style w:type="character" w:customStyle="1" w:styleId="CharBoldItalic">
    <w:name w:val="CharBoldItalic"/>
    <w:basedOn w:val="OPCCharBase"/>
    <w:uiPriority w:val="1"/>
    <w:qFormat/>
    <w:rsid w:val="00CF2F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2F20"/>
  </w:style>
  <w:style w:type="character" w:customStyle="1" w:styleId="CharChapText">
    <w:name w:val="CharChapText"/>
    <w:basedOn w:val="OPCCharBase"/>
    <w:uiPriority w:val="1"/>
    <w:qFormat/>
    <w:rsid w:val="00CF2F20"/>
  </w:style>
  <w:style w:type="character" w:customStyle="1" w:styleId="CharDivNo">
    <w:name w:val="CharDivNo"/>
    <w:basedOn w:val="OPCCharBase"/>
    <w:uiPriority w:val="1"/>
    <w:qFormat/>
    <w:rsid w:val="00CF2F20"/>
  </w:style>
  <w:style w:type="character" w:customStyle="1" w:styleId="CharDivText">
    <w:name w:val="CharDivText"/>
    <w:basedOn w:val="OPCCharBase"/>
    <w:uiPriority w:val="1"/>
    <w:qFormat/>
    <w:rsid w:val="00CF2F20"/>
  </w:style>
  <w:style w:type="character" w:customStyle="1" w:styleId="CharItalic">
    <w:name w:val="CharItalic"/>
    <w:basedOn w:val="OPCCharBase"/>
    <w:uiPriority w:val="1"/>
    <w:qFormat/>
    <w:rsid w:val="00CF2F20"/>
    <w:rPr>
      <w:i/>
    </w:rPr>
  </w:style>
  <w:style w:type="character" w:customStyle="1" w:styleId="CharPartNo">
    <w:name w:val="CharPartNo"/>
    <w:basedOn w:val="OPCCharBase"/>
    <w:uiPriority w:val="1"/>
    <w:qFormat/>
    <w:rsid w:val="00CF2F20"/>
  </w:style>
  <w:style w:type="character" w:customStyle="1" w:styleId="CharPartText">
    <w:name w:val="CharPartText"/>
    <w:basedOn w:val="OPCCharBase"/>
    <w:uiPriority w:val="1"/>
    <w:qFormat/>
    <w:rsid w:val="00CF2F20"/>
  </w:style>
  <w:style w:type="character" w:customStyle="1" w:styleId="CharSectno">
    <w:name w:val="CharSectno"/>
    <w:basedOn w:val="OPCCharBase"/>
    <w:qFormat/>
    <w:rsid w:val="00CF2F20"/>
  </w:style>
  <w:style w:type="character" w:customStyle="1" w:styleId="CharSubdNo">
    <w:name w:val="CharSubdNo"/>
    <w:basedOn w:val="OPCCharBase"/>
    <w:uiPriority w:val="1"/>
    <w:qFormat/>
    <w:rsid w:val="00CF2F20"/>
  </w:style>
  <w:style w:type="character" w:customStyle="1" w:styleId="CharSubdText">
    <w:name w:val="CharSubdText"/>
    <w:basedOn w:val="OPCCharBase"/>
    <w:uiPriority w:val="1"/>
    <w:qFormat/>
    <w:rsid w:val="00CF2F20"/>
  </w:style>
  <w:style w:type="paragraph" w:customStyle="1" w:styleId="CTA--">
    <w:name w:val="CTA --"/>
    <w:basedOn w:val="OPCParaBase"/>
    <w:next w:val="Normal"/>
    <w:rsid w:val="00CF2F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2F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2F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2F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2F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2F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2F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2F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2F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2F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2F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2F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2F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2F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F2F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2F2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F2F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2F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2F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2F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2F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2F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2F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2F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2F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2F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2F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2F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2F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2F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2F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2F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2F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2F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2F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2F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2F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2F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2F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2F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2F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2F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2F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2F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2F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2F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2F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2F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2F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2F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2F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2F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2F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2F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2F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2F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2F2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F2F2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F2F2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F2F2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F2F2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F2F2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F2F2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F2F2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F2F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2F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2F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2F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2F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2F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2F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2F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F2F20"/>
    <w:rPr>
      <w:sz w:val="16"/>
    </w:rPr>
  </w:style>
  <w:style w:type="table" w:customStyle="1" w:styleId="CFlag">
    <w:name w:val="CFlag"/>
    <w:basedOn w:val="TableNormal"/>
    <w:uiPriority w:val="99"/>
    <w:rsid w:val="00CF2F2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F2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2F2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2F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2F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2F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2F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2F2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F2F2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F2F2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F2F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2F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F2F2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2F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2F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2F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2F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2F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2F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2F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F2F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2F2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2F20"/>
  </w:style>
  <w:style w:type="character" w:customStyle="1" w:styleId="CharSubPartNoCASA">
    <w:name w:val="CharSubPartNo(CASA)"/>
    <w:basedOn w:val="OPCCharBase"/>
    <w:uiPriority w:val="1"/>
    <w:rsid w:val="00CF2F20"/>
  </w:style>
  <w:style w:type="paragraph" w:customStyle="1" w:styleId="ENoteTTIndentHeadingSub">
    <w:name w:val="ENoteTTIndentHeadingSub"/>
    <w:aliases w:val="enTTHis"/>
    <w:basedOn w:val="OPCParaBase"/>
    <w:rsid w:val="00CF2F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2F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2F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2F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2F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3244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2F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2F20"/>
    <w:rPr>
      <w:sz w:val="22"/>
    </w:rPr>
  </w:style>
  <w:style w:type="paragraph" w:customStyle="1" w:styleId="SOTextNote">
    <w:name w:val="SO TextNote"/>
    <w:aliases w:val="sont"/>
    <w:basedOn w:val="SOText"/>
    <w:qFormat/>
    <w:rsid w:val="00CF2F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2F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2F20"/>
    <w:rPr>
      <w:sz w:val="22"/>
    </w:rPr>
  </w:style>
  <w:style w:type="paragraph" w:customStyle="1" w:styleId="FileName">
    <w:name w:val="FileName"/>
    <w:basedOn w:val="Normal"/>
    <w:rsid w:val="00CF2F20"/>
  </w:style>
  <w:style w:type="paragraph" w:customStyle="1" w:styleId="TableHeading">
    <w:name w:val="TableHeading"/>
    <w:aliases w:val="th"/>
    <w:basedOn w:val="OPCParaBase"/>
    <w:next w:val="Tabletext"/>
    <w:rsid w:val="00CF2F2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2F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2F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2F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2F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2F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2F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2F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2F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2F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2F2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2F2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2F2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2F2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2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2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2F2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F2F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2F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F2F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F2F2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F2F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F2F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F2F2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F2F20"/>
    <w:pPr>
      <w:ind w:left="240" w:hanging="240"/>
    </w:pPr>
  </w:style>
  <w:style w:type="paragraph" w:styleId="Index2">
    <w:name w:val="index 2"/>
    <w:basedOn w:val="Normal"/>
    <w:next w:val="Normal"/>
    <w:autoRedefine/>
    <w:rsid w:val="00CF2F20"/>
    <w:pPr>
      <w:ind w:left="480" w:hanging="240"/>
    </w:pPr>
  </w:style>
  <w:style w:type="paragraph" w:styleId="Index3">
    <w:name w:val="index 3"/>
    <w:basedOn w:val="Normal"/>
    <w:next w:val="Normal"/>
    <w:autoRedefine/>
    <w:rsid w:val="00CF2F20"/>
    <w:pPr>
      <w:ind w:left="720" w:hanging="240"/>
    </w:pPr>
  </w:style>
  <w:style w:type="paragraph" w:styleId="Index4">
    <w:name w:val="index 4"/>
    <w:basedOn w:val="Normal"/>
    <w:next w:val="Normal"/>
    <w:autoRedefine/>
    <w:rsid w:val="00CF2F20"/>
    <w:pPr>
      <w:ind w:left="960" w:hanging="240"/>
    </w:pPr>
  </w:style>
  <w:style w:type="paragraph" w:styleId="Index5">
    <w:name w:val="index 5"/>
    <w:basedOn w:val="Normal"/>
    <w:next w:val="Normal"/>
    <w:autoRedefine/>
    <w:rsid w:val="00CF2F20"/>
    <w:pPr>
      <w:ind w:left="1200" w:hanging="240"/>
    </w:pPr>
  </w:style>
  <w:style w:type="paragraph" w:styleId="Index6">
    <w:name w:val="index 6"/>
    <w:basedOn w:val="Normal"/>
    <w:next w:val="Normal"/>
    <w:autoRedefine/>
    <w:rsid w:val="00CF2F20"/>
    <w:pPr>
      <w:ind w:left="1440" w:hanging="240"/>
    </w:pPr>
  </w:style>
  <w:style w:type="paragraph" w:styleId="Index7">
    <w:name w:val="index 7"/>
    <w:basedOn w:val="Normal"/>
    <w:next w:val="Normal"/>
    <w:autoRedefine/>
    <w:rsid w:val="00CF2F20"/>
    <w:pPr>
      <w:ind w:left="1680" w:hanging="240"/>
    </w:pPr>
  </w:style>
  <w:style w:type="paragraph" w:styleId="Index8">
    <w:name w:val="index 8"/>
    <w:basedOn w:val="Normal"/>
    <w:next w:val="Normal"/>
    <w:autoRedefine/>
    <w:rsid w:val="00CF2F20"/>
    <w:pPr>
      <w:ind w:left="1920" w:hanging="240"/>
    </w:pPr>
  </w:style>
  <w:style w:type="paragraph" w:styleId="Index9">
    <w:name w:val="index 9"/>
    <w:basedOn w:val="Normal"/>
    <w:next w:val="Normal"/>
    <w:autoRedefine/>
    <w:rsid w:val="00CF2F20"/>
    <w:pPr>
      <w:ind w:left="2160" w:hanging="240"/>
    </w:pPr>
  </w:style>
  <w:style w:type="paragraph" w:styleId="NormalIndent">
    <w:name w:val="Normal Indent"/>
    <w:basedOn w:val="Normal"/>
    <w:rsid w:val="00CF2F20"/>
    <w:pPr>
      <w:ind w:left="720"/>
    </w:pPr>
  </w:style>
  <w:style w:type="paragraph" w:styleId="FootnoteText">
    <w:name w:val="footnote text"/>
    <w:basedOn w:val="Normal"/>
    <w:link w:val="FootnoteTextChar"/>
    <w:rsid w:val="00CF2F2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F2F20"/>
  </w:style>
  <w:style w:type="paragraph" w:styleId="CommentText">
    <w:name w:val="annotation text"/>
    <w:basedOn w:val="Normal"/>
    <w:link w:val="CommentTextChar"/>
    <w:rsid w:val="00CF2F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2F20"/>
  </w:style>
  <w:style w:type="paragraph" w:styleId="IndexHeading">
    <w:name w:val="index heading"/>
    <w:basedOn w:val="Normal"/>
    <w:next w:val="Index1"/>
    <w:rsid w:val="00CF2F2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F2F2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F2F20"/>
    <w:pPr>
      <w:ind w:left="480" w:hanging="480"/>
    </w:pPr>
  </w:style>
  <w:style w:type="paragraph" w:styleId="EnvelopeAddress">
    <w:name w:val="envelope address"/>
    <w:basedOn w:val="Normal"/>
    <w:rsid w:val="00CF2F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F2F2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F2F2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F2F20"/>
    <w:rPr>
      <w:sz w:val="16"/>
      <w:szCs w:val="16"/>
    </w:rPr>
  </w:style>
  <w:style w:type="character" w:styleId="PageNumber">
    <w:name w:val="page number"/>
    <w:basedOn w:val="DefaultParagraphFont"/>
    <w:rsid w:val="00CF2F20"/>
  </w:style>
  <w:style w:type="character" w:styleId="EndnoteReference">
    <w:name w:val="endnote reference"/>
    <w:basedOn w:val="DefaultParagraphFont"/>
    <w:rsid w:val="00CF2F20"/>
    <w:rPr>
      <w:vertAlign w:val="superscript"/>
    </w:rPr>
  </w:style>
  <w:style w:type="paragraph" w:styleId="EndnoteText">
    <w:name w:val="endnote text"/>
    <w:basedOn w:val="Normal"/>
    <w:link w:val="EndnoteTextChar"/>
    <w:rsid w:val="00CF2F2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F2F20"/>
  </w:style>
  <w:style w:type="paragraph" w:styleId="TableofAuthorities">
    <w:name w:val="table of authorities"/>
    <w:basedOn w:val="Normal"/>
    <w:next w:val="Normal"/>
    <w:rsid w:val="00CF2F20"/>
    <w:pPr>
      <w:ind w:left="240" w:hanging="240"/>
    </w:pPr>
  </w:style>
  <w:style w:type="paragraph" w:styleId="MacroText">
    <w:name w:val="macro"/>
    <w:link w:val="MacroTextChar"/>
    <w:rsid w:val="00CF2F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F2F2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F2F2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F2F20"/>
    <w:pPr>
      <w:ind w:left="283" w:hanging="283"/>
    </w:pPr>
  </w:style>
  <w:style w:type="paragraph" w:styleId="ListBullet">
    <w:name w:val="List Bullet"/>
    <w:basedOn w:val="Normal"/>
    <w:autoRedefine/>
    <w:rsid w:val="00CF2F2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F2F2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F2F20"/>
    <w:pPr>
      <w:ind w:left="566" w:hanging="283"/>
    </w:pPr>
  </w:style>
  <w:style w:type="paragraph" w:styleId="List3">
    <w:name w:val="List 3"/>
    <w:basedOn w:val="Normal"/>
    <w:rsid w:val="00CF2F20"/>
    <w:pPr>
      <w:ind w:left="849" w:hanging="283"/>
    </w:pPr>
  </w:style>
  <w:style w:type="paragraph" w:styleId="List4">
    <w:name w:val="List 4"/>
    <w:basedOn w:val="Normal"/>
    <w:rsid w:val="00CF2F20"/>
    <w:pPr>
      <w:ind w:left="1132" w:hanging="283"/>
    </w:pPr>
  </w:style>
  <w:style w:type="paragraph" w:styleId="List5">
    <w:name w:val="List 5"/>
    <w:basedOn w:val="Normal"/>
    <w:rsid w:val="00CF2F20"/>
    <w:pPr>
      <w:ind w:left="1415" w:hanging="283"/>
    </w:pPr>
  </w:style>
  <w:style w:type="paragraph" w:styleId="ListBullet2">
    <w:name w:val="List Bullet 2"/>
    <w:basedOn w:val="Normal"/>
    <w:autoRedefine/>
    <w:rsid w:val="00CF2F2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F2F2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F2F2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F2F2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F2F2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F2F2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F2F2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F2F2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F2F2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F2F2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F2F20"/>
    <w:pPr>
      <w:ind w:left="4252"/>
    </w:pPr>
  </w:style>
  <w:style w:type="character" w:customStyle="1" w:styleId="ClosingChar">
    <w:name w:val="Closing Char"/>
    <w:basedOn w:val="DefaultParagraphFont"/>
    <w:link w:val="Closing"/>
    <w:rsid w:val="00CF2F20"/>
    <w:rPr>
      <w:sz w:val="22"/>
    </w:rPr>
  </w:style>
  <w:style w:type="paragraph" w:styleId="Signature">
    <w:name w:val="Signature"/>
    <w:basedOn w:val="Normal"/>
    <w:link w:val="SignatureChar"/>
    <w:rsid w:val="00CF2F2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F2F20"/>
    <w:rPr>
      <w:sz w:val="22"/>
    </w:rPr>
  </w:style>
  <w:style w:type="paragraph" w:styleId="BodyText">
    <w:name w:val="Body Text"/>
    <w:basedOn w:val="Normal"/>
    <w:link w:val="BodyTextChar"/>
    <w:rsid w:val="00CF2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2F20"/>
    <w:rPr>
      <w:sz w:val="22"/>
    </w:rPr>
  </w:style>
  <w:style w:type="paragraph" w:styleId="BodyTextIndent">
    <w:name w:val="Body Text Indent"/>
    <w:basedOn w:val="Normal"/>
    <w:link w:val="BodyTextIndentChar"/>
    <w:rsid w:val="00CF2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2F20"/>
    <w:rPr>
      <w:sz w:val="22"/>
    </w:rPr>
  </w:style>
  <w:style w:type="paragraph" w:styleId="ListContinue">
    <w:name w:val="List Continue"/>
    <w:basedOn w:val="Normal"/>
    <w:rsid w:val="00CF2F20"/>
    <w:pPr>
      <w:spacing w:after="120"/>
      <w:ind w:left="283"/>
    </w:pPr>
  </w:style>
  <w:style w:type="paragraph" w:styleId="ListContinue2">
    <w:name w:val="List Continue 2"/>
    <w:basedOn w:val="Normal"/>
    <w:rsid w:val="00CF2F20"/>
    <w:pPr>
      <w:spacing w:after="120"/>
      <w:ind w:left="566"/>
    </w:pPr>
  </w:style>
  <w:style w:type="paragraph" w:styleId="ListContinue3">
    <w:name w:val="List Continue 3"/>
    <w:basedOn w:val="Normal"/>
    <w:rsid w:val="00CF2F20"/>
    <w:pPr>
      <w:spacing w:after="120"/>
      <w:ind w:left="849"/>
    </w:pPr>
  </w:style>
  <w:style w:type="paragraph" w:styleId="ListContinue4">
    <w:name w:val="List Continue 4"/>
    <w:basedOn w:val="Normal"/>
    <w:rsid w:val="00CF2F20"/>
    <w:pPr>
      <w:spacing w:after="120"/>
      <w:ind w:left="1132"/>
    </w:pPr>
  </w:style>
  <w:style w:type="paragraph" w:styleId="ListContinue5">
    <w:name w:val="List Continue 5"/>
    <w:basedOn w:val="Normal"/>
    <w:rsid w:val="00CF2F2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F2F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F2F2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F2F2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F2F2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F2F20"/>
  </w:style>
  <w:style w:type="character" w:customStyle="1" w:styleId="SalutationChar">
    <w:name w:val="Salutation Char"/>
    <w:basedOn w:val="DefaultParagraphFont"/>
    <w:link w:val="Salutation"/>
    <w:rsid w:val="00CF2F20"/>
    <w:rPr>
      <w:sz w:val="22"/>
    </w:rPr>
  </w:style>
  <w:style w:type="paragraph" w:styleId="Date">
    <w:name w:val="Date"/>
    <w:basedOn w:val="Normal"/>
    <w:next w:val="Normal"/>
    <w:link w:val="DateChar"/>
    <w:rsid w:val="00CF2F20"/>
  </w:style>
  <w:style w:type="character" w:customStyle="1" w:styleId="DateChar">
    <w:name w:val="Date Char"/>
    <w:basedOn w:val="DefaultParagraphFont"/>
    <w:link w:val="Date"/>
    <w:rsid w:val="00CF2F20"/>
    <w:rPr>
      <w:sz w:val="22"/>
    </w:rPr>
  </w:style>
  <w:style w:type="paragraph" w:styleId="BodyTextFirstIndent">
    <w:name w:val="Body Text First Indent"/>
    <w:basedOn w:val="BodyText"/>
    <w:link w:val="BodyTextFirstIndentChar"/>
    <w:rsid w:val="00CF2F2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F2F2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F2F2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F2F20"/>
    <w:rPr>
      <w:sz w:val="22"/>
    </w:rPr>
  </w:style>
  <w:style w:type="paragraph" w:styleId="BodyText2">
    <w:name w:val="Body Text 2"/>
    <w:basedOn w:val="Normal"/>
    <w:link w:val="BodyText2Char"/>
    <w:rsid w:val="00CF2F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2F20"/>
    <w:rPr>
      <w:sz w:val="22"/>
    </w:rPr>
  </w:style>
  <w:style w:type="paragraph" w:styleId="BodyText3">
    <w:name w:val="Body Text 3"/>
    <w:basedOn w:val="Normal"/>
    <w:link w:val="BodyText3Char"/>
    <w:rsid w:val="00CF2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2F2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F2F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F2F20"/>
    <w:rPr>
      <w:sz w:val="22"/>
    </w:rPr>
  </w:style>
  <w:style w:type="paragraph" w:styleId="BodyTextIndent3">
    <w:name w:val="Body Text Indent 3"/>
    <w:basedOn w:val="Normal"/>
    <w:link w:val="BodyTextIndent3Char"/>
    <w:rsid w:val="00CF2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2F20"/>
    <w:rPr>
      <w:sz w:val="16"/>
      <w:szCs w:val="16"/>
    </w:rPr>
  </w:style>
  <w:style w:type="paragraph" w:styleId="BlockText">
    <w:name w:val="Block Text"/>
    <w:basedOn w:val="Normal"/>
    <w:rsid w:val="00CF2F20"/>
    <w:pPr>
      <w:spacing w:after="120"/>
      <w:ind w:left="1440" w:right="1440"/>
    </w:pPr>
  </w:style>
  <w:style w:type="character" w:styleId="Hyperlink">
    <w:name w:val="Hyperlink"/>
    <w:basedOn w:val="DefaultParagraphFont"/>
    <w:rsid w:val="00CF2F20"/>
    <w:rPr>
      <w:color w:val="0000FF"/>
      <w:u w:val="single"/>
    </w:rPr>
  </w:style>
  <w:style w:type="character" w:styleId="FollowedHyperlink">
    <w:name w:val="FollowedHyperlink"/>
    <w:basedOn w:val="DefaultParagraphFont"/>
    <w:rsid w:val="00CF2F20"/>
    <w:rPr>
      <w:color w:val="800080"/>
      <w:u w:val="single"/>
    </w:rPr>
  </w:style>
  <w:style w:type="character" w:styleId="Strong">
    <w:name w:val="Strong"/>
    <w:basedOn w:val="DefaultParagraphFont"/>
    <w:qFormat/>
    <w:rsid w:val="00CF2F20"/>
    <w:rPr>
      <w:b/>
      <w:bCs/>
    </w:rPr>
  </w:style>
  <w:style w:type="character" w:styleId="Emphasis">
    <w:name w:val="Emphasis"/>
    <w:basedOn w:val="DefaultParagraphFont"/>
    <w:qFormat/>
    <w:rsid w:val="00CF2F20"/>
    <w:rPr>
      <w:i/>
      <w:iCs/>
    </w:rPr>
  </w:style>
  <w:style w:type="paragraph" w:styleId="DocumentMap">
    <w:name w:val="Document Map"/>
    <w:basedOn w:val="Normal"/>
    <w:link w:val="DocumentMapChar"/>
    <w:rsid w:val="00CF2F2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F2F2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F2F2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F2F2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F2F20"/>
  </w:style>
  <w:style w:type="character" w:customStyle="1" w:styleId="E-mailSignatureChar">
    <w:name w:val="E-mail Signature Char"/>
    <w:basedOn w:val="DefaultParagraphFont"/>
    <w:link w:val="E-mailSignature"/>
    <w:rsid w:val="00CF2F20"/>
    <w:rPr>
      <w:sz w:val="22"/>
    </w:rPr>
  </w:style>
  <w:style w:type="paragraph" w:styleId="NormalWeb">
    <w:name w:val="Normal (Web)"/>
    <w:basedOn w:val="Normal"/>
    <w:rsid w:val="00CF2F20"/>
  </w:style>
  <w:style w:type="character" w:styleId="HTMLAcronym">
    <w:name w:val="HTML Acronym"/>
    <w:basedOn w:val="DefaultParagraphFont"/>
    <w:rsid w:val="00CF2F20"/>
  </w:style>
  <w:style w:type="paragraph" w:styleId="HTMLAddress">
    <w:name w:val="HTML Address"/>
    <w:basedOn w:val="Normal"/>
    <w:link w:val="HTMLAddressChar"/>
    <w:rsid w:val="00CF2F2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2F20"/>
    <w:rPr>
      <w:i/>
      <w:iCs/>
      <w:sz w:val="22"/>
    </w:rPr>
  </w:style>
  <w:style w:type="character" w:styleId="HTMLCite">
    <w:name w:val="HTML Cite"/>
    <w:basedOn w:val="DefaultParagraphFont"/>
    <w:rsid w:val="00CF2F20"/>
    <w:rPr>
      <w:i/>
      <w:iCs/>
    </w:rPr>
  </w:style>
  <w:style w:type="character" w:styleId="HTMLCode">
    <w:name w:val="HTML Code"/>
    <w:basedOn w:val="DefaultParagraphFont"/>
    <w:rsid w:val="00CF2F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F2F20"/>
    <w:rPr>
      <w:i/>
      <w:iCs/>
    </w:rPr>
  </w:style>
  <w:style w:type="character" w:styleId="HTMLKeyboard">
    <w:name w:val="HTML Keyboard"/>
    <w:basedOn w:val="DefaultParagraphFont"/>
    <w:rsid w:val="00CF2F2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F2F2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F2F20"/>
    <w:rPr>
      <w:rFonts w:ascii="Courier New" w:hAnsi="Courier New" w:cs="Courier New"/>
    </w:rPr>
  </w:style>
  <w:style w:type="character" w:styleId="HTMLSample">
    <w:name w:val="HTML Sample"/>
    <w:basedOn w:val="DefaultParagraphFont"/>
    <w:rsid w:val="00CF2F2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F2F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F2F2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F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2F20"/>
    <w:rPr>
      <w:b/>
      <w:bCs/>
    </w:rPr>
  </w:style>
  <w:style w:type="numbering" w:styleId="1ai">
    <w:name w:val="Outline List 1"/>
    <w:basedOn w:val="NoList"/>
    <w:rsid w:val="00CF2F20"/>
    <w:pPr>
      <w:numPr>
        <w:numId w:val="14"/>
      </w:numPr>
    </w:pPr>
  </w:style>
  <w:style w:type="numbering" w:styleId="111111">
    <w:name w:val="Outline List 2"/>
    <w:basedOn w:val="NoList"/>
    <w:rsid w:val="00CF2F20"/>
    <w:pPr>
      <w:numPr>
        <w:numId w:val="15"/>
      </w:numPr>
    </w:pPr>
  </w:style>
  <w:style w:type="numbering" w:styleId="ArticleSection">
    <w:name w:val="Outline List 3"/>
    <w:basedOn w:val="NoList"/>
    <w:rsid w:val="00CF2F20"/>
    <w:pPr>
      <w:numPr>
        <w:numId w:val="17"/>
      </w:numPr>
    </w:pPr>
  </w:style>
  <w:style w:type="table" w:styleId="TableSimple1">
    <w:name w:val="Table Simple 1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F2F2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F2F2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F2F2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F2F2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F2F2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F2F2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F2F2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F2F2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F2F2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F2F2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F2F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F2F2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F2F2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F2F2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F2F2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2F2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F2F2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F2F2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F2F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F2F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F2F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F2F2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F2F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F2F2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2F2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F2F2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F2F2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F2F2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F2F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F2F2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F2F2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F2F2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F2F2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F2F2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F2F2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F2F2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F2F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2F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2F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2F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F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A993-CD85-4485-9258-B86E603A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1398</Words>
  <Characters>6883</Characters>
  <Application>Microsoft Office Word</Application>
  <DocSecurity>0</DocSecurity>
  <PresentationFormat/>
  <Lines>491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2018-06-28T08:45:00Z</cp:lastPrinted>
  <dcterms:created xsi:type="dcterms:W3CDTF">2018-08-17T06:15:00Z</dcterms:created>
  <dcterms:modified xsi:type="dcterms:W3CDTF">2018-08-17T06:16:00Z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Foreign Evidence (Foreign Material—Criminal and Related Civil Proceedings)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16 August 2018</vt:lpwstr>
  </property>
  <property fmtid="{D5CDD505-2E9C-101B-9397-08002B2CF9AE}" pid="10" name="Authority">
    <vt:lpwstr/>
  </property>
  <property fmtid="{D5CDD505-2E9C-101B-9397-08002B2CF9AE}" pid="11" name="ID">
    <vt:lpwstr>OPC63105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16 August 2018</vt:lpwstr>
  </property>
</Properties>
</file>