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BA19E" w14:textId="77777777" w:rsidR="00F109D4" w:rsidRPr="000B156F" w:rsidRDefault="003B538E" w:rsidP="000B156F">
      <w:pPr>
        <w:pStyle w:val="Heading1"/>
        <w:spacing w:after="360"/>
        <w:rPr>
          <w:rFonts w:ascii="Times New Roman" w:hAnsi="Times New Roman"/>
          <w:u w:val="none"/>
        </w:rPr>
      </w:pPr>
      <w:r w:rsidRPr="000B156F">
        <w:rPr>
          <w:rFonts w:ascii="Times New Roman" w:hAnsi="Times New Roman"/>
          <w:u w:val="none"/>
        </w:rPr>
        <w:t>EX</w:t>
      </w:r>
      <w:r w:rsidR="00F109D4" w:rsidRPr="000B156F">
        <w:rPr>
          <w:rFonts w:ascii="Times New Roman" w:hAnsi="Times New Roman"/>
          <w:u w:val="none"/>
        </w:rPr>
        <w:t>PLANATORY STATEMENT</w:t>
      </w:r>
    </w:p>
    <w:p w14:paraId="0F13E957" w14:textId="77777777" w:rsidR="00F109D4" w:rsidRPr="00503E44" w:rsidRDefault="00F109D4" w:rsidP="000B156F">
      <w:pPr>
        <w:pStyle w:val="Heading2"/>
        <w:jc w:val="center"/>
      </w:pPr>
      <w:r w:rsidRPr="00503E44">
        <w:t xml:space="preserve">Issued by authority of the </w:t>
      </w:r>
      <w:r w:rsidR="000B156F">
        <w:t xml:space="preserve">Minister for Revenue and Financial Services </w:t>
      </w:r>
    </w:p>
    <w:p w14:paraId="09EB7843" w14:textId="77777777" w:rsidR="007A3863" w:rsidRDefault="007A3863" w:rsidP="00692B1C">
      <w:pPr>
        <w:tabs>
          <w:tab w:val="left" w:pos="1701"/>
          <w:tab w:val="right" w:pos="9072"/>
        </w:tabs>
        <w:spacing w:after="0"/>
        <w:ind w:right="91"/>
        <w:jc w:val="center"/>
        <w:rPr>
          <w:i/>
        </w:rPr>
      </w:pPr>
      <w:r w:rsidRPr="002517CA">
        <w:rPr>
          <w:i/>
        </w:rPr>
        <w:t>Corporations Act 2001</w:t>
      </w:r>
      <w:r w:rsidRPr="007A3863">
        <w:rPr>
          <w:i/>
        </w:rPr>
        <w:t xml:space="preserve"> </w:t>
      </w:r>
    </w:p>
    <w:p w14:paraId="29716B06" w14:textId="77777777" w:rsidR="006F2000" w:rsidRPr="002517CA" w:rsidRDefault="006F2000" w:rsidP="00692B1C">
      <w:pPr>
        <w:tabs>
          <w:tab w:val="left" w:pos="1701"/>
          <w:tab w:val="right" w:pos="9072"/>
        </w:tabs>
        <w:spacing w:before="0" w:after="0"/>
        <w:ind w:right="91"/>
        <w:jc w:val="center"/>
        <w:rPr>
          <w:i/>
        </w:rPr>
      </w:pPr>
      <w:r>
        <w:rPr>
          <w:i/>
        </w:rPr>
        <w:t>ASIC Supervisory Cost Recovery Levy</w:t>
      </w:r>
      <w:r w:rsidRPr="002517CA">
        <w:rPr>
          <w:i/>
        </w:rPr>
        <w:t xml:space="preserve"> </w:t>
      </w:r>
      <w:r>
        <w:rPr>
          <w:i/>
        </w:rPr>
        <w:t>Act</w:t>
      </w:r>
      <w:r w:rsidRPr="002517CA">
        <w:rPr>
          <w:i/>
        </w:rPr>
        <w:t xml:space="preserve"> 2017</w:t>
      </w:r>
    </w:p>
    <w:p w14:paraId="7F237FFF" w14:textId="77777777" w:rsidR="006F2000" w:rsidRPr="002517CA" w:rsidRDefault="006F2000" w:rsidP="00692B1C">
      <w:pPr>
        <w:tabs>
          <w:tab w:val="left" w:pos="1701"/>
          <w:tab w:val="right" w:pos="9072"/>
        </w:tabs>
        <w:spacing w:before="0" w:after="0"/>
        <w:ind w:right="91"/>
        <w:jc w:val="center"/>
        <w:rPr>
          <w:i/>
        </w:rPr>
      </w:pPr>
      <w:r w:rsidRPr="002517CA">
        <w:rPr>
          <w:i/>
        </w:rPr>
        <w:t xml:space="preserve">Australian Securities and Investments Commission </w:t>
      </w:r>
      <w:r>
        <w:rPr>
          <w:i/>
        </w:rPr>
        <w:t>Act</w:t>
      </w:r>
      <w:r w:rsidRPr="002517CA">
        <w:rPr>
          <w:i/>
        </w:rPr>
        <w:t xml:space="preserve"> 2001</w:t>
      </w:r>
    </w:p>
    <w:p w14:paraId="0FF24A08" w14:textId="77777777" w:rsidR="007A3863" w:rsidRPr="002517CA" w:rsidRDefault="007A3863" w:rsidP="00692B1C">
      <w:pPr>
        <w:tabs>
          <w:tab w:val="left" w:pos="1701"/>
          <w:tab w:val="right" w:pos="9072"/>
        </w:tabs>
        <w:spacing w:before="0" w:after="0"/>
        <w:ind w:right="91"/>
        <w:jc w:val="center"/>
        <w:rPr>
          <w:i/>
        </w:rPr>
      </w:pPr>
      <w:r w:rsidRPr="002517CA">
        <w:rPr>
          <w:i/>
        </w:rPr>
        <w:t xml:space="preserve">Corporations (Fees) </w:t>
      </w:r>
      <w:r>
        <w:rPr>
          <w:i/>
        </w:rPr>
        <w:t>Act</w:t>
      </w:r>
      <w:r w:rsidRPr="002517CA">
        <w:rPr>
          <w:i/>
        </w:rPr>
        <w:t xml:space="preserve"> 2001</w:t>
      </w:r>
    </w:p>
    <w:p w14:paraId="5D0EDA10" w14:textId="77777777" w:rsidR="007A3863" w:rsidRDefault="007A3863" w:rsidP="00692B1C">
      <w:pPr>
        <w:tabs>
          <w:tab w:val="left" w:pos="1701"/>
          <w:tab w:val="right" w:pos="9072"/>
        </w:tabs>
        <w:spacing w:before="0" w:after="0"/>
        <w:ind w:right="91"/>
        <w:jc w:val="center"/>
        <w:rPr>
          <w:i/>
        </w:rPr>
      </w:pPr>
      <w:r w:rsidRPr="002517CA">
        <w:rPr>
          <w:i/>
        </w:rPr>
        <w:t xml:space="preserve">Corporations (Review Fees) </w:t>
      </w:r>
      <w:r>
        <w:rPr>
          <w:i/>
        </w:rPr>
        <w:t>Act</w:t>
      </w:r>
      <w:r w:rsidRPr="002517CA">
        <w:rPr>
          <w:i/>
        </w:rPr>
        <w:t xml:space="preserve"> 2003</w:t>
      </w:r>
    </w:p>
    <w:p w14:paraId="1DD08AC1" w14:textId="77777777" w:rsidR="006F2000" w:rsidRPr="002517CA" w:rsidRDefault="006F2000" w:rsidP="00692B1C">
      <w:pPr>
        <w:tabs>
          <w:tab w:val="left" w:pos="1701"/>
          <w:tab w:val="right" w:pos="9072"/>
        </w:tabs>
        <w:spacing w:before="0" w:after="0"/>
        <w:ind w:right="91"/>
        <w:jc w:val="center"/>
        <w:rPr>
          <w:i/>
        </w:rPr>
      </w:pPr>
      <w:r>
        <w:rPr>
          <w:i/>
        </w:rPr>
        <w:t>National Consumer Credit Protection Act 20</w:t>
      </w:r>
      <w:r w:rsidR="0022630D">
        <w:rPr>
          <w:i/>
        </w:rPr>
        <w:t>09</w:t>
      </w:r>
    </w:p>
    <w:p w14:paraId="6467DA04" w14:textId="77777777" w:rsidR="00366ADE" w:rsidRDefault="00366ADE" w:rsidP="00692B1C">
      <w:pPr>
        <w:tabs>
          <w:tab w:val="left" w:pos="1701"/>
          <w:tab w:val="right" w:pos="9072"/>
        </w:tabs>
        <w:spacing w:before="0" w:after="0"/>
        <w:ind w:right="91"/>
        <w:jc w:val="center"/>
        <w:rPr>
          <w:i/>
        </w:rPr>
      </w:pPr>
      <w:r>
        <w:rPr>
          <w:i/>
        </w:rPr>
        <w:t>Tax Agent Services Act 2009</w:t>
      </w:r>
    </w:p>
    <w:p w14:paraId="7F23A55D" w14:textId="77777777" w:rsidR="00692B1C" w:rsidRDefault="00692B1C" w:rsidP="00692B1C">
      <w:pPr>
        <w:tabs>
          <w:tab w:val="left" w:pos="1701"/>
          <w:tab w:val="right" w:pos="9072"/>
        </w:tabs>
        <w:spacing w:before="0" w:after="0"/>
        <w:ind w:right="91"/>
        <w:jc w:val="center"/>
        <w:rPr>
          <w:i/>
        </w:rPr>
      </w:pPr>
    </w:p>
    <w:p w14:paraId="158BDFCB" w14:textId="77777777" w:rsidR="007A3863" w:rsidRPr="00503E44" w:rsidRDefault="007A3863" w:rsidP="007A3863">
      <w:pPr>
        <w:tabs>
          <w:tab w:val="left" w:pos="1418"/>
        </w:tabs>
        <w:spacing w:before="0" w:after="240"/>
        <w:jc w:val="center"/>
        <w:rPr>
          <w:i/>
        </w:rPr>
      </w:pPr>
      <w:r>
        <w:rPr>
          <w:i/>
        </w:rPr>
        <w:t>Corporations Amendment (Asia Region Funds Passport) Regulations 2018</w:t>
      </w:r>
    </w:p>
    <w:p w14:paraId="32151DBA" w14:textId="77777777" w:rsidR="007A3863" w:rsidRPr="00D33EDF" w:rsidRDefault="007A3863" w:rsidP="006B57D3">
      <w:pPr>
        <w:tabs>
          <w:tab w:val="left" w:pos="1701"/>
          <w:tab w:val="right" w:pos="9072"/>
        </w:tabs>
        <w:spacing w:after="240" w:line="240" w:lineRule="exact"/>
        <w:ind w:right="91"/>
        <w:rPr>
          <w:szCs w:val="23"/>
        </w:rPr>
      </w:pPr>
      <w:r w:rsidRPr="00D33EDF">
        <w:rPr>
          <w:szCs w:val="23"/>
        </w:rPr>
        <w:t xml:space="preserve">Section 1364 of the </w:t>
      </w:r>
      <w:r w:rsidR="00D33EDF">
        <w:rPr>
          <w:i/>
          <w:szCs w:val="23"/>
        </w:rPr>
        <w:t xml:space="preserve">Corporations Act 2001 </w:t>
      </w:r>
      <w:r w:rsidR="00D33EDF">
        <w:rPr>
          <w:szCs w:val="23"/>
        </w:rPr>
        <w:t>(</w:t>
      </w:r>
      <w:r w:rsidR="001D064F">
        <w:rPr>
          <w:szCs w:val="23"/>
        </w:rPr>
        <w:t xml:space="preserve">the </w:t>
      </w:r>
      <w:r w:rsidRPr="00D33EDF">
        <w:rPr>
          <w:szCs w:val="23"/>
        </w:rPr>
        <w:t>Corporations Act</w:t>
      </w:r>
      <w:r w:rsidR="00D33EDF">
        <w:rPr>
          <w:szCs w:val="23"/>
        </w:rPr>
        <w:t>)</w:t>
      </w:r>
      <w:r w:rsidRPr="00D33EDF">
        <w:rPr>
          <w:szCs w:val="23"/>
        </w:rPr>
        <w:t xml:space="preserve">, section 8 of the </w:t>
      </w:r>
      <w:r w:rsidR="00D33EDF" w:rsidRPr="00D33EDF">
        <w:rPr>
          <w:i/>
          <w:szCs w:val="23"/>
        </w:rPr>
        <w:t>Corporations (Fees) Act 2001</w:t>
      </w:r>
      <w:r w:rsidR="00D33EDF">
        <w:rPr>
          <w:szCs w:val="23"/>
        </w:rPr>
        <w:t xml:space="preserve"> (</w:t>
      </w:r>
      <w:r w:rsidR="001D064F">
        <w:rPr>
          <w:szCs w:val="23"/>
        </w:rPr>
        <w:t xml:space="preserve">the </w:t>
      </w:r>
      <w:r w:rsidRPr="00D33EDF">
        <w:rPr>
          <w:szCs w:val="23"/>
        </w:rPr>
        <w:t>Fees Act</w:t>
      </w:r>
      <w:r w:rsidR="00D33EDF">
        <w:rPr>
          <w:szCs w:val="23"/>
        </w:rPr>
        <w:t>)</w:t>
      </w:r>
      <w:r w:rsidRPr="00D33EDF">
        <w:rPr>
          <w:szCs w:val="23"/>
        </w:rPr>
        <w:t xml:space="preserve">, section 8 of the </w:t>
      </w:r>
      <w:r w:rsidR="00D33EDF">
        <w:rPr>
          <w:i/>
          <w:szCs w:val="23"/>
        </w:rPr>
        <w:t>Corporation</w:t>
      </w:r>
      <w:r w:rsidR="004762EC">
        <w:rPr>
          <w:i/>
          <w:szCs w:val="23"/>
        </w:rPr>
        <w:t>s</w:t>
      </w:r>
      <w:r w:rsidR="00D33EDF">
        <w:rPr>
          <w:i/>
          <w:szCs w:val="23"/>
        </w:rPr>
        <w:t xml:space="preserve"> (Review</w:t>
      </w:r>
      <w:r w:rsidR="004762EC">
        <w:rPr>
          <w:i/>
          <w:szCs w:val="23"/>
        </w:rPr>
        <w:t xml:space="preserve"> Fees</w:t>
      </w:r>
      <w:r w:rsidR="00D33EDF">
        <w:rPr>
          <w:i/>
          <w:szCs w:val="23"/>
        </w:rPr>
        <w:t>) Act 200</w:t>
      </w:r>
      <w:r w:rsidR="00A155A1">
        <w:rPr>
          <w:i/>
          <w:szCs w:val="23"/>
        </w:rPr>
        <w:t>3</w:t>
      </w:r>
      <w:r w:rsidR="00D33EDF">
        <w:rPr>
          <w:i/>
          <w:szCs w:val="23"/>
        </w:rPr>
        <w:t xml:space="preserve"> </w:t>
      </w:r>
      <w:r w:rsidR="00D33EDF">
        <w:rPr>
          <w:szCs w:val="23"/>
        </w:rPr>
        <w:t>(</w:t>
      </w:r>
      <w:r w:rsidR="001D064F">
        <w:rPr>
          <w:szCs w:val="23"/>
        </w:rPr>
        <w:t xml:space="preserve">the </w:t>
      </w:r>
      <w:r w:rsidRPr="00D33EDF">
        <w:rPr>
          <w:szCs w:val="23"/>
        </w:rPr>
        <w:t>Review Fees Act</w:t>
      </w:r>
      <w:r w:rsidR="00D33EDF">
        <w:rPr>
          <w:szCs w:val="23"/>
        </w:rPr>
        <w:t>)</w:t>
      </w:r>
      <w:r w:rsidRPr="00D33EDF">
        <w:rPr>
          <w:szCs w:val="23"/>
        </w:rPr>
        <w:t xml:space="preserve">, section 251 of the </w:t>
      </w:r>
      <w:r w:rsidR="00D33EDF">
        <w:rPr>
          <w:i/>
          <w:szCs w:val="23"/>
        </w:rPr>
        <w:t xml:space="preserve">Australian Securities and Investments Commission Act 2001 </w:t>
      </w:r>
      <w:r w:rsidR="00D33EDF">
        <w:rPr>
          <w:szCs w:val="23"/>
        </w:rPr>
        <w:t>(</w:t>
      </w:r>
      <w:r w:rsidR="001D064F">
        <w:rPr>
          <w:szCs w:val="23"/>
        </w:rPr>
        <w:t xml:space="preserve">the </w:t>
      </w:r>
      <w:r w:rsidRPr="00D33EDF">
        <w:rPr>
          <w:szCs w:val="23"/>
        </w:rPr>
        <w:t>ASIC Act</w:t>
      </w:r>
      <w:r w:rsidR="00D33EDF">
        <w:rPr>
          <w:szCs w:val="23"/>
        </w:rPr>
        <w:t>)</w:t>
      </w:r>
      <w:r w:rsidRPr="00D33EDF">
        <w:rPr>
          <w:szCs w:val="23"/>
        </w:rPr>
        <w:t xml:space="preserve">, section 13 of the </w:t>
      </w:r>
      <w:r w:rsidR="00692B1C">
        <w:rPr>
          <w:i/>
          <w:szCs w:val="23"/>
        </w:rPr>
        <w:t>ASIC </w:t>
      </w:r>
      <w:r w:rsidR="009E7073">
        <w:rPr>
          <w:i/>
          <w:szCs w:val="23"/>
        </w:rPr>
        <w:t>Supervisory Cost Recovery Levy</w:t>
      </w:r>
      <w:r w:rsidR="00D33EDF">
        <w:rPr>
          <w:i/>
          <w:szCs w:val="23"/>
        </w:rPr>
        <w:t xml:space="preserve"> Act</w:t>
      </w:r>
      <w:r w:rsidR="00366ADE">
        <w:rPr>
          <w:i/>
          <w:szCs w:val="23"/>
        </w:rPr>
        <w:t xml:space="preserve"> 2017</w:t>
      </w:r>
      <w:r w:rsidR="00D33EDF">
        <w:rPr>
          <w:i/>
          <w:szCs w:val="23"/>
        </w:rPr>
        <w:t xml:space="preserve"> </w:t>
      </w:r>
      <w:r w:rsidR="00D33EDF">
        <w:rPr>
          <w:szCs w:val="23"/>
        </w:rPr>
        <w:t>(</w:t>
      </w:r>
      <w:r w:rsidR="001D064F">
        <w:rPr>
          <w:szCs w:val="23"/>
        </w:rPr>
        <w:t xml:space="preserve">the </w:t>
      </w:r>
      <w:r w:rsidRPr="00D33EDF">
        <w:rPr>
          <w:szCs w:val="23"/>
        </w:rPr>
        <w:t>Levy Act</w:t>
      </w:r>
      <w:r w:rsidR="00D33EDF">
        <w:rPr>
          <w:szCs w:val="23"/>
        </w:rPr>
        <w:t>)</w:t>
      </w:r>
      <w:r w:rsidRPr="00D33EDF">
        <w:rPr>
          <w:szCs w:val="23"/>
        </w:rPr>
        <w:t xml:space="preserve">, section 70-55 of the </w:t>
      </w:r>
      <w:r w:rsidR="00D33EDF">
        <w:rPr>
          <w:i/>
          <w:szCs w:val="23"/>
        </w:rPr>
        <w:t>Tax Agent Services Act</w:t>
      </w:r>
      <w:r w:rsidR="00366ADE">
        <w:rPr>
          <w:i/>
          <w:szCs w:val="23"/>
        </w:rPr>
        <w:t xml:space="preserve"> 2009</w:t>
      </w:r>
      <w:r w:rsidR="00D33EDF">
        <w:rPr>
          <w:i/>
          <w:szCs w:val="23"/>
        </w:rPr>
        <w:t xml:space="preserve"> </w:t>
      </w:r>
      <w:r w:rsidR="00D33EDF">
        <w:rPr>
          <w:szCs w:val="23"/>
        </w:rPr>
        <w:t>(</w:t>
      </w:r>
      <w:r w:rsidR="00187E9D">
        <w:rPr>
          <w:szCs w:val="23"/>
        </w:rPr>
        <w:t xml:space="preserve">the </w:t>
      </w:r>
      <w:r w:rsidR="00D33EDF">
        <w:rPr>
          <w:szCs w:val="23"/>
        </w:rPr>
        <w:t>TAS</w:t>
      </w:r>
      <w:r w:rsidRPr="00D33EDF">
        <w:rPr>
          <w:szCs w:val="23"/>
        </w:rPr>
        <w:t xml:space="preserve"> Act</w:t>
      </w:r>
      <w:r w:rsidR="00D33EDF">
        <w:rPr>
          <w:szCs w:val="23"/>
        </w:rPr>
        <w:t>)</w:t>
      </w:r>
      <w:r w:rsidRPr="00D33EDF">
        <w:rPr>
          <w:szCs w:val="23"/>
        </w:rPr>
        <w:t xml:space="preserve"> and section 329 of the </w:t>
      </w:r>
      <w:r w:rsidR="00692B1C">
        <w:rPr>
          <w:i/>
          <w:szCs w:val="23"/>
        </w:rPr>
        <w:t>National </w:t>
      </w:r>
      <w:r w:rsidR="00D33EDF">
        <w:rPr>
          <w:i/>
          <w:szCs w:val="23"/>
        </w:rPr>
        <w:t>Consumer Credit Protection Act 20</w:t>
      </w:r>
      <w:r w:rsidR="0022630D">
        <w:rPr>
          <w:i/>
          <w:szCs w:val="23"/>
        </w:rPr>
        <w:t>09</w:t>
      </w:r>
      <w:r w:rsidR="00D33EDF">
        <w:rPr>
          <w:i/>
          <w:szCs w:val="23"/>
        </w:rPr>
        <w:t xml:space="preserve"> </w:t>
      </w:r>
      <w:r w:rsidR="00D33EDF">
        <w:rPr>
          <w:szCs w:val="23"/>
        </w:rPr>
        <w:t xml:space="preserve">(the </w:t>
      </w:r>
      <w:r w:rsidRPr="00D33EDF">
        <w:rPr>
          <w:szCs w:val="23"/>
        </w:rPr>
        <w:t>Credit Act</w:t>
      </w:r>
      <w:r w:rsidR="00D33EDF">
        <w:rPr>
          <w:szCs w:val="23"/>
        </w:rPr>
        <w:t>)</w:t>
      </w:r>
      <w:r w:rsidRPr="00D33EDF">
        <w:rPr>
          <w:szCs w:val="23"/>
        </w:rPr>
        <w:t xml:space="preserve"> provide that the Governor-General may make regulations prescribing matters required or permitted by </w:t>
      </w:r>
      <w:r w:rsidR="006B57D3">
        <w:rPr>
          <w:szCs w:val="23"/>
        </w:rPr>
        <w:t>the relevant</w:t>
      </w:r>
      <w:r w:rsidRPr="00D33EDF">
        <w:rPr>
          <w:szCs w:val="23"/>
        </w:rPr>
        <w:t xml:space="preserve"> Act to be prescribed, or necessary or convenient to be prescribed for carr</w:t>
      </w:r>
      <w:r w:rsidR="00D33EDF">
        <w:rPr>
          <w:szCs w:val="23"/>
        </w:rPr>
        <w:t xml:space="preserve">ying out or giving effect to </w:t>
      </w:r>
      <w:r w:rsidR="006B57D3">
        <w:rPr>
          <w:szCs w:val="23"/>
        </w:rPr>
        <w:t>the</w:t>
      </w:r>
      <w:r w:rsidRPr="00D33EDF">
        <w:rPr>
          <w:szCs w:val="23"/>
        </w:rPr>
        <w:t xml:space="preserve"> </w:t>
      </w:r>
      <w:r w:rsidR="006B57D3">
        <w:rPr>
          <w:szCs w:val="23"/>
        </w:rPr>
        <w:t xml:space="preserve">relevant </w:t>
      </w:r>
      <w:r w:rsidRPr="00D33EDF">
        <w:rPr>
          <w:szCs w:val="23"/>
        </w:rPr>
        <w:t>Act.</w:t>
      </w:r>
      <w:r w:rsidR="00585F93" w:rsidRPr="00585F93">
        <w:rPr>
          <w:szCs w:val="24"/>
        </w:rPr>
        <w:t xml:space="preserve"> </w:t>
      </w:r>
      <w:r w:rsidR="00585F93" w:rsidRPr="00991AF3">
        <w:rPr>
          <w:szCs w:val="24"/>
        </w:rPr>
        <w:t>New section 1216L of the Corporations Act allow</w:t>
      </w:r>
      <w:r w:rsidR="00585F93">
        <w:rPr>
          <w:szCs w:val="24"/>
        </w:rPr>
        <w:t>s</w:t>
      </w:r>
      <w:r w:rsidR="00585F93" w:rsidRPr="00991AF3">
        <w:rPr>
          <w:szCs w:val="24"/>
        </w:rPr>
        <w:t xml:space="preserve"> regulations to be made to continue the application of the Corporations Act </w:t>
      </w:r>
      <w:r w:rsidR="00D8081E">
        <w:rPr>
          <w:szCs w:val="24"/>
        </w:rPr>
        <w:t>in respect of a passport fund that has been deregistered or removed</w:t>
      </w:r>
      <w:r w:rsidR="00585F93" w:rsidRPr="00991AF3">
        <w:rPr>
          <w:szCs w:val="24"/>
        </w:rPr>
        <w:t>.</w:t>
      </w:r>
      <w:r w:rsidR="00585F93" w:rsidRPr="00991AF3">
        <w:rPr>
          <w:rStyle w:val="FootnoteReference"/>
          <w:szCs w:val="24"/>
        </w:rPr>
        <w:footnoteReference w:id="2"/>
      </w:r>
    </w:p>
    <w:p w14:paraId="6F223E23" w14:textId="77777777" w:rsidR="007A3863" w:rsidRDefault="007A3863" w:rsidP="007A3863">
      <w:pPr>
        <w:tabs>
          <w:tab w:val="left" w:pos="1701"/>
          <w:tab w:val="right" w:pos="9072"/>
        </w:tabs>
        <w:spacing w:after="240" w:line="240" w:lineRule="exact"/>
        <w:ind w:right="91"/>
        <w:rPr>
          <w:szCs w:val="24"/>
        </w:rPr>
      </w:pPr>
      <w:r w:rsidRPr="00C2679A">
        <w:rPr>
          <w:szCs w:val="24"/>
        </w:rPr>
        <w:t xml:space="preserve">The purpose of </w:t>
      </w:r>
      <w:r w:rsidRPr="00585F93">
        <w:rPr>
          <w:szCs w:val="24"/>
        </w:rPr>
        <w:t xml:space="preserve">the </w:t>
      </w:r>
      <w:r w:rsidRPr="00585F93">
        <w:rPr>
          <w:i/>
          <w:szCs w:val="24"/>
        </w:rPr>
        <w:t>Corporations Amendment (Asia Region Funds Passport) Regulations 2018</w:t>
      </w:r>
      <w:r w:rsidR="006B57D3" w:rsidRPr="00585F93">
        <w:rPr>
          <w:szCs w:val="24"/>
        </w:rPr>
        <w:t xml:space="preserve"> </w:t>
      </w:r>
      <w:r w:rsidR="001D064F" w:rsidRPr="00585F93">
        <w:rPr>
          <w:szCs w:val="24"/>
        </w:rPr>
        <w:t xml:space="preserve">(the ARFP Regulations) </w:t>
      </w:r>
      <w:r w:rsidRPr="00585F93">
        <w:rPr>
          <w:szCs w:val="24"/>
        </w:rPr>
        <w:t xml:space="preserve">is to make the amendments to the </w:t>
      </w:r>
      <w:r w:rsidRPr="00585F93">
        <w:rPr>
          <w:i/>
          <w:szCs w:val="24"/>
        </w:rPr>
        <w:t>Corporations Regulations 2001</w:t>
      </w:r>
      <w:r w:rsidR="00765330">
        <w:rPr>
          <w:i/>
          <w:szCs w:val="24"/>
        </w:rPr>
        <w:t xml:space="preserve"> </w:t>
      </w:r>
      <w:r w:rsidRPr="00585F93">
        <w:rPr>
          <w:szCs w:val="24"/>
        </w:rPr>
        <w:t>(</w:t>
      </w:r>
      <w:r w:rsidR="00585F93" w:rsidRPr="00585F93">
        <w:rPr>
          <w:szCs w:val="24"/>
        </w:rPr>
        <w:t xml:space="preserve">the </w:t>
      </w:r>
      <w:r w:rsidRPr="00585F93">
        <w:rPr>
          <w:szCs w:val="24"/>
        </w:rPr>
        <w:t>Corporations Regulations) and other miscellaneous regulations which are necessary to implement the Asia Regi</w:t>
      </w:r>
      <w:r w:rsidR="006B57D3" w:rsidRPr="00585F93">
        <w:rPr>
          <w:szCs w:val="24"/>
        </w:rPr>
        <w:t>on Funds Passport (the Passport) in Australia. The Passport provides a multilateral framework that allows eligible funds</w:t>
      </w:r>
      <w:r w:rsidR="006B57D3">
        <w:rPr>
          <w:szCs w:val="24"/>
        </w:rPr>
        <w:t xml:space="preserve"> to be marketed across participating economies with limited additional regulatory requirements. </w:t>
      </w:r>
    </w:p>
    <w:p w14:paraId="0FB6AF31" w14:textId="77777777" w:rsidR="007A3863" w:rsidRPr="00C2679A" w:rsidRDefault="007A3863" w:rsidP="006B57D3">
      <w:pPr>
        <w:tabs>
          <w:tab w:val="left" w:pos="1701"/>
          <w:tab w:val="right" w:pos="9072"/>
        </w:tabs>
        <w:spacing w:after="240" w:line="240" w:lineRule="exact"/>
        <w:ind w:right="91"/>
        <w:rPr>
          <w:szCs w:val="24"/>
        </w:rPr>
      </w:pPr>
      <w:r>
        <w:rPr>
          <w:szCs w:val="24"/>
        </w:rPr>
        <w:t xml:space="preserve">The arrangements for the Passport agreed by the participating economies are set out </w:t>
      </w:r>
      <w:proofErr w:type="gramStart"/>
      <w:r>
        <w:rPr>
          <w:szCs w:val="24"/>
        </w:rPr>
        <w:t>in</w:t>
      </w:r>
      <w:proofErr w:type="gramEnd"/>
      <w:r>
        <w:rPr>
          <w:szCs w:val="24"/>
        </w:rPr>
        <w:t xml:space="preserve"> the </w:t>
      </w:r>
      <w:r>
        <w:rPr>
          <w:i/>
          <w:szCs w:val="24"/>
        </w:rPr>
        <w:t xml:space="preserve">Memorandum of Cooperation on the Establishment and Implementation of the Asia Region Funds Passport </w:t>
      </w:r>
      <w:r>
        <w:rPr>
          <w:szCs w:val="24"/>
        </w:rPr>
        <w:t>(the MOC).</w:t>
      </w:r>
      <w:r w:rsidR="00D8081E">
        <w:rPr>
          <w:rStyle w:val="FootnoteReference"/>
          <w:szCs w:val="24"/>
        </w:rPr>
        <w:footnoteReference w:id="3"/>
      </w:r>
      <w:r>
        <w:rPr>
          <w:szCs w:val="24"/>
        </w:rPr>
        <w:t xml:space="preserve"> Annex 1 of the MOC outlines the areas in which a participating country may impose obligations on foreign passport funds. Annex 2 sets out the common regul</w:t>
      </w:r>
      <w:r w:rsidR="001D064F">
        <w:rPr>
          <w:szCs w:val="24"/>
        </w:rPr>
        <w:t>atory arrangements, while Annex </w:t>
      </w:r>
      <w:r>
        <w:rPr>
          <w:szCs w:val="24"/>
        </w:rPr>
        <w:t xml:space="preserve">3 prescribes the obligations that apply to all operators of passport funds (the Passport Rules). </w:t>
      </w:r>
    </w:p>
    <w:p w14:paraId="6E6BA29F" w14:textId="77777777" w:rsidR="007A3863" w:rsidRDefault="006B57D3" w:rsidP="007A3863">
      <w:pPr>
        <w:pStyle w:val="Bullet"/>
        <w:numPr>
          <w:ilvl w:val="0"/>
          <w:numId w:val="0"/>
        </w:numPr>
        <w:spacing w:before="120" w:after="240" w:line="240" w:lineRule="exact"/>
      </w:pPr>
      <w:r>
        <w:t xml:space="preserve">To give effect to the MOC, the </w:t>
      </w:r>
      <w:r>
        <w:rPr>
          <w:i/>
        </w:rPr>
        <w:t xml:space="preserve">Corporations Amendment (Asia Region Funds Passport) Act </w:t>
      </w:r>
      <w:r w:rsidR="00D8081E">
        <w:rPr>
          <w:i/>
        </w:rPr>
        <w:t>2018</w:t>
      </w:r>
      <w:r>
        <w:rPr>
          <w:i/>
        </w:rPr>
        <w:t xml:space="preserve"> </w:t>
      </w:r>
      <w:r>
        <w:t>(the A</w:t>
      </w:r>
      <w:r w:rsidR="007A3863" w:rsidRPr="00251BDF">
        <w:t>RFP Act</w:t>
      </w:r>
      <w:r>
        <w:t>)</w:t>
      </w:r>
      <w:r w:rsidR="007A3863" w:rsidRPr="00251BDF">
        <w:t xml:space="preserve"> </w:t>
      </w:r>
      <w:r w:rsidR="001D064F">
        <w:t>inserts</w:t>
      </w:r>
      <w:r w:rsidR="007A3863" w:rsidRPr="00251BDF">
        <w:t xml:space="preserve"> a new Chapter 8A in</w:t>
      </w:r>
      <w:r w:rsidR="001D064F">
        <w:t>to</w:t>
      </w:r>
      <w:r w:rsidR="007A3863" w:rsidRPr="00251BDF">
        <w:t xml:space="preserve"> the Corporations Act</w:t>
      </w:r>
      <w:r w:rsidR="001D064F">
        <w:t>. This Chapter</w:t>
      </w:r>
      <w:r w:rsidR="007A3863" w:rsidRPr="00251BDF">
        <w:t xml:space="preserve"> mainly implements the common regulatory arrangements in Annex 2 of the MOC. </w:t>
      </w:r>
      <w:r w:rsidR="00692B1C">
        <w:t>I</w:t>
      </w:r>
      <w:r w:rsidR="001D064F">
        <w:t xml:space="preserve">t </w:t>
      </w:r>
      <w:r w:rsidR="007A3863" w:rsidRPr="00251BDF">
        <w:t xml:space="preserve">sets out the process for Australian funds to </w:t>
      </w:r>
      <w:r w:rsidR="007A3863" w:rsidRPr="00251BDF">
        <w:lastRenderedPageBreak/>
        <w:t>register as passport funds and the process for foreign funds to notify</w:t>
      </w:r>
      <w:r w:rsidR="00C16809">
        <w:t xml:space="preserve"> the Australian Securities and Investments Commission</w:t>
      </w:r>
      <w:r w:rsidR="007A3863" w:rsidRPr="00251BDF">
        <w:t xml:space="preserve"> </w:t>
      </w:r>
      <w:r w:rsidR="00C16809">
        <w:t>(</w:t>
      </w:r>
      <w:r w:rsidR="007A3863" w:rsidRPr="00251BDF">
        <w:t>ASIC</w:t>
      </w:r>
      <w:r w:rsidR="00C16809">
        <w:t>)</w:t>
      </w:r>
      <w:r w:rsidR="007A3863" w:rsidRPr="00251BDF">
        <w:t xml:space="preserve"> of their intention to offer interests to Australian investors. The ARFP Act also amends other parts of the Corporations Act to clarify how various obligations apply to notified foreign passport funds, as allowed under Annex 1 of the MOC. Key areas in which obligations apply to </w:t>
      </w:r>
      <w:r w:rsidR="00D8081E">
        <w:t xml:space="preserve">notified </w:t>
      </w:r>
      <w:r w:rsidR="007A3863" w:rsidRPr="00251BDF">
        <w:t>foreign passport funds include financial reporting, licensing and disclosure.</w:t>
      </w:r>
    </w:p>
    <w:p w14:paraId="324A93F7" w14:textId="77777777" w:rsidR="00D33EDF" w:rsidRDefault="00D33EDF" w:rsidP="00D33EDF">
      <w:pPr>
        <w:pStyle w:val="Bullet"/>
        <w:numPr>
          <w:ilvl w:val="0"/>
          <w:numId w:val="0"/>
        </w:numPr>
        <w:spacing w:before="120" w:after="240" w:line="240" w:lineRule="exact"/>
      </w:pPr>
      <w:r w:rsidRPr="00251BDF">
        <w:t xml:space="preserve">The </w:t>
      </w:r>
      <w:r w:rsidR="001D064F">
        <w:t xml:space="preserve">ARFP </w:t>
      </w:r>
      <w:r w:rsidRPr="00251BDF">
        <w:t xml:space="preserve">Regulations </w:t>
      </w:r>
      <w:r w:rsidR="001D064F">
        <w:t xml:space="preserve">make </w:t>
      </w:r>
      <w:r w:rsidRPr="00251BDF">
        <w:t>amend</w:t>
      </w:r>
      <w:r w:rsidR="001D064F">
        <w:t>ments to</w:t>
      </w:r>
      <w:r w:rsidRPr="00251BDF">
        <w:t xml:space="preserve"> the Corporations Regulations and other miscellaneous </w:t>
      </w:r>
      <w:r w:rsidR="001D064F">
        <w:t>regulations which are consequential to the</w:t>
      </w:r>
      <w:r w:rsidRPr="00251BDF">
        <w:t xml:space="preserve"> ARFP Act. </w:t>
      </w:r>
      <w:r>
        <w:t xml:space="preserve">The benefits of the </w:t>
      </w:r>
      <w:r w:rsidR="001D064F">
        <w:t>ARFP Regulations and the ARFP Act</w:t>
      </w:r>
      <w:r>
        <w:t xml:space="preserve"> </w:t>
      </w:r>
      <w:r w:rsidR="001D064F">
        <w:t>are that</w:t>
      </w:r>
      <w:r>
        <w:t>:</w:t>
      </w:r>
    </w:p>
    <w:p w14:paraId="721B3B47" w14:textId="77777777" w:rsidR="00D33EDF" w:rsidRDefault="00D33EDF" w:rsidP="00D33EDF">
      <w:pPr>
        <w:pStyle w:val="Bullet"/>
        <w:numPr>
          <w:ilvl w:val="0"/>
          <w:numId w:val="4"/>
        </w:numPr>
        <w:spacing w:before="0" w:after="0"/>
      </w:pPr>
      <w:r>
        <w:t xml:space="preserve">Australian passport funds </w:t>
      </w:r>
      <w:r w:rsidR="00A157C6">
        <w:t>can</w:t>
      </w:r>
      <w:r>
        <w:t xml:space="preserve"> market their interests to investors in participating economies more easily and access economies of scale;</w:t>
      </w:r>
    </w:p>
    <w:p w14:paraId="19BDF6C0" w14:textId="77777777" w:rsidR="00D33EDF" w:rsidRDefault="00D33EDF" w:rsidP="00D33EDF">
      <w:pPr>
        <w:pStyle w:val="Bullet"/>
        <w:numPr>
          <w:ilvl w:val="0"/>
          <w:numId w:val="4"/>
        </w:numPr>
        <w:spacing w:before="0" w:after="0"/>
      </w:pPr>
      <w:r>
        <w:t xml:space="preserve">Australian investors </w:t>
      </w:r>
      <w:r w:rsidR="00A157C6">
        <w:t>can</w:t>
      </w:r>
      <w:r>
        <w:t xml:space="preserve"> purchase interests in notified foreign passport funds</w:t>
      </w:r>
      <w:r w:rsidR="00A157C6">
        <w:t xml:space="preserve"> and have greater choice</w:t>
      </w:r>
      <w:r>
        <w:t xml:space="preserve">; </w:t>
      </w:r>
    </w:p>
    <w:p w14:paraId="27AFE311" w14:textId="77777777" w:rsidR="000069EE" w:rsidRDefault="001D064F" w:rsidP="00D33EDF">
      <w:pPr>
        <w:pStyle w:val="Bullet"/>
        <w:numPr>
          <w:ilvl w:val="0"/>
          <w:numId w:val="4"/>
        </w:numPr>
        <w:spacing w:before="0" w:after="0"/>
      </w:pPr>
      <w:r>
        <w:t xml:space="preserve">there are </w:t>
      </w:r>
      <w:r w:rsidR="00D33EDF">
        <w:t>potential cost savings for funds and in</w:t>
      </w:r>
      <w:r w:rsidR="000069EE">
        <w:t xml:space="preserve">vestors </w:t>
      </w:r>
      <w:r w:rsidR="005C7874">
        <w:t xml:space="preserve">through </w:t>
      </w:r>
      <w:r w:rsidR="000069EE">
        <w:t>enhanced competition; and</w:t>
      </w:r>
    </w:p>
    <w:p w14:paraId="21A6C950" w14:textId="77777777" w:rsidR="000069EE" w:rsidRDefault="000069EE" w:rsidP="000069EE">
      <w:pPr>
        <w:pStyle w:val="Bullet"/>
        <w:numPr>
          <w:ilvl w:val="0"/>
          <w:numId w:val="4"/>
        </w:numPr>
        <w:spacing w:before="0" w:after="0"/>
      </w:pPr>
      <w:proofErr w:type="gramStart"/>
      <w:r>
        <w:t>the</w:t>
      </w:r>
      <w:proofErr w:type="gramEnd"/>
      <w:r>
        <w:t xml:space="preserve"> Australian economy is expected to benefit from increased financial services exports.</w:t>
      </w:r>
    </w:p>
    <w:p w14:paraId="1685B624" w14:textId="77777777" w:rsidR="00D33EDF" w:rsidRDefault="00D33EDF" w:rsidP="00D33EDF">
      <w:pPr>
        <w:pStyle w:val="Bullet"/>
        <w:numPr>
          <w:ilvl w:val="0"/>
          <w:numId w:val="0"/>
        </w:numPr>
        <w:spacing w:before="0" w:after="0"/>
      </w:pPr>
    </w:p>
    <w:p w14:paraId="22A93FC6" w14:textId="77777777" w:rsidR="00D33EDF" w:rsidRPr="00251BDF" w:rsidRDefault="00D33EDF" w:rsidP="00D33EDF">
      <w:pPr>
        <w:pStyle w:val="Bullet"/>
        <w:numPr>
          <w:ilvl w:val="0"/>
          <w:numId w:val="0"/>
        </w:numPr>
        <w:spacing w:before="0" w:after="0"/>
      </w:pPr>
      <w:r w:rsidRPr="00251BDF">
        <w:t xml:space="preserve">Details of the </w:t>
      </w:r>
      <w:r w:rsidR="001D064F">
        <w:t>ARFP</w:t>
      </w:r>
      <w:r w:rsidRPr="00251BDF">
        <w:t xml:space="preserve"> Regulations are set out in the </w:t>
      </w:r>
      <w:r w:rsidRPr="00D33EDF">
        <w:rPr>
          <w:u w:val="single"/>
        </w:rPr>
        <w:t>Attachment</w:t>
      </w:r>
      <w:r w:rsidRPr="00251BDF">
        <w:t>.</w:t>
      </w:r>
    </w:p>
    <w:p w14:paraId="5200475A" w14:textId="77777777" w:rsidR="00D33EDF" w:rsidRPr="00251BDF" w:rsidRDefault="00D33EDF" w:rsidP="00D33EDF">
      <w:pPr>
        <w:tabs>
          <w:tab w:val="left" w:pos="1701"/>
          <w:tab w:val="right" w:pos="9072"/>
        </w:tabs>
        <w:spacing w:after="240" w:line="240" w:lineRule="exact"/>
        <w:ind w:right="91"/>
      </w:pPr>
      <w:r w:rsidRPr="00251BDF">
        <w:t xml:space="preserve">The enabling Acts do not specify any conditions that need to be satisfied before the power to make the </w:t>
      </w:r>
      <w:r w:rsidR="001D064F">
        <w:t>ARFP</w:t>
      </w:r>
      <w:r w:rsidRPr="00251BDF">
        <w:t xml:space="preserve"> Regulations may be exercised. </w:t>
      </w:r>
    </w:p>
    <w:p w14:paraId="6FBE18EA" w14:textId="77777777" w:rsidR="00D33EDF" w:rsidRDefault="00D33EDF" w:rsidP="00D66BD7">
      <w:pPr>
        <w:tabs>
          <w:tab w:val="left" w:pos="1701"/>
          <w:tab w:val="right" w:pos="9072"/>
        </w:tabs>
        <w:spacing w:after="240" w:line="240" w:lineRule="exact"/>
        <w:ind w:right="91"/>
      </w:pPr>
      <w:r w:rsidRPr="00D5362E">
        <w:t xml:space="preserve">The </w:t>
      </w:r>
      <w:r w:rsidR="001D064F" w:rsidRPr="00D5362E">
        <w:t>ARFP</w:t>
      </w:r>
      <w:r w:rsidRPr="00D5362E">
        <w:t xml:space="preserve"> Regulations were released for public consultation from 2 to 15 July 201</w:t>
      </w:r>
      <w:r w:rsidR="00321A81">
        <w:t>8</w:t>
      </w:r>
      <w:r w:rsidRPr="00D5362E">
        <w:t xml:space="preserve">. </w:t>
      </w:r>
      <w:r w:rsidR="00321A81">
        <w:t>No submissions were received</w:t>
      </w:r>
      <w:r w:rsidRPr="000842F1">
        <w:t>.</w:t>
      </w:r>
    </w:p>
    <w:p w14:paraId="6ACEC550" w14:textId="77777777" w:rsidR="00D33EDF" w:rsidRPr="00251BDF" w:rsidRDefault="00D33EDF" w:rsidP="00585F93">
      <w:pPr>
        <w:tabs>
          <w:tab w:val="left" w:pos="1701"/>
          <w:tab w:val="right" w:pos="9072"/>
        </w:tabs>
        <w:spacing w:after="240" w:line="240" w:lineRule="exact"/>
        <w:ind w:right="91"/>
      </w:pPr>
      <w:r w:rsidRPr="00585F93">
        <w:t xml:space="preserve">The </w:t>
      </w:r>
      <w:r w:rsidR="001D064F" w:rsidRPr="00585F93">
        <w:t>ARFP</w:t>
      </w:r>
      <w:r w:rsidRPr="00585F93">
        <w:t xml:space="preserve"> Regulations commence on the</w:t>
      </w:r>
      <w:r w:rsidR="00692B1C">
        <w:t xml:space="preserve"> later of the day after it is</w:t>
      </w:r>
      <w:r w:rsidRPr="00585F93">
        <w:t xml:space="preserve"> registered on the Federal Register of Legislation and the day when the ARFP Act commences.</w:t>
      </w:r>
    </w:p>
    <w:p w14:paraId="19747517" w14:textId="77777777" w:rsidR="00D33EDF" w:rsidRDefault="00D33EDF" w:rsidP="00D33EDF">
      <w:pPr>
        <w:tabs>
          <w:tab w:val="left" w:pos="1701"/>
          <w:tab w:val="right" w:pos="9072"/>
        </w:tabs>
        <w:spacing w:after="240" w:line="240" w:lineRule="exact"/>
        <w:ind w:right="91"/>
      </w:pPr>
    </w:p>
    <w:p w14:paraId="23BCC3E8" w14:textId="77777777" w:rsidR="00D33EDF" w:rsidRPr="00251BDF" w:rsidRDefault="00D33EDF" w:rsidP="007A3863">
      <w:pPr>
        <w:pStyle w:val="Bullet"/>
        <w:numPr>
          <w:ilvl w:val="0"/>
          <w:numId w:val="0"/>
        </w:numPr>
        <w:spacing w:before="120" w:after="240" w:line="240" w:lineRule="exact"/>
      </w:pPr>
    </w:p>
    <w:p w14:paraId="1BB458E0" w14:textId="77777777" w:rsidR="007A3863" w:rsidRPr="00BF1C4C" w:rsidRDefault="007A3863" w:rsidP="007A3863">
      <w:pPr>
        <w:tabs>
          <w:tab w:val="left" w:pos="1701"/>
          <w:tab w:val="right" w:pos="9072"/>
        </w:tabs>
        <w:spacing w:before="240" w:line="240" w:lineRule="exact"/>
        <w:ind w:right="91"/>
        <w:rPr>
          <w:b/>
          <w:szCs w:val="24"/>
          <w:u w:val="single"/>
        </w:rPr>
      </w:pPr>
      <w:r>
        <w:br w:type="column"/>
      </w:r>
    </w:p>
    <w:p w14:paraId="70C248B0" w14:textId="77777777" w:rsidR="00DB4B51" w:rsidRPr="00BF1C4C" w:rsidRDefault="00DB4B51" w:rsidP="00DB4B51">
      <w:pPr>
        <w:jc w:val="right"/>
        <w:rPr>
          <w:szCs w:val="24"/>
        </w:rPr>
      </w:pPr>
      <w:r w:rsidRPr="00BF1C4C">
        <w:rPr>
          <w:b/>
          <w:szCs w:val="24"/>
          <w:u w:val="single"/>
        </w:rPr>
        <w:t>ATTACHMENT</w:t>
      </w:r>
    </w:p>
    <w:p w14:paraId="686B746E" w14:textId="77777777" w:rsidR="00DB4B51" w:rsidRPr="00A00A7B" w:rsidRDefault="00DB4B51" w:rsidP="00DB4B51">
      <w:pPr>
        <w:pStyle w:val="Heading2"/>
        <w:rPr>
          <w:i/>
          <w:szCs w:val="24"/>
        </w:rPr>
      </w:pPr>
      <w:r w:rsidRPr="00585F93">
        <w:rPr>
          <w:szCs w:val="24"/>
        </w:rPr>
        <w:t xml:space="preserve">Details of the </w:t>
      </w:r>
      <w:r w:rsidR="00CA2058" w:rsidRPr="00585F93">
        <w:rPr>
          <w:i/>
          <w:szCs w:val="24"/>
        </w:rPr>
        <w:t>Corporations Amendment (Asia Region Funds Passport) Regulations 2018</w:t>
      </w:r>
    </w:p>
    <w:p w14:paraId="7D5EA0C2" w14:textId="77777777" w:rsidR="00DB4B51" w:rsidRPr="00A00A7B" w:rsidRDefault="00DB4B51" w:rsidP="00DB4B51">
      <w:pPr>
        <w:rPr>
          <w:szCs w:val="24"/>
        </w:rPr>
      </w:pPr>
    </w:p>
    <w:p w14:paraId="324A3BE5" w14:textId="77777777" w:rsidR="00D8081E" w:rsidRPr="00991AF3" w:rsidRDefault="00D8081E" w:rsidP="00D8081E">
      <w:pPr>
        <w:rPr>
          <w:szCs w:val="24"/>
          <w:u w:val="single"/>
        </w:rPr>
      </w:pPr>
      <w:r w:rsidRPr="00991AF3">
        <w:rPr>
          <w:szCs w:val="24"/>
          <w:u w:val="single"/>
        </w:rPr>
        <w:t>Section 1 – Name of the Regulations</w:t>
      </w:r>
    </w:p>
    <w:p w14:paraId="64E89EF9" w14:textId="77777777" w:rsidR="00D8081E" w:rsidRPr="00991AF3" w:rsidRDefault="00D8081E" w:rsidP="00D8081E">
      <w:pPr>
        <w:autoSpaceDE w:val="0"/>
        <w:autoSpaceDN w:val="0"/>
        <w:adjustRightInd w:val="0"/>
        <w:spacing w:after="240"/>
        <w:rPr>
          <w:szCs w:val="24"/>
        </w:rPr>
      </w:pPr>
      <w:r w:rsidRPr="00991AF3">
        <w:rPr>
          <w:szCs w:val="24"/>
        </w:rPr>
        <w:t>This section provide</w:t>
      </w:r>
      <w:r>
        <w:rPr>
          <w:szCs w:val="24"/>
        </w:rPr>
        <w:t>s</w:t>
      </w:r>
      <w:r w:rsidRPr="00991AF3">
        <w:rPr>
          <w:szCs w:val="24"/>
        </w:rPr>
        <w:t xml:space="preserve"> that the name of the Regulations is the </w:t>
      </w:r>
      <w:r w:rsidRPr="00991AF3">
        <w:rPr>
          <w:i/>
          <w:szCs w:val="24"/>
        </w:rPr>
        <w:t>Corporations Amendment (Asia Region Funds Passport) Regulations 2018</w:t>
      </w:r>
      <w:r w:rsidRPr="00991AF3">
        <w:rPr>
          <w:szCs w:val="24"/>
        </w:rPr>
        <w:t>.</w:t>
      </w:r>
    </w:p>
    <w:p w14:paraId="4B27AE0B" w14:textId="77777777" w:rsidR="00D8081E" w:rsidRPr="00991AF3" w:rsidRDefault="00D8081E" w:rsidP="00D8081E">
      <w:pPr>
        <w:autoSpaceDE w:val="0"/>
        <w:autoSpaceDN w:val="0"/>
        <w:adjustRightInd w:val="0"/>
        <w:spacing w:after="240"/>
        <w:rPr>
          <w:szCs w:val="24"/>
          <w:u w:val="single"/>
        </w:rPr>
      </w:pPr>
      <w:r w:rsidRPr="00991AF3">
        <w:rPr>
          <w:szCs w:val="24"/>
          <w:u w:val="single"/>
        </w:rPr>
        <w:t>Section 2 – Commencement</w:t>
      </w:r>
    </w:p>
    <w:p w14:paraId="4C4CB1F0" w14:textId="77777777" w:rsidR="00D8081E" w:rsidRPr="00991AF3" w:rsidRDefault="00D8081E" w:rsidP="00D8081E">
      <w:pPr>
        <w:tabs>
          <w:tab w:val="left" w:pos="1701"/>
          <w:tab w:val="right" w:pos="9072"/>
        </w:tabs>
        <w:ind w:right="91"/>
      </w:pPr>
      <w:r w:rsidRPr="00991AF3">
        <w:rPr>
          <w:szCs w:val="24"/>
        </w:rPr>
        <w:t xml:space="preserve">The </w:t>
      </w:r>
      <w:r w:rsidRPr="00991AF3">
        <w:t xml:space="preserve">Regulations commence on the later of the day after </w:t>
      </w:r>
      <w:r w:rsidR="00692B1C">
        <w:t>it is</w:t>
      </w:r>
      <w:r w:rsidRPr="00991AF3">
        <w:t xml:space="preserve"> registered and the day when Schedule 1 of the ARFP Act commences (which </w:t>
      </w:r>
      <w:r>
        <w:t>is the earlier of</w:t>
      </w:r>
      <w:r w:rsidRPr="00991AF3">
        <w:t xml:space="preserve"> a date set by proclamation</w:t>
      </w:r>
      <w:r>
        <w:t xml:space="preserve"> or six months after Royal Assent</w:t>
      </w:r>
      <w:r w:rsidRPr="00991AF3">
        <w:t>). This ensure</w:t>
      </w:r>
      <w:r>
        <w:t>s</w:t>
      </w:r>
      <w:r w:rsidRPr="00991AF3">
        <w:t xml:space="preserve"> that all the amendments needed to implement the Passport regime commence at the same time. It also guard</w:t>
      </w:r>
      <w:r>
        <w:t>s</w:t>
      </w:r>
      <w:r w:rsidRPr="00991AF3">
        <w:t xml:space="preserve"> against retrospective commencement.</w:t>
      </w:r>
    </w:p>
    <w:p w14:paraId="35532B24" w14:textId="77777777" w:rsidR="00D8081E" w:rsidRPr="00991AF3" w:rsidRDefault="00D8081E" w:rsidP="00D8081E">
      <w:pPr>
        <w:autoSpaceDE w:val="0"/>
        <w:autoSpaceDN w:val="0"/>
        <w:adjustRightInd w:val="0"/>
        <w:spacing w:after="240"/>
        <w:rPr>
          <w:szCs w:val="24"/>
          <w:u w:val="single"/>
        </w:rPr>
      </w:pPr>
      <w:r w:rsidRPr="00991AF3">
        <w:rPr>
          <w:szCs w:val="24"/>
          <w:u w:val="single"/>
        </w:rPr>
        <w:t>Section 3 – Authority</w:t>
      </w:r>
    </w:p>
    <w:p w14:paraId="52AACD95" w14:textId="77777777" w:rsidR="00D8081E" w:rsidRPr="00991AF3" w:rsidRDefault="00D8081E" w:rsidP="00D8081E">
      <w:pPr>
        <w:autoSpaceDE w:val="0"/>
        <w:autoSpaceDN w:val="0"/>
        <w:adjustRightInd w:val="0"/>
        <w:spacing w:after="240"/>
        <w:rPr>
          <w:szCs w:val="24"/>
        </w:rPr>
      </w:pPr>
      <w:r w:rsidRPr="00991AF3">
        <w:rPr>
          <w:szCs w:val="24"/>
        </w:rPr>
        <w:t xml:space="preserve">The Regulations </w:t>
      </w:r>
      <w:r>
        <w:rPr>
          <w:szCs w:val="24"/>
        </w:rPr>
        <w:t>are</w:t>
      </w:r>
      <w:r w:rsidRPr="00991AF3">
        <w:rPr>
          <w:szCs w:val="24"/>
        </w:rPr>
        <w:t xml:space="preserve"> made under the Corporations Act, the ASIC Act, the Fees Act, the Review Fees Act, the Levy Act, the TAS Act and the Credit Act.</w:t>
      </w:r>
      <w:r w:rsidR="00800F42">
        <w:rPr>
          <w:szCs w:val="24"/>
        </w:rPr>
        <w:t xml:space="preserve"> </w:t>
      </w:r>
    </w:p>
    <w:p w14:paraId="7D9DAE3C" w14:textId="77777777" w:rsidR="00D8081E" w:rsidRPr="00991AF3" w:rsidRDefault="00D8081E" w:rsidP="00D8081E">
      <w:pPr>
        <w:autoSpaceDE w:val="0"/>
        <w:autoSpaceDN w:val="0"/>
        <w:adjustRightInd w:val="0"/>
        <w:spacing w:after="240"/>
        <w:rPr>
          <w:szCs w:val="24"/>
          <w:u w:val="single"/>
        </w:rPr>
      </w:pPr>
      <w:r w:rsidRPr="00991AF3">
        <w:rPr>
          <w:szCs w:val="24"/>
          <w:u w:val="single"/>
        </w:rPr>
        <w:t>Section 4 – Schedules</w:t>
      </w:r>
    </w:p>
    <w:p w14:paraId="25321D39" w14:textId="77777777" w:rsidR="00D8081E" w:rsidRPr="00991AF3" w:rsidRDefault="00D8081E" w:rsidP="00D8081E">
      <w:pPr>
        <w:autoSpaceDE w:val="0"/>
        <w:autoSpaceDN w:val="0"/>
        <w:adjustRightInd w:val="0"/>
        <w:spacing w:after="240"/>
        <w:rPr>
          <w:szCs w:val="24"/>
          <w:u w:val="single"/>
        </w:rPr>
      </w:pPr>
      <w:r w:rsidRPr="00991AF3">
        <w:rPr>
          <w:szCs w:val="24"/>
          <w:u w:val="single"/>
        </w:rPr>
        <w:t xml:space="preserve">Schedule 1 – Amendments to the </w:t>
      </w:r>
      <w:r w:rsidRPr="00991AF3">
        <w:rPr>
          <w:i/>
          <w:szCs w:val="24"/>
          <w:u w:val="single"/>
        </w:rPr>
        <w:t>Corporations Regulations 2001</w:t>
      </w:r>
    </w:p>
    <w:p w14:paraId="0E97DD11" w14:textId="77777777" w:rsidR="005C7874" w:rsidRPr="00991AF3" w:rsidRDefault="005C7874" w:rsidP="005C7874">
      <w:pPr>
        <w:tabs>
          <w:tab w:val="left" w:pos="1701"/>
          <w:tab w:val="right" w:pos="9072"/>
        </w:tabs>
        <w:ind w:right="91"/>
        <w:rPr>
          <w:szCs w:val="24"/>
        </w:rPr>
      </w:pPr>
      <w:r>
        <w:rPr>
          <w:szCs w:val="24"/>
        </w:rPr>
        <w:t>All references in the Attachment are to the Corporations Regulations if not otherwise stated.</w:t>
      </w:r>
    </w:p>
    <w:p w14:paraId="730881FB" w14:textId="77777777" w:rsidR="00D8081E" w:rsidRPr="00991AF3" w:rsidRDefault="00D8081E" w:rsidP="00D8081E">
      <w:pPr>
        <w:autoSpaceDE w:val="0"/>
        <w:autoSpaceDN w:val="0"/>
        <w:adjustRightInd w:val="0"/>
        <w:spacing w:after="240"/>
        <w:rPr>
          <w:szCs w:val="24"/>
          <w:u w:val="single"/>
        </w:rPr>
      </w:pPr>
      <w:r w:rsidRPr="00991AF3">
        <w:rPr>
          <w:szCs w:val="24"/>
          <w:u w:val="single"/>
        </w:rPr>
        <w:t xml:space="preserve">Items 1 to 7 </w:t>
      </w:r>
      <w:r w:rsidR="00BC5EE7">
        <w:rPr>
          <w:szCs w:val="24"/>
          <w:u w:val="single"/>
        </w:rPr>
        <w:t>- Definitions</w:t>
      </w:r>
      <w:r w:rsidRPr="00991AF3">
        <w:rPr>
          <w:szCs w:val="24"/>
          <w:u w:val="single"/>
        </w:rPr>
        <w:t xml:space="preserve"> </w:t>
      </w:r>
    </w:p>
    <w:p w14:paraId="286F6BDA" w14:textId="77777777" w:rsidR="00800F42" w:rsidRDefault="00D8081E" w:rsidP="00D8081E">
      <w:pPr>
        <w:tabs>
          <w:tab w:val="left" w:pos="1701"/>
          <w:tab w:val="right" w:pos="9072"/>
        </w:tabs>
        <w:ind w:right="91"/>
        <w:rPr>
          <w:szCs w:val="24"/>
        </w:rPr>
      </w:pPr>
      <w:r w:rsidRPr="00991AF3">
        <w:rPr>
          <w:szCs w:val="24"/>
        </w:rPr>
        <w:t xml:space="preserve">Items 1 to 7 update the definitions in the Corporations Regulations. </w:t>
      </w:r>
    </w:p>
    <w:p w14:paraId="558952CD" w14:textId="77777777" w:rsidR="00D8081E" w:rsidRPr="00991AF3" w:rsidRDefault="00D8081E" w:rsidP="00D8081E">
      <w:pPr>
        <w:tabs>
          <w:tab w:val="left" w:pos="1701"/>
          <w:tab w:val="right" w:pos="9072"/>
        </w:tabs>
        <w:ind w:right="91"/>
        <w:rPr>
          <w:szCs w:val="24"/>
        </w:rPr>
      </w:pPr>
      <w:r w:rsidRPr="00991AF3">
        <w:rPr>
          <w:szCs w:val="24"/>
        </w:rPr>
        <w:t>Item 1 include</w:t>
      </w:r>
      <w:r>
        <w:rPr>
          <w:szCs w:val="24"/>
        </w:rPr>
        <w:t>s</w:t>
      </w:r>
      <w:r w:rsidRPr="00991AF3">
        <w:rPr>
          <w:szCs w:val="24"/>
        </w:rPr>
        <w:t xml:space="preserve"> the terms ‘Australian Passport Fund Registration Number’ and ‘APFRN’ in the dictionary in existing regulation 1.0.02. These terms are defined in Chapter 8A of the Corporations Act and refer to the unique number assigned to an Australian passport fund by ASIC. </w:t>
      </w:r>
    </w:p>
    <w:p w14:paraId="103A5CB1" w14:textId="77777777" w:rsidR="00D8081E" w:rsidRPr="00991AF3" w:rsidRDefault="00D8081E" w:rsidP="00D8081E">
      <w:pPr>
        <w:tabs>
          <w:tab w:val="left" w:pos="1701"/>
          <w:tab w:val="right" w:pos="9072"/>
        </w:tabs>
        <w:ind w:right="91"/>
        <w:rPr>
          <w:szCs w:val="24"/>
        </w:rPr>
      </w:pPr>
      <w:r w:rsidRPr="00991AF3">
        <w:rPr>
          <w:szCs w:val="24"/>
        </w:rPr>
        <w:t>None of the other new terms inserted by the ARFP Act and used in the Regulation need to be defined in regulation 1.0.02. This is because the ARFP Act inserts the other new terms in section 9 of the Corporations Act</w:t>
      </w:r>
      <w:r>
        <w:rPr>
          <w:szCs w:val="24"/>
        </w:rPr>
        <w:t xml:space="preserve"> and these automatically apply to the Corporations Regulations. On the other hand</w:t>
      </w:r>
      <w:r w:rsidRPr="00991AF3">
        <w:rPr>
          <w:szCs w:val="24"/>
        </w:rPr>
        <w:t xml:space="preserve">, ‘APFRN’ and ‘Australian Passport Fund Registration Number’ are only defined in the new Chapter 8A. </w:t>
      </w:r>
    </w:p>
    <w:p w14:paraId="2A029A17" w14:textId="77777777" w:rsidR="005C7874" w:rsidRDefault="005C7874" w:rsidP="00D8081E">
      <w:pPr>
        <w:tabs>
          <w:tab w:val="left" w:pos="1701"/>
          <w:tab w:val="right" w:pos="9072"/>
        </w:tabs>
        <w:ind w:right="91"/>
        <w:rPr>
          <w:szCs w:val="24"/>
        </w:rPr>
      </w:pPr>
      <w:r>
        <w:rPr>
          <w:i/>
          <w:szCs w:val="24"/>
        </w:rPr>
        <w:t>Amended definitions</w:t>
      </w:r>
    </w:p>
    <w:p w14:paraId="40DE2924" w14:textId="77777777" w:rsidR="00D8081E" w:rsidRPr="00991AF3" w:rsidRDefault="00D8081E" w:rsidP="00D8081E">
      <w:pPr>
        <w:tabs>
          <w:tab w:val="left" w:pos="1701"/>
          <w:tab w:val="right" w:pos="9072"/>
        </w:tabs>
        <w:ind w:right="91"/>
        <w:rPr>
          <w:szCs w:val="24"/>
        </w:rPr>
      </w:pPr>
      <w:r w:rsidRPr="00991AF3">
        <w:rPr>
          <w:szCs w:val="24"/>
        </w:rPr>
        <w:t>Item 4 insert</w:t>
      </w:r>
      <w:r>
        <w:rPr>
          <w:szCs w:val="24"/>
        </w:rPr>
        <w:t>s</w:t>
      </w:r>
      <w:r w:rsidRPr="00991AF3">
        <w:rPr>
          <w:szCs w:val="24"/>
        </w:rPr>
        <w:t xml:space="preserve"> the terms ‘Notified Foreign Passport Fund Registration Number’ and ‘NFPFRN’ in the dictionary. This number refer</w:t>
      </w:r>
      <w:r>
        <w:rPr>
          <w:szCs w:val="24"/>
        </w:rPr>
        <w:t>s</w:t>
      </w:r>
      <w:r w:rsidRPr="00991AF3">
        <w:rPr>
          <w:szCs w:val="24"/>
        </w:rPr>
        <w:t xml:space="preserve"> to the unique registration code allocated to the fund by its home regulator.</w:t>
      </w:r>
    </w:p>
    <w:p w14:paraId="25DD1A2E" w14:textId="77777777" w:rsidR="00D8081E" w:rsidRPr="00991AF3" w:rsidRDefault="00D8081E" w:rsidP="00D8081E">
      <w:pPr>
        <w:tabs>
          <w:tab w:val="left" w:pos="1701"/>
          <w:tab w:val="right" w:pos="9072"/>
        </w:tabs>
        <w:ind w:right="91"/>
        <w:rPr>
          <w:szCs w:val="24"/>
        </w:rPr>
      </w:pPr>
      <w:r w:rsidRPr="00991AF3">
        <w:rPr>
          <w:szCs w:val="24"/>
        </w:rPr>
        <w:lastRenderedPageBreak/>
        <w:t>Item 2 amend</w:t>
      </w:r>
      <w:r>
        <w:rPr>
          <w:szCs w:val="24"/>
        </w:rPr>
        <w:t>s</w:t>
      </w:r>
      <w:r w:rsidRPr="00991AF3">
        <w:rPr>
          <w:szCs w:val="24"/>
        </w:rPr>
        <w:t xml:space="preserve"> the definition of ‘income stream financial product’ to exempt foreign passport fund products. This </w:t>
      </w:r>
      <w:r>
        <w:rPr>
          <w:szCs w:val="24"/>
        </w:rPr>
        <w:t>is</w:t>
      </w:r>
      <w:r w:rsidRPr="00991AF3">
        <w:rPr>
          <w:szCs w:val="24"/>
        </w:rPr>
        <w:t xml:space="preserve"> consistent with the ARFP Act </w:t>
      </w:r>
      <w:r>
        <w:rPr>
          <w:szCs w:val="24"/>
        </w:rPr>
        <w:t>which excludes</w:t>
      </w:r>
      <w:r w:rsidRPr="00991AF3">
        <w:rPr>
          <w:szCs w:val="24"/>
        </w:rPr>
        <w:t xml:space="preserve"> foreign passport fund products from the definition of security </w:t>
      </w:r>
      <w:r w:rsidR="00D514E4">
        <w:rPr>
          <w:szCs w:val="24"/>
        </w:rPr>
        <w:t>that</w:t>
      </w:r>
      <w:r w:rsidRPr="00991AF3">
        <w:rPr>
          <w:szCs w:val="24"/>
        </w:rPr>
        <w:t xml:space="preserve"> applies to Part 7.11.</w:t>
      </w:r>
    </w:p>
    <w:p w14:paraId="2E4210DB" w14:textId="77777777" w:rsidR="00D8081E" w:rsidRPr="00991AF3" w:rsidRDefault="00D8081E" w:rsidP="00D8081E">
      <w:pPr>
        <w:tabs>
          <w:tab w:val="left" w:pos="1701"/>
          <w:tab w:val="right" w:pos="9072"/>
        </w:tabs>
        <w:ind w:right="91"/>
        <w:rPr>
          <w:szCs w:val="24"/>
        </w:rPr>
      </w:pPr>
      <w:r w:rsidRPr="00991AF3">
        <w:rPr>
          <w:szCs w:val="24"/>
        </w:rPr>
        <w:t>Item 3 amend</w:t>
      </w:r>
      <w:r>
        <w:rPr>
          <w:szCs w:val="24"/>
        </w:rPr>
        <w:t>s</w:t>
      </w:r>
      <w:r w:rsidRPr="00991AF3">
        <w:rPr>
          <w:szCs w:val="24"/>
        </w:rPr>
        <w:t xml:space="preserve"> the definition of ‘investment-based financial product’ to include foreign passport fund products. This recognise</w:t>
      </w:r>
      <w:r>
        <w:rPr>
          <w:szCs w:val="24"/>
        </w:rPr>
        <w:t>s</w:t>
      </w:r>
      <w:r w:rsidRPr="00991AF3">
        <w:rPr>
          <w:szCs w:val="24"/>
        </w:rPr>
        <w:t xml:space="preserve"> that interests in a notified foreign passport fund (and other related rights and options) are financial products for the purposes of Chapter 7.</w:t>
      </w:r>
    </w:p>
    <w:p w14:paraId="378D799A" w14:textId="59897DF0" w:rsidR="00D8081E" w:rsidRPr="00991AF3" w:rsidRDefault="00D8081E" w:rsidP="00D8081E">
      <w:pPr>
        <w:tabs>
          <w:tab w:val="left" w:pos="1701"/>
          <w:tab w:val="right" w:pos="9072"/>
        </w:tabs>
        <w:ind w:right="91"/>
        <w:rPr>
          <w:szCs w:val="24"/>
        </w:rPr>
      </w:pPr>
      <w:r w:rsidRPr="00991AF3">
        <w:rPr>
          <w:szCs w:val="24"/>
        </w:rPr>
        <w:t>Item 5 amend</w:t>
      </w:r>
      <w:r>
        <w:rPr>
          <w:szCs w:val="24"/>
        </w:rPr>
        <w:t>s</w:t>
      </w:r>
      <w:r w:rsidRPr="00991AF3">
        <w:rPr>
          <w:szCs w:val="24"/>
        </w:rPr>
        <w:t xml:space="preserve"> the definition of ‘simple managed investment scheme’ by changing references to ‘registered management investment scheme’ to ‘registered scheme</w:t>
      </w:r>
      <w:r w:rsidR="00C16809">
        <w:rPr>
          <w:szCs w:val="24"/>
        </w:rPr>
        <w:t xml:space="preserve"> (other than a passport fund)</w:t>
      </w:r>
      <w:r w:rsidRPr="00991AF3">
        <w:rPr>
          <w:szCs w:val="24"/>
        </w:rPr>
        <w:t>’. This ensure</w:t>
      </w:r>
      <w:r>
        <w:rPr>
          <w:szCs w:val="24"/>
        </w:rPr>
        <w:t>s</w:t>
      </w:r>
      <w:r w:rsidRPr="00991AF3">
        <w:rPr>
          <w:szCs w:val="24"/>
        </w:rPr>
        <w:t xml:space="preserve"> that </w:t>
      </w:r>
      <w:r w:rsidR="000069EE">
        <w:rPr>
          <w:szCs w:val="24"/>
        </w:rPr>
        <w:t xml:space="preserve">the </w:t>
      </w:r>
      <w:r w:rsidRPr="00991AF3">
        <w:rPr>
          <w:szCs w:val="24"/>
        </w:rPr>
        <w:t>shorter Product Disclosure Statement (PDS) regime does not apply to notified foreign passport funds</w:t>
      </w:r>
      <w:r>
        <w:rPr>
          <w:szCs w:val="24"/>
        </w:rPr>
        <w:t xml:space="preserve"> or Australian passport funds</w:t>
      </w:r>
      <w:r w:rsidRPr="00991AF3">
        <w:rPr>
          <w:szCs w:val="24"/>
        </w:rPr>
        <w:t xml:space="preserve">. </w:t>
      </w:r>
    </w:p>
    <w:p w14:paraId="497ECCD5" w14:textId="77777777" w:rsidR="00D8081E" w:rsidRPr="00991AF3" w:rsidRDefault="00D8081E" w:rsidP="00D8081E">
      <w:pPr>
        <w:tabs>
          <w:tab w:val="left" w:pos="1701"/>
          <w:tab w:val="right" w:pos="9072"/>
        </w:tabs>
        <w:ind w:right="91"/>
        <w:rPr>
          <w:szCs w:val="24"/>
        </w:rPr>
      </w:pPr>
      <w:r w:rsidRPr="00991AF3">
        <w:rPr>
          <w:szCs w:val="24"/>
        </w:rPr>
        <w:t>Item</w:t>
      </w:r>
      <w:r w:rsidR="00C16809">
        <w:rPr>
          <w:szCs w:val="24"/>
        </w:rPr>
        <w:t>s</w:t>
      </w:r>
      <w:r w:rsidRPr="00991AF3">
        <w:rPr>
          <w:szCs w:val="24"/>
        </w:rPr>
        <w:t xml:space="preserve"> 6 </w:t>
      </w:r>
      <w:r w:rsidR="00C16809">
        <w:rPr>
          <w:szCs w:val="24"/>
        </w:rPr>
        <w:t xml:space="preserve">and 7 </w:t>
      </w:r>
      <w:r w:rsidRPr="00991AF3">
        <w:rPr>
          <w:szCs w:val="24"/>
        </w:rPr>
        <w:t>amend the definition of ‘warrant’ to include certain legal or equitable rights in a notified foreign passport fund that would have been a derivative if legal or equitable rights were not expressly excluded from the definition of a derivative. This ensure</w:t>
      </w:r>
      <w:r>
        <w:rPr>
          <w:szCs w:val="24"/>
        </w:rPr>
        <w:t>s</w:t>
      </w:r>
      <w:r w:rsidRPr="00991AF3">
        <w:rPr>
          <w:szCs w:val="24"/>
        </w:rPr>
        <w:t xml:space="preserve"> that interests in notified foreign passport funds (and other similar financial products) are ‘warrants’ in the same situations that interests in registered schemes are ‘warrants’.</w:t>
      </w:r>
    </w:p>
    <w:p w14:paraId="2084D096" w14:textId="77777777" w:rsidR="00D8081E" w:rsidRPr="00991AF3" w:rsidRDefault="00D8081E" w:rsidP="00D8081E">
      <w:pPr>
        <w:tabs>
          <w:tab w:val="left" w:pos="1701"/>
          <w:tab w:val="right" w:pos="9072"/>
        </w:tabs>
        <w:spacing w:after="240"/>
        <w:ind w:right="91"/>
        <w:rPr>
          <w:szCs w:val="24"/>
        </w:rPr>
      </w:pPr>
      <w:r w:rsidRPr="00991AF3">
        <w:rPr>
          <w:szCs w:val="24"/>
          <w:u w:val="single"/>
        </w:rPr>
        <w:t xml:space="preserve">Items </w:t>
      </w:r>
      <w:r w:rsidR="00D66BD7">
        <w:rPr>
          <w:szCs w:val="24"/>
          <w:u w:val="single"/>
        </w:rPr>
        <w:t>8</w:t>
      </w:r>
      <w:r w:rsidRPr="00991AF3">
        <w:rPr>
          <w:szCs w:val="24"/>
          <w:u w:val="single"/>
        </w:rPr>
        <w:t xml:space="preserve"> to </w:t>
      </w:r>
      <w:r w:rsidR="00D66BD7">
        <w:rPr>
          <w:szCs w:val="24"/>
          <w:u w:val="single"/>
        </w:rPr>
        <w:t>11 and 13 to 16</w:t>
      </w:r>
      <w:r w:rsidR="00D66BD7" w:rsidRPr="00991AF3">
        <w:rPr>
          <w:szCs w:val="24"/>
          <w:u w:val="single"/>
        </w:rPr>
        <w:t xml:space="preserve"> </w:t>
      </w:r>
      <w:r w:rsidR="00BC5EE7">
        <w:rPr>
          <w:szCs w:val="24"/>
          <w:u w:val="single"/>
        </w:rPr>
        <w:t>- R</w:t>
      </w:r>
      <w:r w:rsidRPr="00991AF3">
        <w:rPr>
          <w:szCs w:val="24"/>
          <w:u w:val="single"/>
        </w:rPr>
        <w:t>equirement</w:t>
      </w:r>
      <w:r w:rsidR="00BC5EE7">
        <w:rPr>
          <w:szCs w:val="24"/>
          <w:u w:val="single"/>
        </w:rPr>
        <w:t>s for lodging various documents</w:t>
      </w:r>
    </w:p>
    <w:p w14:paraId="2242CFBA" w14:textId="77777777" w:rsidR="00D8081E" w:rsidRDefault="00D8081E" w:rsidP="00D8081E">
      <w:pPr>
        <w:tabs>
          <w:tab w:val="left" w:pos="1701"/>
          <w:tab w:val="right" w:pos="9072"/>
        </w:tabs>
        <w:spacing w:after="240"/>
        <w:ind w:right="91"/>
        <w:rPr>
          <w:szCs w:val="24"/>
        </w:rPr>
      </w:pPr>
      <w:r w:rsidRPr="00991AF3">
        <w:rPr>
          <w:szCs w:val="24"/>
        </w:rPr>
        <w:t>Item</w:t>
      </w:r>
      <w:r w:rsidR="009D398A">
        <w:rPr>
          <w:szCs w:val="24"/>
        </w:rPr>
        <w:t xml:space="preserve">s </w:t>
      </w:r>
      <w:r w:rsidR="00D66BD7">
        <w:rPr>
          <w:szCs w:val="24"/>
        </w:rPr>
        <w:t>8</w:t>
      </w:r>
      <w:r w:rsidR="005C7874">
        <w:rPr>
          <w:szCs w:val="24"/>
        </w:rPr>
        <w:t>, 9 and</w:t>
      </w:r>
      <w:r w:rsidR="00D66BD7">
        <w:rPr>
          <w:szCs w:val="24"/>
        </w:rPr>
        <w:t xml:space="preserve"> 10</w:t>
      </w:r>
      <w:r w:rsidRPr="00991AF3">
        <w:rPr>
          <w:szCs w:val="24"/>
        </w:rPr>
        <w:t xml:space="preserve"> require the operator of a notified foreign passport</w:t>
      </w:r>
      <w:r w:rsidR="000069EE">
        <w:rPr>
          <w:szCs w:val="24"/>
        </w:rPr>
        <w:t xml:space="preserve"> fund</w:t>
      </w:r>
      <w:r w:rsidRPr="00991AF3">
        <w:rPr>
          <w:szCs w:val="24"/>
        </w:rPr>
        <w:t xml:space="preserve"> to use the prescribed form to lo</w:t>
      </w:r>
      <w:r w:rsidR="00D42F0D">
        <w:rPr>
          <w:szCs w:val="24"/>
        </w:rPr>
        <w:t xml:space="preserve">dge a copy of the register of </w:t>
      </w:r>
      <w:r w:rsidRPr="00991AF3">
        <w:rPr>
          <w:szCs w:val="24"/>
        </w:rPr>
        <w:t>member</w:t>
      </w:r>
      <w:r w:rsidR="00D42F0D">
        <w:rPr>
          <w:szCs w:val="24"/>
        </w:rPr>
        <w:t>s</w:t>
      </w:r>
      <w:r w:rsidRPr="00991AF3">
        <w:rPr>
          <w:szCs w:val="24"/>
        </w:rPr>
        <w:t xml:space="preserve"> under subsection 1213P(4) of the ARFP Act. This </w:t>
      </w:r>
      <w:r>
        <w:rPr>
          <w:szCs w:val="24"/>
        </w:rPr>
        <w:t xml:space="preserve">is </w:t>
      </w:r>
      <w:r w:rsidRPr="00991AF3">
        <w:rPr>
          <w:szCs w:val="24"/>
        </w:rPr>
        <w:t xml:space="preserve">consistent with the requirement </w:t>
      </w:r>
      <w:r w:rsidR="005C7874">
        <w:rPr>
          <w:szCs w:val="24"/>
        </w:rPr>
        <w:t>in Chapter 8A</w:t>
      </w:r>
      <w:r w:rsidR="005C7874" w:rsidRPr="00991AF3">
        <w:rPr>
          <w:szCs w:val="24"/>
        </w:rPr>
        <w:t xml:space="preserve"> </w:t>
      </w:r>
      <w:r w:rsidRPr="00991AF3">
        <w:rPr>
          <w:szCs w:val="24"/>
        </w:rPr>
        <w:t xml:space="preserve">for other documents lodged by an operator with ASIC to be in the prescribed form (see, </w:t>
      </w:r>
      <w:r w:rsidR="00724A12">
        <w:rPr>
          <w:szCs w:val="24"/>
        </w:rPr>
        <w:t>for example</w:t>
      </w:r>
      <w:r w:rsidRPr="00991AF3">
        <w:rPr>
          <w:szCs w:val="24"/>
        </w:rPr>
        <w:t xml:space="preserve">, subsections 1212(2), 1213(2), 1216(2) and </w:t>
      </w:r>
      <w:proofErr w:type="gramStart"/>
      <w:r w:rsidRPr="00991AF3">
        <w:rPr>
          <w:szCs w:val="24"/>
        </w:rPr>
        <w:t>1216E(</w:t>
      </w:r>
      <w:proofErr w:type="gramEnd"/>
      <w:r w:rsidRPr="00991AF3">
        <w:rPr>
          <w:szCs w:val="24"/>
        </w:rPr>
        <w:t>2)).</w:t>
      </w:r>
    </w:p>
    <w:p w14:paraId="7827E61D" w14:textId="77777777" w:rsidR="008B7D28" w:rsidRPr="00991AF3" w:rsidRDefault="008B7D28" w:rsidP="00D8081E">
      <w:pPr>
        <w:tabs>
          <w:tab w:val="left" w:pos="1701"/>
          <w:tab w:val="right" w:pos="9072"/>
        </w:tabs>
        <w:spacing w:after="240"/>
        <w:ind w:right="91"/>
        <w:rPr>
          <w:szCs w:val="24"/>
        </w:rPr>
      </w:pPr>
      <w:r>
        <w:rPr>
          <w:szCs w:val="24"/>
        </w:rPr>
        <w:t>D</w:t>
      </w:r>
      <w:r w:rsidR="00927637">
        <w:rPr>
          <w:szCs w:val="24"/>
        </w:rPr>
        <w:t xml:space="preserve">ocuments that must be provided to </w:t>
      </w:r>
      <w:r>
        <w:rPr>
          <w:szCs w:val="24"/>
        </w:rPr>
        <w:t>ASIC under the Passport Rules for this jurisdiction must also be in the prescribed form</w:t>
      </w:r>
      <w:r w:rsidR="00927637">
        <w:rPr>
          <w:szCs w:val="24"/>
        </w:rPr>
        <w:t xml:space="preserve"> (item </w:t>
      </w:r>
      <w:r w:rsidR="00D66BD7">
        <w:rPr>
          <w:szCs w:val="24"/>
        </w:rPr>
        <w:t>11</w:t>
      </w:r>
      <w:r>
        <w:rPr>
          <w:szCs w:val="24"/>
        </w:rPr>
        <w:t>).</w:t>
      </w:r>
    </w:p>
    <w:p w14:paraId="2DB3D4AE" w14:textId="77777777" w:rsidR="00D8081E" w:rsidRDefault="00D8081E" w:rsidP="00D8081E">
      <w:pPr>
        <w:tabs>
          <w:tab w:val="left" w:pos="1701"/>
          <w:tab w:val="right" w:pos="9072"/>
        </w:tabs>
        <w:ind w:right="91"/>
        <w:rPr>
          <w:szCs w:val="24"/>
        </w:rPr>
      </w:pPr>
      <w:r w:rsidRPr="00991AF3">
        <w:rPr>
          <w:szCs w:val="24"/>
        </w:rPr>
        <w:t xml:space="preserve">Item </w:t>
      </w:r>
      <w:r w:rsidR="00D66BD7">
        <w:rPr>
          <w:szCs w:val="24"/>
        </w:rPr>
        <w:t>13</w:t>
      </w:r>
      <w:r w:rsidRPr="00991AF3">
        <w:rPr>
          <w:szCs w:val="24"/>
        </w:rPr>
        <w:t xml:space="preserve"> require</w:t>
      </w:r>
      <w:r>
        <w:rPr>
          <w:szCs w:val="24"/>
        </w:rPr>
        <w:t>s</w:t>
      </w:r>
      <w:r w:rsidRPr="00991AF3">
        <w:rPr>
          <w:szCs w:val="24"/>
        </w:rPr>
        <w:t xml:space="preserve"> the unique registration code allocated to a notified foreign passport fund by the home regulator (the notified foreign passport fund registration number or NFPFRN) to be included on all documents lodged with ASIC. </w:t>
      </w:r>
      <w:r>
        <w:rPr>
          <w:szCs w:val="24"/>
        </w:rPr>
        <w:t>Notified foreign passport funds are also required to include any other unique number allocated to the fund by ASIC on all documents lodged with ASIC.</w:t>
      </w:r>
    </w:p>
    <w:p w14:paraId="66F2F17F" w14:textId="083D177A" w:rsidR="00D8081E" w:rsidRPr="00991AF3" w:rsidRDefault="00D8081E" w:rsidP="00D8081E">
      <w:pPr>
        <w:tabs>
          <w:tab w:val="left" w:pos="1701"/>
          <w:tab w:val="right" w:pos="9072"/>
        </w:tabs>
        <w:ind w:right="91"/>
        <w:rPr>
          <w:szCs w:val="24"/>
        </w:rPr>
      </w:pPr>
      <w:r w:rsidRPr="00991AF3">
        <w:rPr>
          <w:szCs w:val="24"/>
        </w:rPr>
        <w:t>The existing law already requires documents lodged with ASIC to include the name of the fund and, in the case of Australian passport funds, the Australian Passport Fund Registration Number (APFRN) (see section 1212B of the Corporations Act and subparagraph 1.0.</w:t>
      </w:r>
      <w:r w:rsidR="006F55A9">
        <w:rPr>
          <w:szCs w:val="24"/>
        </w:rPr>
        <w:t>0</w:t>
      </w:r>
      <w:r w:rsidRPr="00991AF3">
        <w:rPr>
          <w:szCs w:val="24"/>
        </w:rPr>
        <w:t>7(f</w:t>
      </w:r>
      <w:proofErr w:type="gramStart"/>
      <w:r w:rsidRPr="00991AF3">
        <w:rPr>
          <w:szCs w:val="24"/>
        </w:rPr>
        <w:t>)(</w:t>
      </w:r>
      <w:proofErr w:type="gramEnd"/>
      <w:r w:rsidRPr="00991AF3">
        <w:rPr>
          <w:szCs w:val="24"/>
        </w:rPr>
        <w:t xml:space="preserve">ii) of the Corporations Regulations). Item </w:t>
      </w:r>
      <w:r w:rsidR="00D66BD7">
        <w:rPr>
          <w:szCs w:val="24"/>
        </w:rPr>
        <w:t xml:space="preserve">14 </w:t>
      </w:r>
      <w:r>
        <w:rPr>
          <w:szCs w:val="24"/>
        </w:rPr>
        <w:t>also</w:t>
      </w:r>
      <w:r w:rsidRPr="00991AF3">
        <w:rPr>
          <w:szCs w:val="24"/>
        </w:rPr>
        <w:t xml:space="preserve"> insert</w:t>
      </w:r>
      <w:r>
        <w:rPr>
          <w:szCs w:val="24"/>
        </w:rPr>
        <w:t>s</w:t>
      </w:r>
      <w:r w:rsidRPr="00991AF3">
        <w:rPr>
          <w:szCs w:val="24"/>
        </w:rPr>
        <w:t xml:space="preserve"> a note under existing regulation 1.0.</w:t>
      </w:r>
      <w:r w:rsidR="006F55A9">
        <w:rPr>
          <w:szCs w:val="24"/>
        </w:rPr>
        <w:t>0</w:t>
      </w:r>
      <w:r w:rsidRPr="00991AF3">
        <w:rPr>
          <w:szCs w:val="24"/>
        </w:rPr>
        <w:t>7 to direct readers to the provision</w:t>
      </w:r>
      <w:r>
        <w:rPr>
          <w:szCs w:val="24"/>
        </w:rPr>
        <w:t xml:space="preserve">s </w:t>
      </w:r>
      <w:r w:rsidR="00BC5EE7">
        <w:rPr>
          <w:szCs w:val="24"/>
        </w:rPr>
        <w:t>in the Corporations </w:t>
      </w:r>
      <w:r w:rsidRPr="00991AF3">
        <w:rPr>
          <w:szCs w:val="24"/>
        </w:rPr>
        <w:t>Act</w:t>
      </w:r>
      <w:r w:rsidRPr="006A04F9">
        <w:rPr>
          <w:szCs w:val="24"/>
        </w:rPr>
        <w:t xml:space="preserve"> </w:t>
      </w:r>
      <w:r>
        <w:rPr>
          <w:szCs w:val="24"/>
        </w:rPr>
        <w:t>which deal with</w:t>
      </w:r>
      <w:r w:rsidR="005C7874">
        <w:rPr>
          <w:szCs w:val="24"/>
        </w:rPr>
        <w:t xml:space="preserve"> these matters for</w:t>
      </w:r>
      <w:r>
        <w:rPr>
          <w:szCs w:val="24"/>
        </w:rPr>
        <w:t xml:space="preserve"> Australian passport funds</w:t>
      </w:r>
      <w:r w:rsidRPr="00991AF3">
        <w:rPr>
          <w:szCs w:val="24"/>
        </w:rPr>
        <w:t xml:space="preserve">.  </w:t>
      </w:r>
    </w:p>
    <w:p w14:paraId="1127909F" w14:textId="2ABA590C" w:rsidR="00D8081E" w:rsidRPr="00991AF3" w:rsidRDefault="00D8081E" w:rsidP="00D8081E">
      <w:pPr>
        <w:tabs>
          <w:tab w:val="left" w:pos="1701"/>
          <w:tab w:val="right" w:pos="9072"/>
        </w:tabs>
        <w:ind w:right="91"/>
        <w:rPr>
          <w:szCs w:val="24"/>
        </w:rPr>
      </w:pPr>
      <w:r w:rsidRPr="00991AF3">
        <w:rPr>
          <w:szCs w:val="24"/>
        </w:rPr>
        <w:t xml:space="preserve">Items </w:t>
      </w:r>
      <w:r w:rsidR="00D66BD7">
        <w:rPr>
          <w:szCs w:val="24"/>
        </w:rPr>
        <w:t>15</w:t>
      </w:r>
      <w:r w:rsidR="00D66BD7" w:rsidRPr="00991AF3">
        <w:rPr>
          <w:szCs w:val="24"/>
        </w:rPr>
        <w:t xml:space="preserve"> </w:t>
      </w:r>
      <w:r w:rsidRPr="00991AF3">
        <w:rPr>
          <w:szCs w:val="24"/>
        </w:rPr>
        <w:t>and 1</w:t>
      </w:r>
      <w:r w:rsidR="00D66BD7">
        <w:rPr>
          <w:szCs w:val="24"/>
        </w:rPr>
        <w:t>6</w:t>
      </w:r>
      <w:r w:rsidRPr="00991AF3">
        <w:rPr>
          <w:szCs w:val="24"/>
        </w:rPr>
        <w:t xml:space="preserve"> require </w:t>
      </w:r>
      <w:r w:rsidR="006E0EAF">
        <w:rPr>
          <w:szCs w:val="24"/>
        </w:rPr>
        <w:t xml:space="preserve">the </w:t>
      </w:r>
      <w:r w:rsidR="006E0EAF" w:rsidRPr="00991AF3">
        <w:rPr>
          <w:szCs w:val="24"/>
        </w:rPr>
        <w:t>notified foreign passport fund</w:t>
      </w:r>
      <w:r w:rsidR="006E0EAF">
        <w:rPr>
          <w:szCs w:val="24"/>
        </w:rPr>
        <w:t xml:space="preserve"> to lodge the</w:t>
      </w:r>
      <w:r w:rsidR="006E0EAF" w:rsidRPr="00991AF3">
        <w:rPr>
          <w:szCs w:val="24"/>
        </w:rPr>
        <w:t xml:space="preserve"> </w:t>
      </w:r>
      <w:r w:rsidR="006E0EAF">
        <w:rPr>
          <w:szCs w:val="24"/>
        </w:rPr>
        <w:t>financial report and auditor’s report</w:t>
      </w:r>
      <w:r w:rsidRPr="00991AF3">
        <w:rPr>
          <w:szCs w:val="24"/>
        </w:rPr>
        <w:t xml:space="preserve"> </w:t>
      </w:r>
      <w:r>
        <w:rPr>
          <w:szCs w:val="24"/>
        </w:rPr>
        <w:t xml:space="preserve">with ASIC </w:t>
      </w:r>
      <w:r w:rsidRPr="00991AF3">
        <w:rPr>
          <w:szCs w:val="24"/>
        </w:rPr>
        <w:t xml:space="preserve">in the approved form. </w:t>
      </w:r>
      <w:r>
        <w:rPr>
          <w:szCs w:val="24"/>
        </w:rPr>
        <w:t>Reports</w:t>
      </w:r>
      <w:r w:rsidRPr="00991AF3">
        <w:rPr>
          <w:szCs w:val="24"/>
        </w:rPr>
        <w:t xml:space="preserve"> also need to state the fund’s name, NFPFRN and any other unique number allocated by ASIC, the operator’s name</w:t>
      </w:r>
      <w:r w:rsidR="004E2F98">
        <w:rPr>
          <w:szCs w:val="24"/>
        </w:rPr>
        <w:t xml:space="preserve"> and Australian Registered Business Number (ARBN)</w:t>
      </w:r>
      <w:r w:rsidRPr="00991AF3">
        <w:rPr>
          <w:szCs w:val="24"/>
        </w:rPr>
        <w:t>, the date on which the financial year</w:t>
      </w:r>
      <w:r w:rsidR="005C7874">
        <w:rPr>
          <w:szCs w:val="24"/>
        </w:rPr>
        <w:t xml:space="preserve"> for the fund</w:t>
      </w:r>
      <w:r w:rsidRPr="00991AF3">
        <w:rPr>
          <w:szCs w:val="24"/>
        </w:rPr>
        <w:t xml:space="preserve"> begins and ends</w:t>
      </w:r>
      <w:r w:rsidR="00C16809">
        <w:rPr>
          <w:szCs w:val="24"/>
        </w:rPr>
        <w:t>,</w:t>
      </w:r>
      <w:r w:rsidRPr="00991AF3">
        <w:rPr>
          <w:szCs w:val="24"/>
        </w:rPr>
        <w:t xml:space="preserve"> and a statement verifying the documents. </w:t>
      </w:r>
      <w:proofErr w:type="gramStart"/>
      <w:r w:rsidRPr="00991AF3">
        <w:rPr>
          <w:szCs w:val="24"/>
        </w:rPr>
        <w:t>This mirror</w:t>
      </w:r>
      <w:r>
        <w:rPr>
          <w:szCs w:val="24"/>
        </w:rPr>
        <w:t>s</w:t>
      </w:r>
      <w:proofErr w:type="gramEnd"/>
      <w:r w:rsidRPr="00991AF3">
        <w:rPr>
          <w:szCs w:val="24"/>
        </w:rPr>
        <w:t xml:space="preserve"> the existing requirements for Australian passport funds (see existing paragraph 1.0</w:t>
      </w:r>
      <w:r w:rsidR="006F55A9">
        <w:rPr>
          <w:szCs w:val="24"/>
        </w:rPr>
        <w:t>.0</w:t>
      </w:r>
      <w:r w:rsidRPr="00991AF3">
        <w:rPr>
          <w:szCs w:val="24"/>
        </w:rPr>
        <w:t>8(c) of the Corporations Regulations and section 1212B of the Corporations Act).</w:t>
      </w:r>
    </w:p>
    <w:p w14:paraId="35E3E46D" w14:textId="77777777" w:rsidR="00D8081E" w:rsidRPr="00991AF3" w:rsidRDefault="00D8081E" w:rsidP="00D66BD7">
      <w:pPr>
        <w:keepNext/>
        <w:keepLines/>
        <w:tabs>
          <w:tab w:val="left" w:pos="1701"/>
          <w:tab w:val="right" w:pos="9072"/>
        </w:tabs>
        <w:spacing w:after="240"/>
        <w:ind w:right="91"/>
        <w:rPr>
          <w:szCs w:val="24"/>
          <w:u w:val="single"/>
        </w:rPr>
      </w:pPr>
      <w:r w:rsidRPr="00991AF3">
        <w:rPr>
          <w:szCs w:val="24"/>
          <w:u w:val="single"/>
        </w:rPr>
        <w:t>Items 1</w:t>
      </w:r>
      <w:r w:rsidR="00D66BD7">
        <w:rPr>
          <w:szCs w:val="24"/>
          <w:u w:val="single"/>
        </w:rPr>
        <w:t>7</w:t>
      </w:r>
      <w:r w:rsidRPr="00991AF3">
        <w:rPr>
          <w:szCs w:val="24"/>
          <w:u w:val="single"/>
        </w:rPr>
        <w:t xml:space="preserve"> to 1</w:t>
      </w:r>
      <w:r w:rsidR="00D66BD7">
        <w:rPr>
          <w:szCs w:val="24"/>
          <w:u w:val="single"/>
        </w:rPr>
        <w:t>9</w:t>
      </w:r>
      <w:r w:rsidRPr="00991AF3">
        <w:rPr>
          <w:szCs w:val="24"/>
          <w:u w:val="single"/>
        </w:rPr>
        <w:t xml:space="preserve"> </w:t>
      </w:r>
      <w:r w:rsidR="00BC5EE7">
        <w:rPr>
          <w:szCs w:val="24"/>
          <w:u w:val="single"/>
        </w:rPr>
        <w:t>- Certifying documents</w:t>
      </w:r>
      <w:r w:rsidRPr="00991AF3">
        <w:rPr>
          <w:szCs w:val="24"/>
          <w:u w:val="single"/>
        </w:rPr>
        <w:t xml:space="preserve"> </w:t>
      </w:r>
    </w:p>
    <w:p w14:paraId="02BEFA13" w14:textId="77777777" w:rsidR="00D8081E" w:rsidRPr="00991AF3" w:rsidRDefault="00D8081E" w:rsidP="00D8081E">
      <w:pPr>
        <w:tabs>
          <w:tab w:val="left" w:pos="1701"/>
          <w:tab w:val="right" w:pos="9072"/>
        </w:tabs>
        <w:ind w:right="91"/>
        <w:rPr>
          <w:szCs w:val="24"/>
        </w:rPr>
      </w:pPr>
      <w:r w:rsidRPr="00991AF3">
        <w:rPr>
          <w:szCs w:val="24"/>
        </w:rPr>
        <w:t xml:space="preserve">Item </w:t>
      </w:r>
      <w:r w:rsidR="00D66BD7">
        <w:rPr>
          <w:szCs w:val="24"/>
        </w:rPr>
        <w:t>19</w:t>
      </w:r>
      <w:r w:rsidR="00D66BD7" w:rsidRPr="00991AF3">
        <w:rPr>
          <w:szCs w:val="24"/>
        </w:rPr>
        <w:t xml:space="preserve"> </w:t>
      </w:r>
      <w:r w:rsidRPr="00991AF3">
        <w:rPr>
          <w:szCs w:val="24"/>
        </w:rPr>
        <w:t>require</w:t>
      </w:r>
      <w:r>
        <w:rPr>
          <w:szCs w:val="24"/>
        </w:rPr>
        <w:t>s</w:t>
      </w:r>
      <w:r w:rsidRPr="00991AF3">
        <w:rPr>
          <w:szCs w:val="24"/>
        </w:rPr>
        <w:t xml:space="preserve"> certified and verified documents relating to a notified foreign passport fund to be in the approved form and signed by a director or secretary of the operator</w:t>
      </w:r>
      <w:r w:rsidR="005C7874">
        <w:rPr>
          <w:szCs w:val="24"/>
        </w:rPr>
        <w:t>,</w:t>
      </w:r>
      <w:r>
        <w:rPr>
          <w:szCs w:val="24"/>
        </w:rPr>
        <w:t xml:space="preserve"> or</w:t>
      </w:r>
      <w:r w:rsidRPr="00991AF3">
        <w:rPr>
          <w:szCs w:val="24"/>
        </w:rPr>
        <w:t xml:space="preserve"> the local agent or the local agent’s director or secretary</w:t>
      </w:r>
      <w:r w:rsidR="005C7874">
        <w:rPr>
          <w:szCs w:val="24"/>
        </w:rPr>
        <w:t xml:space="preserve"> (if the local agent is a company)</w:t>
      </w:r>
      <w:r w:rsidRPr="00991AF3">
        <w:rPr>
          <w:szCs w:val="24"/>
        </w:rPr>
        <w:t xml:space="preserve">. This </w:t>
      </w:r>
      <w:r>
        <w:rPr>
          <w:szCs w:val="24"/>
        </w:rPr>
        <w:t>is s</w:t>
      </w:r>
      <w:r w:rsidRPr="00991AF3">
        <w:rPr>
          <w:szCs w:val="24"/>
        </w:rPr>
        <w:t xml:space="preserve">imilar to the requirements for documents relating to registered schemes to be certified or verified by the director or secretary of the responsible entity or its agent. </w:t>
      </w:r>
    </w:p>
    <w:p w14:paraId="738C6186" w14:textId="77777777" w:rsidR="00D8081E" w:rsidRPr="00991AF3" w:rsidRDefault="00D8081E" w:rsidP="00D8081E">
      <w:pPr>
        <w:tabs>
          <w:tab w:val="left" w:pos="1701"/>
          <w:tab w:val="right" w:pos="9072"/>
        </w:tabs>
        <w:ind w:right="91"/>
        <w:rPr>
          <w:szCs w:val="24"/>
        </w:rPr>
      </w:pPr>
      <w:r w:rsidRPr="00991AF3">
        <w:rPr>
          <w:szCs w:val="24"/>
        </w:rPr>
        <w:t xml:space="preserve">A consequential amendment </w:t>
      </w:r>
      <w:r>
        <w:rPr>
          <w:szCs w:val="24"/>
        </w:rPr>
        <w:t>is</w:t>
      </w:r>
      <w:r w:rsidRPr="00991AF3">
        <w:rPr>
          <w:szCs w:val="24"/>
        </w:rPr>
        <w:t xml:space="preserve"> also made to existing regulation 1.0.16 to </w:t>
      </w:r>
      <w:proofErr w:type="spellStart"/>
      <w:r w:rsidRPr="00991AF3">
        <w:rPr>
          <w:szCs w:val="24"/>
        </w:rPr>
        <w:t>disapply</w:t>
      </w:r>
      <w:proofErr w:type="spellEnd"/>
      <w:r w:rsidRPr="00991AF3">
        <w:rPr>
          <w:szCs w:val="24"/>
        </w:rPr>
        <w:t xml:space="preserve"> it to documents relating to notified foreign passport funds (items 1</w:t>
      </w:r>
      <w:r w:rsidR="00D66BD7">
        <w:rPr>
          <w:szCs w:val="24"/>
        </w:rPr>
        <w:t>7</w:t>
      </w:r>
      <w:r w:rsidRPr="00991AF3">
        <w:rPr>
          <w:szCs w:val="24"/>
        </w:rPr>
        <w:t xml:space="preserve"> and 1</w:t>
      </w:r>
      <w:r w:rsidR="00D66BD7">
        <w:rPr>
          <w:szCs w:val="24"/>
        </w:rPr>
        <w:t>8</w:t>
      </w:r>
      <w:r w:rsidRPr="00991AF3">
        <w:rPr>
          <w:szCs w:val="24"/>
        </w:rPr>
        <w:t>).</w:t>
      </w:r>
    </w:p>
    <w:p w14:paraId="6B863B7A" w14:textId="77777777" w:rsidR="00D8081E" w:rsidRPr="00991AF3" w:rsidRDefault="00D8081E" w:rsidP="00D8081E">
      <w:pPr>
        <w:keepNext/>
        <w:tabs>
          <w:tab w:val="left" w:pos="1701"/>
          <w:tab w:val="right" w:pos="9072"/>
        </w:tabs>
        <w:spacing w:after="240"/>
        <w:ind w:right="91"/>
        <w:rPr>
          <w:szCs w:val="24"/>
          <w:u w:val="single"/>
        </w:rPr>
      </w:pPr>
      <w:r w:rsidRPr="00991AF3">
        <w:rPr>
          <w:szCs w:val="24"/>
          <w:u w:val="single"/>
        </w:rPr>
        <w:t xml:space="preserve">Items </w:t>
      </w:r>
      <w:r w:rsidR="00D66BD7">
        <w:rPr>
          <w:szCs w:val="24"/>
          <w:u w:val="single"/>
        </w:rPr>
        <w:t>20</w:t>
      </w:r>
      <w:r w:rsidR="00D66BD7" w:rsidRPr="00991AF3">
        <w:rPr>
          <w:szCs w:val="24"/>
          <w:u w:val="single"/>
        </w:rPr>
        <w:t xml:space="preserve"> </w:t>
      </w:r>
      <w:r w:rsidRPr="00991AF3">
        <w:rPr>
          <w:szCs w:val="24"/>
          <w:u w:val="single"/>
        </w:rPr>
        <w:t xml:space="preserve">and </w:t>
      </w:r>
      <w:r w:rsidR="00D66BD7">
        <w:rPr>
          <w:szCs w:val="24"/>
          <w:u w:val="single"/>
        </w:rPr>
        <w:t>21</w:t>
      </w:r>
      <w:r w:rsidR="00D66BD7" w:rsidRPr="00991AF3">
        <w:rPr>
          <w:szCs w:val="24"/>
          <w:u w:val="single"/>
        </w:rPr>
        <w:t xml:space="preserve"> </w:t>
      </w:r>
      <w:r w:rsidR="00BC5EE7">
        <w:rPr>
          <w:szCs w:val="24"/>
          <w:u w:val="single"/>
        </w:rPr>
        <w:t>- Particulars requested by ASIC</w:t>
      </w:r>
    </w:p>
    <w:p w14:paraId="17A4BA5F" w14:textId="77777777" w:rsidR="00D8081E" w:rsidRPr="00991AF3" w:rsidRDefault="00D8081E" w:rsidP="00D8081E">
      <w:pPr>
        <w:tabs>
          <w:tab w:val="left" w:pos="1701"/>
          <w:tab w:val="right" w:pos="9072"/>
        </w:tabs>
        <w:ind w:right="91"/>
      </w:pPr>
      <w:proofErr w:type="gramStart"/>
      <w:r w:rsidRPr="00991AF3">
        <w:t xml:space="preserve">Items </w:t>
      </w:r>
      <w:r w:rsidR="00D66BD7">
        <w:t>20</w:t>
      </w:r>
      <w:r w:rsidR="00D66BD7" w:rsidRPr="00991AF3">
        <w:t xml:space="preserve"> </w:t>
      </w:r>
      <w:r w:rsidRPr="00991AF3">
        <w:t xml:space="preserve">and </w:t>
      </w:r>
      <w:r w:rsidR="00D66BD7">
        <w:t>21</w:t>
      </w:r>
      <w:r w:rsidR="00D66BD7" w:rsidRPr="00991AF3">
        <w:t xml:space="preserve"> </w:t>
      </w:r>
      <w:r w:rsidRPr="00991AF3">
        <w:t>remake the existing regulations relating to the particulars that ASIC may request so that the particulars for each type of entity are set out in a different subsection.</w:t>
      </w:r>
      <w:proofErr w:type="gramEnd"/>
      <w:r w:rsidRPr="00991AF3">
        <w:t xml:space="preserve"> This improve</w:t>
      </w:r>
      <w:r>
        <w:t>s</w:t>
      </w:r>
      <w:r w:rsidRPr="00991AF3">
        <w:t xml:space="preserve"> the readability of the regulation.</w:t>
      </w:r>
    </w:p>
    <w:p w14:paraId="258E9C84" w14:textId="77777777" w:rsidR="00D8081E" w:rsidRPr="00991AF3" w:rsidRDefault="00D8081E" w:rsidP="00D8081E">
      <w:pPr>
        <w:tabs>
          <w:tab w:val="left" w:pos="1701"/>
          <w:tab w:val="right" w:pos="9072"/>
        </w:tabs>
        <w:ind w:right="91"/>
      </w:pPr>
      <w:r w:rsidRPr="00991AF3">
        <w:t xml:space="preserve">The items </w:t>
      </w:r>
      <w:r>
        <w:t>do</w:t>
      </w:r>
      <w:r w:rsidRPr="00991AF3">
        <w:t xml:space="preserve"> not change the particulars that ASIC may request for companies. </w:t>
      </w:r>
      <w:r w:rsidR="000069EE">
        <w:t>They</w:t>
      </w:r>
      <w:r w:rsidRPr="00991AF3">
        <w:t xml:space="preserve"> expand ASIC’s power to request particulars, in a return of particulars, from registered schemes (irrespective of whether they are Australian passport funds) by giving ASIC the power to request the name of the auditor of the scheme’s financial report and the name of the auditor of the scheme’s compliance plan. </w:t>
      </w:r>
    </w:p>
    <w:p w14:paraId="6B172ACC" w14:textId="77777777" w:rsidR="00D8081E" w:rsidRPr="00991AF3" w:rsidRDefault="00D8081E" w:rsidP="00D8081E">
      <w:pPr>
        <w:tabs>
          <w:tab w:val="left" w:pos="1701"/>
          <w:tab w:val="right" w:pos="9072"/>
        </w:tabs>
        <w:ind w:right="91"/>
      </w:pPr>
      <w:r w:rsidRPr="00991AF3">
        <w:t>Finally, item</w:t>
      </w:r>
      <w:r>
        <w:t>s</w:t>
      </w:r>
      <w:r w:rsidRPr="00991AF3">
        <w:t xml:space="preserve"> </w:t>
      </w:r>
      <w:r w:rsidR="00D66BD7">
        <w:t>20</w:t>
      </w:r>
      <w:r w:rsidR="00D66BD7" w:rsidRPr="00991AF3">
        <w:t xml:space="preserve"> </w:t>
      </w:r>
      <w:r w:rsidRPr="00991AF3">
        <w:t xml:space="preserve">and </w:t>
      </w:r>
      <w:r w:rsidR="00D66BD7">
        <w:t>21</w:t>
      </w:r>
      <w:r w:rsidR="00D66BD7" w:rsidRPr="00991AF3">
        <w:t xml:space="preserve"> </w:t>
      </w:r>
      <w:r w:rsidRPr="00991AF3">
        <w:t xml:space="preserve">allow ASIC to request additional particulars </w:t>
      </w:r>
      <w:r w:rsidR="00C16809">
        <w:t>relating to</w:t>
      </w:r>
      <w:r w:rsidRPr="00991AF3">
        <w:t xml:space="preserve"> Australian passport funds and notified foreign passport funds in an extract of particulars or a return of particular</w:t>
      </w:r>
      <w:r w:rsidR="00724A12">
        <w:t>s</w:t>
      </w:r>
      <w:r w:rsidRPr="00991AF3">
        <w:t xml:space="preserve">. These additional particulars are shown in Table 1.1. </w:t>
      </w:r>
    </w:p>
    <w:p w14:paraId="72D1D2CF" w14:textId="77777777" w:rsidR="00D8081E" w:rsidRPr="00991AF3" w:rsidRDefault="00D8081E" w:rsidP="00D8081E">
      <w:pPr>
        <w:autoSpaceDE w:val="0"/>
        <w:autoSpaceDN w:val="0"/>
        <w:adjustRightInd w:val="0"/>
        <w:spacing w:after="240"/>
        <w:rPr>
          <w:b/>
          <w:i/>
          <w:szCs w:val="24"/>
        </w:rPr>
      </w:pPr>
      <w:r w:rsidRPr="00991AF3">
        <w:rPr>
          <w:b/>
          <w:i/>
          <w:szCs w:val="24"/>
        </w:rPr>
        <w:t xml:space="preserve">Table 1.1: Additional </w:t>
      </w:r>
      <w:r w:rsidR="00331D28">
        <w:rPr>
          <w:b/>
          <w:i/>
          <w:szCs w:val="24"/>
        </w:rPr>
        <w:t>p</w:t>
      </w:r>
      <w:r w:rsidRPr="00991AF3">
        <w:rPr>
          <w:b/>
          <w:i/>
          <w:szCs w:val="24"/>
        </w:rPr>
        <w:t xml:space="preserve">articulars that ASIC </w:t>
      </w:r>
      <w:r w:rsidR="00331D28">
        <w:rPr>
          <w:b/>
          <w:i/>
          <w:szCs w:val="24"/>
        </w:rPr>
        <w:t>m</w:t>
      </w:r>
      <w:r w:rsidRPr="00991AF3">
        <w:rPr>
          <w:b/>
          <w:i/>
          <w:szCs w:val="24"/>
        </w:rPr>
        <w:t xml:space="preserve">ay </w:t>
      </w:r>
      <w:r w:rsidR="00331D28">
        <w:rPr>
          <w:b/>
          <w:i/>
          <w:szCs w:val="24"/>
        </w:rPr>
        <w:t>r</w:t>
      </w:r>
      <w:r w:rsidRPr="00991AF3">
        <w:rPr>
          <w:b/>
          <w:i/>
          <w:szCs w:val="24"/>
        </w:rPr>
        <w:t xml:space="preserve">equest for </w:t>
      </w:r>
      <w:r w:rsidR="00331D28">
        <w:rPr>
          <w:b/>
          <w:i/>
          <w:szCs w:val="24"/>
        </w:rPr>
        <w:t>p</w:t>
      </w:r>
      <w:r w:rsidRPr="00991AF3">
        <w:rPr>
          <w:b/>
          <w:i/>
          <w:szCs w:val="24"/>
        </w:rPr>
        <w:t xml:space="preserve">assport </w:t>
      </w:r>
      <w:r w:rsidR="00331D28">
        <w:rPr>
          <w:b/>
          <w:i/>
          <w:szCs w:val="24"/>
        </w:rPr>
        <w:t>f</w:t>
      </w:r>
      <w:r w:rsidRPr="00991AF3">
        <w:rPr>
          <w:b/>
          <w:i/>
          <w:szCs w:val="24"/>
        </w:rPr>
        <w:t>unds</w:t>
      </w:r>
    </w:p>
    <w:tbl>
      <w:tblPr>
        <w:tblStyle w:val="TableGrid"/>
        <w:tblW w:w="8188" w:type="dxa"/>
        <w:tblLook w:val="04A0" w:firstRow="1" w:lastRow="0" w:firstColumn="1" w:lastColumn="0" w:noHBand="0" w:noVBand="1"/>
      </w:tblPr>
      <w:tblGrid>
        <w:gridCol w:w="1117"/>
        <w:gridCol w:w="2819"/>
        <w:gridCol w:w="4252"/>
      </w:tblGrid>
      <w:tr w:rsidR="00D8081E" w:rsidRPr="00991AF3" w14:paraId="6C67E6F1" w14:textId="77777777" w:rsidTr="00724A12">
        <w:trPr>
          <w:tblHeader/>
        </w:trPr>
        <w:tc>
          <w:tcPr>
            <w:tcW w:w="1117" w:type="dxa"/>
            <w:vMerge w:val="restart"/>
            <w:shd w:val="clear" w:color="auto" w:fill="BFBFBF" w:themeFill="background1" w:themeFillShade="BF"/>
          </w:tcPr>
          <w:p w14:paraId="76915565" w14:textId="77777777" w:rsidR="00D8081E" w:rsidRPr="00991AF3" w:rsidRDefault="00D8081E" w:rsidP="00FA0996">
            <w:pPr>
              <w:autoSpaceDE w:val="0"/>
              <w:autoSpaceDN w:val="0"/>
              <w:adjustRightInd w:val="0"/>
              <w:jc w:val="center"/>
              <w:rPr>
                <w:b/>
                <w:i/>
                <w:sz w:val="20"/>
              </w:rPr>
            </w:pPr>
          </w:p>
        </w:tc>
        <w:tc>
          <w:tcPr>
            <w:tcW w:w="7071" w:type="dxa"/>
            <w:gridSpan w:val="2"/>
            <w:shd w:val="clear" w:color="auto" w:fill="BFBFBF" w:themeFill="background1" w:themeFillShade="BF"/>
          </w:tcPr>
          <w:p w14:paraId="4085E9D2" w14:textId="77777777" w:rsidR="00D8081E" w:rsidRPr="00991AF3" w:rsidRDefault="00D8081E" w:rsidP="00FA0996">
            <w:pPr>
              <w:autoSpaceDE w:val="0"/>
              <w:autoSpaceDN w:val="0"/>
              <w:adjustRightInd w:val="0"/>
              <w:jc w:val="center"/>
              <w:rPr>
                <w:b/>
                <w:i/>
                <w:sz w:val="20"/>
              </w:rPr>
            </w:pPr>
            <w:r w:rsidRPr="00991AF3">
              <w:rPr>
                <w:b/>
                <w:i/>
                <w:sz w:val="20"/>
              </w:rPr>
              <w:t xml:space="preserve">Particulars </w:t>
            </w:r>
          </w:p>
        </w:tc>
      </w:tr>
      <w:tr w:rsidR="00D8081E" w:rsidRPr="00991AF3" w14:paraId="6A8D9FEF" w14:textId="77777777" w:rsidTr="00724A12">
        <w:trPr>
          <w:tblHeader/>
        </w:trPr>
        <w:tc>
          <w:tcPr>
            <w:tcW w:w="1117" w:type="dxa"/>
            <w:vMerge/>
            <w:shd w:val="clear" w:color="auto" w:fill="BFBFBF" w:themeFill="background1" w:themeFillShade="BF"/>
          </w:tcPr>
          <w:p w14:paraId="69139A98" w14:textId="77777777" w:rsidR="00D8081E" w:rsidRPr="00991AF3" w:rsidRDefault="00D8081E" w:rsidP="00FA0996">
            <w:pPr>
              <w:autoSpaceDE w:val="0"/>
              <w:autoSpaceDN w:val="0"/>
              <w:adjustRightInd w:val="0"/>
              <w:jc w:val="center"/>
              <w:rPr>
                <w:b/>
                <w:i/>
                <w:sz w:val="20"/>
              </w:rPr>
            </w:pPr>
          </w:p>
        </w:tc>
        <w:tc>
          <w:tcPr>
            <w:tcW w:w="2819" w:type="dxa"/>
          </w:tcPr>
          <w:p w14:paraId="301E9A67" w14:textId="77777777" w:rsidR="00D8081E" w:rsidRPr="00991AF3" w:rsidRDefault="00D8081E" w:rsidP="00FA0996">
            <w:pPr>
              <w:autoSpaceDE w:val="0"/>
              <w:autoSpaceDN w:val="0"/>
              <w:adjustRightInd w:val="0"/>
              <w:jc w:val="center"/>
              <w:rPr>
                <w:b/>
                <w:i/>
                <w:sz w:val="20"/>
              </w:rPr>
            </w:pPr>
            <w:r w:rsidRPr="00991AF3">
              <w:rPr>
                <w:b/>
                <w:i/>
                <w:sz w:val="20"/>
              </w:rPr>
              <w:t>Australian Passport Funds*</w:t>
            </w:r>
          </w:p>
        </w:tc>
        <w:tc>
          <w:tcPr>
            <w:tcW w:w="4252" w:type="dxa"/>
          </w:tcPr>
          <w:p w14:paraId="21162B73" w14:textId="77777777" w:rsidR="00D8081E" w:rsidRPr="00991AF3" w:rsidRDefault="00D8081E" w:rsidP="00FA0996">
            <w:pPr>
              <w:autoSpaceDE w:val="0"/>
              <w:autoSpaceDN w:val="0"/>
              <w:adjustRightInd w:val="0"/>
              <w:jc w:val="center"/>
              <w:rPr>
                <w:b/>
                <w:i/>
                <w:sz w:val="20"/>
              </w:rPr>
            </w:pPr>
            <w:r w:rsidRPr="00991AF3">
              <w:rPr>
                <w:b/>
                <w:i/>
                <w:sz w:val="20"/>
              </w:rPr>
              <w:t>Notified Foreign Passport Funds</w:t>
            </w:r>
          </w:p>
        </w:tc>
      </w:tr>
      <w:tr w:rsidR="00D8081E" w:rsidRPr="00991AF3" w14:paraId="3E65D220" w14:textId="77777777" w:rsidTr="00D66BD7">
        <w:tc>
          <w:tcPr>
            <w:tcW w:w="1117" w:type="dxa"/>
            <w:shd w:val="clear" w:color="auto" w:fill="BFBFBF" w:themeFill="background1" w:themeFillShade="BF"/>
          </w:tcPr>
          <w:p w14:paraId="563D86C3" w14:textId="77777777" w:rsidR="00D8081E" w:rsidRPr="00991AF3" w:rsidRDefault="00D8081E" w:rsidP="00FA0996">
            <w:pPr>
              <w:autoSpaceDE w:val="0"/>
              <w:autoSpaceDN w:val="0"/>
              <w:adjustRightInd w:val="0"/>
              <w:spacing w:after="0"/>
              <w:rPr>
                <w:sz w:val="20"/>
              </w:rPr>
            </w:pPr>
            <w:r w:rsidRPr="00991AF3">
              <w:rPr>
                <w:b/>
                <w:i/>
                <w:sz w:val="20"/>
              </w:rPr>
              <w:t>Extract of particulars</w:t>
            </w:r>
          </w:p>
        </w:tc>
        <w:tc>
          <w:tcPr>
            <w:tcW w:w="2819" w:type="dxa"/>
          </w:tcPr>
          <w:p w14:paraId="1167D91C"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 xml:space="preserve">the fund’s APFRN </w:t>
            </w:r>
          </w:p>
          <w:p w14:paraId="5800BAB9"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any alternat</w:t>
            </w:r>
            <w:r w:rsidR="00724A12">
              <w:rPr>
                <w:sz w:val="20"/>
                <w:szCs w:val="20"/>
              </w:rPr>
              <w:t>iv</w:t>
            </w:r>
            <w:r w:rsidRPr="00991AF3">
              <w:rPr>
                <w:sz w:val="20"/>
                <w:szCs w:val="20"/>
              </w:rPr>
              <w:t>e name used by the fund, the name of the participating economy where the name is used and the date when the fund started and stopped using that name</w:t>
            </w:r>
          </w:p>
          <w:p w14:paraId="2F0823D9"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 xml:space="preserve">the review date for the fund </w:t>
            </w:r>
          </w:p>
        </w:tc>
        <w:tc>
          <w:tcPr>
            <w:tcW w:w="4252" w:type="dxa"/>
            <w:shd w:val="clear" w:color="auto" w:fill="auto"/>
          </w:tcPr>
          <w:p w14:paraId="66541119" w14:textId="77777777" w:rsidR="00D8081E" w:rsidRPr="00927637" w:rsidRDefault="00D8081E" w:rsidP="00FA0996">
            <w:pPr>
              <w:pStyle w:val="Bullet"/>
              <w:tabs>
                <w:tab w:val="clear" w:pos="567"/>
                <w:tab w:val="num" w:pos="301"/>
              </w:tabs>
              <w:spacing w:before="120"/>
              <w:ind w:left="301" w:hanging="301"/>
              <w:rPr>
                <w:sz w:val="20"/>
                <w:szCs w:val="20"/>
              </w:rPr>
            </w:pPr>
            <w:r w:rsidRPr="00927637">
              <w:rPr>
                <w:sz w:val="20"/>
                <w:szCs w:val="20"/>
              </w:rPr>
              <w:t xml:space="preserve">the fund’s NFPFRN </w:t>
            </w:r>
          </w:p>
          <w:p w14:paraId="4220E10C" w14:textId="77777777" w:rsidR="00D8081E" w:rsidRPr="009D398A" w:rsidRDefault="00D8081E" w:rsidP="00FA0996">
            <w:pPr>
              <w:pStyle w:val="Bullet"/>
              <w:tabs>
                <w:tab w:val="clear" w:pos="567"/>
                <w:tab w:val="num" w:pos="301"/>
              </w:tabs>
              <w:spacing w:before="120"/>
              <w:ind w:left="301" w:hanging="301"/>
              <w:rPr>
                <w:sz w:val="20"/>
                <w:szCs w:val="20"/>
              </w:rPr>
            </w:pPr>
            <w:r w:rsidRPr="009D398A">
              <w:rPr>
                <w:sz w:val="20"/>
                <w:szCs w:val="20"/>
              </w:rPr>
              <w:t xml:space="preserve">any additional identifier assigned by ASIC </w:t>
            </w:r>
          </w:p>
          <w:p w14:paraId="02665198" w14:textId="77777777" w:rsidR="00D8081E" w:rsidRPr="00927637" w:rsidRDefault="00D8081E" w:rsidP="00FA0996">
            <w:pPr>
              <w:pStyle w:val="Bullet"/>
              <w:tabs>
                <w:tab w:val="clear" w:pos="567"/>
                <w:tab w:val="num" w:pos="301"/>
              </w:tabs>
              <w:spacing w:before="120"/>
              <w:ind w:left="301" w:hanging="301"/>
              <w:rPr>
                <w:sz w:val="20"/>
                <w:szCs w:val="20"/>
              </w:rPr>
            </w:pPr>
            <w:r w:rsidRPr="00927637">
              <w:rPr>
                <w:sz w:val="20"/>
                <w:szCs w:val="20"/>
              </w:rPr>
              <w:t xml:space="preserve">the fund’s name </w:t>
            </w:r>
          </w:p>
          <w:p w14:paraId="2A54EB98" w14:textId="77777777" w:rsidR="00D8081E" w:rsidRPr="00927637" w:rsidRDefault="00D8081E" w:rsidP="00FA0996">
            <w:pPr>
              <w:pStyle w:val="Bullet"/>
              <w:tabs>
                <w:tab w:val="clear" w:pos="567"/>
                <w:tab w:val="num" w:pos="301"/>
              </w:tabs>
              <w:spacing w:before="120"/>
              <w:ind w:left="301" w:hanging="301"/>
              <w:rPr>
                <w:sz w:val="20"/>
              </w:rPr>
            </w:pPr>
            <w:r w:rsidRPr="00927637">
              <w:rPr>
                <w:sz w:val="20"/>
              </w:rPr>
              <w:t>the home country of the fund</w:t>
            </w:r>
          </w:p>
          <w:p w14:paraId="16DEE29E" w14:textId="77777777" w:rsidR="00D8081E" w:rsidRPr="00927637" w:rsidRDefault="00D8081E" w:rsidP="00FA0996">
            <w:pPr>
              <w:pStyle w:val="Bullet"/>
              <w:tabs>
                <w:tab w:val="clear" w:pos="567"/>
                <w:tab w:val="num" w:pos="301"/>
              </w:tabs>
              <w:spacing w:before="120"/>
              <w:ind w:left="301" w:hanging="301"/>
              <w:rPr>
                <w:sz w:val="20"/>
              </w:rPr>
            </w:pPr>
            <w:r w:rsidRPr="00927637">
              <w:rPr>
                <w:sz w:val="20"/>
              </w:rPr>
              <w:t>the name and ARBN of the operator of the fund</w:t>
            </w:r>
          </w:p>
          <w:p w14:paraId="7FA87AF2" w14:textId="77777777" w:rsidR="007E59E3" w:rsidRPr="00927637" w:rsidRDefault="00D8081E">
            <w:pPr>
              <w:pStyle w:val="Bullet"/>
              <w:tabs>
                <w:tab w:val="clear" w:pos="567"/>
                <w:tab w:val="num" w:pos="301"/>
              </w:tabs>
              <w:spacing w:before="120"/>
              <w:ind w:left="301" w:hanging="301"/>
              <w:rPr>
                <w:sz w:val="20"/>
              </w:rPr>
            </w:pPr>
            <w:r w:rsidRPr="00927637">
              <w:rPr>
                <w:sz w:val="20"/>
              </w:rPr>
              <w:t>any alternat</w:t>
            </w:r>
            <w:r w:rsidR="00724A12">
              <w:rPr>
                <w:sz w:val="20"/>
              </w:rPr>
              <w:t>iv</w:t>
            </w:r>
            <w:r w:rsidRPr="00927637">
              <w:rPr>
                <w:sz w:val="20"/>
              </w:rPr>
              <w:t>e name used by the fund, the name of the participating economy where the name is used and the date when the fund started and stopped using that name</w:t>
            </w:r>
          </w:p>
          <w:p w14:paraId="7D8194EA" w14:textId="77777777" w:rsidR="007E59E3" w:rsidRPr="00927637" w:rsidRDefault="007E59E3" w:rsidP="00927637">
            <w:pPr>
              <w:pStyle w:val="Bullet"/>
              <w:tabs>
                <w:tab w:val="clear" w:pos="567"/>
                <w:tab w:val="num" w:pos="301"/>
              </w:tabs>
              <w:spacing w:before="120"/>
              <w:ind w:left="301" w:hanging="301"/>
              <w:rPr>
                <w:sz w:val="20"/>
              </w:rPr>
            </w:pPr>
            <w:r w:rsidRPr="00927637">
              <w:rPr>
                <w:sz w:val="20"/>
              </w:rPr>
              <w:t>the name and address of the local agent(s) of the operator</w:t>
            </w:r>
          </w:p>
          <w:p w14:paraId="6F3AD0B6" w14:textId="77777777" w:rsidR="00D8081E" w:rsidRPr="00927637" w:rsidRDefault="007E59E3" w:rsidP="007F6782">
            <w:pPr>
              <w:pStyle w:val="Bullet"/>
              <w:tabs>
                <w:tab w:val="clear" w:pos="567"/>
                <w:tab w:val="num" w:pos="301"/>
              </w:tabs>
              <w:spacing w:before="120"/>
              <w:ind w:left="301" w:hanging="301"/>
              <w:rPr>
                <w:sz w:val="20"/>
                <w:szCs w:val="20"/>
              </w:rPr>
            </w:pPr>
            <w:r w:rsidRPr="00927637">
              <w:rPr>
                <w:sz w:val="20"/>
                <w:szCs w:val="20"/>
              </w:rPr>
              <w:t xml:space="preserve">the operator’s registered office </w:t>
            </w:r>
            <w:r w:rsidR="00927637" w:rsidRPr="00927637">
              <w:rPr>
                <w:sz w:val="20"/>
                <w:szCs w:val="20"/>
              </w:rPr>
              <w:t xml:space="preserve">or principle place of business </w:t>
            </w:r>
            <w:r w:rsidRPr="007169CA">
              <w:rPr>
                <w:sz w:val="20"/>
                <w:szCs w:val="20"/>
              </w:rPr>
              <w:t xml:space="preserve">in its </w:t>
            </w:r>
            <w:r w:rsidR="007F6782">
              <w:rPr>
                <w:sz w:val="20"/>
                <w:szCs w:val="20"/>
              </w:rPr>
              <w:t>place of origin</w:t>
            </w:r>
            <w:r w:rsidRPr="009D398A">
              <w:rPr>
                <w:sz w:val="20"/>
                <w:szCs w:val="20"/>
              </w:rPr>
              <w:t xml:space="preserve"> </w:t>
            </w:r>
          </w:p>
        </w:tc>
      </w:tr>
      <w:tr w:rsidR="00D8081E" w:rsidRPr="00991AF3" w14:paraId="1266D5E5" w14:textId="77777777" w:rsidTr="00724A12">
        <w:trPr>
          <w:cantSplit/>
        </w:trPr>
        <w:tc>
          <w:tcPr>
            <w:tcW w:w="1117" w:type="dxa"/>
            <w:shd w:val="clear" w:color="auto" w:fill="BFBFBF" w:themeFill="background1" w:themeFillShade="BF"/>
          </w:tcPr>
          <w:p w14:paraId="633AE0C7" w14:textId="77777777" w:rsidR="00D8081E" w:rsidRPr="00991AF3" w:rsidRDefault="00D8081E" w:rsidP="00FA0996">
            <w:pPr>
              <w:autoSpaceDE w:val="0"/>
              <w:autoSpaceDN w:val="0"/>
              <w:adjustRightInd w:val="0"/>
              <w:spacing w:after="0"/>
              <w:rPr>
                <w:b/>
                <w:i/>
                <w:sz w:val="20"/>
              </w:rPr>
            </w:pPr>
            <w:r w:rsidRPr="00991AF3">
              <w:rPr>
                <w:b/>
                <w:i/>
                <w:sz w:val="20"/>
              </w:rPr>
              <w:t>Return of particulars</w:t>
            </w:r>
          </w:p>
        </w:tc>
        <w:tc>
          <w:tcPr>
            <w:tcW w:w="2819" w:type="dxa"/>
          </w:tcPr>
          <w:p w14:paraId="64CE1340"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the name of the annual implementation reviewer</w:t>
            </w:r>
          </w:p>
          <w:p w14:paraId="50C559BD" w14:textId="77777777" w:rsidR="00D8081E" w:rsidRPr="00991AF3" w:rsidRDefault="00D8081E" w:rsidP="00FA0996">
            <w:pPr>
              <w:pStyle w:val="Bullet"/>
              <w:numPr>
                <w:ilvl w:val="0"/>
                <w:numId w:val="0"/>
              </w:numPr>
              <w:spacing w:before="120"/>
              <w:rPr>
                <w:sz w:val="20"/>
                <w:szCs w:val="20"/>
              </w:rPr>
            </w:pPr>
          </w:p>
        </w:tc>
        <w:tc>
          <w:tcPr>
            <w:tcW w:w="4252" w:type="dxa"/>
          </w:tcPr>
          <w:p w14:paraId="3E10792F"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the date on which a new member’s name was entered in the register of members</w:t>
            </w:r>
          </w:p>
          <w:p w14:paraId="1905CB88"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 xml:space="preserve">the new name of the operator </w:t>
            </w:r>
          </w:p>
          <w:p w14:paraId="0E5DD083"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certain financial information and information in the auditor’s report</w:t>
            </w:r>
          </w:p>
          <w:p w14:paraId="4014FC98"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the name of the auditor of the financial statements</w:t>
            </w:r>
          </w:p>
          <w:p w14:paraId="002B263E" w14:textId="77777777" w:rsidR="00D8081E" w:rsidRPr="00991AF3" w:rsidRDefault="00D8081E" w:rsidP="00FA0996">
            <w:pPr>
              <w:pStyle w:val="Bullet"/>
              <w:tabs>
                <w:tab w:val="clear" w:pos="567"/>
                <w:tab w:val="num" w:pos="301"/>
              </w:tabs>
              <w:spacing w:before="120"/>
              <w:ind w:left="301" w:hanging="301"/>
              <w:rPr>
                <w:sz w:val="20"/>
                <w:szCs w:val="20"/>
              </w:rPr>
            </w:pPr>
            <w:r w:rsidRPr="00991AF3">
              <w:rPr>
                <w:sz w:val="20"/>
                <w:szCs w:val="20"/>
              </w:rPr>
              <w:t>the name of the annual implementation reviewer</w:t>
            </w:r>
          </w:p>
        </w:tc>
      </w:tr>
    </w:tbl>
    <w:p w14:paraId="0E285C9B" w14:textId="77777777" w:rsidR="00D8081E" w:rsidRPr="00991AF3" w:rsidRDefault="00D8081E" w:rsidP="00D8081E">
      <w:pPr>
        <w:tabs>
          <w:tab w:val="left" w:pos="1701"/>
          <w:tab w:val="right" w:pos="9072"/>
        </w:tabs>
        <w:ind w:right="91"/>
        <w:rPr>
          <w:sz w:val="20"/>
        </w:rPr>
      </w:pPr>
      <w:r w:rsidRPr="00991AF3">
        <w:rPr>
          <w:sz w:val="20"/>
        </w:rPr>
        <w:t>* ASIC may also request any particular that is prescribed for a registered scheme under the existing law.</w:t>
      </w:r>
    </w:p>
    <w:p w14:paraId="3D7560CF" w14:textId="77777777" w:rsidR="00D8081E" w:rsidRPr="00991AF3" w:rsidRDefault="00D8081E" w:rsidP="00D8081E">
      <w:pPr>
        <w:tabs>
          <w:tab w:val="left" w:pos="1701"/>
          <w:tab w:val="right" w:pos="9072"/>
        </w:tabs>
        <w:ind w:right="91"/>
        <w:rPr>
          <w:sz w:val="20"/>
        </w:rPr>
      </w:pPr>
    </w:p>
    <w:p w14:paraId="5B0FC191" w14:textId="77777777" w:rsidR="00D8081E" w:rsidRPr="00991AF3" w:rsidRDefault="00D8081E" w:rsidP="00D8081E">
      <w:pPr>
        <w:keepNext/>
        <w:tabs>
          <w:tab w:val="left" w:pos="1701"/>
          <w:tab w:val="right" w:pos="9072"/>
        </w:tabs>
        <w:spacing w:after="240"/>
        <w:ind w:right="91"/>
        <w:rPr>
          <w:szCs w:val="24"/>
          <w:u w:val="single"/>
        </w:rPr>
      </w:pPr>
      <w:r w:rsidRPr="00991AF3">
        <w:rPr>
          <w:szCs w:val="24"/>
          <w:u w:val="single"/>
        </w:rPr>
        <w:t xml:space="preserve">Items </w:t>
      </w:r>
      <w:r w:rsidR="00D66BD7">
        <w:rPr>
          <w:szCs w:val="24"/>
          <w:u w:val="single"/>
        </w:rPr>
        <w:t>22</w:t>
      </w:r>
      <w:r w:rsidR="00D66BD7" w:rsidRPr="00991AF3">
        <w:rPr>
          <w:szCs w:val="24"/>
          <w:u w:val="single"/>
        </w:rPr>
        <w:t xml:space="preserve"> </w:t>
      </w:r>
      <w:r w:rsidRPr="00991AF3">
        <w:rPr>
          <w:szCs w:val="24"/>
          <w:u w:val="single"/>
        </w:rPr>
        <w:t xml:space="preserve">to </w:t>
      </w:r>
      <w:r w:rsidR="00D66BD7">
        <w:rPr>
          <w:szCs w:val="24"/>
          <w:u w:val="single"/>
        </w:rPr>
        <w:t>25</w:t>
      </w:r>
      <w:r w:rsidR="00D66BD7" w:rsidRPr="00991AF3">
        <w:rPr>
          <w:szCs w:val="24"/>
          <w:u w:val="single"/>
        </w:rPr>
        <w:t xml:space="preserve"> </w:t>
      </w:r>
      <w:r w:rsidR="00BC5EE7">
        <w:rPr>
          <w:szCs w:val="24"/>
          <w:u w:val="single"/>
        </w:rPr>
        <w:t>- Prohibited names for schemes</w:t>
      </w:r>
    </w:p>
    <w:p w14:paraId="0681B7F6" w14:textId="77777777" w:rsidR="00D8081E" w:rsidRPr="00991AF3" w:rsidRDefault="00D8081E" w:rsidP="00D8081E">
      <w:pPr>
        <w:rPr>
          <w:szCs w:val="24"/>
        </w:rPr>
      </w:pPr>
      <w:r w:rsidRPr="00991AF3">
        <w:rPr>
          <w:szCs w:val="24"/>
        </w:rPr>
        <w:t xml:space="preserve">Items </w:t>
      </w:r>
      <w:r w:rsidR="00D66BD7">
        <w:rPr>
          <w:szCs w:val="24"/>
        </w:rPr>
        <w:t>22</w:t>
      </w:r>
      <w:r w:rsidR="00D66BD7" w:rsidRPr="00991AF3">
        <w:rPr>
          <w:szCs w:val="24"/>
        </w:rPr>
        <w:t xml:space="preserve"> </w:t>
      </w:r>
      <w:r w:rsidRPr="00991AF3">
        <w:rPr>
          <w:szCs w:val="24"/>
        </w:rPr>
        <w:t>to 2</w:t>
      </w:r>
      <w:r w:rsidR="00D66BD7">
        <w:rPr>
          <w:szCs w:val="24"/>
        </w:rPr>
        <w:t>5</w:t>
      </w:r>
      <w:r w:rsidRPr="00991AF3">
        <w:rPr>
          <w:szCs w:val="24"/>
        </w:rPr>
        <w:t xml:space="preserve"> amend the prohibitions on using a name for a registered scheme that is already in use.</w:t>
      </w:r>
    </w:p>
    <w:p w14:paraId="397B1B81" w14:textId="77777777" w:rsidR="00D8081E" w:rsidRPr="00991AF3" w:rsidRDefault="00D8081E" w:rsidP="00D8081E">
      <w:pPr>
        <w:rPr>
          <w:szCs w:val="24"/>
        </w:rPr>
      </w:pPr>
      <w:r w:rsidRPr="00991AF3">
        <w:rPr>
          <w:szCs w:val="24"/>
        </w:rPr>
        <w:t xml:space="preserve">Item </w:t>
      </w:r>
      <w:r w:rsidR="00D66BD7">
        <w:rPr>
          <w:szCs w:val="24"/>
        </w:rPr>
        <w:t>23</w:t>
      </w:r>
      <w:r w:rsidR="00D66BD7" w:rsidRPr="00991AF3">
        <w:rPr>
          <w:szCs w:val="24"/>
        </w:rPr>
        <w:t xml:space="preserve"> </w:t>
      </w:r>
      <w:r w:rsidRPr="00991AF3">
        <w:rPr>
          <w:szCs w:val="24"/>
        </w:rPr>
        <w:t>prohibit</w:t>
      </w:r>
      <w:r>
        <w:rPr>
          <w:szCs w:val="24"/>
        </w:rPr>
        <w:t>s</w:t>
      </w:r>
      <w:r w:rsidRPr="00991AF3">
        <w:rPr>
          <w:szCs w:val="24"/>
        </w:rPr>
        <w:t xml:space="preserve"> a person from applying to register a scheme with a proposed </w:t>
      </w:r>
      <w:r w:rsidRPr="00991AF3">
        <w:t xml:space="preserve">name that </w:t>
      </w:r>
      <w:r w:rsidR="005C7874">
        <w:t>is</w:t>
      </w:r>
      <w:r w:rsidR="005C7874" w:rsidRPr="00991AF3">
        <w:t xml:space="preserve"> </w:t>
      </w:r>
      <w:r w:rsidRPr="00991AF3">
        <w:t xml:space="preserve">the same as the name of a notified foreign passport fund or a </w:t>
      </w:r>
      <w:r>
        <w:t xml:space="preserve">foreign passport </w:t>
      </w:r>
      <w:r w:rsidRPr="00991AF3">
        <w:t xml:space="preserve">fund whose notice of intention to offer interests in Australia </w:t>
      </w:r>
      <w:r w:rsidR="005C7874">
        <w:t>is</w:t>
      </w:r>
      <w:r w:rsidR="005C7874" w:rsidRPr="00991AF3">
        <w:t xml:space="preserve"> </w:t>
      </w:r>
      <w:r w:rsidRPr="00991AF3">
        <w:t xml:space="preserve">still being considered by ASIC (a name in use by a fund). </w:t>
      </w:r>
      <w:r w:rsidR="00C16809">
        <w:t>The</w:t>
      </w:r>
      <w:r w:rsidRPr="00991AF3">
        <w:t xml:space="preserve"> responsible en</w:t>
      </w:r>
      <w:r>
        <w:t xml:space="preserve">tity of </w:t>
      </w:r>
      <w:r w:rsidR="00D42F0D">
        <w:t xml:space="preserve">a </w:t>
      </w:r>
      <w:r>
        <w:t xml:space="preserve">registered scheme is </w:t>
      </w:r>
      <w:r w:rsidRPr="00991AF3">
        <w:t xml:space="preserve">also prohibited from applying to change the name of a registered scheme to a name in use by a fund (item </w:t>
      </w:r>
      <w:r w:rsidR="00D66BD7">
        <w:t>24</w:t>
      </w:r>
      <w:r w:rsidRPr="00991AF3">
        <w:t xml:space="preserve">). Finally, item </w:t>
      </w:r>
      <w:r w:rsidR="00D66BD7">
        <w:t>25</w:t>
      </w:r>
      <w:r w:rsidR="00D66BD7" w:rsidRPr="00991AF3">
        <w:t xml:space="preserve"> </w:t>
      </w:r>
      <w:r w:rsidRPr="00991AF3">
        <w:t>prohibit</w:t>
      </w:r>
      <w:r>
        <w:t>s</w:t>
      </w:r>
      <w:r w:rsidRPr="00991AF3">
        <w:t xml:space="preserve"> ASIC from registering a managed investment scheme which uses a name in use by a</w:t>
      </w:r>
      <w:r>
        <w:t xml:space="preserve"> foreign passport</w:t>
      </w:r>
      <w:r w:rsidRPr="00991AF3">
        <w:t xml:space="preserve"> fund. </w:t>
      </w:r>
    </w:p>
    <w:p w14:paraId="42DAF41D" w14:textId="77777777" w:rsidR="00D8081E" w:rsidRPr="00991AF3" w:rsidRDefault="00D8081E" w:rsidP="00D8081E">
      <w:pPr>
        <w:tabs>
          <w:tab w:val="left" w:pos="1701"/>
          <w:tab w:val="right" w:pos="9072"/>
        </w:tabs>
        <w:spacing w:after="240"/>
        <w:ind w:right="91"/>
      </w:pPr>
      <w:r w:rsidRPr="00991AF3">
        <w:t xml:space="preserve">These items ensure that a registered scheme does not share the same name as another passport fund. They mirror the </w:t>
      </w:r>
      <w:r w:rsidR="006E0EAF">
        <w:t xml:space="preserve">existing </w:t>
      </w:r>
      <w:r w:rsidRPr="00991AF3">
        <w:t>prohibition on a scheme using the same name as a</w:t>
      </w:r>
      <w:r w:rsidR="005C7874">
        <w:t>nother</w:t>
      </w:r>
      <w:r w:rsidRPr="00991AF3">
        <w:t xml:space="preserve"> registered scheme (or another scheme that has lodged an application for registration that is still under determination).</w:t>
      </w:r>
    </w:p>
    <w:p w14:paraId="64D3C49D" w14:textId="77777777" w:rsidR="00D8081E" w:rsidRPr="00991AF3" w:rsidRDefault="00D8081E" w:rsidP="00D8081E">
      <w:pPr>
        <w:rPr>
          <w:szCs w:val="24"/>
        </w:rPr>
      </w:pPr>
      <w:r w:rsidRPr="00991AF3">
        <w:rPr>
          <w:szCs w:val="24"/>
        </w:rPr>
        <w:t xml:space="preserve">A consequential amendment </w:t>
      </w:r>
      <w:r>
        <w:rPr>
          <w:szCs w:val="24"/>
        </w:rPr>
        <w:t>is</w:t>
      </w:r>
      <w:r w:rsidRPr="00991AF3">
        <w:rPr>
          <w:szCs w:val="24"/>
        </w:rPr>
        <w:t xml:space="preserve"> also made to the provision that prohibits ASIC from registering a scheme which uses the same name as another scheme</w:t>
      </w:r>
      <w:r>
        <w:rPr>
          <w:szCs w:val="24"/>
        </w:rPr>
        <w:t>,</w:t>
      </w:r>
      <w:r w:rsidRPr="00991AF3">
        <w:rPr>
          <w:szCs w:val="24"/>
        </w:rPr>
        <w:t xml:space="preserve"> to clarify that </w:t>
      </w:r>
      <w:r w:rsidR="005C7874">
        <w:rPr>
          <w:szCs w:val="24"/>
        </w:rPr>
        <w:t>this particular</w:t>
      </w:r>
      <w:r w:rsidR="005C7874" w:rsidRPr="00991AF3">
        <w:rPr>
          <w:szCs w:val="24"/>
        </w:rPr>
        <w:t xml:space="preserve"> </w:t>
      </w:r>
      <w:r w:rsidRPr="00991AF3">
        <w:rPr>
          <w:szCs w:val="24"/>
        </w:rPr>
        <w:t xml:space="preserve">prohibition only applies to the registration of schemes (item </w:t>
      </w:r>
      <w:r w:rsidR="00D66BD7">
        <w:rPr>
          <w:szCs w:val="24"/>
        </w:rPr>
        <w:t>22</w:t>
      </w:r>
      <w:r w:rsidRPr="00991AF3">
        <w:rPr>
          <w:szCs w:val="24"/>
        </w:rPr>
        <w:t>). There are different rules for naming notified foreign passport fund</w:t>
      </w:r>
      <w:r>
        <w:rPr>
          <w:szCs w:val="24"/>
        </w:rPr>
        <w:t>s</w:t>
      </w:r>
      <w:r w:rsidRPr="00991AF3">
        <w:rPr>
          <w:szCs w:val="24"/>
        </w:rPr>
        <w:t xml:space="preserve"> (see the discus</w:t>
      </w:r>
      <w:r>
        <w:rPr>
          <w:szCs w:val="24"/>
        </w:rPr>
        <w:t>sion of item </w:t>
      </w:r>
      <w:r w:rsidRPr="00991AF3">
        <w:rPr>
          <w:szCs w:val="24"/>
        </w:rPr>
        <w:t>6</w:t>
      </w:r>
      <w:r w:rsidR="00D66BD7">
        <w:rPr>
          <w:szCs w:val="24"/>
        </w:rPr>
        <w:t>4</w:t>
      </w:r>
      <w:r w:rsidRPr="00991AF3">
        <w:rPr>
          <w:szCs w:val="24"/>
        </w:rPr>
        <w:t>, new regulation 8A.4.10 below).</w:t>
      </w:r>
    </w:p>
    <w:p w14:paraId="2B2AB133"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 xml:space="preserve">Items </w:t>
      </w:r>
      <w:r w:rsidR="00D66BD7">
        <w:rPr>
          <w:szCs w:val="24"/>
          <w:u w:val="single"/>
        </w:rPr>
        <w:t>26</w:t>
      </w:r>
      <w:r w:rsidR="00D66BD7" w:rsidRPr="00991AF3">
        <w:rPr>
          <w:szCs w:val="24"/>
          <w:u w:val="single"/>
        </w:rPr>
        <w:t xml:space="preserve"> </w:t>
      </w:r>
      <w:r w:rsidRPr="00991AF3">
        <w:rPr>
          <w:szCs w:val="24"/>
          <w:u w:val="single"/>
        </w:rPr>
        <w:t xml:space="preserve">to </w:t>
      </w:r>
      <w:r w:rsidR="00D66BD7">
        <w:rPr>
          <w:szCs w:val="24"/>
          <w:u w:val="single"/>
        </w:rPr>
        <w:t>28</w:t>
      </w:r>
      <w:r w:rsidR="00D66BD7" w:rsidRPr="00991AF3">
        <w:rPr>
          <w:szCs w:val="24"/>
          <w:u w:val="single"/>
        </w:rPr>
        <w:t xml:space="preserve"> </w:t>
      </w:r>
      <w:r w:rsidR="00BC5EE7">
        <w:rPr>
          <w:szCs w:val="24"/>
          <w:u w:val="single"/>
        </w:rPr>
        <w:t>- Chapter 7 definitions</w:t>
      </w:r>
    </w:p>
    <w:p w14:paraId="1FDCB62A" w14:textId="77777777" w:rsidR="00D8081E" w:rsidRPr="00991AF3" w:rsidRDefault="00D8081E" w:rsidP="00D8081E">
      <w:pPr>
        <w:tabs>
          <w:tab w:val="left" w:pos="1701"/>
          <w:tab w:val="right" w:pos="9072"/>
        </w:tabs>
        <w:ind w:right="91"/>
        <w:rPr>
          <w:szCs w:val="24"/>
        </w:rPr>
      </w:pPr>
      <w:r w:rsidRPr="00991AF3">
        <w:rPr>
          <w:szCs w:val="24"/>
        </w:rPr>
        <w:t xml:space="preserve">Items </w:t>
      </w:r>
      <w:r w:rsidR="00D66BD7">
        <w:rPr>
          <w:szCs w:val="24"/>
        </w:rPr>
        <w:t>26</w:t>
      </w:r>
      <w:r w:rsidR="00D66BD7" w:rsidRPr="00991AF3">
        <w:rPr>
          <w:szCs w:val="24"/>
        </w:rPr>
        <w:t xml:space="preserve"> </w:t>
      </w:r>
      <w:r w:rsidRPr="00991AF3">
        <w:rPr>
          <w:szCs w:val="24"/>
        </w:rPr>
        <w:t>and 2</w:t>
      </w:r>
      <w:r w:rsidR="00D66BD7">
        <w:rPr>
          <w:szCs w:val="24"/>
        </w:rPr>
        <w:t>7</w:t>
      </w:r>
      <w:r w:rsidRPr="00991AF3">
        <w:rPr>
          <w:szCs w:val="24"/>
        </w:rPr>
        <w:t xml:space="preserve"> ensure that a foreign passport fund product is captured by the definition of ‘financial product’. </w:t>
      </w:r>
      <w:r>
        <w:rPr>
          <w:szCs w:val="24"/>
        </w:rPr>
        <w:t>S</w:t>
      </w:r>
      <w:r w:rsidRPr="00991AF3">
        <w:rPr>
          <w:szCs w:val="24"/>
        </w:rPr>
        <w:t xml:space="preserve">pecifically, these items amend the definition of ‘credit facility’ so that it excludes interests in a notified foreign passport fund (and related rights and options). The definition of ‘financial product’ excludes products which are ‘credit facilities’ (see existing subparagraph </w:t>
      </w:r>
      <w:proofErr w:type="gramStart"/>
      <w:r w:rsidRPr="00991AF3">
        <w:rPr>
          <w:szCs w:val="24"/>
        </w:rPr>
        <w:t>765A(</w:t>
      </w:r>
      <w:proofErr w:type="gramEnd"/>
      <w:r w:rsidRPr="00991AF3">
        <w:rPr>
          <w:szCs w:val="24"/>
        </w:rPr>
        <w:t>1)(h)(</w:t>
      </w:r>
      <w:proofErr w:type="spellStart"/>
      <w:r w:rsidRPr="00991AF3">
        <w:rPr>
          <w:szCs w:val="24"/>
        </w:rPr>
        <w:t>i</w:t>
      </w:r>
      <w:proofErr w:type="spellEnd"/>
      <w:r w:rsidRPr="00991AF3">
        <w:rPr>
          <w:szCs w:val="24"/>
        </w:rPr>
        <w:t>)</w:t>
      </w:r>
      <w:r>
        <w:rPr>
          <w:szCs w:val="24"/>
        </w:rPr>
        <w:t xml:space="preserve"> of the Corporations Regulations</w:t>
      </w:r>
      <w:r w:rsidRPr="00991AF3">
        <w:rPr>
          <w:szCs w:val="24"/>
        </w:rPr>
        <w:t xml:space="preserve">). </w:t>
      </w:r>
    </w:p>
    <w:p w14:paraId="71452B6B" w14:textId="77777777" w:rsidR="00D8081E" w:rsidRPr="00991AF3" w:rsidRDefault="00D8081E" w:rsidP="00D8081E">
      <w:pPr>
        <w:tabs>
          <w:tab w:val="left" w:pos="1701"/>
          <w:tab w:val="right" w:pos="9072"/>
        </w:tabs>
        <w:ind w:right="91"/>
        <w:rPr>
          <w:szCs w:val="24"/>
        </w:rPr>
      </w:pPr>
      <w:r w:rsidRPr="00991AF3">
        <w:rPr>
          <w:szCs w:val="24"/>
        </w:rPr>
        <w:t xml:space="preserve">Item </w:t>
      </w:r>
      <w:r w:rsidR="00D66BD7">
        <w:rPr>
          <w:szCs w:val="24"/>
        </w:rPr>
        <w:t>28</w:t>
      </w:r>
      <w:r w:rsidR="00D66BD7" w:rsidRPr="00991AF3">
        <w:rPr>
          <w:szCs w:val="24"/>
        </w:rPr>
        <w:t xml:space="preserve"> </w:t>
      </w:r>
      <w:r w:rsidRPr="00991AF3">
        <w:rPr>
          <w:szCs w:val="24"/>
        </w:rPr>
        <w:t>amend</w:t>
      </w:r>
      <w:r w:rsidR="00D42F0D">
        <w:rPr>
          <w:szCs w:val="24"/>
        </w:rPr>
        <w:t>s</w:t>
      </w:r>
      <w:r w:rsidRPr="00991AF3">
        <w:rPr>
          <w:szCs w:val="24"/>
        </w:rPr>
        <w:t xml:space="preserve"> the definition of a ‘clearing and settlement facility’ so that it includes facilities that provide a regular mechanism for the parties to a transaction relating to interests in a notified foreign passport fund (and related rights and options) to meet their obligations. </w:t>
      </w:r>
    </w:p>
    <w:p w14:paraId="059F90A0" w14:textId="77777777" w:rsidR="00D8081E" w:rsidRPr="00991AF3" w:rsidRDefault="002305DB" w:rsidP="00D8081E">
      <w:pPr>
        <w:tabs>
          <w:tab w:val="left" w:pos="1701"/>
          <w:tab w:val="right" w:pos="9072"/>
        </w:tabs>
        <w:ind w:right="91"/>
        <w:rPr>
          <w:szCs w:val="24"/>
        </w:rPr>
      </w:pPr>
      <w:r>
        <w:rPr>
          <w:szCs w:val="24"/>
        </w:rPr>
        <w:t>T</w:t>
      </w:r>
      <w:r w:rsidR="00D8081E" w:rsidRPr="00991AF3">
        <w:rPr>
          <w:szCs w:val="24"/>
        </w:rPr>
        <w:t xml:space="preserve">hese amendments align the treatment of foreign passport fund products with the treatment of managed investment products. </w:t>
      </w:r>
    </w:p>
    <w:p w14:paraId="557BFB0D" w14:textId="77777777" w:rsidR="00D8081E" w:rsidRPr="00991AF3" w:rsidRDefault="00D8081E" w:rsidP="00D66BD7">
      <w:pPr>
        <w:keepNext/>
        <w:keepLines/>
        <w:tabs>
          <w:tab w:val="left" w:pos="1701"/>
          <w:tab w:val="right" w:pos="9072"/>
        </w:tabs>
        <w:spacing w:after="240"/>
        <w:ind w:right="91"/>
        <w:rPr>
          <w:szCs w:val="24"/>
          <w:u w:val="single"/>
        </w:rPr>
      </w:pPr>
      <w:r w:rsidRPr="00991AF3">
        <w:rPr>
          <w:szCs w:val="24"/>
          <w:u w:val="single"/>
        </w:rPr>
        <w:t>Item</w:t>
      </w:r>
      <w:r w:rsidR="00D66BD7">
        <w:rPr>
          <w:szCs w:val="24"/>
          <w:u w:val="single"/>
        </w:rPr>
        <w:t>s</w:t>
      </w:r>
      <w:r w:rsidRPr="00991AF3">
        <w:rPr>
          <w:szCs w:val="24"/>
          <w:u w:val="single"/>
        </w:rPr>
        <w:t xml:space="preserve"> </w:t>
      </w:r>
      <w:r w:rsidR="00D66BD7">
        <w:rPr>
          <w:szCs w:val="24"/>
          <w:u w:val="single"/>
        </w:rPr>
        <w:t>29</w:t>
      </w:r>
      <w:r w:rsidR="00D66BD7" w:rsidRPr="00991AF3">
        <w:rPr>
          <w:szCs w:val="24"/>
          <w:u w:val="single"/>
        </w:rPr>
        <w:t xml:space="preserve"> </w:t>
      </w:r>
      <w:r w:rsidRPr="00991AF3">
        <w:rPr>
          <w:szCs w:val="24"/>
          <w:u w:val="single"/>
        </w:rPr>
        <w:t xml:space="preserve">to </w:t>
      </w:r>
      <w:r w:rsidR="00D66BD7">
        <w:rPr>
          <w:szCs w:val="24"/>
          <w:u w:val="single"/>
        </w:rPr>
        <w:t>3</w:t>
      </w:r>
      <w:r w:rsidRPr="00991AF3">
        <w:rPr>
          <w:szCs w:val="24"/>
          <w:u w:val="single"/>
        </w:rPr>
        <w:t xml:space="preserve">2 </w:t>
      </w:r>
      <w:r w:rsidR="00BC5EE7">
        <w:rPr>
          <w:szCs w:val="24"/>
          <w:u w:val="single"/>
        </w:rPr>
        <w:t>- E</w:t>
      </w:r>
      <w:r w:rsidRPr="00991AF3">
        <w:rPr>
          <w:szCs w:val="24"/>
          <w:u w:val="single"/>
        </w:rPr>
        <w:t xml:space="preserve">xemptions from the definition of providing a financial service </w:t>
      </w:r>
    </w:p>
    <w:p w14:paraId="105B1304" w14:textId="77777777" w:rsidR="00D8081E" w:rsidRPr="00991AF3" w:rsidRDefault="00D8081E" w:rsidP="00D8081E">
      <w:pPr>
        <w:tabs>
          <w:tab w:val="left" w:pos="1701"/>
          <w:tab w:val="right" w:pos="9072"/>
        </w:tabs>
        <w:ind w:right="91"/>
        <w:rPr>
          <w:szCs w:val="24"/>
        </w:rPr>
      </w:pPr>
      <w:r w:rsidRPr="00991AF3">
        <w:rPr>
          <w:szCs w:val="24"/>
        </w:rPr>
        <w:t>The Corporations Regulations carve out certain activities from the definition of providing a financial service.</w:t>
      </w:r>
    </w:p>
    <w:p w14:paraId="10F54C82" w14:textId="77777777" w:rsidR="00D8081E" w:rsidRPr="00991AF3" w:rsidRDefault="00D8081E" w:rsidP="00D8081E">
      <w:pPr>
        <w:tabs>
          <w:tab w:val="left" w:pos="1701"/>
          <w:tab w:val="right" w:pos="9072"/>
        </w:tabs>
        <w:ind w:right="91"/>
        <w:rPr>
          <w:szCs w:val="24"/>
        </w:rPr>
      </w:pPr>
      <w:r w:rsidRPr="00991AF3">
        <w:rPr>
          <w:szCs w:val="24"/>
        </w:rPr>
        <w:t xml:space="preserve">Existing regulation 7.1.29 provides that a person is not taken to be providing a financial service if, in the course of providing an exempt service, the person provides a service which would ordinarily be a financial service. The regulation also sets out </w:t>
      </w:r>
      <w:r>
        <w:rPr>
          <w:szCs w:val="24"/>
        </w:rPr>
        <w:t xml:space="preserve">what are </w:t>
      </w:r>
      <w:r w:rsidRPr="00991AF3">
        <w:rPr>
          <w:szCs w:val="24"/>
        </w:rPr>
        <w:t>the exempt services. The exempt services include providing advice on:</w:t>
      </w:r>
    </w:p>
    <w:p w14:paraId="2D84D8B7" w14:textId="77777777" w:rsidR="00D8081E" w:rsidRPr="00991AF3" w:rsidRDefault="00D8081E" w:rsidP="00D8081E">
      <w:pPr>
        <w:pStyle w:val="Bullet"/>
      </w:pPr>
      <w:r w:rsidRPr="00991AF3">
        <w:rPr>
          <w:szCs w:val="24"/>
        </w:rPr>
        <w:t xml:space="preserve">financial products that are interests in a trust (other than a registered scheme or a scheme that should have been registered) if the trust is not carrying on </w:t>
      </w:r>
      <w:r w:rsidR="00C16809">
        <w:rPr>
          <w:szCs w:val="24"/>
        </w:rPr>
        <w:t xml:space="preserve">a </w:t>
      </w:r>
      <w:r w:rsidRPr="00991AF3">
        <w:rPr>
          <w:szCs w:val="24"/>
        </w:rPr>
        <w:t>business; or</w:t>
      </w:r>
    </w:p>
    <w:p w14:paraId="5C7AB4E1" w14:textId="77777777" w:rsidR="004E41D7" w:rsidRPr="004E41D7" w:rsidRDefault="00D8081E" w:rsidP="00D8081E">
      <w:pPr>
        <w:pStyle w:val="Bullet"/>
        <w:tabs>
          <w:tab w:val="left" w:pos="1701"/>
          <w:tab w:val="right" w:pos="9072"/>
        </w:tabs>
        <w:ind w:right="91"/>
        <w:rPr>
          <w:szCs w:val="24"/>
        </w:rPr>
      </w:pPr>
      <w:proofErr w:type="gramStart"/>
      <w:r w:rsidRPr="00991AF3">
        <w:t>the</w:t>
      </w:r>
      <w:proofErr w:type="gramEnd"/>
      <w:r w:rsidRPr="00991AF3">
        <w:t xml:space="preserve"> acquisition or disposal, administration, due diligence, establishment, structuring or valuation of an entity in certain circumstances. </w:t>
      </w:r>
      <w:r w:rsidR="004E41D7" w:rsidRPr="00991AF3">
        <w:t xml:space="preserve">This exemption </w:t>
      </w:r>
      <w:r w:rsidR="004E41D7">
        <w:t xml:space="preserve">is confined to financial product advice on a decision about securities of a body corporate that carries on the entity’s business or certain interests in a trust (apart from a </w:t>
      </w:r>
      <w:r w:rsidR="004E41D7" w:rsidRPr="00991AF3">
        <w:t>registered scheme or a scheme that should have been registered</w:t>
      </w:r>
      <w:r w:rsidR="004E41D7">
        <w:t>)</w:t>
      </w:r>
      <w:r w:rsidR="004E41D7" w:rsidRPr="00991AF3">
        <w:t>.</w:t>
      </w:r>
    </w:p>
    <w:p w14:paraId="6A79F1C1" w14:textId="77777777" w:rsidR="00D8081E" w:rsidRPr="004E41D7" w:rsidRDefault="00D8081E" w:rsidP="004E41D7">
      <w:pPr>
        <w:pStyle w:val="Bullet"/>
        <w:numPr>
          <w:ilvl w:val="0"/>
          <w:numId w:val="0"/>
        </w:numPr>
        <w:tabs>
          <w:tab w:val="left" w:pos="1701"/>
          <w:tab w:val="right" w:pos="9072"/>
        </w:tabs>
        <w:ind w:right="91"/>
        <w:rPr>
          <w:szCs w:val="24"/>
        </w:rPr>
      </w:pPr>
      <w:r w:rsidRPr="004E41D7">
        <w:rPr>
          <w:szCs w:val="24"/>
        </w:rPr>
        <w:t xml:space="preserve">Item </w:t>
      </w:r>
      <w:r w:rsidR="00D66BD7">
        <w:rPr>
          <w:szCs w:val="24"/>
        </w:rPr>
        <w:t>29</w:t>
      </w:r>
      <w:r w:rsidR="00D66BD7" w:rsidRPr="004E41D7">
        <w:rPr>
          <w:szCs w:val="24"/>
        </w:rPr>
        <w:t xml:space="preserve"> </w:t>
      </w:r>
      <w:r w:rsidRPr="004E41D7">
        <w:rPr>
          <w:szCs w:val="24"/>
        </w:rPr>
        <w:t>amend</w:t>
      </w:r>
      <w:r w:rsidR="00F55EF3" w:rsidRPr="004E41D7">
        <w:rPr>
          <w:szCs w:val="24"/>
        </w:rPr>
        <w:t>s</w:t>
      </w:r>
      <w:r w:rsidRPr="004E41D7">
        <w:rPr>
          <w:szCs w:val="24"/>
        </w:rPr>
        <w:t xml:space="preserve"> the exempt services in regulation 7.1.29 to align the treatment of interests in a notified foreign passport fund with a managed investment product. This mean</w:t>
      </w:r>
      <w:r w:rsidR="00F55EF3" w:rsidRPr="004E41D7">
        <w:rPr>
          <w:szCs w:val="24"/>
        </w:rPr>
        <w:t>s</w:t>
      </w:r>
      <w:r w:rsidRPr="004E41D7">
        <w:rPr>
          <w:szCs w:val="24"/>
        </w:rPr>
        <w:t xml:space="preserve"> that there is no exemption for providing advice on:</w:t>
      </w:r>
    </w:p>
    <w:p w14:paraId="633C6708" w14:textId="77777777" w:rsidR="00D8081E" w:rsidRPr="00991AF3" w:rsidRDefault="00D8081E" w:rsidP="00D8081E">
      <w:pPr>
        <w:pStyle w:val="Bullet"/>
      </w:pPr>
      <w:r w:rsidRPr="00991AF3">
        <w:rPr>
          <w:szCs w:val="24"/>
        </w:rPr>
        <w:t>financial products that are interests in a notified foreign passport fund; or</w:t>
      </w:r>
      <w:r w:rsidRPr="00991AF3">
        <w:t xml:space="preserve"> </w:t>
      </w:r>
    </w:p>
    <w:p w14:paraId="1F4989A8" w14:textId="77777777" w:rsidR="00D8081E" w:rsidRPr="00991AF3" w:rsidRDefault="00D8081E" w:rsidP="00D8081E">
      <w:pPr>
        <w:pStyle w:val="Bullet"/>
      </w:pPr>
      <w:proofErr w:type="gramStart"/>
      <w:r w:rsidRPr="00991AF3">
        <w:t>the</w:t>
      </w:r>
      <w:proofErr w:type="gramEnd"/>
      <w:r w:rsidRPr="00991AF3">
        <w:t xml:space="preserve"> acquisi</w:t>
      </w:r>
      <w:r w:rsidR="000069EE">
        <w:t>tion or disposal, administration, due diligence, establishment, structuring or valuation of an entity</w:t>
      </w:r>
      <w:r w:rsidRPr="00991AF3">
        <w:t xml:space="preserve"> where the advice is financial product advice on a decision about interests in a notified foreign passport fund. </w:t>
      </w:r>
    </w:p>
    <w:p w14:paraId="6332AD26" w14:textId="77777777" w:rsidR="00D8081E" w:rsidRPr="00991AF3" w:rsidRDefault="00D8081E" w:rsidP="00D8081E">
      <w:pPr>
        <w:pStyle w:val="Bullet"/>
        <w:numPr>
          <w:ilvl w:val="0"/>
          <w:numId w:val="0"/>
        </w:numPr>
      </w:pPr>
      <w:r w:rsidRPr="00991AF3">
        <w:t>Existing regulation 7.1.33A provides that a person is not providing a financial service if the person only make</w:t>
      </w:r>
      <w:r>
        <w:t>s</w:t>
      </w:r>
      <w:r w:rsidRPr="00991AF3">
        <w:t xml:space="preserve"> a recommendation or expresses an opinion about how another person should allocate their funds between cer</w:t>
      </w:r>
      <w:r>
        <w:t>tain types of investments. Item </w:t>
      </w:r>
      <w:r w:rsidR="00D66BD7">
        <w:t>30</w:t>
      </w:r>
      <w:r w:rsidRPr="00991AF3">
        <w:t xml:space="preserve"> insert</w:t>
      </w:r>
      <w:r w:rsidR="00F55EF3">
        <w:t>s</w:t>
      </w:r>
      <w:r w:rsidRPr="00991AF3">
        <w:t xml:space="preserve"> foreign passport fund products as one of the types of investments.</w:t>
      </w:r>
    </w:p>
    <w:p w14:paraId="2A2970B5" w14:textId="77777777" w:rsidR="00D8081E" w:rsidRPr="00991AF3" w:rsidRDefault="00D8081E" w:rsidP="00D8081E">
      <w:pPr>
        <w:pStyle w:val="Bullet"/>
        <w:numPr>
          <w:ilvl w:val="0"/>
          <w:numId w:val="0"/>
        </w:numPr>
      </w:pPr>
      <w:r w:rsidRPr="00991AF3">
        <w:t>Existing regulation 7.1.33E carves out from the de</w:t>
      </w:r>
      <w:r>
        <w:t>finition of a financial service</w:t>
      </w:r>
      <w:r w:rsidRPr="00991AF3">
        <w:t xml:space="preserve"> certain advice about a custodial or depositary service</w:t>
      </w:r>
      <w:r w:rsidR="005C7874">
        <w:t xml:space="preserve"> in certain circumstances</w:t>
      </w:r>
      <w:r w:rsidRPr="00991AF3">
        <w:t>. Advice about a custodial or depositary service which is intended to influence a decision about an equitable right or interest in an interest in a registered scheme is given special treatment so that it may still fall within the carve out.</w:t>
      </w:r>
    </w:p>
    <w:p w14:paraId="12D5AACB" w14:textId="77777777" w:rsidR="00D8081E" w:rsidRPr="00991AF3" w:rsidRDefault="00D8081E" w:rsidP="00D8081E">
      <w:pPr>
        <w:pStyle w:val="Bullet"/>
        <w:numPr>
          <w:ilvl w:val="0"/>
          <w:numId w:val="0"/>
        </w:numPr>
      </w:pPr>
      <w:r w:rsidRPr="00991AF3">
        <w:t xml:space="preserve">Item </w:t>
      </w:r>
      <w:r w:rsidR="00D66BD7">
        <w:t>31</w:t>
      </w:r>
      <w:r w:rsidR="00D66BD7" w:rsidRPr="00991AF3">
        <w:t xml:space="preserve"> </w:t>
      </w:r>
      <w:r w:rsidRPr="00991AF3">
        <w:t>give</w:t>
      </w:r>
      <w:r w:rsidR="00F55EF3">
        <w:t>s</w:t>
      </w:r>
      <w:r w:rsidRPr="00991AF3">
        <w:t xml:space="preserve"> the same special treatment to interests in a notified foreign passport fund as interests in a registered scheme. In other words, advice still fall</w:t>
      </w:r>
      <w:r w:rsidR="00F55EF3">
        <w:t>s</w:t>
      </w:r>
      <w:r w:rsidRPr="00991AF3">
        <w:t xml:space="preserve"> within the carve out in existing regulation 7.1.33E if it only influences a decision about an equitable right or interest in an interest in a notified foreign passport fund (provided the other requirements of that regulation are satisfied). Item </w:t>
      </w:r>
      <w:r w:rsidR="00D66BD7">
        <w:t>32</w:t>
      </w:r>
      <w:r w:rsidR="00D66BD7" w:rsidRPr="00991AF3">
        <w:t xml:space="preserve"> </w:t>
      </w:r>
      <w:r>
        <w:t>update</w:t>
      </w:r>
      <w:r w:rsidR="00F55EF3">
        <w:t>s</w:t>
      </w:r>
      <w:r w:rsidRPr="00991AF3">
        <w:t xml:space="preserve"> the note to the regulation so that it reflects this amendment.</w:t>
      </w:r>
    </w:p>
    <w:p w14:paraId="2A05FBD3" w14:textId="77777777" w:rsidR="00D8081E" w:rsidRPr="00991AF3" w:rsidRDefault="00D8081E" w:rsidP="00D8081E">
      <w:pPr>
        <w:tabs>
          <w:tab w:val="left" w:pos="1701"/>
          <w:tab w:val="right" w:pos="9072"/>
        </w:tabs>
        <w:spacing w:after="240"/>
        <w:ind w:right="91"/>
        <w:rPr>
          <w:u w:val="single"/>
        </w:rPr>
      </w:pPr>
      <w:r w:rsidRPr="00991AF3">
        <w:rPr>
          <w:u w:val="single"/>
        </w:rPr>
        <w:t xml:space="preserve">Items </w:t>
      </w:r>
      <w:r w:rsidR="00D66BD7">
        <w:rPr>
          <w:u w:val="single"/>
        </w:rPr>
        <w:t>33</w:t>
      </w:r>
      <w:r w:rsidR="00D66BD7" w:rsidRPr="00991AF3">
        <w:rPr>
          <w:u w:val="single"/>
        </w:rPr>
        <w:t xml:space="preserve"> </w:t>
      </w:r>
      <w:r w:rsidRPr="00991AF3">
        <w:rPr>
          <w:u w:val="single"/>
        </w:rPr>
        <w:t xml:space="preserve">and </w:t>
      </w:r>
      <w:r w:rsidR="00D66BD7">
        <w:rPr>
          <w:u w:val="single"/>
        </w:rPr>
        <w:t>34</w:t>
      </w:r>
      <w:r w:rsidR="00D66BD7" w:rsidRPr="00991AF3">
        <w:rPr>
          <w:u w:val="single"/>
        </w:rPr>
        <w:t xml:space="preserve"> </w:t>
      </w:r>
      <w:r w:rsidR="00BC5EE7">
        <w:rPr>
          <w:u w:val="single"/>
        </w:rPr>
        <w:t>- C</w:t>
      </w:r>
      <w:r w:rsidRPr="00991AF3">
        <w:rPr>
          <w:u w:val="single"/>
        </w:rPr>
        <w:t xml:space="preserve">ompensation arrangements </w:t>
      </w:r>
    </w:p>
    <w:p w14:paraId="429A8B78" w14:textId="77777777" w:rsidR="00D8081E" w:rsidRPr="00991AF3" w:rsidRDefault="00D8081E" w:rsidP="00D8081E">
      <w:pPr>
        <w:tabs>
          <w:tab w:val="left" w:pos="1701"/>
          <w:tab w:val="right" w:pos="9072"/>
        </w:tabs>
        <w:spacing w:after="240"/>
        <w:ind w:right="91"/>
      </w:pPr>
      <w:r w:rsidRPr="00991AF3">
        <w:t xml:space="preserve">Items </w:t>
      </w:r>
      <w:r w:rsidR="00D66BD7">
        <w:t>33</w:t>
      </w:r>
      <w:r w:rsidR="00D66BD7" w:rsidRPr="00991AF3">
        <w:t xml:space="preserve"> </w:t>
      </w:r>
      <w:r w:rsidRPr="00991AF3">
        <w:t>and 3</w:t>
      </w:r>
      <w:r w:rsidR="00D66BD7">
        <w:t>4</w:t>
      </w:r>
      <w:r w:rsidRPr="00991AF3">
        <w:t xml:space="preserve"> apply the compensation arrangements </w:t>
      </w:r>
      <w:r w:rsidR="00C16809">
        <w:t>under</w:t>
      </w:r>
      <w:r w:rsidRPr="00991AF3">
        <w:t xml:space="preserve"> existing Part 7.5 of the Corporations Regulations and the arrangements for unauthorised transfers in </w:t>
      </w:r>
      <w:r w:rsidRPr="00CA2F0F">
        <w:t>Subdivision</w:t>
      </w:r>
      <w:r w:rsidRPr="00991AF3">
        <w:t xml:space="preserve"> 4 of the Corporations Regulations to interests in notified foreign passport funds that are quoted on the Australian Stock Exchange and rights to acquire</w:t>
      </w:r>
      <w:r w:rsidR="00C16809">
        <w:t>,</w:t>
      </w:r>
      <w:r w:rsidRPr="00991AF3">
        <w:t xml:space="preserve"> by way of issue</w:t>
      </w:r>
      <w:r w:rsidR="00C16809">
        <w:t>,</w:t>
      </w:r>
      <w:r w:rsidRPr="00991AF3">
        <w:t xml:space="preserve"> such an interest. This ensure</w:t>
      </w:r>
      <w:r w:rsidR="00F55EF3">
        <w:t>s</w:t>
      </w:r>
      <w:r w:rsidRPr="00991AF3">
        <w:t xml:space="preserve"> that the compensation arrangements for foreign passport fund products mirror those that apply to managed investment products.</w:t>
      </w:r>
    </w:p>
    <w:p w14:paraId="3DE54ED0"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Items 3</w:t>
      </w:r>
      <w:r w:rsidR="00D66BD7">
        <w:rPr>
          <w:szCs w:val="24"/>
          <w:u w:val="single"/>
        </w:rPr>
        <w:t>5</w:t>
      </w:r>
      <w:r w:rsidRPr="00991AF3">
        <w:rPr>
          <w:szCs w:val="24"/>
          <w:u w:val="single"/>
        </w:rPr>
        <w:t xml:space="preserve"> to 3</w:t>
      </w:r>
      <w:r w:rsidR="00D66BD7">
        <w:rPr>
          <w:szCs w:val="24"/>
          <w:u w:val="single"/>
        </w:rPr>
        <w:t>7</w:t>
      </w:r>
      <w:r w:rsidR="00BC5EE7">
        <w:rPr>
          <w:szCs w:val="24"/>
          <w:u w:val="single"/>
        </w:rPr>
        <w:t xml:space="preserve"> - D</w:t>
      </w:r>
      <w:r w:rsidRPr="00991AF3">
        <w:rPr>
          <w:szCs w:val="24"/>
          <w:u w:val="single"/>
        </w:rPr>
        <w:t xml:space="preserve">erivative transaction rules </w:t>
      </w:r>
    </w:p>
    <w:p w14:paraId="210D61B3" w14:textId="77777777" w:rsidR="00D8081E" w:rsidRPr="00991AF3" w:rsidRDefault="00D8081E" w:rsidP="00D8081E">
      <w:pPr>
        <w:tabs>
          <w:tab w:val="left" w:pos="1701"/>
          <w:tab w:val="right" w:pos="9072"/>
        </w:tabs>
        <w:ind w:right="91"/>
        <w:rPr>
          <w:szCs w:val="24"/>
        </w:rPr>
      </w:pPr>
      <w:r w:rsidRPr="00991AF3">
        <w:rPr>
          <w:szCs w:val="24"/>
        </w:rPr>
        <w:t>Items 3</w:t>
      </w:r>
      <w:r w:rsidR="00D66BD7">
        <w:rPr>
          <w:szCs w:val="24"/>
        </w:rPr>
        <w:t>5</w:t>
      </w:r>
      <w:r w:rsidRPr="00991AF3">
        <w:rPr>
          <w:szCs w:val="24"/>
        </w:rPr>
        <w:t xml:space="preserve"> and 3</w:t>
      </w:r>
      <w:r w:rsidR="00D66BD7">
        <w:rPr>
          <w:szCs w:val="24"/>
        </w:rPr>
        <w:t>6</w:t>
      </w:r>
      <w:r w:rsidRPr="00991AF3">
        <w:rPr>
          <w:szCs w:val="24"/>
        </w:rPr>
        <w:t xml:space="preserve"> amend the definition of ‘representative capacity’ to include the responsible holding party or the operator of the notified foreign passport fund for the purposes of the derivative</w:t>
      </w:r>
      <w:r>
        <w:rPr>
          <w:szCs w:val="24"/>
        </w:rPr>
        <w:t xml:space="preserve"> transaction rules in existing S</w:t>
      </w:r>
      <w:r w:rsidRPr="00991AF3">
        <w:rPr>
          <w:szCs w:val="24"/>
        </w:rPr>
        <w:t>ubdivision</w:t>
      </w:r>
      <w:r>
        <w:rPr>
          <w:szCs w:val="24"/>
        </w:rPr>
        <w:t>s</w:t>
      </w:r>
      <w:r w:rsidRPr="00991AF3">
        <w:rPr>
          <w:szCs w:val="24"/>
        </w:rPr>
        <w:t xml:space="preserve"> 2.1A and</w:t>
      </w:r>
      <w:r>
        <w:rPr>
          <w:szCs w:val="24"/>
        </w:rPr>
        <w:t> </w:t>
      </w:r>
      <w:r w:rsidRPr="00991AF3">
        <w:rPr>
          <w:szCs w:val="24"/>
        </w:rPr>
        <w:t>2.1B</w:t>
      </w:r>
      <w:r w:rsidR="00800F42">
        <w:rPr>
          <w:szCs w:val="24"/>
        </w:rPr>
        <w:t xml:space="preserve"> of the Corporations Regulations</w:t>
      </w:r>
      <w:r w:rsidRPr="00991AF3">
        <w:rPr>
          <w:szCs w:val="24"/>
        </w:rPr>
        <w:t>. Item 3</w:t>
      </w:r>
      <w:r w:rsidR="00D66BD7">
        <w:rPr>
          <w:szCs w:val="24"/>
        </w:rPr>
        <w:t>7</w:t>
      </w:r>
      <w:r w:rsidRPr="00991AF3">
        <w:rPr>
          <w:szCs w:val="24"/>
        </w:rPr>
        <w:t xml:space="preserve"> allow</w:t>
      </w:r>
      <w:r w:rsidR="00800F42">
        <w:rPr>
          <w:szCs w:val="24"/>
        </w:rPr>
        <w:t>s</w:t>
      </w:r>
      <w:r w:rsidRPr="00991AF3">
        <w:rPr>
          <w:szCs w:val="24"/>
        </w:rPr>
        <w:t xml:space="preserve"> the responsible holding party or operator </w:t>
      </w:r>
      <w:r w:rsidR="00407CE7">
        <w:rPr>
          <w:szCs w:val="24"/>
        </w:rPr>
        <w:t>of</w:t>
      </w:r>
      <w:r w:rsidRPr="00991AF3">
        <w:rPr>
          <w:szCs w:val="24"/>
        </w:rPr>
        <w:t xml:space="preserve"> a notified foreign passport fund to access the existing exemptions from </w:t>
      </w:r>
      <w:r>
        <w:rPr>
          <w:szCs w:val="24"/>
        </w:rPr>
        <w:t xml:space="preserve">the </w:t>
      </w:r>
      <w:r w:rsidRPr="00991AF3">
        <w:rPr>
          <w:szCs w:val="24"/>
        </w:rPr>
        <w:t>derivative transaction rules.</w:t>
      </w:r>
    </w:p>
    <w:p w14:paraId="1969C53B" w14:textId="77777777" w:rsidR="00D8081E" w:rsidRPr="00991AF3" w:rsidRDefault="00D8081E" w:rsidP="00D8081E">
      <w:pPr>
        <w:tabs>
          <w:tab w:val="left" w:pos="1701"/>
          <w:tab w:val="right" w:pos="9072"/>
        </w:tabs>
        <w:ind w:right="91"/>
        <w:rPr>
          <w:szCs w:val="24"/>
        </w:rPr>
      </w:pPr>
      <w:r w:rsidRPr="00991AF3">
        <w:rPr>
          <w:szCs w:val="24"/>
        </w:rPr>
        <w:t xml:space="preserve">Together, these items ensure that the responsible holding party for a notified foreign passport fund is treated the same as the responsible entity for a registered scheme. </w:t>
      </w:r>
    </w:p>
    <w:p w14:paraId="09C01A90" w14:textId="77777777" w:rsidR="00D8081E" w:rsidRPr="00991AF3" w:rsidRDefault="00D8081E" w:rsidP="00D8081E">
      <w:pPr>
        <w:keepNext/>
        <w:keepLines/>
        <w:tabs>
          <w:tab w:val="left" w:pos="1701"/>
          <w:tab w:val="right" w:pos="9072"/>
        </w:tabs>
        <w:spacing w:after="240"/>
        <w:ind w:right="91"/>
        <w:rPr>
          <w:szCs w:val="24"/>
          <w:u w:val="single"/>
        </w:rPr>
      </w:pPr>
      <w:r w:rsidRPr="00991AF3">
        <w:rPr>
          <w:szCs w:val="24"/>
          <w:u w:val="single"/>
        </w:rPr>
        <w:t>Items 3</w:t>
      </w:r>
      <w:r w:rsidR="00D66BD7">
        <w:rPr>
          <w:szCs w:val="24"/>
          <w:u w:val="single"/>
        </w:rPr>
        <w:t>8</w:t>
      </w:r>
      <w:r w:rsidRPr="00991AF3">
        <w:rPr>
          <w:szCs w:val="24"/>
          <w:u w:val="single"/>
        </w:rPr>
        <w:t xml:space="preserve"> and 3</w:t>
      </w:r>
      <w:r w:rsidR="00D66BD7">
        <w:rPr>
          <w:szCs w:val="24"/>
          <w:u w:val="single"/>
        </w:rPr>
        <w:t>9</w:t>
      </w:r>
      <w:r w:rsidRPr="00991AF3">
        <w:rPr>
          <w:szCs w:val="24"/>
          <w:u w:val="single"/>
        </w:rPr>
        <w:t xml:space="preserve"> </w:t>
      </w:r>
      <w:r w:rsidR="00BC5EE7">
        <w:rPr>
          <w:szCs w:val="24"/>
          <w:u w:val="single"/>
        </w:rPr>
        <w:t>- L</w:t>
      </w:r>
      <w:r w:rsidRPr="00991AF3">
        <w:rPr>
          <w:szCs w:val="24"/>
          <w:u w:val="single"/>
        </w:rPr>
        <w:t>icensing exemption for certain</w:t>
      </w:r>
      <w:r w:rsidR="00BC5EE7">
        <w:rPr>
          <w:szCs w:val="24"/>
          <w:u w:val="single"/>
        </w:rPr>
        <w:t xml:space="preserve"> providers outside of Australia</w:t>
      </w:r>
    </w:p>
    <w:p w14:paraId="29C7CDA5" w14:textId="77777777" w:rsidR="00D8081E" w:rsidRPr="00991AF3" w:rsidRDefault="00D8081E" w:rsidP="00D8081E">
      <w:pPr>
        <w:tabs>
          <w:tab w:val="left" w:pos="1701"/>
          <w:tab w:val="right" w:pos="9072"/>
        </w:tabs>
        <w:ind w:right="91"/>
        <w:rPr>
          <w:szCs w:val="24"/>
        </w:rPr>
      </w:pPr>
      <w:r w:rsidRPr="00991AF3">
        <w:rPr>
          <w:szCs w:val="24"/>
        </w:rPr>
        <w:t xml:space="preserve">Existing subsection </w:t>
      </w:r>
      <w:proofErr w:type="gramStart"/>
      <w:r w:rsidRPr="00991AF3">
        <w:rPr>
          <w:szCs w:val="24"/>
        </w:rPr>
        <w:t>911A(</w:t>
      </w:r>
      <w:proofErr w:type="gramEnd"/>
      <w:r w:rsidRPr="00991AF3">
        <w:rPr>
          <w:szCs w:val="24"/>
        </w:rPr>
        <w:t xml:space="preserve">2D) (which is notionally inserted by the Corporations Regulations) provides a licensing exemption in certain situations where the provider of the service is outside of Australia and does not actively solicit persons in Australia. </w:t>
      </w:r>
    </w:p>
    <w:p w14:paraId="712909C8" w14:textId="77777777" w:rsidR="00D8081E" w:rsidRPr="00991AF3" w:rsidRDefault="00D8081E" w:rsidP="00D8081E">
      <w:pPr>
        <w:tabs>
          <w:tab w:val="left" w:pos="1701"/>
          <w:tab w:val="right" w:pos="9072"/>
        </w:tabs>
        <w:ind w:right="91"/>
        <w:rPr>
          <w:szCs w:val="24"/>
        </w:rPr>
      </w:pPr>
      <w:r w:rsidRPr="00991AF3">
        <w:rPr>
          <w:szCs w:val="24"/>
        </w:rPr>
        <w:t>Item 3</w:t>
      </w:r>
      <w:r w:rsidR="00D66BD7">
        <w:rPr>
          <w:szCs w:val="24"/>
        </w:rPr>
        <w:t>9</w:t>
      </w:r>
      <w:r w:rsidRPr="00991AF3">
        <w:rPr>
          <w:szCs w:val="24"/>
        </w:rPr>
        <w:t xml:space="preserve"> amend</w:t>
      </w:r>
      <w:r w:rsidR="00F55EF3">
        <w:rPr>
          <w:szCs w:val="24"/>
        </w:rPr>
        <w:t>s</w:t>
      </w:r>
      <w:r w:rsidRPr="00991AF3">
        <w:rPr>
          <w:szCs w:val="24"/>
        </w:rPr>
        <w:t xml:space="preserve"> this exemption so that it does not apply to notified foreign passport funds or their operators. Instead, the principle circumstances where a notified foreign passport fund or its operator are exempt from holding a licence are set out in the ARFP Act (see paragraphs </w:t>
      </w:r>
      <w:proofErr w:type="gramStart"/>
      <w:r w:rsidRPr="00991AF3">
        <w:rPr>
          <w:szCs w:val="24"/>
        </w:rPr>
        <w:t>911A(</w:t>
      </w:r>
      <w:proofErr w:type="gramEnd"/>
      <w:r w:rsidRPr="00991AF3">
        <w:rPr>
          <w:szCs w:val="24"/>
        </w:rPr>
        <w:t>2)(eh), (</w:t>
      </w:r>
      <w:proofErr w:type="spellStart"/>
      <w:r w:rsidRPr="00991AF3">
        <w:rPr>
          <w:szCs w:val="24"/>
        </w:rPr>
        <w:t>ei</w:t>
      </w:r>
      <w:proofErr w:type="spellEnd"/>
      <w:r w:rsidRPr="00991AF3">
        <w:rPr>
          <w:szCs w:val="24"/>
        </w:rPr>
        <w:t>) and (</w:t>
      </w:r>
      <w:proofErr w:type="spellStart"/>
      <w:r w:rsidRPr="00991AF3">
        <w:rPr>
          <w:szCs w:val="24"/>
        </w:rPr>
        <w:t>ej</w:t>
      </w:r>
      <w:proofErr w:type="spellEnd"/>
      <w:r w:rsidRPr="00991AF3">
        <w:rPr>
          <w:szCs w:val="24"/>
        </w:rPr>
        <w:t xml:space="preserve">)).  </w:t>
      </w:r>
    </w:p>
    <w:p w14:paraId="4E692B80" w14:textId="77777777" w:rsidR="00D8081E" w:rsidRPr="00991AF3" w:rsidRDefault="00D8081E" w:rsidP="00D8081E">
      <w:pPr>
        <w:tabs>
          <w:tab w:val="left" w:pos="1701"/>
          <w:tab w:val="right" w:pos="9072"/>
        </w:tabs>
        <w:ind w:right="91"/>
        <w:rPr>
          <w:color w:val="000000"/>
          <w:lang w:val="en-GB" w:eastAsia="en-GB"/>
        </w:rPr>
      </w:pPr>
      <w:r w:rsidRPr="00991AF3">
        <w:rPr>
          <w:szCs w:val="24"/>
        </w:rPr>
        <w:t>Item 3</w:t>
      </w:r>
      <w:r w:rsidR="00D66BD7">
        <w:rPr>
          <w:szCs w:val="24"/>
        </w:rPr>
        <w:t>8</w:t>
      </w:r>
      <w:r w:rsidRPr="00991AF3">
        <w:rPr>
          <w:szCs w:val="24"/>
        </w:rPr>
        <w:t xml:space="preserve"> make</w:t>
      </w:r>
      <w:r w:rsidR="00F55EF3">
        <w:rPr>
          <w:szCs w:val="24"/>
        </w:rPr>
        <w:t>s</w:t>
      </w:r>
      <w:r w:rsidRPr="00991AF3">
        <w:rPr>
          <w:szCs w:val="24"/>
        </w:rPr>
        <w:t xml:space="preserve"> a technical amendment to replace </w:t>
      </w:r>
      <w:r w:rsidR="00407CE7">
        <w:rPr>
          <w:color w:val="000000"/>
          <w:lang w:val="en-GB" w:eastAsia="en-GB"/>
        </w:rPr>
        <w:t>the reference to</w:t>
      </w:r>
      <w:r w:rsidRPr="00991AF3">
        <w:rPr>
          <w:color w:val="000000"/>
          <w:lang w:val="en-GB" w:eastAsia="en-GB"/>
        </w:rPr>
        <w:t xml:space="preserve"> ‘registered managed investment scheme’ with the words ‘registered scheme’ (see the discussion of the technical amendments </w:t>
      </w:r>
      <w:r w:rsidRPr="004F3C49">
        <w:rPr>
          <w:lang w:val="en-GB" w:eastAsia="en-GB"/>
        </w:rPr>
        <w:t xml:space="preserve">on page 15 below). </w:t>
      </w:r>
    </w:p>
    <w:p w14:paraId="33B6B248" w14:textId="77777777" w:rsidR="00E16E4F" w:rsidRDefault="00D8081E" w:rsidP="00E16E4F">
      <w:pPr>
        <w:keepNext/>
        <w:tabs>
          <w:tab w:val="left" w:pos="1701"/>
          <w:tab w:val="right" w:pos="9072"/>
        </w:tabs>
        <w:spacing w:after="240"/>
        <w:ind w:right="91"/>
        <w:rPr>
          <w:szCs w:val="24"/>
          <w:u w:val="single"/>
        </w:rPr>
      </w:pPr>
      <w:r w:rsidRPr="00991AF3">
        <w:rPr>
          <w:szCs w:val="24"/>
          <w:u w:val="single"/>
        </w:rPr>
        <w:t xml:space="preserve">Items </w:t>
      </w:r>
      <w:r w:rsidR="00D66BD7">
        <w:rPr>
          <w:szCs w:val="24"/>
          <w:u w:val="single"/>
        </w:rPr>
        <w:t>41</w:t>
      </w:r>
      <w:r w:rsidRPr="00991AF3">
        <w:rPr>
          <w:szCs w:val="24"/>
          <w:u w:val="single"/>
        </w:rPr>
        <w:t xml:space="preserve"> and </w:t>
      </w:r>
      <w:r w:rsidR="00D66BD7">
        <w:rPr>
          <w:szCs w:val="24"/>
          <w:u w:val="single"/>
        </w:rPr>
        <w:t>42</w:t>
      </w:r>
      <w:r w:rsidRPr="00991AF3">
        <w:rPr>
          <w:szCs w:val="24"/>
          <w:u w:val="single"/>
        </w:rPr>
        <w:t xml:space="preserve"> </w:t>
      </w:r>
      <w:r w:rsidR="00E16E4F">
        <w:rPr>
          <w:szCs w:val="24"/>
          <w:u w:val="single"/>
        </w:rPr>
        <w:t>- Dealing with property</w:t>
      </w:r>
    </w:p>
    <w:p w14:paraId="02E23366" w14:textId="77777777" w:rsidR="00D8081E" w:rsidRPr="00991AF3" w:rsidRDefault="00E16E4F" w:rsidP="00E16E4F">
      <w:pPr>
        <w:keepNext/>
        <w:tabs>
          <w:tab w:val="left" w:pos="1701"/>
          <w:tab w:val="right" w:pos="9072"/>
        </w:tabs>
        <w:spacing w:after="240"/>
        <w:ind w:right="91"/>
        <w:rPr>
          <w:szCs w:val="24"/>
        </w:rPr>
      </w:pPr>
      <w:r w:rsidRPr="00991AF3">
        <w:rPr>
          <w:szCs w:val="24"/>
        </w:rPr>
        <w:t xml:space="preserve"> </w:t>
      </w:r>
      <w:r w:rsidR="00D8081E" w:rsidRPr="00991AF3">
        <w:rPr>
          <w:szCs w:val="24"/>
        </w:rPr>
        <w:t xml:space="preserve">Existing regulation 7.8.07 ensures that financial services licensees deal </w:t>
      </w:r>
      <w:r w:rsidR="00832698" w:rsidRPr="00991AF3">
        <w:rPr>
          <w:szCs w:val="24"/>
        </w:rPr>
        <w:t xml:space="preserve">appropriately </w:t>
      </w:r>
      <w:r w:rsidR="00D8081E" w:rsidRPr="00991AF3">
        <w:rPr>
          <w:szCs w:val="24"/>
        </w:rPr>
        <w:t>with securities or managed investment products given to them</w:t>
      </w:r>
      <w:r w:rsidR="00832698">
        <w:rPr>
          <w:szCs w:val="24"/>
        </w:rPr>
        <w:t>;</w:t>
      </w:r>
      <w:r w:rsidR="00D8081E" w:rsidRPr="00991AF3">
        <w:rPr>
          <w:szCs w:val="24"/>
        </w:rPr>
        <w:t xml:space="preserve"> for example, by registering them in the client’s name. Items </w:t>
      </w:r>
      <w:r w:rsidR="00D66BD7">
        <w:rPr>
          <w:szCs w:val="24"/>
        </w:rPr>
        <w:t>41</w:t>
      </w:r>
      <w:r w:rsidR="00D66BD7" w:rsidRPr="00991AF3">
        <w:rPr>
          <w:szCs w:val="24"/>
        </w:rPr>
        <w:t xml:space="preserve"> </w:t>
      </w:r>
      <w:r w:rsidR="00D8081E" w:rsidRPr="00991AF3">
        <w:rPr>
          <w:szCs w:val="24"/>
        </w:rPr>
        <w:t xml:space="preserve">and </w:t>
      </w:r>
      <w:r w:rsidR="00D66BD7">
        <w:rPr>
          <w:szCs w:val="24"/>
        </w:rPr>
        <w:t>42</w:t>
      </w:r>
      <w:r w:rsidR="00D66BD7" w:rsidRPr="00991AF3">
        <w:rPr>
          <w:szCs w:val="24"/>
        </w:rPr>
        <w:t xml:space="preserve"> </w:t>
      </w:r>
      <w:r w:rsidR="00D8081E" w:rsidRPr="00991AF3">
        <w:rPr>
          <w:szCs w:val="24"/>
        </w:rPr>
        <w:t xml:space="preserve">extend these protections to foreign passport fund products. </w:t>
      </w:r>
    </w:p>
    <w:p w14:paraId="3ADA8F38"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 xml:space="preserve">Items </w:t>
      </w:r>
      <w:r w:rsidR="00D66BD7">
        <w:rPr>
          <w:szCs w:val="24"/>
          <w:u w:val="single"/>
        </w:rPr>
        <w:t>43</w:t>
      </w:r>
      <w:r w:rsidR="00D66BD7" w:rsidRPr="00991AF3">
        <w:rPr>
          <w:szCs w:val="24"/>
          <w:u w:val="single"/>
        </w:rPr>
        <w:t xml:space="preserve"> </w:t>
      </w:r>
      <w:r w:rsidRPr="00991AF3">
        <w:rPr>
          <w:szCs w:val="24"/>
          <w:u w:val="single"/>
        </w:rPr>
        <w:t>to 4</w:t>
      </w:r>
      <w:r w:rsidR="00D66BD7">
        <w:rPr>
          <w:szCs w:val="24"/>
          <w:u w:val="single"/>
        </w:rPr>
        <w:t>6</w:t>
      </w:r>
      <w:r w:rsidRPr="00991AF3">
        <w:rPr>
          <w:szCs w:val="24"/>
          <w:u w:val="single"/>
        </w:rPr>
        <w:t xml:space="preserve"> </w:t>
      </w:r>
      <w:r w:rsidR="00E16E4F">
        <w:rPr>
          <w:szCs w:val="24"/>
          <w:u w:val="single"/>
        </w:rPr>
        <w:t>- E</w:t>
      </w:r>
      <w:r w:rsidRPr="00991AF3">
        <w:rPr>
          <w:szCs w:val="24"/>
          <w:u w:val="single"/>
        </w:rPr>
        <w:t>xemption from disclosur</w:t>
      </w:r>
      <w:r w:rsidR="00E16E4F">
        <w:rPr>
          <w:szCs w:val="24"/>
          <w:u w:val="single"/>
        </w:rPr>
        <w:t>e requirements for stockbrokers</w:t>
      </w:r>
    </w:p>
    <w:p w14:paraId="6DB535E7" w14:textId="77777777" w:rsidR="00D8081E" w:rsidRPr="00991AF3" w:rsidRDefault="00D8081E" w:rsidP="00D8081E">
      <w:pPr>
        <w:tabs>
          <w:tab w:val="left" w:pos="1701"/>
          <w:tab w:val="right" w:pos="9072"/>
        </w:tabs>
        <w:ind w:right="91"/>
        <w:rPr>
          <w:szCs w:val="24"/>
        </w:rPr>
      </w:pPr>
      <w:r w:rsidRPr="00991AF3">
        <w:rPr>
          <w:szCs w:val="24"/>
        </w:rPr>
        <w:t>Existing section 991E of the Corporations Act requires stockbrokers to disclose their own inter</w:t>
      </w:r>
      <w:r w:rsidR="000069EE">
        <w:rPr>
          <w:szCs w:val="24"/>
        </w:rPr>
        <w:t>est in transactions and recognis</w:t>
      </w:r>
      <w:r w:rsidRPr="00991AF3">
        <w:rPr>
          <w:szCs w:val="24"/>
        </w:rPr>
        <w:t xml:space="preserve">es that stockbrokers and clients are in a fiduciary relationship. This section does not currently apply to </w:t>
      </w:r>
      <w:proofErr w:type="gramStart"/>
      <w:r w:rsidRPr="00991AF3">
        <w:rPr>
          <w:szCs w:val="24"/>
        </w:rPr>
        <w:t>managed</w:t>
      </w:r>
      <w:proofErr w:type="gramEnd"/>
      <w:r w:rsidRPr="00991AF3">
        <w:rPr>
          <w:szCs w:val="24"/>
        </w:rPr>
        <w:t xml:space="preserve"> investment products if they are made available in accordance with the safeguards in Chapters 5C and 7.</w:t>
      </w:r>
    </w:p>
    <w:p w14:paraId="5BE1D89A" w14:textId="77777777" w:rsidR="00D8081E" w:rsidRPr="00991AF3" w:rsidRDefault="00D8081E" w:rsidP="00D8081E">
      <w:pPr>
        <w:tabs>
          <w:tab w:val="left" w:pos="1701"/>
          <w:tab w:val="right" w:pos="9072"/>
        </w:tabs>
        <w:ind w:right="91"/>
        <w:rPr>
          <w:szCs w:val="24"/>
        </w:rPr>
      </w:pPr>
      <w:r w:rsidRPr="00991AF3">
        <w:rPr>
          <w:szCs w:val="24"/>
        </w:rPr>
        <w:t>Item 4</w:t>
      </w:r>
      <w:r w:rsidR="00D66BD7">
        <w:rPr>
          <w:szCs w:val="24"/>
        </w:rPr>
        <w:t>6</w:t>
      </w:r>
      <w:r w:rsidRPr="00991AF3">
        <w:rPr>
          <w:szCs w:val="24"/>
        </w:rPr>
        <w:t xml:space="preserve"> </w:t>
      </w:r>
      <w:r w:rsidR="00C16809">
        <w:rPr>
          <w:szCs w:val="24"/>
        </w:rPr>
        <w:t>states that the</w:t>
      </w:r>
      <w:r w:rsidRPr="00991AF3">
        <w:rPr>
          <w:szCs w:val="24"/>
        </w:rPr>
        <w:t xml:space="preserve"> existing section 991E</w:t>
      </w:r>
      <w:r w:rsidR="00C16809">
        <w:rPr>
          <w:szCs w:val="24"/>
        </w:rPr>
        <w:t xml:space="preserve"> does not apply</w:t>
      </w:r>
      <w:r w:rsidRPr="00991AF3">
        <w:rPr>
          <w:szCs w:val="24"/>
        </w:rPr>
        <w:t xml:space="preserve"> to interests in a notified foreign passport fund (and other similar products) where the products are made available in accordance with the requirements in Chapter 7 and Chapter 8A (the new chapter for passport funds). </w:t>
      </w:r>
    </w:p>
    <w:p w14:paraId="023F6530" w14:textId="77777777" w:rsidR="00D8081E" w:rsidRPr="00991AF3" w:rsidRDefault="00D8081E" w:rsidP="00D8081E">
      <w:pPr>
        <w:tabs>
          <w:tab w:val="left" w:pos="1701"/>
          <w:tab w:val="right" w:pos="9072"/>
        </w:tabs>
        <w:ind w:right="91"/>
        <w:rPr>
          <w:szCs w:val="24"/>
        </w:rPr>
      </w:pPr>
      <w:r w:rsidRPr="00991AF3">
        <w:rPr>
          <w:szCs w:val="24"/>
        </w:rPr>
        <w:t>Item 4</w:t>
      </w:r>
      <w:r w:rsidR="00D66BD7">
        <w:rPr>
          <w:szCs w:val="24"/>
        </w:rPr>
        <w:t>5</w:t>
      </w:r>
      <w:r w:rsidRPr="00991AF3">
        <w:rPr>
          <w:szCs w:val="24"/>
        </w:rPr>
        <w:t xml:space="preserve"> </w:t>
      </w:r>
      <w:r w:rsidR="00F55EF3">
        <w:rPr>
          <w:szCs w:val="24"/>
        </w:rPr>
        <w:t>modifies</w:t>
      </w:r>
      <w:r w:rsidRPr="00991AF3">
        <w:rPr>
          <w:szCs w:val="24"/>
        </w:rPr>
        <w:t xml:space="preserve"> the exemption for managed investment products in Australian passport funds so that it is only available where the products are made available in accordance with Chapters 5C, 7 and 8A.</w:t>
      </w:r>
    </w:p>
    <w:p w14:paraId="5519A2BA" w14:textId="77777777" w:rsidR="00D8081E" w:rsidRPr="00991AF3" w:rsidRDefault="00D8081E" w:rsidP="00D8081E">
      <w:pPr>
        <w:tabs>
          <w:tab w:val="left" w:pos="1701"/>
          <w:tab w:val="right" w:pos="9072"/>
        </w:tabs>
        <w:ind w:right="91"/>
        <w:rPr>
          <w:szCs w:val="24"/>
        </w:rPr>
      </w:pPr>
      <w:r w:rsidRPr="00991AF3">
        <w:rPr>
          <w:szCs w:val="24"/>
        </w:rPr>
        <w:t xml:space="preserve">Items </w:t>
      </w:r>
      <w:r w:rsidR="00D66BD7">
        <w:rPr>
          <w:szCs w:val="24"/>
        </w:rPr>
        <w:t>43</w:t>
      </w:r>
      <w:r w:rsidRPr="00991AF3">
        <w:rPr>
          <w:szCs w:val="24"/>
        </w:rPr>
        <w:t xml:space="preserve"> and 4</w:t>
      </w:r>
      <w:r w:rsidR="00D66BD7">
        <w:rPr>
          <w:szCs w:val="24"/>
        </w:rPr>
        <w:t>4</w:t>
      </w:r>
      <w:r w:rsidRPr="00991AF3">
        <w:rPr>
          <w:szCs w:val="24"/>
        </w:rPr>
        <w:t xml:space="preserve"> make technical amendments to clarify that section 991E is in the Corporations Act.</w:t>
      </w:r>
    </w:p>
    <w:p w14:paraId="53848D91"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Item 4</w:t>
      </w:r>
      <w:r w:rsidR="00D66BD7">
        <w:rPr>
          <w:szCs w:val="24"/>
          <w:u w:val="single"/>
        </w:rPr>
        <w:t>8</w:t>
      </w:r>
      <w:r w:rsidRPr="00991AF3">
        <w:rPr>
          <w:szCs w:val="24"/>
          <w:u w:val="single"/>
        </w:rPr>
        <w:t xml:space="preserve"> </w:t>
      </w:r>
      <w:r w:rsidR="00E16E4F">
        <w:rPr>
          <w:szCs w:val="24"/>
          <w:u w:val="single"/>
        </w:rPr>
        <w:t>- E</w:t>
      </w:r>
      <w:r w:rsidRPr="00991AF3">
        <w:rPr>
          <w:szCs w:val="24"/>
          <w:u w:val="single"/>
        </w:rPr>
        <w:t xml:space="preserve">xemption for small scale personal offers </w:t>
      </w:r>
    </w:p>
    <w:p w14:paraId="1F37D5E9" w14:textId="77777777" w:rsidR="00D8081E" w:rsidRPr="00991AF3" w:rsidRDefault="00D8081E" w:rsidP="00D8081E">
      <w:pPr>
        <w:tabs>
          <w:tab w:val="left" w:pos="1701"/>
          <w:tab w:val="right" w:pos="9072"/>
        </w:tabs>
        <w:spacing w:after="240"/>
        <w:ind w:right="91"/>
        <w:rPr>
          <w:szCs w:val="24"/>
        </w:rPr>
      </w:pPr>
      <w:r w:rsidRPr="00991AF3">
        <w:rPr>
          <w:szCs w:val="24"/>
        </w:rPr>
        <w:t xml:space="preserve">This item </w:t>
      </w:r>
      <w:r w:rsidR="00F55EF3">
        <w:rPr>
          <w:szCs w:val="24"/>
        </w:rPr>
        <w:t>clarifies</w:t>
      </w:r>
      <w:r w:rsidR="004C3D2F">
        <w:rPr>
          <w:szCs w:val="24"/>
        </w:rPr>
        <w:t xml:space="preserve"> that the </w:t>
      </w:r>
      <w:r w:rsidR="00C16809">
        <w:rPr>
          <w:szCs w:val="24"/>
        </w:rPr>
        <w:t>P</w:t>
      </w:r>
      <w:r w:rsidRPr="00991AF3">
        <w:rPr>
          <w:szCs w:val="24"/>
        </w:rPr>
        <w:t xml:space="preserve">DS exemption for small scale personal offers of prescribed financial products does not apply to interests in notified foreign passport funds (and various rights, interests and options that relate to those interests). Notified foreign passport funds are required under the MOC and the ARFP Act to make a copy of their PDS available to ASIC at the time of lodging a notice of intention to offer interests in Australia. Accordingly, any additional work involved in providing </w:t>
      </w:r>
      <w:r w:rsidR="00832698">
        <w:rPr>
          <w:szCs w:val="24"/>
        </w:rPr>
        <w:t>a</w:t>
      </w:r>
      <w:r w:rsidR="00832698" w:rsidRPr="00991AF3">
        <w:rPr>
          <w:szCs w:val="24"/>
        </w:rPr>
        <w:t xml:space="preserve"> </w:t>
      </w:r>
      <w:r w:rsidRPr="00991AF3">
        <w:rPr>
          <w:szCs w:val="24"/>
        </w:rPr>
        <w:t xml:space="preserve">PDS </w:t>
      </w:r>
      <w:r w:rsidR="00832698">
        <w:rPr>
          <w:szCs w:val="24"/>
        </w:rPr>
        <w:t>for small scale personal offers is expected to be</w:t>
      </w:r>
      <w:r w:rsidRPr="00991AF3">
        <w:rPr>
          <w:szCs w:val="24"/>
        </w:rPr>
        <w:t xml:space="preserve"> comparatively small.</w:t>
      </w:r>
    </w:p>
    <w:p w14:paraId="3C160424" w14:textId="77777777" w:rsidR="00D8081E" w:rsidRPr="00991AF3" w:rsidRDefault="00D8081E" w:rsidP="00F55EF3">
      <w:pPr>
        <w:keepNext/>
        <w:keepLines/>
        <w:tabs>
          <w:tab w:val="left" w:pos="1701"/>
          <w:tab w:val="right" w:pos="9072"/>
        </w:tabs>
        <w:spacing w:after="240"/>
        <w:ind w:right="91"/>
        <w:rPr>
          <w:szCs w:val="24"/>
          <w:u w:val="single"/>
        </w:rPr>
      </w:pPr>
      <w:r w:rsidRPr="00991AF3">
        <w:rPr>
          <w:szCs w:val="24"/>
          <w:u w:val="single"/>
        </w:rPr>
        <w:t>Item 4</w:t>
      </w:r>
      <w:r w:rsidR="00D66BD7">
        <w:rPr>
          <w:szCs w:val="24"/>
          <w:u w:val="single"/>
        </w:rPr>
        <w:t>9</w:t>
      </w:r>
      <w:r w:rsidRPr="00991AF3">
        <w:rPr>
          <w:szCs w:val="24"/>
          <w:u w:val="single"/>
        </w:rPr>
        <w:t xml:space="preserve"> </w:t>
      </w:r>
      <w:r w:rsidR="00E16E4F">
        <w:rPr>
          <w:szCs w:val="24"/>
          <w:u w:val="single"/>
        </w:rPr>
        <w:t>- Modifications to the PDS regime</w:t>
      </w:r>
      <w:r w:rsidRPr="00991AF3">
        <w:rPr>
          <w:szCs w:val="24"/>
          <w:u w:val="single"/>
        </w:rPr>
        <w:t xml:space="preserve"> </w:t>
      </w:r>
    </w:p>
    <w:p w14:paraId="33A9B145" w14:textId="77777777" w:rsidR="00D8081E" w:rsidRPr="00991AF3" w:rsidRDefault="00D8081E" w:rsidP="00D8081E">
      <w:pPr>
        <w:tabs>
          <w:tab w:val="left" w:pos="1701"/>
          <w:tab w:val="right" w:pos="9072"/>
        </w:tabs>
        <w:ind w:right="91"/>
        <w:rPr>
          <w:szCs w:val="24"/>
        </w:rPr>
      </w:pPr>
      <w:r w:rsidRPr="00991AF3">
        <w:rPr>
          <w:szCs w:val="24"/>
        </w:rPr>
        <w:t>Item 4</w:t>
      </w:r>
      <w:r w:rsidR="00064E89">
        <w:rPr>
          <w:szCs w:val="24"/>
        </w:rPr>
        <w:t>9</w:t>
      </w:r>
      <w:r w:rsidRPr="00991AF3">
        <w:rPr>
          <w:szCs w:val="24"/>
        </w:rPr>
        <w:t xml:space="preserve"> ensure</w:t>
      </w:r>
      <w:r w:rsidR="00F55EF3">
        <w:rPr>
          <w:szCs w:val="24"/>
        </w:rPr>
        <w:t>s</w:t>
      </w:r>
      <w:r w:rsidRPr="00991AF3">
        <w:rPr>
          <w:szCs w:val="24"/>
        </w:rPr>
        <w:t xml:space="preserve"> that the modifications to the PDS regime in the Corporations Regulations apply to foreign passport fund products. These modifications apply to managed investment products and include requirements for fees and other costs to be disclosed in PDSs.</w:t>
      </w:r>
    </w:p>
    <w:p w14:paraId="100275E4"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 xml:space="preserve">Items </w:t>
      </w:r>
      <w:r w:rsidR="00D66BD7">
        <w:rPr>
          <w:szCs w:val="24"/>
          <w:u w:val="single"/>
        </w:rPr>
        <w:t>50</w:t>
      </w:r>
      <w:r w:rsidR="00C16809">
        <w:rPr>
          <w:szCs w:val="24"/>
          <w:u w:val="single"/>
        </w:rPr>
        <w:t xml:space="preserve"> to</w:t>
      </w:r>
      <w:r>
        <w:rPr>
          <w:szCs w:val="24"/>
          <w:u w:val="single"/>
        </w:rPr>
        <w:t xml:space="preserve"> </w:t>
      </w:r>
      <w:r w:rsidRPr="00991AF3">
        <w:rPr>
          <w:szCs w:val="24"/>
          <w:u w:val="single"/>
        </w:rPr>
        <w:t>5</w:t>
      </w:r>
      <w:r w:rsidR="00D66BD7">
        <w:rPr>
          <w:szCs w:val="24"/>
          <w:u w:val="single"/>
        </w:rPr>
        <w:t>4</w:t>
      </w:r>
      <w:r w:rsidRPr="00991AF3">
        <w:rPr>
          <w:szCs w:val="24"/>
          <w:u w:val="single"/>
        </w:rPr>
        <w:t xml:space="preserve">, </w:t>
      </w:r>
      <w:r w:rsidR="00D66BD7">
        <w:rPr>
          <w:szCs w:val="24"/>
          <w:u w:val="single"/>
        </w:rPr>
        <w:t>63</w:t>
      </w:r>
      <w:r w:rsidR="00D66BD7" w:rsidRPr="00991AF3">
        <w:rPr>
          <w:szCs w:val="24"/>
          <w:u w:val="single"/>
        </w:rPr>
        <w:t xml:space="preserve"> </w:t>
      </w:r>
      <w:r w:rsidRPr="00991AF3">
        <w:rPr>
          <w:szCs w:val="24"/>
          <w:u w:val="single"/>
        </w:rPr>
        <w:t>and 8</w:t>
      </w:r>
      <w:r w:rsidR="00D66BD7">
        <w:rPr>
          <w:szCs w:val="24"/>
          <w:u w:val="single"/>
        </w:rPr>
        <w:t>9</w:t>
      </w:r>
      <w:r w:rsidRPr="00991AF3">
        <w:rPr>
          <w:szCs w:val="24"/>
          <w:u w:val="single"/>
        </w:rPr>
        <w:t xml:space="preserve"> to 1</w:t>
      </w:r>
      <w:r w:rsidR="00D66BD7">
        <w:rPr>
          <w:szCs w:val="24"/>
          <w:u w:val="single"/>
        </w:rPr>
        <w:t>20</w:t>
      </w:r>
      <w:r w:rsidR="00E16E4F">
        <w:rPr>
          <w:szCs w:val="24"/>
          <w:u w:val="single"/>
        </w:rPr>
        <w:t xml:space="preserve"> - Disclosure obligations</w:t>
      </w:r>
      <w:r w:rsidRPr="00991AF3">
        <w:rPr>
          <w:szCs w:val="24"/>
          <w:u w:val="single"/>
        </w:rPr>
        <w:t xml:space="preserve"> </w:t>
      </w:r>
    </w:p>
    <w:p w14:paraId="49716CCA" w14:textId="77777777" w:rsidR="00D8081E" w:rsidRPr="00991AF3" w:rsidRDefault="00D8081E" w:rsidP="00D8081E">
      <w:pPr>
        <w:tabs>
          <w:tab w:val="left" w:pos="1701"/>
          <w:tab w:val="right" w:pos="9072"/>
        </w:tabs>
        <w:ind w:right="91"/>
        <w:rPr>
          <w:szCs w:val="24"/>
        </w:rPr>
      </w:pPr>
      <w:r w:rsidRPr="00991AF3">
        <w:rPr>
          <w:szCs w:val="24"/>
        </w:rPr>
        <w:t xml:space="preserve">These items amend the disclosure obligations for issuers of foreign passport fund products to align them with the reporting obligations for </w:t>
      </w:r>
      <w:r w:rsidR="002106D2">
        <w:rPr>
          <w:szCs w:val="24"/>
        </w:rPr>
        <w:t xml:space="preserve">issuers of </w:t>
      </w:r>
      <w:r w:rsidRPr="00991AF3">
        <w:rPr>
          <w:szCs w:val="24"/>
        </w:rPr>
        <w:t xml:space="preserve">managed investment products. In particular, four amendments </w:t>
      </w:r>
      <w:r w:rsidR="000069EE">
        <w:rPr>
          <w:szCs w:val="24"/>
        </w:rPr>
        <w:t>ar</w:t>
      </w:r>
      <w:r w:rsidRPr="00991AF3">
        <w:rPr>
          <w:szCs w:val="24"/>
        </w:rPr>
        <w:t>e made.</w:t>
      </w:r>
    </w:p>
    <w:p w14:paraId="1F676DBB" w14:textId="77777777" w:rsidR="00D8081E" w:rsidRPr="00991AF3" w:rsidRDefault="00D8081E" w:rsidP="00D8081E">
      <w:pPr>
        <w:tabs>
          <w:tab w:val="left" w:pos="1701"/>
          <w:tab w:val="right" w:pos="9072"/>
        </w:tabs>
        <w:ind w:right="91"/>
        <w:rPr>
          <w:szCs w:val="24"/>
        </w:rPr>
      </w:pPr>
      <w:r w:rsidRPr="00991AF3">
        <w:rPr>
          <w:szCs w:val="24"/>
        </w:rPr>
        <w:t xml:space="preserve">First, the ARFP Act requires issuers of foreign passport fund products to issue periodic statements to retail clients. Items </w:t>
      </w:r>
      <w:r w:rsidR="00D66BD7">
        <w:rPr>
          <w:szCs w:val="24"/>
        </w:rPr>
        <w:t>50</w:t>
      </w:r>
      <w:r w:rsidRPr="00991AF3">
        <w:rPr>
          <w:szCs w:val="24"/>
        </w:rPr>
        <w:t xml:space="preserve">, </w:t>
      </w:r>
      <w:r w:rsidR="00D66BD7">
        <w:rPr>
          <w:szCs w:val="24"/>
        </w:rPr>
        <w:t>51</w:t>
      </w:r>
      <w:r w:rsidRPr="00991AF3">
        <w:rPr>
          <w:szCs w:val="24"/>
        </w:rPr>
        <w:t xml:space="preserve"> and </w:t>
      </w:r>
      <w:r w:rsidR="008245CD">
        <w:rPr>
          <w:szCs w:val="24"/>
        </w:rPr>
        <w:t>63</w:t>
      </w:r>
      <w:r w:rsidR="008245CD" w:rsidRPr="00991AF3">
        <w:rPr>
          <w:szCs w:val="24"/>
        </w:rPr>
        <w:t xml:space="preserve"> </w:t>
      </w:r>
      <w:r w:rsidRPr="00991AF3">
        <w:rPr>
          <w:szCs w:val="24"/>
        </w:rPr>
        <w:t>amend regulations 7.9.60B and 7.9.75 to require issuers to include in the periodic statements a brief description of each transaction during the reporting period, the amount of the transaction inclusive of taxes and an explanation of fees and costs</w:t>
      </w:r>
      <w:r w:rsidR="00F55EF3">
        <w:rPr>
          <w:szCs w:val="24"/>
        </w:rPr>
        <w:t xml:space="preserve"> (in accordance with Schedule </w:t>
      </w:r>
      <w:r w:rsidRPr="00991AF3">
        <w:rPr>
          <w:szCs w:val="24"/>
        </w:rPr>
        <w:t>10</w:t>
      </w:r>
      <w:r w:rsidR="006E0EAF">
        <w:rPr>
          <w:rStyle w:val="FootnoteReference"/>
          <w:szCs w:val="24"/>
        </w:rPr>
        <w:footnoteReference w:id="4"/>
      </w:r>
      <w:r w:rsidRPr="00991AF3">
        <w:rPr>
          <w:szCs w:val="24"/>
        </w:rPr>
        <w:t xml:space="preserve">). </w:t>
      </w:r>
    </w:p>
    <w:p w14:paraId="5DE96B6F" w14:textId="77777777" w:rsidR="00D8081E" w:rsidRPr="00991AF3" w:rsidRDefault="00D8081E" w:rsidP="00D8081E">
      <w:pPr>
        <w:tabs>
          <w:tab w:val="left" w:pos="1701"/>
          <w:tab w:val="right" w:pos="9072"/>
        </w:tabs>
        <w:ind w:right="91"/>
        <w:rPr>
          <w:szCs w:val="24"/>
        </w:rPr>
      </w:pPr>
      <w:r w:rsidRPr="00991AF3">
        <w:rPr>
          <w:szCs w:val="24"/>
        </w:rPr>
        <w:t>Second, item</w:t>
      </w:r>
      <w:r w:rsidR="00C16809">
        <w:rPr>
          <w:szCs w:val="24"/>
        </w:rPr>
        <w:t>s</w:t>
      </w:r>
      <w:r w:rsidRPr="00991AF3">
        <w:rPr>
          <w:szCs w:val="24"/>
        </w:rPr>
        <w:t xml:space="preserve"> </w:t>
      </w:r>
      <w:r w:rsidR="00F34748">
        <w:rPr>
          <w:szCs w:val="24"/>
        </w:rPr>
        <w:t>89</w:t>
      </w:r>
      <w:r w:rsidR="00F34748" w:rsidRPr="00991AF3">
        <w:rPr>
          <w:szCs w:val="24"/>
        </w:rPr>
        <w:t xml:space="preserve"> </w:t>
      </w:r>
      <w:r w:rsidRPr="00991AF3">
        <w:rPr>
          <w:szCs w:val="24"/>
        </w:rPr>
        <w:t>to 11</w:t>
      </w:r>
      <w:r w:rsidR="00F34748">
        <w:rPr>
          <w:szCs w:val="24"/>
        </w:rPr>
        <w:t>9</w:t>
      </w:r>
      <w:r w:rsidRPr="00991AF3">
        <w:rPr>
          <w:szCs w:val="24"/>
        </w:rPr>
        <w:t xml:space="preserve"> apply Schedule 10 to foreign passport fund products. This </w:t>
      </w:r>
      <w:r w:rsidR="00F55EF3">
        <w:rPr>
          <w:szCs w:val="24"/>
        </w:rPr>
        <w:t>is</w:t>
      </w:r>
      <w:r w:rsidRPr="00991AF3">
        <w:rPr>
          <w:szCs w:val="24"/>
        </w:rPr>
        <w:t xml:space="preserve"> achieved by creating a new term, ‘collective investment products’ (which refers to both foreign passport fund products and managed investment products) and applying all of the requirements to ‘collective investment products’. </w:t>
      </w:r>
      <w:r w:rsidR="00927637">
        <w:rPr>
          <w:szCs w:val="24"/>
        </w:rPr>
        <w:t>The tables which must be included in the PDS are also updated so that they refer to ‘products’, rather than ‘managed investment products’</w:t>
      </w:r>
      <w:r w:rsidR="004D01EB">
        <w:rPr>
          <w:szCs w:val="24"/>
        </w:rPr>
        <w:t>.</w:t>
      </w:r>
      <w:r w:rsidR="00321A81">
        <w:rPr>
          <w:szCs w:val="24"/>
        </w:rPr>
        <w:t xml:space="preserve"> </w:t>
      </w:r>
      <w:r w:rsidR="000C02CC">
        <w:rPr>
          <w:szCs w:val="24"/>
        </w:rPr>
        <w:t>Finally, a</w:t>
      </w:r>
      <w:r w:rsidR="000C02CC" w:rsidRPr="00991AF3">
        <w:rPr>
          <w:szCs w:val="24"/>
        </w:rPr>
        <w:t xml:space="preserve">mendments </w:t>
      </w:r>
      <w:r w:rsidR="00F55EF3">
        <w:rPr>
          <w:szCs w:val="24"/>
        </w:rPr>
        <w:t xml:space="preserve">are </w:t>
      </w:r>
      <w:r w:rsidRPr="00991AF3">
        <w:rPr>
          <w:szCs w:val="24"/>
        </w:rPr>
        <w:t xml:space="preserve">made to ensure that information about foreign taxes which are equivalent to GST and stamp duty </w:t>
      </w:r>
      <w:proofErr w:type="gramStart"/>
      <w:r w:rsidRPr="00991AF3">
        <w:rPr>
          <w:szCs w:val="24"/>
        </w:rPr>
        <w:t>are</w:t>
      </w:r>
      <w:proofErr w:type="gramEnd"/>
      <w:r w:rsidRPr="00991AF3">
        <w:rPr>
          <w:szCs w:val="24"/>
        </w:rPr>
        <w:t xml:space="preserve"> disclosed</w:t>
      </w:r>
      <w:r w:rsidR="00580CD6">
        <w:rPr>
          <w:szCs w:val="24"/>
        </w:rPr>
        <w:t xml:space="preserve"> for both managed investment products and</w:t>
      </w:r>
      <w:r w:rsidR="002106D2">
        <w:rPr>
          <w:szCs w:val="24"/>
        </w:rPr>
        <w:t xml:space="preserve"> foreign passport fund products</w:t>
      </w:r>
      <w:r w:rsidRPr="00991AF3">
        <w:rPr>
          <w:szCs w:val="24"/>
        </w:rPr>
        <w:t xml:space="preserve">. </w:t>
      </w:r>
    </w:p>
    <w:p w14:paraId="5ECB6C9F" w14:textId="77777777" w:rsidR="00D8081E" w:rsidRPr="00991AF3" w:rsidRDefault="00D8081E" w:rsidP="00D8081E">
      <w:pPr>
        <w:tabs>
          <w:tab w:val="left" w:pos="1701"/>
          <w:tab w:val="right" w:pos="9072"/>
        </w:tabs>
        <w:ind w:right="91"/>
        <w:rPr>
          <w:szCs w:val="24"/>
        </w:rPr>
      </w:pPr>
      <w:r w:rsidRPr="00991AF3">
        <w:rPr>
          <w:szCs w:val="24"/>
        </w:rPr>
        <w:t xml:space="preserve">Third, item </w:t>
      </w:r>
      <w:r w:rsidR="00F34748">
        <w:rPr>
          <w:szCs w:val="24"/>
        </w:rPr>
        <w:t>54</w:t>
      </w:r>
      <w:r w:rsidR="00F34748" w:rsidRPr="00991AF3">
        <w:rPr>
          <w:szCs w:val="24"/>
        </w:rPr>
        <w:t xml:space="preserve"> </w:t>
      </w:r>
      <w:r w:rsidRPr="00991AF3">
        <w:rPr>
          <w:szCs w:val="24"/>
        </w:rPr>
        <w:t>amend</w:t>
      </w:r>
      <w:r w:rsidR="00F55EF3">
        <w:rPr>
          <w:szCs w:val="24"/>
        </w:rPr>
        <w:t>s</w:t>
      </w:r>
      <w:r w:rsidRPr="00991AF3">
        <w:rPr>
          <w:szCs w:val="24"/>
        </w:rPr>
        <w:t xml:space="preserve"> </w:t>
      </w:r>
      <w:proofErr w:type="spellStart"/>
      <w:r w:rsidRPr="00991AF3">
        <w:rPr>
          <w:szCs w:val="24"/>
        </w:rPr>
        <w:t>subregulation</w:t>
      </w:r>
      <w:proofErr w:type="spellEnd"/>
      <w:r w:rsidRPr="00991AF3">
        <w:rPr>
          <w:szCs w:val="24"/>
        </w:rPr>
        <w:t xml:space="preserve"> 7.9.62(4) to exempt issuers from confirming certain transactions which consist solely of the acquisition of </w:t>
      </w:r>
      <w:r w:rsidR="00CA2F0F">
        <w:rPr>
          <w:szCs w:val="24"/>
        </w:rPr>
        <w:t>foreign passport fund</w:t>
      </w:r>
      <w:r w:rsidRPr="00991AF3">
        <w:rPr>
          <w:szCs w:val="24"/>
        </w:rPr>
        <w:t xml:space="preserve"> products where the holder has agreed to the timing and amount of the acquisition and certain other conditions are satisfied. </w:t>
      </w:r>
      <w:r w:rsidR="00C16809">
        <w:rPr>
          <w:szCs w:val="24"/>
        </w:rPr>
        <w:t xml:space="preserve">Item </w:t>
      </w:r>
      <w:r w:rsidR="00F34748">
        <w:rPr>
          <w:szCs w:val="24"/>
        </w:rPr>
        <w:t xml:space="preserve">52 </w:t>
      </w:r>
      <w:r w:rsidR="00C16809">
        <w:rPr>
          <w:szCs w:val="24"/>
        </w:rPr>
        <w:t xml:space="preserve">amends the heading to the regulation so that it does not refer to particular types of products. </w:t>
      </w:r>
      <w:r w:rsidRPr="00991AF3">
        <w:rPr>
          <w:szCs w:val="24"/>
        </w:rPr>
        <w:t xml:space="preserve">Item </w:t>
      </w:r>
      <w:r w:rsidR="00F34748">
        <w:rPr>
          <w:szCs w:val="24"/>
        </w:rPr>
        <w:t>53</w:t>
      </w:r>
      <w:r w:rsidR="00F34748" w:rsidRPr="00991AF3">
        <w:rPr>
          <w:szCs w:val="24"/>
        </w:rPr>
        <w:t xml:space="preserve"> </w:t>
      </w:r>
      <w:r w:rsidRPr="00991AF3">
        <w:rPr>
          <w:szCs w:val="24"/>
        </w:rPr>
        <w:t>also amend</w:t>
      </w:r>
      <w:r w:rsidR="00F55EF3">
        <w:rPr>
          <w:szCs w:val="24"/>
        </w:rPr>
        <w:t>s</w:t>
      </w:r>
      <w:r w:rsidRPr="00991AF3">
        <w:rPr>
          <w:szCs w:val="24"/>
        </w:rPr>
        <w:t xml:space="preserve"> the reference to ‘registered managed investment scheme’ in another exemption in </w:t>
      </w:r>
      <w:proofErr w:type="spellStart"/>
      <w:r w:rsidRPr="00991AF3">
        <w:rPr>
          <w:szCs w:val="24"/>
        </w:rPr>
        <w:t>subregulation</w:t>
      </w:r>
      <w:proofErr w:type="spellEnd"/>
      <w:r w:rsidRPr="00991AF3">
        <w:rPr>
          <w:szCs w:val="24"/>
        </w:rPr>
        <w:t xml:space="preserve"> 7.9.62(4) so that it instead uses the defined term ‘registered scheme’ (see the discussion of </w:t>
      </w:r>
      <w:r w:rsidR="00F55EF3">
        <w:rPr>
          <w:szCs w:val="24"/>
        </w:rPr>
        <w:t>th</w:t>
      </w:r>
      <w:r w:rsidR="00C23B32">
        <w:rPr>
          <w:szCs w:val="24"/>
        </w:rPr>
        <w:t xml:space="preserve">e technical </w:t>
      </w:r>
      <w:r w:rsidR="00C23B32" w:rsidRPr="004F3C49">
        <w:rPr>
          <w:szCs w:val="24"/>
        </w:rPr>
        <w:t>amendments on page 15</w:t>
      </w:r>
      <w:r w:rsidRPr="004F3C49">
        <w:rPr>
          <w:szCs w:val="24"/>
        </w:rPr>
        <w:t>).</w:t>
      </w:r>
    </w:p>
    <w:p w14:paraId="3D12EDCC" w14:textId="77777777" w:rsidR="00D8081E" w:rsidRPr="00991AF3" w:rsidRDefault="00D8081E" w:rsidP="00D8081E">
      <w:pPr>
        <w:tabs>
          <w:tab w:val="left" w:pos="1701"/>
          <w:tab w:val="right" w:pos="9072"/>
        </w:tabs>
        <w:ind w:right="91"/>
        <w:rPr>
          <w:szCs w:val="24"/>
        </w:rPr>
      </w:pPr>
      <w:r w:rsidRPr="00991AF3">
        <w:rPr>
          <w:szCs w:val="24"/>
        </w:rPr>
        <w:t xml:space="preserve">Finally, item </w:t>
      </w:r>
      <w:r w:rsidR="00F34748">
        <w:rPr>
          <w:szCs w:val="24"/>
        </w:rPr>
        <w:t>120</w:t>
      </w:r>
      <w:r w:rsidR="00F34748" w:rsidRPr="00991AF3">
        <w:rPr>
          <w:szCs w:val="24"/>
        </w:rPr>
        <w:t xml:space="preserve"> </w:t>
      </w:r>
      <w:r w:rsidRPr="00991AF3">
        <w:rPr>
          <w:szCs w:val="24"/>
        </w:rPr>
        <w:t>amend</w:t>
      </w:r>
      <w:r w:rsidR="00F55EF3">
        <w:rPr>
          <w:szCs w:val="24"/>
        </w:rPr>
        <w:t>s</w:t>
      </w:r>
      <w:r w:rsidRPr="00991AF3">
        <w:rPr>
          <w:szCs w:val="24"/>
        </w:rPr>
        <w:t xml:space="preserve"> Part 3 of Schedule 10BA (Modifications of Part 7.9 of the Corporations Act) to make clear that the short-form PDS regime does not apply to Australian passport funds or notified foreign passport funds. </w:t>
      </w:r>
    </w:p>
    <w:p w14:paraId="1A398361" w14:textId="77777777" w:rsidR="00D8081E" w:rsidRPr="00991AF3" w:rsidRDefault="00D8081E" w:rsidP="00D8081E">
      <w:pPr>
        <w:keepNext/>
        <w:tabs>
          <w:tab w:val="left" w:pos="1701"/>
          <w:tab w:val="right" w:pos="9072"/>
        </w:tabs>
        <w:spacing w:after="240"/>
        <w:ind w:right="91"/>
        <w:rPr>
          <w:szCs w:val="24"/>
          <w:u w:val="single"/>
        </w:rPr>
      </w:pPr>
      <w:r w:rsidRPr="00991AF3">
        <w:rPr>
          <w:szCs w:val="24"/>
          <w:u w:val="single"/>
        </w:rPr>
        <w:t xml:space="preserve">Items </w:t>
      </w:r>
      <w:r w:rsidR="00F34748">
        <w:rPr>
          <w:szCs w:val="24"/>
          <w:u w:val="single"/>
        </w:rPr>
        <w:t>55</w:t>
      </w:r>
      <w:r w:rsidR="00F34748" w:rsidRPr="00991AF3">
        <w:rPr>
          <w:szCs w:val="24"/>
          <w:u w:val="single"/>
        </w:rPr>
        <w:t xml:space="preserve"> </w:t>
      </w:r>
      <w:r w:rsidRPr="00991AF3">
        <w:rPr>
          <w:szCs w:val="24"/>
          <w:u w:val="single"/>
        </w:rPr>
        <w:t xml:space="preserve">to </w:t>
      </w:r>
      <w:r w:rsidR="00F34748">
        <w:rPr>
          <w:szCs w:val="24"/>
          <w:u w:val="single"/>
        </w:rPr>
        <w:t>62</w:t>
      </w:r>
      <w:r w:rsidR="00F34748" w:rsidRPr="00991AF3">
        <w:rPr>
          <w:szCs w:val="24"/>
          <w:u w:val="single"/>
        </w:rPr>
        <w:t xml:space="preserve"> </w:t>
      </w:r>
      <w:r w:rsidR="00E16E4F">
        <w:rPr>
          <w:szCs w:val="24"/>
          <w:u w:val="single"/>
        </w:rPr>
        <w:t>- C</w:t>
      </w:r>
      <w:r w:rsidRPr="00991AF3">
        <w:rPr>
          <w:szCs w:val="24"/>
          <w:u w:val="single"/>
        </w:rPr>
        <w:t xml:space="preserve">ooling-off period </w:t>
      </w:r>
    </w:p>
    <w:p w14:paraId="2B71D2AB" w14:textId="77777777" w:rsidR="00D8081E" w:rsidRPr="00991AF3" w:rsidRDefault="00D8081E" w:rsidP="00D8081E">
      <w:pPr>
        <w:tabs>
          <w:tab w:val="left" w:pos="1701"/>
          <w:tab w:val="right" w:pos="9072"/>
        </w:tabs>
        <w:ind w:right="91"/>
        <w:rPr>
          <w:szCs w:val="24"/>
        </w:rPr>
      </w:pPr>
      <w:r w:rsidRPr="00991AF3">
        <w:rPr>
          <w:szCs w:val="24"/>
        </w:rPr>
        <w:t xml:space="preserve">The ARFP Act requires issuers of foreign passport fund products to provide retail clients in this jurisdiction with a 14 day cooling-off period. This cooling-off period </w:t>
      </w:r>
      <w:r w:rsidR="00800F42">
        <w:rPr>
          <w:szCs w:val="24"/>
        </w:rPr>
        <w:t>is</w:t>
      </w:r>
      <w:r w:rsidRPr="00991AF3">
        <w:rPr>
          <w:szCs w:val="24"/>
        </w:rPr>
        <w:t xml:space="preserve"> designed to operate in the same way as for managed investment products.</w:t>
      </w:r>
    </w:p>
    <w:p w14:paraId="48ABA6F6" w14:textId="77777777" w:rsidR="00D8081E" w:rsidRPr="00991AF3" w:rsidRDefault="00D8081E" w:rsidP="00D8081E">
      <w:pPr>
        <w:tabs>
          <w:tab w:val="left" w:pos="1701"/>
          <w:tab w:val="right" w:pos="9072"/>
        </w:tabs>
        <w:ind w:right="91"/>
        <w:rPr>
          <w:szCs w:val="24"/>
        </w:rPr>
      </w:pPr>
      <w:r w:rsidRPr="00991AF3">
        <w:rPr>
          <w:szCs w:val="24"/>
        </w:rPr>
        <w:t xml:space="preserve">Items </w:t>
      </w:r>
      <w:r w:rsidR="00F34748">
        <w:rPr>
          <w:szCs w:val="24"/>
        </w:rPr>
        <w:t>55</w:t>
      </w:r>
      <w:r w:rsidR="00F34748" w:rsidRPr="00991AF3">
        <w:rPr>
          <w:szCs w:val="24"/>
        </w:rPr>
        <w:t xml:space="preserve"> </w:t>
      </w:r>
      <w:r w:rsidRPr="00991AF3">
        <w:rPr>
          <w:szCs w:val="24"/>
        </w:rPr>
        <w:t xml:space="preserve">to </w:t>
      </w:r>
      <w:r w:rsidR="00F34748">
        <w:rPr>
          <w:szCs w:val="24"/>
        </w:rPr>
        <w:t>60</w:t>
      </w:r>
      <w:r w:rsidR="00F34748" w:rsidRPr="00991AF3">
        <w:rPr>
          <w:szCs w:val="24"/>
        </w:rPr>
        <w:t xml:space="preserve"> </w:t>
      </w:r>
      <w:r w:rsidRPr="00991AF3">
        <w:rPr>
          <w:szCs w:val="24"/>
        </w:rPr>
        <w:t xml:space="preserve">and </w:t>
      </w:r>
      <w:r w:rsidR="00F34748">
        <w:rPr>
          <w:szCs w:val="24"/>
        </w:rPr>
        <w:t>62</w:t>
      </w:r>
      <w:r w:rsidR="00F34748" w:rsidRPr="00991AF3">
        <w:rPr>
          <w:szCs w:val="24"/>
        </w:rPr>
        <w:t xml:space="preserve"> </w:t>
      </w:r>
      <w:r w:rsidRPr="00991AF3">
        <w:rPr>
          <w:szCs w:val="24"/>
        </w:rPr>
        <w:t xml:space="preserve">amend the Corporations Regulations to ensure that exemptions applying to </w:t>
      </w:r>
      <w:proofErr w:type="gramStart"/>
      <w:r w:rsidRPr="00991AF3">
        <w:rPr>
          <w:szCs w:val="24"/>
        </w:rPr>
        <w:t>managed</w:t>
      </w:r>
      <w:proofErr w:type="gramEnd"/>
      <w:r w:rsidRPr="00991AF3">
        <w:rPr>
          <w:szCs w:val="24"/>
        </w:rPr>
        <w:t xml:space="preserve"> investment products also apply to foreign passport fund products. In particular:</w:t>
      </w:r>
    </w:p>
    <w:p w14:paraId="7C311816" w14:textId="77777777" w:rsidR="00D8081E" w:rsidRPr="00991AF3" w:rsidRDefault="00D8081E" w:rsidP="00D8081E">
      <w:pPr>
        <w:pStyle w:val="Bullet"/>
      </w:pPr>
      <w:r w:rsidRPr="00991AF3">
        <w:t xml:space="preserve">Item </w:t>
      </w:r>
      <w:r w:rsidR="00F34748">
        <w:t>55</w:t>
      </w:r>
      <w:r w:rsidR="00F34748" w:rsidRPr="00991AF3">
        <w:t xml:space="preserve"> </w:t>
      </w:r>
      <w:r w:rsidRPr="00991AF3">
        <w:t>amend</w:t>
      </w:r>
      <w:r w:rsidR="00F55EF3">
        <w:t>s</w:t>
      </w:r>
      <w:r w:rsidRPr="00991AF3">
        <w:t xml:space="preserve"> </w:t>
      </w:r>
      <w:proofErr w:type="spellStart"/>
      <w:r w:rsidRPr="00991AF3">
        <w:t>subregulation</w:t>
      </w:r>
      <w:proofErr w:type="spellEnd"/>
      <w:r w:rsidRPr="00991AF3">
        <w:t xml:space="preserve"> 7.9.64 to exempt certain foreign passport fund products which are to be tradeable on a financial market (as the return of a product would interfere with the normal operation of the financial market).</w:t>
      </w:r>
    </w:p>
    <w:p w14:paraId="0275F357" w14:textId="77777777" w:rsidR="00D8081E" w:rsidRPr="00991AF3" w:rsidRDefault="00D8081E" w:rsidP="00D8081E">
      <w:pPr>
        <w:pStyle w:val="Bullet"/>
      </w:pPr>
      <w:r w:rsidRPr="00991AF3">
        <w:t xml:space="preserve">Items </w:t>
      </w:r>
      <w:r w:rsidR="00F34748">
        <w:t>56</w:t>
      </w:r>
      <w:r w:rsidR="00F34748" w:rsidRPr="00991AF3">
        <w:t xml:space="preserve"> </w:t>
      </w:r>
      <w:r w:rsidRPr="00991AF3">
        <w:t>and 5</w:t>
      </w:r>
      <w:r w:rsidR="00F34748">
        <w:t>7</w:t>
      </w:r>
      <w:r w:rsidRPr="00991AF3">
        <w:t xml:space="preserve"> amend </w:t>
      </w:r>
      <w:proofErr w:type="spellStart"/>
      <w:r w:rsidRPr="00991AF3">
        <w:t>subregulation</w:t>
      </w:r>
      <w:proofErr w:type="spellEnd"/>
      <w:r w:rsidRPr="00991AF3">
        <w:t xml:space="preserve"> 7.9.65(1A) to prevent a person who acquired multiple foreign passport fund products in the same transaction from returning just one (and retaining the others).</w:t>
      </w:r>
    </w:p>
    <w:p w14:paraId="020500F0" w14:textId="77777777" w:rsidR="00D8081E" w:rsidRPr="00991AF3" w:rsidRDefault="00D8081E" w:rsidP="00D8081E">
      <w:pPr>
        <w:pStyle w:val="Bullet"/>
      </w:pPr>
      <w:r w:rsidRPr="00991AF3">
        <w:t xml:space="preserve">Items </w:t>
      </w:r>
      <w:r w:rsidR="00F34748">
        <w:t>58</w:t>
      </w:r>
      <w:r w:rsidR="00F34748" w:rsidRPr="00991AF3">
        <w:t xml:space="preserve"> </w:t>
      </w:r>
      <w:r w:rsidRPr="00991AF3">
        <w:t xml:space="preserve">to </w:t>
      </w:r>
      <w:r w:rsidR="00F34748">
        <w:t>60</w:t>
      </w:r>
      <w:r w:rsidR="00F34748" w:rsidRPr="00991AF3">
        <w:t xml:space="preserve"> </w:t>
      </w:r>
      <w:r w:rsidRPr="00991AF3">
        <w:t>amend regulation 7.9.67 to vary the amount that is to be repaid to prevent a person from using a right of return to avoid market losses.</w:t>
      </w:r>
    </w:p>
    <w:p w14:paraId="1501B0BD" w14:textId="77777777" w:rsidR="00D8081E" w:rsidRPr="00991AF3" w:rsidRDefault="00D8081E" w:rsidP="00D8081E">
      <w:pPr>
        <w:pStyle w:val="Bullet"/>
      </w:pPr>
      <w:r w:rsidRPr="00991AF3">
        <w:t xml:space="preserve">Item </w:t>
      </w:r>
      <w:r w:rsidR="00F34748">
        <w:t>62</w:t>
      </w:r>
      <w:r w:rsidR="00F34748" w:rsidRPr="00991AF3">
        <w:t xml:space="preserve"> </w:t>
      </w:r>
      <w:r w:rsidRPr="00991AF3">
        <w:t>amend</w:t>
      </w:r>
      <w:r w:rsidR="00F442C3">
        <w:t>s</w:t>
      </w:r>
      <w:r w:rsidRPr="00991AF3">
        <w:t xml:space="preserve"> </w:t>
      </w:r>
      <w:proofErr w:type="spellStart"/>
      <w:r w:rsidRPr="00991AF3">
        <w:t>subregulation</w:t>
      </w:r>
      <w:proofErr w:type="spellEnd"/>
      <w:r w:rsidRPr="00991AF3">
        <w:t xml:space="preserve"> 7.9.70 (which prohibits a person from returning a product if they have exercised a right or power relating to the product) so that it excludes rights relating to distributions. </w:t>
      </w:r>
    </w:p>
    <w:p w14:paraId="7CE5F9F3" w14:textId="77777777" w:rsidR="00D8081E" w:rsidRPr="00991AF3" w:rsidRDefault="00D8081E" w:rsidP="00D8081E">
      <w:pPr>
        <w:tabs>
          <w:tab w:val="left" w:pos="1701"/>
          <w:tab w:val="right" w:pos="9072"/>
        </w:tabs>
        <w:spacing w:after="240"/>
        <w:ind w:right="91"/>
        <w:rPr>
          <w:szCs w:val="24"/>
        </w:rPr>
      </w:pPr>
      <w:r w:rsidRPr="00991AF3">
        <w:rPr>
          <w:szCs w:val="24"/>
        </w:rPr>
        <w:t xml:space="preserve">Further, item </w:t>
      </w:r>
      <w:r w:rsidR="00F34748">
        <w:rPr>
          <w:szCs w:val="24"/>
        </w:rPr>
        <w:t>61</w:t>
      </w:r>
      <w:r w:rsidR="00F34748" w:rsidRPr="00991AF3">
        <w:rPr>
          <w:szCs w:val="24"/>
        </w:rPr>
        <w:t xml:space="preserve"> </w:t>
      </w:r>
      <w:r w:rsidRPr="00991AF3">
        <w:rPr>
          <w:szCs w:val="24"/>
        </w:rPr>
        <w:t>amend</w:t>
      </w:r>
      <w:r w:rsidR="00F442C3">
        <w:rPr>
          <w:szCs w:val="24"/>
        </w:rPr>
        <w:t>s</w:t>
      </w:r>
      <w:r w:rsidRPr="00991AF3">
        <w:rPr>
          <w:szCs w:val="24"/>
        </w:rPr>
        <w:t xml:space="preserve"> regulation 7.9.69 to imply certain terms relating to the return of products into a contract governing the issue and redemption of a foreign passport fund product. These terms </w:t>
      </w:r>
      <w:r w:rsidR="00F55EF3">
        <w:rPr>
          <w:szCs w:val="24"/>
        </w:rPr>
        <w:t>are</w:t>
      </w:r>
      <w:r w:rsidRPr="00991AF3">
        <w:rPr>
          <w:szCs w:val="24"/>
        </w:rPr>
        <w:t xml:space="preserve"> the same as those implied for managed investment products and include that:</w:t>
      </w:r>
    </w:p>
    <w:p w14:paraId="1DB2D9CE" w14:textId="77777777" w:rsidR="00D8081E" w:rsidRPr="00991AF3" w:rsidRDefault="00D8081E" w:rsidP="00D8081E">
      <w:pPr>
        <w:pStyle w:val="Bullet"/>
      </w:pPr>
      <w:r w:rsidRPr="00991AF3">
        <w:t>a product holder may have the right to return a financial product under the Corporations Act; and</w:t>
      </w:r>
    </w:p>
    <w:p w14:paraId="715A8521" w14:textId="77777777" w:rsidR="00D8081E" w:rsidRPr="00991AF3" w:rsidRDefault="00D8081E" w:rsidP="00D8081E">
      <w:pPr>
        <w:pStyle w:val="Bullet"/>
      </w:pPr>
      <w:proofErr w:type="gramStart"/>
      <w:r w:rsidRPr="00991AF3">
        <w:t>the</w:t>
      </w:r>
      <w:proofErr w:type="gramEnd"/>
      <w:r w:rsidRPr="00991AF3">
        <w:t xml:space="preserve"> product issuer does not contravene any terms of the contract or legal relationship by complying with a request to return a financial product made in accordance with the Corporations Act. </w:t>
      </w:r>
    </w:p>
    <w:p w14:paraId="38B24643" w14:textId="77777777" w:rsidR="00474AEE" w:rsidRDefault="00474AEE" w:rsidP="002106D2">
      <w:pPr>
        <w:keepNext/>
        <w:keepLines/>
        <w:tabs>
          <w:tab w:val="left" w:pos="1701"/>
          <w:tab w:val="right" w:pos="9072"/>
        </w:tabs>
        <w:ind w:right="91"/>
        <w:rPr>
          <w:szCs w:val="24"/>
          <w:u w:val="single"/>
        </w:rPr>
      </w:pPr>
      <w:r>
        <w:rPr>
          <w:szCs w:val="24"/>
          <w:u w:val="single"/>
        </w:rPr>
        <w:t xml:space="preserve">Item </w:t>
      </w:r>
      <w:r w:rsidR="00B60875">
        <w:rPr>
          <w:szCs w:val="24"/>
          <w:u w:val="single"/>
        </w:rPr>
        <w:t xml:space="preserve">64 </w:t>
      </w:r>
      <w:r w:rsidR="00E16E4F">
        <w:rPr>
          <w:szCs w:val="24"/>
          <w:u w:val="single"/>
        </w:rPr>
        <w:t>- N</w:t>
      </w:r>
      <w:r>
        <w:rPr>
          <w:szCs w:val="24"/>
          <w:u w:val="single"/>
        </w:rPr>
        <w:t>ew Part 8A.7 relating to de</w:t>
      </w:r>
      <w:r w:rsidR="00E16E4F">
        <w:rPr>
          <w:szCs w:val="24"/>
          <w:u w:val="single"/>
        </w:rPr>
        <w:t xml:space="preserve">registration and </w:t>
      </w:r>
      <w:proofErr w:type="spellStart"/>
      <w:r w:rsidR="00E16E4F">
        <w:rPr>
          <w:szCs w:val="24"/>
          <w:u w:val="single"/>
        </w:rPr>
        <w:t>denotification</w:t>
      </w:r>
      <w:proofErr w:type="spellEnd"/>
    </w:p>
    <w:p w14:paraId="2A3E5B2C" w14:textId="77777777" w:rsidR="00474AEE" w:rsidRPr="00565A90" w:rsidRDefault="00474AEE" w:rsidP="00474AEE">
      <w:pPr>
        <w:tabs>
          <w:tab w:val="left" w:pos="1701"/>
          <w:tab w:val="right" w:pos="9072"/>
        </w:tabs>
        <w:spacing w:after="240"/>
        <w:ind w:right="91"/>
        <w:rPr>
          <w:szCs w:val="24"/>
        </w:rPr>
      </w:pPr>
      <w:r w:rsidRPr="00D66BD7">
        <w:rPr>
          <w:szCs w:val="24"/>
        </w:rPr>
        <w:t>New Part 8A.7 governs the conduct of Australian passport funds that have been deregistered and funds that have been removed as notified foreign passport funds</w:t>
      </w:r>
      <w:r w:rsidR="008E263A">
        <w:rPr>
          <w:szCs w:val="24"/>
        </w:rPr>
        <w:t xml:space="preserve"> (</w:t>
      </w:r>
      <w:proofErr w:type="spellStart"/>
      <w:r w:rsidR="008E263A">
        <w:rPr>
          <w:szCs w:val="24"/>
        </w:rPr>
        <w:t>denotified</w:t>
      </w:r>
      <w:proofErr w:type="spellEnd"/>
      <w:r w:rsidR="008E263A">
        <w:rPr>
          <w:szCs w:val="24"/>
        </w:rPr>
        <w:t xml:space="preserve"> funds)</w:t>
      </w:r>
      <w:r w:rsidRPr="00D66BD7">
        <w:rPr>
          <w:szCs w:val="24"/>
        </w:rPr>
        <w:t>.</w:t>
      </w:r>
      <w:r w:rsidR="000C02CC">
        <w:rPr>
          <w:szCs w:val="24"/>
        </w:rPr>
        <w:t xml:space="preserve"> </w:t>
      </w:r>
    </w:p>
    <w:p w14:paraId="353C70DD" w14:textId="77777777" w:rsidR="000842F1" w:rsidRPr="00991AF3" w:rsidRDefault="00E80506" w:rsidP="000842F1">
      <w:pPr>
        <w:tabs>
          <w:tab w:val="left" w:pos="1701"/>
          <w:tab w:val="right" w:pos="9072"/>
        </w:tabs>
        <w:spacing w:after="240"/>
        <w:ind w:right="91"/>
        <w:rPr>
          <w:szCs w:val="24"/>
        </w:rPr>
      </w:pPr>
      <w:r>
        <w:rPr>
          <w:szCs w:val="24"/>
        </w:rPr>
        <w:t>New regulations 8A.7.10 to</w:t>
      </w:r>
      <w:r w:rsidR="00474AEE">
        <w:rPr>
          <w:szCs w:val="24"/>
        </w:rPr>
        <w:t xml:space="preserve"> 8A.7.20 pro</w:t>
      </w:r>
      <w:r w:rsidR="00767E13">
        <w:rPr>
          <w:szCs w:val="24"/>
        </w:rPr>
        <w:t>vide that certain parts of the C</w:t>
      </w:r>
      <w:r w:rsidR="00474AEE">
        <w:rPr>
          <w:szCs w:val="24"/>
        </w:rPr>
        <w:t xml:space="preserve">orporations legislation continue to apply to deregistered funds and </w:t>
      </w:r>
      <w:proofErr w:type="spellStart"/>
      <w:r w:rsidR="00474AEE">
        <w:rPr>
          <w:szCs w:val="24"/>
        </w:rPr>
        <w:t>denotified</w:t>
      </w:r>
      <w:proofErr w:type="spellEnd"/>
      <w:r w:rsidR="00474AEE">
        <w:rPr>
          <w:szCs w:val="24"/>
        </w:rPr>
        <w:t xml:space="preserve"> funds for a transition period.</w:t>
      </w:r>
      <w:r w:rsidR="000842F1" w:rsidRPr="00991AF3">
        <w:rPr>
          <w:szCs w:val="24"/>
        </w:rPr>
        <w:t xml:space="preserve"> Th</w:t>
      </w:r>
      <w:r w:rsidR="006E0EAF">
        <w:rPr>
          <w:szCs w:val="24"/>
        </w:rPr>
        <w:t>e</w:t>
      </w:r>
      <w:r w:rsidR="000842F1" w:rsidRPr="00991AF3">
        <w:rPr>
          <w:szCs w:val="24"/>
        </w:rPr>
        <w:t>s</w:t>
      </w:r>
      <w:r w:rsidR="006E0EAF">
        <w:rPr>
          <w:szCs w:val="24"/>
        </w:rPr>
        <w:t>e</w:t>
      </w:r>
      <w:r w:rsidR="000842F1" w:rsidRPr="00991AF3">
        <w:rPr>
          <w:szCs w:val="24"/>
        </w:rPr>
        <w:t xml:space="preserve"> new regulation</w:t>
      </w:r>
      <w:r w:rsidR="006E0EAF">
        <w:rPr>
          <w:szCs w:val="24"/>
        </w:rPr>
        <w:t>s</w:t>
      </w:r>
      <w:r w:rsidR="000842F1" w:rsidRPr="00991AF3">
        <w:rPr>
          <w:szCs w:val="24"/>
        </w:rPr>
        <w:t xml:space="preserve"> give effect to </w:t>
      </w:r>
      <w:r w:rsidR="000842F1">
        <w:rPr>
          <w:szCs w:val="24"/>
        </w:rPr>
        <w:t>s</w:t>
      </w:r>
      <w:r w:rsidR="00767E13">
        <w:rPr>
          <w:szCs w:val="24"/>
        </w:rPr>
        <w:t>ubs</w:t>
      </w:r>
      <w:r w:rsidR="000842F1">
        <w:rPr>
          <w:szCs w:val="24"/>
        </w:rPr>
        <w:t>ection 54</w:t>
      </w:r>
      <w:r w:rsidR="00767E13">
        <w:rPr>
          <w:szCs w:val="24"/>
        </w:rPr>
        <w:t>(1)</w:t>
      </w:r>
      <w:r w:rsidR="000842F1">
        <w:rPr>
          <w:szCs w:val="24"/>
        </w:rPr>
        <w:t xml:space="preserve"> of Annex 3 of the</w:t>
      </w:r>
      <w:r w:rsidR="000842F1" w:rsidRPr="00991AF3">
        <w:rPr>
          <w:szCs w:val="24"/>
        </w:rPr>
        <w:t xml:space="preserve"> MOC</w:t>
      </w:r>
      <w:r>
        <w:rPr>
          <w:szCs w:val="24"/>
        </w:rPr>
        <w:t xml:space="preserve"> and </w:t>
      </w:r>
      <w:r w:rsidR="006E0EAF">
        <w:rPr>
          <w:szCs w:val="24"/>
        </w:rPr>
        <w:t>are</w:t>
      </w:r>
      <w:r>
        <w:rPr>
          <w:szCs w:val="24"/>
        </w:rPr>
        <w:t xml:space="preserve"> made under section 1216L of the Corporations Act</w:t>
      </w:r>
      <w:r w:rsidR="000842F1" w:rsidRPr="00991AF3">
        <w:rPr>
          <w:szCs w:val="24"/>
        </w:rPr>
        <w:t xml:space="preserve">. </w:t>
      </w:r>
    </w:p>
    <w:p w14:paraId="6AC2ABDE" w14:textId="77777777" w:rsidR="00CB138D" w:rsidRDefault="00474AEE" w:rsidP="00474AEE">
      <w:pPr>
        <w:tabs>
          <w:tab w:val="left" w:pos="1701"/>
          <w:tab w:val="right" w:pos="9072"/>
        </w:tabs>
        <w:spacing w:after="240"/>
        <w:ind w:right="91"/>
        <w:rPr>
          <w:szCs w:val="24"/>
        </w:rPr>
      </w:pPr>
      <w:r>
        <w:rPr>
          <w:szCs w:val="24"/>
        </w:rPr>
        <w:t xml:space="preserve">The </w:t>
      </w:r>
      <w:r w:rsidR="002106D2">
        <w:rPr>
          <w:szCs w:val="24"/>
        </w:rPr>
        <w:t>‘</w:t>
      </w:r>
      <w:r w:rsidRPr="002106D2">
        <w:rPr>
          <w:szCs w:val="24"/>
        </w:rPr>
        <w:t>transition period</w:t>
      </w:r>
      <w:r w:rsidR="002106D2">
        <w:rPr>
          <w:szCs w:val="24"/>
        </w:rPr>
        <w:t>’</w:t>
      </w:r>
      <w:r>
        <w:rPr>
          <w:szCs w:val="24"/>
        </w:rPr>
        <w:t xml:space="preserve"> begins on the day that the fund is deregistered or </w:t>
      </w:r>
      <w:proofErr w:type="spellStart"/>
      <w:r>
        <w:rPr>
          <w:szCs w:val="24"/>
        </w:rPr>
        <w:t>denotified</w:t>
      </w:r>
      <w:proofErr w:type="spellEnd"/>
      <w:r>
        <w:rPr>
          <w:szCs w:val="24"/>
        </w:rPr>
        <w:t xml:space="preserve"> and ends when the fund ceases to have any members who became members after the fund became, or on the expectation that it would </w:t>
      </w:r>
      <w:proofErr w:type="gramStart"/>
      <w:r>
        <w:rPr>
          <w:szCs w:val="24"/>
        </w:rPr>
        <w:t>become,</w:t>
      </w:r>
      <w:proofErr w:type="gramEnd"/>
      <w:r>
        <w:rPr>
          <w:szCs w:val="24"/>
        </w:rPr>
        <w:t xml:space="preserve"> a passport fund. These </w:t>
      </w:r>
      <w:r w:rsidR="004D01EB">
        <w:rPr>
          <w:szCs w:val="24"/>
        </w:rPr>
        <w:t>members</w:t>
      </w:r>
      <w:r>
        <w:rPr>
          <w:szCs w:val="24"/>
        </w:rPr>
        <w:t xml:space="preserve"> are referred to as </w:t>
      </w:r>
      <w:r w:rsidR="002106D2">
        <w:rPr>
          <w:szCs w:val="24"/>
        </w:rPr>
        <w:t>‘</w:t>
      </w:r>
      <w:r w:rsidRPr="002106D2">
        <w:rPr>
          <w:szCs w:val="24"/>
        </w:rPr>
        <w:t>protected members</w:t>
      </w:r>
      <w:r w:rsidR="002106D2">
        <w:rPr>
          <w:szCs w:val="24"/>
        </w:rPr>
        <w:t>’</w:t>
      </w:r>
      <w:r>
        <w:rPr>
          <w:szCs w:val="24"/>
        </w:rPr>
        <w:t xml:space="preserve">. </w:t>
      </w:r>
      <w:r w:rsidR="004D01EB">
        <w:rPr>
          <w:szCs w:val="24"/>
        </w:rPr>
        <w:t>Protected members</w:t>
      </w:r>
      <w:r>
        <w:rPr>
          <w:szCs w:val="24"/>
        </w:rPr>
        <w:t xml:space="preserve"> may be Australian members o</w:t>
      </w:r>
      <w:r w:rsidR="004D01EB">
        <w:rPr>
          <w:szCs w:val="24"/>
        </w:rPr>
        <w:t>r</w:t>
      </w:r>
      <w:r>
        <w:rPr>
          <w:szCs w:val="24"/>
        </w:rPr>
        <w:t xml:space="preserve"> members in another </w:t>
      </w:r>
      <w:r w:rsidR="00E80506">
        <w:rPr>
          <w:szCs w:val="24"/>
        </w:rPr>
        <w:t>participating</w:t>
      </w:r>
      <w:r>
        <w:rPr>
          <w:szCs w:val="24"/>
        </w:rPr>
        <w:t xml:space="preserve"> economy.</w:t>
      </w:r>
      <w:r w:rsidR="00E80506">
        <w:rPr>
          <w:szCs w:val="24"/>
        </w:rPr>
        <w:t xml:space="preserve"> </w:t>
      </w:r>
    </w:p>
    <w:p w14:paraId="49485ED5" w14:textId="77777777" w:rsidR="00474AEE" w:rsidRDefault="00CB138D" w:rsidP="00474AEE">
      <w:pPr>
        <w:tabs>
          <w:tab w:val="left" w:pos="1701"/>
          <w:tab w:val="right" w:pos="9072"/>
        </w:tabs>
        <w:spacing w:after="240"/>
        <w:ind w:right="91"/>
        <w:rPr>
          <w:szCs w:val="24"/>
        </w:rPr>
      </w:pPr>
      <w:r>
        <w:rPr>
          <w:szCs w:val="24"/>
        </w:rPr>
        <w:t xml:space="preserve">The </w:t>
      </w:r>
      <w:r w:rsidR="00E80506">
        <w:rPr>
          <w:szCs w:val="24"/>
        </w:rPr>
        <w:t>definition of ‘</w:t>
      </w:r>
      <w:r w:rsidR="00E80506" w:rsidRPr="00D66BD7">
        <w:rPr>
          <w:szCs w:val="24"/>
        </w:rPr>
        <w:t>protected member</w:t>
      </w:r>
      <w:r w:rsidR="00E80506">
        <w:rPr>
          <w:szCs w:val="24"/>
        </w:rPr>
        <w:t>’</w:t>
      </w:r>
      <w:r w:rsidR="00E80506">
        <w:rPr>
          <w:b/>
          <w:i/>
          <w:szCs w:val="24"/>
        </w:rPr>
        <w:t xml:space="preserve"> </w:t>
      </w:r>
      <w:r w:rsidR="00E80506">
        <w:rPr>
          <w:szCs w:val="24"/>
        </w:rPr>
        <w:t>excludes person</w:t>
      </w:r>
      <w:r w:rsidR="008E263A">
        <w:rPr>
          <w:szCs w:val="24"/>
        </w:rPr>
        <w:t>s</w:t>
      </w:r>
      <w:r w:rsidR="002106D2">
        <w:rPr>
          <w:szCs w:val="24"/>
        </w:rPr>
        <w:t xml:space="preserve"> who operated the fund and related parties</w:t>
      </w:r>
      <w:r w:rsidR="00E80506">
        <w:rPr>
          <w:szCs w:val="24"/>
        </w:rPr>
        <w:t xml:space="preserve"> of the current or former operator. </w:t>
      </w:r>
      <w:r>
        <w:rPr>
          <w:szCs w:val="24"/>
        </w:rPr>
        <w:t xml:space="preserve">This is because Part 8A.7 is primarily designed to protect the interests of members who do not control the fund’s operations. </w:t>
      </w:r>
    </w:p>
    <w:p w14:paraId="786ADC87" w14:textId="77777777" w:rsidR="00474AEE" w:rsidRDefault="00474AEE" w:rsidP="00474AEE">
      <w:pPr>
        <w:tabs>
          <w:tab w:val="left" w:pos="1701"/>
          <w:tab w:val="right" w:pos="9072"/>
        </w:tabs>
        <w:spacing w:after="240"/>
        <w:ind w:right="91"/>
        <w:rPr>
          <w:szCs w:val="24"/>
        </w:rPr>
      </w:pPr>
      <w:r>
        <w:rPr>
          <w:szCs w:val="24"/>
        </w:rPr>
        <w:t xml:space="preserve">The provisions </w:t>
      </w:r>
      <w:r w:rsidR="008E263A">
        <w:rPr>
          <w:szCs w:val="24"/>
        </w:rPr>
        <w:t xml:space="preserve">of the Corporations legislation </w:t>
      </w:r>
      <w:r>
        <w:rPr>
          <w:szCs w:val="24"/>
        </w:rPr>
        <w:t xml:space="preserve">that continue to apply to deregistered funds and </w:t>
      </w:r>
      <w:proofErr w:type="spellStart"/>
      <w:r>
        <w:rPr>
          <w:szCs w:val="24"/>
        </w:rPr>
        <w:t>denotified</w:t>
      </w:r>
      <w:proofErr w:type="spellEnd"/>
      <w:r>
        <w:rPr>
          <w:szCs w:val="24"/>
        </w:rPr>
        <w:t xml:space="preserve"> funds are:</w:t>
      </w:r>
    </w:p>
    <w:p w14:paraId="369B2E5D" w14:textId="77777777" w:rsidR="00474AEE" w:rsidRDefault="00474AEE" w:rsidP="00474AEE">
      <w:pPr>
        <w:pStyle w:val="Bullet"/>
      </w:pPr>
      <w:r>
        <w:t>Part 1.2A and any provisions dealing with disclosing entities</w:t>
      </w:r>
      <w:r w:rsidR="00CB138D">
        <w:t>;</w:t>
      </w:r>
    </w:p>
    <w:p w14:paraId="7A4E8145" w14:textId="77777777" w:rsidR="00474AEE" w:rsidRDefault="00474AEE" w:rsidP="00474AEE">
      <w:pPr>
        <w:pStyle w:val="Bullet"/>
      </w:pPr>
      <w:r>
        <w:t>Chapters 2C, 2D, 2F, 2G, 2M, 2N and 2P which relate, inter alia, to the keeping of registers, disqualifications from managing corporations, members’ rights and remedies, financial reporting and providing information to ASIC;</w:t>
      </w:r>
    </w:p>
    <w:p w14:paraId="30C22BF4" w14:textId="77777777" w:rsidR="00474AEE" w:rsidRDefault="00474AEE" w:rsidP="00474AEE">
      <w:pPr>
        <w:pStyle w:val="Bullet"/>
      </w:pPr>
      <w:r>
        <w:t>Chapters 6, 6A and 6B which cover takeovers, compulsory acquisitions and buy-outs;</w:t>
      </w:r>
    </w:p>
    <w:p w14:paraId="241CFB18" w14:textId="77777777" w:rsidR="00474AEE" w:rsidRDefault="00CB138D" w:rsidP="00474AEE">
      <w:pPr>
        <w:pStyle w:val="Bullet"/>
      </w:pPr>
      <w:r>
        <w:t xml:space="preserve">Chapters 6CA </w:t>
      </w:r>
      <w:r w:rsidR="00474AEE">
        <w:t>and 7 whic</w:t>
      </w:r>
      <w:r>
        <w:t xml:space="preserve">h govern continuous disclosure </w:t>
      </w:r>
      <w:r w:rsidR="00474AEE">
        <w:t xml:space="preserve">and </w:t>
      </w:r>
      <w:r>
        <w:t xml:space="preserve">the provision of </w:t>
      </w:r>
      <w:r w:rsidR="00474AEE">
        <w:t>financial services;</w:t>
      </w:r>
    </w:p>
    <w:p w14:paraId="06D99E31" w14:textId="77777777" w:rsidR="00474AEE" w:rsidRDefault="00474AEE" w:rsidP="00474AEE">
      <w:pPr>
        <w:pStyle w:val="Bullet"/>
      </w:pPr>
      <w:r>
        <w:t>Part 8A.1 (definitions and other preliminaries), Part 8A.2 (the P</w:t>
      </w:r>
      <w:r w:rsidR="0069647A">
        <w:t>assport Rules), Part 8A.5 (the r</w:t>
      </w:r>
      <w:r>
        <w:t xml:space="preserve">egister of passport funds), Part 8A.6 (stop orders), Part 8A.7 (deregistration and </w:t>
      </w:r>
      <w:proofErr w:type="spellStart"/>
      <w:r>
        <w:t>denotification</w:t>
      </w:r>
      <w:proofErr w:type="spellEnd"/>
      <w:r>
        <w:t>) and Part 8A.8 (exemption and modification powers)</w:t>
      </w:r>
      <w:r w:rsidR="008E263A">
        <w:t>;</w:t>
      </w:r>
    </w:p>
    <w:p w14:paraId="65966270" w14:textId="77777777" w:rsidR="00474AEE" w:rsidRDefault="00474AEE" w:rsidP="00474AEE">
      <w:pPr>
        <w:pStyle w:val="Bullet"/>
      </w:pPr>
      <w:r>
        <w:t xml:space="preserve">Chapter 9 which includes </w:t>
      </w:r>
      <w:r w:rsidRPr="00991AF3">
        <w:t>the civil consequences of contravening civil penalty provisions and ASIC’s power to accept enforceable undertakings</w:t>
      </w:r>
      <w:r>
        <w:t>;</w:t>
      </w:r>
    </w:p>
    <w:p w14:paraId="554B5C12" w14:textId="77777777" w:rsidR="00474AEE" w:rsidRDefault="00474AEE" w:rsidP="00474AEE">
      <w:pPr>
        <w:pStyle w:val="Bullet"/>
      </w:pPr>
      <w:r>
        <w:t>for Australian passport funds that have been deregistered, the requirement for all documents lodged with ASIC to bear the APFRN in section 1212B; and</w:t>
      </w:r>
    </w:p>
    <w:p w14:paraId="47180245" w14:textId="77777777" w:rsidR="00474AEE" w:rsidRDefault="00474AEE" w:rsidP="00474AEE">
      <w:pPr>
        <w:pStyle w:val="Bullet"/>
      </w:pPr>
      <w:proofErr w:type="gramStart"/>
      <w:r>
        <w:t>for</w:t>
      </w:r>
      <w:proofErr w:type="gramEnd"/>
      <w:r>
        <w:t xml:space="preserve"> funds that have been </w:t>
      </w:r>
      <w:proofErr w:type="spellStart"/>
      <w:r>
        <w:t>denotified</w:t>
      </w:r>
      <w:proofErr w:type="spellEnd"/>
      <w:r>
        <w:t>, the provisions relating to their general treatment, the prohibition on issuing debentures and the provisions relating to providing key information in Divisions 2 to 4 of Part 8A.4.</w:t>
      </w:r>
    </w:p>
    <w:p w14:paraId="7F1BE1D6" w14:textId="77777777" w:rsidR="00474AEE" w:rsidRDefault="00474AEE" w:rsidP="00474AEE">
      <w:pPr>
        <w:tabs>
          <w:tab w:val="left" w:pos="1701"/>
          <w:tab w:val="right" w:pos="9072"/>
        </w:tabs>
        <w:spacing w:after="240"/>
        <w:ind w:right="91"/>
        <w:rPr>
          <w:szCs w:val="24"/>
        </w:rPr>
      </w:pPr>
      <w:r>
        <w:rPr>
          <w:szCs w:val="24"/>
        </w:rPr>
        <w:t>The new regulations also continue the application of all machinery provisions, definitions and compliance and enforcement provisions in the Corporations Act</w:t>
      </w:r>
      <w:r w:rsidR="008E263A">
        <w:rPr>
          <w:szCs w:val="24"/>
        </w:rPr>
        <w:t xml:space="preserve"> and </w:t>
      </w:r>
      <w:r w:rsidR="00565A90">
        <w:rPr>
          <w:szCs w:val="24"/>
        </w:rPr>
        <w:t xml:space="preserve">ASIC Act, regulations made under the Corporations </w:t>
      </w:r>
      <w:r w:rsidR="008E263A">
        <w:rPr>
          <w:szCs w:val="24"/>
        </w:rPr>
        <w:t xml:space="preserve">Act </w:t>
      </w:r>
      <w:r w:rsidR="00565A90">
        <w:rPr>
          <w:szCs w:val="24"/>
        </w:rPr>
        <w:t xml:space="preserve">and ASIC Act </w:t>
      </w:r>
      <w:r>
        <w:rPr>
          <w:szCs w:val="24"/>
        </w:rPr>
        <w:t xml:space="preserve">and rules of court which relate to the provisions listed above. </w:t>
      </w:r>
      <w:r w:rsidR="004D01EB">
        <w:rPr>
          <w:szCs w:val="24"/>
        </w:rPr>
        <w:t>This includes section</w:t>
      </w:r>
      <w:r w:rsidR="00565A90">
        <w:rPr>
          <w:szCs w:val="24"/>
        </w:rPr>
        <w:t xml:space="preserve"> 93B and </w:t>
      </w:r>
      <w:r w:rsidR="004D01EB">
        <w:rPr>
          <w:szCs w:val="24"/>
        </w:rPr>
        <w:t xml:space="preserve">subsection </w:t>
      </w:r>
      <w:r w:rsidR="00565A90">
        <w:rPr>
          <w:szCs w:val="24"/>
        </w:rPr>
        <w:t>127</w:t>
      </w:r>
      <w:r w:rsidR="00B814DB">
        <w:rPr>
          <w:szCs w:val="24"/>
        </w:rPr>
        <w:t>(3AA)</w:t>
      </w:r>
      <w:r w:rsidR="00565A90">
        <w:rPr>
          <w:szCs w:val="24"/>
        </w:rPr>
        <w:t xml:space="preserve"> of the ASIC Act.</w:t>
      </w:r>
    </w:p>
    <w:p w14:paraId="6BB3C799" w14:textId="77777777" w:rsidR="000842F1" w:rsidRDefault="00474AEE" w:rsidP="00474AEE">
      <w:pPr>
        <w:tabs>
          <w:tab w:val="left" w:pos="1701"/>
          <w:tab w:val="right" w:pos="9072"/>
        </w:tabs>
        <w:spacing w:after="240"/>
        <w:ind w:right="91"/>
        <w:rPr>
          <w:szCs w:val="24"/>
        </w:rPr>
      </w:pPr>
      <w:r>
        <w:rPr>
          <w:szCs w:val="24"/>
        </w:rPr>
        <w:t xml:space="preserve">Several of these provisions apply or relate to the </w:t>
      </w:r>
      <w:r w:rsidR="000842F1">
        <w:rPr>
          <w:szCs w:val="24"/>
        </w:rPr>
        <w:t>‘</w:t>
      </w:r>
      <w:r>
        <w:rPr>
          <w:szCs w:val="24"/>
        </w:rPr>
        <w:t>operator</w:t>
      </w:r>
      <w:r w:rsidR="000842F1">
        <w:rPr>
          <w:szCs w:val="24"/>
        </w:rPr>
        <w:t>’</w:t>
      </w:r>
      <w:r>
        <w:rPr>
          <w:szCs w:val="24"/>
        </w:rPr>
        <w:t xml:space="preserve"> of a fund. The existing law defines the </w:t>
      </w:r>
      <w:r w:rsidR="00124A74">
        <w:rPr>
          <w:szCs w:val="24"/>
        </w:rPr>
        <w:t>‘</w:t>
      </w:r>
      <w:r w:rsidRPr="00124A74">
        <w:rPr>
          <w:szCs w:val="24"/>
        </w:rPr>
        <w:t>operator</w:t>
      </w:r>
      <w:r w:rsidR="00124A74">
        <w:rPr>
          <w:szCs w:val="24"/>
        </w:rPr>
        <w:t>’</w:t>
      </w:r>
      <w:r>
        <w:rPr>
          <w:b/>
          <w:i/>
          <w:szCs w:val="24"/>
        </w:rPr>
        <w:t xml:space="preserve"> </w:t>
      </w:r>
      <w:r>
        <w:rPr>
          <w:szCs w:val="24"/>
        </w:rPr>
        <w:t>of an Austral</w:t>
      </w:r>
      <w:r w:rsidR="003E62C4">
        <w:rPr>
          <w:szCs w:val="24"/>
        </w:rPr>
        <w:t>ian passport fund as the person</w:t>
      </w:r>
      <w:r>
        <w:rPr>
          <w:szCs w:val="24"/>
        </w:rPr>
        <w:t xml:space="preserve"> licensed to operate the </w:t>
      </w:r>
      <w:r w:rsidR="001519C8">
        <w:rPr>
          <w:szCs w:val="24"/>
        </w:rPr>
        <w:t>collective investment scheme (</w:t>
      </w:r>
      <w:r>
        <w:rPr>
          <w:szCs w:val="24"/>
        </w:rPr>
        <w:t>CIS</w:t>
      </w:r>
      <w:r w:rsidR="001519C8">
        <w:rPr>
          <w:szCs w:val="24"/>
        </w:rPr>
        <w:t>)</w:t>
      </w:r>
      <w:r>
        <w:rPr>
          <w:szCs w:val="24"/>
        </w:rPr>
        <w:t xml:space="preserve"> under the</w:t>
      </w:r>
      <w:r w:rsidRPr="00474AEE">
        <w:rPr>
          <w:szCs w:val="24"/>
        </w:rPr>
        <w:t xml:space="preserve"> </w:t>
      </w:r>
      <w:r w:rsidRPr="00392CA0">
        <w:rPr>
          <w:szCs w:val="24"/>
        </w:rPr>
        <w:t>Corporations Act</w:t>
      </w:r>
      <w:r>
        <w:rPr>
          <w:szCs w:val="24"/>
        </w:rPr>
        <w:t xml:space="preserve"> and there are corresponding definitions for funds </w:t>
      </w:r>
      <w:r w:rsidR="005E4227">
        <w:rPr>
          <w:szCs w:val="24"/>
        </w:rPr>
        <w:t>from</w:t>
      </w:r>
      <w:r>
        <w:rPr>
          <w:szCs w:val="24"/>
        </w:rPr>
        <w:t xml:space="preserve"> other </w:t>
      </w:r>
      <w:r w:rsidR="008E263A">
        <w:rPr>
          <w:szCs w:val="24"/>
        </w:rPr>
        <w:t xml:space="preserve">participating </w:t>
      </w:r>
      <w:r>
        <w:rPr>
          <w:szCs w:val="24"/>
        </w:rPr>
        <w:t>economies (see section</w:t>
      </w:r>
      <w:r w:rsidR="005E4227">
        <w:rPr>
          <w:szCs w:val="24"/>
        </w:rPr>
        <w:t>s</w:t>
      </w:r>
      <w:r>
        <w:rPr>
          <w:szCs w:val="24"/>
        </w:rPr>
        <w:t xml:space="preserve"> 9 and </w:t>
      </w:r>
      <w:r w:rsidR="003E62C4">
        <w:rPr>
          <w:szCs w:val="24"/>
        </w:rPr>
        <w:t>56 of the Passport Rules).</w:t>
      </w:r>
      <w:r>
        <w:rPr>
          <w:szCs w:val="24"/>
        </w:rPr>
        <w:t xml:space="preserve"> Some funds that have been deregistered or </w:t>
      </w:r>
      <w:proofErr w:type="spellStart"/>
      <w:r>
        <w:rPr>
          <w:szCs w:val="24"/>
        </w:rPr>
        <w:t>denotified</w:t>
      </w:r>
      <w:proofErr w:type="spellEnd"/>
      <w:r>
        <w:rPr>
          <w:szCs w:val="24"/>
        </w:rPr>
        <w:t xml:space="preserve"> may not have a person who satisfies th</w:t>
      </w:r>
      <w:r w:rsidR="005E4227">
        <w:rPr>
          <w:szCs w:val="24"/>
        </w:rPr>
        <w:t>e</w:t>
      </w:r>
      <w:r>
        <w:rPr>
          <w:szCs w:val="24"/>
        </w:rPr>
        <w:t xml:space="preserve"> definition</w:t>
      </w:r>
      <w:r w:rsidR="005E4227">
        <w:rPr>
          <w:szCs w:val="24"/>
        </w:rPr>
        <w:t xml:space="preserve"> of an ‘operator’ in the Passport Rules</w:t>
      </w:r>
      <w:r>
        <w:rPr>
          <w:szCs w:val="24"/>
        </w:rPr>
        <w:t xml:space="preserve">. Accordingly, new </w:t>
      </w:r>
      <w:proofErr w:type="spellStart"/>
      <w:r>
        <w:rPr>
          <w:szCs w:val="24"/>
        </w:rPr>
        <w:t>subregulations</w:t>
      </w:r>
      <w:proofErr w:type="spellEnd"/>
      <w:r>
        <w:rPr>
          <w:szCs w:val="24"/>
        </w:rPr>
        <w:t xml:space="preserve"> </w:t>
      </w:r>
      <w:proofErr w:type="gramStart"/>
      <w:r>
        <w:rPr>
          <w:szCs w:val="24"/>
        </w:rPr>
        <w:t>8A.7.15(</w:t>
      </w:r>
      <w:proofErr w:type="gramEnd"/>
      <w:r>
        <w:rPr>
          <w:szCs w:val="24"/>
        </w:rPr>
        <w:t xml:space="preserve">5) and 8A.7.20(5) modify the definition of ‘operator’ for deregistered and </w:t>
      </w:r>
      <w:proofErr w:type="spellStart"/>
      <w:r>
        <w:rPr>
          <w:szCs w:val="24"/>
        </w:rPr>
        <w:t>denotified</w:t>
      </w:r>
      <w:proofErr w:type="spellEnd"/>
      <w:r>
        <w:rPr>
          <w:szCs w:val="24"/>
        </w:rPr>
        <w:t xml:space="preserve"> funds so that it includes</w:t>
      </w:r>
      <w:r w:rsidR="000842F1">
        <w:rPr>
          <w:szCs w:val="24"/>
        </w:rPr>
        <w:t>:</w:t>
      </w:r>
    </w:p>
    <w:p w14:paraId="6AFD3855" w14:textId="77777777" w:rsidR="000842F1" w:rsidRDefault="000842F1" w:rsidP="00D66BD7">
      <w:pPr>
        <w:pStyle w:val="Bullet"/>
      </w:pPr>
      <w:r>
        <w:t xml:space="preserve">for a deregistered Australian passport fund that continues as a registered scheme, the </w:t>
      </w:r>
      <w:r w:rsidR="005E4227">
        <w:t>responsible entity</w:t>
      </w:r>
      <w:r>
        <w:t xml:space="preserve"> of the scheme;</w:t>
      </w:r>
    </w:p>
    <w:p w14:paraId="0F67098C" w14:textId="77777777" w:rsidR="000842F1" w:rsidRDefault="000842F1" w:rsidP="00D66BD7">
      <w:pPr>
        <w:pStyle w:val="Bullet"/>
      </w:pPr>
      <w:r>
        <w:t>for a fund that has been removed as a notified foreign passport fund but continues as a regulated collective investment scheme in its home economy, the operator of the scheme; or</w:t>
      </w:r>
    </w:p>
    <w:p w14:paraId="7EE5EC4A" w14:textId="77777777" w:rsidR="00124A74" w:rsidRDefault="005E4227" w:rsidP="00124A74">
      <w:pPr>
        <w:pStyle w:val="Bullet"/>
      </w:pPr>
      <w:proofErr w:type="gramStart"/>
      <w:r>
        <w:t>otherwise</w:t>
      </w:r>
      <w:proofErr w:type="gramEnd"/>
      <w:r>
        <w:t xml:space="preserve">, </w:t>
      </w:r>
      <w:r w:rsidR="000842F1">
        <w:t>the entity that controls the fund.</w:t>
      </w:r>
    </w:p>
    <w:p w14:paraId="55A6C812" w14:textId="77777777" w:rsidR="00124A74" w:rsidRDefault="00124A74" w:rsidP="00124A74"/>
    <w:p w14:paraId="7A5637AC" w14:textId="77777777" w:rsidR="00D8081E" w:rsidRPr="00991AF3" w:rsidRDefault="00D8081E" w:rsidP="00D8081E">
      <w:pPr>
        <w:tabs>
          <w:tab w:val="left" w:pos="1701"/>
          <w:tab w:val="right" w:pos="9072"/>
        </w:tabs>
        <w:ind w:right="91"/>
        <w:rPr>
          <w:szCs w:val="24"/>
          <w:u w:val="single"/>
        </w:rPr>
      </w:pPr>
      <w:r w:rsidRPr="00991AF3">
        <w:rPr>
          <w:szCs w:val="24"/>
          <w:u w:val="single"/>
        </w:rPr>
        <w:t>Items 6</w:t>
      </w:r>
      <w:r w:rsidR="00B60875">
        <w:rPr>
          <w:szCs w:val="24"/>
          <w:u w:val="single"/>
        </w:rPr>
        <w:t>4</w:t>
      </w:r>
      <w:r w:rsidRPr="00991AF3">
        <w:rPr>
          <w:szCs w:val="24"/>
          <w:u w:val="single"/>
        </w:rPr>
        <w:t xml:space="preserve"> and </w:t>
      </w:r>
      <w:r w:rsidR="00B60875">
        <w:rPr>
          <w:szCs w:val="24"/>
          <w:u w:val="single"/>
        </w:rPr>
        <w:t>80</w:t>
      </w:r>
      <w:r w:rsidR="00B60875" w:rsidRPr="00991AF3">
        <w:rPr>
          <w:szCs w:val="24"/>
          <w:u w:val="single"/>
        </w:rPr>
        <w:t xml:space="preserve"> </w:t>
      </w:r>
      <w:r w:rsidRPr="00991AF3">
        <w:rPr>
          <w:szCs w:val="24"/>
          <w:u w:val="single"/>
        </w:rPr>
        <w:t xml:space="preserve">to </w:t>
      </w:r>
      <w:r w:rsidR="00B60875">
        <w:rPr>
          <w:szCs w:val="24"/>
          <w:u w:val="single"/>
        </w:rPr>
        <w:t>82</w:t>
      </w:r>
      <w:r w:rsidR="00B60875" w:rsidRPr="00991AF3">
        <w:rPr>
          <w:szCs w:val="24"/>
          <w:u w:val="single"/>
        </w:rPr>
        <w:t xml:space="preserve"> </w:t>
      </w:r>
      <w:r w:rsidR="00E16E4F">
        <w:rPr>
          <w:szCs w:val="24"/>
          <w:u w:val="single"/>
        </w:rPr>
        <w:t>- M</w:t>
      </w:r>
      <w:r w:rsidR="008C3B12">
        <w:rPr>
          <w:szCs w:val="24"/>
          <w:u w:val="single"/>
        </w:rPr>
        <w:t>iscellaneous</w:t>
      </w:r>
      <w:r w:rsidR="00474AEE">
        <w:rPr>
          <w:szCs w:val="24"/>
          <w:u w:val="single"/>
        </w:rPr>
        <w:t xml:space="preserve"> </w:t>
      </w:r>
      <w:r w:rsidR="00E16E4F">
        <w:rPr>
          <w:szCs w:val="24"/>
          <w:u w:val="single"/>
        </w:rPr>
        <w:t>new regulations for Chapter 8A</w:t>
      </w:r>
      <w:r w:rsidRPr="00991AF3">
        <w:rPr>
          <w:szCs w:val="24"/>
          <w:u w:val="single"/>
        </w:rPr>
        <w:t xml:space="preserve"> </w:t>
      </w:r>
    </w:p>
    <w:p w14:paraId="58A2B938" w14:textId="77777777" w:rsidR="00D8081E" w:rsidRPr="00991AF3" w:rsidRDefault="00D8081E" w:rsidP="00D8081E">
      <w:pPr>
        <w:tabs>
          <w:tab w:val="left" w:pos="1701"/>
          <w:tab w:val="right" w:pos="9072"/>
        </w:tabs>
        <w:ind w:right="91"/>
        <w:rPr>
          <w:szCs w:val="24"/>
        </w:rPr>
      </w:pPr>
      <w:r w:rsidRPr="00991AF3">
        <w:rPr>
          <w:szCs w:val="24"/>
        </w:rPr>
        <w:t xml:space="preserve">New regulation 8A.4.10 </w:t>
      </w:r>
      <w:r>
        <w:rPr>
          <w:szCs w:val="24"/>
        </w:rPr>
        <w:t>(item 6</w:t>
      </w:r>
      <w:r w:rsidR="00B60875">
        <w:rPr>
          <w:szCs w:val="24"/>
        </w:rPr>
        <w:t>4</w:t>
      </w:r>
      <w:r>
        <w:rPr>
          <w:szCs w:val="24"/>
        </w:rPr>
        <w:t xml:space="preserve">) </w:t>
      </w:r>
      <w:r w:rsidRPr="00991AF3">
        <w:rPr>
          <w:szCs w:val="24"/>
        </w:rPr>
        <w:t xml:space="preserve">and items </w:t>
      </w:r>
      <w:r w:rsidR="00B60875">
        <w:rPr>
          <w:szCs w:val="24"/>
        </w:rPr>
        <w:t>80</w:t>
      </w:r>
      <w:r w:rsidR="00B60875" w:rsidRPr="00991AF3">
        <w:rPr>
          <w:szCs w:val="24"/>
        </w:rPr>
        <w:t xml:space="preserve"> </w:t>
      </w:r>
      <w:r w:rsidRPr="00991AF3">
        <w:rPr>
          <w:szCs w:val="24"/>
        </w:rPr>
        <w:t xml:space="preserve">to </w:t>
      </w:r>
      <w:r w:rsidR="00B60875">
        <w:rPr>
          <w:szCs w:val="24"/>
        </w:rPr>
        <w:t>82</w:t>
      </w:r>
      <w:r w:rsidR="00B60875" w:rsidRPr="00991AF3">
        <w:rPr>
          <w:szCs w:val="24"/>
        </w:rPr>
        <w:t xml:space="preserve"> </w:t>
      </w:r>
      <w:r w:rsidRPr="00991AF3">
        <w:rPr>
          <w:szCs w:val="24"/>
        </w:rPr>
        <w:t xml:space="preserve">apply the same rules for ascertaining whether a name is unavailable for a foreign passport fund as the rules that currently apply to companies and </w:t>
      </w:r>
      <w:r w:rsidR="00CA2F0F">
        <w:rPr>
          <w:szCs w:val="24"/>
        </w:rPr>
        <w:t xml:space="preserve">certain </w:t>
      </w:r>
      <w:r w:rsidRPr="00991AF3">
        <w:rPr>
          <w:szCs w:val="24"/>
        </w:rPr>
        <w:t xml:space="preserve">other entities </w:t>
      </w:r>
      <w:r w:rsidR="008E263A">
        <w:rPr>
          <w:szCs w:val="24"/>
        </w:rPr>
        <w:t>that</w:t>
      </w:r>
      <w:r w:rsidR="008E263A" w:rsidRPr="00991AF3">
        <w:rPr>
          <w:szCs w:val="24"/>
        </w:rPr>
        <w:t xml:space="preserve"> </w:t>
      </w:r>
      <w:r w:rsidRPr="00991AF3">
        <w:rPr>
          <w:szCs w:val="24"/>
        </w:rPr>
        <w:t xml:space="preserve">register with ASIC. These rules are set out in Schedule 6 of the Corporations Regulations. </w:t>
      </w:r>
    </w:p>
    <w:p w14:paraId="75A87D38" w14:textId="77777777" w:rsidR="00D8081E" w:rsidRPr="00991AF3" w:rsidRDefault="00D8081E" w:rsidP="00D8081E">
      <w:pPr>
        <w:tabs>
          <w:tab w:val="left" w:pos="1701"/>
          <w:tab w:val="right" w:pos="9072"/>
        </w:tabs>
        <w:ind w:right="91"/>
        <w:rPr>
          <w:szCs w:val="24"/>
        </w:rPr>
      </w:pPr>
      <w:r w:rsidRPr="00991AF3">
        <w:rPr>
          <w:szCs w:val="24"/>
        </w:rPr>
        <w:t>New regulation 8A.4.40 prohibit</w:t>
      </w:r>
      <w:r w:rsidR="00F55EF3">
        <w:rPr>
          <w:szCs w:val="24"/>
        </w:rPr>
        <w:t>s</w:t>
      </w:r>
      <w:r w:rsidRPr="00991AF3">
        <w:rPr>
          <w:szCs w:val="24"/>
        </w:rPr>
        <w:t xml:space="preserve"> a </w:t>
      </w:r>
      <w:r w:rsidR="00AF3735">
        <w:rPr>
          <w:szCs w:val="24"/>
        </w:rPr>
        <w:t>person</w:t>
      </w:r>
      <w:r w:rsidRPr="00991AF3">
        <w:rPr>
          <w:szCs w:val="24"/>
        </w:rPr>
        <w:t xml:space="preserve"> from using information on the register of members of a notified foreign passport fund to:</w:t>
      </w:r>
    </w:p>
    <w:p w14:paraId="5BD8D26A" w14:textId="77777777" w:rsidR="00D8081E" w:rsidRPr="00991AF3" w:rsidRDefault="00D8081E" w:rsidP="00D8081E">
      <w:pPr>
        <w:pStyle w:val="Bullet"/>
      </w:pPr>
      <w:r w:rsidRPr="00991AF3">
        <w:t>solicit a donation from a member;</w:t>
      </w:r>
    </w:p>
    <w:p w14:paraId="280D1D20" w14:textId="77777777" w:rsidR="00D8081E" w:rsidRPr="00991AF3" w:rsidRDefault="008E263A" w:rsidP="00D8081E">
      <w:pPr>
        <w:pStyle w:val="Bullet"/>
      </w:pPr>
      <w:r>
        <w:t xml:space="preserve">if the person is a stockbroker, </w:t>
      </w:r>
      <w:r w:rsidR="00D8081E" w:rsidRPr="00991AF3">
        <w:t>solicit a member;</w:t>
      </w:r>
    </w:p>
    <w:p w14:paraId="1A232EB1" w14:textId="77777777" w:rsidR="00D8081E" w:rsidRPr="00991AF3" w:rsidRDefault="00D8081E" w:rsidP="00D8081E">
      <w:pPr>
        <w:pStyle w:val="Bullet"/>
      </w:pPr>
      <w:r w:rsidRPr="00991AF3">
        <w:t>gather information about the member’s wealth; or</w:t>
      </w:r>
    </w:p>
    <w:p w14:paraId="52C2FC83" w14:textId="77777777" w:rsidR="00D8081E" w:rsidRPr="00991AF3" w:rsidRDefault="00D8081E" w:rsidP="00D8081E">
      <w:pPr>
        <w:pStyle w:val="Bullet"/>
      </w:pPr>
      <w:proofErr w:type="gramStart"/>
      <w:r w:rsidRPr="00991AF3">
        <w:t>make</w:t>
      </w:r>
      <w:proofErr w:type="gramEnd"/>
      <w:r w:rsidRPr="00991AF3">
        <w:t xml:space="preserve"> certain unsolicited invitations or off-market offers to purchase a financial product.</w:t>
      </w:r>
    </w:p>
    <w:p w14:paraId="1D5E20FB" w14:textId="77777777" w:rsidR="00D8081E" w:rsidRPr="00991AF3" w:rsidRDefault="00D8081E" w:rsidP="00D8081E">
      <w:pPr>
        <w:pStyle w:val="Bullet"/>
        <w:numPr>
          <w:ilvl w:val="0"/>
          <w:numId w:val="0"/>
        </w:numPr>
      </w:pPr>
      <w:r w:rsidRPr="00991AF3">
        <w:t xml:space="preserve">The operator of a notified foreign passport </w:t>
      </w:r>
      <w:r w:rsidR="00F55EF3">
        <w:t>is</w:t>
      </w:r>
      <w:r w:rsidRPr="00991AF3">
        <w:t xml:space="preserve"> also permitted to refuse to provide a copy of the register of members if the application states that the information is being sought for one of the above purposes.</w:t>
      </w:r>
    </w:p>
    <w:p w14:paraId="3F240C88" w14:textId="77777777" w:rsidR="00D8081E" w:rsidRPr="00991AF3" w:rsidRDefault="00D8081E" w:rsidP="00D8081E">
      <w:pPr>
        <w:pStyle w:val="Bullet"/>
        <w:numPr>
          <w:ilvl w:val="0"/>
          <w:numId w:val="0"/>
        </w:numPr>
      </w:pPr>
      <w:r w:rsidRPr="00991AF3">
        <w:t>These rules relating to prohibited uses of information on the register of members of a notified foreign passport fund mirror those that apply to the register of members of Australian passport funds and registered schemes (see existing section 173 and existing regulation 2C.1.03). They are designed to protect members’ privacy.</w:t>
      </w:r>
    </w:p>
    <w:p w14:paraId="6501A4F5" w14:textId="77777777" w:rsidR="00D8081E" w:rsidRPr="00991AF3" w:rsidRDefault="00D8081E" w:rsidP="00D8081E">
      <w:pPr>
        <w:tabs>
          <w:tab w:val="left" w:pos="1701"/>
          <w:tab w:val="right" w:pos="9072"/>
        </w:tabs>
        <w:spacing w:after="240"/>
        <w:ind w:right="91"/>
        <w:rPr>
          <w:szCs w:val="24"/>
          <w:u w:val="single"/>
        </w:rPr>
      </w:pPr>
      <w:r w:rsidRPr="00991AF3">
        <w:rPr>
          <w:szCs w:val="24"/>
        </w:rPr>
        <w:t>New regulation 8A.4.45 allow</w:t>
      </w:r>
      <w:r w:rsidR="00F55EF3">
        <w:rPr>
          <w:szCs w:val="24"/>
        </w:rPr>
        <w:t>s</w:t>
      </w:r>
      <w:r w:rsidRPr="00991AF3">
        <w:rPr>
          <w:szCs w:val="24"/>
        </w:rPr>
        <w:t xml:space="preserve"> ASIC to destroy or otherwise dispose of certain documents after seven years. This period </w:t>
      </w:r>
      <w:r w:rsidR="00F55EF3">
        <w:rPr>
          <w:szCs w:val="24"/>
        </w:rPr>
        <w:t>is</w:t>
      </w:r>
      <w:r w:rsidRPr="00991AF3">
        <w:rPr>
          <w:szCs w:val="24"/>
        </w:rPr>
        <w:t xml:space="preserve"> the same as the </w:t>
      </w:r>
      <w:r w:rsidR="008E263A">
        <w:rPr>
          <w:szCs w:val="24"/>
        </w:rPr>
        <w:t>period</w:t>
      </w:r>
      <w:r w:rsidRPr="00991AF3">
        <w:rPr>
          <w:szCs w:val="24"/>
        </w:rPr>
        <w:t xml:space="preserve"> that ASIC must retain records lodged under Part 7.12 (see existing section 1101D and existing regulation 7.12.01).</w:t>
      </w:r>
      <w:r w:rsidRPr="00991AF3">
        <w:rPr>
          <w:szCs w:val="24"/>
          <w:u w:val="single"/>
        </w:rPr>
        <w:t xml:space="preserve"> </w:t>
      </w:r>
    </w:p>
    <w:p w14:paraId="0B2225E5" w14:textId="77777777" w:rsidR="00D8081E" w:rsidRPr="00991AF3" w:rsidRDefault="00D8081E" w:rsidP="00D8081E">
      <w:pPr>
        <w:tabs>
          <w:tab w:val="left" w:pos="1701"/>
          <w:tab w:val="right" w:pos="9072"/>
        </w:tabs>
        <w:spacing w:after="240"/>
        <w:ind w:right="91"/>
        <w:rPr>
          <w:szCs w:val="24"/>
        </w:rPr>
      </w:pPr>
      <w:r w:rsidRPr="00991AF3">
        <w:rPr>
          <w:szCs w:val="24"/>
        </w:rPr>
        <w:t>New regulation 8A.5.10 provide</w:t>
      </w:r>
      <w:r w:rsidR="00F55EF3">
        <w:rPr>
          <w:szCs w:val="24"/>
        </w:rPr>
        <w:t>s</w:t>
      </w:r>
      <w:r w:rsidRPr="00991AF3">
        <w:rPr>
          <w:szCs w:val="24"/>
        </w:rPr>
        <w:t xml:space="preserve"> that the details listed in Table 1.2 must be included on the Register of Passport Funds.</w:t>
      </w:r>
    </w:p>
    <w:p w14:paraId="38148255" w14:textId="77777777" w:rsidR="00D8081E" w:rsidRPr="00991AF3" w:rsidRDefault="00D8081E" w:rsidP="00D66BD7">
      <w:pPr>
        <w:keepNext/>
        <w:autoSpaceDE w:val="0"/>
        <w:autoSpaceDN w:val="0"/>
        <w:adjustRightInd w:val="0"/>
        <w:spacing w:after="240"/>
        <w:rPr>
          <w:b/>
          <w:i/>
          <w:szCs w:val="24"/>
        </w:rPr>
      </w:pPr>
      <w:r w:rsidRPr="00991AF3">
        <w:rPr>
          <w:b/>
          <w:i/>
          <w:szCs w:val="24"/>
        </w:rPr>
        <w:t xml:space="preserve">Table 1.2: Prescribed </w:t>
      </w:r>
      <w:r w:rsidR="00331D28">
        <w:rPr>
          <w:b/>
          <w:i/>
          <w:szCs w:val="24"/>
        </w:rPr>
        <w:t>d</w:t>
      </w:r>
      <w:r w:rsidRPr="00991AF3">
        <w:rPr>
          <w:b/>
          <w:i/>
          <w:szCs w:val="24"/>
        </w:rPr>
        <w:t xml:space="preserve">etails for the </w:t>
      </w:r>
      <w:r w:rsidR="00331D28">
        <w:rPr>
          <w:b/>
          <w:i/>
          <w:szCs w:val="24"/>
        </w:rPr>
        <w:t>r</w:t>
      </w:r>
      <w:r w:rsidRPr="00991AF3">
        <w:rPr>
          <w:b/>
          <w:i/>
          <w:szCs w:val="24"/>
        </w:rPr>
        <w:t xml:space="preserve">egister of </w:t>
      </w:r>
      <w:r w:rsidR="00331D28">
        <w:rPr>
          <w:b/>
          <w:i/>
          <w:szCs w:val="24"/>
        </w:rPr>
        <w:t>p</w:t>
      </w:r>
      <w:r w:rsidRPr="00991AF3">
        <w:rPr>
          <w:b/>
          <w:i/>
          <w:szCs w:val="24"/>
        </w:rPr>
        <w:t xml:space="preserve">assport </w:t>
      </w:r>
      <w:r w:rsidR="00331D28">
        <w:rPr>
          <w:b/>
          <w:i/>
          <w:szCs w:val="24"/>
        </w:rPr>
        <w:t>f</w:t>
      </w:r>
      <w:r w:rsidRPr="00991AF3">
        <w:rPr>
          <w:b/>
          <w:i/>
          <w:szCs w:val="24"/>
        </w:rPr>
        <w:t>unds</w:t>
      </w:r>
    </w:p>
    <w:tbl>
      <w:tblPr>
        <w:tblStyle w:val="TableGrid"/>
        <w:tblW w:w="0" w:type="auto"/>
        <w:tblLook w:val="04A0" w:firstRow="1" w:lastRow="0" w:firstColumn="1" w:lastColumn="0" w:noHBand="0" w:noVBand="1"/>
      </w:tblPr>
      <w:tblGrid>
        <w:gridCol w:w="2660"/>
        <w:gridCol w:w="5812"/>
      </w:tblGrid>
      <w:tr w:rsidR="00D8081E" w:rsidRPr="00991AF3" w14:paraId="17D31236" w14:textId="77777777" w:rsidTr="00F442C3">
        <w:trPr>
          <w:cantSplit/>
          <w:trHeight w:val="371"/>
          <w:tblHeader/>
        </w:trPr>
        <w:tc>
          <w:tcPr>
            <w:tcW w:w="2660" w:type="dxa"/>
            <w:shd w:val="clear" w:color="auto" w:fill="BFBFBF" w:themeFill="background1" w:themeFillShade="BF"/>
          </w:tcPr>
          <w:p w14:paraId="05D8BCF1" w14:textId="77777777" w:rsidR="00D8081E" w:rsidRPr="00991AF3" w:rsidRDefault="00D8081E" w:rsidP="00D66BD7">
            <w:pPr>
              <w:keepNext/>
              <w:tabs>
                <w:tab w:val="left" w:pos="1701"/>
                <w:tab w:val="right" w:pos="9072"/>
              </w:tabs>
              <w:spacing w:after="240"/>
              <w:ind w:right="91"/>
              <w:jc w:val="center"/>
              <w:rPr>
                <w:b/>
                <w:i/>
                <w:sz w:val="20"/>
              </w:rPr>
            </w:pPr>
            <w:r w:rsidRPr="00991AF3">
              <w:rPr>
                <w:b/>
                <w:i/>
                <w:sz w:val="20"/>
              </w:rPr>
              <w:t>Type of fund</w:t>
            </w:r>
          </w:p>
        </w:tc>
        <w:tc>
          <w:tcPr>
            <w:tcW w:w="5812" w:type="dxa"/>
            <w:shd w:val="clear" w:color="auto" w:fill="BFBFBF" w:themeFill="background1" w:themeFillShade="BF"/>
          </w:tcPr>
          <w:p w14:paraId="66D516A8" w14:textId="77777777" w:rsidR="00D8081E" w:rsidRPr="00991AF3" w:rsidRDefault="00D8081E" w:rsidP="00D66BD7">
            <w:pPr>
              <w:keepNext/>
              <w:tabs>
                <w:tab w:val="left" w:pos="1701"/>
                <w:tab w:val="right" w:pos="9072"/>
              </w:tabs>
              <w:spacing w:after="240"/>
              <w:ind w:right="91"/>
              <w:jc w:val="center"/>
              <w:rPr>
                <w:b/>
                <w:i/>
                <w:sz w:val="20"/>
              </w:rPr>
            </w:pPr>
            <w:r w:rsidRPr="00991AF3">
              <w:rPr>
                <w:b/>
                <w:i/>
                <w:sz w:val="20"/>
              </w:rPr>
              <w:t>Details</w:t>
            </w:r>
          </w:p>
        </w:tc>
      </w:tr>
      <w:tr w:rsidR="00D8081E" w:rsidRPr="00991AF3" w14:paraId="60EB48B0" w14:textId="77777777" w:rsidTr="00F442C3">
        <w:trPr>
          <w:cantSplit/>
          <w:tblHeader/>
        </w:trPr>
        <w:tc>
          <w:tcPr>
            <w:tcW w:w="2660" w:type="dxa"/>
          </w:tcPr>
          <w:p w14:paraId="176E59AB" w14:textId="77777777" w:rsidR="00D8081E" w:rsidRPr="00991AF3" w:rsidRDefault="00D8081E" w:rsidP="00D66BD7">
            <w:pPr>
              <w:keepNext/>
              <w:tabs>
                <w:tab w:val="left" w:pos="1701"/>
                <w:tab w:val="right" w:pos="9072"/>
              </w:tabs>
              <w:spacing w:after="240"/>
              <w:ind w:right="91"/>
              <w:rPr>
                <w:sz w:val="20"/>
              </w:rPr>
            </w:pPr>
            <w:r w:rsidRPr="00991AF3">
              <w:rPr>
                <w:sz w:val="20"/>
              </w:rPr>
              <w:t>Australian passport funds</w:t>
            </w:r>
          </w:p>
        </w:tc>
        <w:tc>
          <w:tcPr>
            <w:tcW w:w="5812" w:type="dxa"/>
          </w:tcPr>
          <w:p w14:paraId="7F72A380" w14:textId="77777777" w:rsidR="00D8081E" w:rsidRPr="00991AF3" w:rsidRDefault="00D8081E" w:rsidP="00D66BD7">
            <w:pPr>
              <w:pStyle w:val="Dotpoint"/>
              <w:keepNext/>
              <w:ind w:left="283"/>
              <w:rPr>
                <w:sz w:val="20"/>
              </w:rPr>
            </w:pPr>
            <w:r w:rsidRPr="00991AF3">
              <w:rPr>
                <w:sz w:val="20"/>
              </w:rPr>
              <w:t>the fund’s APFRN</w:t>
            </w:r>
          </w:p>
          <w:p w14:paraId="6BF7500C" w14:textId="77777777" w:rsidR="00D8081E" w:rsidRDefault="00D8081E" w:rsidP="00D66BD7">
            <w:pPr>
              <w:pStyle w:val="Dotpoint"/>
              <w:keepNext/>
              <w:ind w:left="283"/>
              <w:rPr>
                <w:sz w:val="20"/>
              </w:rPr>
            </w:pPr>
            <w:r w:rsidRPr="00991AF3">
              <w:rPr>
                <w:sz w:val="20"/>
              </w:rPr>
              <w:t>the fund’s name</w:t>
            </w:r>
          </w:p>
          <w:p w14:paraId="09C6C171" w14:textId="77777777" w:rsidR="00CA22E5" w:rsidRPr="00991AF3" w:rsidRDefault="00CA22E5" w:rsidP="00D66BD7">
            <w:pPr>
              <w:pStyle w:val="Dotpoint"/>
              <w:keepNext/>
              <w:ind w:left="283"/>
              <w:rPr>
                <w:sz w:val="20"/>
              </w:rPr>
            </w:pPr>
            <w:r>
              <w:rPr>
                <w:sz w:val="20"/>
              </w:rPr>
              <w:t>the ARSN of the registered scheme to which the passport fund is linked</w:t>
            </w:r>
          </w:p>
          <w:p w14:paraId="28F7C0E1" w14:textId="77777777" w:rsidR="00D8081E" w:rsidRPr="00991AF3" w:rsidRDefault="00CA22E5" w:rsidP="00D66BD7">
            <w:pPr>
              <w:pStyle w:val="Dotpoint"/>
              <w:keepNext/>
              <w:ind w:left="283"/>
              <w:rPr>
                <w:sz w:val="20"/>
              </w:rPr>
            </w:pPr>
            <w:r>
              <w:rPr>
                <w:sz w:val="20"/>
              </w:rPr>
              <w:t xml:space="preserve">a statement </w:t>
            </w:r>
            <w:r w:rsidR="00D8081E" w:rsidRPr="00991AF3">
              <w:rPr>
                <w:sz w:val="20"/>
              </w:rPr>
              <w:t>that the fund is</w:t>
            </w:r>
            <w:r>
              <w:rPr>
                <w:sz w:val="20"/>
              </w:rPr>
              <w:t xml:space="preserve"> registered as</w:t>
            </w:r>
            <w:r w:rsidR="00D8081E" w:rsidRPr="00991AF3">
              <w:rPr>
                <w:sz w:val="20"/>
              </w:rPr>
              <w:t xml:space="preserve"> an Australian passport fund</w:t>
            </w:r>
          </w:p>
          <w:p w14:paraId="43AF2D63" w14:textId="77777777" w:rsidR="00D8081E" w:rsidRPr="00991AF3" w:rsidRDefault="00D8081E" w:rsidP="00D66BD7">
            <w:pPr>
              <w:pStyle w:val="Dotpoint"/>
              <w:keepNext/>
              <w:ind w:left="283"/>
              <w:rPr>
                <w:sz w:val="20"/>
              </w:rPr>
            </w:pPr>
            <w:r w:rsidRPr="00991AF3">
              <w:rPr>
                <w:sz w:val="20"/>
              </w:rPr>
              <w:t>the date the fund was registered as an Australian passport fund</w:t>
            </w:r>
          </w:p>
          <w:p w14:paraId="326D0AE7" w14:textId="77777777" w:rsidR="00D8081E" w:rsidRPr="00991AF3" w:rsidRDefault="00D8081E" w:rsidP="00D66BD7">
            <w:pPr>
              <w:pStyle w:val="Dotpoint"/>
              <w:keepNext/>
              <w:ind w:left="283"/>
              <w:rPr>
                <w:sz w:val="20"/>
              </w:rPr>
            </w:pPr>
            <w:r w:rsidRPr="00991AF3">
              <w:rPr>
                <w:sz w:val="20"/>
              </w:rPr>
              <w:t>any alternative name that the fund used, including the participating economy where it was used and the date when it started and ceased to use that name</w:t>
            </w:r>
          </w:p>
          <w:p w14:paraId="1C4814E4" w14:textId="77777777" w:rsidR="00D8081E" w:rsidRPr="00991AF3" w:rsidRDefault="00D8081E" w:rsidP="00D66BD7">
            <w:pPr>
              <w:pStyle w:val="Dotpoint"/>
              <w:keepNext/>
              <w:ind w:left="283"/>
              <w:rPr>
                <w:sz w:val="20"/>
              </w:rPr>
            </w:pPr>
            <w:r w:rsidRPr="00991AF3">
              <w:rPr>
                <w:sz w:val="20"/>
              </w:rPr>
              <w:t>the operator’s name</w:t>
            </w:r>
            <w:r w:rsidR="00CA22E5">
              <w:rPr>
                <w:sz w:val="20"/>
              </w:rPr>
              <w:t>,</w:t>
            </w:r>
            <w:r w:rsidRPr="00991AF3">
              <w:rPr>
                <w:sz w:val="20"/>
              </w:rPr>
              <w:t xml:space="preserve"> </w:t>
            </w:r>
            <w:r w:rsidR="006F58B0">
              <w:rPr>
                <w:sz w:val="20"/>
              </w:rPr>
              <w:t>Australian Company Number(ACN)</w:t>
            </w:r>
            <w:r w:rsidR="00CA22E5">
              <w:rPr>
                <w:sz w:val="20"/>
              </w:rPr>
              <w:t xml:space="preserve"> and Australian Business Number (ABN)</w:t>
            </w:r>
          </w:p>
          <w:p w14:paraId="1456218F" w14:textId="77777777" w:rsidR="00D8081E" w:rsidRPr="00991AF3" w:rsidRDefault="00D8081E" w:rsidP="00D66BD7">
            <w:pPr>
              <w:pStyle w:val="Dotpoint"/>
              <w:keepNext/>
              <w:ind w:left="283"/>
              <w:rPr>
                <w:sz w:val="20"/>
              </w:rPr>
            </w:pPr>
            <w:r w:rsidRPr="00991AF3">
              <w:rPr>
                <w:sz w:val="20"/>
              </w:rPr>
              <w:t>any other name</w:t>
            </w:r>
            <w:r w:rsidR="00CA22E5">
              <w:rPr>
                <w:sz w:val="20"/>
              </w:rPr>
              <w:t xml:space="preserve">, </w:t>
            </w:r>
            <w:r w:rsidRPr="00991AF3">
              <w:rPr>
                <w:sz w:val="20"/>
              </w:rPr>
              <w:t xml:space="preserve">ACN </w:t>
            </w:r>
            <w:r w:rsidR="00CA22E5">
              <w:rPr>
                <w:sz w:val="20"/>
              </w:rPr>
              <w:t xml:space="preserve">or ABN </w:t>
            </w:r>
            <w:r w:rsidRPr="00991AF3">
              <w:rPr>
                <w:sz w:val="20"/>
              </w:rPr>
              <w:t>of an operator of that fund, including the date when it started and ceased to have that name or ACN</w:t>
            </w:r>
          </w:p>
          <w:p w14:paraId="47521D4D" w14:textId="77777777" w:rsidR="00D8081E" w:rsidRPr="00991AF3" w:rsidRDefault="00D8081E" w:rsidP="00D66BD7">
            <w:pPr>
              <w:pStyle w:val="Dotpoint"/>
              <w:keepNext/>
              <w:ind w:left="283"/>
              <w:rPr>
                <w:sz w:val="20"/>
              </w:rPr>
            </w:pPr>
            <w:r w:rsidRPr="00991AF3">
              <w:rPr>
                <w:sz w:val="20"/>
              </w:rPr>
              <w:t>the fund’s review date</w:t>
            </w:r>
          </w:p>
          <w:p w14:paraId="343AEF36" w14:textId="77777777" w:rsidR="00D8081E" w:rsidRPr="00991AF3" w:rsidRDefault="00D8081E" w:rsidP="00D66BD7">
            <w:pPr>
              <w:pStyle w:val="Dotpoint"/>
              <w:keepNext/>
              <w:ind w:left="283"/>
              <w:rPr>
                <w:sz w:val="20"/>
              </w:rPr>
            </w:pPr>
            <w:r w:rsidRPr="00991AF3">
              <w:rPr>
                <w:sz w:val="20"/>
              </w:rPr>
              <w:t>the name of the auditor of the fund for each financial year</w:t>
            </w:r>
          </w:p>
          <w:p w14:paraId="53F7B518" w14:textId="77777777" w:rsidR="00D8081E" w:rsidRPr="00991AF3" w:rsidRDefault="00D8081E" w:rsidP="00D66BD7">
            <w:pPr>
              <w:pStyle w:val="Dotpoint"/>
              <w:keepNext/>
              <w:ind w:left="283"/>
              <w:rPr>
                <w:sz w:val="20"/>
              </w:rPr>
            </w:pPr>
            <w:r w:rsidRPr="00991AF3">
              <w:rPr>
                <w:sz w:val="20"/>
              </w:rPr>
              <w:t>the name of the implementation reviewer for the fund for each review period</w:t>
            </w:r>
            <w:r w:rsidR="00CA22E5">
              <w:rPr>
                <w:sz w:val="20"/>
              </w:rPr>
              <w:t xml:space="preserve"> that an implementation review needs to be conducted</w:t>
            </w:r>
          </w:p>
        </w:tc>
      </w:tr>
      <w:tr w:rsidR="00D8081E" w:rsidRPr="00991AF3" w14:paraId="3FE90587" w14:textId="77777777" w:rsidTr="00F442C3">
        <w:trPr>
          <w:cantSplit/>
          <w:tblHeader/>
        </w:trPr>
        <w:tc>
          <w:tcPr>
            <w:tcW w:w="2660" w:type="dxa"/>
          </w:tcPr>
          <w:p w14:paraId="3D506227" w14:textId="77777777" w:rsidR="00D8081E" w:rsidRPr="00991AF3" w:rsidRDefault="00D8081E" w:rsidP="00FA0996">
            <w:pPr>
              <w:tabs>
                <w:tab w:val="left" w:pos="1701"/>
                <w:tab w:val="right" w:pos="9072"/>
              </w:tabs>
              <w:spacing w:after="240"/>
              <w:ind w:right="91"/>
              <w:rPr>
                <w:sz w:val="20"/>
              </w:rPr>
            </w:pPr>
            <w:r w:rsidRPr="00991AF3">
              <w:rPr>
                <w:sz w:val="20"/>
              </w:rPr>
              <w:t>Deregistered Australian passport funds</w:t>
            </w:r>
          </w:p>
        </w:tc>
        <w:tc>
          <w:tcPr>
            <w:tcW w:w="5812" w:type="dxa"/>
          </w:tcPr>
          <w:p w14:paraId="4FD24051" w14:textId="77777777" w:rsidR="00CA22E5" w:rsidRDefault="00CA22E5" w:rsidP="00FA0996">
            <w:pPr>
              <w:pStyle w:val="Dotpoint"/>
              <w:ind w:left="283"/>
              <w:rPr>
                <w:sz w:val="20"/>
              </w:rPr>
            </w:pPr>
            <w:r>
              <w:rPr>
                <w:sz w:val="20"/>
              </w:rPr>
              <w:t>all the details prescribed for Australian passport funds apart from the statement that the fund is currently registered as a fund</w:t>
            </w:r>
          </w:p>
          <w:p w14:paraId="4FFA4E93" w14:textId="77777777" w:rsidR="00CA22E5" w:rsidRDefault="00CA22E5" w:rsidP="00FA0996">
            <w:pPr>
              <w:pStyle w:val="Dotpoint"/>
              <w:ind w:left="283"/>
              <w:rPr>
                <w:sz w:val="20"/>
              </w:rPr>
            </w:pPr>
            <w:r>
              <w:rPr>
                <w:sz w:val="20"/>
              </w:rPr>
              <w:t>a statement that the fund has been deregistered</w:t>
            </w:r>
          </w:p>
          <w:p w14:paraId="50A52D80" w14:textId="77777777" w:rsidR="00D8081E" w:rsidRPr="00991AF3" w:rsidRDefault="00D8081E" w:rsidP="00FA0996">
            <w:pPr>
              <w:pStyle w:val="Dotpoint"/>
              <w:ind w:left="283"/>
              <w:rPr>
                <w:sz w:val="20"/>
              </w:rPr>
            </w:pPr>
            <w:r w:rsidRPr="00991AF3">
              <w:rPr>
                <w:sz w:val="20"/>
              </w:rPr>
              <w:t>the date on which the fund was deregistered</w:t>
            </w:r>
          </w:p>
          <w:p w14:paraId="6BCF6801" w14:textId="77777777" w:rsidR="00D8081E" w:rsidRDefault="00D8081E" w:rsidP="00FA0996">
            <w:pPr>
              <w:pStyle w:val="Dotpoint"/>
              <w:ind w:left="283"/>
              <w:rPr>
                <w:sz w:val="20"/>
              </w:rPr>
            </w:pPr>
            <w:r w:rsidRPr="00991AF3">
              <w:rPr>
                <w:sz w:val="20"/>
              </w:rPr>
              <w:t>whether the deregistration was voluntary</w:t>
            </w:r>
            <w:r w:rsidR="008C3B12">
              <w:rPr>
                <w:sz w:val="20"/>
              </w:rPr>
              <w:t>,</w:t>
            </w:r>
            <w:r w:rsidRPr="00991AF3">
              <w:rPr>
                <w:sz w:val="20"/>
              </w:rPr>
              <w:t xml:space="preserve"> initiated by ASIC</w:t>
            </w:r>
            <w:r w:rsidR="008C3B12">
              <w:rPr>
                <w:sz w:val="20"/>
              </w:rPr>
              <w:t xml:space="preserve"> or as a result of the fund being deregistered as a registered scheme</w:t>
            </w:r>
          </w:p>
          <w:p w14:paraId="0ED5ECC5" w14:textId="77777777" w:rsidR="00CA22E5" w:rsidRPr="00991AF3" w:rsidRDefault="00CA22E5" w:rsidP="00D66BD7">
            <w:pPr>
              <w:pStyle w:val="Dotpoint"/>
              <w:numPr>
                <w:ilvl w:val="0"/>
                <w:numId w:val="0"/>
              </w:numPr>
              <w:rPr>
                <w:sz w:val="20"/>
              </w:rPr>
            </w:pPr>
          </w:p>
        </w:tc>
      </w:tr>
      <w:tr w:rsidR="00D8081E" w:rsidRPr="00991AF3" w14:paraId="601DBB01" w14:textId="77777777" w:rsidTr="00F442C3">
        <w:trPr>
          <w:cantSplit/>
          <w:tblHeader/>
        </w:trPr>
        <w:tc>
          <w:tcPr>
            <w:tcW w:w="2660" w:type="dxa"/>
          </w:tcPr>
          <w:p w14:paraId="6985DC37" w14:textId="77777777" w:rsidR="00D8081E" w:rsidRPr="00991AF3" w:rsidRDefault="00D8081E" w:rsidP="00FA0996">
            <w:pPr>
              <w:tabs>
                <w:tab w:val="left" w:pos="1701"/>
                <w:tab w:val="right" w:pos="9072"/>
              </w:tabs>
              <w:spacing w:after="240"/>
              <w:ind w:right="91"/>
              <w:rPr>
                <w:sz w:val="20"/>
              </w:rPr>
            </w:pPr>
            <w:r w:rsidRPr="00991AF3">
              <w:rPr>
                <w:sz w:val="20"/>
              </w:rPr>
              <w:t>Notified foreign passport funds</w:t>
            </w:r>
          </w:p>
        </w:tc>
        <w:tc>
          <w:tcPr>
            <w:tcW w:w="5812" w:type="dxa"/>
          </w:tcPr>
          <w:p w14:paraId="4F5E1175" w14:textId="49F6DDE7" w:rsidR="00D8081E" w:rsidRPr="00991AF3" w:rsidRDefault="00D8081E" w:rsidP="00FA0996">
            <w:pPr>
              <w:pStyle w:val="Dotpoint"/>
              <w:ind w:left="283"/>
              <w:rPr>
                <w:sz w:val="20"/>
              </w:rPr>
            </w:pPr>
            <w:r w:rsidRPr="00991AF3">
              <w:rPr>
                <w:sz w:val="20"/>
              </w:rPr>
              <w:t>the fund’s N</w:t>
            </w:r>
            <w:r w:rsidR="006F55A9">
              <w:rPr>
                <w:sz w:val="20"/>
              </w:rPr>
              <w:t>F</w:t>
            </w:r>
            <w:r w:rsidRPr="00991AF3">
              <w:rPr>
                <w:sz w:val="20"/>
              </w:rPr>
              <w:t>PFRN</w:t>
            </w:r>
          </w:p>
          <w:p w14:paraId="66D0896C" w14:textId="77777777" w:rsidR="00D8081E" w:rsidRPr="00991AF3" w:rsidRDefault="00D8081E" w:rsidP="00FA0996">
            <w:pPr>
              <w:pStyle w:val="Dotpoint"/>
              <w:ind w:left="283"/>
              <w:rPr>
                <w:sz w:val="20"/>
              </w:rPr>
            </w:pPr>
            <w:r w:rsidRPr="00991AF3">
              <w:rPr>
                <w:sz w:val="20"/>
              </w:rPr>
              <w:t>any other unique number allocated to the fund by ASIC</w:t>
            </w:r>
          </w:p>
          <w:p w14:paraId="6934DEDB" w14:textId="77777777" w:rsidR="00D8081E" w:rsidRPr="00991AF3" w:rsidRDefault="00D8081E" w:rsidP="00FA0996">
            <w:pPr>
              <w:pStyle w:val="Dotpoint"/>
              <w:ind w:left="283"/>
              <w:rPr>
                <w:sz w:val="20"/>
              </w:rPr>
            </w:pPr>
            <w:r w:rsidRPr="00991AF3">
              <w:rPr>
                <w:sz w:val="20"/>
              </w:rPr>
              <w:t>the fund’s name</w:t>
            </w:r>
          </w:p>
          <w:p w14:paraId="2C56639B" w14:textId="77777777" w:rsidR="00D8081E" w:rsidRPr="00991AF3" w:rsidRDefault="00D8081E" w:rsidP="00FA0996">
            <w:pPr>
              <w:pStyle w:val="Dotpoint"/>
              <w:ind w:left="283"/>
              <w:rPr>
                <w:sz w:val="20"/>
              </w:rPr>
            </w:pPr>
            <w:r w:rsidRPr="00991AF3">
              <w:rPr>
                <w:sz w:val="20"/>
              </w:rPr>
              <w:t>any alternative name used by fund, including the participating economy where the name was used and the date it started and ceased using that name</w:t>
            </w:r>
          </w:p>
          <w:p w14:paraId="0938084E" w14:textId="77777777" w:rsidR="00D8081E" w:rsidRPr="00991AF3" w:rsidRDefault="00D8081E" w:rsidP="00FA0996">
            <w:pPr>
              <w:pStyle w:val="Dotpoint"/>
              <w:ind w:left="283"/>
              <w:rPr>
                <w:sz w:val="20"/>
              </w:rPr>
            </w:pPr>
            <w:r w:rsidRPr="00991AF3">
              <w:rPr>
                <w:sz w:val="20"/>
              </w:rPr>
              <w:t>that the fund is a notified foreign passport fund</w:t>
            </w:r>
          </w:p>
          <w:p w14:paraId="45A34764" w14:textId="77777777" w:rsidR="00D8081E" w:rsidRPr="00991AF3" w:rsidRDefault="00D8081E" w:rsidP="00FA0996">
            <w:pPr>
              <w:pStyle w:val="Dotpoint"/>
              <w:ind w:left="283"/>
              <w:rPr>
                <w:sz w:val="20"/>
              </w:rPr>
            </w:pPr>
            <w:r w:rsidRPr="00991AF3">
              <w:rPr>
                <w:sz w:val="20"/>
              </w:rPr>
              <w:t>the fund’s home economy</w:t>
            </w:r>
          </w:p>
          <w:p w14:paraId="23F6A3DE" w14:textId="77777777" w:rsidR="00D8081E" w:rsidRPr="00991AF3" w:rsidRDefault="00D8081E" w:rsidP="00FA0996">
            <w:pPr>
              <w:pStyle w:val="Dotpoint"/>
              <w:ind w:left="283"/>
              <w:rPr>
                <w:sz w:val="20"/>
              </w:rPr>
            </w:pPr>
            <w:r w:rsidRPr="00991AF3">
              <w:rPr>
                <w:sz w:val="20"/>
              </w:rPr>
              <w:t>the date on which the fund became a notified foreign passport fund</w:t>
            </w:r>
          </w:p>
          <w:p w14:paraId="47F93BA3" w14:textId="77777777" w:rsidR="00D8081E" w:rsidRPr="00991AF3" w:rsidRDefault="00D8081E" w:rsidP="00FA0996">
            <w:pPr>
              <w:pStyle w:val="Dotpoint"/>
              <w:ind w:left="283"/>
              <w:rPr>
                <w:sz w:val="20"/>
              </w:rPr>
            </w:pPr>
            <w:r w:rsidRPr="00991AF3">
              <w:rPr>
                <w:sz w:val="20"/>
              </w:rPr>
              <w:t>the operator’s name and ARBN</w:t>
            </w:r>
          </w:p>
          <w:p w14:paraId="3F71BAB3" w14:textId="77777777" w:rsidR="00D8081E" w:rsidRPr="00991AF3" w:rsidRDefault="00D8081E" w:rsidP="00FA0996">
            <w:pPr>
              <w:pStyle w:val="Dotpoint"/>
              <w:ind w:left="283"/>
              <w:rPr>
                <w:sz w:val="20"/>
              </w:rPr>
            </w:pPr>
            <w:r w:rsidRPr="00991AF3">
              <w:rPr>
                <w:sz w:val="20"/>
              </w:rPr>
              <w:t>any other name/ARBN of an operator of that fund, including the date when it started and ceased to have that name or ARBN</w:t>
            </w:r>
          </w:p>
          <w:p w14:paraId="091440BE" w14:textId="77777777" w:rsidR="00D8081E" w:rsidRPr="00991AF3" w:rsidRDefault="00D8081E" w:rsidP="00FA0996">
            <w:pPr>
              <w:pStyle w:val="Dotpoint"/>
              <w:ind w:left="283"/>
              <w:rPr>
                <w:sz w:val="20"/>
              </w:rPr>
            </w:pPr>
            <w:r w:rsidRPr="00991AF3">
              <w:rPr>
                <w:sz w:val="20"/>
              </w:rPr>
              <w:t>the fund’s review date</w:t>
            </w:r>
          </w:p>
          <w:p w14:paraId="69047916" w14:textId="77777777" w:rsidR="00D8081E" w:rsidRPr="00991AF3" w:rsidRDefault="00D8081E" w:rsidP="00FA0996">
            <w:pPr>
              <w:pStyle w:val="Dotpoint"/>
              <w:ind w:left="283"/>
              <w:rPr>
                <w:sz w:val="20"/>
              </w:rPr>
            </w:pPr>
            <w:r w:rsidRPr="00991AF3">
              <w:rPr>
                <w:sz w:val="20"/>
              </w:rPr>
              <w:t>the name of the auditor of the fund’s financial reports for each financial year</w:t>
            </w:r>
          </w:p>
          <w:p w14:paraId="6BA62671" w14:textId="77777777" w:rsidR="00D8081E" w:rsidRPr="00991AF3" w:rsidRDefault="00D8081E" w:rsidP="00FA0996">
            <w:pPr>
              <w:pStyle w:val="Dotpoint"/>
              <w:ind w:left="283"/>
              <w:rPr>
                <w:sz w:val="20"/>
              </w:rPr>
            </w:pPr>
            <w:r w:rsidRPr="00991AF3">
              <w:rPr>
                <w:sz w:val="20"/>
              </w:rPr>
              <w:t>the name of the implementation reviewer for the fund for each review period</w:t>
            </w:r>
            <w:r w:rsidR="00CA22E5">
              <w:rPr>
                <w:sz w:val="20"/>
              </w:rPr>
              <w:t xml:space="preserve"> that an implementation review needs to be conducted</w:t>
            </w:r>
          </w:p>
        </w:tc>
      </w:tr>
      <w:tr w:rsidR="00D8081E" w:rsidRPr="00991AF3" w14:paraId="22863F34" w14:textId="77777777" w:rsidTr="00F442C3">
        <w:trPr>
          <w:cantSplit/>
          <w:tblHeader/>
        </w:trPr>
        <w:tc>
          <w:tcPr>
            <w:tcW w:w="2660" w:type="dxa"/>
          </w:tcPr>
          <w:p w14:paraId="6F9BFC3D" w14:textId="77777777" w:rsidR="00D8081E" w:rsidRPr="00991AF3" w:rsidRDefault="00D8081E" w:rsidP="00FA0996">
            <w:pPr>
              <w:tabs>
                <w:tab w:val="left" w:pos="1701"/>
                <w:tab w:val="right" w:pos="9072"/>
              </w:tabs>
              <w:spacing w:after="240"/>
              <w:ind w:right="91"/>
              <w:rPr>
                <w:sz w:val="20"/>
              </w:rPr>
            </w:pPr>
            <w:proofErr w:type="spellStart"/>
            <w:r w:rsidRPr="00991AF3">
              <w:rPr>
                <w:sz w:val="20"/>
              </w:rPr>
              <w:t>Denotified</w:t>
            </w:r>
            <w:proofErr w:type="spellEnd"/>
            <w:r w:rsidRPr="00991AF3">
              <w:rPr>
                <w:sz w:val="20"/>
              </w:rPr>
              <w:t xml:space="preserve"> foreign passport funds</w:t>
            </w:r>
          </w:p>
        </w:tc>
        <w:tc>
          <w:tcPr>
            <w:tcW w:w="5812" w:type="dxa"/>
          </w:tcPr>
          <w:p w14:paraId="4E28990F" w14:textId="77777777" w:rsidR="00D8081E" w:rsidRPr="00991AF3" w:rsidRDefault="00D8081E" w:rsidP="00FA0996">
            <w:pPr>
              <w:tabs>
                <w:tab w:val="left" w:pos="1701"/>
                <w:tab w:val="right" w:pos="9072"/>
              </w:tabs>
              <w:spacing w:after="240"/>
              <w:ind w:right="91"/>
              <w:rPr>
                <w:sz w:val="20"/>
              </w:rPr>
            </w:pPr>
            <w:r w:rsidRPr="00991AF3">
              <w:rPr>
                <w:sz w:val="20"/>
              </w:rPr>
              <w:t>In addition to the details for notified foreign passport funds:</w:t>
            </w:r>
          </w:p>
          <w:p w14:paraId="0684B9AE" w14:textId="77777777" w:rsidR="00CA22E5" w:rsidRDefault="00CA22E5" w:rsidP="00CA22E5">
            <w:pPr>
              <w:pStyle w:val="Dotpoint"/>
              <w:ind w:left="283"/>
              <w:rPr>
                <w:sz w:val="20"/>
              </w:rPr>
            </w:pPr>
            <w:r>
              <w:rPr>
                <w:sz w:val="20"/>
              </w:rPr>
              <w:t xml:space="preserve">all the details prescribed for notified foreign passport funds apart from the statement that the fund is currently </w:t>
            </w:r>
            <w:r w:rsidR="005E4227">
              <w:rPr>
                <w:sz w:val="20"/>
              </w:rPr>
              <w:t>a</w:t>
            </w:r>
            <w:r>
              <w:rPr>
                <w:sz w:val="20"/>
              </w:rPr>
              <w:t xml:space="preserve"> notified foreign passport fund</w:t>
            </w:r>
          </w:p>
          <w:p w14:paraId="2CD40AE6" w14:textId="77777777" w:rsidR="00CA22E5" w:rsidRDefault="00CA22E5" w:rsidP="00CA22E5">
            <w:pPr>
              <w:pStyle w:val="Dotpoint"/>
              <w:ind w:left="283"/>
              <w:rPr>
                <w:sz w:val="20"/>
              </w:rPr>
            </w:pPr>
            <w:r>
              <w:rPr>
                <w:sz w:val="20"/>
              </w:rPr>
              <w:t>a statement that the fund has been removed as a notified foreign passport fund</w:t>
            </w:r>
          </w:p>
          <w:p w14:paraId="5DB2E65B" w14:textId="77777777" w:rsidR="00D8081E" w:rsidRPr="00991AF3" w:rsidRDefault="00D8081E" w:rsidP="00FA0996">
            <w:pPr>
              <w:pStyle w:val="Dotpoint"/>
              <w:ind w:left="283"/>
              <w:rPr>
                <w:sz w:val="20"/>
              </w:rPr>
            </w:pPr>
            <w:r w:rsidRPr="00991AF3">
              <w:rPr>
                <w:sz w:val="20"/>
              </w:rPr>
              <w:t>the date on which the fund was removed as a notified foreign passport fund</w:t>
            </w:r>
          </w:p>
          <w:p w14:paraId="333C11DE" w14:textId="77777777" w:rsidR="00D8081E" w:rsidRPr="00991AF3" w:rsidRDefault="00D8081E" w:rsidP="008C3B12">
            <w:pPr>
              <w:pStyle w:val="Dotpoint"/>
              <w:ind w:left="283"/>
              <w:rPr>
                <w:sz w:val="20"/>
              </w:rPr>
            </w:pPr>
            <w:r w:rsidRPr="00991AF3">
              <w:rPr>
                <w:sz w:val="20"/>
              </w:rPr>
              <w:t xml:space="preserve">whether the </w:t>
            </w:r>
            <w:proofErr w:type="spellStart"/>
            <w:r w:rsidRPr="00991AF3">
              <w:rPr>
                <w:sz w:val="20"/>
              </w:rPr>
              <w:t>denotification</w:t>
            </w:r>
            <w:proofErr w:type="spellEnd"/>
            <w:r w:rsidRPr="00991AF3">
              <w:rPr>
                <w:sz w:val="20"/>
              </w:rPr>
              <w:t xml:space="preserve"> was voluntary or </w:t>
            </w:r>
            <w:r w:rsidR="008C3B12">
              <w:rPr>
                <w:sz w:val="20"/>
              </w:rPr>
              <w:t xml:space="preserve">as a result of deregistration </w:t>
            </w:r>
            <w:r w:rsidRPr="00991AF3">
              <w:rPr>
                <w:sz w:val="20"/>
              </w:rPr>
              <w:t xml:space="preserve">as a passport fund in </w:t>
            </w:r>
            <w:r w:rsidR="008C3B12">
              <w:rPr>
                <w:sz w:val="20"/>
              </w:rPr>
              <w:t>the fund’s</w:t>
            </w:r>
            <w:r w:rsidR="008C3B12" w:rsidRPr="00991AF3">
              <w:rPr>
                <w:sz w:val="20"/>
              </w:rPr>
              <w:t xml:space="preserve"> </w:t>
            </w:r>
            <w:r w:rsidRPr="00991AF3">
              <w:rPr>
                <w:sz w:val="20"/>
              </w:rPr>
              <w:t>home economy</w:t>
            </w:r>
          </w:p>
        </w:tc>
      </w:tr>
    </w:tbl>
    <w:p w14:paraId="1333614B" w14:textId="77777777" w:rsidR="00D14C99" w:rsidRDefault="00D14C99" w:rsidP="00D8081E">
      <w:pPr>
        <w:tabs>
          <w:tab w:val="left" w:pos="1701"/>
          <w:tab w:val="right" w:pos="9072"/>
        </w:tabs>
        <w:spacing w:after="240"/>
        <w:ind w:right="91"/>
        <w:rPr>
          <w:szCs w:val="24"/>
          <w:u w:val="single"/>
        </w:rPr>
      </w:pPr>
    </w:p>
    <w:p w14:paraId="352844F3"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 xml:space="preserve">Items </w:t>
      </w:r>
      <w:r w:rsidR="00B60875">
        <w:rPr>
          <w:szCs w:val="24"/>
          <w:u w:val="single"/>
        </w:rPr>
        <w:t>65</w:t>
      </w:r>
      <w:r w:rsidR="00B60875" w:rsidRPr="00991AF3">
        <w:rPr>
          <w:szCs w:val="24"/>
          <w:u w:val="single"/>
        </w:rPr>
        <w:t xml:space="preserve"> </w:t>
      </w:r>
      <w:r w:rsidRPr="00991AF3">
        <w:rPr>
          <w:szCs w:val="24"/>
          <w:u w:val="single"/>
        </w:rPr>
        <w:t>to 6</w:t>
      </w:r>
      <w:r w:rsidR="00B60875">
        <w:rPr>
          <w:szCs w:val="24"/>
          <w:u w:val="single"/>
        </w:rPr>
        <w:t>8</w:t>
      </w:r>
      <w:r w:rsidRPr="00991AF3">
        <w:rPr>
          <w:szCs w:val="24"/>
          <w:u w:val="single"/>
        </w:rPr>
        <w:t xml:space="preserve"> </w:t>
      </w:r>
      <w:r w:rsidR="00E16E4F">
        <w:rPr>
          <w:szCs w:val="24"/>
          <w:u w:val="single"/>
        </w:rPr>
        <w:t>- S</w:t>
      </w:r>
      <w:r w:rsidRPr="00991AF3">
        <w:rPr>
          <w:szCs w:val="24"/>
          <w:u w:val="single"/>
        </w:rPr>
        <w:t>earches of registers</w:t>
      </w:r>
    </w:p>
    <w:p w14:paraId="64E9FBC9" w14:textId="77777777" w:rsidR="00D8081E" w:rsidRPr="00991AF3" w:rsidRDefault="00D8081E" w:rsidP="00D8081E">
      <w:pPr>
        <w:tabs>
          <w:tab w:val="left" w:pos="1701"/>
          <w:tab w:val="right" w:pos="9072"/>
        </w:tabs>
        <w:spacing w:after="240"/>
        <w:ind w:right="91"/>
        <w:rPr>
          <w:szCs w:val="24"/>
        </w:rPr>
      </w:pPr>
      <w:r w:rsidRPr="00991AF3">
        <w:rPr>
          <w:szCs w:val="24"/>
        </w:rPr>
        <w:t xml:space="preserve">Items </w:t>
      </w:r>
      <w:r w:rsidR="00B60875">
        <w:rPr>
          <w:szCs w:val="24"/>
        </w:rPr>
        <w:t>65</w:t>
      </w:r>
      <w:r w:rsidR="00B60875" w:rsidRPr="00991AF3">
        <w:rPr>
          <w:szCs w:val="24"/>
        </w:rPr>
        <w:t xml:space="preserve"> </w:t>
      </w:r>
      <w:r w:rsidRPr="00991AF3">
        <w:rPr>
          <w:szCs w:val="24"/>
        </w:rPr>
        <w:t>and 6</w:t>
      </w:r>
      <w:r w:rsidR="00B60875">
        <w:rPr>
          <w:szCs w:val="24"/>
        </w:rPr>
        <w:t>8</w:t>
      </w:r>
      <w:r w:rsidRPr="00991AF3">
        <w:rPr>
          <w:szCs w:val="24"/>
        </w:rPr>
        <w:t xml:space="preserve"> allow persons to inspect and search the Register of Passport Funds. ASIC also has the power to make </w:t>
      </w:r>
      <w:r w:rsidR="008E263A">
        <w:rPr>
          <w:szCs w:val="24"/>
        </w:rPr>
        <w:t>legislative instruments</w:t>
      </w:r>
      <w:r w:rsidR="008E263A" w:rsidRPr="00991AF3">
        <w:rPr>
          <w:szCs w:val="24"/>
        </w:rPr>
        <w:t xml:space="preserve"> </w:t>
      </w:r>
      <w:r w:rsidRPr="00991AF3">
        <w:rPr>
          <w:szCs w:val="24"/>
        </w:rPr>
        <w:t xml:space="preserve">to prevent certain information from being made publicly available and are </w:t>
      </w:r>
      <w:r w:rsidR="00F442C3">
        <w:rPr>
          <w:szCs w:val="24"/>
        </w:rPr>
        <w:t>intending to prevent all private information</w:t>
      </w:r>
      <w:r w:rsidRPr="00991AF3">
        <w:rPr>
          <w:szCs w:val="24"/>
        </w:rPr>
        <w:t xml:space="preserve"> </w:t>
      </w:r>
      <w:r w:rsidR="00F442C3">
        <w:rPr>
          <w:szCs w:val="24"/>
        </w:rPr>
        <w:t xml:space="preserve">from being </w:t>
      </w:r>
      <w:r w:rsidRPr="00991AF3">
        <w:rPr>
          <w:szCs w:val="24"/>
        </w:rPr>
        <w:t>released (see s</w:t>
      </w:r>
      <w:r w:rsidR="0069011D">
        <w:rPr>
          <w:szCs w:val="24"/>
        </w:rPr>
        <w:t>ubs</w:t>
      </w:r>
      <w:r w:rsidRPr="00991AF3">
        <w:rPr>
          <w:szCs w:val="24"/>
        </w:rPr>
        <w:t xml:space="preserve">ections 1212(4) and 1213(4) </w:t>
      </w:r>
      <w:r w:rsidR="003E62C4">
        <w:rPr>
          <w:szCs w:val="24"/>
        </w:rPr>
        <w:t>of Chapter 8A</w:t>
      </w:r>
      <w:r w:rsidRPr="00991AF3">
        <w:rPr>
          <w:szCs w:val="24"/>
        </w:rPr>
        <w:t xml:space="preserve">). </w:t>
      </w:r>
    </w:p>
    <w:p w14:paraId="7F6D423B" w14:textId="77777777" w:rsidR="00D8081E" w:rsidRPr="00991AF3" w:rsidRDefault="00D8081E" w:rsidP="00D8081E">
      <w:pPr>
        <w:tabs>
          <w:tab w:val="left" w:pos="1701"/>
          <w:tab w:val="right" w:pos="9072"/>
        </w:tabs>
        <w:spacing w:after="240"/>
        <w:ind w:right="91"/>
        <w:rPr>
          <w:szCs w:val="24"/>
        </w:rPr>
      </w:pPr>
      <w:r w:rsidRPr="00991AF3">
        <w:rPr>
          <w:szCs w:val="24"/>
        </w:rPr>
        <w:t>Items 6</w:t>
      </w:r>
      <w:r w:rsidR="00B60875">
        <w:rPr>
          <w:szCs w:val="24"/>
        </w:rPr>
        <w:t>6</w:t>
      </w:r>
      <w:r w:rsidRPr="00991AF3">
        <w:rPr>
          <w:szCs w:val="24"/>
        </w:rPr>
        <w:t xml:space="preserve"> and 6</w:t>
      </w:r>
      <w:r w:rsidR="00B60875">
        <w:rPr>
          <w:szCs w:val="24"/>
        </w:rPr>
        <w:t>7</w:t>
      </w:r>
      <w:r w:rsidRPr="00991AF3">
        <w:rPr>
          <w:szCs w:val="24"/>
        </w:rPr>
        <w:t xml:space="preserve"> make technical amendments to the provisions that apply to registered schemes to clarify </w:t>
      </w:r>
      <w:r w:rsidR="00F32DC3">
        <w:rPr>
          <w:szCs w:val="24"/>
        </w:rPr>
        <w:t>that they refer to registration</w:t>
      </w:r>
      <w:r w:rsidRPr="00991AF3">
        <w:rPr>
          <w:szCs w:val="24"/>
        </w:rPr>
        <w:t>, winding up and deregistration under Chapter 5C of the Corporations Act</w:t>
      </w:r>
      <w:r w:rsidR="00F442C3">
        <w:rPr>
          <w:szCs w:val="24"/>
        </w:rPr>
        <w:t>.</w:t>
      </w:r>
    </w:p>
    <w:p w14:paraId="1D92C713" w14:textId="77777777" w:rsidR="00D8081E" w:rsidRPr="00991AF3" w:rsidRDefault="00D8081E" w:rsidP="00F32DC3">
      <w:pPr>
        <w:keepNext/>
        <w:keepLines/>
        <w:tabs>
          <w:tab w:val="left" w:pos="1701"/>
          <w:tab w:val="right" w:pos="9072"/>
        </w:tabs>
        <w:spacing w:after="240"/>
        <w:ind w:right="91"/>
        <w:rPr>
          <w:szCs w:val="24"/>
          <w:u w:val="single"/>
        </w:rPr>
      </w:pPr>
      <w:r w:rsidRPr="00991AF3">
        <w:rPr>
          <w:szCs w:val="24"/>
          <w:u w:val="single"/>
        </w:rPr>
        <w:t>Items 6</w:t>
      </w:r>
      <w:r w:rsidR="00B60875">
        <w:rPr>
          <w:szCs w:val="24"/>
          <w:u w:val="single"/>
        </w:rPr>
        <w:t>9</w:t>
      </w:r>
      <w:r w:rsidRPr="00991AF3">
        <w:rPr>
          <w:szCs w:val="24"/>
          <w:u w:val="single"/>
        </w:rPr>
        <w:t xml:space="preserve"> </w:t>
      </w:r>
      <w:r w:rsidR="003E62C4">
        <w:rPr>
          <w:szCs w:val="24"/>
          <w:u w:val="single"/>
        </w:rPr>
        <w:t>to</w:t>
      </w:r>
      <w:r w:rsidRPr="00991AF3">
        <w:rPr>
          <w:szCs w:val="24"/>
          <w:u w:val="single"/>
        </w:rPr>
        <w:t xml:space="preserve"> 7</w:t>
      </w:r>
      <w:r w:rsidR="003E62C4">
        <w:rPr>
          <w:szCs w:val="24"/>
          <w:u w:val="single"/>
        </w:rPr>
        <w:t>1</w:t>
      </w:r>
      <w:r w:rsidR="00E16E4F">
        <w:rPr>
          <w:szCs w:val="24"/>
          <w:u w:val="single"/>
        </w:rPr>
        <w:t xml:space="preserve"> - P</w:t>
      </w:r>
      <w:r w:rsidRPr="00991AF3">
        <w:rPr>
          <w:szCs w:val="24"/>
          <w:u w:val="single"/>
        </w:rPr>
        <w:t>enalty fo</w:t>
      </w:r>
      <w:r w:rsidR="00E16E4F">
        <w:rPr>
          <w:szCs w:val="24"/>
          <w:u w:val="single"/>
        </w:rPr>
        <w:t>r new strict liability offences</w:t>
      </w:r>
    </w:p>
    <w:p w14:paraId="22EBDE20" w14:textId="77777777" w:rsidR="00D8081E" w:rsidRPr="00991AF3" w:rsidRDefault="00D8081E" w:rsidP="00D8081E">
      <w:pPr>
        <w:tabs>
          <w:tab w:val="left" w:pos="1701"/>
          <w:tab w:val="right" w:pos="9072"/>
        </w:tabs>
        <w:spacing w:after="240"/>
        <w:ind w:right="91"/>
        <w:rPr>
          <w:szCs w:val="24"/>
        </w:rPr>
      </w:pPr>
      <w:r w:rsidRPr="00991AF3">
        <w:rPr>
          <w:szCs w:val="24"/>
        </w:rPr>
        <w:t>Items 6</w:t>
      </w:r>
      <w:r w:rsidR="00B60875">
        <w:rPr>
          <w:szCs w:val="24"/>
        </w:rPr>
        <w:t>9</w:t>
      </w:r>
      <w:r w:rsidRPr="00991AF3">
        <w:rPr>
          <w:szCs w:val="24"/>
        </w:rPr>
        <w:t xml:space="preserve"> </w:t>
      </w:r>
      <w:r w:rsidR="003E62C4">
        <w:rPr>
          <w:szCs w:val="24"/>
        </w:rPr>
        <w:t>to</w:t>
      </w:r>
      <w:r w:rsidRPr="00991AF3">
        <w:rPr>
          <w:szCs w:val="24"/>
        </w:rPr>
        <w:t xml:space="preserve"> 7</w:t>
      </w:r>
      <w:r w:rsidR="003E62C4">
        <w:rPr>
          <w:szCs w:val="24"/>
        </w:rPr>
        <w:t>1</w:t>
      </w:r>
      <w:r w:rsidRPr="00991AF3">
        <w:rPr>
          <w:szCs w:val="24"/>
        </w:rPr>
        <w:t xml:space="preserve"> prescribe a penalty for the new offences in the ARFP Act that are subject to the penalty notice regime in section 1313 of the Corporations Act. The prescribed penalty </w:t>
      </w:r>
      <w:r w:rsidR="00F55EF3">
        <w:rPr>
          <w:szCs w:val="24"/>
        </w:rPr>
        <w:t>is</w:t>
      </w:r>
      <w:r w:rsidRPr="00991AF3">
        <w:rPr>
          <w:szCs w:val="24"/>
        </w:rPr>
        <w:t xml:space="preserve"> 12 penalty units for a natural person and 60</w:t>
      </w:r>
      <w:r w:rsidR="00F442C3">
        <w:rPr>
          <w:szCs w:val="24"/>
        </w:rPr>
        <w:t xml:space="preserve"> penalty</w:t>
      </w:r>
      <w:r w:rsidR="006E0EAF">
        <w:rPr>
          <w:szCs w:val="24"/>
        </w:rPr>
        <w:t xml:space="preserve"> units for a body corporate. The</w:t>
      </w:r>
      <w:r w:rsidRPr="00991AF3">
        <w:rPr>
          <w:szCs w:val="24"/>
        </w:rPr>
        <w:t>s</w:t>
      </w:r>
      <w:r w:rsidR="006E0EAF">
        <w:rPr>
          <w:szCs w:val="24"/>
        </w:rPr>
        <w:t>e</w:t>
      </w:r>
      <w:r w:rsidRPr="00991AF3">
        <w:rPr>
          <w:szCs w:val="24"/>
        </w:rPr>
        <w:t xml:space="preserve"> amount</w:t>
      </w:r>
      <w:r w:rsidR="006E0EAF">
        <w:rPr>
          <w:szCs w:val="24"/>
        </w:rPr>
        <w:t>s</w:t>
      </w:r>
      <w:r w:rsidRPr="00991AF3">
        <w:rPr>
          <w:szCs w:val="24"/>
        </w:rPr>
        <w:t xml:space="preserve"> </w:t>
      </w:r>
      <w:r w:rsidR="006E0EAF">
        <w:rPr>
          <w:szCs w:val="24"/>
        </w:rPr>
        <w:t>are</w:t>
      </w:r>
      <w:r w:rsidRPr="00991AF3">
        <w:rPr>
          <w:szCs w:val="24"/>
        </w:rPr>
        <w:t xml:space="preserve"> consistent with the Australian Government’s </w:t>
      </w:r>
      <w:r w:rsidRPr="00991AF3">
        <w:rPr>
          <w:i/>
          <w:szCs w:val="24"/>
        </w:rPr>
        <w:t>Guide to Framing Commonwealth Offences, Infringement Notices and Enforcement Powers</w:t>
      </w:r>
      <w:r w:rsidRPr="00991AF3">
        <w:rPr>
          <w:szCs w:val="24"/>
        </w:rPr>
        <w:t xml:space="preserve"> which states that the amount payable for a penalty notice provision should not exceed one fifth of the maximum penalty that a court may impose (60 penalty units as per subsection 1313(8)) and </w:t>
      </w:r>
      <w:r w:rsidR="008E263A">
        <w:rPr>
          <w:szCs w:val="24"/>
        </w:rPr>
        <w:t>in any event</w:t>
      </w:r>
      <w:r w:rsidR="003E62C4">
        <w:rPr>
          <w:szCs w:val="24"/>
        </w:rPr>
        <w:t>, the maximum penalty must be</w:t>
      </w:r>
      <w:r w:rsidR="008E263A">
        <w:rPr>
          <w:szCs w:val="24"/>
        </w:rPr>
        <w:t xml:space="preserve"> less</w:t>
      </w:r>
      <w:r w:rsidRPr="00991AF3">
        <w:rPr>
          <w:szCs w:val="24"/>
        </w:rPr>
        <w:t xml:space="preserve"> than 50 penalty units for an individual.</w:t>
      </w:r>
    </w:p>
    <w:p w14:paraId="4DB52A45"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 xml:space="preserve">Items </w:t>
      </w:r>
      <w:r w:rsidR="00B60875">
        <w:rPr>
          <w:szCs w:val="24"/>
          <w:u w:val="single"/>
        </w:rPr>
        <w:t>72</w:t>
      </w:r>
      <w:r w:rsidR="00B60875" w:rsidRPr="00991AF3">
        <w:rPr>
          <w:szCs w:val="24"/>
          <w:u w:val="single"/>
        </w:rPr>
        <w:t xml:space="preserve"> </w:t>
      </w:r>
      <w:r w:rsidRPr="00991AF3">
        <w:rPr>
          <w:szCs w:val="24"/>
          <w:u w:val="single"/>
        </w:rPr>
        <w:t>to 7</w:t>
      </w:r>
      <w:r w:rsidR="00B60875">
        <w:rPr>
          <w:szCs w:val="24"/>
          <w:u w:val="single"/>
        </w:rPr>
        <w:t>6</w:t>
      </w:r>
      <w:r w:rsidRPr="00991AF3">
        <w:rPr>
          <w:szCs w:val="24"/>
          <w:u w:val="single"/>
        </w:rPr>
        <w:t xml:space="preserve"> </w:t>
      </w:r>
      <w:r w:rsidR="00E16E4F">
        <w:rPr>
          <w:szCs w:val="24"/>
          <w:u w:val="single"/>
        </w:rPr>
        <w:t>- U</w:t>
      </w:r>
      <w:r w:rsidRPr="00991AF3">
        <w:rPr>
          <w:szCs w:val="24"/>
          <w:u w:val="single"/>
        </w:rPr>
        <w:t>pdating registers</w:t>
      </w:r>
    </w:p>
    <w:p w14:paraId="3A237F32" w14:textId="77777777" w:rsidR="00D8081E" w:rsidRPr="00991AF3" w:rsidRDefault="00D8081E" w:rsidP="00D8081E">
      <w:pPr>
        <w:autoSpaceDE w:val="0"/>
        <w:autoSpaceDN w:val="0"/>
        <w:adjustRightInd w:val="0"/>
        <w:spacing w:before="0" w:after="200"/>
        <w:rPr>
          <w:szCs w:val="24"/>
        </w:rPr>
      </w:pPr>
      <w:r w:rsidRPr="00991AF3">
        <w:rPr>
          <w:szCs w:val="24"/>
        </w:rPr>
        <w:t>The ARFP Act requires the operator of a listed notified foreign passport fund to keep a record of registered interests (see section 672DA). A register of members must also be retained for all notified foreign passport fund</w:t>
      </w:r>
      <w:r w:rsidR="006E0EAF">
        <w:rPr>
          <w:szCs w:val="24"/>
        </w:rPr>
        <w:t>s</w:t>
      </w:r>
      <w:r w:rsidRPr="00991AF3">
        <w:rPr>
          <w:szCs w:val="24"/>
        </w:rPr>
        <w:t xml:space="preserve"> so that it can be made available to members </w:t>
      </w:r>
      <w:r w:rsidR="00686C2B">
        <w:rPr>
          <w:szCs w:val="24"/>
        </w:rPr>
        <w:t>or</w:t>
      </w:r>
      <w:r w:rsidRPr="00991AF3">
        <w:rPr>
          <w:szCs w:val="24"/>
        </w:rPr>
        <w:t xml:space="preserve"> ASIC (see sections 1213K and 1213P). If these registers are stored by the operator or another corporation, items </w:t>
      </w:r>
      <w:r w:rsidR="00B60875">
        <w:rPr>
          <w:szCs w:val="24"/>
        </w:rPr>
        <w:t>72</w:t>
      </w:r>
      <w:r w:rsidR="00B60875" w:rsidRPr="00991AF3">
        <w:rPr>
          <w:szCs w:val="24"/>
        </w:rPr>
        <w:t xml:space="preserve"> </w:t>
      </w:r>
      <w:r w:rsidRPr="00991AF3">
        <w:rPr>
          <w:szCs w:val="24"/>
        </w:rPr>
        <w:t>to 7</w:t>
      </w:r>
      <w:r w:rsidR="00B60875">
        <w:rPr>
          <w:szCs w:val="24"/>
        </w:rPr>
        <w:t>6</w:t>
      </w:r>
      <w:r w:rsidRPr="00991AF3">
        <w:rPr>
          <w:szCs w:val="24"/>
        </w:rPr>
        <w:t xml:space="preserve"> require them to be </w:t>
      </w:r>
      <w:r w:rsidR="00D14C99">
        <w:rPr>
          <w:szCs w:val="24"/>
        </w:rPr>
        <w:t>maintained so that the registers are no more than 20 business days out of date</w:t>
      </w:r>
      <w:r w:rsidRPr="00991AF3">
        <w:rPr>
          <w:szCs w:val="24"/>
        </w:rPr>
        <w:t xml:space="preserve">. </w:t>
      </w:r>
    </w:p>
    <w:p w14:paraId="7ED36ABD" w14:textId="77777777" w:rsidR="00D8081E" w:rsidRPr="00991AF3" w:rsidRDefault="00D8081E" w:rsidP="00D14C99">
      <w:pPr>
        <w:keepNext/>
        <w:keepLines/>
        <w:tabs>
          <w:tab w:val="left" w:pos="1701"/>
          <w:tab w:val="right" w:pos="9072"/>
        </w:tabs>
        <w:spacing w:after="240"/>
        <w:ind w:right="91"/>
        <w:rPr>
          <w:szCs w:val="24"/>
          <w:u w:val="single"/>
        </w:rPr>
      </w:pPr>
      <w:r w:rsidRPr="00991AF3">
        <w:rPr>
          <w:szCs w:val="24"/>
          <w:u w:val="single"/>
        </w:rPr>
        <w:t xml:space="preserve">Items </w:t>
      </w:r>
      <w:r w:rsidR="00B60875">
        <w:rPr>
          <w:szCs w:val="24"/>
          <w:u w:val="single"/>
        </w:rPr>
        <w:t>78</w:t>
      </w:r>
      <w:r w:rsidR="00B60875" w:rsidRPr="00991AF3">
        <w:rPr>
          <w:szCs w:val="24"/>
          <w:u w:val="single"/>
        </w:rPr>
        <w:t xml:space="preserve"> </w:t>
      </w:r>
      <w:r w:rsidRPr="00991AF3">
        <w:rPr>
          <w:szCs w:val="24"/>
          <w:u w:val="single"/>
        </w:rPr>
        <w:t>and 7</w:t>
      </w:r>
      <w:r w:rsidR="00B60875">
        <w:rPr>
          <w:szCs w:val="24"/>
          <w:u w:val="single"/>
        </w:rPr>
        <w:t>9</w:t>
      </w:r>
      <w:r w:rsidRPr="00991AF3">
        <w:rPr>
          <w:szCs w:val="24"/>
          <w:u w:val="single"/>
        </w:rPr>
        <w:t xml:space="preserve"> </w:t>
      </w:r>
      <w:r w:rsidR="00E16E4F">
        <w:rPr>
          <w:szCs w:val="24"/>
          <w:u w:val="single"/>
        </w:rPr>
        <w:t>- O</w:t>
      </w:r>
      <w:r w:rsidRPr="00991AF3">
        <w:rPr>
          <w:szCs w:val="24"/>
          <w:u w:val="single"/>
        </w:rPr>
        <w:t xml:space="preserve">btaining copies </w:t>
      </w:r>
    </w:p>
    <w:p w14:paraId="0FB2E31A" w14:textId="77777777" w:rsidR="00D8081E" w:rsidRPr="00991AF3" w:rsidRDefault="00D8081E" w:rsidP="00D8081E">
      <w:pPr>
        <w:tabs>
          <w:tab w:val="left" w:pos="1701"/>
          <w:tab w:val="right" w:pos="9072"/>
        </w:tabs>
        <w:ind w:right="91"/>
        <w:rPr>
          <w:szCs w:val="24"/>
        </w:rPr>
      </w:pPr>
      <w:r w:rsidRPr="00991AF3">
        <w:rPr>
          <w:szCs w:val="24"/>
        </w:rPr>
        <w:t>The ARFP Act allows certain persons to request a copy of the constitution or the register of members of a notified foreign passport fund (see sections 1213J and 1213K).</w:t>
      </w:r>
    </w:p>
    <w:p w14:paraId="5CBF1B75" w14:textId="77777777" w:rsidR="00D8081E" w:rsidRPr="00991AF3" w:rsidRDefault="00D8081E" w:rsidP="00D8081E">
      <w:pPr>
        <w:tabs>
          <w:tab w:val="left" w:pos="1701"/>
          <w:tab w:val="right" w:pos="9072"/>
        </w:tabs>
        <w:ind w:right="91"/>
        <w:rPr>
          <w:szCs w:val="24"/>
        </w:rPr>
      </w:pPr>
      <w:r w:rsidRPr="00991AF3">
        <w:rPr>
          <w:szCs w:val="24"/>
        </w:rPr>
        <w:t>Item 7</w:t>
      </w:r>
      <w:r w:rsidR="00B60875">
        <w:rPr>
          <w:szCs w:val="24"/>
        </w:rPr>
        <w:t>9</w:t>
      </w:r>
      <w:r w:rsidRPr="00991AF3">
        <w:rPr>
          <w:szCs w:val="24"/>
        </w:rPr>
        <w:t xml:space="preserve"> prescribe</w:t>
      </w:r>
      <w:r w:rsidR="00F55EF3">
        <w:rPr>
          <w:szCs w:val="24"/>
        </w:rPr>
        <w:t>s</w:t>
      </w:r>
      <w:r w:rsidRPr="00991AF3">
        <w:rPr>
          <w:szCs w:val="24"/>
        </w:rPr>
        <w:t xml:space="preserve"> a maximum fee of </w:t>
      </w:r>
      <w:r w:rsidR="00D14C99">
        <w:rPr>
          <w:szCs w:val="24"/>
        </w:rPr>
        <w:t>$</w:t>
      </w:r>
      <w:r w:rsidRPr="00991AF3">
        <w:rPr>
          <w:szCs w:val="24"/>
        </w:rPr>
        <w:t xml:space="preserve">10 for supplying a copy of the constitution. The prescribed fee for supplying a copy of a register of members of a notified foreign passport fund </w:t>
      </w:r>
      <w:r w:rsidR="008E263A">
        <w:rPr>
          <w:szCs w:val="24"/>
        </w:rPr>
        <w:t>is</w:t>
      </w:r>
      <w:r w:rsidRPr="00991AF3">
        <w:rPr>
          <w:szCs w:val="24"/>
        </w:rPr>
        <w:t xml:space="preserve"> </w:t>
      </w:r>
      <w:r w:rsidR="00D14C99">
        <w:rPr>
          <w:szCs w:val="24"/>
        </w:rPr>
        <w:t>$</w:t>
      </w:r>
      <w:r w:rsidRPr="00991AF3">
        <w:rPr>
          <w:szCs w:val="24"/>
        </w:rPr>
        <w:t xml:space="preserve">250 </w:t>
      </w:r>
      <w:r w:rsidR="00D14C99">
        <w:rPr>
          <w:szCs w:val="24"/>
        </w:rPr>
        <w:t>plus 5 cents</w:t>
      </w:r>
      <w:r w:rsidRPr="00991AF3">
        <w:rPr>
          <w:szCs w:val="24"/>
        </w:rPr>
        <w:t xml:space="preserve"> for each member in the </w:t>
      </w:r>
      <w:r w:rsidR="00D14C99">
        <w:rPr>
          <w:szCs w:val="24"/>
        </w:rPr>
        <w:t>range from 5,0</w:t>
      </w:r>
      <w:r w:rsidR="00E16E4F">
        <w:rPr>
          <w:szCs w:val="24"/>
        </w:rPr>
        <w:t>00 </w:t>
      </w:r>
      <w:r w:rsidR="00D14C99">
        <w:rPr>
          <w:szCs w:val="24"/>
        </w:rPr>
        <w:t>to 20,000 and 1 cent</w:t>
      </w:r>
      <w:r w:rsidRPr="00991AF3">
        <w:rPr>
          <w:szCs w:val="24"/>
        </w:rPr>
        <w:t xml:space="preserve"> for the 20,000</w:t>
      </w:r>
      <w:r w:rsidRPr="00991AF3">
        <w:rPr>
          <w:szCs w:val="24"/>
          <w:vertAlign w:val="superscript"/>
        </w:rPr>
        <w:t>th</w:t>
      </w:r>
      <w:r w:rsidRPr="00991AF3">
        <w:rPr>
          <w:szCs w:val="24"/>
        </w:rPr>
        <w:t xml:space="preserve"> member and each additional member. This </w:t>
      </w:r>
      <w:r w:rsidR="00F55EF3">
        <w:rPr>
          <w:szCs w:val="24"/>
        </w:rPr>
        <w:t>is</w:t>
      </w:r>
      <w:r w:rsidRPr="00991AF3">
        <w:rPr>
          <w:szCs w:val="24"/>
        </w:rPr>
        <w:t xml:space="preserve"> the same as the amount currently prescribed for obtaining a copy of the register of a registered scheme in existing item 1AA of the table in Schedule 4. </w:t>
      </w:r>
    </w:p>
    <w:p w14:paraId="2A8D4E7E" w14:textId="77777777" w:rsidR="00D8081E" w:rsidRPr="00991AF3" w:rsidRDefault="00D8081E" w:rsidP="00D66BD7">
      <w:pPr>
        <w:tabs>
          <w:tab w:val="left" w:pos="1701"/>
          <w:tab w:val="right" w:pos="9072"/>
        </w:tabs>
        <w:spacing w:after="240"/>
        <w:ind w:right="91"/>
        <w:rPr>
          <w:szCs w:val="24"/>
        </w:rPr>
      </w:pPr>
      <w:r w:rsidRPr="00991AF3">
        <w:rPr>
          <w:szCs w:val="24"/>
        </w:rPr>
        <w:t xml:space="preserve">Existing item 1AA </w:t>
      </w:r>
      <w:r w:rsidR="00F55EF3">
        <w:rPr>
          <w:szCs w:val="24"/>
        </w:rPr>
        <w:t>is</w:t>
      </w:r>
      <w:r w:rsidRPr="00991AF3">
        <w:rPr>
          <w:szCs w:val="24"/>
        </w:rPr>
        <w:t xml:space="preserve"> also remade so that it is in the same form as the new item for registers of members of a notified foreign passport fund</w:t>
      </w:r>
      <w:r w:rsidR="008E263A">
        <w:rPr>
          <w:szCs w:val="24"/>
        </w:rPr>
        <w:t xml:space="preserve"> and </w:t>
      </w:r>
      <w:r w:rsidR="003E62C4">
        <w:rPr>
          <w:szCs w:val="24"/>
        </w:rPr>
        <w:t>accords</w:t>
      </w:r>
      <w:r w:rsidR="008E263A">
        <w:rPr>
          <w:szCs w:val="24"/>
        </w:rPr>
        <w:t xml:space="preserve"> with the current drafting practice </w:t>
      </w:r>
      <w:r w:rsidR="00B60875">
        <w:rPr>
          <w:szCs w:val="24"/>
        </w:rPr>
        <w:t>(item 78)</w:t>
      </w:r>
      <w:r w:rsidRPr="00991AF3">
        <w:rPr>
          <w:szCs w:val="24"/>
        </w:rPr>
        <w:t>.</w:t>
      </w:r>
    </w:p>
    <w:p w14:paraId="0A08FC56" w14:textId="77777777" w:rsidR="00D8081E" w:rsidRPr="00991AF3" w:rsidRDefault="00D8081E" w:rsidP="00D8081E">
      <w:pPr>
        <w:tabs>
          <w:tab w:val="left" w:pos="1701"/>
          <w:tab w:val="right" w:pos="9072"/>
        </w:tabs>
        <w:ind w:right="91"/>
        <w:rPr>
          <w:szCs w:val="24"/>
        </w:rPr>
      </w:pPr>
      <w:r w:rsidRPr="00991AF3">
        <w:rPr>
          <w:szCs w:val="24"/>
          <w:u w:val="single"/>
        </w:rPr>
        <w:t xml:space="preserve">Items </w:t>
      </w:r>
      <w:r w:rsidR="00B60875">
        <w:rPr>
          <w:szCs w:val="24"/>
          <w:u w:val="single"/>
        </w:rPr>
        <w:t>82</w:t>
      </w:r>
      <w:r w:rsidR="00B60875" w:rsidRPr="00991AF3">
        <w:rPr>
          <w:szCs w:val="24"/>
          <w:u w:val="single"/>
        </w:rPr>
        <w:t xml:space="preserve"> </w:t>
      </w:r>
      <w:r w:rsidRPr="00991AF3">
        <w:rPr>
          <w:szCs w:val="24"/>
          <w:u w:val="single"/>
        </w:rPr>
        <w:t xml:space="preserve">to </w:t>
      </w:r>
      <w:r w:rsidR="00B60875">
        <w:rPr>
          <w:szCs w:val="24"/>
          <w:u w:val="single"/>
        </w:rPr>
        <w:t>88</w:t>
      </w:r>
      <w:r w:rsidR="00B60875" w:rsidRPr="00991AF3">
        <w:rPr>
          <w:szCs w:val="24"/>
          <w:u w:val="single"/>
        </w:rPr>
        <w:t xml:space="preserve"> </w:t>
      </w:r>
      <w:r w:rsidR="00E16E4F">
        <w:rPr>
          <w:szCs w:val="24"/>
          <w:u w:val="single"/>
        </w:rPr>
        <w:t>- A</w:t>
      </w:r>
      <w:r w:rsidRPr="00991AF3">
        <w:rPr>
          <w:szCs w:val="24"/>
          <w:u w:val="single"/>
        </w:rPr>
        <w:t>vailability of names</w:t>
      </w:r>
    </w:p>
    <w:p w14:paraId="15C52A70" w14:textId="77777777" w:rsidR="00D8081E" w:rsidRPr="00991AF3" w:rsidRDefault="00D8081E" w:rsidP="00D66BD7">
      <w:pPr>
        <w:tabs>
          <w:tab w:val="left" w:pos="1701"/>
          <w:tab w:val="right" w:pos="9072"/>
        </w:tabs>
        <w:spacing w:after="240"/>
        <w:ind w:right="91"/>
        <w:rPr>
          <w:szCs w:val="24"/>
        </w:rPr>
      </w:pPr>
      <w:r w:rsidRPr="00991AF3">
        <w:rPr>
          <w:szCs w:val="24"/>
        </w:rPr>
        <w:t xml:space="preserve">Items </w:t>
      </w:r>
      <w:r w:rsidR="00B60875">
        <w:rPr>
          <w:szCs w:val="24"/>
        </w:rPr>
        <w:t>82</w:t>
      </w:r>
      <w:r w:rsidR="00B60875" w:rsidRPr="00991AF3">
        <w:rPr>
          <w:szCs w:val="24"/>
        </w:rPr>
        <w:t xml:space="preserve"> </w:t>
      </w:r>
      <w:r w:rsidRPr="00991AF3">
        <w:rPr>
          <w:szCs w:val="24"/>
        </w:rPr>
        <w:t>to 8</w:t>
      </w:r>
      <w:r w:rsidR="00B60875">
        <w:rPr>
          <w:szCs w:val="24"/>
        </w:rPr>
        <w:t>8</w:t>
      </w:r>
      <w:r w:rsidRPr="00991AF3">
        <w:rPr>
          <w:szCs w:val="24"/>
        </w:rPr>
        <w:t xml:space="preserve"> amend the rules for determining the av</w:t>
      </w:r>
      <w:r w:rsidR="00F55EF3">
        <w:rPr>
          <w:szCs w:val="24"/>
        </w:rPr>
        <w:t>ailability of names in Schedule </w:t>
      </w:r>
      <w:r w:rsidRPr="00991AF3">
        <w:rPr>
          <w:szCs w:val="24"/>
        </w:rPr>
        <w:t>6. In particular, they prevent an entity using a name containing the phrase ‘passpor</w:t>
      </w:r>
      <w:r>
        <w:rPr>
          <w:szCs w:val="24"/>
        </w:rPr>
        <w:t xml:space="preserve">t fund’ if the entity is not a </w:t>
      </w:r>
      <w:r w:rsidRPr="00991AF3">
        <w:rPr>
          <w:szCs w:val="24"/>
        </w:rPr>
        <w:t>foreign passport fund.</w:t>
      </w:r>
    </w:p>
    <w:p w14:paraId="47F9D132"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 xml:space="preserve">Items </w:t>
      </w:r>
      <w:r w:rsidR="00B60875">
        <w:rPr>
          <w:szCs w:val="24"/>
          <w:u w:val="single"/>
        </w:rPr>
        <w:t>12</w:t>
      </w:r>
      <w:r w:rsidR="008C3B12">
        <w:rPr>
          <w:szCs w:val="24"/>
          <w:u w:val="single"/>
        </w:rPr>
        <w:t xml:space="preserve">, </w:t>
      </w:r>
      <w:r w:rsidRPr="00991AF3">
        <w:rPr>
          <w:szCs w:val="24"/>
          <w:u w:val="single"/>
        </w:rPr>
        <w:t>3</w:t>
      </w:r>
      <w:r w:rsidR="00B60875">
        <w:rPr>
          <w:szCs w:val="24"/>
          <w:u w:val="single"/>
        </w:rPr>
        <w:t>8</w:t>
      </w:r>
      <w:r w:rsidRPr="00991AF3">
        <w:rPr>
          <w:szCs w:val="24"/>
          <w:u w:val="single"/>
        </w:rPr>
        <w:t xml:space="preserve">, </w:t>
      </w:r>
      <w:r w:rsidR="00117419">
        <w:rPr>
          <w:szCs w:val="24"/>
          <w:u w:val="single"/>
        </w:rPr>
        <w:t>40</w:t>
      </w:r>
      <w:r w:rsidRPr="00991AF3">
        <w:rPr>
          <w:szCs w:val="24"/>
          <w:u w:val="single"/>
        </w:rPr>
        <w:t>, 4</w:t>
      </w:r>
      <w:r w:rsidR="00117419">
        <w:rPr>
          <w:szCs w:val="24"/>
          <w:u w:val="single"/>
        </w:rPr>
        <w:t>7</w:t>
      </w:r>
      <w:r w:rsidRPr="00991AF3">
        <w:rPr>
          <w:szCs w:val="24"/>
          <w:u w:val="single"/>
        </w:rPr>
        <w:t xml:space="preserve">, </w:t>
      </w:r>
      <w:r w:rsidR="00117419">
        <w:rPr>
          <w:szCs w:val="24"/>
          <w:u w:val="single"/>
        </w:rPr>
        <w:t>77</w:t>
      </w:r>
      <w:r w:rsidR="00A56A8D">
        <w:rPr>
          <w:szCs w:val="24"/>
          <w:u w:val="single"/>
        </w:rPr>
        <w:t xml:space="preserve">, </w:t>
      </w:r>
      <w:r w:rsidR="00117419">
        <w:rPr>
          <w:szCs w:val="24"/>
          <w:u w:val="single"/>
        </w:rPr>
        <w:t>121</w:t>
      </w:r>
      <w:r w:rsidR="00117419" w:rsidRPr="00991AF3">
        <w:rPr>
          <w:szCs w:val="24"/>
          <w:u w:val="single"/>
        </w:rPr>
        <w:t xml:space="preserve"> </w:t>
      </w:r>
      <w:r w:rsidR="00A56A8D">
        <w:rPr>
          <w:szCs w:val="24"/>
          <w:u w:val="single"/>
        </w:rPr>
        <w:t>and</w:t>
      </w:r>
      <w:r w:rsidRPr="00991AF3">
        <w:rPr>
          <w:szCs w:val="24"/>
          <w:u w:val="single"/>
        </w:rPr>
        <w:t xml:space="preserve"> </w:t>
      </w:r>
      <w:r w:rsidR="00117419">
        <w:rPr>
          <w:szCs w:val="24"/>
          <w:u w:val="single"/>
        </w:rPr>
        <w:t>122</w:t>
      </w:r>
      <w:r w:rsidR="00117419" w:rsidRPr="00991AF3">
        <w:rPr>
          <w:szCs w:val="24"/>
          <w:u w:val="single"/>
        </w:rPr>
        <w:t xml:space="preserve"> </w:t>
      </w:r>
      <w:r w:rsidR="00E16E4F">
        <w:rPr>
          <w:szCs w:val="24"/>
          <w:u w:val="single"/>
        </w:rPr>
        <w:t>- Technical amendments</w:t>
      </w:r>
    </w:p>
    <w:p w14:paraId="55DB4214" w14:textId="77777777" w:rsidR="008B7D28" w:rsidRDefault="008B7D28" w:rsidP="00D8081E">
      <w:pPr>
        <w:tabs>
          <w:tab w:val="left" w:pos="1701"/>
          <w:tab w:val="right" w:pos="9072"/>
        </w:tabs>
        <w:ind w:right="91"/>
        <w:rPr>
          <w:szCs w:val="24"/>
        </w:rPr>
      </w:pPr>
      <w:r>
        <w:rPr>
          <w:szCs w:val="24"/>
        </w:rPr>
        <w:t xml:space="preserve">Item </w:t>
      </w:r>
      <w:r w:rsidR="00B60875">
        <w:rPr>
          <w:szCs w:val="24"/>
        </w:rPr>
        <w:t xml:space="preserve">12 </w:t>
      </w:r>
      <w:r>
        <w:rPr>
          <w:szCs w:val="24"/>
        </w:rPr>
        <w:t xml:space="preserve">removes a note to regulation 1.0.03A that relates to the state of affairs on 1 July 2007. This note </w:t>
      </w:r>
      <w:r w:rsidR="005E4227">
        <w:rPr>
          <w:szCs w:val="24"/>
        </w:rPr>
        <w:t>contains</w:t>
      </w:r>
      <w:r>
        <w:rPr>
          <w:szCs w:val="24"/>
        </w:rPr>
        <w:t xml:space="preserve"> information </w:t>
      </w:r>
      <w:r w:rsidR="005E4227">
        <w:rPr>
          <w:szCs w:val="24"/>
        </w:rPr>
        <w:t>which</w:t>
      </w:r>
      <w:r>
        <w:rPr>
          <w:szCs w:val="24"/>
        </w:rPr>
        <w:t xml:space="preserve"> </w:t>
      </w:r>
      <w:r w:rsidR="008E263A">
        <w:rPr>
          <w:szCs w:val="24"/>
        </w:rPr>
        <w:t>is no longer current</w:t>
      </w:r>
      <w:r>
        <w:rPr>
          <w:szCs w:val="24"/>
        </w:rPr>
        <w:t>.</w:t>
      </w:r>
    </w:p>
    <w:p w14:paraId="5782EE14" w14:textId="77777777" w:rsidR="00D8081E" w:rsidRPr="00991AF3" w:rsidRDefault="00D8081E" w:rsidP="00D8081E">
      <w:pPr>
        <w:tabs>
          <w:tab w:val="left" w:pos="1701"/>
          <w:tab w:val="right" w:pos="9072"/>
        </w:tabs>
        <w:ind w:right="91"/>
        <w:rPr>
          <w:szCs w:val="24"/>
        </w:rPr>
      </w:pPr>
      <w:r w:rsidRPr="00991AF3">
        <w:rPr>
          <w:szCs w:val="24"/>
        </w:rPr>
        <w:t>Items 3</w:t>
      </w:r>
      <w:r w:rsidR="00B60875">
        <w:rPr>
          <w:szCs w:val="24"/>
        </w:rPr>
        <w:t>8</w:t>
      </w:r>
      <w:r w:rsidRPr="00991AF3">
        <w:rPr>
          <w:szCs w:val="24"/>
        </w:rPr>
        <w:t>, 4</w:t>
      </w:r>
      <w:r w:rsidR="00117419">
        <w:rPr>
          <w:szCs w:val="24"/>
        </w:rPr>
        <w:t>7</w:t>
      </w:r>
      <w:r w:rsidRPr="00991AF3">
        <w:rPr>
          <w:szCs w:val="24"/>
        </w:rPr>
        <w:t xml:space="preserve">, </w:t>
      </w:r>
      <w:r w:rsidR="00117419">
        <w:rPr>
          <w:szCs w:val="24"/>
        </w:rPr>
        <w:t>77</w:t>
      </w:r>
      <w:r w:rsidRPr="00991AF3">
        <w:rPr>
          <w:szCs w:val="24"/>
        </w:rPr>
        <w:t xml:space="preserve">, </w:t>
      </w:r>
      <w:r w:rsidR="00117419">
        <w:rPr>
          <w:szCs w:val="24"/>
        </w:rPr>
        <w:t>121</w:t>
      </w:r>
      <w:r w:rsidR="00117419" w:rsidRPr="00991AF3">
        <w:rPr>
          <w:szCs w:val="24"/>
        </w:rPr>
        <w:t xml:space="preserve"> </w:t>
      </w:r>
      <w:r w:rsidRPr="00991AF3">
        <w:rPr>
          <w:szCs w:val="24"/>
        </w:rPr>
        <w:t xml:space="preserve">and </w:t>
      </w:r>
      <w:r w:rsidR="00117419">
        <w:rPr>
          <w:szCs w:val="24"/>
        </w:rPr>
        <w:t>122</w:t>
      </w:r>
      <w:r w:rsidR="00117419" w:rsidRPr="00991AF3">
        <w:rPr>
          <w:szCs w:val="24"/>
        </w:rPr>
        <w:t xml:space="preserve"> </w:t>
      </w:r>
      <w:r w:rsidR="00A56A8D">
        <w:rPr>
          <w:szCs w:val="24"/>
        </w:rPr>
        <w:t>replace various references to</w:t>
      </w:r>
      <w:r w:rsidRPr="00991AF3">
        <w:rPr>
          <w:szCs w:val="24"/>
        </w:rPr>
        <w:t xml:space="preserve"> ‘registered managed investment scheme’ with ‘registered scheme’ (see the discussion of item 3</w:t>
      </w:r>
      <w:r w:rsidR="00117419">
        <w:rPr>
          <w:szCs w:val="24"/>
        </w:rPr>
        <w:t>8</w:t>
      </w:r>
      <w:r w:rsidRPr="00991AF3">
        <w:rPr>
          <w:szCs w:val="24"/>
        </w:rPr>
        <w:t xml:space="preserve"> above).</w:t>
      </w:r>
      <w:r w:rsidRPr="00991AF3">
        <w:rPr>
          <w:color w:val="000000"/>
          <w:lang w:val="en-GB" w:eastAsia="en-GB"/>
        </w:rPr>
        <w:t xml:space="preserve"> This ensure</w:t>
      </w:r>
      <w:r w:rsidR="00F55EF3">
        <w:rPr>
          <w:color w:val="000000"/>
          <w:lang w:val="en-GB" w:eastAsia="en-GB"/>
        </w:rPr>
        <w:t>s</w:t>
      </w:r>
      <w:r w:rsidRPr="00991AF3">
        <w:rPr>
          <w:color w:val="000000"/>
          <w:lang w:val="en-GB" w:eastAsia="en-GB"/>
        </w:rPr>
        <w:t xml:space="preserve"> that a defined term is used rather than a term with an uncertain meaning. It </w:t>
      </w:r>
      <w:r w:rsidR="00F55EF3">
        <w:rPr>
          <w:color w:val="000000"/>
          <w:lang w:val="en-GB" w:eastAsia="en-GB"/>
        </w:rPr>
        <w:t>also clarifies</w:t>
      </w:r>
      <w:r w:rsidRPr="00991AF3">
        <w:rPr>
          <w:color w:val="000000"/>
          <w:lang w:val="en-GB" w:eastAsia="en-GB"/>
        </w:rPr>
        <w:t xml:space="preserve"> that notified foreign passport funds (which are treated as managed investment schemes) are not captured</w:t>
      </w:r>
      <w:r w:rsidR="00D14C99">
        <w:rPr>
          <w:color w:val="000000"/>
          <w:lang w:val="en-GB" w:eastAsia="en-GB"/>
        </w:rPr>
        <w:t>, where the term is used</w:t>
      </w:r>
      <w:r w:rsidRPr="00991AF3">
        <w:rPr>
          <w:szCs w:val="24"/>
        </w:rPr>
        <w:t xml:space="preserve">. </w:t>
      </w:r>
    </w:p>
    <w:p w14:paraId="54F455EC" w14:textId="77777777" w:rsidR="00D8081E" w:rsidRPr="00991AF3" w:rsidRDefault="00D8081E" w:rsidP="00D8081E">
      <w:pPr>
        <w:tabs>
          <w:tab w:val="left" w:pos="1701"/>
          <w:tab w:val="right" w:pos="9072"/>
        </w:tabs>
        <w:ind w:right="91"/>
        <w:rPr>
          <w:szCs w:val="24"/>
        </w:rPr>
      </w:pPr>
      <w:r w:rsidRPr="00991AF3">
        <w:rPr>
          <w:szCs w:val="24"/>
        </w:rPr>
        <w:t xml:space="preserve">Item </w:t>
      </w:r>
      <w:r w:rsidR="00117419">
        <w:rPr>
          <w:szCs w:val="24"/>
        </w:rPr>
        <w:t>40</w:t>
      </w:r>
      <w:r w:rsidR="00117419" w:rsidRPr="00991AF3">
        <w:rPr>
          <w:szCs w:val="24"/>
        </w:rPr>
        <w:t xml:space="preserve"> </w:t>
      </w:r>
      <w:r w:rsidRPr="00991AF3">
        <w:rPr>
          <w:szCs w:val="24"/>
        </w:rPr>
        <w:t>make</w:t>
      </w:r>
      <w:r w:rsidR="00F55EF3">
        <w:rPr>
          <w:szCs w:val="24"/>
        </w:rPr>
        <w:t>s</w:t>
      </w:r>
      <w:r w:rsidRPr="00991AF3">
        <w:rPr>
          <w:szCs w:val="24"/>
        </w:rPr>
        <w:t xml:space="preserve"> a technical correction to the terminology in the second example in paragraph </w:t>
      </w:r>
      <w:proofErr w:type="gramStart"/>
      <w:r w:rsidRPr="00991AF3">
        <w:t>7.7A.10(</w:t>
      </w:r>
      <w:proofErr w:type="gramEnd"/>
      <w:r w:rsidRPr="00991AF3">
        <w:t>3)(a) so that it refer</w:t>
      </w:r>
      <w:r w:rsidR="00FA0996">
        <w:t>s</w:t>
      </w:r>
      <w:r w:rsidRPr="00991AF3">
        <w:t xml:space="preserve"> to a ‘registered scheme’ rather than a ‘managed investment scheme’. The term is used in the context of a scheme with a responsible entity and is intended </w:t>
      </w:r>
      <w:r w:rsidR="006E0EAF" w:rsidRPr="00991AF3">
        <w:t xml:space="preserve">only </w:t>
      </w:r>
      <w:r w:rsidRPr="00991AF3">
        <w:t>to apply to registered schemes because only registered schemes have responsible entities.</w:t>
      </w:r>
    </w:p>
    <w:p w14:paraId="3C9124B6" w14:textId="77777777" w:rsidR="00D8081E" w:rsidRPr="007A7746" w:rsidRDefault="00D8081E" w:rsidP="007A7746">
      <w:pPr>
        <w:tabs>
          <w:tab w:val="left" w:pos="1701"/>
          <w:tab w:val="right" w:pos="9072"/>
        </w:tabs>
        <w:spacing w:before="240"/>
        <w:ind w:right="91"/>
        <w:rPr>
          <w:b/>
          <w:szCs w:val="24"/>
          <w:u w:val="single"/>
        </w:rPr>
      </w:pPr>
      <w:r w:rsidRPr="007A7746">
        <w:rPr>
          <w:b/>
          <w:szCs w:val="24"/>
          <w:u w:val="single"/>
        </w:rPr>
        <w:t xml:space="preserve">Schedule 2 – Other </w:t>
      </w:r>
      <w:r w:rsidR="00686C2B" w:rsidRPr="007A7746">
        <w:rPr>
          <w:b/>
          <w:szCs w:val="24"/>
          <w:u w:val="single"/>
        </w:rPr>
        <w:t>A</w:t>
      </w:r>
      <w:r w:rsidRPr="007A7746">
        <w:rPr>
          <w:b/>
          <w:szCs w:val="24"/>
          <w:u w:val="single"/>
        </w:rPr>
        <w:t>mendments</w:t>
      </w:r>
    </w:p>
    <w:p w14:paraId="273A3C20" w14:textId="77777777" w:rsidR="00D8081E" w:rsidRPr="00991AF3" w:rsidRDefault="00D8081E" w:rsidP="00D8081E">
      <w:pPr>
        <w:shd w:val="clear" w:color="auto" w:fill="FFFFFF" w:themeFill="background1"/>
        <w:autoSpaceDE w:val="0"/>
        <w:autoSpaceDN w:val="0"/>
        <w:adjustRightInd w:val="0"/>
        <w:spacing w:after="240"/>
        <w:rPr>
          <w:szCs w:val="24"/>
          <w:u w:val="single"/>
        </w:rPr>
      </w:pPr>
      <w:r w:rsidRPr="00991AF3">
        <w:rPr>
          <w:szCs w:val="24"/>
          <w:u w:val="single"/>
        </w:rPr>
        <w:t xml:space="preserve">Items </w:t>
      </w:r>
      <w:r w:rsidR="00117419">
        <w:rPr>
          <w:szCs w:val="24"/>
          <w:u w:val="single"/>
        </w:rPr>
        <w:t>1</w:t>
      </w:r>
      <w:r w:rsidR="001519C8">
        <w:rPr>
          <w:szCs w:val="24"/>
          <w:u w:val="single"/>
        </w:rPr>
        <w:t>, 3, 4, 7, 8 and</w:t>
      </w:r>
      <w:r w:rsidRPr="00991AF3">
        <w:rPr>
          <w:szCs w:val="24"/>
          <w:u w:val="single"/>
        </w:rPr>
        <w:t xml:space="preserve"> </w:t>
      </w:r>
      <w:r w:rsidR="00117419">
        <w:rPr>
          <w:szCs w:val="24"/>
          <w:u w:val="single"/>
        </w:rPr>
        <w:t>12</w:t>
      </w:r>
      <w:r w:rsidR="007A7746">
        <w:rPr>
          <w:szCs w:val="24"/>
          <w:u w:val="single"/>
        </w:rPr>
        <w:t xml:space="preserve"> - </w:t>
      </w:r>
      <w:r w:rsidR="009E7073">
        <w:rPr>
          <w:szCs w:val="24"/>
          <w:u w:val="single"/>
        </w:rPr>
        <w:t>ASIC Supervisory Cost Recovery L</w:t>
      </w:r>
      <w:r w:rsidR="002E41B1">
        <w:rPr>
          <w:szCs w:val="24"/>
          <w:u w:val="single"/>
        </w:rPr>
        <w:t>evy for operators of notified foreign passport funds</w:t>
      </w:r>
      <w:r w:rsidR="000130E8">
        <w:rPr>
          <w:szCs w:val="24"/>
          <w:u w:val="single"/>
        </w:rPr>
        <w:t xml:space="preserve"> and regulated former notified funds</w:t>
      </w:r>
    </w:p>
    <w:p w14:paraId="00216195" w14:textId="77777777" w:rsidR="00B50DF9" w:rsidRDefault="00B50DF9" w:rsidP="00D8081E">
      <w:pPr>
        <w:shd w:val="clear" w:color="auto" w:fill="FFFFFF" w:themeFill="background1"/>
        <w:autoSpaceDE w:val="0"/>
        <w:autoSpaceDN w:val="0"/>
        <w:adjustRightInd w:val="0"/>
        <w:spacing w:after="240"/>
        <w:rPr>
          <w:szCs w:val="24"/>
        </w:rPr>
      </w:pPr>
      <w:r>
        <w:rPr>
          <w:i/>
          <w:szCs w:val="24"/>
        </w:rPr>
        <w:t xml:space="preserve">New </w:t>
      </w:r>
      <w:proofErr w:type="spellStart"/>
      <w:r>
        <w:rPr>
          <w:i/>
          <w:szCs w:val="24"/>
        </w:rPr>
        <w:t>leviable</w:t>
      </w:r>
      <w:proofErr w:type="spellEnd"/>
      <w:r>
        <w:rPr>
          <w:i/>
          <w:szCs w:val="24"/>
        </w:rPr>
        <w:t xml:space="preserve"> entities</w:t>
      </w:r>
    </w:p>
    <w:p w14:paraId="1BA94F52" w14:textId="77777777" w:rsidR="006A6781" w:rsidRDefault="00D8081E" w:rsidP="00D8081E">
      <w:pPr>
        <w:shd w:val="clear" w:color="auto" w:fill="FFFFFF" w:themeFill="background1"/>
        <w:autoSpaceDE w:val="0"/>
        <w:autoSpaceDN w:val="0"/>
        <w:adjustRightInd w:val="0"/>
        <w:spacing w:after="240"/>
        <w:rPr>
          <w:szCs w:val="24"/>
        </w:rPr>
      </w:pPr>
      <w:r w:rsidRPr="00991AF3">
        <w:rPr>
          <w:szCs w:val="24"/>
        </w:rPr>
        <w:t>Item</w:t>
      </w:r>
      <w:r w:rsidR="00FA0996">
        <w:rPr>
          <w:szCs w:val="24"/>
        </w:rPr>
        <w:t>s</w:t>
      </w:r>
      <w:r w:rsidRPr="00991AF3">
        <w:rPr>
          <w:szCs w:val="24"/>
        </w:rPr>
        <w:t xml:space="preserve"> </w:t>
      </w:r>
      <w:r w:rsidR="00117419">
        <w:rPr>
          <w:szCs w:val="24"/>
        </w:rPr>
        <w:t>3</w:t>
      </w:r>
      <w:r w:rsidR="00117419" w:rsidRPr="00991AF3">
        <w:rPr>
          <w:szCs w:val="24"/>
        </w:rPr>
        <w:t xml:space="preserve"> </w:t>
      </w:r>
      <w:r w:rsidRPr="00991AF3">
        <w:rPr>
          <w:szCs w:val="24"/>
        </w:rPr>
        <w:t xml:space="preserve">and </w:t>
      </w:r>
      <w:r w:rsidR="00117419">
        <w:rPr>
          <w:szCs w:val="24"/>
        </w:rPr>
        <w:t>4</w:t>
      </w:r>
      <w:r w:rsidR="00117419" w:rsidRPr="00991AF3">
        <w:rPr>
          <w:szCs w:val="24"/>
        </w:rPr>
        <w:t xml:space="preserve"> </w:t>
      </w:r>
      <w:r w:rsidRPr="00991AF3">
        <w:rPr>
          <w:szCs w:val="24"/>
        </w:rPr>
        <w:t xml:space="preserve">amend section </w:t>
      </w:r>
      <w:r w:rsidR="006A6781" w:rsidRPr="00991AF3">
        <w:rPr>
          <w:szCs w:val="24"/>
        </w:rPr>
        <w:t>5</w:t>
      </w:r>
      <w:r w:rsidR="006A6781">
        <w:rPr>
          <w:szCs w:val="24"/>
        </w:rPr>
        <w:t>C</w:t>
      </w:r>
      <w:r w:rsidR="006A6781" w:rsidRPr="00991AF3">
        <w:rPr>
          <w:szCs w:val="24"/>
        </w:rPr>
        <w:t xml:space="preserve"> </w:t>
      </w:r>
      <w:r w:rsidRPr="00991AF3">
        <w:rPr>
          <w:szCs w:val="24"/>
        </w:rPr>
        <w:t xml:space="preserve">of the </w:t>
      </w:r>
      <w:r w:rsidR="009E7073">
        <w:rPr>
          <w:i/>
          <w:szCs w:val="24"/>
        </w:rPr>
        <w:t>ASIC Supervisory Cost Recovery Levy</w:t>
      </w:r>
      <w:r w:rsidRPr="00991AF3">
        <w:rPr>
          <w:i/>
          <w:szCs w:val="24"/>
        </w:rPr>
        <w:t xml:space="preserve"> Regulations 2017</w:t>
      </w:r>
      <w:r w:rsidRPr="00991AF3">
        <w:rPr>
          <w:szCs w:val="24"/>
        </w:rPr>
        <w:t xml:space="preserve"> </w:t>
      </w:r>
      <w:r w:rsidR="009E7073">
        <w:rPr>
          <w:szCs w:val="24"/>
        </w:rPr>
        <w:t xml:space="preserve">(the Levy Regulations) </w:t>
      </w:r>
      <w:r w:rsidRPr="00991AF3">
        <w:rPr>
          <w:szCs w:val="24"/>
        </w:rPr>
        <w:t>to prescribe the</w:t>
      </w:r>
      <w:r w:rsidR="00775C5B">
        <w:rPr>
          <w:szCs w:val="24"/>
        </w:rPr>
        <w:t xml:space="preserve"> operator of a notified foreign passport fund as a</w:t>
      </w:r>
      <w:r w:rsidR="006A6781">
        <w:rPr>
          <w:szCs w:val="24"/>
        </w:rPr>
        <w:t xml:space="preserve"> </w:t>
      </w:r>
      <w:proofErr w:type="spellStart"/>
      <w:r w:rsidR="006A6781">
        <w:rPr>
          <w:szCs w:val="24"/>
        </w:rPr>
        <w:t>leviable</w:t>
      </w:r>
      <w:proofErr w:type="spellEnd"/>
      <w:r w:rsidR="006A6781">
        <w:rPr>
          <w:szCs w:val="24"/>
        </w:rPr>
        <w:t xml:space="preserve"> </w:t>
      </w:r>
      <w:r w:rsidR="00775C5B">
        <w:rPr>
          <w:szCs w:val="24"/>
        </w:rPr>
        <w:t>entity</w:t>
      </w:r>
      <w:r w:rsidR="006A6781">
        <w:rPr>
          <w:szCs w:val="24"/>
        </w:rPr>
        <w:t xml:space="preserve"> for the </w:t>
      </w:r>
      <w:r w:rsidRPr="00991AF3">
        <w:rPr>
          <w:szCs w:val="24"/>
        </w:rPr>
        <w:t>purposes of those Regulations</w:t>
      </w:r>
      <w:r w:rsidR="00775C5B">
        <w:rPr>
          <w:szCs w:val="24"/>
        </w:rPr>
        <w:t>.</w:t>
      </w:r>
      <w:r w:rsidR="0098241D">
        <w:rPr>
          <w:rStyle w:val="FootnoteReference"/>
          <w:szCs w:val="24"/>
        </w:rPr>
        <w:footnoteReference w:id="5"/>
      </w:r>
    </w:p>
    <w:p w14:paraId="4954CD7D" w14:textId="77777777" w:rsidR="000130E8" w:rsidRDefault="000130E8" w:rsidP="000130E8">
      <w:pPr>
        <w:shd w:val="clear" w:color="auto" w:fill="FFFFFF" w:themeFill="background1"/>
        <w:autoSpaceDE w:val="0"/>
        <w:autoSpaceDN w:val="0"/>
        <w:adjustRightInd w:val="0"/>
        <w:spacing w:after="240"/>
        <w:rPr>
          <w:szCs w:val="24"/>
        </w:rPr>
      </w:pPr>
      <w:r w:rsidRPr="006F1F46">
        <w:rPr>
          <w:szCs w:val="24"/>
        </w:rPr>
        <w:t>Operators of funds that have been removed as notified foreign passport fund</w:t>
      </w:r>
      <w:r>
        <w:rPr>
          <w:szCs w:val="24"/>
        </w:rPr>
        <w:t xml:space="preserve">s </w:t>
      </w:r>
      <w:r w:rsidRPr="006F1F46">
        <w:rPr>
          <w:szCs w:val="24"/>
        </w:rPr>
        <w:t xml:space="preserve">but continue to have ‘protected members’ are </w:t>
      </w:r>
      <w:r>
        <w:rPr>
          <w:szCs w:val="24"/>
        </w:rPr>
        <w:t xml:space="preserve">also </w:t>
      </w:r>
      <w:r w:rsidRPr="006F1F46">
        <w:rPr>
          <w:szCs w:val="24"/>
        </w:rPr>
        <w:t xml:space="preserve">included as </w:t>
      </w:r>
      <w:proofErr w:type="spellStart"/>
      <w:r w:rsidRPr="006F1F46">
        <w:rPr>
          <w:szCs w:val="24"/>
        </w:rPr>
        <w:t>leviable</w:t>
      </w:r>
      <w:proofErr w:type="spellEnd"/>
      <w:r w:rsidRPr="006F1F46">
        <w:rPr>
          <w:szCs w:val="24"/>
        </w:rPr>
        <w:t xml:space="preserve"> entities</w:t>
      </w:r>
      <w:r w:rsidR="00B50DF9">
        <w:rPr>
          <w:szCs w:val="24"/>
        </w:rPr>
        <w:t xml:space="preserve"> (item </w:t>
      </w:r>
      <w:r w:rsidR="00117419">
        <w:rPr>
          <w:szCs w:val="24"/>
        </w:rPr>
        <w:t>4</w:t>
      </w:r>
      <w:r w:rsidR="00B50DF9">
        <w:rPr>
          <w:szCs w:val="24"/>
        </w:rPr>
        <w:t>)</w:t>
      </w:r>
      <w:r w:rsidRPr="006F1F46">
        <w:rPr>
          <w:szCs w:val="24"/>
        </w:rPr>
        <w:t xml:space="preserve">. These funds </w:t>
      </w:r>
      <w:r>
        <w:rPr>
          <w:szCs w:val="24"/>
        </w:rPr>
        <w:t xml:space="preserve">are referred to as </w:t>
      </w:r>
      <w:r w:rsidR="00923396">
        <w:rPr>
          <w:szCs w:val="24"/>
        </w:rPr>
        <w:t>‘</w:t>
      </w:r>
      <w:r w:rsidRPr="00923396">
        <w:rPr>
          <w:szCs w:val="24"/>
        </w:rPr>
        <w:t>regulated former notified funds</w:t>
      </w:r>
      <w:r w:rsidR="00923396">
        <w:rPr>
          <w:szCs w:val="24"/>
        </w:rPr>
        <w:t>’</w:t>
      </w:r>
      <w:r>
        <w:rPr>
          <w:szCs w:val="24"/>
        </w:rPr>
        <w:t xml:space="preserve"> (item </w:t>
      </w:r>
      <w:r w:rsidR="00117419">
        <w:rPr>
          <w:szCs w:val="24"/>
        </w:rPr>
        <w:t>1</w:t>
      </w:r>
      <w:r>
        <w:rPr>
          <w:szCs w:val="24"/>
        </w:rPr>
        <w:t>)</w:t>
      </w:r>
      <w:r w:rsidRPr="00D66BD7">
        <w:rPr>
          <w:szCs w:val="24"/>
        </w:rPr>
        <w:t>.</w:t>
      </w:r>
      <w:r>
        <w:rPr>
          <w:b/>
          <w:szCs w:val="24"/>
        </w:rPr>
        <w:t xml:space="preserve"> </w:t>
      </w:r>
      <w:r w:rsidRPr="006F1F46">
        <w:rPr>
          <w:szCs w:val="24"/>
        </w:rPr>
        <w:t>They</w:t>
      </w:r>
      <w:r>
        <w:rPr>
          <w:b/>
          <w:szCs w:val="24"/>
        </w:rPr>
        <w:t xml:space="preserve"> </w:t>
      </w:r>
      <w:r w:rsidRPr="006F1F46">
        <w:rPr>
          <w:szCs w:val="24"/>
        </w:rPr>
        <w:t xml:space="preserve">remain subject to much of the Corporations legislation </w:t>
      </w:r>
      <w:r>
        <w:rPr>
          <w:szCs w:val="24"/>
        </w:rPr>
        <w:t>and</w:t>
      </w:r>
      <w:r w:rsidR="006E0EAF">
        <w:rPr>
          <w:szCs w:val="24"/>
        </w:rPr>
        <w:t>,</w:t>
      </w:r>
      <w:r w:rsidRPr="006F1F46">
        <w:rPr>
          <w:szCs w:val="24"/>
        </w:rPr>
        <w:t xml:space="preserve"> </w:t>
      </w:r>
      <w:r>
        <w:rPr>
          <w:szCs w:val="24"/>
        </w:rPr>
        <w:t>accordingly</w:t>
      </w:r>
      <w:r w:rsidR="006E0EAF">
        <w:rPr>
          <w:szCs w:val="24"/>
        </w:rPr>
        <w:t>,</w:t>
      </w:r>
      <w:r>
        <w:rPr>
          <w:szCs w:val="24"/>
        </w:rPr>
        <w:t xml:space="preserve"> </w:t>
      </w:r>
      <w:r w:rsidRPr="006F1F46">
        <w:rPr>
          <w:szCs w:val="24"/>
        </w:rPr>
        <w:t>ASIC continues to perform its supervisory functions with respect to these funds.</w:t>
      </w:r>
      <w:r w:rsidR="00B50DF9">
        <w:rPr>
          <w:szCs w:val="24"/>
        </w:rPr>
        <w:t xml:space="preserve"> For the meaning of ‘protected members’, refer to the explanation of </w:t>
      </w:r>
      <w:r w:rsidR="00B50DF9" w:rsidRPr="006F1F46">
        <w:rPr>
          <w:szCs w:val="24"/>
        </w:rPr>
        <w:t>Part 8A.7</w:t>
      </w:r>
      <w:r w:rsidR="00B50DF9">
        <w:rPr>
          <w:szCs w:val="24"/>
        </w:rPr>
        <w:t xml:space="preserve"> above.</w:t>
      </w:r>
    </w:p>
    <w:p w14:paraId="555C0E53" w14:textId="77777777" w:rsidR="000130E8" w:rsidRDefault="000130E8" w:rsidP="000130E8">
      <w:pPr>
        <w:shd w:val="clear" w:color="auto" w:fill="FFFFFF" w:themeFill="background1"/>
        <w:autoSpaceDE w:val="0"/>
        <w:autoSpaceDN w:val="0"/>
        <w:adjustRightInd w:val="0"/>
        <w:spacing w:after="240"/>
        <w:rPr>
          <w:szCs w:val="24"/>
        </w:rPr>
      </w:pPr>
      <w:r>
        <w:rPr>
          <w:szCs w:val="24"/>
        </w:rPr>
        <w:t xml:space="preserve">A </w:t>
      </w:r>
      <w:r w:rsidRPr="00B01F81">
        <w:rPr>
          <w:szCs w:val="24"/>
        </w:rPr>
        <w:t>regulated former notified fund</w:t>
      </w:r>
      <w:r>
        <w:rPr>
          <w:szCs w:val="24"/>
        </w:rPr>
        <w:t xml:space="preserve"> may continue as a regulated CIS or it may cease to be</w:t>
      </w:r>
      <w:r w:rsidR="00B36752">
        <w:rPr>
          <w:szCs w:val="24"/>
        </w:rPr>
        <w:t xml:space="preserve"> a</w:t>
      </w:r>
      <w:r>
        <w:rPr>
          <w:szCs w:val="24"/>
        </w:rPr>
        <w:t xml:space="preserve"> regulated CIS. If the fund continues as a regulated CIS, the </w:t>
      </w:r>
      <w:r w:rsidR="00923396">
        <w:rPr>
          <w:szCs w:val="24"/>
        </w:rPr>
        <w:t>‘</w:t>
      </w:r>
      <w:r w:rsidRPr="00923396">
        <w:rPr>
          <w:szCs w:val="24"/>
        </w:rPr>
        <w:t>operator</w:t>
      </w:r>
      <w:r w:rsidR="00923396">
        <w:rPr>
          <w:szCs w:val="24"/>
        </w:rPr>
        <w:t>’</w:t>
      </w:r>
      <w:r>
        <w:rPr>
          <w:b/>
          <w:i/>
          <w:szCs w:val="24"/>
        </w:rPr>
        <w:t xml:space="preserve"> </w:t>
      </w:r>
      <w:r>
        <w:rPr>
          <w:szCs w:val="24"/>
        </w:rPr>
        <w:t xml:space="preserve">is the person that operates </w:t>
      </w:r>
      <w:r w:rsidR="00B36752">
        <w:rPr>
          <w:szCs w:val="24"/>
        </w:rPr>
        <w:t>the regulated CIS as per the law</w:t>
      </w:r>
      <w:r>
        <w:rPr>
          <w:szCs w:val="24"/>
        </w:rPr>
        <w:t xml:space="preserve"> of the relevant economy. If the </w:t>
      </w:r>
      <w:proofErr w:type="spellStart"/>
      <w:r>
        <w:rPr>
          <w:szCs w:val="24"/>
        </w:rPr>
        <w:t>denotified</w:t>
      </w:r>
      <w:proofErr w:type="spellEnd"/>
      <w:r>
        <w:rPr>
          <w:szCs w:val="24"/>
        </w:rPr>
        <w:t xml:space="preserve"> fund ceases to be a regulated CIS, the operator is the entity that controls the fund. This could include a liquidator (item </w:t>
      </w:r>
      <w:r w:rsidR="00117419">
        <w:rPr>
          <w:szCs w:val="24"/>
        </w:rPr>
        <w:t>1</w:t>
      </w:r>
      <w:r>
        <w:rPr>
          <w:szCs w:val="24"/>
        </w:rPr>
        <w:t>).</w:t>
      </w:r>
      <w:r w:rsidR="00B50DF9">
        <w:rPr>
          <w:szCs w:val="24"/>
        </w:rPr>
        <w:t xml:space="preserve"> </w:t>
      </w:r>
    </w:p>
    <w:p w14:paraId="479E5ECB" w14:textId="77777777" w:rsidR="00B50DF9" w:rsidRDefault="00B50DF9" w:rsidP="00D8081E">
      <w:pPr>
        <w:shd w:val="clear" w:color="auto" w:fill="FFFFFF" w:themeFill="background1"/>
        <w:autoSpaceDE w:val="0"/>
        <w:autoSpaceDN w:val="0"/>
        <w:adjustRightInd w:val="0"/>
        <w:spacing w:after="240"/>
      </w:pPr>
      <w:r>
        <w:rPr>
          <w:i/>
        </w:rPr>
        <w:t>Calculation of levy</w:t>
      </w:r>
    </w:p>
    <w:p w14:paraId="21A76704"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 xml:space="preserve">Items </w:t>
      </w:r>
      <w:r w:rsidR="00117419">
        <w:rPr>
          <w:szCs w:val="24"/>
        </w:rPr>
        <w:t>7</w:t>
      </w:r>
      <w:r w:rsidRPr="00991AF3">
        <w:rPr>
          <w:szCs w:val="24"/>
        </w:rPr>
        <w:t xml:space="preserve"> and </w:t>
      </w:r>
      <w:r w:rsidR="00117419">
        <w:rPr>
          <w:szCs w:val="24"/>
        </w:rPr>
        <w:t>12</w:t>
      </w:r>
      <w:r w:rsidRPr="00991AF3">
        <w:rPr>
          <w:szCs w:val="24"/>
        </w:rPr>
        <w:t xml:space="preserve"> create a new sub-sector covering operators of notified foreign passport funds</w:t>
      </w:r>
      <w:r w:rsidR="000130E8">
        <w:rPr>
          <w:szCs w:val="24"/>
        </w:rPr>
        <w:t xml:space="preserve"> and operators of regulated former notified funds</w:t>
      </w:r>
      <w:r w:rsidR="001F4866">
        <w:rPr>
          <w:szCs w:val="24"/>
        </w:rPr>
        <w:t xml:space="preserve"> (the new sub-sector)</w:t>
      </w:r>
      <w:r w:rsidR="001519C8">
        <w:rPr>
          <w:szCs w:val="24"/>
        </w:rPr>
        <w:t>. The items</w:t>
      </w:r>
      <w:r w:rsidR="008E263A">
        <w:rPr>
          <w:szCs w:val="24"/>
        </w:rPr>
        <w:t xml:space="preserve"> also</w:t>
      </w:r>
      <w:r w:rsidR="00B50DF9">
        <w:rPr>
          <w:szCs w:val="24"/>
        </w:rPr>
        <w:t xml:space="preserve"> set out the methodology for calculating the levy</w:t>
      </w:r>
      <w:r w:rsidRPr="00991AF3">
        <w:rPr>
          <w:szCs w:val="24"/>
        </w:rPr>
        <w:t xml:space="preserve">. </w:t>
      </w:r>
    </w:p>
    <w:p w14:paraId="2E27D30E" w14:textId="1EABB7C5" w:rsidR="00972D6E" w:rsidRDefault="00D8081E" w:rsidP="00D8081E">
      <w:pPr>
        <w:shd w:val="clear" w:color="auto" w:fill="FFFFFF" w:themeFill="background1"/>
        <w:autoSpaceDE w:val="0"/>
        <w:autoSpaceDN w:val="0"/>
        <w:adjustRightInd w:val="0"/>
        <w:spacing w:after="240"/>
        <w:rPr>
          <w:szCs w:val="24"/>
        </w:rPr>
      </w:pPr>
      <w:r w:rsidRPr="00991AF3">
        <w:rPr>
          <w:szCs w:val="24"/>
        </w:rPr>
        <w:t xml:space="preserve">The levy for </w:t>
      </w:r>
      <w:r w:rsidR="007A0705">
        <w:rPr>
          <w:szCs w:val="24"/>
        </w:rPr>
        <w:t>operators of notified foreign passport funds</w:t>
      </w:r>
      <w:r w:rsidRPr="00991AF3">
        <w:rPr>
          <w:szCs w:val="24"/>
        </w:rPr>
        <w:t xml:space="preserve"> </w:t>
      </w:r>
      <w:r w:rsidR="00FA0996">
        <w:rPr>
          <w:szCs w:val="24"/>
        </w:rPr>
        <w:t>is</w:t>
      </w:r>
      <w:r w:rsidRPr="00991AF3">
        <w:rPr>
          <w:szCs w:val="24"/>
        </w:rPr>
        <w:t xml:space="preserve"> calculated in a similar way to the levy for the ‘wholesale </w:t>
      </w:r>
      <w:r w:rsidR="008034C7">
        <w:rPr>
          <w:szCs w:val="24"/>
        </w:rPr>
        <w:t xml:space="preserve">trustees’ </w:t>
      </w:r>
      <w:r w:rsidRPr="00991AF3">
        <w:rPr>
          <w:szCs w:val="24"/>
        </w:rPr>
        <w:t>sub-sector and consist</w:t>
      </w:r>
      <w:r w:rsidR="00686C2B">
        <w:rPr>
          <w:szCs w:val="24"/>
        </w:rPr>
        <w:t>s</w:t>
      </w:r>
      <w:r w:rsidRPr="00991AF3">
        <w:rPr>
          <w:szCs w:val="24"/>
        </w:rPr>
        <w:t xml:space="preserve"> of a minimum levy component ($1,000) and a graduated levy component. When calculating the graduated levy component, the entity metric</w:t>
      </w:r>
      <w:r w:rsidR="007A0705">
        <w:rPr>
          <w:rStyle w:val="FootnoteReference"/>
          <w:szCs w:val="24"/>
        </w:rPr>
        <w:footnoteReference w:id="6"/>
      </w:r>
      <w:r w:rsidRPr="00991AF3">
        <w:rPr>
          <w:szCs w:val="24"/>
        </w:rPr>
        <w:t xml:space="preserve"> </w:t>
      </w:r>
      <w:r w:rsidR="00FA0996">
        <w:rPr>
          <w:szCs w:val="24"/>
        </w:rPr>
        <w:t>is</w:t>
      </w:r>
      <w:r w:rsidRPr="00991AF3">
        <w:rPr>
          <w:szCs w:val="24"/>
        </w:rPr>
        <w:t xml:space="preserve"> the total value of Australian assets in all notified foreign passport funds operated by the entity at the end of the financial year. </w:t>
      </w:r>
      <w:r w:rsidR="00436070">
        <w:rPr>
          <w:szCs w:val="24"/>
        </w:rPr>
        <w:t xml:space="preserve">If the entity also operates another notified foreign passport fund or a </w:t>
      </w:r>
      <w:proofErr w:type="spellStart"/>
      <w:r w:rsidR="00436070">
        <w:rPr>
          <w:szCs w:val="24"/>
        </w:rPr>
        <w:t>denotified</w:t>
      </w:r>
      <w:proofErr w:type="spellEnd"/>
      <w:r w:rsidR="00436070">
        <w:rPr>
          <w:szCs w:val="24"/>
        </w:rPr>
        <w:t xml:space="preserve"> fund that continues to have</w:t>
      </w:r>
      <w:r w:rsidR="006F55A9">
        <w:rPr>
          <w:szCs w:val="24"/>
        </w:rPr>
        <w:t xml:space="preserve"> a</w:t>
      </w:r>
      <w:r w:rsidR="00436070">
        <w:rPr>
          <w:szCs w:val="24"/>
        </w:rPr>
        <w:t xml:space="preserve"> ‘protected member’, any assets that are interests in that fund are excluded.</w:t>
      </w:r>
      <w:r w:rsidR="00020B2B">
        <w:rPr>
          <w:szCs w:val="24"/>
        </w:rPr>
        <w:t xml:space="preserve"> There are also ‘no double counting’ rules to prevent overlap between the new sub-sector and the ‘wholesale trustees’ sub-sector. These</w:t>
      </w:r>
      <w:r w:rsidR="008E263A">
        <w:rPr>
          <w:szCs w:val="24"/>
        </w:rPr>
        <w:t xml:space="preserve"> rules</w:t>
      </w:r>
      <w:r w:rsidR="00020B2B">
        <w:rPr>
          <w:szCs w:val="24"/>
        </w:rPr>
        <w:t xml:space="preserve"> are explained below.</w:t>
      </w:r>
    </w:p>
    <w:p w14:paraId="48D88851" w14:textId="77777777" w:rsidR="00D8081E" w:rsidRDefault="00D8081E" w:rsidP="00D8081E">
      <w:pPr>
        <w:shd w:val="clear" w:color="auto" w:fill="FFFFFF" w:themeFill="background1"/>
        <w:autoSpaceDE w:val="0"/>
        <w:autoSpaceDN w:val="0"/>
        <w:adjustRightInd w:val="0"/>
        <w:spacing w:after="240"/>
        <w:rPr>
          <w:szCs w:val="24"/>
        </w:rPr>
      </w:pPr>
      <w:r w:rsidRPr="00991AF3">
        <w:rPr>
          <w:szCs w:val="24"/>
        </w:rPr>
        <w:t xml:space="preserve">The total value of Australian assets </w:t>
      </w:r>
      <w:r w:rsidR="00FA0996">
        <w:rPr>
          <w:szCs w:val="24"/>
        </w:rPr>
        <w:t>is</w:t>
      </w:r>
      <w:r w:rsidRPr="00991AF3">
        <w:rPr>
          <w:szCs w:val="24"/>
        </w:rPr>
        <w:t xml:space="preserve"> determined by using the redemption price of all interests in the fund held by Australian members </w:t>
      </w:r>
      <w:r w:rsidR="00B83569">
        <w:rPr>
          <w:szCs w:val="24"/>
        </w:rPr>
        <w:t xml:space="preserve">at the end of the financial year </w:t>
      </w:r>
      <w:r w:rsidR="007A7746">
        <w:rPr>
          <w:szCs w:val="24"/>
        </w:rPr>
        <w:t>(as </w:t>
      </w:r>
      <w:r w:rsidRPr="00991AF3">
        <w:rPr>
          <w:szCs w:val="24"/>
        </w:rPr>
        <w:t xml:space="preserve">per subsection 50(1) </w:t>
      </w:r>
      <w:r w:rsidR="00B36752">
        <w:rPr>
          <w:szCs w:val="24"/>
        </w:rPr>
        <w:t xml:space="preserve">of </w:t>
      </w:r>
      <w:r w:rsidRPr="00991AF3">
        <w:rPr>
          <w:szCs w:val="24"/>
        </w:rPr>
        <w:t xml:space="preserve">the Passport </w:t>
      </w:r>
      <w:r w:rsidRPr="00991AF3">
        <w:rPr>
          <w:szCs w:val="24"/>
          <w:shd w:val="clear" w:color="auto" w:fill="FFFFFF" w:themeFill="background1"/>
        </w:rPr>
        <w:t xml:space="preserve">Rules). </w:t>
      </w:r>
      <w:r w:rsidR="00020B2B">
        <w:rPr>
          <w:szCs w:val="24"/>
          <w:shd w:val="clear" w:color="auto" w:fill="FFFFFF" w:themeFill="background1"/>
        </w:rPr>
        <w:t xml:space="preserve">The calculation </w:t>
      </w:r>
      <w:r w:rsidR="008E263A">
        <w:rPr>
          <w:szCs w:val="24"/>
          <w:shd w:val="clear" w:color="auto" w:fill="FFFFFF" w:themeFill="background1"/>
        </w:rPr>
        <w:t xml:space="preserve">is made as if the </w:t>
      </w:r>
      <w:r w:rsidR="00020B2B">
        <w:rPr>
          <w:szCs w:val="24"/>
          <w:shd w:val="clear" w:color="auto" w:fill="FFFFFF" w:themeFill="background1"/>
        </w:rPr>
        <w:t xml:space="preserve">interests </w:t>
      </w:r>
      <w:r w:rsidR="008E263A">
        <w:rPr>
          <w:szCs w:val="24"/>
          <w:shd w:val="clear" w:color="auto" w:fill="FFFFFF" w:themeFill="background1"/>
        </w:rPr>
        <w:t>we</w:t>
      </w:r>
      <w:r w:rsidR="00020B2B">
        <w:rPr>
          <w:szCs w:val="24"/>
          <w:shd w:val="clear" w:color="auto" w:fill="FFFFFF" w:themeFill="background1"/>
        </w:rPr>
        <w:t xml:space="preserve">re redeemed at the end of the year and it is irrelevant </w:t>
      </w:r>
      <w:r w:rsidR="008E263A">
        <w:rPr>
          <w:szCs w:val="24"/>
          <w:shd w:val="clear" w:color="auto" w:fill="FFFFFF" w:themeFill="background1"/>
        </w:rPr>
        <w:t xml:space="preserve">whether </w:t>
      </w:r>
      <w:r w:rsidR="00020B2B">
        <w:rPr>
          <w:szCs w:val="24"/>
          <w:shd w:val="clear" w:color="auto" w:fill="FFFFFF" w:themeFill="background1"/>
        </w:rPr>
        <w:t xml:space="preserve">members </w:t>
      </w:r>
      <w:r w:rsidR="008E263A">
        <w:rPr>
          <w:szCs w:val="24"/>
          <w:shd w:val="clear" w:color="auto" w:fill="FFFFFF" w:themeFill="background1"/>
        </w:rPr>
        <w:t>have redeemed</w:t>
      </w:r>
      <w:r w:rsidR="00020B2B">
        <w:rPr>
          <w:szCs w:val="24"/>
          <w:shd w:val="clear" w:color="auto" w:fill="FFFFFF" w:themeFill="background1"/>
        </w:rPr>
        <w:t xml:space="preserve"> their interests or </w:t>
      </w:r>
      <w:r w:rsidR="008E263A">
        <w:rPr>
          <w:szCs w:val="24"/>
          <w:shd w:val="clear" w:color="auto" w:fill="FFFFFF" w:themeFill="background1"/>
        </w:rPr>
        <w:t xml:space="preserve">whether </w:t>
      </w:r>
      <w:r w:rsidR="00020B2B">
        <w:rPr>
          <w:szCs w:val="24"/>
          <w:shd w:val="clear" w:color="auto" w:fill="FFFFFF" w:themeFill="background1"/>
        </w:rPr>
        <w:t xml:space="preserve">redemptions </w:t>
      </w:r>
      <w:r w:rsidR="003B6922">
        <w:rPr>
          <w:szCs w:val="24"/>
          <w:shd w:val="clear" w:color="auto" w:fill="FFFFFF" w:themeFill="background1"/>
        </w:rPr>
        <w:t xml:space="preserve">have been suspended. </w:t>
      </w:r>
      <w:r w:rsidRPr="00991AF3">
        <w:rPr>
          <w:szCs w:val="24"/>
          <w:shd w:val="clear" w:color="auto" w:fill="FFFFFF" w:themeFill="background1"/>
        </w:rPr>
        <w:t>If the fund</w:t>
      </w:r>
      <w:r w:rsidRPr="00991AF3">
        <w:rPr>
          <w:szCs w:val="24"/>
        </w:rPr>
        <w:t xml:space="preserve"> is only a notified foreign passport fund for part of the financial year, the entity metric </w:t>
      </w:r>
      <w:r w:rsidR="00FA0996">
        <w:rPr>
          <w:szCs w:val="24"/>
        </w:rPr>
        <w:t>is</w:t>
      </w:r>
      <w:r w:rsidRPr="00991AF3">
        <w:rPr>
          <w:szCs w:val="24"/>
        </w:rPr>
        <w:t xml:space="preserve"> pro-rated to reflect the portion of the year that the fund was a notified</w:t>
      </w:r>
      <w:r w:rsidR="00366ADE">
        <w:rPr>
          <w:szCs w:val="24"/>
        </w:rPr>
        <w:t xml:space="preserve"> foreign passport</w:t>
      </w:r>
      <w:r w:rsidRPr="00991AF3">
        <w:rPr>
          <w:szCs w:val="24"/>
        </w:rPr>
        <w:t xml:space="preserve"> fund. </w:t>
      </w:r>
    </w:p>
    <w:p w14:paraId="35F26929" w14:textId="77777777" w:rsidR="000130E8" w:rsidRDefault="000130E8" w:rsidP="000130E8">
      <w:pPr>
        <w:shd w:val="clear" w:color="auto" w:fill="FFFFFF" w:themeFill="background1"/>
        <w:autoSpaceDE w:val="0"/>
        <w:autoSpaceDN w:val="0"/>
        <w:adjustRightInd w:val="0"/>
        <w:spacing w:after="240"/>
        <w:rPr>
          <w:szCs w:val="24"/>
        </w:rPr>
      </w:pPr>
      <w:r>
        <w:rPr>
          <w:szCs w:val="24"/>
        </w:rPr>
        <w:t>The levy for operators of regulated former notified funds is calculated in the same way as the levy for operators of notified foreign passport funds</w:t>
      </w:r>
      <w:r w:rsidR="001F4866">
        <w:rPr>
          <w:szCs w:val="24"/>
        </w:rPr>
        <w:t>, apart from the pro</w:t>
      </w:r>
      <w:r w:rsidR="00366ADE">
        <w:rPr>
          <w:szCs w:val="24"/>
        </w:rPr>
        <w:noBreakHyphen/>
      </w:r>
      <w:r w:rsidR="001F4866">
        <w:rPr>
          <w:szCs w:val="24"/>
        </w:rPr>
        <w:t>rating</w:t>
      </w:r>
      <w:r>
        <w:rPr>
          <w:szCs w:val="24"/>
        </w:rPr>
        <w:t xml:space="preserve">. </w:t>
      </w:r>
      <w:r w:rsidR="001F4866">
        <w:rPr>
          <w:szCs w:val="24"/>
        </w:rPr>
        <w:t>The entity metric is pro-rated to reflect the portion of the year that the fund was either a regulated former notified fund or a notified foreign passport fund operated by the same entity</w:t>
      </w:r>
      <w:r>
        <w:rPr>
          <w:szCs w:val="24"/>
        </w:rPr>
        <w:t xml:space="preserve"> (item </w:t>
      </w:r>
      <w:r w:rsidR="00117419">
        <w:rPr>
          <w:szCs w:val="24"/>
        </w:rPr>
        <w:t>7</w:t>
      </w:r>
      <w:r>
        <w:rPr>
          <w:szCs w:val="24"/>
        </w:rPr>
        <w:t xml:space="preserve">). </w:t>
      </w:r>
    </w:p>
    <w:p w14:paraId="2FB92CA7" w14:textId="77777777" w:rsidR="00020B2B" w:rsidRDefault="00020B2B" w:rsidP="000130E8">
      <w:pPr>
        <w:shd w:val="clear" w:color="auto" w:fill="FFFFFF" w:themeFill="background1"/>
        <w:autoSpaceDE w:val="0"/>
        <w:autoSpaceDN w:val="0"/>
        <w:adjustRightInd w:val="0"/>
        <w:spacing w:after="240"/>
        <w:rPr>
          <w:szCs w:val="24"/>
        </w:rPr>
      </w:pPr>
      <w:r>
        <w:rPr>
          <w:i/>
          <w:szCs w:val="24"/>
        </w:rPr>
        <w:t>Removing double counting between the ‘wholesale trustees’ and the new sub-sectors</w:t>
      </w:r>
    </w:p>
    <w:p w14:paraId="6DF2C594" w14:textId="77777777" w:rsidR="000130E8" w:rsidRDefault="000130E8" w:rsidP="000130E8">
      <w:pPr>
        <w:shd w:val="clear" w:color="auto" w:fill="FFFFFF" w:themeFill="background1"/>
        <w:autoSpaceDE w:val="0"/>
        <w:autoSpaceDN w:val="0"/>
        <w:adjustRightInd w:val="0"/>
        <w:spacing w:after="240"/>
        <w:rPr>
          <w:szCs w:val="24"/>
        </w:rPr>
      </w:pPr>
      <w:r>
        <w:rPr>
          <w:szCs w:val="24"/>
        </w:rPr>
        <w:t>There is a potenti</w:t>
      </w:r>
      <w:r w:rsidR="001F4866">
        <w:rPr>
          <w:szCs w:val="24"/>
        </w:rPr>
        <w:t xml:space="preserve">al for overlap between the new </w:t>
      </w:r>
      <w:r>
        <w:rPr>
          <w:szCs w:val="24"/>
        </w:rPr>
        <w:t xml:space="preserve">sub-sector and the ‘wholesale trustees’ sub-sector because </w:t>
      </w:r>
      <w:r w:rsidR="00B36752">
        <w:rPr>
          <w:szCs w:val="24"/>
        </w:rPr>
        <w:t xml:space="preserve">the </w:t>
      </w:r>
      <w:r>
        <w:rPr>
          <w:szCs w:val="24"/>
        </w:rPr>
        <w:t>o</w:t>
      </w:r>
      <w:r w:rsidR="00B36752">
        <w:rPr>
          <w:szCs w:val="24"/>
        </w:rPr>
        <w:t>perator</w:t>
      </w:r>
      <w:r>
        <w:rPr>
          <w:szCs w:val="24"/>
        </w:rPr>
        <w:t xml:space="preserve"> of a notified foreign passport fund may also issue interests in unregistered managed investment schemes. This potential for double counting is removed with two new ‘no double-counting rules’ (see Table </w:t>
      </w:r>
      <w:r w:rsidR="003B0A88">
        <w:rPr>
          <w:szCs w:val="24"/>
        </w:rPr>
        <w:t>2.1</w:t>
      </w:r>
      <w:r>
        <w:rPr>
          <w:szCs w:val="24"/>
        </w:rPr>
        <w:t xml:space="preserve">). The new rules </w:t>
      </w:r>
      <w:r>
        <w:t>mirror the ‘no double counting rules’ in the calculation of the entity metric for the ‘wholesale trustees’ and ‘responsible entities’ sub-sectors (see existing subsections 35(3) and 37(5)).</w:t>
      </w:r>
    </w:p>
    <w:p w14:paraId="1592A07A" w14:textId="77777777" w:rsidR="000130E8" w:rsidRPr="006F1F46" w:rsidRDefault="000130E8" w:rsidP="000130E8">
      <w:pPr>
        <w:shd w:val="clear" w:color="auto" w:fill="FFFFFF" w:themeFill="background1"/>
        <w:autoSpaceDE w:val="0"/>
        <w:autoSpaceDN w:val="0"/>
        <w:adjustRightInd w:val="0"/>
        <w:spacing w:after="240"/>
        <w:rPr>
          <w:b/>
          <w:i/>
          <w:szCs w:val="24"/>
        </w:rPr>
      </w:pPr>
      <w:r>
        <w:rPr>
          <w:b/>
          <w:i/>
          <w:szCs w:val="24"/>
        </w:rPr>
        <w:t xml:space="preserve">Table </w:t>
      </w:r>
      <w:r w:rsidR="003B0A88">
        <w:rPr>
          <w:b/>
          <w:i/>
          <w:szCs w:val="24"/>
        </w:rPr>
        <w:t>2.1</w:t>
      </w:r>
      <w:r>
        <w:rPr>
          <w:b/>
          <w:i/>
          <w:szCs w:val="24"/>
        </w:rPr>
        <w:t>: Rules to prevent overlap between the ‘wholesale trustees’</w:t>
      </w:r>
      <w:r w:rsidR="00020B2B">
        <w:rPr>
          <w:b/>
          <w:i/>
          <w:szCs w:val="24"/>
        </w:rPr>
        <w:t xml:space="preserve"> sub-sector</w:t>
      </w:r>
      <w:r>
        <w:rPr>
          <w:b/>
          <w:i/>
          <w:szCs w:val="24"/>
        </w:rPr>
        <w:t xml:space="preserve"> and </w:t>
      </w:r>
      <w:r w:rsidR="00020B2B">
        <w:rPr>
          <w:b/>
          <w:i/>
          <w:szCs w:val="24"/>
        </w:rPr>
        <w:t xml:space="preserve">the </w:t>
      </w:r>
      <w:r>
        <w:rPr>
          <w:b/>
          <w:i/>
          <w:szCs w:val="24"/>
        </w:rPr>
        <w:t>new sub-sector</w:t>
      </w:r>
    </w:p>
    <w:tbl>
      <w:tblPr>
        <w:tblStyle w:val="TableGrid"/>
        <w:tblW w:w="8222" w:type="dxa"/>
        <w:tblInd w:w="108" w:type="dxa"/>
        <w:tblLook w:val="04A0" w:firstRow="1" w:lastRow="0" w:firstColumn="1" w:lastColumn="0" w:noHBand="0" w:noVBand="1"/>
      </w:tblPr>
      <w:tblGrid>
        <w:gridCol w:w="1951"/>
        <w:gridCol w:w="4286"/>
        <w:gridCol w:w="1985"/>
      </w:tblGrid>
      <w:tr w:rsidR="000130E8" w14:paraId="594197FC" w14:textId="77777777" w:rsidTr="00D66BD7">
        <w:tc>
          <w:tcPr>
            <w:tcW w:w="1951" w:type="dxa"/>
            <w:shd w:val="clear" w:color="auto" w:fill="BFBFBF" w:themeFill="background1" w:themeFillShade="BF"/>
          </w:tcPr>
          <w:p w14:paraId="35231667" w14:textId="77777777" w:rsidR="000130E8" w:rsidRPr="006F1F46" w:rsidRDefault="000130E8" w:rsidP="00D66BD7">
            <w:pPr>
              <w:pStyle w:val="Bullet"/>
              <w:numPr>
                <w:ilvl w:val="0"/>
                <w:numId w:val="0"/>
              </w:numPr>
              <w:rPr>
                <w:b/>
                <w:i/>
                <w:sz w:val="20"/>
                <w:szCs w:val="20"/>
              </w:rPr>
            </w:pPr>
            <w:r w:rsidRPr="006F1F46">
              <w:rPr>
                <w:b/>
                <w:i/>
                <w:sz w:val="20"/>
                <w:szCs w:val="20"/>
              </w:rPr>
              <w:t>Sub-sector</w:t>
            </w:r>
          </w:p>
        </w:tc>
        <w:tc>
          <w:tcPr>
            <w:tcW w:w="4286" w:type="dxa"/>
            <w:shd w:val="clear" w:color="auto" w:fill="BFBFBF" w:themeFill="background1" w:themeFillShade="BF"/>
          </w:tcPr>
          <w:p w14:paraId="1E1F3C18" w14:textId="77777777" w:rsidR="000130E8" w:rsidRPr="006F1F46" w:rsidRDefault="000130E8" w:rsidP="00C93979">
            <w:pPr>
              <w:pStyle w:val="Bullet"/>
              <w:numPr>
                <w:ilvl w:val="0"/>
                <w:numId w:val="0"/>
              </w:numPr>
              <w:rPr>
                <w:b/>
                <w:i/>
                <w:sz w:val="20"/>
                <w:szCs w:val="20"/>
              </w:rPr>
            </w:pPr>
            <w:r w:rsidRPr="006F1F46">
              <w:rPr>
                <w:b/>
                <w:i/>
                <w:sz w:val="20"/>
                <w:szCs w:val="20"/>
              </w:rPr>
              <w:t>Assets excluded from the entity metric</w:t>
            </w:r>
          </w:p>
        </w:tc>
        <w:tc>
          <w:tcPr>
            <w:tcW w:w="1985" w:type="dxa"/>
            <w:shd w:val="clear" w:color="auto" w:fill="BFBFBF" w:themeFill="background1" w:themeFillShade="BF"/>
          </w:tcPr>
          <w:p w14:paraId="2F5133EB" w14:textId="77777777" w:rsidR="000130E8" w:rsidRPr="006F1F46" w:rsidRDefault="000130E8" w:rsidP="00D66BD7">
            <w:pPr>
              <w:pStyle w:val="Bullet"/>
              <w:numPr>
                <w:ilvl w:val="0"/>
                <w:numId w:val="0"/>
              </w:numPr>
              <w:rPr>
                <w:b/>
                <w:i/>
                <w:sz w:val="20"/>
                <w:szCs w:val="20"/>
              </w:rPr>
            </w:pPr>
            <w:r w:rsidRPr="006F1F46">
              <w:rPr>
                <w:b/>
                <w:i/>
                <w:sz w:val="20"/>
                <w:szCs w:val="20"/>
              </w:rPr>
              <w:t>Reference in the Regulation</w:t>
            </w:r>
          </w:p>
        </w:tc>
      </w:tr>
      <w:tr w:rsidR="000130E8" w14:paraId="00FCC6AE" w14:textId="77777777" w:rsidTr="00D66BD7">
        <w:tc>
          <w:tcPr>
            <w:tcW w:w="1951" w:type="dxa"/>
          </w:tcPr>
          <w:p w14:paraId="447081AD" w14:textId="77777777" w:rsidR="000130E8" w:rsidRPr="006F1F46" w:rsidRDefault="000130E8" w:rsidP="00C93979">
            <w:pPr>
              <w:pStyle w:val="Bullet"/>
              <w:numPr>
                <w:ilvl w:val="0"/>
                <w:numId w:val="0"/>
              </w:numPr>
              <w:rPr>
                <w:sz w:val="20"/>
                <w:szCs w:val="20"/>
              </w:rPr>
            </w:pPr>
            <w:r>
              <w:rPr>
                <w:sz w:val="20"/>
                <w:szCs w:val="20"/>
              </w:rPr>
              <w:t>Op</w:t>
            </w:r>
            <w:r w:rsidRPr="006F1F46">
              <w:rPr>
                <w:sz w:val="20"/>
                <w:szCs w:val="20"/>
              </w:rPr>
              <w:t xml:space="preserve">erators </w:t>
            </w:r>
            <w:r>
              <w:rPr>
                <w:sz w:val="20"/>
                <w:szCs w:val="20"/>
              </w:rPr>
              <w:t>of notified foreign passport funds</w:t>
            </w:r>
            <w:r w:rsidR="001F4866">
              <w:rPr>
                <w:sz w:val="20"/>
                <w:szCs w:val="20"/>
              </w:rPr>
              <w:t xml:space="preserve"> or regulated former notified funds</w:t>
            </w:r>
          </w:p>
        </w:tc>
        <w:tc>
          <w:tcPr>
            <w:tcW w:w="4286" w:type="dxa"/>
          </w:tcPr>
          <w:p w14:paraId="2B2BAF9A" w14:textId="77777777" w:rsidR="000130E8" w:rsidRPr="006F1F46" w:rsidRDefault="000130E8" w:rsidP="00C93979">
            <w:pPr>
              <w:pStyle w:val="Bullet"/>
              <w:numPr>
                <w:ilvl w:val="0"/>
                <w:numId w:val="0"/>
              </w:numPr>
              <w:rPr>
                <w:sz w:val="20"/>
                <w:szCs w:val="20"/>
              </w:rPr>
            </w:pPr>
            <w:r w:rsidRPr="00481893">
              <w:rPr>
                <w:sz w:val="20"/>
                <w:szCs w:val="20"/>
              </w:rPr>
              <w:t>Assets that are interests in an unregistered managed investment scheme issued by the entity</w:t>
            </w:r>
            <w:r>
              <w:rPr>
                <w:sz w:val="20"/>
                <w:szCs w:val="20"/>
              </w:rPr>
              <w:t xml:space="preserve"> (if the entity is also part of the ‘wholesale trustees’ sub-sector)</w:t>
            </w:r>
          </w:p>
        </w:tc>
        <w:tc>
          <w:tcPr>
            <w:tcW w:w="1985" w:type="dxa"/>
          </w:tcPr>
          <w:p w14:paraId="45FC740C" w14:textId="77777777" w:rsidR="000130E8" w:rsidRPr="006F1F46" w:rsidRDefault="00117419" w:rsidP="00020B2B">
            <w:pPr>
              <w:pStyle w:val="Bullet"/>
              <w:numPr>
                <w:ilvl w:val="0"/>
                <w:numId w:val="0"/>
              </w:numPr>
              <w:rPr>
                <w:sz w:val="20"/>
                <w:szCs w:val="20"/>
              </w:rPr>
            </w:pPr>
            <w:r>
              <w:rPr>
                <w:sz w:val="20"/>
                <w:szCs w:val="20"/>
              </w:rPr>
              <w:t>Item 7</w:t>
            </w:r>
            <w:r w:rsidRPr="006F1F46">
              <w:rPr>
                <w:sz w:val="20"/>
                <w:szCs w:val="20"/>
              </w:rPr>
              <w:t>, new paragraph 35A(4)(c)</w:t>
            </w:r>
          </w:p>
        </w:tc>
      </w:tr>
      <w:tr w:rsidR="00117419" w14:paraId="16230914" w14:textId="77777777" w:rsidTr="00D66BD7">
        <w:tc>
          <w:tcPr>
            <w:tcW w:w="1951" w:type="dxa"/>
          </w:tcPr>
          <w:p w14:paraId="7C5EBE46" w14:textId="77777777" w:rsidR="00117419" w:rsidRPr="006F1F46" w:rsidRDefault="00117419" w:rsidP="00C93979">
            <w:pPr>
              <w:pStyle w:val="Bullet"/>
              <w:numPr>
                <w:ilvl w:val="0"/>
                <w:numId w:val="0"/>
              </w:numPr>
              <w:rPr>
                <w:sz w:val="20"/>
                <w:szCs w:val="20"/>
              </w:rPr>
            </w:pPr>
            <w:r>
              <w:rPr>
                <w:sz w:val="20"/>
                <w:szCs w:val="20"/>
              </w:rPr>
              <w:t xml:space="preserve">Wholesale trustees </w:t>
            </w:r>
          </w:p>
        </w:tc>
        <w:tc>
          <w:tcPr>
            <w:tcW w:w="4286" w:type="dxa"/>
          </w:tcPr>
          <w:p w14:paraId="59B6850E" w14:textId="77777777" w:rsidR="00117419" w:rsidRPr="006F1F46" w:rsidRDefault="00117419" w:rsidP="00020B2B">
            <w:pPr>
              <w:pStyle w:val="Bullet"/>
              <w:numPr>
                <w:ilvl w:val="0"/>
                <w:numId w:val="0"/>
              </w:numPr>
              <w:rPr>
                <w:sz w:val="20"/>
                <w:szCs w:val="20"/>
              </w:rPr>
            </w:pPr>
            <w:r w:rsidRPr="00481893">
              <w:rPr>
                <w:sz w:val="20"/>
                <w:szCs w:val="20"/>
              </w:rPr>
              <w:t>A</w:t>
            </w:r>
            <w:r>
              <w:rPr>
                <w:sz w:val="20"/>
                <w:szCs w:val="20"/>
              </w:rPr>
              <w:t>ssets that are interests in a notified foreign passport fund or a regulated former notified fund (if the entity is also part of the new sub-sector)</w:t>
            </w:r>
          </w:p>
        </w:tc>
        <w:tc>
          <w:tcPr>
            <w:tcW w:w="1985" w:type="dxa"/>
          </w:tcPr>
          <w:p w14:paraId="4A1B589B" w14:textId="77777777" w:rsidR="00117419" w:rsidRPr="006F1F46" w:rsidRDefault="00117419" w:rsidP="00D66BD7">
            <w:pPr>
              <w:pStyle w:val="Bullet"/>
              <w:numPr>
                <w:ilvl w:val="0"/>
                <w:numId w:val="0"/>
              </w:numPr>
              <w:rPr>
                <w:sz w:val="20"/>
                <w:szCs w:val="20"/>
              </w:rPr>
            </w:pPr>
            <w:r w:rsidRPr="006F1F46">
              <w:rPr>
                <w:sz w:val="20"/>
                <w:szCs w:val="20"/>
              </w:rPr>
              <w:t xml:space="preserve">Item </w:t>
            </w:r>
            <w:r>
              <w:rPr>
                <w:sz w:val="20"/>
                <w:szCs w:val="20"/>
              </w:rPr>
              <w:t>8</w:t>
            </w:r>
            <w:r w:rsidRPr="006F1F46">
              <w:rPr>
                <w:sz w:val="20"/>
                <w:szCs w:val="20"/>
              </w:rPr>
              <w:t xml:space="preserve">, new </w:t>
            </w:r>
            <w:r>
              <w:rPr>
                <w:sz w:val="20"/>
                <w:szCs w:val="20"/>
              </w:rPr>
              <w:t>paragraph</w:t>
            </w:r>
            <w:r w:rsidRPr="006F1F46">
              <w:rPr>
                <w:sz w:val="20"/>
                <w:szCs w:val="20"/>
              </w:rPr>
              <w:t xml:space="preserve"> 37(5)(c)</w:t>
            </w:r>
          </w:p>
        </w:tc>
      </w:tr>
    </w:tbl>
    <w:p w14:paraId="592004C7" w14:textId="77777777" w:rsidR="001519C8" w:rsidRDefault="001519C8" w:rsidP="001519C8"/>
    <w:p w14:paraId="3C642F31" w14:textId="77777777" w:rsidR="002E41B1" w:rsidRPr="00991AF3" w:rsidRDefault="002E41B1" w:rsidP="002E41B1">
      <w:pPr>
        <w:shd w:val="clear" w:color="auto" w:fill="FFFFFF" w:themeFill="background1"/>
        <w:autoSpaceDE w:val="0"/>
        <w:autoSpaceDN w:val="0"/>
        <w:adjustRightInd w:val="0"/>
        <w:spacing w:after="240"/>
        <w:rPr>
          <w:szCs w:val="24"/>
          <w:u w:val="single"/>
        </w:rPr>
      </w:pPr>
      <w:r w:rsidRPr="00991AF3">
        <w:rPr>
          <w:szCs w:val="24"/>
          <w:u w:val="single"/>
        </w:rPr>
        <w:t xml:space="preserve">Items </w:t>
      </w:r>
      <w:r w:rsidR="004D1114">
        <w:rPr>
          <w:szCs w:val="24"/>
          <w:u w:val="single"/>
        </w:rPr>
        <w:t xml:space="preserve">1, </w:t>
      </w:r>
      <w:r w:rsidR="009E7073">
        <w:rPr>
          <w:szCs w:val="24"/>
          <w:u w:val="single"/>
        </w:rPr>
        <w:t xml:space="preserve">2, </w:t>
      </w:r>
      <w:r w:rsidR="00117419">
        <w:rPr>
          <w:szCs w:val="24"/>
          <w:u w:val="single"/>
        </w:rPr>
        <w:t>5</w:t>
      </w:r>
      <w:r w:rsidR="009E7073">
        <w:rPr>
          <w:szCs w:val="24"/>
          <w:u w:val="single"/>
        </w:rPr>
        <w:t xml:space="preserve">, </w:t>
      </w:r>
      <w:r w:rsidR="004D1114">
        <w:rPr>
          <w:szCs w:val="24"/>
          <w:u w:val="single"/>
        </w:rPr>
        <w:t>6, 9 to 11</w:t>
      </w:r>
      <w:r w:rsidR="007A7746">
        <w:rPr>
          <w:szCs w:val="24"/>
          <w:u w:val="single"/>
        </w:rPr>
        <w:t xml:space="preserve"> - D</w:t>
      </w:r>
      <w:r w:rsidR="003B0A88">
        <w:rPr>
          <w:szCs w:val="24"/>
          <w:u w:val="single"/>
        </w:rPr>
        <w:t xml:space="preserve">efinitions in </w:t>
      </w:r>
      <w:r w:rsidRPr="00991AF3">
        <w:rPr>
          <w:szCs w:val="24"/>
          <w:u w:val="single"/>
        </w:rPr>
        <w:t>the</w:t>
      </w:r>
      <w:r w:rsidR="009E7073">
        <w:rPr>
          <w:szCs w:val="24"/>
          <w:u w:val="single"/>
        </w:rPr>
        <w:t xml:space="preserve"> Levy Regulations</w:t>
      </w:r>
    </w:p>
    <w:p w14:paraId="6A735007" w14:textId="77777777" w:rsidR="00F1363E" w:rsidRDefault="009E7073" w:rsidP="00D8081E">
      <w:pPr>
        <w:tabs>
          <w:tab w:val="left" w:pos="1701"/>
          <w:tab w:val="right" w:pos="9072"/>
        </w:tabs>
        <w:spacing w:after="240"/>
        <w:ind w:right="91"/>
        <w:rPr>
          <w:i/>
          <w:szCs w:val="24"/>
        </w:rPr>
      </w:pPr>
      <w:r>
        <w:rPr>
          <w:szCs w:val="24"/>
        </w:rPr>
        <w:t xml:space="preserve">The regulations also amend </w:t>
      </w:r>
      <w:r w:rsidR="003B0A88">
        <w:rPr>
          <w:szCs w:val="24"/>
        </w:rPr>
        <w:t>some of the</w:t>
      </w:r>
      <w:r>
        <w:rPr>
          <w:szCs w:val="24"/>
        </w:rPr>
        <w:t xml:space="preserve"> definitions </w:t>
      </w:r>
      <w:r w:rsidR="003B0A88">
        <w:rPr>
          <w:szCs w:val="24"/>
        </w:rPr>
        <w:t xml:space="preserve">used </w:t>
      </w:r>
      <w:r>
        <w:rPr>
          <w:szCs w:val="24"/>
        </w:rPr>
        <w:t xml:space="preserve">in the </w:t>
      </w:r>
      <w:r w:rsidR="00F1363E">
        <w:rPr>
          <w:szCs w:val="24"/>
        </w:rPr>
        <w:t>Levy Regulations.</w:t>
      </w:r>
    </w:p>
    <w:p w14:paraId="64D20597" w14:textId="77777777" w:rsidR="00F1363E" w:rsidRDefault="002E41B1" w:rsidP="00D8081E">
      <w:pPr>
        <w:tabs>
          <w:tab w:val="left" w:pos="1701"/>
          <w:tab w:val="right" w:pos="9072"/>
        </w:tabs>
        <w:spacing w:after="240"/>
        <w:ind w:right="91"/>
        <w:rPr>
          <w:szCs w:val="24"/>
        </w:rPr>
      </w:pPr>
      <w:r w:rsidRPr="00D66BD7">
        <w:rPr>
          <w:szCs w:val="24"/>
        </w:rPr>
        <w:t xml:space="preserve">The term ‘quoted’ is used in section 15 but it was not previously defined. Item </w:t>
      </w:r>
      <w:r w:rsidR="004D1114">
        <w:rPr>
          <w:szCs w:val="24"/>
        </w:rPr>
        <w:t>5</w:t>
      </w:r>
      <w:r w:rsidR="004D1114" w:rsidRPr="00D66BD7">
        <w:rPr>
          <w:szCs w:val="24"/>
        </w:rPr>
        <w:t xml:space="preserve"> </w:t>
      </w:r>
      <w:r w:rsidRPr="00D66BD7">
        <w:rPr>
          <w:szCs w:val="24"/>
        </w:rPr>
        <w:t>inserts a definition for</w:t>
      </w:r>
      <w:r w:rsidR="00105C88" w:rsidRPr="00105C88">
        <w:rPr>
          <w:szCs w:val="24"/>
        </w:rPr>
        <w:t xml:space="preserve"> ‘quoted’</w:t>
      </w:r>
      <w:r w:rsidRPr="00D66BD7">
        <w:rPr>
          <w:szCs w:val="24"/>
        </w:rPr>
        <w:t xml:space="preserve">, defining it as </w:t>
      </w:r>
      <w:r w:rsidR="000F2A72" w:rsidRPr="00D66BD7">
        <w:rPr>
          <w:szCs w:val="24"/>
        </w:rPr>
        <w:t>quoted on a prescribed financial market</w:t>
      </w:r>
      <w:r w:rsidRPr="00D66BD7">
        <w:rPr>
          <w:szCs w:val="24"/>
        </w:rPr>
        <w:t xml:space="preserve"> where </w:t>
      </w:r>
      <w:r w:rsidR="00105C88">
        <w:rPr>
          <w:szCs w:val="24"/>
        </w:rPr>
        <w:t>‘</w:t>
      </w:r>
      <w:r w:rsidRPr="00105C88">
        <w:rPr>
          <w:szCs w:val="24"/>
        </w:rPr>
        <w:t>prescribed financial market</w:t>
      </w:r>
      <w:r w:rsidR="00105C88">
        <w:rPr>
          <w:szCs w:val="24"/>
        </w:rPr>
        <w:t>’</w:t>
      </w:r>
      <w:r w:rsidRPr="00D66BD7">
        <w:rPr>
          <w:b/>
          <w:i/>
          <w:szCs w:val="24"/>
        </w:rPr>
        <w:t xml:space="preserve"> </w:t>
      </w:r>
      <w:r w:rsidRPr="00D66BD7">
        <w:rPr>
          <w:szCs w:val="24"/>
        </w:rPr>
        <w:t>has the same meaning as in the Corporations Act</w:t>
      </w:r>
      <w:r w:rsidR="00F1363E" w:rsidRPr="00565A90">
        <w:rPr>
          <w:szCs w:val="24"/>
        </w:rPr>
        <w:t xml:space="preserve">. </w:t>
      </w:r>
    </w:p>
    <w:p w14:paraId="682D6505" w14:textId="77777777" w:rsidR="00F1363E" w:rsidRDefault="00F1363E" w:rsidP="00D8081E">
      <w:pPr>
        <w:tabs>
          <w:tab w:val="left" w:pos="1701"/>
          <w:tab w:val="right" w:pos="9072"/>
        </w:tabs>
        <w:spacing w:after="240"/>
        <w:ind w:right="91"/>
        <w:rPr>
          <w:szCs w:val="24"/>
        </w:rPr>
      </w:pPr>
      <w:r>
        <w:rPr>
          <w:szCs w:val="24"/>
        </w:rPr>
        <w:t xml:space="preserve">Amendments are also made to clarify the definition of </w:t>
      </w:r>
      <w:r w:rsidR="00105C88">
        <w:rPr>
          <w:szCs w:val="24"/>
        </w:rPr>
        <w:t>‘</w:t>
      </w:r>
      <w:r w:rsidRPr="00105C88">
        <w:rPr>
          <w:szCs w:val="24"/>
        </w:rPr>
        <w:t>securities</w:t>
      </w:r>
      <w:r w:rsidR="00105C88">
        <w:rPr>
          <w:szCs w:val="24"/>
        </w:rPr>
        <w:t>’</w:t>
      </w:r>
      <w:r w:rsidRPr="00105C88">
        <w:rPr>
          <w:szCs w:val="24"/>
        </w:rPr>
        <w:t>.</w:t>
      </w:r>
      <w:r>
        <w:rPr>
          <w:szCs w:val="24"/>
        </w:rPr>
        <w:t xml:space="preserve"> Previously, this term was defined to have the same meaning as in the Corporations Act. This definition was ambiguous as </w:t>
      </w:r>
      <w:r w:rsidR="00BD55E0">
        <w:rPr>
          <w:szCs w:val="24"/>
        </w:rPr>
        <w:t xml:space="preserve">the term, </w:t>
      </w:r>
      <w:r>
        <w:rPr>
          <w:szCs w:val="24"/>
        </w:rPr>
        <w:t>‘securities’</w:t>
      </w:r>
      <w:r w:rsidR="00BD55E0">
        <w:rPr>
          <w:szCs w:val="24"/>
        </w:rPr>
        <w:t>,</w:t>
      </w:r>
      <w:r>
        <w:rPr>
          <w:szCs w:val="24"/>
        </w:rPr>
        <w:t xml:space="preserve"> has a different meaning in different parts of the Corporations Act. Item </w:t>
      </w:r>
      <w:r w:rsidR="004D1114">
        <w:rPr>
          <w:szCs w:val="24"/>
        </w:rPr>
        <w:t xml:space="preserve">2 </w:t>
      </w:r>
      <w:r>
        <w:rPr>
          <w:szCs w:val="24"/>
        </w:rPr>
        <w:t>repeals the existing definition. Item</w:t>
      </w:r>
      <w:r w:rsidR="004D1114">
        <w:rPr>
          <w:szCs w:val="24"/>
        </w:rPr>
        <w:t>s</w:t>
      </w:r>
      <w:r>
        <w:rPr>
          <w:szCs w:val="24"/>
        </w:rPr>
        <w:t xml:space="preserve"> </w:t>
      </w:r>
      <w:r w:rsidR="004D1114">
        <w:rPr>
          <w:szCs w:val="24"/>
        </w:rPr>
        <w:t>5</w:t>
      </w:r>
      <w:r>
        <w:rPr>
          <w:szCs w:val="24"/>
        </w:rPr>
        <w:t xml:space="preserve">, </w:t>
      </w:r>
      <w:r w:rsidR="004D1114">
        <w:rPr>
          <w:szCs w:val="24"/>
        </w:rPr>
        <w:t>6 and 9 to 11</w:t>
      </w:r>
      <w:r>
        <w:rPr>
          <w:szCs w:val="24"/>
        </w:rPr>
        <w:t xml:space="preserve"> insert new definitions as set out in</w:t>
      </w:r>
      <w:r w:rsidR="00917E87">
        <w:rPr>
          <w:szCs w:val="24"/>
        </w:rPr>
        <w:t xml:space="preserve"> T</w:t>
      </w:r>
      <w:r>
        <w:rPr>
          <w:szCs w:val="24"/>
        </w:rPr>
        <w:t xml:space="preserve">able </w:t>
      </w:r>
      <w:r w:rsidR="003B0A88">
        <w:rPr>
          <w:szCs w:val="24"/>
        </w:rPr>
        <w:t>2.2</w:t>
      </w:r>
      <w:r>
        <w:rPr>
          <w:szCs w:val="24"/>
        </w:rPr>
        <w:t>.</w:t>
      </w:r>
    </w:p>
    <w:p w14:paraId="308951A0" w14:textId="77777777" w:rsidR="00F1363E" w:rsidRDefault="00F1363E" w:rsidP="00D66BD7">
      <w:pPr>
        <w:keepNext/>
        <w:keepLines/>
        <w:tabs>
          <w:tab w:val="left" w:pos="1701"/>
          <w:tab w:val="right" w:pos="9072"/>
        </w:tabs>
        <w:spacing w:after="240"/>
        <w:ind w:right="91"/>
        <w:rPr>
          <w:b/>
          <w:i/>
          <w:szCs w:val="24"/>
        </w:rPr>
      </w:pPr>
      <w:r>
        <w:rPr>
          <w:b/>
          <w:i/>
          <w:szCs w:val="24"/>
        </w:rPr>
        <w:t xml:space="preserve">Table </w:t>
      </w:r>
      <w:r w:rsidR="003B0A88">
        <w:rPr>
          <w:b/>
          <w:i/>
          <w:szCs w:val="24"/>
        </w:rPr>
        <w:t>2.2</w:t>
      </w:r>
      <w:r>
        <w:rPr>
          <w:b/>
          <w:i/>
          <w:szCs w:val="24"/>
        </w:rPr>
        <w:t xml:space="preserve">: Definition of ‘securities’ </w:t>
      </w:r>
      <w:r w:rsidR="003B0A88">
        <w:rPr>
          <w:b/>
          <w:i/>
          <w:szCs w:val="24"/>
        </w:rPr>
        <w:t>in the Levy Regulations</w:t>
      </w:r>
    </w:p>
    <w:tbl>
      <w:tblPr>
        <w:tblStyle w:val="TableGrid"/>
        <w:tblW w:w="8222" w:type="dxa"/>
        <w:tblInd w:w="108" w:type="dxa"/>
        <w:tblLook w:val="04A0" w:firstRow="1" w:lastRow="0" w:firstColumn="1" w:lastColumn="0" w:noHBand="0" w:noVBand="1"/>
      </w:tblPr>
      <w:tblGrid>
        <w:gridCol w:w="3119"/>
        <w:gridCol w:w="5103"/>
      </w:tblGrid>
      <w:tr w:rsidR="00F1363E" w:rsidRPr="00991AF3" w14:paraId="266013BE" w14:textId="77777777" w:rsidTr="00D66BD7">
        <w:trPr>
          <w:cantSplit/>
          <w:trHeight w:val="371"/>
          <w:tblHeader/>
        </w:trPr>
        <w:tc>
          <w:tcPr>
            <w:tcW w:w="3119" w:type="dxa"/>
            <w:shd w:val="clear" w:color="auto" w:fill="BFBFBF" w:themeFill="background1" w:themeFillShade="BF"/>
          </w:tcPr>
          <w:p w14:paraId="1F0D34AE" w14:textId="77777777" w:rsidR="00F1363E" w:rsidRPr="00991AF3" w:rsidRDefault="00F1363E" w:rsidP="005F2D06">
            <w:pPr>
              <w:keepNext/>
              <w:tabs>
                <w:tab w:val="left" w:pos="1701"/>
                <w:tab w:val="right" w:pos="9072"/>
              </w:tabs>
              <w:spacing w:after="240"/>
              <w:ind w:right="91"/>
              <w:jc w:val="center"/>
              <w:rPr>
                <w:b/>
                <w:i/>
                <w:sz w:val="20"/>
              </w:rPr>
            </w:pPr>
            <w:r>
              <w:rPr>
                <w:b/>
                <w:i/>
                <w:sz w:val="20"/>
              </w:rPr>
              <w:t>Sub-sector</w:t>
            </w:r>
          </w:p>
        </w:tc>
        <w:tc>
          <w:tcPr>
            <w:tcW w:w="5103" w:type="dxa"/>
            <w:shd w:val="clear" w:color="auto" w:fill="BFBFBF" w:themeFill="background1" w:themeFillShade="BF"/>
          </w:tcPr>
          <w:p w14:paraId="58AAAA9C" w14:textId="77777777" w:rsidR="00F1363E" w:rsidRPr="00991AF3" w:rsidRDefault="00F1363E" w:rsidP="005F2D06">
            <w:pPr>
              <w:keepNext/>
              <w:tabs>
                <w:tab w:val="left" w:pos="1701"/>
                <w:tab w:val="right" w:pos="9072"/>
              </w:tabs>
              <w:spacing w:after="240"/>
              <w:ind w:right="91"/>
              <w:jc w:val="center"/>
              <w:rPr>
                <w:b/>
                <w:i/>
                <w:sz w:val="20"/>
              </w:rPr>
            </w:pPr>
            <w:r>
              <w:rPr>
                <w:b/>
                <w:i/>
                <w:sz w:val="20"/>
              </w:rPr>
              <w:t>Relevant definition of ‘securities’</w:t>
            </w:r>
          </w:p>
        </w:tc>
      </w:tr>
      <w:tr w:rsidR="00F1363E" w:rsidRPr="00991AF3" w14:paraId="55B5A104" w14:textId="77777777" w:rsidTr="00D66BD7">
        <w:trPr>
          <w:cantSplit/>
          <w:tblHeader/>
        </w:trPr>
        <w:tc>
          <w:tcPr>
            <w:tcW w:w="3119" w:type="dxa"/>
          </w:tcPr>
          <w:p w14:paraId="4EE2172C" w14:textId="77777777" w:rsidR="00F1363E" w:rsidRPr="00991AF3" w:rsidRDefault="00F1363E" w:rsidP="005F2D06">
            <w:pPr>
              <w:keepNext/>
              <w:tabs>
                <w:tab w:val="left" w:pos="1701"/>
                <w:tab w:val="right" w:pos="9072"/>
              </w:tabs>
              <w:spacing w:after="240"/>
              <w:ind w:right="91"/>
              <w:rPr>
                <w:sz w:val="20"/>
              </w:rPr>
            </w:pPr>
            <w:r>
              <w:rPr>
                <w:sz w:val="20"/>
              </w:rPr>
              <w:t>Auditors of disclosing entities (existing section 15)</w:t>
            </w:r>
          </w:p>
        </w:tc>
        <w:tc>
          <w:tcPr>
            <w:tcW w:w="5103" w:type="dxa"/>
          </w:tcPr>
          <w:p w14:paraId="529FC0D6" w14:textId="77777777" w:rsidR="00F1363E" w:rsidRPr="00991AF3" w:rsidRDefault="00F1363E" w:rsidP="00D66BD7">
            <w:pPr>
              <w:pStyle w:val="Dotpoint"/>
              <w:keepNext/>
              <w:numPr>
                <w:ilvl w:val="0"/>
                <w:numId w:val="0"/>
              </w:numPr>
              <w:tabs>
                <w:tab w:val="clear" w:pos="851"/>
              </w:tabs>
              <w:ind w:left="33"/>
              <w:rPr>
                <w:sz w:val="20"/>
              </w:rPr>
            </w:pPr>
            <w:r>
              <w:rPr>
                <w:sz w:val="20"/>
              </w:rPr>
              <w:t xml:space="preserve">Definition </w:t>
            </w:r>
            <w:r w:rsidR="00DA619F">
              <w:rPr>
                <w:sz w:val="20"/>
              </w:rPr>
              <w:t>that applies for the purposes of</w:t>
            </w:r>
            <w:r>
              <w:rPr>
                <w:sz w:val="20"/>
              </w:rPr>
              <w:t xml:space="preserve"> Chapters 6C to 6CA, disregarding Chapter 6C (see subsection 92(3) of the Corporations Act)</w:t>
            </w:r>
          </w:p>
        </w:tc>
      </w:tr>
      <w:tr w:rsidR="00DA619F" w:rsidRPr="00991AF3" w14:paraId="078CD0ED" w14:textId="77777777" w:rsidTr="00D66BD7">
        <w:trPr>
          <w:cantSplit/>
          <w:tblHeader/>
        </w:trPr>
        <w:tc>
          <w:tcPr>
            <w:tcW w:w="3119" w:type="dxa"/>
          </w:tcPr>
          <w:p w14:paraId="33EEF709" w14:textId="77777777" w:rsidR="00DA619F" w:rsidRDefault="00DA619F" w:rsidP="00565A90">
            <w:pPr>
              <w:keepNext/>
              <w:tabs>
                <w:tab w:val="left" w:pos="1701"/>
                <w:tab w:val="right" w:pos="9072"/>
              </w:tabs>
              <w:spacing w:after="240"/>
              <w:ind w:right="91"/>
              <w:rPr>
                <w:sz w:val="20"/>
              </w:rPr>
            </w:pPr>
            <w:r>
              <w:rPr>
                <w:sz w:val="20"/>
              </w:rPr>
              <w:t>Listed corporations (section 19)</w:t>
            </w:r>
          </w:p>
        </w:tc>
        <w:tc>
          <w:tcPr>
            <w:tcW w:w="5103" w:type="dxa"/>
          </w:tcPr>
          <w:p w14:paraId="7187F347" w14:textId="77777777" w:rsidR="00DA619F" w:rsidRPr="00991AF3" w:rsidRDefault="00DA619F" w:rsidP="00D66BD7">
            <w:pPr>
              <w:pStyle w:val="Dotpoint"/>
              <w:keepNext/>
              <w:numPr>
                <w:ilvl w:val="0"/>
                <w:numId w:val="0"/>
              </w:numPr>
              <w:ind w:left="33"/>
              <w:rPr>
                <w:sz w:val="20"/>
              </w:rPr>
            </w:pPr>
            <w:r>
              <w:rPr>
                <w:sz w:val="20"/>
              </w:rPr>
              <w:t>Definition that applies for the purposes of Chapters 6C to 6CA, disregarding Chapter 6C (see subsection 92(3) of the Corporations Act)</w:t>
            </w:r>
          </w:p>
        </w:tc>
      </w:tr>
      <w:tr w:rsidR="00DA619F" w:rsidRPr="00991AF3" w14:paraId="2A3B6DE9" w14:textId="77777777" w:rsidTr="00D66BD7">
        <w:trPr>
          <w:cantSplit/>
          <w:tblHeader/>
        </w:trPr>
        <w:tc>
          <w:tcPr>
            <w:tcW w:w="3119" w:type="dxa"/>
          </w:tcPr>
          <w:p w14:paraId="4037B764" w14:textId="77777777" w:rsidR="00DA619F" w:rsidRDefault="00DA619F" w:rsidP="005F2D06">
            <w:pPr>
              <w:keepNext/>
              <w:tabs>
                <w:tab w:val="left" w:pos="1701"/>
                <w:tab w:val="right" w:pos="9072"/>
              </w:tabs>
              <w:spacing w:after="240"/>
              <w:ind w:right="91"/>
              <w:rPr>
                <w:sz w:val="20"/>
              </w:rPr>
            </w:pPr>
            <w:r>
              <w:rPr>
                <w:sz w:val="20"/>
              </w:rPr>
              <w:t>Small securities exchange operators (section 48)</w:t>
            </w:r>
          </w:p>
        </w:tc>
        <w:tc>
          <w:tcPr>
            <w:tcW w:w="5103" w:type="dxa"/>
          </w:tcPr>
          <w:p w14:paraId="34834002" w14:textId="77777777" w:rsidR="00DA619F" w:rsidRDefault="00DA619F" w:rsidP="00F1363E">
            <w:pPr>
              <w:pStyle w:val="Dotpoint"/>
              <w:keepNext/>
              <w:numPr>
                <w:ilvl w:val="0"/>
                <w:numId w:val="0"/>
              </w:numPr>
              <w:ind w:left="33"/>
              <w:rPr>
                <w:sz w:val="20"/>
              </w:rPr>
            </w:pPr>
            <w:r>
              <w:rPr>
                <w:sz w:val="20"/>
              </w:rPr>
              <w:t>Definition that applies in Chapter 7, disregarding Part 7.11 (see section 761A of the Corporations Act)</w:t>
            </w:r>
          </w:p>
        </w:tc>
      </w:tr>
      <w:tr w:rsidR="00DA619F" w:rsidRPr="00991AF3" w14:paraId="2A31384E" w14:textId="77777777" w:rsidTr="00D66BD7">
        <w:trPr>
          <w:cantSplit/>
          <w:tblHeader/>
        </w:trPr>
        <w:tc>
          <w:tcPr>
            <w:tcW w:w="3119" w:type="dxa"/>
          </w:tcPr>
          <w:p w14:paraId="44F44DAC" w14:textId="77777777" w:rsidR="00DA619F" w:rsidRDefault="00DA619F" w:rsidP="005F2D06">
            <w:pPr>
              <w:keepNext/>
              <w:tabs>
                <w:tab w:val="left" w:pos="1701"/>
                <w:tab w:val="right" w:pos="9072"/>
              </w:tabs>
              <w:spacing w:after="240"/>
              <w:ind w:right="91"/>
              <w:rPr>
                <w:sz w:val="20"/>
              </w:rPr>
            </w:pPr>
            <w:r>
              <w:rPr>
                <w:sz w:val="20"/>
              </w:rPr>
              <w:t>Large securities exchange operators (section 51)</w:t>
            </w:r>
          </w:p>
        </w:tc>
        <w:tc>
          <w:tcPr>
            <w:tcW w:w="5103" w:type="dxa"/>
          </w:tcPr>
          <w:p w14:paraId="6B54AB01" w14:textId="77777777" w:rsidR="00DA619F" w:rsidRDefault="00DA619F" w:rsidP="00F1363E">
            <w:pPr>
              <w:pStyle w:val="Dotpoint"/>
              <w:keepNext/>
              <w:numPr>
                <w:ilvl w:val="0"/>
                <w:numId w:val="0"/>
              </w:numPr>
              <w:ind w:left="33"/>
              <w:rPr>
                <w:sz w:val="20"/>
              </w:rPr>
            </w:pPr>
            <w:r>
              <w:rPr>
                <w:sz w:val="20"/>
              </w:rPr>
              <w:t>Definition that applies in Chapter 7, disregarding Part 7.11 (see section 761A of the Corporations Act)</w:t>
            </w:r>
          </w:p>
        </w:tc>
      </w:tr>
      <w:tr w:rsidR="00DA619F" w:rsidRPr="00991AF3" w14:paraId="023C6B8C" w14:textId="77777777" w:rsidTr="00D66BD7">
        <w:trPr>
          <w:cantSplit/>
          <w:tblHeader/>
        </w:trPr>
        <w:tc>
          <w:tcPr>
            <w:tcW w:w="3119" w:type="dxa"/>
          </w:tcPr>
          <w:p w14:paraId="3D49D43D" w14:textId="77777777" w:rsidR="00DA619F" w:rsidRDefault="00DA619F" w:rsidP="005F2D06">
            <w:pPr>
              <w:keepNext/>
              <w:tabs>
                <w:tab w:val="left" w:pos="1701"/>
                <w:tab w:val="right" w:pos="9072"/>
              </w:tabs>
              <w:spacing w:after="240"/>
              <w:ind w:right="91"/>
              <w:rPr>
                <w:sz w:val="20"/>
              </w:rPr>
            </w:pPr>
            <w:r>
              <w:rPr>
                <w:sz w:val="20"/>
              </w:rPr>
              <w:t>Securities dealers (section 67)</w:t>
            </w:r>
          </w:p>
        </w:tc>
        <w:tc>
          <w:tcPr>
            <w:tcW w:w="5103" w:type="dxa"/>
          </w:tcPr>
          <w:p w14:paraId="54600213" w14:textId="77777777" w:rsidR="00DA619F" w:rsidRDefault="00DA619F" w:rsidP="00F1363E">
            <w:pPr>
              <w:pStyle w:val="Dotpoint"/>
              <w:keepNext/>
              <w:numPr>
                <w:ilvl w:val="0"/>
                <w:numId w:val="0"/>
              </w:numPr>
              <w:ind w:left="33"/>
              <w:rPr>
                <w:sz w:val="20"/>
              </w:rPr>
            </w:pPr>
            <w:r>
              <w:rPr>
                <w:sz w:val="20"/>
              </w:rPr>
              <w:t>Definition that applies in Chapter 7, disregarding Part 7.11 (see section 761A of the Corporations Act)</w:t>
            </w:r>
          </w:p>
        </w:tc>
      </w:tr>
    </w:tbl>
    <w:p w14:paraId="62F688C3" w14:textId="77777777" w:rsidR="007A0705" w:rsidRDefault="007A0705" w:rsidP="007A0705">
      <w:pPr>
        <w:shd w:val="clear" w:color="auto" w:fill="FFFFFF" w:themeFill="background1"/>
        <w:autoSpaceDE w:val="0"/>
        <w:autoSpaceDN w:val="0"/>
        <w:adjustRightInd w:val="0"/>
        <w:spacing w:after="240"/>
        <w:rPr>
          <w:szCs w:val="24"/>
        </w:rPr>
      </w:pPr>
      <w:r>
        <w:rPr>
          <w:szCs w:val="24"/>
        </w:rPr>
        <w:t>Finally, i</w:t>
      </w:r>
      <w:r w:rsidRPr="00991AF3">
        <w:rPr>
          <w:szCs w:val="24"/>
        </w:rPr>
        <w:t>tem</w:t>
      </w:r>
      <w:r>
        <w:rPr>
          <w:szCs w:val="24"/>
        </w:rPr>
        <w:t xml:space="preserve"> </w:t>
      </w:r>
      <w:r w:rsidR="004D1114">
        <w:rPr>
          <w:szCs w:val="24"/>
        </w:rPr>
        <w:t>1</w:t>
      </w:r>
      <w:r w:rsidR="004D1114" w:rsidRPr="00991AF3">
        <w:rPr>
          <w:szCs w:val="24"/>
        </w:rPr>
        <w:t xml:space="preserve"> </w:t>
      </w:r>
      <w:r w:rsidRPr="00991AF3">
        <w:rPr>
          <w:szCs w:val="24"/>
        </w:rPr>
        <w:t>clarif</w:t>
      </w:r>
      <w:r>
        <w:rPr>
          <w:szCs w:val="24"/>
        </w:rPr>
        <w:t>ies</w:t>
      </w:r>
      <w:r w:rsidRPr="00991AF3">
        <w:rPr>
          <w:szCs w:val="24"/>
        </w:rPr>
        <w:t xml:space="preserve"> that references to an unregistered managed investment scheme do not include a </w:t>
      </w:r>
      <w:r>
        <w:rPr>
          <w:szCs w:val="24"/>
        </w:rPr>
        <w:t xml:space="preserve">registered scheme, a </w:t>
      </w:r>
      <w:r w:rsidRPr="00991AF3">
        <w:rPr>
          <w:szCs w:val="24"/>
        </w:rPr>
        <w:t>notified foreign passport fund</w:t>
      </w:r>
      <w:r>
        <w:rPr>
          <w:szCs w:val="24"/>
        </w:rPr>
        <w:t xml:space="preserve"> or a fund that has been removed as a notified foreign passport fund but continues to have ‘protected members’ (see the explanation of Part 8A.7 for the definition of ‘protected members’)</w:t>
      </w:r>
      <w:r w:rsidRPr="00991AF3">
        <w:rPr>
          <w:szCs w:val="24"/>
        </w:rPr>
        <w:t>.</w:t>
      </w:r>
      <w:r>
        <w:rPr>
          <w:szCs w:val="24"/>
        </w:rPr>
        <w:t xml:space="preserve"> </w:t>
      </w:r>
    </w:p>
    <w:p w14:paraId="26E995CF"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 xml:space="preserve">Items </w:t>
      </w:r>
      <w:r w:rsidR="004D1114">
        <w:rPr>
          <w:szCs w:val="24"/>
          <w:u w:val="single"/>
        </w:rPr>
        <w:t>13</w:t>
      </w:r>
      <w:r w:rsidR="004D1114" w:rsidRPr="00991AF3">
        <w:rPr>
          <w:szCs w:val="24"/>
          <w:u w:val="single"/>
        </w:rPr>
        <w:t xml:space="preserve"> </w:t>
      </w:r>
      <w:r w:rsidRPr="00991AF3">
        <w:rPr>
          <w:szCs w:val="24"/>
          <w:u w:val="single"/>
        </w:rPr>
        <w:t xml:space="preserve">and </w:t>
      </w:r>
      <w:r w:rsidR="004D1114">
        <w:rPr>
          <w:szCs w:val="24"/>
          <w:u w:val="single"/>
        </w:rPr>
        <w:t>14</w:t>
      </w:r>
      <w:r w:rsidR="004D1114" w:rsidRPr="00991AF3">
        <w:rPr>
          <w:szCs w:val="24"/>
          <w:u w:val="single"/>
        </w:rPr>
        <w:t xml:space="preserve"> </w:t>
      </w:r>
      <w:r w:rsidR="007A7746">
        <w:rPr>
          <w:szCs w:val="24"/>
          <w:u w:val="single"/>
        </w:rPr>
        <w:t>- A</w:t>
      </w:r>
      <w:r w:rsidRPr="00991AF3">
        <w:rPr>
          <w:szCs w:val="24"/>
          <w:u w:val="single"/>
        </w:rPr>
        <w:t xml:space="preserve">mendments to the </w:t>
      </w:r>
      <w:r w:rsidRPr="00991AF3">
        <w:rPr>
          <w:i/>
          <w:szCs w:val="24"/>
          <w:u w:val="single"/>
        </w:rPr>
        <w:t>ASIC Regulations 2001</w:t>
      </w:r>
      <w:r w:rsidRPr="00991AF3">
        <w:rPr>
          <w:szCs w:val="24"/>
          <w:u w:val="single"/>
        </w:rPr>
        <w:t xml:space="preserve"> </w:t>
      </w:r>
    </w:p>
    <w:p w14:paraId="6A24DF11"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ASIC, in its annual reports, is required to set out various details about its use of prescribed information gathering powers, including the number of times it used the power</w:t>
      </w:r>
      <w:r w:rsidR="00366ADE">
        <w:rPr>
          <w:szCs w:val="24"/>
        </w:rPr>
        <w:t>s</w:t>
      </w:r>
      <w:r w:rsidRPr="00991AF3">
        <w:rPr>
          <w:szCs w:val="24"/>
        </w:rPr>
        <w:t xml:space="preserve"> in the last financial year (see existing section 136 of the ASIC Act). The ARFP </w:t>
      </w:r>
      <w:r w:rsidR="000F0D78">
        <w:rPr>
          <w:szCs w:val="24"/>
        </w:rPr>
        <w:t>Act</w:t>
      </w:r>
      <w:r w:rsidRPr="00991AF3">
        <w:rPr>
          <w:szCs w:val="24"/>
        </w:rPr>
        <w:t xml:space="preserve"> grants ASIC a new power to require an operator of a notified foreign passport fund to lodge </w:t>
      </w:r>
      <w:r w:rsidR="00366ADE">
        <w:rPr>
          <w:szCs w:val="24"/>
        </w:rPr>
        <w:t>the</w:t>
      </w:r>
      <w:r w:rsidR="00366ADE" w:rsidRPr="00991AF3">
        <w:rPr>
          <w:szCs w:val="24"/>
        </w:rPr>
        <w:t xml:space="preserve"> </w:t>
      </w:r>
      <w:r w:rsidRPr="00991AF3">
        <w:rPr>
          <w:szCs w:val="24"/>
        </w:rPr>
        <w:t xml:space="preserve">register of members </w:t>
      </w:r>
      <w:r w:rsidR="00366ADE">
        <w:rPr>
          <w:szCs w:val="24"/>
        </w:rPr>
        <w:t xml:space="preserve">for the fund </w:t>
      </w:r>
      <w:r w:rsidR="009E507C">
        <w:rPr>
          <w:szCs w:val="24"/>
        </w:rPr>
        <w:t>(see section 1213P). Item </w:t>
      </w:r>
      <w:r w:rsidR="004D1114">
        <w:rPr>
          <w:szCs w:val="24"/>
        </w:rPr>
        <w:t>13</w:t>
      </w:r>
      <w:r w:rsidR="004D1114" w:rsidRPr="00991AF3">
        <w:rPr>
          <w:szCs w:val="24"/>
        </w:rPr>
        <w:t xml:space="preserve"> </w:t>
      </w:r>
      <w:r w:rsidRPr="00991AF3">
        <w:rPr>
          <w:szCs w:val="24"/>
        </w:rPr>
        <w:t>prescribe</w:t>
      </w:r>
      <w:r w:rsidR="00FA0996">
        <w:rPr>
          <w:szCs w:val="24"/>
        </w:rPr>
        <w:t>s</w:t>
      </w:r>
      <w:r w:rsidRPr="00991AF3">
        <w:rPr>
          <w:szCs w:val="24"/>
        </w:rPr>
        <w:t xml:space="preserve"> this new power so that ASIC must also include details about its use in its annual report.</w:t>
      </w:r>
    </w:p>
    <w:p w14:paraId="238E8A36" w14:textId="77777777" w:rsidR="00D8081E" w:rsidRDefault="00D8081E" w:rsidP="00D8081E">
      <w:pPr>
        <w:shd w:val="clear" w:color="auto" w:fill="FFFFFF" w:themeFill="background1"/>
        <w:autoSpaceDE w:val="0"/>
        <w:autoSpaceDN w:val="0"/>
        <w:adjustRightInd w:val="0"/>
        <w:spacing w:after="240"/>
        <w:rPr>
          <w:szCs w:val="24"/>
        </w:rPr>
      </w:pPr>
      <w:r w:rsidRPr="00991AF3">
        <w:rPr>
          <w:szCs w:val="24"/>
        </w:rPr>
        <w:t xml:space="preserve">Item </w:t>
      </w:r>
      <w:r w:rsidR="004D1114">
        <w:rPr>
          <w:szCs w:val="24"/>
        </w:rPr>
        <w:t>14</w:t>
      </w:r>
      <w:r w:rsidR="004D1114" w:rsidRPr="00991AF3">
        <w:rPr>
          <w:szCs w:val="24"/>
        </w:rPr>
        <w:t xml:space="preserve"> </w:t>
      </w:r>
      <w:r w:rsidRPr="00991AF3">
        <w:rPr>
          <w:szCs w:val="24"/>
        </w:rPr>
        <w:t>amend</w:t>
      </w:r>
      <w:r w:rsidR="00FA0996">
        <w:rPr>
          <w:szCs w:val="24"/>
        </w:rPr>
        <w:t>s</w:t>
      </w:r>
      <w:r w:rsidRPr="00991AF3">
        <w:rPr>
          <w:szCs w:val="24"/>
        </w:rPr>
        <w:t xml:space="preserve"> the meaning of ‘clearing and settlement facility’ to include transferring an interest in a notified foreign passport fund (and other similar financial products). This ensure</w:t>
      </w:r>
      <w:r w:rsidR="00FA0996">
        <w:rPr>
          <w:szCs w:val="24"/>
        </w:rPr>
        <w:t>s</w:t>
      </w:r>
      <w:r w:rsidRPr="00991AF3">
        <w:rPr>
          <w:szCs w:val="24"/>
        </w:rPr>
        <w:t xml:space="preserve"> that the definition of providing a ‘financial service’ for the purposes of the ASIC Act also captures transferring an interest in a notified foreign passport fund (and other similar financial products).</w:t>
      </w:r>
    </w:p>
    <w:p w14:paraId="2E58F6D6" w14:textId="77777777" w:rsidR="007A7746" w:rsidRDefault="007A7746" w:rsidP="00D8081E">
      <w:pPr>
        <w:shd w:val="clear" w:color="auto" w:fill="FFFFFF" w:themeFill="background1"/>
        <w:autoSpaceDE w:val="0"/>
        <w:autoSpaceDN w:val="0"/>
        <w:adjustRightInd w:val="0"/>
        <w:spacing w:after="240"/>
        <w:rPr>
          <w:szCs w:val="24"/>
        </w:rPr>
      </w:pPr>
    </w:p>
    <w:p w14:paraId="26023295" w14:textId="77777777" w:rsidR="007A7746" w:rsidRPr="00991AF3" w:rsidRDefault="007A7746" w:rsidP="00D8081E">
      <w:pPr>
        <w:shd w:val="clear" w:color="auto" w:fill="FFFFFF" w:themeFill="background1"/>
        <w:autoSpaceDE w:val="0"/>
        <w:autoSpaceDN w:val="0"/>
        <w:adjustRightInd w:val="0"/>
        <w:spacing w:after="240"/>
        <w:rPr>
          <w:szCs w:val="24"/>
        </w:rPr>
      </w:pPr>
    </w:p>
    <w:p w14:paraId="3D5B3281" w14:textId="77777777" w:rsidR="00D8081E" w:rsidRPr="00991AF3" w:rsidRDefault="00D8081E" w:rsidP="00D8081E">
      <w:pPr>
        <w:tabs>
          <w:tab w:val="left" w:pos="1701"/>
          <w:tab w:val="right" w:pos="9072"/>
        </w:tabs>
        <w:spacing w:after="240"/>
        <w:ind w:right="91"/>
        <w:rPr>
          <w:szCs w:val="24"/>
          <w:u w:val="single"/>
        </w:rPr>
      </w:pPr>
      <w:r w:rsidRPr="00991AF3">
        <w:rPr>
          <w:szCs w:val="24"/>
          <w:u w:val="single"/>
        </w:rPr>
        <w:t xml:space="preserve">Items </w:t>
      </w:r>
      <w:r w:rsidR="004D1114">
        <w:rPr>
          <w:szCs w:val="24"/>
          <w:u w:val="single"/>
        </w:rPr>
        <w:t>15</w:t>
      </w:r>
      <w:r w:rsidRPr="00991AF3">
        <w:rPr>
          <w:szCs w:val="24"/>
          <w:u w:val="single"/>
        </w:rPr>
        <w:t xml:space="preserve"> to </w:t>
      </w:r>
      <w:r w:rsidR="004D1114" w:rsidRPr="00991AF3">
        <w:rPr>
          <w:szCs w:val="24"/>
          <w:u w:val="single"/>
        </w:rPr>
        <w:t>2</w:t>
      </w:r>
      <w:r w:rsidR="004D1114">
        <w:rPr>
          <w:szCs w:val="24"/>
          <w:u w:val="single"/>
        </w:rPr>
        <w:t>6</w:t>
      </w:r>
      <w:r w:rsidR="004D1114" w:rsidRPr="00991AF3">
        <w:rPr>
          <w:szCs w:val="24"/>
          <w:u w:val="single"/>
        </w:rPr>
        <w:t xml:space="preserve"> </w:t>
      </w:r>
      <w:r w:rsidR="007A7746">
        <w:rPr>
          <w:szCs w:val="24"/>
          <w:u w:val="single"/>
        </w:rPr>
        <w:t>- A</w:t>
      </w:r>
      <w:r w:rsidRPr="00991AF3">
        <w:rPr>
          <w:szCs w:val="24"/>
          <w:u w:val="single"/>
        </w:rPr>
        <w:t xml:space="preserve">mendments to the </w:t>
      </w:r>
      <w:r w:rsidRPr="00991AF3">
        <w:rPr>
          <w:i/>
          <w:szCs w:val="24"/>
          <w:u w:val="single"/>
        </w:rPr>
        <w:t>Corporations (Fees) Regulations 2001</w:t>
      </w:r>
    </w:p>
    <w:p w14:paraId="6EAD576D"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 xml:space="preserve">Items </w:t>
      </w:r>
      <w:r w:rsidR="004D1114">
        <w:rPr>
          <w:szCs w:val="24"/>
        </w:rPr>
        <w:t>15</w:t>
      </w:r>
      <w:r w:rsidRPr="00991AF3">
        <w:rPr>
          <w:szCs w:val="24"/>
        </w:rPr>
        <w:t xml:space="preserve"> to </w:t>
      </w:r>
      <w:r w:rsidR="004D1114" w:rsidRPr="00991AF3">
        <w:rPr>
          <w:szCs w:val="24"/>
        </w:rPr>
        <w:t>1</w:t>
      </w:r>
      <w:r w:rsidR="004D1114">
        <w:rPr>
          <w:szCs w:val="24"/>
        </w:rPr>
        <w:t>7</w:t>
      </w:r>
      <w:r w:rsidR="004D1114" w:rsidRPr="00991AF3">
        <w:rPr>
          <w:szCs w:val="24"/>
        </w:rPr>
        <w:t xml:space="preserve"> </w:t>
      </w:r>
      <w:r w:rsidRPr="00991AF3">
        <w:rPr>
          <w:szCs w:val="24"/>
        </w:rPr>
        <w:t>impose the new regulatory fees on notified foreign passport fund</w:t>
      </w:r>
      <w:r w:rsidR="00366ADE">
        <w:rPr>
          <w:szCs w:val="24"/>
        </w:rPr>
        <w:t>s</w:t>
      </w:r>
      <w:r w:rsidRPr="00991AF3">
        <w:rPr>
          <w:szCs w:val="24"/>
        </w:rPr>
        <w:t xml:space="preserve"> and Australian passport funds set out in Table 2.</w:t>
      </w:r>
      <w:r w:rsidR="003B0A88">
        <w:rPr>
          <w:szCs w:val="24"/>
        </w:rPr>
        <w:t>3</w:t>
      </w:r>
      <w:r w:rsidRPr="00991AF3">
        <w:rPr>
          <w:szCs w:val="24"/>
        </w:rPr>
        <w:t>.</w:t>
      </w:r>
    </w:p>
    <w:p w14:paraId="0AFFE544" w14:textId="77777777" w:rsidR="00D8081E" w:rsidRPr="00991AF3" w:rsidRDefault="00D8081E" w:rsidP="00B83569">
      <w:pPr>
        <w:keepNext/>
        <w:keepLines/>
        <w:shd w:val="clear" w:color="auto" w:fill="FFFFFF" w:themeFill="background1"/>
        <w:autoSpaceDE w:val="0"/>
        <w:autoSpaceDN w:val="0"/>
        <w:adjustRightInd w:val="0"/>
        <w:spacing w:after="240"/>
        <w:rPr>
          <w:b/>
          <w:i/>
          <w:szCs w:val="24"/>
        </w:rPr>
      </w:pPr>
      <w:r w:rsidRPr="00991AF3">
        <w:rPr>
          <w:b/>
          <w:i/>
          <w:szCs w:val="24"/>
        </w:rPr>
        <w:t>Table 2.</w:t>
      </w:r>
      <w:r w:rsidR="003B0A88">
        <w:rPr>
          <w:b/>
          <w:i/>
          <w:szCs w:val="24"/>
        </w:rPr>
        <w:t>3</w:t>
      </w:r>
      <w:r w:rsidRPr="00991AF3">
        <w:rPr>
          <w:b/>
          <w:i/>
          <w:szCs w:val="24"/>
        </w:rPr>
        <w:t xml:space="preserve">: New ASIC </w:t>
      </w:r>
      <w:r w:rsidR="008E5489">
        <w:rPr>
          <w:b/>
          <w:i/>
          <w:szCs w:val="24"/>
        </w:rPr>
        <w:t>f</w:t>
      </w:r>
      <w:r w:rsidRPr="00991AF3">
        <w:rPr>
          <w:b/>
          <w:i/>
          <w:szCs w:val="24"/>
        </w:rPr>
        <w:t xml:space="preserve">ees </w:t>
      </w:r>
    </w:p>
    <w:tbl>
      <w:tblPr>
        <w:tblStyle w:val="TableGrid"/>
        <w:tblW w:w="8399" w:type="dxa"/>
        <w:tblLook w:val="04A0" w:firstRow="1" w:lastRow="0" w:firstColumn="1" w:lastColumn="0" w:noHBand="0" w:noVBand="1"/>
      </w:tblPr>
      <w:tblGrid>
        <w:gridCol w:w="1127"/>
        <w:gridCol w:w="5644"/>
        <w:gridCol w:w="1628"/>
      </w:tblGrid>
      <w:tr w:rsidR="00D8081E" w:rsidRPr="00991AF3" w14:paraId="53D52270" w14:textId="77777777" w:rsidTr="00FA0996">
        <w:trPr>
          <w:tblHeader/>
        </w:trPr>
        <w:tc>
          <w:tcPr>
            <w:tcW w:w="1127" w:type="dxa"/>
            <w:shd w:val="clear" w:color="auto" w:fill="BFBFBF" w:themeFill="background1" w:themeFillShade="BF"/>
          </w:tcPr>
          <w:p w14:paraId="160B0E23" w14:textId="77777777" w:rsidR="00D8081E" w:rsidRPr="00991AF3" w:rsidRDefault="00D8081E" w:rsidP="009E507C">
            <w:pPr>
              <w:keepNext/>
              <w:keepLines/>
              <w:autoSpaceDE w:val="0"/>
              <w:autoSpaceDN w:val="0"/>
              <w:adjustRightInd w:val="0"/>
              <w:spacing w:after="0"/>
              <w:jc w:val="center"/>
              <w:rPr>
                <w:b/>
                <w:i/>
                <w:sz w:val="20"/>
              </w:rPr>
            </w:pPr>
            <w:r w:rsidRPr="00991AF3">
              <w:rPr>
                <w:b/>
                <w:i/>
                <w:sz w:val="20"/>
              </w:rPr>
              <w:t xml:space="preserve">Table </w:t>
            </w:r>
            <w:r w:rsidR="009E507C">
              <w:rPr>
                <w:b/>
                <w:i/>
                <w:sz w:val="20"/>
              </w:rPr>
              <w:t>i</w:t>
            </w:r>
            <w:r w:rsidRPr="00991AF3">
              <w:rPr>
                <w:b/>
                <w:i/>
                <w:sz w:val="20"/>
              </w:rPr>
              <w:t>tem</w:t>
            </w:r>
          </w:p>
        </w:tc>
        <w:tc>
          <w:tcPr>
            <w:tcW w:w="5644" w:type="dxa"/>
            <w:shd w:val="clear" w:color="auto" w:fill="BFBFBF" w:themeFill="background1" w:themeFillShade="BF"/>
          </w:tcPr>
          <w:p w14:paraId="412A238A" w14:textId="77777777" w:rsidR="00D8081E" w:rsidRPr="00991AF3" w:rsidRDefault="009E507C" w:rsidP="00B83569">
            <w:pPr>
              <w:keepNext/>
              <w:keepLines/>
              <w:autoSpaceDE w:val="0"/>
              <w:autoSpaceDN w:val="0"/>
              <w:adjustRightInd w:val="0"/>
              <w:spacing w:after="0"/>
              <w:jc w:val="center"/>
              <w:rPr>
                <w:b/>
                <w:i/>
                <w:sz w:val="20"/>
              </w:rPr>
            </w:pPr>
            <w:r>
              <w:rPr>
                <w:b/>
                <w:i/>
                <w:sz w:val="20"/>
              </w:rPr>
              <w:t>Chargeable m</w:t>
            </w:r>
            <w:r w:rsidR="00D8081E" w:rsidRPr="00991AF3">
              <w:rPr>
                <w:b/>
                <w:i/>
                <w:sz w:val="20"/>
              </w:rPr>
              <w:t>atter</w:t>
            </w:r>
          </w:p>
        </w:tc>
        <w:tc>
          <w:tcPr>
            <w:tcW w:w="1628" w:type="dxa"/>
            <w:shd w:val="clear" w:color="auto" w:fill="BFBFBF" w:themeFill="background1" w:themeFillShade="BF"/>
          </w:tcPr>
          <w:p w14:paraId="08A24246" w14:textId="77777777" w:rsidR="00D8081E" w:rsidRPr="00991AF3" w:rsidRDefault="00D8081E" w:rsidP="00B83569">
            <w:pPr>
              <w:keepNext/>
              <w:keepLines/>
              <w:autoSpaceDE w:val="0"/>
              <w:autoSpaceDN w:val="0"/>
              <w:adjustRightInd w:val="0"/>
              <w:spacing w:after="0"/>
              <w:jc w:val="center"/>
              <w:rPr>
                <w:b/>
                <w:i/>
                <w:sz w:val="20"/>
              </w:rPr>
            </w:pPr>
            <w:r w:rsidRPr="00991AF3">
              <w:rPr>
                <w:b/>
                <w:i/>
                <w:sz w:val="20"/>
              </w:rPr>
              <w:t>Fee</w:t>
            </w:r>
          </w:p>
        </w:tc>
      </w:tr>
      <w:tr w:rsidR="00D8081E" w:rsidRPr="00991AF3" w14:paraId="66E3C762" w14:textId="77777777" w:rsidTr="00FA0996">
        <w:tc>
          <w:tcPr>
            <w:tcW w:w="8399" w:type="dxa"/>
            <w:gridSpan w:val="3"/>
          </w:tcPr>
          <w:p w14:paraId="32970691" w14:textId="77777777" w:rsidR="00D8081E" w:rsidRPr="00991AF3" w:rsidRDefault="00D8081E" w:rsidP="00B83569">
            <w:pPr>
              <w:keepNext/>
              <w:keepLines/>
              <w:autoSpaceDE w:val="0"/>
              <w:autoSpaceDN w:val="0"/>
              <w:adjustRightInd w:val="0"/>
              <w:spacing w:after="0"/>
              <w:rPr>
                <w:b/>
                <w:i/>
                <w:sz w:val="20"/>
              </w:rPr>
            </w:pPr>
            <w:r w:rsidRPr="00991AF3">
              <w:rPr>
                <w:i/>
                <w:sz w:val="20"/>
              </w:rPr>
              <w:t>ASIC fees for only Australian passport funds</w:t>
            </w:r>
          </w:p>
        </w:tc>
      </w:tr>
      <w:tr w:rsidR="00D8081E" w:rsidRPr="00991AF3" w14:paraId="7CC1D5FE" w14:textId="77777777" w:rsidTr="00FA0996">
        <w:tc>
          <w:tcPr>
            <w:tcW w:w="1127" w:type="dxa"/>
          </w:tcPr>
          <w:p w14:paraId="4B64EB38" w14:textId="77777777" w:rsidR="00D8081E" w:rsidRPr="00991AF3" w:rsidRDefault="00D8081E" w:rsidP="00B83569">
            <w:pPr>
              <w:keepNext/>
              <w:keepLines/>
              <w:autoSpaceDE w:val="0"/>
              <w:autoSpaceDN w:val="0"/>
              <w:adjustRightInd w:val="0"/>
              <w:spacing w:after="0"/>
              <w:rPr>
                <w:sz w:val="20"/>
              </w:rPr>
            </w:pPr>
            <w:r w:rsidRPr="00991AF3">
              <w:rPr>
                <w:sz w:val="20"/>
              </w:rPr>
              <w:t>79A</w:t>
            </w:r>
          </w:p>
        </w:tc>
        <w:tc>
          <w:tcPr>
            <w:tcW w:w="5644" w:type="dxa"/>
          </w:tcPr>
          <w:p w14:paraId="79A09D68" w14:textId="77777777" w:rsidR="00D8081E" w:rsidRPr="00991AF3" w:rsidRDefault="00D8081E" w:rsidP="00B83569">
            <w:pPr>
              <w:keepNext/>
              <w:keepLines/>
              <w:autoSpaceDE w:val="0"/>
              <w:autoSpaceDN w:val="0"/>
              <w:adjustRightInd w:val="0"/>
              <w:spacing w:after="0"/>
              <w:rPr>
                <w:sz w:val="20"/>
              </w:rPr>
            </w:pPr>
            <w:r w:rsidRPr="00991AF3">
              <w:rPr>
                <w:sz w:val="20"/>
              </w:rPr>
              <w:t>Registering an Australian passport fund (including lodging the PDS) under section 1212</w:t>
            </w:r>
          </w:p>
        </w:tc>
        <w:tc>
          <w:tcPr>
            <w:tcW w:w="1628" w:type="dxa"/>
          </w:tcPr>
          <w:p w14:paraId="21C3855C" w14:textId="77777777" w:rsidR="00D8081E" w:rsidRPr="00991AF3" w:rsidRDefault="00D8081E" w:rsidP="00B83569">
            <w:pPr>
              <w:pStyle w:val="Dotpoint"/>
              <w:keepNext/>
              <w:keepLines/>
              <w:numPr>
                <w:ilvl w:val="0"/>
                <w:numId w:val="0"/>
              </w:numPr>
              <w:spacing w:after="0"/>
              <w:rPr>
                <w:sz w:val="20"/>
              </w:rPr>
            </w:pPr>
            <w:r w:rsidRPr="00991AF3">
              <w:rPr>
                <w:sz w:val="20"/>
              </w:rPr>
              <w:t>$</w:t>
            </w:r>
            <w:r w:rsidR="00580CD6">
              <w:rPr>
                <w:sz w:val="20"/>
              </w:rPr>
              <w:t>8</w:t>
            </w:r>
            <w:r w:rsidR="00750D1D">
              <w:rPr>
                <w:sz w:val="20"/>
              </w:rPr>
              <w:t>,</w:t>
            </w:r>
            <w:r w:rsidR="00580CD6">
              <w:rPr>
                <w:sz w:val="20"/>
              </w:rPr>
              <w:t>86</w:t>
            </w:r>
            <w:r w:rsidR="00750D1D">
              <w:rPr>
                <w:sz w:val="20"/>
              </w:rPr>
              <w:t>2</w:t>
            </w:r>
            <w:r w:rsidR="00580CD6">
              <w:rPr>
                <w:sz w:val="20"/>
              </w:rPr>
              <w:t>.72</w:t>
            </w:r>
          </w:p>
          <w:p w14:paraId="64DFE785" w14:textId="77777777" w:rsidR="00D8081E" w:rsidRPr="00991AF3" w:rsidRDefault="00D8081E" w:rsidP="00B83569">
            <w:pPr>
              <w:keepNext/>
              <w:keepLines/>
              <w:autoSpaceDE w:val="0"/>
              <w:autoSpaceDN w:val="0"/>
              <w:adjustRightInd w:val="0"/>
              <w:spacing w:after="0"/>
              <w:rPr>
                <w:sz w:val="20"/>
              </w:rPr>
            </w:pPr>
          </w:p>
        </w:tc>
      </w:tr>
      <w:tr w:rsidR="00D8081E" w:rsidRPr="00991AF3" w14:paraId="0E7C08BD" w14:textId="77777777" w:rsidTr="00FA0996">
        <w:tc>
          <w:tcPr>
            <w:tcW w:w="1127" w:type="dxa"/>
          </w:tcPr>
          <w:p w14:paraId="333B7B11" w14:textId="77777777" w:rsidR="00D8081E" w:rsidRPr="00991AF3" w:rsidRDefault="00D8081E" w:rsidP="00FA0996">
            <w:pPr>
              <w:autoSpaceDE w:val="0"/>
              <w:autoSpaceDN w:val="0"/>
              <w:adjustRightInd w:val="0"/>
              <w:spacing w:after="0"/>
              <w:rPr>
                <w:sz w:val="20"/>
              </w:rPr>
            </w:pPr>
            <w:r w:rsidRPr="00991AF3">
              <w:rPr>
                <w:sz w:val="20"/>
              </w:rPr>
              <w:t>79B</w:t>
            </w:r>
          </w:p>
        </w:tc>
        <w:tc>
          <w:tcPr>
            <w:tcW w:w="5644" w:type="dxa"/>
          </w:tcPr>
          <w:p w14:paraId="0BED1684" w14:textId="77777777" w:rsidR="00D8081E" w:rsidRPr="00991AF3" w:rsidRDefault="00D8081E" w:rsidP="00FA0996">
            <w:pPr>
              <w:autoSpaceDE w:val="0"/>
              <w:autoSpaceDN w:val="0"/>
              <w:adjustRightInd w:val="0"/>
              <w:spacing w:after="0"/>
              <w:rPr>
                <w:sz w:val="20"/>
              </w:rPr>
            </w:pPr>
            <w:r w:rsidRPr="00991AF3">
              <w:rPr>
                <w:sz w:val="20"/>
              </w:rPr>
              <w:t>Withdrawing an application to become an Australian passport fund under section 1212</w:t>
            </w:r>
          </w:p>
        </w:tc>
        <w:tc>
          <w:tcPr>
            <w:tcW w:w="1628" w:type="dxa"/>
          </w:tcPr>
          <w:p w14:paraId="2185898A" w14:textId="77777777" w:rsidR="00D8081E" w:rsidRPr="00991AF3" w:rsidRDefault="00D8081E" w:rsidP="00FA0996">
            <w:pPr>
              <w:autoSpaceDE w:val="0"/>
              <w:autoSpaceDN w:val="0"/>
              <w:adjustRightInd w:val="0"/>
              <w:spacing w:after="0"/>
              <w:rPr>
                <w:sz w:val="20"/>
              </w:rPr>
            </w:pPr>
            <w:r w:rsidRPr="00991AF3">
              <w:rPr>
                <w:sz w:val="20"/>
              </w:rPr>
              <w:t>no fee</w:t>
            </w:r>
          </w:p>
          <w:p w14:paraId="1AFA46D5" w14:textId="77777777" w:rsidR="00D8081E" w:rsidRPr="00991AF3" w:rsidRDefault="00D8081E" w:rsidP="00FA0996">
            <w:pPr>
              <w:pStyle w:val="Dotpoint"/>
              <w:numPr>
                <w:ilvl w:val="0"/>
                <w:numId w:val="0"/>
              </w:numPr>
              <w:spacing w:after="0"/>
              <w:rPr>
                <w:sz w:val="20"/>
              </w:rPr>
            </w:pPr>
          </w:p>
        </w:tc>
      </w:tr>
      <w:tr w:rsidR="00D8081E" w:rsidRPr="00991AF3" w14:paraId="0118A546" w14:textId="77777777" w:rsidTr="00FA0996">
        <w:tc>
          <w:tcPr>
            <w:tcW w:w="1127" w:type="dxa"/>
          </w:tcPr>
          <w:p w14:paraId="4767E658" w14:textId="77777777" w:rsidR="00D8081E" w:rsidRPr="00991AF3" w:rsidRDefault="00D8081E" w:rsidP="00FA0996">
            <w:pPr>
              <w:autoSpaceDE w:val="0"/>
              <w:autoSpaceDN w:val="0"/>
              <w:adjustRightInd w:val="0"/>
              <w:spacing w:after="0"/>
              <w:rPr>
                <w:sz w:val="20"/>
              </w:rPr>
            </w:pPr>
            <w:r w:rsidRPr="00991AF3">
              <w:rPr>
                <w:sz w:val="20"/>
              </w:rPr>
              <w:t>79C</w:t>
            </w:r>
          </w:p>
        </w:tc>
        <w:tc>
          <w:tcPr>
            <w:tcW w:w="5644" w:type="dxa"/>
          </w:tcPr>
          <w:p w14:paraId="77FC93D5" w14:textId="77777777" w:rsidR="00D8081E" w:rsidRPr="00991AF3" w:rsidRDefault="00D8081E" w:rsidP="00FA0996">
            <w:pPr>
              <w:autoSpaceDE w:val="0"/>
              <w:autoSpaceDN w:val="0"/>
              <w:adjustRightInd w:val="0"/>
              <w:spacing w:after="0"/>
              <w:rPr>
                <w:sz w:val="20"/>
              </w:rPr>
            </w:pPr>
            <w:r w:rsidRPr="00991AF3">
              <w:rPr>
                <w:sz w:val="20"/>
              </w:rPr>
              <w:t>Lodging a notice that the name of the fund in another participating economy is not the same as the name of the fund in this jurisdiction under section 1212C</w:t>
            </w:r>
          </w:p>
        </w:tc>
        <w:tc>
          <w:tcPr>
            <w:tcW w:w="1628" w:type="dxa"/>
          </w:tcPr>
          <w:p w14:paraId="2FC058BA" w14:textId="77777777" w:rsidR="00D8081E" w:rsidRPr="00991AF3" w:rsidRDefault="00580CD6" w:rsidP="00FA0996">
            <w:pPr>
              <w:autoSpaceDE w:val="0"/>
              <w:autoSpaceDN w:val="0"/>
              <w:adjustRightInd w:val="0"/>
              <w:spacing w:after="0"/>
              <w:rPr>
                <w:sz w:val="20"/>
              </w:rPr>
            </w:pPr>
            <w:r>
              <w:rPr>
                <w:sz w:val="20"/>
              </w:rPr>
              <w:t>no fee</w:t>
            </w:r>
          </w:p>
        </w:tc>
      </w:tr>
      <w:tr w:rsidR="00D8081E" w:rsidRPr="00991AF3" w14:paraId="0EFA5B08" w14:textId="77777777" w:rsidTr="00FA0996">
        <w:tc>
          <w:tcPr>
            <w:tcW w:w="8399" w:type="dxa"/>
            <w:gridSpan w:val="3"/>
          </w:tcPr>
          <w:p w14:paraId="29892FC5" w14:textId="77777777" w:rsidR="00D8081E" w:rsidRPr="00991AF3" w:rsidRDefault="00D8081E" w:rsidP="00FA0996">
            <w:pPr>
              <w:autoSpaceDE w:val="0"/>
              <w:autoSpaceDN w:val="0"/>
              <w:adjustRightInd w:val="0"/>
              <w:spacing w:after="0"/>
              <w:rPr>
                <w:sz w:val="20"/>
              </w:rPr>
            </w:pPr>
            <w:r w:rsidRPr="00991AF3">
              <w:rPr>
                <w:i/>
                <w:sz w:val="20"/>
              </w:rPr>
              <w:t>ASIC fees for only notified foreign passport funds</w:t>
            </w:r>
          </w:p>
        </w:tc>
      </w:tr>
      <w:tr w:rsidR="00D8081E" w:rsidRPr="00991AF3" w14:paraId="0610998B" w14:textId="77777777" w:rsidTr="00FA0996">
        <w:tc>
          <w:tcPr>
            <w:tcW w:w="1127" w:type="dxa"/>
          </w:tcPr>
          <w:p w14:paraId="3583054E" w14:textId="77777777" w:rsidR="00D8081E" w:rsidRPr="00991AF3" w:rsidRDefault="00D8081E" w:rsidP="00FA0996">
            <w:pPr>
              <w:autoSpaceDE w:val="0"/>
              <w:autoSpaceDN w:val="0"/>
              <w:adjustRightInd w:val="0"/>
              <w:spacing w:after="0"/>
              <w:rPr>
                <w:sz w:val="20"/>
              </w:rPr>
            </w:pPr>
            <w:r w:rsidRPr="00991AF3">
              <w:rPr>
                <w:sz w:val="20"/>
              </w:rPr>
              <w:t>79D</w:t>
            </w:r>
          </w:p>
        </w:tc>
        <w:tc>
          <w:tcPr>
            <w:tcW w:w="5644" w:type="dxa"/>
          </w:tcPr>
          <w:p w14:paraId="7E6F56CA" w14:textId="77777777" w:rsidR="00D8081E" w:rsidRPr="00991AF3" w:rsidRDefault="00D8081E" w:rsidP="00FA0996">
            <w:pPr>
              <w:autoSpaceDE w:val="0"/>
              <w:autoSpaceDN w:val="0"/>
              <w:adjustRightInd w:val="0"/>
              <w:spacing w:after="0"/>
            </w:pPr>
            <w:r w:rsidRPr="00991AF3">
              <w:rPr>
                <w:sz w:val="20"/>
              </w:rPr>
              <w:t>Notifying of the intention to offer interests in a foreign passport fund (including lodging the PDS) under section 1213</w:t>
            </w:r>
          </w:p>
        </w:tc>
        <w:tc>
          <w:tcPr>
            <w:tcW w:w="1628" w:type="dxa"/>
          </w:tcPr>
          <w:p w14:paraId="106176A0" w14:textId="77777777" w:rsidR="00D8081E" w:rsidRPr="00991AF3" w:rsidRDefault="00D8081E" w:rsidP="00FA0996">
            <w:pPr>
              <w:autoSpaceDE w:val="0"/>
              <w:autoSpaceDN w:val="0"/>
              <w:adjustRightInd w:val="0"/>
              <w:spacing w:after="0"/>
              <w:rPr>
                <w:sz w:val="20"/>
              </w:rPr>
            </w:pPr>
            <w:r w:rsidRPr="00991AF3">
              <w:rPr>
                <w:sz w:val="20"/>
              </w:rPr>
              <w:t>$2,550</w:t>
            </w:r>
          </w:p>
        </w:tc>
      </w:tr>
      <w:tr w:rsidR="00D8081E" w:rsidRPr="00991AF3" w14:paraId="3D1DB80F" w14:textId="77777777" w:rsidTr="00FA0996">
        <w:tc>
          <w:tcPr>
            <w:tcW w:w="1127" w:type="dxa"/>
          </w:tcPr>
          <w:p w14:paraId="45DF0C90" w14:textId="77777777" w:rsidR="00D8081E" w:rsidRPr="00991AF3" w:rsidRDefault="00D8081E" w:rsidP="00FA0996">
            <w:pPr>
              <w:autoSpaceDE w:val="0"/>
              <w:autoSpaceDN w:val="0"/>
              <w:adjustRightInd w:val="0"/>
              <w:spacing w:after="0"/>
              <w:rPr>
                <w:sz w:val="20"/>
              </w:rPr>
            </w:pPr>
            <w:r w:rsidRPr="00991AF3">
              <w:rPr>
                <w:sz w:val="20"/>
              </w:rPr>
              <w:t>79E</w:t>
            </w:r>
          </w:p>
        </w:tc>
        <w:tc>
          <w:tcPr>
            <w:tcW w:w="5644" w:type="dxa"/>
          </w:tcPr>
          <w:p w14:paraId="18F1CA74" w14:textId="77777777" w:rsidR="00D8081E" w:rsidRPr="00991AF3" w:rsidRDefault="00D8081E" w:rsidP="00FA0996">
            <w:pPr>
              <w:autoSpaceDE w:val="0"/>
              <w:autoSpaceDN w:val="0"/>
              <w:adjustRightInd w:val="0"/>
              <w:spacing w:after="0"/>
            </w:pPr>
            <w:r w:rsidRPr="00991AF3">
              <w:rPr>
                <w:sz w:val="20"/>
              </w:rPr>
              <w:t>Lodging a notice to withdraw a notice of intention to offer interests under section 1213</w:t>
            </w:r>
          </w:p>
        </w:tc>
        <w:tc>
          <w:tcPr>
            <w:tcW w:w="1628" w:type="dxa"/>
          </w:tcPr>
          <w:p w14:paraId="0EF08B53" w14:textId="77777777" w:rsidR="00D8081E" w:rsidRPr="00991AF3" w:rsidRDefault="00D8081E" w:rsidP="00FA0996">
            <w:pPr>
              <w:autoSpaceDE w:val="0"/>
              <w:autoSpaceDN w:val="0"/>
              <w:adjustRightInd w:val="0"/>
              <w:spacing w:after="0"/>
              <w:rPr>
                <w:sz w:val="20"/>
              </w:rPr>
            </w:pPr>
            <w:r w:rsidRPr="00991AF3">
              <w:rPr>
                <w:sz w:val="20"/>
              </w:rPr>
              <w:t>no fee</w:t>
            </w:r>
          </w:p>
        </w:tc>
      </w:tr>
      <w:tr w:rsidR="00D8081E" w:rsidRPr="00991AF3" w14:paraId="164576AD" w14:textId="77777777" w:rsidTr="00FA0996">
        <w:tc>
          <w:tcPr>
            <w:tcW w:w="1127" w:type="dxa"/>
          </w:tcPr>
          <w:p w14:paraId="382AE72C" w14:textId="77777777" w:rsidR="00D8081E" w:rsidRPr="00991AF3" w:rsidRDefault="00D8081E" w:rsidP="00FA0996">
            <w:pPr>
              <w:autoSpaceDE w:val="0"/>
              <w:autoSpaceDN w:val="0"/>
              <w:adjustRightInd w:val="0"/>
              <w:spacing w:after="0"/>
              <w:rPr>
                <w:sz w:val="20"/>
              </w:rPr>
            </w:pPr>
            <w:r w:rsidRPr="00991AF3">
              <w:rPr>
                <w:sz w:val="20"/>
              </w:rPr>
              <w:t>79G</w:t>
            </w:r>
          </w:p>
        </w:tc>
        <w:tc>
          <w:tcPr>
            <w:tcW w:w="5644" w:type="dxa"/>
          </w:tcPr>
          <w:p w14:paraId="60F36703" w14:textId="77777777" w:rsidR="00D8081E" w:rsidRPr="00991AF3" w:rsidRDefault="00D8081E" w:rsidP="00FA0996">
            <w:pPr>
              <w:autoSpaceDE w:val="0"/>
              <w:autoSpaceDN w:val="0"/>
              <w:adjustRightInd w:val="0"/>
              <w:spacing w:after="0"/>
              <w:rPr>
                <w:sz w:val="20"/>
              </w:rPr>
            </w:pPr>
            <w:r w:rsidRPr="00991AF3">
              <w:rPr>
                <w:sz w:val="20"/>
              </w:rPr>
              <w:t>Lodging a notice of a change of oper</w:t>
            </w:r>
            <w:r w:rsidR="009E507C">
              <w:rPr>
                <w:sz w:val="20"/>
              </w:rPr>
              <w:t>ator under the table in section </w:t>
            </w:r>
            <w:r w:rsidRPr="00991AF3">
              <w:rPr>
                <w:sz w:val="20"/>
              </w:rPr>
              <w:t>12 of the Passport Rules*</w:t>
            </w:r>
          </w:p>
        </w:tc>
        <w:tc>
          <w:tcPr>
            <w:tcW w:w="1628" w:type="dxa"/>
          </w:tcPr>
          <w:p w14:paraId="74C3CABC" w14:textId="77777777" w:rsidR="00D8081E" w:rsidRPr="00991AF3" w:rsidRDefault="00D8081E" w:rsidP="00FA0996">
            <w:pPr>
              <w:autoSpaceDE w:val="0"/>
              <w:autoSpaceDN w:val="0"/>
              <w:adjustRightInd w:val="0"/>
              <w:spacing w:after="0"/>
              <w:rPr>
                <w:sz w:val="20"/>
              </w:rPr>
            </w:pPr>
            <w:r w:rsidRPr="00991AF3">
              <w:rPr>
                <w:sz w:val="20"/>
              </w:rPr>
              <w:t>$1,187</w:t>
            </w:r>
          </w:p>
        </w:tc>
      </w:tr>
      <w:tr w:rsidR="00D8081E" w:rsidRPr="00991AF3" w14:paraId="02B14605" w14:textId="77777777" w:rsidTr="00FA0996">
        <w:tc>
          <w:tcPr>
            <w:tcW w:w="8399" w:type="dxa"/>
            <w:gridSpan w:val="3"/>
          </w:tcPr>
          <w:p w14:paraId="01E67F60" w14:textId="77777777" w:rsidR="00D8081E" w:rsidRPr="00991AF3" w:rsidRDefault="00D8081E" w:rsidP="00FA0996">
            <w:pPr>
              <w:autoSpaceDE w:val="0"/>
              <w:autoSpaceDN w:val="0"/>
              <w:adjustRightInd w:val="0"/>
              <w:spacing w:after="0"/>
              <w:rPr>
                <w:sz w:val="20"/>
              </w:rPr>
            </w:pPr>
            <w:r w:rsidRPr="00991AF3">
              <w:rPr>
                <w:i/>
                <w:sz w:val="20"/>
              </w:rPr>
              <w:t>ASIC fees for Australian passport funds and notified foreign passport funds</w:t>
            </w:r>
          </w:p>
        </w:tc>
      </w:tr>
      <w:tr w:rsidR="00D8081E" w:rsidRPr="00991AF3" w14:paraId="01119061" w14:textId="77777777" w:rsidTr="00FA0996">
        <w:tc>
          <w:tcPr>
            <w:tcW w:w="1127" w:type="dxa"/>
          </w:tcPr>
          <w:p w14:paraId="65D7CD83" w14:textId="77777777" w:rsidR="00D8081E" w:rsidRPr="00991AF3" w:rsidRDefault="00D8081E" w:rsidP="00FA0996">
            <w:pPr>
              <w:autoSpaceDE w:val="0"/>
              <w:autoSpaceDN w:val="0"/>
              <w:adjustRightInd w:val="0"/>
              <w:spacing w:after="0"/>
              <w:rPr>
                <w:sz w:val="20"/>
              </w:rPr>
            </w:pPr>
            <w:r w:rsidRPr="00991AF3">
              <w:rPr>
                <w:sz w:val="20"/>
              </w:rPr>
              <w:t>79F</w:t>
            </w:r>
          </w:p>
        </w:tc>
        <w:tc>
          <w:tcPr>
            <w:tcW w:w="5644" w:type="dxa"/>
          </w:tcPr>
          <w:p w14:paraId="22F4050F" w14:textId="77777777" w:rsidR="00D8081E" w:rsidRPr="00991AF3" w:rsidRDefault="00D8081E" w:rsidP="00FA0996">
            <w:pPr>
              <w:autoSpaceDE w:val="0"/>
              <w:autoSpaceDN w:val="0"/>
              <w:adjustRightInd w:val="0"/>
              <w:spacing w:after="0"/>
              <w:rPr>
                <w:sz w:val="20"/>
              </w:rPr>
            </w:pPr>
            <w:r w:rsidRPr="00991AF3">
              <w:rPr>
                <w:sz w:val="20"/>
              </w:rPr>
              <w:t>Lodging a notice relating to the limits on portfolio allocation or exposure being exceeded or the Passport Rules being breached under subsections 12(1), (2) or (4) of the Passport Rules*</w:t>
            </w:r>
          </w:p>
        </w:tc>
        <w:tc>
          <w:tcPr>
            <w:tcW w:w="1628" w:type="dxa"/>
          </w:tcPr>
          <w:p w14:paraId="0672E6EC" w14:textId="77777777" w:rsidR="00D8081E" w:rsidRPr="00991AF3" w:rsidRDefault="00D8081E" w:rsidP="00FA0996">
            <w:pPr>
              <w:autoSpaceDE w:val="0"/>
              <w:autoSpaceDN w:val="0"/>
              <w:adjustRightInd w:val="0"/>
              <w:spacing w:after="0"/>
              <w:rPr>
                <w:sz w:val="20"/>
              </w:rPr>
            </w:pPr>
            <w:r w:rsidRPr="00991AF3">
              <w:rPr>
                <w:sz w:val="20"/>
              </w:rPr>
              <w:t>no fee</w:t>
            </w:r>
          </w:p>
        </w:tc>
      </w:tr>
      <w:tr w:rsidR="00D8081E" w:rsidRPr="00991AF3" w14:paraId="09D8ACEA" w14:textId="77777777" w:rsidTr="00FA0996">
        <w:tc>
          <w:tcPr>
            <w:tcW w:w="1127" w:type="dxa"/>
          </w:tcPr>
          <w:p w14:paraId="19DC85E6" w14:textId="77777777" w:rsidR="00D8081E" w:rsidRPr="00991AF3" w:rsidRDefault="00D8081E" w:rsidP="00FA0996">
            <w:pPr>
              <w:autoSpaceDE w:val="0"/>
              <w:autoSpaceDN w:val="0"/>
              <w:adjustRightInd w:val="0"/>
              <w:spacing w:after="0"/>
              <w:rPr>
                <w:sz w:val="20"/>
              </w:rPr>
            </w:pPr>
            <w:r w:rsidRPr="00991AF3">
              <w:rPr>
                <w:sz w:val="20"/>
              </w:rPr>
              <w:t>79H</w:t>
            </w:r>
          </w:p>
        </w:tc>
        <w:tc>
          <w:tcPr>
            <w:tcW w:w="5644" w:type="dxa"/>
          </w:tcPr>
          <w:p w14:paraId="3C0985EC" w14:textId="77777777" w:rsidR="00D8081E" w:rsidRPr="00991AF3" w:rsidRDefault="00D8081E" w:rsidP="00FA0996">
            <w:pPr>
              <w:autoSpaceDE w:val="0"/>
              <w:autoSpaceDN w:val="0"/>
              <w:adjustRightInd w:val="0"/>
              <w:spacing w:after="0"/>
              <w:rPr>
                <w:sz w:val="20"/>
              </w:rPr>
            </w:pPr>
            <w:r w:rsidRPr="00991AF3">
              <w:rPr>
                <w:sz w:val="20"/>
              </w:rPr>
              <w:t>Lodging a report of an annual impl</w:t>
            </w:r>
            <w:r w:rsidR="009E507C">
              <w:rPr>
                <w:sz w:val="20"/>
              </w:rPr>
              <w:t>ementation review under section </w:t>
            </w:r>
            <w:r w:rsidRPr="00991AF3">
              <w:rPr>
                <w:sz w:val="20"/>
              </w:rPr>
              <w:t>15 of the Passport Rules*</w:t>
            </w:r>
          </w:p>
        </w:tc>
        <w:tc>
          <w:tcPr>
            <w:tcW w:w="1628" w:type="dxa"/>
          </w:tcPr>
          <w:p w14:paraId="54638B02" w14:textId="77777777" w:rsidR="00D8081E" w:rsidRPr="00991AF3" w:rsidRDefault="00580CD6" w:rsidP="00FA0996">
            <w:pPr>
              <w:autoSpaceDE w:val="0"/>
              <w:autoSpaceDN w:val="0"/>
              <w:adjustRightInd w:val="0"/>
              <w:spacing w:after="0"/>
              <w:rPr>
                <w:sz w:val="20"/>
              </w:rPr>
            </w:pPr>
            <w:r>
              <w:rPr>
                <w:sz w:val="20"/>
              </w:rPr>
              <w:t>no fee</w:t>
            </w:r>
            <w:r>
              <w:rPr>
                <w:sz w:val="20"/>
              </w:rPr>
              <w:br/>
            </w:r>
          </w:p>
        </w:tc>
      </w:tr>
      <w:tr w:rsidR="00D8081E" w:rsidRPr="00991AF3" w14:paraId="7103433C" w14:textId="77777777" w:rsidTr="00FA0996">
        <w:tc>
          <w:tcPr>
            <w:tcW w:w="1127" w:type="dxa"/>
          </w:tcPr>
          <w:p w14:paraId="586E30AC" w14:textId="77777777" w:rsidR="00D8081E" w:rsidRPr="00991AF3" w:rsidRDefault="00D8081E" w:rsidP="00FA0996">
            <w:pPr>
              <w:autoSpaceDE w:val="0"/>
              <w:autoSpaceDN w:val="0"/>
              <w:adjustRightInd w:val="0"/>
              <w:spacing w:after="0"/>
              <w:rPr>
                <w:sz w:val="20"/>
              </w:rPr>
            </w:pPr>
            <w:r w:rsidRPr="00991AF3">
              <w:rPr>
                <w:sz w:val="20"/>
              </w:rPr>
              <w:t>79J</w:t>
            </w:r>
          </w:p>
        </w:tc>
        <w:tc>
          <w:tcPr>
            <w:tcW w:w="5644" w:type="dxa"/>
          </w:tcPr>
          <w:p w14:paraId="164E2202" w14:textId="77777777" w:rsidR="00D8081E" w:rsidRPr="00991AF3" w:rsidRDefault="00D8081E" w:rsidP="00FA0996">
            <w:pPr>
              <w:autoSpaceDE w:val="0"/>
              <w:autoSpaceDN w:val="0"/>
              <w:adjustRightInd w:val="0"/>
              <w:spacing w:after="0"/>
              <w:rPr>
                <w:sz w:val="20"/>
              </w:rPr>
            </w:pPr>
            <w:r w:rsidRPr="00991AF3">
              <w:rPr>
                <w:sz w:val="20"/>
              </w:rPr>
              <w:t>Lodging a notice relating to exceptional market circumstances under subsection 33(3) of the Passport Rules*</w:t>
            </w:r>
          </w:p>
        </w:tc>
        <w:tc>
          <w:tcPr>
            <w:tcW w:w="1628" w:type="dxa"/>
          </w:tcPr>
          <w:p w14:paraId="4E7B734D" w14:textId="77777777" w:rsidR="00D8081E" w:rsidRPr="00991AF3" w:rsidRDefault="00D8081E" w:rsidP="00FA0996">
            <w:pPr>
              <w:autoSpaceDE w:val="0"/>
              <w:autoSpaceDN w:val="0"/>
              <w:adjustRightInd w:val="0"/>
              <w:spacing w:after="0"/>
              <w:rPr>
                <w:sz w:val="20"/>
              </w:rPr>
            </w:pPr>
            <w:r w:rsidRPr="00991AF3">
              <w:rPr>
                <w:sz w:val="20"/>
              </w:rPr>
              <w:t>$1,540</w:t>
            </w:r>
          </w:p>
        </w:tc>
      </w:tr>
      <w:tr w:rsidR="00D8081E" w:rsidRPr="00991AF3" w14:paraId="5CF634CD" w14:textId="77777777" w:rsidTr="00FA0996">
        <w:tc>
          <w:tcPr>
            <w:tcW w:w="1127" w:type="dxa"/>
          </w:tcPr>
          <w:p w14:paraId="25375513" w14:textId="77777777" w:rsidR="00D8081E" w:rsidRPr="00991AF3" w:rsidRDefault="00D8081E" w:rsidP="00FA0996">
            <w:pPr>
              <w:autoSpaceDE w:val="0"/>
              <w:autoSpaceDN w:val="0"/>
              <w:adjustRightInd w:val="0"/>
              <w:spacing w:after="0"/>
              <w:rPr>
                <w:sz w:val="20"/>
              </w:rPr>
            </w:pPr>
            <w:r w:rsidRPr="00991AF3">
              <w:rPr>
                <w:sz w:val="20"/>
              </w:rPr>
              <w:t>80</w:t>
            </w:r>
          </w:p>
        </w:tc>
        <w:tc>
          <w:tcPr>
            <w:tcW w:w="5644" w:type="dxa"/>
          </w:tcPr>
          <w:p w14:paraId="56C7928B" w14:textId="77777777" w:rsidR="00D8081E" w:rsidRPr="00991AF3" w:rsidRDefault="00D8081E" w:rsidP="00FA0996">
            <w:pPr>
              <w:autoSpaceDE w:val="0"/>
              <w:autoSpaceDN w:val="0"/>
              <w:adjustRightInd w:val="0"/>
              <w:spacing w:after="0"/>
              <w:rPr>
                <w:sz w:val="20"/>
              </w:rPr>
            </w:pPr>
            <w:r w:rsidRPr="00991AF3">
              <w:rPr>
                <w:sz w:val="20"/>
              </w:rPr>
              <w:t xml:space="preserve">Applying for exemptions, declarations </w:t>
            </w:r>
            <w:proofErr w:type="spellStart"/>
            <w:r w:rsidRPr="00991AF3">
              <w:rPr>
                <w:sz w:val="20"/>
              </w:rPr>
              <w:t>etc</w:t>
            </w:r>
            <w:proofErr w:type="spellEnd"/>
            <w:r w:rsidRPr="00991AF3">
              <w:rPr>
                <w:sz w:val="20"/>
              </w:rPr>
              <w:t xml:space="preserve"> under Chapter 8A</w:t>
            </w:r>
          </w:p>
        </w:tc>
        <w:tc>
          <w:tcPr>
            <w:tcW w:w="1628" w:type="dxa"/>
          </w:tcPr>
          <w:p w14:paraId="414DB3C4" w14:textId="77777777" w:rsidR="00D8081E" w:rsidRPr="00991AF3" w:rsidRDefault="00D8081E" w:rsidP="00FA0996">
            <w:pPr>
              <w:autoSpaceDE w:val="0"/>
              <w:autoSpaceDN w:val="0"/>
              <w:adjustRightInd w:val="0"/>
              <w:spacing w:after="0"/>
              <w:rPr>
                <w:sz w:val="20"/>
              </w:rPr>
            </w:pPr>
            <w:r w:rsidRPr="00991AF3">
              <w:rPr>
                <w:sz w:val="20"/>
              </w:rPr>
              <w:t>$3,487</w:t>
            </w:r>
          </w:p>
        </w:tc>
      </w:tr>
    </w:tbl>
    <w:p w14:paraId="6C548B10" w14:textId="3CB5B3AB" w:rsidR="00D8081E" w:rsidRPr="00991AF3" w:rsidRDefault="00D8081E" w:rsidP="00D8081E">
      <w:pPr>
        <w:shd w:val="clear" w:color="auto" w:fill="FFFFFF" w:themeFill="background1"/>
        <w:autoSpaceDE w:val="0"/>
        <w:autoSpaceDN w:val="0"/>
        <w:adjustRightInd w:val="0"/>
        <w:spacing w:after="240"/>
        <w:rPr>
          <w:sz w:val="20"/>
        </w:rPr>
      </w:pPr>
      <w:r w:rsidRPr="00991AF3">
        <w:rPr>
          <w:sz w:val="20"/>
        </w:rPr>
        <w:t>* The Passport Rules for this jurisdiction are the rules made by the Minister under section 1211 of the Corporation</w:t>
      </w:r>
      <w:r w:rsidR="006F55A9">
        <w:rPr>
          <w:sz w:val="20"/>
        </w:rPr>
        <w:t>s</w:t>
      </w:r>
      <w:r w:rsidRPr="00991AF3">
        <w:rPr>
          <w:sz w:val="20"/>
        </w:rPr>
        <w:t xml:space="preserve"> Act. They must be substantially the same as Annex 3 of the MOC.</w:t>
      </w:r>
    </w:p>
    <w:p w14:paraId="0267E8EA"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 xml:space="preserve">The ARFP Act extends the requirement to lodge an annual financial report to notified foreign passport funds (see Schedule 2, item 97, </w:t>
      </w:r>
      <w:proofErr w:type="gramStart"/>
      <w:r w:rsidRPr="00991AF3">
        <w:rPr>
          <w:szCs w:val="24"/>
        </w:rPr>
        <w:t>subsection</w:t>
      </w:r>
      <w:proofErr w:type="gramEnd"/>
      <w:r w:rsidRPr="00991AF3">
        <w:rPr>
          <w:szCs w:val="24"/>
        </w:rPr>
        <w:t xml:space="preserve"> 319(1AA)). Item </w:t>
      </w:r>
      <w:r w:rsidR="004D1114">
        <w:rPr>
          <w:szCs w:val="24"/>
        </w:rPr>
        <w:t>18</w:t>
      </w:r>
      <w:r w:rsidR="004D1114" w:rsidRPr="00991AF3">
        <w:rPr>
          <w:szCs w:val="24"/>
        </w:rPr>
        <w:t xml:space="preserve"> </w:t>
      </w:r>
      <w:r w:rsidRPr="00991AF3">
        <w:rPr>
          <w:szCs w:val="24"/>
        </w:rPr>
        <w:t>amend</w:t>
      </w:r>
      <w:r w:rsidR="00FA0996">
        <w:rPr>
          <w:szCs w:val="24"/>
        </w:rPr>
        <w:t>s</w:t>
      </w:r>
      <w:r w:rsidRPr="00991AF3">
        <w:rPr>
          <w:szCs w:val="24"/>
        </w:rPr>
        <w:t xml:space="preserve"> table item 146 of Schedule 1 to extend the existing </w:t>
      </w:r>
      <w:r w:rsidR="000F0D78">
        <w:rPr>
          <w:szCs w:val="24"/>
        </w:rPr>
        <w:t>exemption</w:t>
      </w:r>
      <w:r w:rsidRPr="00991AF3">
        <w:rPr>
          <w:szCs w:val="24"/>
        </w:rPr>
        <w:t xml:space="preserve"> from paying a fee of $1,217 (which applies to registered schemes) to notified foreign passport funds. This means that no fee </w:t>
      </w:r>
      <w:r w:rsidR="00FA0996">
        <w:rPr>
          <w:szCs w:val="24"/>
        </w:rPr>
        <w:t>is</w:t>
      </w:r>
      <w:r w:rsidRPr="00991AF3">
        <w:rPr>
          <w:szCs w:val="24"/>
        </w:rPr>
        <w:t xml:space="preserve"> payable. </w:t>
      </w:r>
    </w:p>
    <w:p w14:paraId="675F1579"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Items 1</w:t>
      </w:r>
      <w:r w:rsidR="004D1114">
        <w:rPr>
          <w:szCs w:val="24"/>
        </w:rPr>
        <w:t>9</w:t>
      </w:r>
      <w:r w:rsidRPr="00991AF3">
        <w:rPr>
          <w:szCs w:val="24"/>
        </w:rPr>
        <w:t xml:space="preserve">, </w:t>
      </w:r>
      <w:r w:rsidR="004D1114">
        <w:rPr>
          <w:szCs w:val="24"/>
        </w:rPr>
        <w:t>2</w:t>
      </w:r>
      <w:r w:rsidRPr="00991AF3">
        <w:rPr>
          <w:szCs w:val="24"/>
        </w:rPr>
        <w:t xml:space="preserve">1, </w:t>
      </w:r>
      <w:r w:rsidR="004D1114">
        <w:rPr>
          <w:szCs w:val="24"/>
        </w:rPr>
        <w:t>22</w:t>
      </w:r>
      <w:r w:rsidR="004D1114" w:rsidRPr="00991AF3">
        <w:rPr>
          <w:szCs w:val="24"/>
        </w:rPr>
        <w:t xml:space="preserve"> </w:t>
      </w:r>
      <w:r w:rsidRPr="00991AF3">
        <w:rPr>
          <w:szCs w:val="24"/>
        </w:rPr>
        <w:t>and 2</w:t>
      </w:r>
      <w:r w:rsidR="004D1114">
        <w:rPr>
          <w:szCs w:val="24"/>
        </w:rPr>
        <w:t>6</w:t>
      </w:r>
      <w:r w:rsidRPr="00991AF3">
        <w:rPr>
          <w:szCs w:val="24"/>
        </w:rPr>
        <w:t xml:space="preserve"> impose the new registry fees on notified foreign passport fund</w:t>
      </w:r>
      <w:r w:rsidR="00366ADE">
        <w:rPr>
          <w:szCs w:val="24"/>
        </w:rPr>
        <w:t>s</w:t>
      </w:r>
      <w:r w:rsidRPr="00991AF3">
        <w:rPr>
          <w:szCs w:val="24"/>
        </w:rPr>
        <w:t xml:space="preserve"> and Australian passport funds set out in Table 2.</w:t>
      </w:r>
      <w:r w:rsidR="003B0A88">
        <w:rPr>
          <w:szCs w:val="24"/>
        </w:rPr>
        <w:t>4</w:t>
      </w:r>
      <w:r w:rsidRPr="00991AF3">
        <w:rPr>
          <w:szCs w:val="24"/>
        </w:rPr>
        <w:t>.</w:t>
      </w:r>
    </w:p>
    <w:p w14:paraId="45C7B334" w14:textId="77777777" w:rsidR="00D8081E" w:rsidRPr="00991AF3" w:rsidRDefault="00D8081E" w:rsidP="00686C2B">
      <w:pPr>
        <w:keepNext/>
        <w:shd w:val="clear" w:color="auto" w:fill="FFFFFF" w:themeFill="background1"/>
        <w:autoSpaceDE w:val="0"/>
        <w:autoSpaceDN w:val="0"/>
        <w:adjustRightInd w:val="0"/>
        <w:spacing w:after="240"/>
        <w:rPr>
          <w:b/>
          <w:i/>
          <w:szCs w:val="24"/>
        </w:rPr>
      </w:pPr>
      <w:r w:rsidRPr="00991AF3">
        <w:rPr>
          <w:b/>
          <w:i/>
          <w:szCs w:val="24"/>
        </w:rPr>
        <w:t>Table 2.</w:t>
      </w:r>
      <w:r w:rsidR="003B0A88">
        <w:rPr>
          <w:b/>
          <w:i/>
          <w:szCs w:val="24"/>
        </w:rPr>
        <w:t>4</w:t>
      </w:r>
      <w:r w:rsidRPr="00991AF3">
        <w:rPr>
          <w:b/>
          <w:i/>
          <w:szCs w:val="24"/>
        </w:rPr>
        <w:t xml:space="preserve">: New </w:t>
      </w:r>
      <w:r w:rsidR="008E5489">
        <w:rPr>
          <w:b/>
          <w:i/>
          <w:szCs w:val="24"/>
        </w:rPr>
        <w:t>registry f</w:t>
      </w:r>
      <w:r w:rsidRPr="00991AF3">
        <w:rPr>
          <w:b/>
          <w:i/>
          <w:szCs w:val="24"/>
        </w:rPr>
        <w:t xml:space="preserve">ees </w:t>
      </w:r>
    </w:p>
    <w:tbl>
      <w:tblPr>
        <w:tblStyle w:val="TableGrid"/>
        <w:tblW w:w="8399" w:type="dxa"/>
        <w:tblLook w:val="04A0" w:firstRow="1" w:lastRow="0" w:firstColumn="1" w:lastColumn="0" w:noHBand="0" w:noVBand="1"/>
      </w:tblPr>
      <w:tblGrid>
        <w:gridCol w:w="1127"/>
        <w:gridCol w:w="5644"/>
        <w:gridCol w:w="1628"/>
      </w:tblGrid>
      <w:tr w:rsidR="00D8081E" w:rsidRPr="00991AF3" w14:paraId="3A411ED3" w14:textId="77777777" w:rsidTr="00C23B32">
        <w:trPr>
          <w:tblHeader/>
        </w:trPr>
        <w:tc>
          <w:tcPr>
            <w:tcW w:w="1127" w:type="dxa"/>
            <w:shd w:val="clear" w:color="auto" w:fill="BFBFBF" w:themeFill="background1" w:themeFillShade="BF"/>
          </w:tcPr>
          <w:p w14:paraId="1932A01E" w14:textId="77777777" w:rsidR="00D8081E" w:rsidRPr="00991AF3" w:rsidRDefault="00D8081E" w:rsidP="00686C2B">
            <w:pPr>
              <w:keepNext/>
              <w:autoSpaceDE w:val="0"/>
              <w:autoSpaceDN w:val="0"/>
              <w:adjustRightInd w:val="0"/>
              <w:spacing w:after="0"/>
              <w:jc w:val="center"/>
              <w:rPr>
                <w:b/>
                <w:i/>
                <w:sz w:val="20"/>
              </w:rPr>
            </w:pPr>
            <w:r w:rsidRPr="00991AF3">
              <w:rPr>
                <w:b/>
                <w:i/>
                <w:sz w:val="20"/>
              </w:rPr>
              <w:t>Table Item</w:t>
            </w:r>
          </w:p>
        </w:tc>
        <w:tc>
          <w:tcPr>
            <w:tcW w:w="5644" w:type="dxa"/>
            <w:shd w:val="clear" w:color="auto" w:fill="BFBFBF" w:themeFill="background1" w:themeFillShade="BF"/>
          </w:tcPr>
          <w:p w14:paraId="46356AA7" w14:textId="77777777" w:rsidR="00D8081E" w:rsidRPr="00991AF3" w:rsidRDefault="00D8081E" w:rsidP="00686C2B">
            <w:pPr>
              <w:keepNext/>
              <w:autoSpaceDE w:val="0"/>
              <w:autoSpaceDN w:val="0"/>
              <w:adjustRightInd w:val="0"/>
              <w:spacing w:after="0"/>
              <w:jc w:val="center"/>
              <w:rPr>
                <w:b/>
                <w:i/>
                <w:sz w:val="20"/>
              </w:rPr>
            </w:pPr>
            <w:r w:rsidRPr="00991AF3">
              <w:rPr>
                <w:b/>
                <w:i/>
                <w:sz w:val="20"/>
              </w:rPr>
              <w:t>Chargeable Matter</w:t>
            </w:r>
          </w:p>
        </w:tc>
        <w:tc>
          <w:tcPr>
            <w:tcW w:w="1628" w:type="dxa"/>
            <w:shd w:val="clear" w:color="auto" w:fill="BFBFBF" w:themeFill="background1" w:themeFillShade="BF"/>
          </w:tcPr>
          <w:p w14:paraId="0A4954A6" w14:textId="77777777" w:rsidR="00D8081E" w:rsidRPr="00991AF3" w:rsidRDefault="00D8081E" w:rsidP="00686C2B">
            <w:pPr>
              <w:keepNext/>
              <w:autoSpaceDE w:val="0"/>
              <w:autoSpaceDN w:val="0"/>
              <w:adjustRightInd w:val="0"/>
              <w:spacing w:after="0"/>
              <w:jc w:val="center"/>
              <w:rPr>
                <w:b/>
                <w:i/>
                <w:sz w:val="20"/>
              </w:rPr>
            </w:pPr>
            <w:r w:rsidRPr="00991AF3">
              <w:rPr>
                <w:b/>
                <w:i/>
                <w:sz w:val="20"/>
              </w:rPr>
              <w:t>Fee</w:t>
            </w:r>
          </w:p>
        </w:tc>
      </w:tr>
      <w:tr w:rsidR="00D8081E" w:rsidRPr="00991AF3" w14:paraId="4591C2A1" w14:textId="77777777" w:rsidTr="00C23B32">
        <w:trPr>
          <w:tblHeader/>
        </w:trPr>
        <w:tc>
          <w:tcPr>
            <w:tcW w:w="8399" w:type="dxa"/>
            <w:gridSpan w:val="3"/>
          </w:tcPr>
          <w:p w14:paraId="6F48592B" w14:textId="77777777" w:rsidR="00D8081E" w:rsidRPr="00991AF3" w:rsidRDefault="00D8081E" w:rsidP="00686C2B">
            <w:pPr>
              <w:keepNext/>
              <w:autoSpaceDE w:val="0"/>
              <w:autoSpaceDN w:val="0"/>
              <w:adjustRightInd w:val="0"/>
              <w:spacing w:after="0"/>
              <w:rPr>
                <w:i/>
                <w:sz w:val="20"/>
              </w:rPr>
            </w:pPr>
            <w:r w:rsidRPr="00991AF3">
              <w:rPr>
                <w:i/>
                <w:sz w:val="20"/>
              </w:rPr>
              <w:t>Registry fees for only Australian passport funds</w:t>
            </w:r>
          </w:p>
        </w:tc>
      </w:tr>
      <w:tr w:rsidR="00D8081E" w:rsidRPr="00991AF3" w14:paraId="2F53B993" w14:textId="77777777" w:rsidTr="00C23B32">
        <w:trPr>
          <w:tblHeader/>
        </w:trPr>
        <w:tc>
          <w:tcPr>
            <w:tcW w:w="1127" w:type="dxa"/>
          </w:tcPr>
          <w:p w14:paraId="03E465A5" w14:textId="77777777" w:rsidR="00D8081E" w:rsidRPr="00991AF3" w:rsidRDefault="00D8081E" w:rsidP="00686C2B">
            <w:pPr>
              <w:keepNext/>
              <w:autoSpaceDE w:val="0"/>
              <w:autoSpaceDN w:val="0"/>
              <w:adjustRightInd w:val="0"/>
              <w:spacing w:after="0"/>
              <w:rPr>
                <w:sz w:val="20"/>
              </w:rPr>
            </w:pPr>
            <w:r w:rsidRPr="00991AF3">
              <w:rPr>
                <w:sz w:val="20"/>
              </w:rPr>
              <w:t>12A</w:t>
            </w:r>
          </w:p>
        </w:tc>
        <w:tc>
          <w:tcPr>
            <w:tcW w:w="5644" w:type="dxa"/>
          </w:tcPr>
          <w:p w14:paraId="6C1C2588" w14:textId="77777777" w:rsidR="00D8081E" w:rsidRPr="00991AF3" w:rsidRDefault="00D8081E" w:rsidP="00686C2B">
            <w:pPr>
              <w:keepNext/>
              <w:autoSpaceDE w:val="0"/>
              <w:autoSpaceDN w:val="0"/>
              <w:adjustRightInd w:val="0"/>
              <w:spacing w:after="0"/>
              <w:rPr>
                <w:sz w:val="20"/>
              </w:rPr>
            </w:pPr>
            <w:r w:rsidRPr="00991AF3">
              <w:rPr>
                <w:sz w:val="20"/>
              </w:rPr>
              <w:t>Applying to deregister an Australian passport fund as a registered scheme (see also item 12B)</w:t>
            </w:r>
          </w:p>
        </w:tc>
        <w:tc>
          <w:tcPr>
            <w:tcW w:w="1628" w:type="dxa"/>
          </w:tcPr>
          <w:p w14:paraId="0ED8D443" w14:textId="77777777" w:rsidR="00D8081E" w:rsidRPr="00991AF3" w:rsidRDefault="00D8081E" w:rsidP="00686C2B">
            <w:pPr>
              <w:keepNext/>
              <w:autoSpaceDE w:val="0"/>
              <w:autoSpaceDN w:val="0"/>
              <w:adjustRightInd w:val="0"/>
              <w:spacing w:after="0"/>
              <w:rPr>
                <w:sz w:val="20"/>
              </w:rPr>
            </w:pPr>
            <w:r w:rsidRPr="00991AF3">
              <w:rPr>
                <w:sz w:val="20"/>
              </w:rPr>
              <w:t>no fee</w:t>
            </w:r>
          </w:p>
        </w:tc>
      </w:tr>
      <w:tr w:rsidR="00D8081E" w:rsidRPr="00991AF3" w14:paraId="61591FC8" w14:textId="77777777" w:rsidTr="00C23B32">
        <w:trPr>
          <w:tblHeader/>
        </w:trPr>
        <w:tc>
          <w:tcPr>
            <w:tcW w:w="1127" w:type="dxa"/>
          </w:tcPr>
          <w:p w14:paraId="3A030ED3" w14:textId="77777777" w:rsidR="00D8081E" w:rsidRPr="00991AF3" w:rsidRDefault="00D8081E" w:rsidP="00FA0996">
            <w:pPr>
              <w:autoSpaceDE w:val="0"/>
              <w:autoSpaceDN w:val="0"/>
              <w:adjustRightInd w:val="0"/>
              <w:spacing w:after="0"/>
              <w:rPr>
                <w:sz w:val="20"/>
              </w:rPr>
            </w:pPr>
            <w:r w:rsidRPr="00991AF3">
              <w:rPr>
                <w:sz w:val="20"/>
              </w:rPr>
              <w:t>12B</w:t>
            </w:r>
          </w:p>
        </w:tc>
        <w:tc>
          <w:tcPr>
            <w:tcW w:w="5644" w:type="dxa"/>
          </w:tcPr>
          <w:p w14:paraId="225C8700" w14:textId="77777777" w:rsidR="00D8081E" w:rsidRPr="00991AF3" w:rsidRDefault="00D8081E" w:rsidP="00FA0996">
            <w:pPr>
              <w:autoSpaceDE w:val="0"/>
              <w:autoSpaceDN w:val="0"/>
              <w:adjustRightInd w:val="0"/>
              <w:spacing w:after="0"/>
              <w:rPr>
                <w:sz w:val="20"/>
              </w:rPr>
            </w:pPr>
            <w:r w:rsidRPr="00991AF3">
              <w:rPr>
                <w:sz w:val="20"/>
              </w:rPr>
              <w:t>Applying to deregister an Australian passport fund as an Australian passport fund  (see also item 12A)</w:t>
            </w:r>
          </w:p>
        </w:tc>
        <w:tc>
          <w:tcPr>
            <w:tcW w:w="1628" w:type="dxa"/>
          </w:tcPr>
          <w:p w14:paraId="52B3D661" w14:textId="77777777" w:rsidR="00D8081E" w:rsidRPr="00991AF3" w:rsidRDefault="00D8081E" w:rsidP="00FA0996">
            <w:pPr>
              <w:autoSpaceDE w:val="0"/>
              <w:autoSpaceDN w:val="0"/>
              <w:adjustRightInd w:val="0"/>
              <w:spacing w:after="0"/>
              <w:rPr>
                <w:sz w:val="20"/>
              </w:rPr>
            </w:pPr>
            <w:r w:rsidRPr="00991AF3">
              <w:rPr>
                <w:sz w:val="20"/>
              </w:rPr>
              <w:t>$889</w:t>
            </w:r>
          </w:p>
          <w:p w14:paraId="583416BC" w14:textId="77777777" w:rsidR="00D8081E" w:rsidRPr="00991AF3" w:rsidRDefault="00D8081E" w:rsidP="00FA0996">
            <w:pPr>
              <w:autoSpaceDE w:val="0"/>
              <w:autoSpaceDN w:val="0"/>
              <w:adjustRightInd w:val="0"/>
              <w:spacing w:after="0"/>
              <w:rPr>
                <w:sz w:val="20"/>
              </w:rPr>
            </w:pPr>
          </w:p>
        </w:tc>
      </w:tr>
      <w:tr w:rsidR="00D8081E" w:rsidRPr="00991AF3" w14:paraId="5661336E" w14:textId="77777777" w:rsidTr="00C23B32">
        <w:trPr>
          <w:tblHeader/>
        </w:trPr>
        <w:tc>
          <w:tcPr>
            <w:tcW w:w="1127" w:type="dxa"/>
          </w:tcPr>
          <w:p w14:paraId="332534AB" w14:textId="77777777" w:rsidR="00D8081E" w:rsidRPr="00991AF3" w:rsidRDefault="00D8081E" w:rsidP="00FA0996">
            <w:pPr>
              <w:autoSpaceDE w:val="0"/>
              <w:autoSpaceDN w:val="0"/>
              <w:adjustRightInd w:val="0"/>
              <w:spacing w:after="0"/>
              <w:rPr>
                <w:sz w:val="20"/>
              </w:rPr>
            </w:pPr>
            <w:r w:rsidRPr="00991AF3">
              <w:rPr>
                <w:sz w:val="20"/>
              </w:rPr>
              <w:t>23A</w:t>
            </w:r>
          </w:p>
        </w:tc>
        <w:tc>
          <w:tcPr>
            <w:tcW w:w="5644" w:type="dxa"/>
          </w:tcPr>
          <w:p w14:paraId="35624503" w14:textId="77777777" w:rsidR="00D8081E" w:rsidRPr="00991AF3" w:rsidRDefault="00D8081E" w:rsidP="00FA0996">
            <w:pPr>
              <w:autoSpaceDE w:val="0"/>
              <w:autoSpaceDN w:val="0"/>
              <w:adjustRightInd w:val="0"/>
              <w:spacing w:after="0"/>
              <w:rPr>
                <w:b/>
                <w:i/>
                <w:sz w:val="20"/>
              </w:rPr>
            </w:pPr>
            <w:r w:rsidRPr="00991AF3">
              <w:rPr>
                <w:sz w:val="20"/>
              </w:rPr>
              <w:t>Lodgement of a notice that an Australian passport fund is using another name in another economy under section 1212C</w:t>
            </w:r>
          </w:p>
        </w:tc>
        <w:tc>
          <w:tcPr>
            <w:tcW w:w="1628" w:type="dxa"/>
          </w:tcPr>
          <w:p w14:paraId="15FE431C" w14:textId="77777777" w:rsidR="00D8081E" w:rsidRPr="00991AF3" w:rsidRDefault="00D8081E" w:rsidP="00FA0996">
            <w:pPr>
              <w:autoSpaceDE w:val="0"/>
              <w:autoSpaceDN w:val="0"/>
              <w:adjustRightInd w:val="0"/>
              <w:spacing w:after="0"/>
              <w:rPr>
                <w:b/>
                <w:i/>
                <w:sz w:val="20"/>
              </w:rPr>
            </w:pPr>
            <w:r w:rsidRPr="00991AF3">
              <w:rPr>
                <w:sz w:val="20"/>
              </w:rPr>
              <w:t>$40</w:t>
            </w:r>
          </w:p>
        </w:tc>
      </w:tr>
      <w:tr w:rsidR="00D8081E" w:rsidRPr="00991AF3" w14:paraId="73F8D8A8" w14:textId="77777777" w:rsidTr="00C23B32">
        <w:trPr>
          <w:tblHeader/>
        </w:trPr>
        <w:tc>
          <w:tcPr>
            <w:tcW w:w="8399" w:type="dxa"/>
            <w:gridSpan w:val="3"/>
          </w:tcPr>
          <w:p w14:paraId="69FEEDE2" w14:textId="77777777" w:rsidR="00D8081E" w:rsidRPr="00991AF3" w:rsidRDefault="00D8081E" w:rsidP="00FA0996">
            <w:pPr>
              <w:autoSpaceDE w:val="0"/>
              <w:autoSpaceDN w:val="0"/>
              <w:adjustRightInd w:val="0"/>
              <w:spacing w:after="0"/>
              <w:rPr>
                <w:sz w:val="20"/>
              </w:rPr>
            </w:pPr>
            <w:r w:rsidRPr="00991AF3">
              <w:rPr>
                <w:i/>
                <w:sz w:val="20"/>
              </w:rPr>
              <w:t>Registry fees for only notified foreign passport funds</w:t>
            </w:r>
          </w:p>
        </w:tc>
      </w:tr>
      <w:tr w:rsidR="00D8081E" w:rsidRPr="00991AF3" w14:paraId="3224EB5A" w14:textId="77777777" w:rsidTr="00C23B32">
        <w:trPr>
          <w:tblHeader/>
        </w:trPr>
        <w:tc>
          <w:tcPr>
            <w:tcW w:w="1127" w:type="dxa"/>
          </w:tcPr>
          <w:p w14:paraId="2C9C91E7" w14:textId="77777777" w:rsidR="00D8081E" w:rsidRPr="00991AF3" w:rsidRDefault="00D8081E" w:rsidP="00FA0996">
            <w:pPr>
              <w:autoSpaceDE w:val="0"/>
              <w:autoSpaceDN w:val="0"/>
              <w:adjustRightInd w:val="0"/>
              <w:spacing w:after="0"/>
              <w:rPr>
                <w:sz w:val="20"/>
              </w:rPr>
            </w:pPr>
            <w:r w:rsidRPr="00991AF3">
              <w:rPr>
                <w:sz w:val="20"/>
              </w:rPr>
              <w:t>7A</w:t>
            </w:r>
          </w:p>
        </w:tc>
        <w:tc>
          <w:tcPr>
            <w:tcW w:w="5644" w:type="dxa"/>
          </w:tcPr>
          <w:p w14:paraId="0D9621EA" w14:textId="77777777" w:rsidR="00D8081E" w:rsidRPr="00991AF3" w:rsidRDefault="00D8081E" w:rsidP="00FA0996">
            <w:pPr>
              <w:autoSpaceDE w:val="0"/>
              <w:autoSpaceDN w:val="0"/>
              <w:adjustRightInd w:val="0"/>
              <w:spacing w:after="0"/>
              <w:rPr>
                <w:sz w:val="20"/>
              </w:rPr>
            </w:pPr>
            <w:r w:rsidRPr="00991AF3">
              <w:rPr>
                <w:sz w:val="20"/>
              </w:rPr>
              <w:t>Application for the Minister to consent to a name being made available for a foreign passport fund</w:t>
            </w:r>
          </w:p>
        </w:tc>
        <w:tc>
          <w:tcPr>
            <w:tcW w:w="1628" w:type="dxa"/>
          </w:tcPr>
          <w:p w14:paraId="539FBD10" w14:textId="77777777" w:rsidR="00D8081E" w:rsidRPr="00991AF3" w:rsidRDefault="00D8081E" w:rsidP="00FA0996">
            <w:pPr>
              <w:autoSpaceDE w:val="0"/>
              <w:autoSpaceDN w:val="0"/>
              <w:adjustRightInd w:val="0"/>
              <w:spacing w:after="0"/>
              <w:rPr>
                <w:sz w:val="20"/>
              </w:rPr>
            </w:pPr>
            <w:r w:rsidRPr="00991AF3">
              <w:rPr>
                <w:sz w:val="20"/>
              </w:rPr>
              <w:t>$1,217</w:t>
            </w:r>
          </w:p>
        </w:tc>
      </w:tr>
      <w:tr w:rsidR="00D8081E" w:rsidRPr="00991AF3" w14:paraId="690FB952" w14:textId="77777777" w:rsidTr="00C23B32">
        <w:trPr>
          <w:tblHeader/>
        </w:trPr>
        <w:tc>
          <w:tcPr>
            <w:tcW w:w="1127" w:type="dxa"/>
          </w:tcPr>
          <w:p w14:paraId="4D659BAF" w14:textId="77777777" w:rsidR="00D8081E" w:rsidRPr="00991AF3" w:rsidRDefault="00D8081E" w:rsidP="00FA0996">
            <w:pPr>
              <w:autoSpaceDE w:val="0"/>
              <w:autoSpaceDN w:val="0"/>
              <w:adjustRightInd w:val="0"/>
              <w:spacing w:after="0"/>
              <w:rPr>
                <w:sz w:val="20"/>
              </w:rPr>
            </w:pPr>
            <w:r w:rsidRPr="00991AF3">
              <w:rPr>
                <w:sz w:val="20"/>
              </w:rPr>
              <w:t>12C</w:t>
            </w:r>
          </w:p>
        </w:tc>
        <w:tc>
          <w:tcPr>
            <w:tcW w:w="5644" w:type="dxa"/>
          </w:tcPr>
          <w:p w14:paraId="4E12670F" w14:textId="77777777" w:rsidR="00D8081E" w:rsidRPr="00991AF3" w:rsidRDefault="00D8081E" w:rsidP="00FA0996">
            <w:pPr>
              <w:autoSpaceDE w:val="0"/>
              <w:autoSpaceDN w:val="0"/>
              <w:adjustRightInd w:val="0"/>
              <w:spacing w:after="0"/>
              <w:rPr>
                <w:sz w:val="20"/>
              </w:rPr>
            </w:pPr>
            <w:r w:rsidRPr="00991AF3">
              <w:rPr>
                <w:sz w:val="20"/>
              </w:rPr>
              <w:t>Applying to remove a notified foreign passport fund</w:t>
            </w:r>
          </w:p>
        </w:tc>
        <w:tc>
          <w:tcPr>
            <w:tcW w:w="1628" w:type="dxa"/>
          </w:tcPr>
          <w:p w14:paraId="3308862A" w14:textId="77777777" w:rsidR="00D8081E" w:rsidRPr="00991AF3" w:rsidRDefault="00D8081E" w:rsidP="00FA0996">
            <w:pPr>
              <w:autoSpaceDE w:val="0"/>
              <w:autoSpaceDN w:val="0"/>
              <w:adjustRightInd w:val="0"/>
              <w:spacing w:after="0"/>
              <w:rPr>
                <w:sz w:val="20"/>
              </w:rPr>
            </w:pPr>
            <w:r w:rsidRPr="00991AF3">
              <w:rPr>
                <w:sz w:val="20"/>
              </w:rPr>
              <w:t>no fee</w:t>
            </w:r>
          </w:p>
        </w:tc>
      </w:tr>
      <w:tr w:rsidR="00D8081E" w:rsidRPr="00991AF3" w14:paraId="5023761D" w14:textId="77777777" w:rsidTr="00C23B32">
        <w:trPr>
          <w:tblHeader/>
        </w:trPr>
        <w:tc>
          <w:tcPr>
            <w:tcW w:w="8399" w:type="dxa"/>
            <w:gridSpan w:val="3"/>
          </w:tcPr>
          <w:p w14:paraId="1B45643F" w14:textId="77777777" w:rsidR="00D8081E" w:rsidRPr="00991AF3" w:rsidRDefault="00D8081E" w:rsidP="00FA0996">
            <w:pPr>
              <w:pStyle w:val="Dotpoint"/>
              <w:numPr>
                <w:ilvl w:val="0"/>
                <w:numId w:val="0"/>
              </w:numPr>
              <w:spacing w:after="0"/>
              <w:rPr>
                <w:i/>
                <w:sz w:val="20"/>
              </w:rPr>
            </w:pPr>
            <w:r w:rsidRPr="00991AF3">
              <w:rPr>
                <w:i/>
                <w:sz w:val="20"/>
              </w:rPr>
              <w:t>Registry fees for both notified foreign passport funds and Australian passport funds</w:t>
            </w:r>
          </w:p>
        </w:tc>
      </w:tr>
      <w:tr w:rsidR="00D8081E" w:rsidRPr="00991AF3" w14:paraId="7E00A06C" w14:textId="77777777" w:rsidTr="00C23B32">
        <w:trPr>
          <w:tblHeader/>
        </w:trPr>
        <w:tc>
          <w:tcPr>
            <w:tcW w:w="1127" w:type="dxa"/>
          </w:tcPr>
          <w:p w14:paraId="7B771D55" w14:textId="77777777" w:rsidR="00D8081E" w:rsidRPr="00991AF3" w:rsidRDefault="00D8081E" w:rsidP="00FA0996">
            <w:pPr>
              <w:autoSpaceDE w:val="0"/>
              <w:autoSpaceDN w:val="0"/>
              <w:adjustRightInd w:val="0"/>
              <w:spacing w:after="0"/>
              <w:rPr>
                <w:sz w:val="20"/>
              </w:rPr>
            </w:pPr>
            <w:r w:rsidRPr="00991AF3">
              <w:rPr>
                <w:sz w:val="20"/>
              </w:rPr>
              <w:t>3 and 4</w:t>
            </w:r>
          </w:p>
        </w:tc>
        <w:tc>
          <w:tcPr>
            <w:tcW w:w="5644" w:type="dxa"/>
          </w:tcPr>
          <w:p w14:paraId="23AD4E2D" w14:textId="77777777" w:rsidR="00D8081E" w:rsidRPr="00991AF3" w:rsidRDefault="00D8081E" w:rsidP="00FA0996">
            <w:pPr>
              <w:autoSpaceDE w:val="0"/>
              <w:autoSpaceDN w:val="0"/>
              <w:adjustRightInd w:val="0"/>
              <w:spacing w:after="0"/>
              <w:rPr>
                <w:sz w:val="20"/>
              </w:rPr>
            </w:pPr>
            <w:r w:rsidRPr="00991AF3">
              <w:rPr>
                <w:sz w:val="20"/>
              </w:rPr>
              <w:t>Approving a choice of review date under subsections 345B(1), (2) or (2A)</w:t>
            </w:r>
          </w:p>
        </w:tc>
        <w:tc>
          <w:tcPr>
            <w:tcW w:w="1628" w:type="dxa"/>
          </w:tcPr>
          <w:p w14:paraId="4A9CD768" w14:textId="77777777" w:rsidR="00D8081E" w:rsidRPr="00991AF3" w:rsidRDefault="00D8081E" w:rsidP="00366ADE">
            <w:pPr>
              <w:autoSpaceDE w:val="0"/>
              <w:autoSpaceDN w:val="0"/>
              <w:adjustRightInd w:val="0"/>
              <w:spacing w:after="0"/>
            </w:pPr>
            <w:r w:rsidRPr="00991AF3">
              <w:rPr>
                <w:sz w:val="20"/>
              </w:rPr>
              <w:t>$397 (for an application relating to more than 10 entities with the same ultimate holding company) or</w:t>
            </w:r>
            <w:r w:rsidR="00366ADE">
              <w:rPr>
                <w:sz w:val="20"/>
              </w:rPr>
              <w:t xml:space="preserve"> </w:t>
            </w:r>
            <w:r w:rsidRPr="00991AF3">
              <w:rPr>
                <w:sz w:val="20"/>
              </w:rPr>
              <w:t>$40 for each entity</w:t>
            </w:r>
          </w:p>
        </w:tc>
      </w:tr>
      <w:tr w:rsidR="00D8081E" w:rsidRPr="00991AF3" w14:paraId="15A0564B" w14:textId="77777777" w:rsidTr="00C23B32">
        <w:trPr>
          <w:tblHeader/>
        </w:trPr>
        <w:tc>
          <w:tcPr>
            <w:tcW w:w="1127" w:type="dxa"/>
          </w:tcPr>
          <w:p w14:paraId="791741CC" w14:textId="77777777" w:rsidR="00D8081E" w:rsidRPr="00991AF3" w:rsidRDefault="00D8081E" w:rsidP="00FA0996">
            <w:pPr>
              <w:autoSpaceDE w:val="0"/>
              <w:autoSpaceDN w:val="0"/>
              <w:adjustRightInd w:val="0"/>
              <w:spacing w:after="0"/>
              <w:rPr>
                <w:sz w:val="20"/>
              </w:rPr>
            </w:pPr>
            <w:r w:rsidRPr="00991AF3">
              <w:rPr>
                <w:sz w:val="20"/>
              </w:rPr>
              <w:t>23A</w:t>
            </w:r>
          </w:p>
        </w:tc>
        <w:tc>
          <w:tcPr>
            <w:tcW w:w="5644" w:type="dxa"/>
          </w:tcPr>
          <w:p w14:paraId="0C4424FA" w14:textId="77777777" w:rsidR="00D8081E" w:rsidRPr="00991AF3" w:rsidRDefault="00D8081E" w:rsidP="00FA0996">
            <w:pPr>
              <w:autoSpaceDE w:val="0"/>
              <w:autoSpaceDN w:val="0"/>
              <w:adjustRightInd w:val="0"/>
              <w:spacing w:after="0"/>
              <w:rPr>
                <w:sz w:val="20"/>
              </w:rPr>
            </w:pPr>
            <w:r w:rsidRPr="00991AF3">
              <w:rPr>
                <w:sz w:val="20"/>
              </w:rPr>
              <w:t>Lodging an</w:t>
            </w:r>
            <w:r w:rsidR="008E5489">
              <w:rPr>
                <w:sz w:val="20"/>
              </w:rPr>
              <w:t xml:space="preserve">y </w:t>
            </w:r>
            <w:r w:rsidRPr="00991AF3">
              <w:rPr>
                <w:sz w:val="20"/>
              </w:rPr>
              <w:t xml:space="preserve">other notice under Chapter 8A or the Passport Rules, </w:t>
            </w:r>
            <w:r w:rsidR="008E5489">
              <w:rPr>
                <w:sz w:val="20"/>
              </w:rPr>
              <w:t>such as,</w:t>
            </w:r>
            <w:r w:rsidRPr="00991AF3">
              <w:rPr>
                <w:sz w:val="20"/>
              </w:rPr>
              <w:t xml:space="preserve"> a notice of:</w:t>
            </w:r>
          </w:p>
          <w:p w14:paraId="2D4B33A8" w14:textId="77777777" w:rsidR="00D8081E" w:rsidRPr="00991AF3" w:rsidRDefault="00D8081E" w:rsidP="00FA0996">
            <w:pPr>
              <w:pStyle w:val="Dotpoint"/>
              <w:tabs>
                <w:tab w:val="clear" w:pos="709"/>
                <w:tab w:val="clear" w:pos="851"/>
                <w:tab w:val="num" w:pos="317"/>
              </w:tabs>
              <w:ind w:left="317" w:hanging="316"/>
              <w:rPr>
                <w:sz w:val="20"/>
              </w:rPr>
            </w:pPr>
            <w:r w:rsidRPr="00991AF3">
              <w:rPr>
                <w:sz w:val="20"/>
              </w:rPr>
              <w:t>an intention to wind</w:t>
            </w:r>
            <w:r w:rsidR="000F0D78">
              <w:rPr>
                <w:sz w:val="20"/>
              </w:rPr>
              <w:t xml:space="preserve"> </w:t>
            </w:r>
            <w:r w:rsidRPr="00991AF3">
              <w:rPr>
                <w:sz w:val="20"/>
              </w:rPr>
              <w:t>up a fund, the commencement or wind-up or the completion of wind-up under the table in section 12 of the Passport Rules; or</w:t>
            </w:r>
          </w:p>
          <w:p w14:paraId="39098DA5" w14:textId="77777777" w:rsidR="00D8081E" w:rsidRPr="00991AF3" w:rsidRDefault="00D8081E" w:rsidP="00FA0996">
            <w:pPr>
              <w:pStyle w:val="Dotpoint"/>
              <w:tabs>
                <w:tab w:val="clear" w:pos="709"/>
                <w:tab w:val="clear" w:pos="851"/>
                <w:tab w:val="num" w:pos="317"/>
              </w:tabs>
              <w:ind w:left="317" w:hanging="316"/>
              <w:rPr>
                <w:sz w:val="20"/>
              </w:rPr>
            </w:pPr>
            <w:proofErr w:type="gramStart"/>
            <w:r w:rsidRPr="00991AF3">
              <w:rPr>
                <w:sz w:val="20"/>
              </w:rPr>
              <w:t>a</w:t>
            </w:r>
            <w:proofErr w:type="gramEnd"/>
            <w:r w:rsidRPr="00991AF3">
              <w:rPr>
                <w:sz w:val="20"/>
              </w:rPr>
              <w:t xml:space="preserve"> suspension of redemption </w:t>
            </w:r>
            <w:r w:rsidR="000F0D78">
              <w:rPr>
                <w:sz w:val="20"/>
              </w:rPr>
              <w:t xml:space="preserve">of </w:t>
            </w:r>
            <w:r w:rsidRPr="00991AF3">
              <w:rPr>
                <w:sz w:val="20"/>
              </w:rPr>
              <w:t>interests under sect</w:t>
            </w:r>
            <w:r w:rsidR="008E5489">
              <w:rPr>
                <w:sz w:val="20"/>
              </w:rPr>
              <w:t>ion 12 of the Passport Rules.</w:t>
            </w:r>
          </w:p>
        </w:tc>
        <w:tc>
          <w:tcPr>
            <w:tcW w:w="1628" w:type="dxa"/>
          </w:tcPr>
          <w:p w14:paraId="3E8BD612" w14:textId="77777777" w:rsidR="00D8081E" w:rsidRPr="00991AF3" w:rsidRDefault="00D8081E" w:rsidP="00FA0996">
            <w:pPr>
              <w:pStyle w:val="Dotpoint"/>
              <w:numPr>
                <w:ilvl w:val="0"/>
                <w:numId w:val="0"/>
              </w:numPr>
              <w:spacing w:after="0"/>
              <w:rPr>
                <w:sz w:val="20"/>
              </w:rPr>
            </w:pPr>
            <w:r w:rsidRPr="00991AF3">
              <w:rPr>
                <w:sz w:val="20"/>
              </w:rPr>
              <w:t>$40</w:t>
            </w:r>
          </w:p>
        </w:tc>
      </w:tr>
    </w:tbl>
    <w:p w14:paraId="431B4859"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 xml:space="preserve">Item </w:t>
      </w:r>
      <w:r w:rsidR="004D1114">
        <w:rPr>
          <w:szCs w:val="24"/>
        </w:rPr>
        <w:t>20</w:t>
      </w:r>
      <w:r w:rsidR="004D1114" w:rsidRPr="00991AF3">
        <w:rPr>
          <w:szCs w:val="24"/>
        </w:rPr>
        <w:t xml:space="preserve"> </w:t>
      </w:r>
      <w:r w:rsidRPr="00991AF3">
        <w:rPr>
          <w:szCs w:val="24"/>
        </w:rPr>
        <w:t>also amend</w:t>
      </w:r>
      <w:r w:rsidR="00FA0996">
        <w:rPr>
          <w:szCs w:val="24"/>
        </w:rPr>
        <w:t>s</w:t>
      </w:r>
      <w:r w:rsidRPr="00991AF3">
        <w:rPr>
          <w:szCs w:val="24"/>
        </w:rPr>
        <w:t xml:space="preserve"> table item 5 to provide an exemption for annual reports lodged by notified foreign passport funds.</w:t>
      </w:r>
    </w:p>
    <w:p w14:paraId="08B354A7"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 xml:space="preserve">Item </w:t>
      </w:r>
      <w:r w:rsidR="004D1114">
        <w:rPr>
          <w:szCs w:val="24"/>
        </w:rPr>
        <w:t>24</w:t>
      </w:r>
      <w:r w:rsidR="004D1114" w:rsidRPr="00991AF3">
        <w:rPr>
          <w:szCs w:val="24"/>
        </w:rPr>
        <w:t xml:space="preserve"> </w:t>
      </w:r>
      <w:r w:rsidRPr="00991AF3">
        <w:rPr>
          <w:szCs w:val="24"/>
        </w:rPr>
        <w:t>impose</w:t>
      </w:r>
      <w:r w:rsidR="00FA0996">
        <w:rPr>
          <w:szCs w:val="24"/>
        </w:rPr>
        <w:t>s</w:t>
      </w:r>
      <w:r w:rsidRPr="00991AF3">
        <w:rPr>
          <w:szCs w:val="24"/>
        </w:rPr>
        <w:t xml:space="preserve"> a fee for inspecting the Register of</w:t>
      </w:r>
      <w:r w:rsidR="00FA0996">
        <w:rPr>
          <w:szCs w:val="24"/>
        </w:rPr>
        <w:t xml:space="preserve"> Passport Funds (new table item </w:t>
      </w:r>
      <w:r w:rsidRPr="00991AF3">
        <w:rPr>
          <w:szCs w:val="24"/>
        </w:rPr>
        <w:t xml:space="preserve">19A). The fee </w:t>
      </w:r>
      <w:r w:rsidR="00FA0996">
        <w:rPr>
          <w:szCs w:val="24"/>
        </w:rPr>
        <w:t>is</w:t>
      </w:r>
      <w:r w:rsidRPr="00991AF3">
        <w:rPr>
          <w:szCs w:val="24"/>
        </w:rPr>
        <w:t xml:space="preserve"> </w:t>
      </w:r>
      <w:r w:rsidR="00366ADE">
        <w:rPr>
          <w:szCs w:val="24"/>
        </w:rPr>
        <w:t xml:space="preserve">$40 if the documents are reproduced on a computer system for 10 pages or more. </w:t>
      </w:r>
      <w:r w:rsidRPr="00991AF3">
        <w:rPr>
          <w:szCs w:val="24"/>
        </w:rPr>
        <w:t xml:space="preserve">In all other cases the fee </w:t>
      </w:r>
      <w:r w:rsidR="00FA0996">
        <w:rPr>
          <w:szCs w:val="24"/>
        </w:rPr>
        <w:t>is</w:t>
      </w:r>
      <w:r w:rsidRPr="00991AF3">
        <w:rPr>
          <w:szCs w:val="24"/>
        </w:rPr>
        <w:t xml:space="preserve"> $</w:t>
      </w:r>
      <w:r w:rsidR="00366ADE">
        <w:rPr>
          <w:szCs w:val="24"/>
        </w:rPr>
        <w:t>17</w:t>
      </w:r>
      <w:r w:rsidRPr="00991AF3">
        <w:rPr>
          <w:szCs w:val="24"/>
        </w:rPr>
        <w:t>. This align</w:t>
      </w:r>
      <w:r w:rsidR="00FA0996">
        <w:rPr>
          <w:szCs w:val="24"/>
        </w:rPr>
        <w:t>s</w:t>
      </w:r>
      <w:r w:rsidRPr="00991AF3">
        <w:rPr>
          <w:szCs w:val="24"/>
        </w:rPr>
        <w:t xml:space="preserve"> the fees for inspecting the Register of Passport Funds with the fee for inspecting documents that are lodged in relation to corporations or registered schemes in existing table item 16.</w:t>
      </w:r>
    </w:p>
    <w:p w14:paraId="62C347BC" w14:textId="77777777" w:rsidR="00D8081E" w:rsidRPr="00991AF3" w:rsidRDefault="00D8081E" w:rsidP="00D8081E">
      <w:pPr>
        <w:shd w:val="clear" w:color="auto" w:fill="FFFFFF" w:themeFill="background1"/>
        <w:autoSpaceDE w:val="0"/>
        <w:autoSpaceDN w:val="0"/>
        <w:adjustRightInd w:val="0"/>
        <w:spacing w:after="240"/>
        <w:rPr>
          <w:color w:val="FF0000"/>
          <w:szCs w:val="24"/>
        </w:rPr>
      </w:pPr>
      <w:r w:rsidRPr="00991AF3">
        <w:rPr>
          <w:szCs w:val="24"/>
        </w:rPr>
        <w:t xml:space="preserve">Items </w:t>
      </w:r>
      <w:r w:rsidR="004D1114">
        <w:rPr>
          <w:szCs w:val="24"/>
        </w:rPr>
        <w:t>23</w:t>
      </w:r>
      <w:r w:rsidR="004D1114" w:rsidRPr="00991AF3">
        <w:rPr>
          <w:szCs w:val="24"/>
        </w:rPr>
        <w:t xml:space="preserve"> </w:t>
      </w:r>
      <w:r w:rsidRPr="00991AF3">
        <w:rPr>
          <w:szCs w:val="24"/>
        </w:rPr>
        <w:t xml:space="preserve">and </w:t>
      </w:r>
      <w:r w:rsidR="004D1114">
        <w:rPr>
          <w:szCs w:val="24"/>
        </w:rPr>
        <w:t>25</w:t>
      </w:r>
      <w:r w:rsidR="004D1114" w:rsidRPr="00991AF3">
        <w:rPr>
          <w:szCs w:val="24"/>
        </w:rPr>
        <w:t xml:space="preserve"> </w:t>
      </w:r>
      <w:r w:rsidRPr="00991AF3">
        <w:rPr>
          <w:szCs w:val="24"/>
        </w:rPr>
        <w:t xml:space="preserve">ensure that the existing fees for retrieving information </w:t>
      </w:r>
      <w:r w:rsidR="008E5489" w:rsidRPr="00991AF3">
        <w:rPr>
          <w:szCs w:val="24"/>
        </w:rPr>
        <w:t xml:space="preserve">relating to a company or registered scheme </w:t>
      </w:r>
      <w:r w:rsidRPr="00991AF3">
        <w:rPr>
          <w:szCs w:val="24"/>
        </w:rPr>
        <w:t xml:space="preserve">from ASIC’s registers also apply to information relating to a notified foreign passport fund (see the amendments to table items 15, 16 and 22). </w:t>
      </w:r>
    </w:p>
    <w:p w14:paraId="78A3D28E" w14:textId="77777777" w:rsidR="00D8081E" w:rsidRPr="00991AF3" w:rsidRDefault="00D8081E" w:rsidP="008E5489">
      <w:pPr>
        <w:keepNext/>
        <w:keepLines/>
        <w:tabs>
          <w:tab w:val="left" w:pos="1701"/>
          <w:tab w:val="right" w:pos="9072"/>
        </w:tabs>
        <w:spacing w:after="240"/>
        <w:ind w:right="91"/>
        <w:rPr>
          <w:szCs w:val="24"/>
          <w:u w:val="single"/>
        </w:rPr>
      </w:pPr>
      <w:r w:rsidRPr="00991AF3">
        <w:rPr>
          <w:szCs w:val="24"/>
          <w:u w:val="single"/>
        </w:rPr>
        <w:t xml:space="preserve">Items </w:t>
      </w:r>
      <w:r w:rsidR="004D1114">
        <w:rPr>
          <w:szCs w:val="24"/>
          <w:u w:val="single"/>
        </w:rPr>
        <w:t>27</w:t>
      </w:r>
      <w:r w:rsidR="004D1114" w:rsidRPr="00991AF3">
        <w:rPr>
          <w:szCs w:val="24"/>
          <w:u w:val="single"/>
        </w:rPr>
        <w:t xml:space="preserve"> </w:t>
      </w:r>
      <w:r w:rsidRPr="00991AF3">
        <w:rPr>
          <w:szCs w:val="24"/>
          <w:u w:val="single"/>
        </w:rPr>
        <w:t xml:space="preserve">to </w:t>
      </w:r>
      <w:r w:rsidR="004D1114">
        <w:rPr>
          <w:szCs w:val="24"/>
          <w:u w:val="single"/>
        </w:rPr>
        <w:t>38</w:t>
      </w:r>
      <w:r w:rsidR="004D1114" w:rsidRPr="00991AF3">
        <w:rPr>
          <w:szCs w:val="24"/>
          <w:u w:val="single"/>
        </w:rPr>
        <w:t xml:space="preserve"> </w:t>
      </w:r>
      <w:r w:rsidR="007A7746">
        <w:rPr>
          <w:szCs w:val="24"/>
          <w:u w:val="single"/>
        </w:rPr>
        <w:t>- A</w:t>
      </w:r>
      <w:r w:rsidRPr="00991AF3">
        <w:rPr>
          <w:szCs w:val="24"/>
          <w:u w:val="single"/>
        </w:rPr>
        <w:t xml:space="preserve">mendments to the </w:t>
      </w:r>
      <w:r w:rsidRPr="00991AF3">
        <w:rPr>
          <w:i/>
          <w:szCs w:val="24"/>
          <w:u w:val="single"/>
        </w:rPr>
        <w:t>Corporations (Review Fees) Regulations 2003</w:t>
      </w:r>
    </w:p>
    <w:p w14:paraId="3FD19AEE" w14:textId="77777777" w:rsidR="00D8081E" w:rsidRPr="00991AF3" w:rsidRDefault="00D8081E" w:rsidP="008E5489">
      <w:pPr>
        <w:keepNext/>
        <w:keepLines/>
        <w:shd w:val="clear" w:color="auto" w:fill="FFFFFF" w:themeFill="background1"/>
        <w:autoSpaceDE w:val="0"/>
        <w:autoSpaceDN w:val="0"/>
        <w:adjustRightInd w:val="0"/>
        <w:spacing w:after="240"/>
        <w:rPr>
          <w:szCs w:val="24"/>
        </w:rPr>
      </w:pPr>
      <w:r w:rsidRPr="00991AF3">
        <w:rPr>
          <w:szCs w:val="24"/>
        </w:rPr>
        <w:t xml:space="preserve">Items </w:t>
      </w:r>
      <w:r w:rsidR="004D1114">
        <w:rPr>
          <w:szCs w:val="24"/>
        </w:rPr>
        <w:t>27</w:t>
      </w:r>
      <w:r w:rsidR="004D1114" w:rsidRPr="00991AF3">
        <w:rPr>
          <w:szCs w:val="24"/>
        </w:rPr>
        <w:t xml:space="preserve"> </w:t>
      </w:r>
      <w:r w:rsidRPr="00991AF3">
        <w:rPr>
          <w:szCs w:val="24"/>
        </w:rPr>
        <w:t>to 3</w:t>
      </w:r>
      <w:r w:rsidR="004D1114">
        <w:rPr>
          <w:szCs w:val="24"/>
        </w:rPr>
        <w:t>8</w:t>
      </w:r>
      <w:r w:rsidRPr="00991AF3">
        <w:rPr>
          <w:szCs w:val="24"/>
        </w:rPr>
        <w:t xml:space="preserve"> impose the fees on notified foreign passport funds that are set out in Table 2.</w:t>
      </w:r>
      <w:r w:rsidR="003B0A88">
        <w:rPr>
          <w:szCs w:val="24"/>
        </w:rPr>
        <w:t>5</w:t>
      </w:r>
      <w:r w:rsidRPr="00991AF3">
        <w:rPr>
          <w:szCs w:val="24"/>
        </w:rPr>
        <w:t>.</w:t>
      </w:r>
    </w:p>
    <w:p w14:paraId="6731745A" w14:textId="77777777" w:rsidR="00D8081E" w:rsidRPr="00991AF3" w:rsidRDefault="00D8081E" w:rsidP="008E5489">
      <w:pPr>
        <w:keepNext/>
        <w:keepLines/>
        <w:shd w:val="clear" w:color="auto" w:fill="FFFFFF" w:themeFill="background1"/>
        <w:autoSpaceDE w:val="0"/>
        <w:autoSpaceDN w:val="0"/>
        <w:adjustRightInd w:val="0"/>
        <w:spacing w:after="240"/>
        <w:rPr>
          <w:b/>
          <w:i/>
          <w:szCs w:val="24"/>
        </w:rPr>
      </w:pPr>
      <w:r w:rsidRPr="00991AF3">
        <w:rPr>
          <w:b/>
          <w:i/>
          <w:szCs w:val="24"/>
        </w:rPr>
        <w:t>Table 2.</w:t>
      </w:r>
      <w:r w:rsidR="003B0A88">
        <w:rPr>
          <w:b/>
          <w:i/>
          <w:szCs w:val="24"/>
        </w:rPr>
        <w:t>5</w:t>
      </w:r>
      <w:r w:rsidRPr="00991AF3">
        <w:rPr>
          <w:b/>
          <w:i/>
          <w:szCs w:val="24"/>
        </w:rPr>
        <w:t xml:space="preserve">: Review </w:t>
      </w:r>
      <w:r w:rsidR="00331D28">
        <w:rPr>
          <w:b/>
          <w:i/>
          <w:szCs w:val="24"/>
        </w:rPr>
        <w:t>f</w:t>
      </w:r>
      <w:r w:rsidRPr="00991AF3">
        <w:rPr>
          <w:b/>
          <w:i/>
          <w:szCs w:val="24"/>
        </w:rPr>
        <w:t xml:space="preserve">ees for </w:t>
      </w:r>
      <w:r w:rsidR="00331D28">
        <w:rPr>
          <w:b/>
          <w:i/>
          <w:szCs w:val="24"/>
        </w:rPr>
        <w:t>n</w:t>
      </w:r>
      <w:r w:rsidRPr="00991AF3">
        <w:rPr>
          <w:b/>
          <w:i/>
          <w:szCs w:val="24"/>
        </w:rPr>
        <w:t xml:space="preserve">otified </w:t>
      </w:r>
      <w:r w:rsidR="00331D28">
        <w:rPr>
          <w:b/>
          <w:i/>
          <w:szCs w:val="24"/>
        </w:rPr>
        <w:t>f</w:t>
      </w:r>
      <w:r w:rsidRPr="00991AF3">
        <w:rPr>
          <w:b/>
          <w:i/>
          <w:szCs w:val="24"/>
        </w:rPr>
        <w:t xml:space="preserve">oreign </w:t>
      </w:r>
      <w:r w:rsidR="00331D28">
        <w:rPr>
          <w:b/>
          <w:i/>
          <w:szCs w:val="24"/>
        </w:rPr>
        <w:t>p</w:t>
      </w:r>
      <w:r w:rsidRPr="00991AF3">
        <w:rPr>
          <w:b/>
          <w:i/>
          <w:szCs w:val="24"/>
        </w:rPr>
        <w:t xml:space="preserve">assport </w:t>
      </w:r>
      <w:r w:rsidR="00331D28">
        <w:rPr>
          <w:b/>
          <w:i/>
          <w:szCs w:val="24"/>
        </w:rPr>
        <w:t>f</w:t>
      </w:r>
      <w:r w:rsidRPr="00991AF3">
        <w:rPr>
          <w:b/>
          <w:i/>
          <w:szCs w:val="24"/>
        </w:rPr>
        <w:t xml:space="preserve">unds </w:t>
      </w:r>
    </w:p>
    <w:tbl>
      <w:tblPr>
        <w:tblStyle w:val="TableGrid"/>
        <w:tblW w:w="0" w:type="auto"/>
        <w:tblLook w:val="04A0" w:firstRow="1" w:lastRow="0" w:firstColumn="1" w:lastColumn="0" w:noHBand="0" w:noVBand="1"/>
      </w:tblPr>
      <w:tblGrid>
        <w:gridCol w:w="1526"/>
        <w:gridCol w:w="4678"/>
        <w:gridCol w:w="1842"/>
      </w:tblGrid>
      <w:tr w:rsidR="00D8081E" w:rsidRPr="00991AF3" w14:paraId="421BDEEA" w14:textId="77777777" w:rsidTr="0034411C">
        <w:trPr>
          <w:cantSplit/>
          <w:tblHeader/>
        </w:trPr>
        <w:tc>
          <w:tcPr>
            <w:tcW w:w="1526" w:type="dxa"/>
            <w:shd w:val="clear" w:color="auto" w:fill="BFBFBF" w:themeFill="background1" w:themeFillShade="BF"/>
          </w:tcPr>
          <w:p w14:paraId="6F497D01" w14:textId="77777777" w:rsidR="00D8081E" w:rsidRPr="00991AF3" w:rsidRDefault="00D8081E" w:rsidP="00FA0996">
            <w:pPr>
              <w:keepNext/>
              <w:autoSpaceDE w:val="0"/>
              <w:autoSpaceDN w:val="0"/>
              <w:adjustRightInd w:val="0"/>
              <w:spacing w:after="0"/>
              <w:jc w:val="center"/>
              <w:rPr>
                <w:b/>
                <w:i/>
                <w:sz w:val="20"/>
              </w:rPr>
            </w:pPr>
            <w:r w:rsidRPr="00991AF3">
              <w:rPr>
                <w:b/>
                <w:i/>
                <w:sz w:val="20"/>
              </w:rPr>
              <w:t>Table Item</w:t>
            </w:r>
          </w:p>
        </w:tc>
        <w:tc>
          <w:tcPr>
            <w:tcW w:w="4678" w:type="dxa"/>
            <w:shd w:val="clear" w:color="auto" w:fill="BFBFBF" w:themeFill="background1" w:themeFillShade="BF"/>
          </w:tcPr>
          <w:p w14:paraId="714D872C" w14:textId="77777777" w:rsidR="00D8081E" w:rsidRPr="00991AF3" w:rsidRDefault="00D8081E" w:rsidP="00FA0996">
            <w:pPr>
              <w:keepNext/>
              <w:autoSpaceDE w:val="0"/>
              <w:autoSpaceDN w:val="0"/>
              <w:adjustRightInd w:val="0"/>
              <w:spacing w:after="0"/>
              <w:jc w:val="center"/>
              <w:rPr>
                <w:b/>
                <w:i/>
                <w:sz w:val="20"/>
              </w:rPr>
            </w:pPr>
            <w:r w:rsidRPr="00991AF3">
              <w:rPr>
                <w:b/>
                <w:i/>
                <w:sz w:val="20"/>
              </w:rPr>
              <w:t>Type of fee</w:t>
            </w:r>
          </w:p>
        </w:tc>
        <w:tc>
          <w:tcPr>
            <w:tcW w:w="1842" w:type="dxa"/>
            <w:shd w:val="clear" w:color="auto" w:fill="BFBFBF" w:themeFill="background1" w:themeFillShade="BF"/>
          </w:tcPr>
          <w:p w14:paraId="46478DE8" w14:textId="77777777" w:rsidR="00D8081E" w:rsidRPr="00991AF3" w:rsidRDefault="00D8081E" w:rsidP="00FA0996">
            <w:pPr>
              <w:keepNext/>
              <w:autoSpaceDE w:val="0"/>
              <w:autoSpaceDN w:val="0"/>
              <w:adjustRightInd w:val="0"/>
              <w:spacing w:after="0"/>
              <w:jc w:val="center"/>
              <w:rPr>
                <w:b/>
                <w:i/>
                <w:sz w:val="20"/>
              </w:rPr>
            </w:pPr>
            <w:r w:rsidRPr="00991AF3">
              <w:rPr>
                <w:b/>
                <w:i/>
                <w:sz w:val="20"/>
              </w:rPr>
              <w:t>Amount</w:t>
            </w:r>
          </w:p>
        </w:tc>
      </w:tr>
      <w:tr w:rsidR="00D8081E" w:rsidRPr="00991AF3" w14:paraId="333E5BD8" w14:textId="77777777" w:rsidTr="00FA0996">
        <w:trPr>
          <w:cantSplit/>
          <w:trHeight w:val="418"/>
          <w:tblHeader/>
        </w:trPr>
        <w:tc>
          <w:tcPr>
            <w:tcW w:w="8046" w:type="dxa"/>
            <w:gridSpan w:val="3"/>
          </w:tcPr>
          <w:p w14:paraId="4243847C" w14:textId="77777777" w:rsidR="00D8081E" w:rsidRPr="00991AF3" w:rsidRDefault="00D8081E" w:rsidP="0034411C">
            <w:pPr>
              <w:keepNext/>
              <w:autoSpaceDE w:val="0"/>
              <w:autoSpaceDN w:val="0"/>
              <w:adjustRightInd w:val="0"/>
              <w:spacing w:after="0"/>
              <w:rPr>
                <w:b/>
                <w:i/>
                <w:sz w:val="20"/>
              </w:rPr>
            </w:pPr>
            <w:r w:rsidRPr="00991AF3">
              <w:rPr>
                <w:b/>
                <w:i/>
                <w:sz w:val="20"/>
              </w:rPr>
              <w:t xml:space="preserve">Part 1- Annual </w:t>
            </w:r>
            <w:r w:rsidR="0034411C">
              <w:rPr>
                <w:b/>
                <w:i/>
                <w:sz w:val="20"/>
              </w:rPr>
              <w:t>f</w:t>
            </w:r>
            <w:r w:rsidRPr="00991AF3">
              <w:rPr>
                <w:b/>
                <w:i/>
                <w:sz w:val="20"/>
              </w:rPr>
              <w:t>ees</w:t>
            </w:r>
          </w:p>
        </w:tc>
      </w:tr>
      <w:tr w:rsidR="00D8081E" w:rsidRPr="00991AF3" w14:paraId="36E02A35" w14:textId="77777777" w:rsidTr="0034411C">
        <w:trPr>
          <w:cantSplit/>
          <w:tblHeader/>
        </w:trPr>
        <w:tc>
          <w:tcPr>
            <w:tcW w:w="1526" w:type="dxa"/>
          </w:tcPr>
          <w:p w14:paraId="7A563C4A" w14:textId="77777777" w:rsidR="00D8081E" w:rsidRPr="00991AF3" w:rsidRDefault="00D8081E" w:rsidP="00FA0996">
            <w:pPr>
              <w:keepNext/>
              <w:autoSpaceDE w:val="0"/>
              <w:autoSpaceDN w:val="0"/>
              <w:adjustRightInd w:val="0"/>
              <w:spacing w:after="0"/>
              <w:rPr>
                <w:sz w:val="20"/>
              </w:rPr>
            </w:pPr>
            <w:r w:rsidRPr="00991AF3">
              <w:rPr>
                <w:sz w:val="20"/>
              </w:rPr>
              <w:t>104</w:t>
            </w:r>
          </w:p>
        </w:tc>
        <w:tc>
          <w:tcPr>
            <w:tcW w:w="4678" w:type="dxa"/>
          </w:tcPr>
          <w:p w14:paraId="5953E661" w14:textId="77777777" w:rsidR="00D8081E" w:rsidRPr="00991AF3" w:rsidRDefault="00D8081E" w:rsidP="00FA0996">
            <w:pPr>
              <w:keepNext/>
              <w:autoSpaceDE w:val="0"/>
              <w:autoSpaceDN w:val="0"/>
              <w:adjustRightInd w:val="0"/>
              <w:spacing w:after="0"/>
              <w:rPr>
                <w:sz w:val="20"/>
              </w:rPr>
            </w:pPr>
            <w:r w:rsidRPr="00991AF3">
              <w:rPr>
                <w:sz w:val="20"/>
              </w:rPr>
              <w:t xml:space="preserve">Notified foreign passport funds </w:t>
            </w:r>
          </w:p>
        </w:tc>
        <w:tc>
          <w:tcPr>
            <w:tcW w:w="1842" w:type="dxa"/>
          </w:tcPr>
          <w:p w14:paraId="02BA0F0D" w14:textId="77777777" w:rsidR="00D8081E" w:rsidRPr="00991AF3" w:rsidRDefault="00D8081E" w:rsidP="00FA0996">
            <w:pPr>
              <w:keepNext/>
              <w:autoSpaceDE w:val="0"/>
              <w:autoSpaceDN w:val="0"/>
              <w:adjustRightInd w:val="0"/>
              <w:spacing w:after="0"/>
              <w:rPr>
                <w:sz w:val="20"/>
              </w:rPr>
            </w:pPr>
            <w:r w:rsidRPr="00991AF3">
              <w:rPr>
                <w:sz w:val="20"/>
              </w:rPr>
              <w:t>$1,069</w:t>
            </w:r>
          </w:p>
        </w:tc>
      </w:tr>
      <w:tr w:rsidR="00D8081E" w:rsidRPr="00991AF3" w14:paraId="3E5C5B88" w14:textId="77777777" w:rsidTr="0034411C">
        <w:trPr>
          <w:cantSplit/>
          <w:tblHeader/>
        </w:trPr>
        <w:tc>
          <w:tcPr>
            <w:tcW w:w="1526" w:type="dxa"/>
          </w:tcPr>
          <w:p w14:paraId="50C00DD8" w14:textId="77777777" w:rsidR="00D8081E" w:rsidRPr="00991AF3" w:rsidRDefault="00D8081E" w:rsidP="00FA0996">
            <w:pPr>
              <w:keepNext/>
              <w:autoSpaceDE w:val="0"/>
              <w:autoSpaceDN w:val="0"/>
              <w:adjustRightInd w:val="0"/>
              <w:spacing w:after="0"/>
              <w:rPr>
                <w:sz w:val="20"/>
              </w:rPr>
            </w:pPr>
            <w:r w:rsidRPr="00991AF3">
              <w:rPr>
                <w:sz w:val="20"/>
              </w:rPr>
              <w:t>105A</w:t>
            </w:r>
          </w:p>
        </w:tc>
        <w:tc>
          <w:tcPr>
            <w:tcW w:w="4678" w:type="dxa"/>
          </w:tcPr>
          <w:p w14:paraId="72DFF919" w14:textId="77777777" w:rsidR="00D8081E" w:rsidRPr="00991AF3" w:rsidRDefault="00D8081E" w:rsidP="000F0D78">
            <w:pPr>
              <w:keepNext/>
              <w:autoSpaceDE w:val="0"/>
              <w:autoSpaceDN w:val="0"/>
              <w:adjustRightInd w:val="0"/>
              <w:spacing w:after="0"/>
              <w:rPr>
                <w:sz w:val="20"/>
              </w:rPr>
            </w:pPr>
            <w:r w:rsidRPr="00991AF3">
              <w:rPr>
                <w:sz w:val="20"/>
              </w:rPr>
              <w:t xml:space="preserve">Notified foreign passport funds that </w:t>
            </w:r>
            <w:r w:rsidR="000F0D78">
              <w:rPr>
                <w:sz w:val="20"/>
              </w:rPr>
              <w:t>are</w:t>
            </w:r>
            <w:r w:rsidRPr="00991AF3">
              <w:rPr>
                <w:sz w:val="20"/>
              </w:rPr>
              <w:t xml:space="preserve"> being removed</w:t>
            </w:r>
          </w:p>
        </w:tc>
        <w:tc>
          <w:tcPr>
            <w:tcW w:w="1842" w:type="dxa"/>
          </w:tcPr>
          <w:p w14:paraId="156427ED" w14:textId="77777777" w:rsidR="00D8081E" w:rsidRPr="00991AF3" w:rsidRDefault="00D8081E" w:rsidP="00FA0996">
            <w:pPr>
              <w:keepNext/>
              <w:autoSpaceDE w:val="0"/>
              <w:autoSpaceDN w:val="0"/>
              <w:adjustRightInd w:val="0"/>
              <w:spacing w:after="0"/>
              <w:rPr>
                <w:sz w:val="20"/>
              </w:rPr>
            </w:pPr>
            <w:r w:rsidRPr="00991AF3">
              <w:rPr>
                <w:sz w:val="20"/>
              </w:rPr>
              <w:t>no fee</w:t>
            </w:r>
          </w:p>
        </w:tc>
      </w:tr>
      <w:tr w:rsidR="00D8081E" w:rsidRPr="00991AF3" w14:paraId="6DF69791" w14:textId="77777777" w:rsidTr="00FA0996">
        <w:trPr>
          <w:cantSplit/>
          <w:tblHeader/>
        </w:trPr>
        <w:tc>
          <w:tcPr>
            <w:tcW w:w="8046" w:type="dxa"/>
            <w:gridSpan w:val="3"/>
          </w:tcPr>
          <w:p w14:paraId="78303F3A" w14:textId="77777777" w:rsidR="00D8081E" w:rsidRPr="00991AF3" w:rsidRDefault="00D8081E" w:rsidP="0034411C">
            <w:pPr>
              <w:keepNext/>
              <w:autoSpaceDE w:val="0"/>
              <w:autoSpaceDN w:val="0"/>
              <w:adjustRightInd w:val="0"/>
              <w:spacing w:after="0"/>
              <w:rPr>
                <w:sz w:val="20"/>
              </w:rPr>
            </w:pPr>
            <w:r w:rsidRPr="00991AF3">
              <w:rPr>
                <w:b/>
                <w:i/>
                <w:sz w:val="20"/>
              </w:rPr>
              <w:t xml:space="preserve">Part 1A - Upfront </w:t>
            </w:r>
            <w:r w:rsidR="0034411C">
              <w:rPr>
                <w:b/>
                <w:i/>
                <w:sz w:val="20"/>
              </w:rPr>
              <w:t>f</w:t>
            </w:r>
            <w:r w:rsidRPr="00991AF3">
              <w:rPr>
                <w:b/>
                <w:i/>
                <w:sz w:val="20"/>
              </w:rPr>
              <w:t>ees</w:t>
            </w:r>
          </w:p>
        </w:tc>
      </w:tr>
      <w:tr w:rsidR="00D8081E" w:rsidRPr="00991AF3" w14:paraId="6D43442C" w14:textId="77777777" w:rsidTr="0034411C">
        <w:trPr>
          <w:cantSplit/>
          <w:tblHeader/>
        </w:trPr>
        <w:tc>
          <w:tcPr>
            <w:tcW w:w="1526" w:type="dxa"/>
          </w:tcPr>
          <w:p w14:paraId="28218D7D" w14:textId="77777777" w:rsidR="00D8081E" w:rsidRPr="00991AF3" w:rsidRDefault="00D8081E" w:rsidP="00FA0996">
            <w:pPr>
              <w:keepNext/>
              <w:autoSpaceDE w:val="0"/>
              <w:autoSpaceDN w:val="0"/>
              <w:adjustRightInd w:val="0"/>
              <w:spacing w:after="0"/>
              <w:rPr>
                <w:sz w:val="20"/>
              </w:rPr>
            </w:pPr>
            <w:r w:rsidRPr="00991AF3">
              <w:rPr>
                <w:sz w:val="20"/>
              </w:rPr>
              <w:t>104</w:t>
            </w:r>
          </w:p>
        </w:tc>
        <w:tc>
          <w:tcPr>
            <w:tcW w:w="4678" w:type="dxa"/>
          </w:tcPr>
          <w:p w14:paraId="2A3DB8F9" w14:textId="77777777" w:rsidR="00D8081E" w:rsidRPr="00991AF3" w:rsidRDefault="00D8081E" w:rsidP="00FA0996">
            <w:pPr>
              <w:keepNext/>
              <w:autoSpaceDE w:val="0"/>
              <w:autoSpaceDN w:val="0"/>
              <w:adjustRightInd w:val="0"/>
              <w:spacing w:after="0"/>
              <w:rPr>
                <w:sz w:val="20"/>
              </w:rPr>
            </w:pPr>
            <w:r w:rsidRPr="00991AF3">
              <w:rPr>
                <w:sz w:val="20"/>
              </w:rPr>
              <w:t xml:space="preserve">Notified foreign passport funds </w:t>
            </w:r>
          </w:p>
        </w:tc>
        <w:tc>
          <w:tcPr>
            <w:tcW w:w="1842" w:type="dxa"/>
          </w:tcPr>
          <w:p w14:paraId="1CEDE3A7" w14:textId="77777777" w:rsidR="00D8081E" w:rsidRPr="00991AF3" w:rsidRDefault="00D8081E" w:rsidP="00FA0996">
            <w:pPr>
              <w:keepNext/>
              <w:autoSpaceDE w:val="0"/>
              <w:autoSpaceDN w:val="0"/>
              <w:adjustRightInd w:val="0"/>
              <w:spacing w:after="0"/>
              <w:rPr>
                <w:sz w:val="20"/>
              </w:rPr>
            </w:pPr>
            <w:r w:rsidRPr="00991AF3">
              <w:rPr>
                <w:sz w:val="20"/>
              </w:rPr>
              <w:t>$7,700</w:t>
            </w:r>
          </w:p>
        </w:tc>
      </w:tr>
    </w:tbl>
    <w:p w14:paraId="489B4944"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 xml:space="preserve">These fees </w:t>
      </w:r>
      <w:r w:rsidR="00FA0996">
        <w:rPr>
          <w:szCs w:val="24"/>
        </w:rPr>
        <w:t>are</w:t>
      </w:r>
      <w:r w:rsidRPr="00991AF3">
        <w:rPr>
          <w:szCs w:val="24"/>
        </w:rPr>
        <w:t xml:space="preserve"> the same as the fees currently imposed on registered schemes.</w:t>
      </w:r>
    </w:p>
    <w:p w14:paraId="08568428" w14:textId="77777777" w:rsidR="00D8081E" w:rsidRPr="00991AF3" w:rsidRDefault="00D8081E" w:rsidP="00D8081E">
      <w:pPr>
        <w:shd w:val="clear" w:color="auto" w:fill="FFFFFF" w:themeFill="background1"/>
        <w:autoSpaceDE w:val="0"/>
        <w:autoSpaceDN w:val="0"/>
        <w:adjustRightInd w:val="0"/>
        <w:spacing w:after="240"/>
        <w:rPr>
          <w:szCs w:val="24"/>
          <w:u w:val="single"/>
        </w:rPr>
      </w:pPr>
      <w:r w:rsidRPr="00991AF3">
        <w:rPr>
          <w:szCs w:val="24"/>
          <w:u w:val="single"/>
        </w:rPr>
        <w:t xml:space="preserve">Item </w:t>
      </w:r>
      <w:r w:rsidR="004D1114">
        <w:rPr>
          <w:szCs w:val="24"/>
          <w:u w:val="single"/>
        </w:rPr>
        <w:t>39</w:t>
      </w:r>
      <w:r w:rsidR="004D1114" w:rsidRPr="00991AF3">
        <w:rPr>
          <w:szCs w:val="24"/>
          <w:u w:val="single"/>
        </w:rPr>
        <w:t xml:space="preserve"> </w:t>
      </w:r>
      <w:r w:rsidR="007A7746">
        <w:rPr>
          <w:szCs w:val="24"/>
          <w:u w:val="single"/>
        </w:rPr>
        <w:t>- A</w:t>
      </w:r>
      <w:r w:rsidRPr="00991AF3">
        <w:rPr>
          <w:szCs w:val="24"/>
          <w:u w:val="single"/>
        </w:rPr>
        <w:t xml:space="preserve">mendments to the </w:t>
      </w:r>
      <w:r w:rsidRPr="00991AF3">
        <w:rPr>
          <w:i/>
          <w:szCs w:val="24"/>
          <w:u w:val="single"/>
        </w:rPr>
        <w:t>National Consumer Credit Protection Regulations 2010</w:t>
      </w:r>
    </w:p>
    <w:p w14:paraId="7A18ACD2"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 xml:space="preserve">The definition of ‘a securitisation product’ in the </w:t>
      </w:r>
      <w:r w:rsidRPr="00991AF3">
        <w:rPr>
          <w:i/>
          <w:szCs w:val="24"/>
        </w:rPr>
        <w:t>Na</w:t>
      </w:r>
      <w:bookmarkStart w:id="0" w:name="_GoBack"/>
      <w:bookmarkEnd w:id="0"/>
      <w:r w:rsidRPr="00991AF3">
        <w:rPr>
          <w:i/>
          <w:szCs w:val="24"/>
        </w:rPr>
        <w:t>tional Consumer Cre</w:t>
      </w:r>
      <w:r w:rsidR="006F58B0">
        <w:rPr>
          <w:i/>
          <w:szCs w:val="24"/>
        </w:rPr>
        <w:t>dit Protection Regulations 2010</w:t>
      </w:r>
      <w:r w:rsidRPr="00991AF3">
        <w:rPr>
          <w:szCs w:val="24"/>
        </w:rPr>
        <w:t xml:space="preserve"> currently includes interests in a managed investment scheme ‘within the meaning of section 9 of the Corporations Act’. </w:t>
      </w:r>
    </w:p>
    <w:p w14:paraId="1FAB00A2" w14:textId="77777777"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Item 3</w:t>
      </w:r>
      <w:r w:rsidR="004D1114">
        <w:rPr>
          <w:szCs w:val="24"/>
        </w:rPr>
        <w:t>9</w:t>
      </w:r>
      <w:r w:rsidRPr="00991AF3">
        <w:rPr>
          <w:szCs w:val="24"/>
        </w:rPr>
        <w:t xml:space="preserve"> clarif</w:t>
      </w:r>
      <w:r w:rsidR="00686C2B">
        <w:rPr>
          <w:szCs w:val="24"/>
        </w:rPr>
        <w:t>ies</w:t>
      </w:r>
      <w:r w:rsidRPr="00991AF3">
        <w:rPr>
          <w:szCs w:val="24"/>
        </w:rPr>
        <w:t xml:space="preserve"> that the definition of ‘securitisation product’ includes interests in </w:t>
      </w:r>
      <w:r w:rsidR="00B83569">
        <w:rPr>
          <w:szCs w:val="24"/>
        </w:rPr>
        <w:t>a notified foreign passport fund</w:t>
      </w:r>
      <w:r w:rsidRPr="00991AF3">
        <w:rPr>
          <w:szCs w:val="24"/>
        </w:rPr>
        <w:t xml:space="preserve"> by removing the reference to section 9 of the Corporations Act. Interests in notified foreign passport funds are treated as managed investment schemes in the Corporations Act but this is achieved by inserting a new section, rather than by amending the definition in section 9.</w:t>
      </w:r>
    </w:p>
    <w:p w14:paraId="7E440291" w14:textId="0A3FF710" w:rsidR="00D8081E" w:rsidRPr="00991AF3" w:rsidRDefault="00D8081E" w:rsidP="00D8081E">
      <w:pPr>
        <w:shd w:val="clear" w:color="auto" w:fill="FFFFFF" w:themeFill="background1"/>
        <w:autoSpaceDE w:val="0"/>
        <w:autoSpaceDN w:val="0"/>
        <w:adjustRightInd w:val="0"/>
        <w:spacing w:after="240"/>
        <w:rPr>
          <w:szCs w:val="24"/>
        </w:rPr>
      </w:pPr>
      <w:r w:rsidRPr="00991AF3">
        <w:rPr>
          <w:szCs w:val="24"/>
        </w:rPr>
        <w:t xml:space="preserve">The consequence of this amendment </w:t>
      </w:r>
      <w:r w:rsidR="00FA0996">
        <w:rPr>
          <w:szCs w:val="24"/>
        </w:rPr>
        <w:t>is</w:t>
      </w:r>
      <w:r w:rsidRPr="00991AF3">
        <w:rPr>
          <w:szCs w:val="24"/>
        </w:rPr>
        <w:t xml:space="preserve"> that the operator of a notified foreign passport fund may be a securitisation entity and able to take advantage of the licen</w:t>
      </w:r>
      <w:r w:rsidR="006F55A9">
        <w:rPr>
          <w:szCs w:val="24"/>
        </w:rPr>
        <w:t>s</w:t>
      </w:r>
      <w:r w:rsidRPr="00991AF3">
        <w:rPr>
          <w:szCs w:val="24"/>
        </w:rPr>
        <w:t>ing exemption that applies to other securitisation entities.</w:t>
      </w:r>
    </w:p>
    <w:p w14:paraId="12236BF7" w14:textId="77777777" w:rsidR="00D8081E" w:rsidRPr="00991AF3" w:rsidRDefault="00D8081E" w:rsidP="00D8081E">
      <w:pPr>
        <w:shd w:val="clear" w:color="auto" w:fill="FFFFFF" w:themeFill="background1"/>
        <w:autoSpaceDE w:val="0"/>
        <w:autoSpaceDN w:val="0"/>
        <w:adjustRightInd w:val="0"/>
        <w:spacing w:after="240"/>
        <w:rPr>
          <w:szCs w:val="24"/>
          <w:u w:val="single"/>
        </w:rPr>
      </w:pPr>
      <w:r w:rsidRPr="00991AF3">
        <w:rPr>
          <w:szCs w:val="24"/>
          <w:u w:val="single"/>
        </w:rPr>
        <w:t xml:space="preserve">Item </w:t>
      </w:r>
      <w:r w:rsidR="004D1114">
        <w:rPr>
          <w:szCs w:val="24"/>
          <w:u w:val="single"/>
        </w:rPr>
        <w:t>40</w:t>
      </w:r>
      <w:r w:rsidR="004D1114" w:rsidRPr="00991AF3">
        <w:rPr>
          <w:szCs w:val="24"/>
          <w:u w:val="single"/>
        </w:rPr>
        <w:t xml:space="preserve"> </w:t>
      </w:r>
      <w:r w:rsidR="007A7746">
        <w:rPr>
          <w:szCs w:val="24"/>
          <w:u w:val="single"/>
        </w:rPr>
        <w:t>- A</w:t>
      </w:r>
      <w:r w:rsidRPr="00991AF3">
        <w:rPr>
          <w:szCs w:val="24"/>
          <w:u w:val="single"/>
        </w:rPr>
        <w:t xml:space="preserve">mendments to the </w:t>
      </w:r>
      <w:r w:rsidRPr="00991AF3">
        <w:rPr>
          <w:i/>
          <w:szCs w:val="24"/>
          <w:u w:val="single"/>
        </w:rPr>
        <w:t>Tax Agent Services Regulations 2009</w:t>
      </w:r>
    </w:p>
    <w:p w14:paraId="73F19CCC" w14:textId="77777777" w:rsidR="00D8081E" w:rsidRPr="00251BDF" w:rsidRDefault="00D8081E" w:rsidP="00D8081E">
      <w:pPr>
        <w:shd w:val="clear" w:color="auto" w:fill="FFFFFF" w:themeFill="background1"/>
        <w:autoSpaceDE w:val="0"/>
        <w:autoSpaceDN w:val="0"/>
        <w:adjustRightInd w:val="0"/>
        <w:spacing w:after="240"/>
        <w:rPr>
          <w:szCs w:val="24"/>
        </w:rPr>
      </w:pPr>
      <w:r w:rsidRPr="00991AF3">
        <w:rPr>
          <w:szCs w:val="24"/>
        </w:rPr>
        <w:t xml:space="preserve">Item </w:t>
      </w:r>
      <w:r w:rsidR="004D1114">
        <w:rPr>
          <w:szCs w:val="24"/>
        </w:rPr>
        <w:t>40</w:t>
      </w:r>
      <w:r w:rsidR="004D1114" w:rsidRPr="00991AF3">
        <w:rPr>
          <w:szCs w:val="24"/>
        </w:rPr>
        <w:t xml:space="preserve"> </w:t>
      </w:r>
      <w:r w:rsidRPr="00991AF3">
        <w:t>provide</w:t>
      </w:r>
      <w:r w:rsidR="00FA0996">
        <w:t>s</w:t>
      </w:r>
      <w:r w:rsidRPr="00991AF3">
        <w:t xml:space="preserve"> that</w:t>
      </w:r>
      <w:r w:rsidRPr="00991AF3">
        <w:rPr>
          <w:szCs w:val="24"/>
        </w:rPr>
        <w:t xml:space="preserve"> ‘</w:t>
      </w:r>
      <w:r w:rsidRPr="00991AF3">
        <w:rPr>
          <w:color w:val="000000"/>
          <w:lang w:val="en-GB" w:eastAsia="en-GB"/>
        </w:rPr>
        <w:t xml:space="preserve">tax agent services’ do not </w:t>
      </w:r>
      <w:r w:rsidRPr="00991AF3">
        <w:rPr>
          <w:szCs w:val="24"/>
        </w:rPr>
        <w:t>include services provided by the operator of a notified foreign passport fund (or a related entity) to the fund or one of its member</w:t>
      </w:r>
      <w:r w:rsidR="00686C2B">
        <w:rPr>
          <w:szCs w:val="24"/>
        </w:rPr>
        <w:t>s</w:t>
      </w:r>
      <w:r w:rsidRPr="00991AF3">
        <w:rPr>
          <w:szCs w:val="24"/>
        </w:rPr>
        <w:t xml:space="preserve"> in relation to the fund. This ensure</w:t>
      </w:r>
      <w:r w:rsidR="00FA0996">
        <w:rPr>
          <w:szCs w:val="24"/>
        </w:rPr>
        <w:t>s</w:t>
      </w:r>
      <w:r w:rsidRPr="00991AF3">
        <w:rPr>
          <w:szCs w:val="24"/>
        </w:rPr>
        <w:t xml:space="preserve"> that providers of these services do not need to comply with the regulatory and educational requirements that apply to persons providing tax agent services in the </w:t>
      </w:r>
      <w:r w:rsidRPr="00991AF3">
        <w:rPr>
          <w:i/>
          <w:szCs w:val="24"/>
        </w:rPr>
        <w:t>Tax Agents Services Regulation 2009</w:t>
      </w:r>
      <w:r w:rsidR="00FA0996">
        <w:rPr>
          <w:szCs w:val="24"/>
        </w:rPr>
        <w:t>. It</w:t>
      </w:r>
      <w:r w:rsidRPr="00991AF3">
        <w:rPr>
          <w:szCs w:val="24"/>
        </w:rPr>
        <w:t xml:space="preserve"> also align</w:t>
      </w:r>
      <w:r w:rsidR="00FA0996">
        <w:rPr>
          <w:szCs w:val="24"/>
        </w:rPr>
        <w:t>s</w:t>
      </w:r>
      <w:r w:rsidRPr="00991AF3">
        <w:rPr>
          <w:szCs w:val="24"/>
        </w:rPr>
        <w:t xml:space="preserve"> the treatment of these services with similar services provided by a responsible entity of a registered scheme.</w:t>
      </w:r>
    </w:p>
    <w:p w14:paraId="1719358C" w14:textId="77777777" w:rsidR="00333016" w:rsidRPr="007A7746" w:rsidRDefault="00333016" w:rsidP="00333016">
      <w:pPr>
        <w:shd w:val="clear" w:color="auto" w:fill="FFFFFF" w:themeFill="background1"/>
        <w:autoSpaceDE w:val="0"/>
        <w:autoSpaceDN w:val="0"/>
        <w:adjustRightInd w:val="0"/>
        <w:spacing w:after="240"/>
        <w:rPr>
          <w:b/>
          <w:szCs w:val="24"/>
          <w:u w:val="single"/>
        </w:rPr>
      </w:pPr>
      <w:r w:rsidRPr="007A7746">
        <w:rPr>
          <w:b/>
          <w:szCs w:val="24"/>
          <w:u w:val="single"/>
        </w:rPr>
        <w:t>Schedule 3</w:t>
      </w:r>
      <w:r w:rsidR="007A7746" w:rsidRPr="007A7746">
        <w:rPr>
          <w:b/>
          <w:szCs w:val="24"/>
          <w:u w:val="single"/>
        </w:rPr>
        <w:t xml:space="preserve"> - P</w:t>
      </w:r>
      <w:r w:rsidRPr="007A7746">
        <w:rPr>
          <w:b/>
          <w:szCs w:val="24"/>
          <w:u w:val="single"/>
        </w:rPr>
        <w:t>rescribed forms</w:t>
      </w:r>
    </w:p>
    <w:p w14:paraId="3D2803DE" w14:textId="77777777" w:rsidR="00DB4B51" w:rsidRDefault="00333016" w:rsidP="00DB4B51">
      <w:pPr>
        <w:shd w:val="clear" w:color="auto" w:fill="FFFFFF" w:themeFill="background1"/>
        <w:autoSpaceDE w:val="0"/>
        <w:autoSpaceDN w:val="0"/>
        <w:adjustRightInd w:val="0"/>
        <w:spacing w:after="240"/>
        <w:rPr>
          <w:szCs w:val="24"/>
        </w:rPr>
      </w:pPr>
      <w:r>
        <w:rPr>
          <w:szCs w:val="24"/>
        </w:rPr>
        <w:t>Item</w:t>
      </w:r>
      <w:r w:rsidR="0098241D">
        <w:rPr>
          <w:szCs w:val="24"/>
        </w:rPr>
        <w:t xml:space="preserve"> 1</w:t>
      </w:r>
      <w:r>
        <w:rPr>
          <w:szCs w:val="24"/>
        </w:rPr>
        <w:t xml:space="preserve"> </w:t>
      </w:r>
      <w:proofErr w:type="gramStart"/>
      <w:r>
        <w:rPr>
          <w:szCs w:val="24"/>
        </w:rPr>
        <w:t>remake</w:t>
      </w:r>
      <w:r w:rsidR="0098241D">
        <w:rPr>
          <w:szCs w:val="24"/>
        </w:rPr>
        <w:t>s</w:t>
      </w:r>
      <w:proofErr w:type="gramEnd"/>
      <w:r>
        <w:rPr>
          <w:szCs w:val="24"/>
        </w:rPr>
        <w:t xml:space="preserve"> the prescribed forms for the ‘notice of initial substantial holder’ (form 603), ‘notice of change of interests of substantial holder’ (form 604) and the ‘notice of ceasing to be a substantial holder’ (form 605). These forms are currently used for registered schemes and companies. The remade forms can also be used for notified foreign passport funds. </w:t>
      </w:r>
    </w:p>
    <w:p w14:paraId="4329247B" w14:textId="77777777" w:rsidR="008107B1" w:rsidRDefault="008107B1" w:rsidP="008107B1">
      <w:pPr>
        <w:pStyle w:val="Heading3"/>
        <w:jc w:val="center"/>
      </w:pPr>
      <w:r>
        <w:br w:type="column"/>
        <w:t>Statement of Compatibility with Human Rights</w:t>
      </w:r>
    </w:p>
    <w:p w14:paraId="1C694B71" w14:textId="77777777" w:rsidR="008107B1" w:rsidRPr="00E4438C" w:rsidRDefault="008107B1" w:rsidP="008107B1">
      <w:pPr>
        <w:jc w:val="center"/>
        <w:rPr>
          <w:i/>
        </w:rPr>
      </w:pPr>
      <w:r w:rsidRPr="00E4438C">
        <w:rPr>
          <w:i/>
        </w:rPr>
        <w:t>Prepared in accordance with Part 3 of the Human Rights (Parliamentary Scrutiny) Act 2011</w:t>
      </w:r>
    </w:p>
    <w:p w14:paraId="0E7FEFD7" w14:textId="77777777" w:rsidR="008107B1" w:rsidRPr="00964E55" w:rsidRDefault="008107B1" w:rsidP="008107B1">
      <w:pPr>
        <w:tabs>
          <w:tab w:val="left" w:pos="1418"/>
        </w:tabs>
        <w:spacing w:after="240"/>
        <w:jc w:val="center"/>
        <w:rPr>
          <w:b/>
          <w:i/>
        </w:rPr>
      </w:pPr>
      <w:r w:rsidRPr="00964E55">
        <w:rPr>
          <w:b/>
          <w:i/>
        </w:rPr>
        <w:t>Corporations Amendment (Asia Region Funds Passport) Regulations 2018</w:t>
      </w:r>
    </w:p>
    <w:p w14:paraId="5D20D103" w14:textId="77777777" w:rsidR="008107B1" w:rsidRDefault="008107B1" w:rsidP="008107B1">
      <w:r w:rsidRPr="007A7746">
        <w:t>The Corporations Amendment (Asia Region Funds Passport) Regulations 2018</w:t>
      </w:r>
      <w:r w:rsidR="007A7746" w:rsidRPr="007A7746">
        <w:t xml:space="preserve"> (the </w:t>
      </w:r>
      <w:r w:rsidRPr="007A7746">
        <w:t>Regulations) are compatible with the human rights and freedoms recognised or declared in the international instruments listed in section 3 of the Human Rights (Parliamentary Scrutiny) Act 2011</w:t>
      </w:r>
      <w:r>
        <w:t>.</w:t>
      </w:r>
    </w:p>
    <w:p w14:paraId="4EFF4BFC" w14:textId="77777777" w:rsidR="008107B1" w:rsidRDefault="008107B1" w:rsidP="008107B1">
      <w:pPr>
        <w:pStyle w:val="Heading4"/>
      </w:pPr>
      <w:r>
        <w:t xml:space="preserve">Overview of the </w:t>
      </w:r>
      <w:r w:rsidRPr="00E4438C">
        <w:t>Legislative</w:t>
      </w:r>
      <w:r>
        <w:t xml:space="preserve"> Instrument</w:t>
      </w:r>
    </w:p>
    <w:p w14:paraId="3312F1F7" w14:textId="77777777" w:rsidR="008107B1" w:rsidRDefault="008107B1" w:rsidP="008107B1">
      <w:pPr>
        <w:tabs>
          <w:tab w:val="left" w:pos="1701"/>
          <w:tab w:val="right" w:pos="9072"/>
        </w:tabs>
        <w:spacing w:after="240" w:line="240" w:lineRule="exact"/>
        <w:ind w:right="91"/>
        <w:rPr>
          <w:szCs w:val="24"/>
        </w:rPr>
      </w:pPr>
      <w:r>
        <w:t xml:space="preserve">The Regulations </w:t>
      </w:r>
      <w:r w:rsidRPr="00585F93">
        <w:rPr>
          <w:szCs w:val="24"/>
        </w:rPr>
        <w:t xml:space="preserve">make the amendments to the </w:t>
      </w:r>
      <w:r w:rsidRPr="00585F93">
        <w:rPr>
          <w:i/>
          <w:szCs w:val="24"/>
        </w:rPr>
        <w:t>Corpor</w:t>
      </w:r>
      <w:r>
        <w:rPr>
          <w:i/>
          <w:szCs w:val="24"/>
        </w:rPr>
        <w:t xml:space="preserve">ations Regulations 2001 </w:t>
      </w:r>
      <w:r w:rsidR="007A7746">
        <w:rPr>
          <w:szCs w:val="24"/>
        </w:rPr>
        <w:t>(the </w:t>
      </w:r>
      <w:r w:rsidRPr="00585F93">
        <w:rPr>
          <w:szCs w:val="24"/>
        </w:rPr>
        <w:t>Corporations Regulations) and other miscellaneous regulations which are necessary to implement the Asia Region Funds Passport (the Passport) in Australia. The Passport provides a multilateral framework that allows eligible funds</w:t>
      </w:r>
      <w:r>
        <w:rPr>
          <w:szCs w:val="24"/>
        </w:rPr>
        <w:t xml:space="preserve"> to be marketed across participating economies with limited additional regulatory requirements. </w:t>
      </w:r>
    </w:p>
    <w:p w14:paraId="78D96E63" w14:textId="77777777" w:rsidR="008107B1" w:rsidRPr="00C2679A" w:rsidRDefault="008107B1" w:rsidP="008107B1">
      <w:pPr>
        <w:tabs>
          <w:tab w:val="left" w:pos="1701"/>
          <w:tab w:val="right" w:pos="9072"/>
        </w:tabs>
        <w:spacing w:after="240" w:line="240" w:lineRule="exact"/>
        <w:ind w:right="91"/>
        <w:rPr>
          <w:szCs w:val="24"/>
        </w:rPr>
      </w:pPr>
      <w:r>
        <w:rPr>
          <w:szCs w:val="24"/>
        </w:rPr>
        <w:t xml:space="preserve">The arrangements for the Passport agreed by the participating economies are set out in the </w:t>
      </w:r>
      <w:r>
        <w:rPr>
          <w:i/>
          <w:szCs w:val="24"/>
        </w:rPr>
        <w:t xml:space="preserve">Memorandum of Cooperation on the Establishment and Implementation of the Asia Region Funds Passport </w:t>
      </w:r>
      <w:r>
        <w:rPr>
          <w:szCs w:val="24"/>
        </w:rPr>
        <w:t>(the MOC).</w:t>
      </w:r>
      <w:r>
        <w:rPr>
          <w:rStyle w:val="FootnoteReference"/>
          <w:szCs w:val="24"/>
        </w:rPr>
        <w:footnoteReference w:id="7"/>
      </w:r>
      <w:r>
        <w:rPr>
          <w:szCs w:val="24"/>
        </w:rPr>
        <w:t xml:space="preserve"> Annex 1 of the MOC outlines the areas in which a participating country may impose obligations on foreign passport funds. Annex 2 sets out the common regulatory arrangements, while Annex 3 prescribes the obligations that apply to all operators of passport funds (the Passport Rules). </w:t>
      </w:r>
    </w:p>
    <w:p w14:paraId="486CCE1D" w14:textId="77777777" w:rsidR="008107B1" w:rsidRDefault="008107B1" w:rsidP="008107B1">
      <w:pPr>
        <w:pStyle w:val="Bullet"/>
        <w:numPr>
          <w:ilvl w:val="0"/>
          <w:numId w:val="0"/>
        </w:numPr>
        <w:spacing w:before="120" w:after="240" w:line="240" w:lineRule="exact"/>
      </w:pPr>
      <w:r>
        <w:t xml:space="preserve">To give effect to the MOC, the </w:t>
      </w:r>
      <w:r>
        <w:rPr>
          <w:i/>
        </w:rPr>
        <w:t xml:space="preserve">Corporations Amendment (Asia Region Funds Passport) Act 2018 </w:t>
      </w:r>
      <w:r>
        <w:t>(the A</w:t>
      </w:r>
      <w:r w:rsidRPr="00251BDF">
        <w:t>RFP Act</w:t>
      </w:r>
      <w:r>
        <w:t>)</w:t>
      </w:r>
      <w:r w:rsidRPr="00251BDF">
        <w:t xml:space="preserve"> </w:t>
      </w:r>
      <w:r>
        <w:t>inserts</w:t>
      </w:r>
      <w:r w:rsidRPr="00251BDF">
        <w:t xml:space="preserve"> a new Chapter 8A in</w:t>
      </w:r>
      <w:r>
        <w:t>to</w:t>
      </w:r>
      <w:r w:rsidRPr="00251BDF">
        <w:t xml:space="preserve"> the Corporations Act</w:t>
      </w:r>
      <w:r>
        <w:t>. This Chapter</w:t>
      </w:r>
      <w:r w:rsidRPr="00251BDF">
        <w:t xml:space="preserve"> mainly implements the common regulatory arrangements in Annex 2 of the MOC. </w:t>
      </w:r>
      <w:r>
        <w:t xml:space="preserve">The ARFP </w:t>
      </w:r>
      <w:r w:rsidRPr="00251BDF">
        <w:t xml:space="preserve">Act also amends other parts of the Corporations Act to clarify how various obligations apply to notified foreign passport funds, as allowed under Annex 1 of the MOC. Key areas in which obligations apply to </w:t>
      </w:r>
      <w:r>
        <w:t xml:space="preserve">notified </w:t>
      </w:r>
      <w:r w:rsidRPr="00251BDF">
        <w:t>foreign passport funds include financial reporting, licensing and disclosure.</w:t>
      </w:r>
    </w:p>
    <w:p w14:paraId="112C1C02" w14:textId="77777777" w:rsidR="008107B1" w:rsidRDefault="008107B1" w:rsidP="008107B1">
      <w:pPr>
        <w:tabs>
          <w:tab w:val="left" w:pos="1701"/>
          <w:tab w:val="right" w:pos="9072"/>
        </w:tabs>
        <w:spacing w:line="240" w:lineRule="exact"/>
        <w:ind w:right="91"/>
      </w:pPr>
      <w:r>
        <w:t xml:space="preserve">The Regulations amend the </w:t>
      </w:r>
      <w:r w:rsidRPr="00EE0D80">
        <w:rPr>
          <w:i/>
        </w:rPr>
        <w:t>Corporations Regulations 2001</w:t>
      </w:r>
      <w:r>
        <w:t xml:space="preserve">, </w:t>
      </w:r>
      <w:r w:rsidRPr="005D33BD">
        <w:t xml:space="preserve">the </w:t>
      </w:r>
      <w:r w:rsidRPr="005D33BD">
        <w:rPr>
          <w:i/>
        </w:rPr>
        <w:t>Australian Securities and Investments Commission Regulations 2001</w:t>
      </w:r>
      <w:r>
        <w:t xml:space="preserve">, the </w:t>
      </w:r>
      <w:r>
        <w:rPr>
          <w:i/>
        </w:rPr>
        <w:t>National Consumer Credit Protection Regulations 2010</w:t>
      </w:r>
      <w:r>
        <w:t xml:space="preserve"> and</w:t>
      </w:r>
      <w:r>
        <w:rPr>
          <w:i/>
        </w:rPr>
        <w:t xml:space="preserve"> </w:t>
      </w:r>
      <w:r>
        <w:t xml:space="preserve">the </w:t>
      </w:r>
      <w:r>
        <w:rPr>
          <w:i/>
        </w:rPr>
        <w:t xml:space="preserve">Tax Agent Services Regulation 2009 </w:t>
      </w:r>
      <w:r>
        <w:t>so</w:t>
      </w:r>
      <w:r w:rsidRPr="005D33BD">
        <w:t xml:space="preserve"> that they </w:t>
      </w:r>
      <w:r>
        <w:t>are</w:t>
      </w:r>
      <w:r w:rsidRPr="005D33BD">
        <w:t xml:space="preserve"> consistent with the changes made in the </w:t>
      </w:r>
      <w:r w:rsidRPr="004F364C">
        <w:t>ARFP Act</w:t>
      </w:r>
      <w:r>
        <w:t xml:space="preserve">. </w:t>
      </w:r>
    </w:p>
    <w:p w14:paraId="643B3AA9" w14:textId="77777777" w:rsidR="008107B1" w:rsidRDefault="008107B1" w:rsidP="008107B1">
      <w:pPr>
        <w:tabs>
          <w:tab w:val="left" w:pos="1701"/>
          <w:tab w:val="right" w:pos="9072"/>
        </w:tabs>
        <w:spacing w:line="240" w:lineRule="exact"/>
        <w:ind w:right="91"/>
      </w:pPr>
      <w:r>
        <w:t xml:space="preserve">The Regulations also make consequential amendments to the </w:t>
      </w:r>
      <w:r w:rsidRPr="005D33BD">
        <w:rPr>
          <w:i/>
        </w:rPr>
        <w:t>Corporations (Fees) Regulations 2001</w:t>
      </w:r>
      <w:r>
        <w:t xml:space="preserve">, </w:t>
      </w:r>
      <w:r w:rsidRPr="005D33BD">
        <w:rPr>
          <w:i/>
        </w:rPr>
        <w:t>Corporations (Review Fees) Regulations 2003</w:t>
      </w:r>
      <w:r w:rsidRPr="005D33BD">
        <w:t xml:space="preserve"> and the </w:t>
      </w:r>
      <w:r w:rsidR="007A7746">
        <w:rPr>
          <w:i/>
        </w:rPr>
        <w:t>ASIC </w:t>
      </w:r>
      <w:r w:rsidRPr="005D33BD">
        <w:rPr>
          <w:i/>
        </w:rPr>
        <w:t>Supervisory Cost Recovery Levy Regulations 2017</w:t>
      </w:r>
      <w:r>
        <w:t xml:space="preserve"> to </w:t>
      </w:r>
      <w:r w:rsidRPr="005D33BD">
        <w:t xml:space="preserve">prescribe new fees for certain matters relating to </w:t>
      </w:r>
      <w:r>
        <w:t xml:space="preserve">notified foreign passport funds. </w:t>
      </w:r>
    </w:p>
    <w:p w14:paraId="4F465F9A" w14:textId="77777777" w:rsidR="008107B1" w:rsidRDefault="008107B1" w:rsidP="008107B1">
      <w:pPr>
        <w:pStyle w:val="Heading4"/>
      </w:pPr>
      <w:r>
        <w:t>Human rights implications</w:t>
      </w:r>
    </w:p>
    <w:p w14:paraId="59CE7A99" w14:textId="77777777" w:rsidR="008107B1" w:rsidRDefault="008107B1" w:rsidP="008107B1">
      <w:r>
        <w:t>The Regulations may engage the following human rights:</w:t>
      </w:r>
    </w:p>
    <w:p w14:paraId="61422FBF" w14:textId="77777777" w:rsidR="008107B1" w:rsidRDefault="008107B1" w:rsidP="008107B1">
      <w:pPr>
        <w:pStyle w:val="Bullet"/>
      </w:pPr>
      <w:r>
        <w:t>the right to privacy; and</w:t>
      </w:r>
    </w:p>
    <w:p w14:paraId="432EAF5E" w14:textId="77777777" w:rsidR="008107B1" w:rsidRDefault="008107B1" w:rsidP="008107B1">
      <w:pPr>
        <w:pStyle w:val="Bullet"/>
      </w:pPr>
      <w:proofErr w:type="gramStart"/>
      <w:r>
        <w:t>the</w:t>
      </w:r>
      <w:proofErr w:type="gramEnd"/>
      <w:r>
        <w:t xml:space="preserve"> right to a fair and public hearing.</w:t>
      </w:r>
    </w:p>
    <w:p w14:paraId="710A8216" w14:textId="77777777" w:rsidR="008107B1" w:rsidRDefault="008107B1" w:rsidP="008107B1">
      <w:pPr>
        <w:pStyle w:val="Bullet"/>
        <w:numPr>
          <w:ilvl w:val="0"/>
          <w:numId w:val="0"/>
        </w:numPr>
        <w:ind w:left="567"/>
      </w:pPr>
    </w:p>
    <w:p w14:paraId="3B2D7722" w14:textId="77777777" w:rsidR="008107B1" w:rsidRPr="00C340BE" w:rsidRDefault="008107B1" w:rsidP="00366ADE">
      <w:pPr>
        <w:pStyle w:val="Bullet"/>
        <w:keepNext/>
        <w:numPr>
          <w:ilvl w:val="0"/>
          <w:numId w:val="0"/>
        </w:numPr>
        <w:rPr>
          <w:b/>
          <w:i/>
        </w:rPr>
      </w:pPr>
      <w:r w:rsidRPr="00C340BE">
        <w:rPr>
          <w:b/>
          <w:i/>
        </w:rPr>
        <w:t>Engagement of the right to privacy</w:t>
      </w:r>
    </w:p>
    <w:p w14:paraId="5A4037D4" w14:textId="77777777" w:rsidR="008107B1" w:rsidRDefault="008107B1" w:rsidP="008107B1">
      <w:r>
        <w:t>Article 17 of the International Covenant on Civil and Political Rights (ICCPR) requires parties to the ICCPR to uphold individual right</w:t>
      </w:r>
      <w:r w:rsidR="00DC3DAF">
        <w:t>s</w:t>
      </w:r>
      <w:r>
        <w:t xml:space="preserve"> not to have </w:t>
      </w:r>
      <w:r w:rsidR="00DC3DAF">
        <w:t>their</w:t>
      </w:r>
      <w:r>
        <w:t xml:space="preserve"> </w:t>
      </w:r>
      <w:proofErr w:type="gramStart"/>
      <w:r>
        <w:t>private,</w:t>
      </w:r>
      <w:proofErr w:type="gramEnd"/>
      <w:r>
        <w:t xml:space="preserve"> family and home life or correspondence unlawfully or arbitrarily interfered with. It also includes the right to protection by law of one’s reputation. According to the Parliamentary Joint Committee on Human Rights’ </w:t>
      </w:r>
      <w:r w:rsidRPr="00511CF7">
        <w:rPr>
          <w:i/>
        </w:rPr>
        <w:t>Guide to Human Rights</w:t>
      </w:r>
      <w:r>
        <w:t>, the right to privacy includes:</w:t>
      </w:r>
    </w:p>
    <w:p w14:paraId="6CAAB01B" w14:textId="77777777" w:rsidR="008107B1" w:rsidRDefault="008107B1" w:rsidP="008107B1">
      <w:pPr>
        <w:pStyle w:val="Bullet"/>
      </w:pPr>
      <w:r>
        <w:t>the right to respect for confidential and private information, particularly the storing, use and sharing of such information; and</w:t>
      </w:r>
    </w:p>
    <w:p w14:paraId="6B32F1D1" w14:textId="77777777" w:rsidR="008107B1" w:rsidRDefault="008107B1" w:rsidP="008107B1">
      <w:pPr>
        <w:pStyle w:val="Bullet"/>
      </w:pPr>
      <w:proofErr w:type="gramStart"/>
      <w:r>
        <w:t>the</w:t>
      </w:r>
      <w:proofErr w:type="gramEnd"/>
      <w:r>
        <w:t xml:space="preserve"> right to control </w:t>
      </w:r>
      <w:r w:rsidR="00DC3DAF">
        <w:t xml:space="preserve">the </w:t>
      </w:r>
      <w:r>
        <w:t>dissemination of information about one’s private life.</w:t>
      </w:r>
    </w:p>
    <w:p w14:paraId="1C73E26D" w14:textId="77777777" w:rsidR="008107B1" w:rsidRDefault="008107B1" w:rsidP="008107B1">
      <w:pPr>
        <w:pStyle w:val="Bullet"/>
        <w:numPr>
          <w:ilvl w:val="0"/>
          <w:numId w:val="0"/>
        </w:numPr>
      </w:pPr>
      <w:r>
        <w:t>The Regulations engage the right to privacy because they:</w:t>
      </w:r>
    </w:p>
    <w:p w14:paraId="24C2410C" w14:textId="77777777" w:rsidR="008107B1" w:rsidRPr="009F7236" w:rsidRDefault="008107B1" w:rsidP="008107B1">
      <w:pPr>
        <w:pStyle w:val="Bullet"/>
        <w:jc w:val="both"/>
      </w:pPr>
      <w:r>
        <w:t>allow the public to search the new Register of Passport Funds (the Register) and prescribe the information on the Register that may be made available to the public</w:t>
      </w:r>
      <w:r w:rsidRPr="009F7236">
        <w:t>; and</w:t>
      </w:r>
    </w:p>
    <w:p w14:paraId="4B462DD8" w14:textId="77777777" w:rsidR="008107B1" w:rsidRDefault="008107B1" w:rsidP="008107B1">
      <w:pPr>
        <w:pStyle w:val="Bullet"/>
      </w:pPr>
      <w:proofErr w:type="gramStart"/>
      <w:r>
        <w:t>regulate</w:t>
      </w:r>
      <w:proofErr w:type="gramEnd"/>
      <w:r>
        <w:t xml:space="preserve"> the purposes for which a copy of the register of members of a notified foreign passport fund may be made available.</w:t>
      </w:r>
    </w:p>
    <w:p w14:paraId="5E59920E" w14:textId="77777777" w:rsidR="008107B1" w:rsidRPr="001549E3" w:rsidRDefault="008107B1" w:rsidP="008107B1">
      <w:pPr>
        <w:rPr>
          <w:i/>
        </w:rPr>
      </w:pPr>
      <w:r w:rsidRPr="001549E3">
        <w:rPr>
          <w:i/>
        </w:rPr>
        <w:t xml:space="preserve">Prescribed information on the Register of Passport Funds </w:t>
      </w:r>
    </w:p>
    <w:p w14:paraId="2D451414" w14:textId="77777777" w:rsidR="008107B1" w:rsidRDefault="008107B1" w:rsidP="008107B1">
      <w:r w:rsidRPr="00BC7A5A">
        <w:t>Section 1214 of the A</w:t>
      </w:r>
      <w:r>
        <w:t>RFP A</w:t>
      </w:r>
      <w:r w:rsidRPr="00BC7A5A">
        <w:t xml:space="preserve">ct obliges ASIC to establish </w:t>
      </w:r>
      <w:r>
        <w:t>a</w:t>
      </w:r>
      <w:r w:rsidRPr="00BC7A5A">
        <w:t xml:space="preserve"> Register of Passport Funds</w:t>
      </w:r>
      <w:r>
        <w:t xml:space="preserve"> (the Register) </w:t>
      </w:r>
      <w:r w:rsidRPr="00BC7A5A">
        <w:t xml:space="preserve">or </w:t>
      </w:r>
      <w:r>
        <w:t>ensure that a Register is established</w:t>
      </w:r>
      <w:r w:rsidRPr="00BC7A5A">
        <w:t xml:space="preserve">. </w:t>
      </w:r>
      <w:r w:rsidR="00964E55">
        <w:t>Item 65</w:t>
      </w:r>
      <w:r>
        <w:t xml:space="preserve"> of the Regulations amends regulation 9.1.01 to prescribe the </w:t>
      </w:r>
      <w:r w:rsidRPr="00BC7A5A">
        <w:t xml:space="preserve">Register </w:t>
      </w:r>
      <w:r>
        <w:t>for the purposes of 1274A of the Corporations Act. This allows ASIC to permit a person to search and obtain information from the Register. Further, item 6</w:t>
      </w:r>
      <w:r w:rsidR="00964E55">
        <w:t>8</w:t>
      </w:r>
      <w:r>
        <w:t xml:space="preserve"> of the Regulations amends regulation 9.1.02 to</w:t>
      </w:r>
      <w:r w:rsidRPr="00BC7B8D">
        <w:t xml:space="preserve"> prescribe</w:t>
      </w:r>
      <w:r>
        <w:t xml:space="preserve"> the</w:t>
      </w:r>
      <w:r w:rsidRPr="00BC7B8D">
        <w:t xml:space="preserve"> information </w:t>
      </w:r>
      <w:r>
        <w:t>that is to</w:t>
      </w:r>
      <w:r w:rsidRPr="00BC7B8D">
        <w:t xml:space="preserve"> be made available in relation to passport funds</w:t>
      </w:r>
      <w:r>
        <w:t>. To the extent that the Register includes any personal information</w:t>
      </w:r>
      <w:r w:rsidRPr="004A669F">
        <w:t xml:space="preserve">, </w:t>
      </w:r>
      <w:r>
        <w:t>the right to privacy may be engaged.</w:t>
      </w:r>
    </w:p>
    <w:p w14:paraId="4E2019CF" w14:textId="77777777" w:rsidR="008107B1" w:rsidRDefault="008107B1" w:rsidP="008107B1">
      <w:r>
        <w:t>The right to privacy is not an absolute right and it is subject to permissible limits. In particular, limitations are permissible if they pursue a legitimate objective, there is a rational connection to the legitimate objective and the limitation is proportionate to that objective.</w:t>
      </w:r>
    </w:p>
    <w:p w14:paraId="408AEC2C" w14:textId="77777777" w:rsidR="008107B1" w:rsidRDefault="008107B1" w:rsidP="008107B1">
      <w:r>
        <w:t>The legitimate objective being pursued is to give</w:t>
      </w:r>
      <w:r w:rsidRPr="005C446D">
        <w:t xml:space="preserve"> the public</w:t>
      </w:r>
      <w:r>
        <w:t xml:space="preserve"> (including members and prospective members)</w:t>
      </w:r>
      <w:r w:rsidRPr="005C446D">
        <w:t xml:space="preserve"> </w:t>
      </w:r>
      <w:r>
        <w:t>access to information</w:t>
      </w:r>
      <w:r w:rsidRPr="005C446D">
        <w:t xml:space="preserve"> about the passport funds that </w:t>
      </w:r>
      <w:r>
        <w:t>are permitted to</w:t>
      </w:r>
      <w:r w:rsidRPr="005C446D">
        <w:t xml:space="preserve"> offer interest</w:t>
      </w:r>
      <w:r w:rsidR="007059F5">
        <w:t>s</w:t>
      </w:r>
      <w:r w:rsidRPr="005C446D">
        <w:t xml:space="preserve"> in Australi</w:t>
      </w:r>
      <w:r>
        <w:t xml:space="preserve">a. The amendments to regulations 9.1.01 and 9.1.02 achieve this legitimate objective by enabling members of the public to search the Register and obtain the information prescribed by the regulations. </w:t>
      </w:r>
    </w:p>
    <w:p w14:paraId="2C9322E3" w14:textId="77777777" w:rsidR="008107B1" w:rsidRDefault="008107B1" w:rsidP="008107B1">
      <w:r>
        <w:t>Most of the prescribed information relates to the fund and its operator, neither of which is a natural person. For example, the prescribed information includes the fund’s unique identification number, the unique identification number of the operator, whether the fund is an Australian passport fund or a notified foreign passport fund and the fund’s review date.</w:t>
      </w:r>
    </w:p>
    <w:p w14:paraId="23AE1C35" w14:textId="77777777" w:rsidR="008107B1" w:rsidRDefault="008107B1" w:rsidP="008107B1">
      <w:r>
        <w:t>The only prescribed information which</w:t>
      </w:r>
      <w:r w:rsidR="00366ADE">
        <w:t xml:space="preserve"> may</w:t>
      </w:r>
      <w:r>
        <w:t xml:space="preserve"> relate to a natural person is the name of the auditor and the implementation reviewer. These persons’ names may already be available to the public, for example, because existing section 1274A of the Corporations Act and existing regulation 9.1.02 of the Corporations Regulations already allow persons to search ASIC’s registers to obtain both the name and address of the auditor of a registered scheme</w:t>
      </w:r>
      <w:r w:rsidRPr="005101A1">
        <w:t xml:space="preserve">. </w:t>
      </w:r>
    </w:p>
    <w:p w14:paraId="697CEA81" w14:textId="77777777" w:rsidR="008107B1" w:rsidRDefault="008107B1" w:rsidP="008107B1">
      <w:r>
        <w:t xml:space="preserve">The new right to search the Register is consistent with the public’s power to search other registers maintained by ASIC. </w:t>
      </w:r>
      <w:r w:rsidRPr="005101A1">
        <w:t xml:space="preserve">It would be inappropriate for </w:t>
      </w:r>
      <w:r w:rsidR="00964E55">
        <w:t>members of the</w:t>
      </w:r>
      <w:r w:rsidRPr="005101A1">
        <w:t xml:space="preserve"> public to have less access to the Register than </w:t>
      </w:r>
      <w:r w:rsidR="00964E55">
        <w:t>they have</w:t>
      </w:r>
      <w:r w:rsidRPr="005101A1">
        <w:t xml:space="preserve"> to other registers maintained by ASIC.</w:t>
      </w:r>
      <w:r>
        <w:t xml:space="preserve"> </w:t>
      </w:r>
    </w:p>
    <w:p w14:paraId="783D3B1D" w14:textId="77777777" w:rsidR="008107B1" w:rsidRDefault="008107B1" w:rsidP="008107B1">
      <w:r>
        <w:t xml:space="preserve">Further, there are safeguards to prevent abuse. In particular, ASIC has the power to prevent certain information from being made available to the public (see subsections 1212(4) and 1213(4) </w:t>
      </w:r>
      <w:r w:rsidR="00964E55">
        <w:t>of the ARFP Act</w:t>
      </w:r>
      <w:r>
        <w:t>).</w:t>
      </w:r>
    </w:p>
    <w:p w14:paraId="6011C916" w14:textId="77777777" w:rsidR="008107B1" w:rsidRPr="00DB4D55" w:rsidRDefault="008107B1" w:rsidP="008107B1">
      <w:r w:rsidRPr="001549E3">
        <w:rPr>
          <w:i/>
        </w:rPr>
        <w:t xml:space="preserve">Right to obtain a copy of the register of members </w:t>
      </w:r>
    </w:p>
    <w:p w14:paraId="255C2D15" w14:textId="77777777" w:rsidR="008107B1" w:rsidRDefault="008107B1" w:rsidP="008107B1">
      <w:r>
        <w:t xml:space="preserve">Section 1213K of the ARFP Act allows certain </w:t>
      </w:r>
      <w:r w:rsidRPr="00DB4D55">
        <w:t>person</w:t>
      </w:r>
      <w:r>
        <w:t>s</w:t>
      </w:r>
      <w:r w:rsidRPr="00DB4D55">
        <w:t xml:space="preserve"> </w:t>
      </w:r>
      <w:r>
        <w:t>to</w:t>
      </w:r>
      <w:r w:rsidRPr="00DB4D55">
        <w:t xml:space="preserve"> request a copy of </w:t>
      </w:r>
      <w:r>
        <w:t>a notified foreign passport</w:t>
      </w:r>
      <w:r w:rsidRPr="00DB4D55">
        <w:t xml:space="preserve"> fund’s register of members.</w:t>
      </w:r>
      <w:r>
        <w:t xml:space="preserve"> This register could </w:t>
      </w:r>
      <w:r w:rsidRPr="0078029E">
        <w:t>include information such as members’ names, postal add</w:t>
      </w:r>
      <w:r>
        <w:t>resses and shareholding details.</w:t>
      </w:r>
      <w:r w:rsidRPr="0078029E">
        <w:t xml:space="preserve"> </w:t>
      </w:r>
      <w:r>
        <w:t>Section 1213L</w:t>
      </w:r>
      <w:r w:rsidRPr="006B3073">
        <w:t xml:space="preserve"> of the</w:t>
      </w:r>
      <w:r>
        <w:t xml:space="preserve"> ARFP</w:t>
      </w:r>
      <w:r w:rsidRPr="006B3073">
        <w:t xml:space="preserve"> Act</w:t>
      </w:r>
      <w:r>
        <w:t xml:space="preserve"> prohibits the information on the register of members from being used for certain purposes, such as contacting or sending material to the member. It also allows the regulations to prescribe other prohibited uses.</w:t>
      </w:r>
      <w:r w:rsidRPr="004719A4">
        <w:t xml:space="preserve"> </w:t>
      </w:r>
    </w:p>
    <w:p w14:paraId="5C3A3B2B" w14:textId="77777777" w:rsidR="008107B1" w:rsidRDefault="008107B1" w:rsidP="008107B1">
      <w:r>
        <w:t>In relation to the potential engagement of the right to privacy by sections 1213K and 1213L of the ARFP Act, refer to the Statement of Compatibility with Human Rights that accompanied the Act (see paragraphs 9.12 to 9.46 of the Explanatory Memorandum).</w:t>
      </w:r>
    </w:p>
    <w:p w14:paraId="40FCD7D5" w14:textId="77777777" w:rsidR="008107B1" w:rsidRDefault="00964E55" w:rsidP="008107B1">
      <w:r>
        <w:t>New regulation 8A.4.10 (item 64</w:t>
      </w:r>
      <w:r w:rsidR="008107B1">
        <w:t xml:space="preserve"> of the Regulations) prohibits a person from using information on the register of members to solicit a donation from a member, gather information about the member’s wealth or make certain</w:t>
      </w:r>
      <w:r w:rsidR="007A7746">
        <w:t xml:space="preserve"> unsolicited invitations or off</w:t>
      </w:r>
      <w:r w:rsidR="007A7746">
        <w:noBreakHyphen/>
      </w:r>
      <w:r w:rsidR="008107B1">
        <w:t xml:space="preserve">market offers </w:t>
      </w:r>
      <w:r>
        <w:t>to purchase a financial product</w:t>
      </w:r>
      <w:r w:rsidR="008107B1">
        <w:t xml:space="preserve">. </w:t>
      </w:r>
      <w:r w:rsidR="007059F5">
        <w:t xml:space="preserve">It also prohibits the information being used by stockbrokers to solicit a member. </w:t>
      </w:r>
      <w:r w:rsidR="008107B1">
        <w:t xml:space="preserve">This regulation promotes the right to privacy by further constraining the purposes for which a </w:t>
      </w:r>
      <w:r w:rsidR="008107B1" w:rsidRPr="006B3073">
        <w:t>copy of a register of members of a notified foreign passport fund</w:t>
      </w:r>
      <w:r w:rsidR="008107B1">
        <w:t xml:space="preserve"> can be obtained and used. </w:t>
      </w:r>
    </w:p>
    <w:p w14:paraId="3EF0DFD8" w14:textId="77777777" w:rsidR="008107B1" w:rsidRPr="00C340BE" w:rsidRDefault="008107B1" w:rsidP="008107B1">
      <w:pPr>
        <w:pStyle w:val="Bullet"/>
        <w:numPr>
          <w:ilvl w:val="0"/>
          <w:numId w:val="0"/>
        </w:numPr>
        <w:rPr>
          <w:b/>
          <w:i/>
        </w:rPr>
      </w:pPr>
      <w:r w:rsidRPr="00C340BE">
        <w:rPr>
          <w:b/>
          <w:i/>
        </w:rPr>
        <w:t>Right to a fair and public hearing</w:t>
      </w:r>
    </w:p>
    <w:p w14:paraId="39C836AA" w14:textId="77777777" w:rsidR="008107B1" w:rsidRDefault="008107B1" w:rsidP="008107B1">
      <w:r w:rsidRPr="00FA2851">
        <w:t xml:space="preserve">Article 14 of the ICCPR </w:t>
      </w:r>
      <w:r w:rsidR="007059F5">
        <w:t>provides</w:t>
      </w:r>
      <w:r w:rsidRPr="00FA2851">
        <w:t xml:space="preserve"> that everyone </w:t>
      </w:r>
      <w:r w:rsidR="007059F5">
        <w:t>should</w:t>
      </w:r>
      <w:r w:rsidRPr="00FA2851">
        <w:t xml:space="preserve"> be entitled to a fair and public hearing by a competent, independent and impartial tribunal established by law.</w:t>
      </w:r>
    </w:p>
    <w:p w14:paraId="50E5DF63" w14:textId="77777777" w:rsidR="008107B1" w:rsidRDefault="008107B1" w:rsidP="008107B1">
      <w:r w:rsidRPr="00867DF6">
        <w:t>To the extent of any impact on indiv</w:t>
      </w:r>
      <w:r>
        <w:t>iduals</w:t>
      </w:r>
      <w:r w:rsidRPr="00867DF6">
        <w:t xml:space="preserve">, a number of strict liability offences contained in the </w:t>
      </w:r>
      <w:r>
        <w:t>ARFP Act</w:t>
      </w:r>
      <w:r w:rsidRPr="00867DF6">
        <w:t xml:space="preserve"> might be considered to engage the right </w:t>
      </w:r>
      <w:r>
        <w:t>to</w:t>
      </w:r>
      <w:r w:rsidRPr="00867DF6">
        <w:t xml:space="preserve"> a fair and public hearing because they are subject to the penalty notice </w:t>
      </w:r>
      <w:r>
        <w:t xml:space="preserve">regime </w:t>
      </w:r>
      <w:r w:rsidRPr="00867DF6">
        <w:t>in section 1313 of the Corporations Act.</w:t>
      </w:r>
      <w:r>
        <w:t xml:space="preserve"> The Statement of Compatibility with Human Rights for the ARFP Act addresses the potential engagement of the right to a fair and public hearing resulting from the new strict liability offences (see paragraphs 9.65 to 9.67 of the Explanatory Memorandum). In particular, the Statement notes that t</w:t>
      </w:r>
      <w:r w:rsidRPr="004A6536">
        <w:t xml:space="preserve">he penalty notice framework is designed to provide an efficient way </w:t>
      </w:r>
      <w:r>
        <w:t>of dealing with minor breaches by avoiding</w:t>
      </w:r>
      <w:r w:rsidRPr="004A6536">
        <w:t xml:space="preserve"> significant de</w:t>
      </w:r>
      <w:r>
        <w:t>lays and costs associated with c</w:t>
      </w:r>
      <w:r w:rsidRPr="004A6536">
        <w:t>ourt action. I</w:t>
      </w:r>
      <w:r>
        <w:t xml:space="preserve">t also notes that the </w:t>
      </w:r>
      <w:r w:rsidRPr="004A6536">
        <w:t>payment of an amount in relation to a penalty notice is not taken to be an admission of liability regarding a contravention of the prescribed offence.</w:t>
      </w:r>
    </w:p>
    <w:p w14:paraId="1DB7CBAF" w14:textId="77777777" w:rsidR="008107B1" w:rsidRPr="00EE0D80" w:rsidRDefault="00D4095C" w:rsidP="008107B1">
      <w:r>
        <w:t xml:space="preserve">Items 69 to </w:t>
      </w:r>
      <w:r w:rsidR="008107B1">
        <w:t>7</w:t>
      </w:r>
      <w:r>
        <w:t>1</w:t>
      </w:r>
      <w:r w:rsidR="008107B1">
        <w:t xml:space="preserve"> of the Regulations prescribe a penalty for the new strict liability offences pursuant to paragraph 1313(8</w:t>
      </w:r>
      <w:proofErr w:type="gramStart"/>
      <w:r w:rsidR="008107B1">
        <w:t>)(</w:t>
      </w:r>
      <w:proofErr w:type="gramEnd"/>
      <w:r w:rsidR="008107B1">
        <w:t>aa) of the Corp</w:t>
      </w:r>
      <w:r w:rsidR="007A7746">
        <w:t>orations Act. The penalty is 12 </w:t>
      </w:r>
      <w:r w:rsidR="008107B1">
        <w:t xml:space="preserve">penalty units for a natural person and 60 penalty units for a body corporate. The amount prescribed is consistent with the </w:t>
      </w:r>
      <w:r w:rsidR="008107B1" w:rsidRPr="00A520A3">
        <w:rPr>
          <w:i/>
        </w:rPr>
        <w:t>Guide to Framing Commonwealth Offences, Infringement Notices and Enforcement Powers</w:t>
      </w:r>
      <w:r w:rsidR="008107B1">
        <w:t xml:space="preserve"> (see paragraphs 3.3 and 6.3). It does not involve imprisonment, is not more than one fifth of the maximum penalty prescribed for the offence in the Act and is capped at less than 50 penalty units for an individual (or 250 penalty units for a body corporate).  </w:t>
      </w:r>
    </w:p>
    <w:p w14:paraId="2F0DAF93" w14:textId="77777777" w:rsidR="008107B1" w:rsidRDefault="008107B1" w:rsidP="008107B1">
      <w:r w:rsidRPr="004A6536">
        <w:t xml:space="preserve">For this reason, </w:t>
      </w:r>
      <w:r>
        <w:t>items 6</w:t>
      </w:r>
      <w:r w:rsidR="00D4095C">
        <w:t xml:space="preserve">9 to </w:t>
      </w:r>
      <w:r>
        <w:t>7</w:t>
      </w:r>
      <w:r w:rsidR="00D4095C">
        <w:t>1</w:t>
      </w:r>
      <w:r>
        <w:t xml:space="preserve"> of the Regulations are</w:t>
      </w:r>
      <w:r w:rsidRPr="004A6536">
        <w:t xml:space="preserve"> not considered to limit the right to a fair and public hearing.</w:t>
      </w:r>
    </w:p>
    <w:p w14:paraId="3B155A51" w14:textId="77777777" w:rsidR="008107B1" w:rsidRDefault="008107B1" w:rsidP="008107B1">
      <w:pPr>
        <w:pStyle w:val="Heading4"/>
      </w:pPr>
      <w:r>
        <w:t>Conclusion</w:t>
      </w:r>
    </w:p>
    <w:p w14:paraId="3D36ACF1" w14:textId="77777777" w:rsidR="008107B1" w:rsidRDefault="008107B1" w:rsidP="008107B1">
      <w:r>
        <w:t>The Regulations are</w:t>
      </w:r>
      <w:r w:rsidRPr="005A3494">
        <w:t xml:space="preserve"> compatible with human rights. </w:t>
      </w:r>
      <w:r>
        <w:t>They</w:t>
      </w:r>
      <w:r w:rsidRPr="005A3494">
        <w:t xml:space="preserve"> </w:t>
      </w:r>
      <w:r>
        <w:t xml:space="preserve">potentially engage </w:t>
      </w:r>
      <w:r w:rsidRPr="00557669">
        <w:t xml:space="preserve">the right to privacy </w:t>
      </w:r>
      <w:r>
        <w:t xml:space="preserve">and </w:t>
      </w:r>
      <w:r w:rsidRPr="00557669">
        <w:t>the right to a fair and public hearing. However</w:t>
      </w:r>
      <w:r w:rsidRPr="005A3494">
        <w:t xml:space="preserve">, to the extent that the </w:t>
      </w:r>
      <w:r>
        <w:t>Regulations place</w:t>
      </w:r>
      <w:r w:rsidRPr="005A3494">
        <w:t xml:space="preserve"> limitations on these rights, these limitations can be considered legitimate, rational and necessary in light of the objectives they aim to achieve, and reasonable and proportionate in their extent</w:t>
      </w:r>
      <w:r>
        <w:t>.</w:t>
      </w:r>
    </w:p>
    <w:p w14:paraId="75957962" w14:textId="77777777" w:rsidR="008107B1" w:rsidRDefault="008107B1" w:rsidP="008107B1"/>
    <w:p w14:paraId="025E8AA8" w14:textId="77777777" w:rsidR="00E4438C" w:rsidRDefault="00E4438C" w:rsidP="00585F93">
      <w:pPr>
        <w:pStyle w:val="Heading3"/>
      </w:pPr>
    </w:p>
    <w:sectPr w:rsidR="00E4438C"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4D500" w14:textId="77777777" w:rsidR="0080267F" w:rsidRDefault="0080267F" w:rsidP="00DB4B51">
      <w:pPr>
        <w:spacing w:before="0" w:after="0"/>
      </w:pPr>
      <w:r>
        <w:separator/>
      </w:r>
    </w:p>
  </w:endnote>
  <w:endnote w:type="continuationSeparator" w:id="0">
    <w:p w14:paraId="4343C4B3" w14:textId="77777777" w:rsidR="0080267F" w:rsidRDefault="0080267F" w:rsidP="00DB4B51">
      <w:pPr>
        <w:spacing w:before="0" w:after="0"/>
      </w:pPr>
      <w:r>
        <w:continuationSeparator/>
      </w:r>
    </w:p>
  </w:endnote>
  <w:endnote w:type="continuationNotice" w:id="1">
    <w:p w14:paraId="7255BBCE" w14:textId="77777777" w:rsidR="0080267F" w:rsidRDefault="008026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59ADB" w14:textId="77777777" w:rsidR="00692B1C" w:rsidRDefault="00692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247794"/>
      <w:docPartObj>
        <w:docPartGallery w:val="Page Numbers (Bottom of Page)"/>
        <w:docPartUnique/>
      </w:docPartObj>
    </w:sdtPr>
    <w:sdtEndPr>
      <w:rPr>
        <w:noProof/>
      </w:rPr>
    </w:sdtEndPr>
    <w:sdtContent>
      <w:p w14:paraId="0205AE8A" w14:textId="77777777" w:rsidR="00692B1C" w:rsidRDefault="00692B1C">
        <w:pPr>
          <w:pStyle w:val="Footer"/>
          <w:jc w:val="center"/>
        </w:pPr>
        <w:r>
          <w:fldChar w:fldCharType="begin"/>
        </w:r>
        <w:r>
          <w:instrText xml:space="preserve"> PAGE   \* MERGEFORMAT </w:instrText>
        </w:r>
        <w:r>
          <w:fldChar w:fldCharType="separate"/>
        </w:r>
        <w:r w:rsidR="006F55A9">
          <w:rPr>
            <w:noProof/>
          </w:rPr>
          <w:t>21</w:t>
        </w:r>
        <w:r>
          <w:rPr>
            <w:noProof/>
          </w:rPr>
          <w:fldChar w:fldCharType="end"/>
        </w:r>
      </w:p>
    </w:sdtContent>
  </w:sdt>
  <w:p w14:paraId="2F05863A" w14:textId="77777777" w:rsidR="00692B1C" w:rsidRDefault="00692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2BEE3" w14:textId="77777777" w:rsidR="00692B1C" w:rsidRDefault="00692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A11A4" w14:textId="77777777" w:rsidR="0080267F" w:rsidRDefault="0080267F" w:rsidP="00DB4B51">
      <w:pPr>
        <w:spacing w:before="0" w:after="0"/>
      </w:pPr>
      <w:r>
        <w:separator/>
      </w:r>
    </w:p>
  </w:footnote>
  <w:footnote w:type="continuationSeparator" w:id="0">
    <w:p w14:paraId="518823C9" w14:textId="77777777" w:rsidR="0080267F" w:rsidRDefault="0080267F" w:rsidP="00DB4B51">
      <w:pPr>
        <w:spacing w:before="0" w:after="0"/>
      </w:pPr>
      <w:r>
        <w:continuationSeparator/>
      </w:r>
    </w:p>
  </w:footnote>
  <w:footnote w:type="continuationNotice" w:id="1">
    <w:p w14:paraId="7EC72BE8" w14:textId="77777777" w:rsidR="0080267F" w:rsidRDefault="0080267F">
      <w:pPr>
        <w:spacing w:before="0" w:after="0"/>
      </w:pPr>
    </w:p>
  </w:footnote>
  <w:footnote w:id="2">
    <w:p w14:paraId="6866DF75" w14:textId="77777777" w:rsidR="00692B1C" w:rsidRPr="00DC69F2" w:rsidRDefault="00692B1C" w:rsidP="00585F93">
      <w:pPr>
        <w:pStyle w:val="FootnoteText"/>
        <w:rPr>
          <w:rFonts w:ascii="Times New Roman" w:hAnsi="Times New Roman" w:cs="Times New Roman"/>
        </w:rPr>
      </w:pPr>
      <w:r w:rsidRPr="00DC69F2">
        <w:rPr>
          <w:rStyle w:val="FootnoteReference"/>
          <w:rFonts w:ascii="Times New Roman" w:hAnsi="Times New Roman" w:cs="Times New Roman"/>
        </w:rPr>
        <w:footnoteRef/>
      </w:r>
      <w:r w:rsidRPr="00DC69F2">
        <w:rPr>
          <w:rFonts w:ascii="Times New Roman" w:hAnsi="Times New Roman" w:cs="Times New Roman"/>
        </w:rPr>
        <w:t xml:space="preserve"> This new regulation-making power is contained in the </w:t>
      </w:r>
      <w:r w:rsidRPr="00DC69F2">
        <w:rPr>
          <w:rFonts w:ascii="Times New Roman" w:hAnsi="Times New Roman" w:cs="Times New Roman"/>
          <w:i/>
        </w:rPr>
        <w:t>Corporations Amendment (Asia Region Funds Passport) Act 201</w:t>
      </w:r>
      <w:r>
        <w:rPr>
          <w:rFonts w:ascii="Times New Roman" w:hAnsi="Times New Roman" w:cs="Times New Roman"/>
          <w:i/>
        </w:rPr>
        <w:t>8</w:t>
      </w:r>
      <w:r w:rsidRPr="00DC69F2">
        <w:rPr>
          <w:rFonts w:ascii="Times New Roman" w:hAnsi="Times New Roman" w:cs="Times New Roman"/>
        </w:rPr>
        <w:t>.</w:t>
      </w:r>
      <w:r w:rsidRPr="00DC69F2">
        <w:rPr>
          <w:rFonts w:ascii="Times New Roman" w:hAnsi="Times New Roman" w:cs="Times New Roman"/>
          <w:i/>
        </w:rPr>
        <w:t xml:space="preserve"> </w:t>
      </w:r>
      <w:r w:rsidRPr="00DC69F2">
        <w:rPr>
          <w:rFonts w:ascii="Times New Roman" w:hAnsi="Times New Roman" w:cs="Times New Roman"/>
        </w:rPr>
        <w:t xml:space="preserve">Subsection 4(2) of the </w:t>
      </w:r>
      <w:r w:rsidRPr="00DC69F2">
        <w:rPr>
          <w:rFonts w:ascii="Times New Roman" w:hAnsi="Times New Roman" w:cs="Times New Roman"/>
          <w:i/>
        </w:rPr>
        <w:t>Acts Interpretation Act 1901</w:t>
      </w:r>
      <w:r w:rsidRPr="00DC69F2">
        <w:rPr>
          <w:rFonts w:ascii="Times New Roman" w:hAnsi="Times New Roman" w:cs="Times New Roman"/>
        </w:rPr>
        <w:t xml:space="preserve"> allows powers to be exercised after the enactment of a</w:t>
      </w:r>
      <w:r>
        <w:rPr>
          <w:rFonts w:ascii="Times New Roman" w:hAnsi="Times New Roman" w:cs="Times New Roman"/>
        </w:rPr>
        <w:t>n Act</w:t>
      </w:r>
      <w:r w:rsidRPr="00DC69F2">
        <w:rPr>
          <w:rFonts w:ascii="Times New Roman" w:hAnsi="Times New Roman" w:cs="Times New Roman"/>
        </w:rPr>
        <w:t xml:space="preserve"> but before its commencement.</w:t>
      </w:r>
    </w:p>
  </w:footnote>
  <w:footnote w:id="3">
    <w:p w14:paraId="4D978257" w14:textId="77777777" w:rsidR="00692B1C" w:rsidRPr="00D8081E" w:rsidRDefault="00692B1C">
      <w:pPr>
        <w:pStyle w:val="FootnoteText"/>
        <w:rPr>
          <w:rFonts w:ascii="Times New Roman" w:hAnsi="Times New Roman" w:cs="Times New Roman"/>
        </w:rPr>
      </w:pPr>
      <w:r w:rsidRPr="007F0691">
        <w:rPr>
          <w:rStyle w:val="FootnoteReference"/>
          <w:rFonts w:ascii="Times New Roman" w:hAnsi="Times New Roman" w:cs="Times New Roman"/>
        </w:rPr>
        <w:footnoteRef/>
      </w:r>
      <w:r w:rsidRPr="007F0691">
        <w:rPr>
          <w:rFonts w:ascii="Times New Roman" w:hAnsi="Times New Roman" w:cs="Times New Roman"/>
        </w:rPr>
        <w:t xml:space="preserve"> The MOC is available at: &lt;http://fundspassport.apec.org&gt;.</w:t>
      </w:r>
    </w:p>
  </w:footnote>
  <w:footnote w:id="4">
    <w:p w14:paraId="48702097" w14:textId="77777777" w:rsidR="00692B1C" w:rsidRPr="00366ADE" w:rsidRDefault="00692B1C" w:rsidP="006E0EAF">
      <w:pPr>
        <w:pStyle w:val="FootnoteText"/>
        <w:rPr>
          <w:rFonts w:ascii="Times New Roman" w:hAnsi="Times New Roman" w:cs="Times New Roman"/>
        </w:rPr>
      </w:pPr>
      <w:r w:rsidRPr="00366ADE">
        <w:rPr>
          <w:rStyle w:val="FootnoteReference"/>
          <w:rFonts w:ascii="Times New Roman" w:hAnsi="Times New Roman" w:cs="Times New Roman"/>
        </w:rPr>
        <w:footnoteRef/>
      </w:r>
      <w:r w:rsidRPr="00366ADE">
        <w:rPr>
          <w:rFonts w:ascii="Times New Roman" w:hAnsi="Times New Roman" w:cs="Times New Roman"/>
        </w:rPr>
        <w:t xml:space="preserve"> Schedule 10 sets out additional requirements for the disclosure of fees and costs for managed investment products in PDSs and periodic statements.</w:t>
      </w:r>
    </w:p>
  </w:footnote>
  <w:footnote w:id="5">
    <w:p w14:paraId="109F2AA8" w14:textId="77777777" w:rsidR="00692B1C" w:rsidRPr="00D66BD7" w:rsidRDefault="00692B1C" w:rsidP="007E2A92">
      <w:pPr>
        <w:pStyle w:val="FootnoteText"/>
        <w:rPr>
          <w:rFonts w:ascii="Times New Roman" w:hAnsi="Times New Roman" w:cs="Times New Roman"/>
        </w:rPr>
      </w:pPr>
      <w:r w:rsidRPr="00D66BD7">
        <w:rPr>
          <w:rStyle w:val="FootnoteReference"/>
          <w:rFonts w:ascii="Times New Roman" w:hAnsi="Times New Roman" w:cs="Times New Roman"/>
        </w:rPr>
        <w:footnoteRef/>
      </w:r>
      <w:r w:rsidRPr="00D66BD7">
        <w:rPr>
          <w:rFonts w:ascii="Times New Roman" w:hAnsi="Times New Roman" w:cs="Times New Roman"/>
        </w:rPr>
        <w:t xml:space="preserve"> Section 7 of the Levy Act defines a </w:t>
      </w:r>
      <w:proofErr w:type="spellStart"/>
      <w:r w:rsidRPr="00D66BD7">
        <w:rPr>
          <w:rFonts w:ascii="Times New Roman" w:hAnsi="Times New Roman" w:cs="Times New Roman"/>
        </w:rPr>
        <w:t>leviable</w:t>
      </w:r>
      <w:proofErr w:type="spellEnd"/>
      <w:r w:rsidRPr="00D66BD7">
        <w:rPr>
          <w:rFonts w:ascii="Times New Roman" w:hAnsi="Times New Roman" w:cs="Times New Roman"/>
        </w:rPr>
        <w:t xml:space="preserve"> entity to include a person regulated by ASIC who is in a class of persons prescribed by the regulations.</w:t>
      </w:r>
    </w:p>
  </w:footnote>
  <w:footnote w:id="6">
    <w:p w14:paraId="453434CA" w14:textId="77777777" w:rsidR="00692B1C" w:rsidRPr="00D66BD7" w:rsidRDefault="00692B1C">
      <w:pPr>
        <w:pStyle w:val="FootnoteText"/>
        <w:rPr>
          <w:rFonts w:ascii="Times New Roman" w:hAnsi="Times New Roman" w:cs="Times New Roman"/>
        </w:rPr>
      </w:pPr>
      <w:r w:rsidRPr="00D66BD7">
        <w:rPr>
          <w:rStyle w:val="FootnoteReference"/>
          <w:rFonts w:ascii="Times New Roman" w:hAnsi="Times New Roman" w:cs="Times New Roman"/>
        </w:rPr>
        <w:footnoteRef/>
      </w:r>
      <w:r w:rsidRPr="00D66BD7">
        <w:rPr>
          <w:rFonts w:ascii="Times New Roman" w:hAnsi="Times New Roman" w:cs="Times New Roman"/>
        </w:rPr>
        <w:t xml:space="preserve"> </w:t>
      </w:r>
      <w:r w:rsidRPr="00D66BD7">
        <w:rPr>
          <w:rFonts w:ascii="Times New Roman" w:hAnsi="Times New Roman" w:cs="Times New Roman"/>
          <w:szCs w:val="24"/>
        </w:rPr>
        <w:t>The entity metric is used to calculate each entity’s share of activity within the sub</w:t>
      </w:r>
      <w:r>
        <w:rPr>
          <w:rFonts w:ascii="Times New Roman" w:hAnsi="Times New Roman" w:cs="Times New Roman"/>
          <w:szCs w:val="24"/>
        </w:rPr>
        <w:noBreakHyphen/>
      </w:r>
      <w:r w:rsidRPr="00D66BD7">
        <w:rPr>
          <w:rFonts w:ascii="Times New Roman" w:hAnsi="Times New Roman" w:cs="Times New Roman"/>
          <w:szCs w:val="24"/>
        </w:rPr>
        <w:t>sector</w:t>
      </w:r>
      <w:r>
        <w:rPr>
          <w:rFonts w:ascii="Times New Roman" w:hAnsi="Times New Roman" w:cs="Times New Roman"/>
          <w:szCs w:val="24"/>
        </w:rPr>
        <w:t>.</w:t>
      </w:r>
    </w:p>
  </w:footnote>
  <w:footnote w:id="7">
    <w:p w14:paraId="7EDA0757" w14:textId="77777777" w:rsidR="00692B1C" w:rsidRPr="00D8081E" w:rsidRDefault="00692B1C" w:rsidP="008107B1">
      <w:pPr>
        <w:pStyle w:val="FootnoteText"/>
        <w:rPr>
          <w:rFonts w:ascii="Times New Roman" w:hAnsi="Times New Roman" w:cs="Times New Roman"/>
        </w:rPr>
      </w:pPr>
      <w:r w:rsidRPr="007F0691">
        <w:rPr>
          <w:rStyle w:val="FootnoteReference"/>
          <w:rFonts w:ascii="Times New Roman" w:hAnsi="Times New Roman" w:cs="Times New Roman"/>
        </w:rPr>
        <w:footnoteRef/>
      </w:r>
      <w:r w:rsidRPr="007F0691">
        <w:rPr>
          <w:rFonts w:ascii="Times New Roman" w:hAnsi="Times New Roman" w:cs="Times New Roman"/>
        </w:rPr>
        <w:t xml:space="preserve"> The MOC is available at: &lt;http://fundspassport.apec.org&gt;.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4982" w14:textId="77777777" w:rsidR="00692B1C" w:rsidRDefault="00692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FBE59" w14:textId="77777777" w:rsidR="00692B1C" w:rsidRDefault="00692B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E2BB" w14:textId="77777777" w:rsidR="00692B1C" w:rsidRDefault="00692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CCCC1C"/>
    <w:lvl w:ilvl="0">
      <w:numFmt w:val="bullet"/>
      <w:lvlText w:val="*"/>
      <w:lvlJc w:val="left"/>
    </w:lvl>
  </w:abstractNum>
  <w:abstractNum w:abstractNumId="1">
    <w:nsid w:val="1E9038D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553884"/>
    <w:multiLevelType w:val="multilevel"/>
    <w:tmpl w:val="130406E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7552C0"/>
    <w:multiLevelType w:val="singleLevel"/>
    <w:tmpl w:val="B0A8A456"/>
    <w:lvl w:ilvl="0">
      <w:start w:val="1"/>
      <w:numFmt w:val="bullet"/>
      <w:pStyle w:val="Dotpoint"/>
      <w:lvlText w:val=""/>
      <w:lvlJc w:val="left"/>
      <w:pPr>
        <w:tabs>
          <w:tab w:val="num" w:pos="360"/>
        </w:tabs>
        <w:ind w:left="360" w:hanging="360"/>
      </w:pPr>
      <w:rPr>
        <w:rFonts w:ascii="Symbol" w:hAnsi="Symbol" w:hint="default"/>
        <w:sz w:val="20"/>
        <w:szCs w:val="20"/>
      </w:rPr>
    </w:lvl>
  </w:abstractNum>
  <w:abstractNum w:abstractNumId="4">
    <w:nsid w:val="35E54B45"/>
    <w:multiLevelType w:val="hybridMultilevel"/>
    <w:tmpl w:val="BA3035A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nsid w:val="67A43C0B"/>
    <w:multiLevelType w:val="multilevel"/>
    <w:tmpl w:val="394698E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ED5430F"/>
    <w:multiLevelType w:val="multilevel"/>
    <w:tmpl w:val="1CD8E58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11C0E37"/>
    <w:multiLevelType w:val="multilevel"/>
    <w:tmpl w:val="AD7633A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51"/>
    <w:rsid w:val="000069EE"/>
    <w:rsid w:val="00012DB5"/>
    <w:rsid w:val="000130E8"/>
    <w:rsid w:val="00015C20"/>
    <w:rsid w:val="00016EA2"/>
    <w:rsid w:val="00020B2B"/>
    <w:rsid w:val="00021984"/>
    <w:rsid w:val="00035A26"/>
    <w:rsid w:val="000560E8"/>
    <w:rsid w:val="00064E89"/>
    <w:rsid w:val="00075147"/>
    <w:rsid w:val="000842F1"/>
    <w:rsid w:val="00091942"/>
    <w:rsid w:val="00095211"/>
    <w:rsid w:val="000A06A7"/>
    <w:rsid w:val="000B156F"/>
    <w:rsid w:val="000C02CC"/>
    <w:rsid w:val="000C10DF"/>
    <w:rsid w:val="000D7A8A"/>
    <w:rsid w:val="000E7993"/>
    <w:rsid w:val="000F0D78"/>
    <w:rsid w:val="000F2A72"/>
    <w:rsid w:val="00105C88"/>
    <w:rsid w:val="001068B5"/>
    <w:rsid w:val="00113B45"/>
    <w:rsid w:val="00117419"/>
    <w:rsid w:val="00124A74"/>
    <w:rsid w:val="00137B55"/>
    <w:rsid w:val="00140243"/>
    <w:rsid w:val="001519C8"/>
    <w:rsid w:val="0015431C"/>
    <w:rsid w:val="001549E3"/>
    <w:rsid w:val="001720CB"/>
    <w:rsid w:val="00173585"/>
    <w:rsid w:val="00187E9D"/>
    <w:rsid w:val="001952F5"/>
    <w:rsid w:val="001A3719"/>
    <w:rsid w:val="001B69B5"/>
    <w:rsid w:val="001C235C"/>
    <w:rsid w:val="001D064F"/>
    <w:rsid w:val="001D250A"/>
    <w:rsid w:val="001D533E"/>
    <w:rsid w:val="001E6A74"/>
    <w:rsid w:val="001F41D0"/>
    <w:rsid w:val="001F4866"/>
    <w:rsid w:val="00202DF2"/>
    <w:rsid w:val="002106D2"/>
    <w:rsid w:val="00220F16"/>
    <w:rsid w:val="0022630D"/>
    <w:rsid w:val="002305DB"/>
    <w:rsid w:val="002357A3"/>
    <w:rsid w:val="002414EE"/>
    <w:rsid w:val="002517CA"/>
    <w:rsid w:val="00254C5B"/>
    <w:rsid w:val="00264BBA"/>
    <w:rsid w:val="002A4749"/>
    <w:rsid w:val="002E41B1"/>
    <w:rsid w:val="002E41E9"/>
    <w:rsid w:val="002F0D3F"/>
    <w:rsid w:val="002F768F"/>
    <w:rsid w:val="00304D17"/>
    <w:rsid w:val="00305A5C"/>
    <w:rsid w:val="0032168C"/>
    <w:rsid w:val="00321A81"/>
    <w:rsid w:val="00325E37"/>
    <w:rsid w:val="00331D28"/>
    <w:rsid w:val="00333016"/>
    <w:rsid w:val="003342CD"/>
    <w:rsid w:val="00335042"/>
    <w:rsid w:val="0034411C"/>
    <w:rsid w:val="003507DD"/>
    <w:rsid w:val="0036478F"/>
    <w:rsid w:val="00364829"/>
    <w:rsid w:val="00366ADE"/>
    <w:rsid w:val="003715E2"/>
    <w:rsid w:val="00374E86"/>
    <w:rsid w:val="003908E2"/>
    <w:rsid w:val="00392BBA"/>
    <w:rsid w:val="003A63FE"/>
    <w:rsid w:val="003A6857"/>
    <w:rsid w:val="003B0A88"/>
    <w:rsid w:val="003B4977"/>
    <w:rsid w:val="003B538E"/>
    <w:rsid w:val="003B6922"/>
    <w:rsid w:val="003C0EDF"/>
    <w:rsid w:val="003D7859"/>
    <w:rsid w:val="003E62C4"/>
    <w:rsid w:val="003F4696"/>
    <w:rsid w:val="003F7009"/>
    <w:rsid w:val="00407CE7"/>
    <w:rsid w:val="00414824"/>
    <w:rsid w:val="004234B4"/>
    <w:rsid w:val="00423748"/>
    <w:rsid w:val="00433075"/>
    <w:rsid w:val="00436070"/>
    <w:rsid w:val="00436714"/>
    <w:rsid w:val="004405B9"/>
    <w:rsid w:val="00441D1F"/>
    <w:rsid w:val="00442342"/>
    <w:rsid w:val="00442A7B"/>
    <w:rsid w:val="00443C15"/>
    <w:rsid w:val="00474AEE"/>
    <w:rsid w:val="00475741"/>
    <w:rsid w:val="004762EC"/>
    <w:rsid w:val="004A2E90"/>
    <w:rsid w:val="004A6536"/>
    <w:rsid w:val="004C3D2F"/>
    <w:rsid w:val="004C6846"/>
    <w:rsid w:val="004D01EB"/>
    <w:rsid w:val="004D1114"/>
    <w:rsid w:val="004E2F98"/>
    <w:rsid w:val="004E39E1"/>
    <w:rsid w:val="004E41D7"/>
    <w:rsid w:val="004F1783"/>
    <w:rsid w:val="004F34BF"/>
    <w:rsid w:val="004F364C"/>
    <w:rsid w:val="004F3C49"/>
    <w:rsid w:val="005017E3"/>
    <w:rsid w:val="005033E0"/>
    <w:rsid w:val="00503E44"/>
    <w:rsid w:val="00506810"/>
    <w:rsid w:val="005101A1"/>
    <w:rsid w:val="00515283"/>
    <w:rsid w:val="00546546"/>
    <w:rsid w:val="0054780B"/>
    <w:rsid w:val="0055675D"/>
    <w:rsid w:val="00557669"/>
    <w:rsid w:val="00565A90"/>
    <w:rsid w:val="00580A8E"/>
    <w:rsid w:val="00580CD6"/>
    <w:rsid w:val="005833BE"/>
    <w:rsid w:val="00584488"/>
    <w:rsid w:val="00585F93"/>
    <w:rsid w:val="005A09D3"/>
    <w:rsid w:val="005A3494"/>
    <w:rsid w:val="005A7F22"/>
    <w:rsid w:val="005B005D"/>
    <w:rsid w:val="005C446D"/>
    <w:rsid w:val="005C7874"/>
    <w:rsid w:val="005C78C0"/>
    <w:rsid w:val="005D33BD"/>
    <w:rsid w:val="005D7D5A"/>
    <w:rsid w:val="005E4227"/>
    <w:rsid w:val="005F2D06"/>
    <w:rsid w:val="005F5434"/>
    <w:rsid w:val="0060130D"/>
    <w:rsid w:val="0060317A"/>
    <w:rsid w:val="006233C1"/>
    <w:rsid w:val="00630242"/>
    <w:rsid w:val="0063378F"/>
    <w:rsid w:val="0064129F"/>
    <w:rsid w:val="006850DB"/>
    <w:rsid w:val="00686C2B"/>
    <w:rsid w:val="0069011D"/>
    <w:rsid w:val="00692B1C"/>
    <w:rsid w:val="0069647A"/>
    <w:rsid w:val="006A266C"/>
    <w:rsid w:val="006A6781"/>
    <w:rsid w:val="006B3073"/>
    <w:rsid w:val="006B5462"/>
    <w:rsid w:val="006B57D3"/>
    <w:rsid w:val="006B6C91"/>
    <w:rsid w:val="006C06E6"/>
    <w:rsid w:val="006D472F"/>
    <w:rsid w:val="006E0EAF"/>
    <w:rsid w:val="006F2000"/>
    <w:rsid w:val="006F55A9"/>
    <w:rsid w:val="006F58B0"/>
    <w:rsid w:val="007059F5"/>
    <w:rsid w:val="00710023"/>
    <w:rsid w:val="007169CA"/>
    <w:rsid w:val="00724A12"/>
    <w:rsid w:val="007362C5"/>
    <w:rsid w:val="00750D1D"/>
    <w:rsid w:val="00765330"/>
    <w:rsid w:val="00767E13"/>
    <w:rsid w:val="00775C5B"/>
    <w:rsid w:val="0078029E"/>
    <w:rsid w:val="007864D9"/>
    <w:rsid w:val="00793115"/>
    <w:rsid w:val="007A0705"/>
    <w:rsid w:val="007A2036"/>
    <w:rsid w:val="007A3863"/>
    <w:rsid w:val="007A5BBF"/>
    <w:rsid w:val="007A7746"/>
    <w:rsid w:val="007A786F"/>
    <w:rsid w:val="007E018D"/>
    <w:rsid w:val="007E2A92"/>
    <w:rsid w:val="007E2ED3"/>
    <w:rsid w:val="007E59E3"/>
    <w:rsid w:val="007F6782"/>
    <w:rsid w:val="00800F42"/>
    <w:rsid w:val="0080267F"/>
    <w:rsid w:val="008034C7"/>
    <w:rsid w:val="00807E7D"/>
    <w:rsid w:val="00810667"/>
    <w:rsid w:val="008107B1"/>
    <w:rsid w:val="00814736"/>
    <w:rsid w:val="00822017"/>
    <w:rsid w:val="008245CD"/>
    <w:rsid w:val="00831675"/>
    <w:rsid w:val="00832698"/>
    <w:rsid w:val="00861E7E"/>
    <w:rsid w:val="00864C4B"/>
    <w:rsid w:val="00867DF6"/>
    <w:rsid w:val="008806B9"/>
    <w:rsid w:val="0088467C"/>
    <w:rsid w:val="008B7D28"/>
    <w:rsid w:val="008C3B12"/>
    <w:rsid w:val="008D16F7"/>
    <w:rsid w:val="008D3E12"/>
    <w:rsid w:val="008D4BB6"/>
    <w:rsid w:val="008E263A"/>
    <w:rsid w:val="008E5489"/>
    <w:rsid w:val="00917E87"/>
    <w:rsid w:val="00923396"/>
    <w:rsid w:val="00927637"/>
    <w:rsid w:val="009312D8"/>
    <w:rsid w:val="00957480"/>
    <w:rsid w:val="00964E55"/>
    <w:rsid w:val="00972D6E"/>
    <w:rsid w:val="00977508"/>
    <w:rsid w:val="0098241D"/>
    <w:rsid w:val="009934DC"/>
    <w:rsid w:val="009A43F2"/>
    <w:rsid w:val="009A477E"/>
    <w:rsid w:val="009A74CB"/>
    <w:rsid w:val="009C72F9"/>
    <w:rsid w:val="009D398A"/>
    <w:rsid w:val="009E2F86"/>
    <w:rsid w:val="009E4378"/>
    <w:rsid w:val="009E507C"/>
    <w:rsid w:val="009E7073"/>
    <w:rsid w:val="009F39D0"/>
    <w:rsid w:val="009F7236"/>
    <w:rsid w:val="00A12209"/>
    <w:rsid w:val="00A155A1"/>
    <w:rsid w:val="00A157C6"/>
    <w:rsid w:val="00A26638"/>
    <w:rsid w:val="00A3050E"/>
    <w:rsid w:val="00A36DF3"/>
    <w:rsid w:val="00A454A4"/>
    <w:rsid w:val="00A520A3"/>
    <w:rsid w:val="00A532DD"/>
    <w:rsid w:val="00A56A8D"/>
    <w:rsid w:val="00A60143"/>
    <w:rsid w:val="00A67DD5"/>
    <w:rsid w:val="00A80BCF"/>
    <w:rsid w:val="00A826C9"/>
    <w:rsid w:val="00AA74CC"/>
    <w:rsid w:val="00AB0F03"/>
    <w:rsid w:val="00AB5AE0"/>
    <w:rsid w:val="00AC361F"/>
    <w:rsid w:val="00AC3AED"/>
    <w:rsid w:val="00AD3C22"/>
    <w:rsid w:val="00AF3735"/>
    <w:rsid w:val="00B01F81"/>
    <w:rsid w:val="00B06B55"/>
    <w:rsid w:val="00B07B0C"/>
    <w:rsid w:val="00B126E1"/>
    <w:rsid w:val="00B26455"/>
    <w:rsid w:val="00B36752"/>
    <w:rsid w:val="00B41E46"/>
    <w:rsid w:val="00B437A8"/>
    <w:rsid w:val="00B50DF9"/>
    <w:rsid w:val="00B53FF1"/>
    <w:rsid w:val="00B60875"/>
    <w:rsid w:val="00B61CA1"/>
    <w:rsid w:val="00B644EE"/>
    <w:rsid w:val="00B65047"/>
    <w:rsid w:val="00B814DB"/>
    <w:rsid w:val="00B83569"/>
    <w:rsid w:val="00BB6459"/>
    <w:rsid w:val="00BC5EE7"/>
    <w:rsid w:val="00BC7A5A"/>
    <w:rsid w:val="00BC7B8D"/>
    <w:rsid w:val="00BD55E0"/>
    <w:rsid w:val="00BD61A2"/>
    <w:rsid w:val="00BE484D"/>
    <w:rsid w:val="00BE7F32"/>
    <w:rsid w:val="00C05DCD"/>
    <w:rsid w:val="00C12A1D"/>
    <w:rsid w:val="00C16809"/>
    <w:rsid w:val="00C23B32"/>
    <w:rsid w:val="00C305D1"/>
    <w:rsid w:val="00C340BE"/>
    <w:rsid w:val="00C34156"/>
    <w:rsid w:val="00C37E05"/>
    <w:rsid w:val="00C461AD"/>
    <w:rsid w:val="00C55D29"/>
    <w:rsid w:val="00C60EBA"/>
    <w:rsid w:val="00C93979"/>
    <w:rsid w:val="00CA2058"/>
    <w:rsid w:val="00CA22E5"/>
    <w:rsid w:val="00CA2F0F"/>
    <w:rsid w:val="00CB138D"/>
    <w:rsid w:val="00CB4762"/>
    <w:rsid w:val="00CB5359"/>
    <w:rsid w:val="00D14C99"/>
    <w:rsid w:val="00D225F6"/>
    <w:rsid w:val="00D33EDF"/>
    <w:rsid w:val="00D34626"/>
    <w:rsid w:val="00D4095C"/>
    <w:rsid w:val="00D4257A"/>
    <w:rsid w:val="00D42F0D"/>
    <w:rsid w:val="00D514E4"/>
    <w:rsid w:val="00D5362E"/>
    <w:rsid w:val="00D66BD7"/>
    <w:rsid w:val="00D8081E"/>
    <w:rsid w:val="00D95626"/>
    <w:rsid w:val="00DA3337"/>
    <w:rsid w:val="00DA4E2C"/>
    <w:rsid w:val="00DA619F"/>
    <w:rsid w:val="00DB082F"/>
    <w:rsid w:val="00DB4B51"/>
    <w:rsid w:val="00DB4D55"/>
    <w:rsid w:val="00DB65E6"/>
    <w:rsid w:val="00DC0CDE"/>
    <w:rsid w:val="00DC3DAF"/>
    <w:rsid w:val="00DE2806"/>
    <w:rsid w:val="00DE3469"/>
    <w:rsid w:val="00E05B53"/>
    <w:rsid w:val="00E0624D"/>
    <w:rsid w:val="00E0713F"/>
    <w:rsid w:val="00E1254C"/>
    <w:rsid w:val="00E16E4F"/>
    <w:rsid w:val="00E4438C"/>
    <w:rsid w:val="00E457F3"/>
    <w:rsid w:val="00E462B9"/>
    <w:rsid w:val="00E544B1"/>
    <w:rsid w:val="00E6748B"/>
    <w:rsid w:val="00E732D1"/>
    <w:rsid w:val="00E75DCC"/>
    <w:rsid w:val="00E80506"/>
    <w:rsid w:val="00E90AEE"/>
    <w:rsid w:val="00EA5061"/>
    <w:rsid w:val="00EB69C9"/>
    <w:rsid w:val="00EB7E71"/>
    <w:rsid w:val="00ED4AFC"/>
    <w:rsid w:val="00EE04B6"/>
    <w:rsid w:val="00EE0D80"/>
    <w:rsid w:val="00EE2A05"/>
    <w:rsid w:val="00F01B49"/>
    <w:rsid w:val="00F109D4"/>
    <w:rsid w:val="00F1363E"/>
    <w:rsid w:val="00F32DC3"/>
    <w:rsid w:val="00F34748"/>
    <w:rsid w:val="00F34F01"/>
    <w:rsid w:val="00F417DA"/>
    <w:rsid w:val="00F41DE9"/>
    <w:rsid w:val="00F442C3"/>
    <w:rsid w:val="00F50CBF"/>
    <w:rsid w:val="00F55EF3"/>
    <w:rsid w:val="00F6556F"/>
    <w:rsid w:val="00F67F40"/>
    <w:rsid w:val="00F71C2A"/>
    <w:rsid w:val="00F8207B"/>
    <w:rsid w:val="00FA0996"/>
    <w:rsid w:val="00FA2851"/>
    <w:rsid w:val="00FB7B0A"/>
    <w:rsid w:val="00FE0B0A"/>
    <w:rsid w:val="00FE58E2"/>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56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7">
    <w:name w:val="heading 7"/>
    <w:basedOn w:val="Normal"/>
    <w:next w:val="Normal"/>
    <w:link w:val="Heading7Char"/>
    <w:uiPriority w:val="9"/>
    <w:semiHidden/>
    <w:unhideWhenUsed/>
    <w:qFormat/>
    <w:rsid w:val="00D8081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base-text-paragraphChar">
    <w:name w:val="base-text-paragraph Char"/>
    <w:basedOn w:val="DefaultParagraphFont"/>
    <w:link w:val="base-text-paragraph"/>
    <w:rsid w:val="00DB4B51"/>
    <w:rPr>
      <w:sz w:val="24"/>
    </w:rPr>
  </w:style>
  <w:style w:type="paragraph" w:styleId="Header">
    <w:name w:val="header"/>
    <w:basedOn w:val="Normal"/>
    <w:link w:val="HeaderChar"/>
    <w:uiPriority w:val="99"/>
    <w:unhideWhenUsed/>
    <w:rsid w:val="00DB4B51"/>
    <w:pPr>
      <w:tabs>
        <w:tab w:val="center" w:pos="4513"/>
        <w:tab w:val="right" w:pos="9026"/>
      </w:tabs>
      <w:spacing w:before="0" w:after="0"/>
    </w:pPr>
  </w:style>
  <w:style w:type="character" w:customStyle="1" w:styleId="HeaderChar">
    <w:name w:val="Header Char"/>
    <w:basedOn w:val="DefaultParagraphFont"/>
    <w:link w:val="Header"/>
    <w:uiPriority w:val="99"/>
    <w:rsid w:val="00DB4B51"/>
    <w:rPr>
      <w:sz w:val="24"/>
    </w:rPr>
  </w:style>
  <w:style w:type="paragraph" w:styleId="Footer">
    <w:name w:val="footer"/>
    <w:basedOn w:val="Normal"/>
    <w:link w:val="FooterChar"/>
    <w:uiPriority w:val="99"/>
    <w:unhideWhenUsed/>
    <w:rsid w:val="00DB4B51"/>
    <w:pPr>
      <w:tabs>
        <w:tab w:val="center" w:pos="4513"/>
        <w:tab w:val="right" w:pos="9026"/>
      </w:tabs>
      <w:spacing w:before="0" w:after="0"/>
    </w:pPr>
  </w:style>
  <w:style w:type="character" w:customStyle="1" w:styleId="FooterChar">
    <w:name w:val="Footer Char"/>
    <w:basedOn w:val="DefaultParagraphFont"/>
    <w:link w:val="Footer"/>
    <w:uiPriority w:val="99"/>
    <w:rsid w:val="00DB4B51"/>
    <w:rPr>
      <w:sz w:val="24"/>
    </w:rPr>
  </w:style>
  <w:style w:type="character" w:styleId="CommentReference">
    <w:name w:val="annotation reference"/>
    <w:basedOn w:val="DefaultParagraphFont"/>
    <w:uiPriority w:val="99"/>
    <w:semiHidden/>
    <w:unhideWhenUsed/>
    <w:rsid w:val="001D064F"/>
    <w:rPr>
      <w:sz w:val="16"/>
      <w:szCs w:val="16"/>
    </w:rPr>
  </w:style>
  <w:style w:type="paragraph" w:styleId="CommentText">
    <w:name w:val="annotation text"/>
    <w:basedOn w:val="Normal"/>
    <w:link w:val="CommentTextChar"/>
    <w:uiPriority w:val="99"/>
    <w:unhideWhenUsed/>
    <w:rsid w:val="001D064F"/>
    <w:rPr>
      <w:sz w:val="20"/>
    </w:rPr>
  </w:style>
  <w:style w:type="character" w:customStyle="1" w:styleId="CommentTextChar">
    <w:name w:val="Comment Text Char"/>
    <w:basedOn w:val="DefaultParagraphFont"/>
    <w:link w:val="CommentText"/>
    <w:uiPriority w:val="99"/>
    <w:rsid w:val="001D064F"/>
  </w:style>
  <w:style w:type="paragraph" w:styleId="CommentSubject">
    <w:name w:val="annotation subject"/>
    <w:basedOn w:val="CommentText"/>
    <w:next w:val="CommentText"/>
    <w:link w:val="CommentSubjectChar"/>
    <w:uiPriority w:val="99"/>
    <w:unhideWhenUsed/>
    <w:rsid w:val="001D064F"/>
    <w:rPr>
      <w:b/>
      <w:bCs/>
    </w:rPr>
  </w:style>
  <w:style w:type="character" w:customStyle="1" w:styleId="CommentSubjectChar">
    <w:name w:val="Comment Subject Char"/>
    <w:basedOn w:val="CommentTextChar"/>
    <w:link w:val="CommentSubject"/>
    <w:uiPriority w:val="99"/>
    <w:rsid w:val="001D064F"/>
    <w:rPr>
      <w:b/>
      <w:bCs/>
    </w:rPr>
  </w:style>
  <w:style w:type="paragraph" w:styleId="FootnoteText">
    <w:name w:val="footnote text"/>
    <w:basedOn w:val="Normal"/>
    <w:link w:val="FootnoteTextChar"/>
    <w:uiPriority w:val="99"/>
    <w:semiHidden/>
    <w:unhideWhenUsed/>
    <w:rsid w:val="00585F93"/>
    <w:pPr>
      <w:spacing w:before="0"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585F9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85F93"/>
    <w:rPr>
      <w:vertAlign w:val="superscript"/>
    </w:rPr>
  </w:style>
  <w:style w:type="character" w:customStyle="1" w:styleId="Heading7Char">
    <w:name w:val="Heading 7 Char"/>
    <w:basedOn w:val="DefaultParagraphFont"/>
    <w:link w:val="Heading7"/>
    <w:uiPriority w:val="9"/>
    <w:semiHidden/>
    <w:rsid w:val="00D8081E"/>
    <w:rPr>
      <w:rFonts w:asciiTheme="majorHAnsi" w:eastAsiaTheme="majorEastAsia" w:hAnsiTheme="majorHAnsi" w:cstheme="majorBidi"/>
      <w:i/>
      <w:iCs/>
      <w:color w:val="404040" w:themeColor="text1" w:themeTint="BF"/>
      <w:sz w:val="24"/>
    </w:rPr>
  </w:style>
  <w:style w:type="numbering" w:styleId="1ai">
    <w:name w:val="Outline List 1"/>
    <w:basedOn w:val="NoList"/>
    <w:semiHidden/>
    <w:unhideWhenUsed/>
    <w:rsid w:val="00D8081E"/>
    <w:pPr>
      <w:numPr>
        <w:numId w:val="5"/>
      </w:numPr>
    </w:pPr>
  </w:style>
  <w:style w:type="table" w:styleId="TableGrid">
    <w:name w:val="Table Grid"/>
    <w:basedOn w:val="TableNormal"/>
    <w:uiPriority w:val="59"/>
    <w:rsid w:val="00D8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81E"/>
    <w:rPr>
      <w:sz w:val="24"/>
    </w:rPr>
  </w:style>
  <w:style w:type="character" w:customStyle="1" w:styleId="paragraphChar">
    <w:name w:val="paragraph Char"/>
    <w:aliases w:val="a Char"/>
    <w:link w:val="paragraph"/>
    <w:locked/>
    <w:rsid w:val="00D8081E"/>
    <w:rPr>
      <w:sz w:val="22"/>
    </w:rPr>
  </w:style>
  <w:style w:type="paragraph" w:customStyle="1" w:styleId="paragraph">
    <w:name w:val="paragraph"/>
    <w:aliases w:val="a"/>
    <w:basedOn w:val="Normal"/>
    <w:link w:val="paragraphChar"/>
    <w:rsid w:val="00D8081E"/>
    <w:pPr>
      <w:tabs>
        <w:tab w:val="right" w:pos="1531"/>
      </w:tabs>
      <w:spacing w:before="40" w:after="0"/>
      <w:ind w:left="1644" w:hanging="1644"/>
    </w:pPr>
    <w:rPr>
      <w:sz w:val="22"/>
    </w:rPr>
  </w:style>
  <w:style w:type="character" w:customStyle="1" w:styleId="OutlineNumbered1Char">
    <w:name w:val="Outline Numbered 1 Char"/>
    <w:basedOn w:val="DefaultParagraphFont"/>
    <w:link w:val="OutlineNumbered1"/>
    <w:locked/>
    <w:rsid w:val="00D8081E"/>
  </w:style>
  <w:style w:type="paragraph" w:customStyle="1" w:styleId="OutlineNumbered1">
    <w:name w:val="Outline Numbered 1"/>
    <w:basedOn w:val="Normal"/>
    <w:link w:val="OutlineNumbered1Char"/>
    <w:rsid w:val="00D8081E"/>
    <w:pPr>
      <w:numPr>
        <w:numId w:val="9"/>
      </w:numPr>
      <w:spacing w:before="0" w:after="200" w:line="276" w:lineRule="auto"/>
    </w:pPr>
    <w:rPr>
      <w:sz w:val="20"/>
    </w:rPr>
  </w:style>
  <w:style w:type="paragraph" w:customStyle="1" w:styleId="OutlineNumbered2">
    <w:name w:val="Outline Numbered 2"/>
    <w:basedOn w:val="Normal"/>
    <w:rsid w:val="00D8081E"/>
    <w:pPr>
      <w:numPr>
        <w:ilvl w:val="1"/>
        <w:numId w:val="9"/>
      </w:numPr>
      <w:spacing w:before="0" w:after="200" w:line="276" w:lineRule="auto"/>
    </w:pPr>
    <w:rPr>
      <w:rFonts w:eastAsiaTheme="minorHAnsi"/>
      <w:sz w:val="22"/>
      <w:szCs w:val="22"/>
      <w:lang w:eastAsia="en-US"/>
    </w:rPr>
  </w:style>
  <w:style w:type="paragraph" w:customStyle="1" w:styleId="OutlineNumbered3">
    <w:name w:val="Outline Numbered 3"/>
    <w:basedOn w:val="Normal"/>
    <w:rsid w:val="00D8081E"/>
    <w:pPr>
      <w:numPr>
        <w:ilvl w:val="2"/>
        <w:numId w:val="9"/>
      </w:numPr>
      <w:spacing w:before="0" w:after="200" w:line="276" w:lineRule="auto"/>
    </w:pPr>
    <w:rPr>
      <w:rFonts w:eastAsiaTheme="minorHAnsi"/>
      <w:sz w:val="22"/>
      <w:szCs w:val="22"/>
      <w:lang w:eastAsia="en-US"/>
    </w:rPr>
  </w:style>
  <w:style w:type="character" w:customStyle="1" w:styleId="subsectionChar">
    <w:name w:val="subsection Char"/>
    <w:aliases w:val="ss Char"/>
    <w:link w:val="subsection"/>
    <w:locked/>
    <w:rsid w:val="00D8081E"/>
    <w:rPr>
      <w:sz w:val="22"/>
    </w:rPr>
  </w:style>
  <w:style w:type="paragraph" w:customStyle="1" w:styleId="subsection">
    <w:name w:val="subsection"/>
    <w:aliases w:val="ss"/>
    <w:basedOn w:val="Normal"/>
    <w:link w:val="subsectionChar"/>
    <w:rsid w:val="00D8081E"/>
    <w:pPr>
      <w:tabs>
        <w:tab w:val="right" w:pos="1021"/>
      </w:tabs>
      <w:spacing w:before="180" w:after="0"/>
      <w:ind w:left="1134" w:hanging="1134"/>
    </w:pPr>
    <w:rPr>
      <w:sz w:val="22"/>
    </w:rPr>
  </w:style>
  <w:style w:type="paragraph" w:customStyle="1" w:styleId="paragraphsub">
    <w:name w:val="paragraph(sub)"/>
    <w:aliases w:val="aa"/>
    <w:basedOn w:val="Normal"/>
    <w:rsid w:val="00D8081E"/>
    <w:pPr>
      <w:tabs>
        <w:tab w:val="right" w:pos="1985"/>
      </w:tabs>
      <w:spacing w:before="40" w:after="0"/>
      <w:ind w:left="2098" w:hanging="2098"/>
    </w:pPr>
    <w:rPr>
      <w:sz w:val="22"/>
    </w:rPr>
  </w:style>
  <w:style w:type="paragraph" w:customStyle="1" w:styleId="SubsectionHead">
    <w:name w:val="SubsectionHead"/>
    <w:aliases w:val="ssh"/>
    <w:basedOn w:val="Normal"/>
    <w:next w:val="subsection"/>
    <w:rsid w:val="00D8081E"/>
    <w:pPr>
      <w:keepNext/>
      <w:keepLines/>
      <w:spacing w:before="240" w:after="0"/>
      <w:ind w:left="1134"/>
    </w:pPr>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7">
    <w:name w:val="heading 7"/>
    <w:basedOn w:val="Normal"/>
    <w:next w:val="Normal"/>
    <w:link w:val="Heading7Char"/>
    <w:uiPriority w:val="9"/>
    <w:semiHidden/>
    <w:unhideWhenUsed/>
    <w:qFormat/>
    <w:rsid w:val="00D8081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b + line Char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customStyle="1" w:styleId="base-text-paragraphChar">
    <w:name w:val="base-text-paragraph Char"/>
    <w:basedOn w:val="DefaultParagraphFont"/>
    <w:link w:val="base-text-paragraph"/>
    <w:rsid w:val="00DB4B51"/>
    <w:rPr>
      <w:sz w:val="24"/>
    </w:rPr>
  </w:style>
  <w:style w:type="paragraph" w:styleId="Header">
    <w:name w:val="header"/>
    <w:basedOn w:val="Normal"/>
    <w:link w:val="HeaderChar"/>
    <w:uiPriority w:val="99"/>
    <w:unhideWhenUsed/>
    <w:rsid w:val="00DB4B51"/>
    <w:pPr>
      <w:tabs>
        <w:tab w:val="center" w:pos="4513"/>
        <w:tab w:val="right" w:pos="9026"/>
      </w:tabs>
      <w:spacing w:before="0" w:after="0"/>
    </w:pPr>
  </w:style>
  <w:style w:type="character" w:customStyle="1" w:styleId="HeaderChar">
    <w:name w:val="Header Char"/>
    <w:basedOn w:val="DefaultParagraphFont"/>
    <w:link w:val="Header"/>
    <w:uiPriority w:val="99"/>
    <w:rsid w:val="00DB4B51"/>
    <w:rPr>
      <w:sz w:val="24"/>
    </w:rPr>
  </w:style>
  <w:style w:type="paragraph" w:styleId="Footer">
    <w:name w:val="footer"/>
    <w:basedOn w:val="Normal"/>
    <w:link w:val="FooterChar"/>
    <w:uiPriority w:val="99"/>
    <w:unhideWhenUsed/>
    <w:rsid w:val="00DB4B51"/>
    <w:pPr>
      <w:tabs>
        <w:tab w:val="center" w:pos="4513"/>
        <w:tab w:val="right" w:pos="9026"/>
      </w:tabs>
      <w:spacing w:before="0" w:after="0"/>
    </w:pPr>
  </w:style>
  <w:style w:type="character" w:customStyle="1" w:styleId="FooterChar">
    <w:name w:val="Footer Char"/>
    <w:basedOn w:val="DefaultParagraphFont"/>
    <w:link w:val="Footer"/>
    <w:uiPriority w:val="99"/>
    <w:rsid w:val="00DB4B51"/>
    <w:rPr>
      <w:sz w:val="24"/>
    </w:rPr>
  </w:style>
  <w:style w:type="character" w:styleId="CommentReference">
    <w:name w:val="annotation reference"/>
    <w:basedOn w:val="DefaultParagraphFont"/>
    <w:uiPriority w:val="99"/>
    <w:semiHidden/>
    <w:unhideWhenUsed/>
    <w:rsid w:val="001D064F"/>
    <w:rPr>
      <w:sz w:val="16"/>
      <w:szCs w:val="16"/>
    </w:rPr>
  </w:style>
  <w:style w:type="paragraph" w:styleId="CommentText">
    <w:name w:val="annotation text"/>
    <w:basedOn w:val="Normal"/>
    <w:link w:val="CommentTextChar"/>
    <w:uiPriority w:val="99"/>
    <w:unhideWhenUsed/>
    <w:rsid w:val="001D064F"/>
    <w:rPr>
      <w:sz w:val="20"/>
    </w:rPr>
  </w:style>
  <w:style w:type="character" w:customStyle="1" w:styleId="CommentTextChar">
    <w:name w:val="Comment Text Char"/>
    <w:basedOn w:val="DefaultParagraphFont"/>
    <w:link w:val="CommentText"/>
    <w:uiPriority w:val="99"/>
    <w:rsid w:val="001D064F"/>
  </w:style>
  <w:style w:type="paragraph" w:styleId="CommentSubject">
    <w:name w:val="annotation subject"/>
    <w:basedOn w:val="CommentText"/>
    <w:next w:val="CommentText"/>
    <w:link w:val="CommentSubjectChar"/>
    <w:uiPriority w:val="99"/>
    <w:unhideWhenUsed/>
    <w:rsid w:val="001D064F"/>
    <w:rPr>
      <w:b/>
      <w:bCs/>
    </w:rPr>
  </w:style>
  <w:style w:type="character" w:customStyle="1" w:styleId="CommentSubjectChar">
    <w:name w:val="Comment Subject Char"/>
    <w:basedOn w:val="CommentTextChar"/>
    <w:link w:val="CommentSubject"/>
    <w:uiPriority w:val="99"/>
    <w:rsid w:val="001D064F"/>
    <w:rPr>
      <w:b/>
      <w:bCs/>
    </w:rPr>
  </w:style>
  <w:style w:type="paragraph" w:styleId="FootnoteText">
    <w:name w:val="footnote text"/>
    <w:basedOn w:val="Normal"/>
    <w:link w:val="FootnoteTextChar"/>
    <w:uiPriority w:val="99"/>
    <w:semiHidden/>
    <w:unhideWhenUsed/>
    <w:rsid w:val="00585F93"/>
    <w:pPr>
      <w:spacing w:before="0"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585F9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85F93"/>
    <w:rPr>
      <w:vertAlign w:val="superscript"/>
    </w:rPr>
  </w:style>
  <w:style w:type="character" w:customStyle="1" w:styleId="Heading7Char">
    <w:name w:val="Heading 7 Char"/>
    <w:basedOn w:val="DefaultParagraphFont"/>
    <w:link w:val="Heading7"/>
    <w:uiPriority w:val="9"/>
    <w:semiHidden/>
    <w:rsid w:val="00D8081E"/>
    <w:rPr>
      <w:rFonts w:asciiTheme="majorHAnsi" w:eastAsiaTheme="majorEastAsia" w:hAnsiTheme="majorHAnsi" w:cstheme="majorBidi"/>
      <w:i/>
      <w:iCs/>
      <w:color w:val="404040" w:themeColor="text1" w:themeTint="BF"/>
      <w:sz w:val="24"/>
    </w:rPr>
  </w:style>
  <w:style w:type="numbering" w:styleId="1ai">
    <w:name w:val="Outline List 1"/>
    <w:basedOn w:val="NoList"/>
    <w:semiHidden/>
    <w:unhideWhenUsed/>
    <w:rsid w:val="00D8081E"/>
    <w:pPr>
      <w:numPr>
        <w:numId w:val="5"/>
      </w:numPr>
    </w:pPr>
  </w:style>
  <w:style w:type="table" w:styleId="TableGrid">
    <w:name w:val="Table Grid"/>
    <w:basedOn w:val="TableNormal"/>
    <w:uiPriority w:val="59"/>
    <w:rsid w:val="00D8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081E"/>
    <w:rPr>
      <w:sz w:val="24"/>
    </w:rPr>
  </w:style>
  <w:style w:type="character" w:customStyle="1" w:styleId="paragraphChar">
    <w:name w:val="paragraph Char"/>
    <w:aliases w:val="a Char"/>
    <w:link w:val="paragraph"/>
    <w:locked/>
    <w:rsid w:val="00D8081E"/>
    <w:rPr>
      <w:sz w:val="22"/>
    </w:rPr>
  </w:style>
  <w:style w:type="paragraph" w:customStyle="1" w:styleId="paragraph">
    <w:name w:val="paragraph"/>
    <w:aliases w:val="a"/>
    <w:basedOn w:val="Normal"/>
    <w:link w:val="paragraphChar"/>
    <w:rsid w:val="00D8081E"/>
    <w:pPr>
      <w:tabs>
        <w:tab w:val="right" w:pos="1531"/>
      </w:tabs>
      <w:spacing w:before="40" w:after="0"/>
      <w:ind w:left="1644" w:hanging="1644"/>
    </w:pPr>
    <w:rPr>
      <w:sz w:val="22"/>
    </w:rPr>
  </w:style>
  <w:style w:type="character" w:customStyle="1" w:styleId="OutlineNumbered1Char">
    <w:name w:val="Outline Numbered 1 Char"/>
    <w:basedOn w:val="DefaultParagraphFont"/>
    <w:link w:val="OutlineNumbered1"/>
    <w:locked/>
    <w:rsid w:val="00D8081E"/>
  </w:style>
  <w:style w:type="paragraph" w:customStyle="1" w:styleId="OutlineNumbered1">
    <w:name w:val="Outline Numbered 1"/>
    <w:basedOn w:val="Normal"/>
    <w:link w:val="OutlineNumbered1Char"/>
    <w:rsid w:val="00D8081E"/>
    <w:pPr>
      <w:numPr>
        <w:numId w:val="9"/>
      </w:numPr>
      <w:spacing w:before="0" w:after="200" w:line="276" w:lineRule="auto"/>
    </w:pPr>
    <w:rPr>
      <w:sz w:val="20"/>
    </w:rPr>
  </w:style>
  <w:style w:type="paragraph" w:customStyle="1" w:styleId="OutlineNumbered2">
    <w:name w:val="Outline Numbered 2"/>
    <w:basedOn w:val="Normal"/>
    <w:rsid w:val="00D8081E"/>
    <w:pPr>
      <w:numPr>
        <w:ilvl w:val="1"/>
        <w:numId w:val="9"/>
      </w:numPr>
      <w:spacing w:before="0" w:after="200" w:line="276" w:lineRule="auto"/>
    </w:pPr>
    <w:rPr>
      <w:rFonts w:eastAsiaTheme="minorHAnsi"/>
      <w:sz w:val="22"/>
      <w:szCs w:val="22"/>
      <w:lang w:eastAsia="en-US"/>
    </w:rPr>
  </w:style>
  <w:style w:type="paragraph" w:customStyle="1" w:styleId="OutlineNumbered3">
    <w:name w:val="Outline Numbered 3"/>
    <w:basedOn w:val="Normal"/>
    <w:rsid w:val="00D8081E"/>
    <w:pPr>
      <w:numPr>
        <w:ilvl w:val="2"/>
        <w:numId w:val="9"/>
      </w:numPr>
      <w:spacing w:before="0" w:after="200" w:line="276" w:lineRule="auto"/>
    </w:pPr>
    <w:rPr>
      <w:rFonts w:eastAsiaTheme="minorHAnsi"/>
      <w:sz w:val="22"/>
      <w:szCs w:val="22"/>
      <w:lang w:eastAsia="en-US"/>
    </w:rPr>
  </w:style>
  <w:style w:type="character" w:customStyle="1" w:styleId="subsectionChar">
    <w:name w:val="subsection Char"/>
    <w:aliases w:val="ss Char"/>
    <w:link w:val="subsection"/>
    <w:locked/>
    <w:rsid w:val="00D8081E"/>
    <w:rPr>
      <w:sz w:val="22"/>
    </w:rPr>
  </w:style>
  <w:style w:type="paragraph" w:customStyle="1" w:styleId="subsection">
    <w:name w:val="subsection"/>
    <w:aliases w:val="ss"/>
    <w:basedOn w:val="Normal"/>
    <w:link w:val="subsectionChar"/>
    <w:rsid w:val="00D8081E"/>
    <w:pPr>
      <w:tabs>
        <w:tab w:val="right" w:pos="1021"/>
      </w:tabs>
      <w:spacing w:before="180" w:after="0"/>
      <w:ind w:left="1134" w:hanging="1134"/>
    </w:pPr>
    <w:rPr>
      <w:sz w:val="22"/>
    </w:rPr>
  </w:style>
  <w:style w:type="paragraph" w:customStyle="1" w:styleId="paragraphsub">
    <w:name w:val="paragraph(sub)"/>
    <w:aliases w:val="aa"/>
    <w:basedOn w:val="Normal"/>
    <w:rsid w:val="00D8081E"/>
    <w:pPr>
      <w:tabs>
        <w:tab w:val="right" w:pos="1985"/>
      </w:tabs>
      <w:spacing w:before="40" w:after="0"/>
      <w:ind w:left="2098" w:hanging="2098"/>
    </w:pPr>
    <w:rPr>
      <w:sz w:val="22"/>
    </w:rPr>
  </w:style>
  <w:style w:type="paragraph" w:customStyle="1" w:styleId="SubsectionHead">
    <w:name w:val="SubsectionHead"/>
    <w:aliases w:val="ssh"/>
    <w:basedOn w:val="Normal"/>
    <w:next w:val="subsection"/>
    <w:rsid w:val="00D8081E"/>
    <w:pPr>
      <w:keepNext/>
      <w:keepLines/>
      <w:spacing w:before="240" w:after="0"/>
      <w:ind w:left="1134"/>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0f563589-9cf9-4143-b1eb-fb0534803d38">
      <Value>11</Value>
    </TaxCatchAll>
    <_dlc_DocId xmlns="0f563589-9cf9-4143-b1eb-fb0534803d38">2018RG-111-9558</_dlc_DocId>
    <_dlc_DocIdUrl xmlns="0f563589-9cf9-4143-b1eb-fb0534803d38">
      <Url>http://tweb/sites/rg/ldp/lmu/_layouts/15/DocIdRedir.aspx?ID=2018RG-111-9558</Url>
      <Description>2018RG-111-9558</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3368" ma:contentTypeDescription=" " ma:contentTypeScope="" ma:versionID="5d0b816c1ef0811c0646b840a03f1012">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92687-DCFF-4A42-8BED-12025EB7513D}">
  <ds:schemaRefs>
    <ds:schemaRef ds:uri="office.server.policy"/>
  </ds:schemaRefs>
</ds:datastoreItem>
</file>

<file path=customXml/itemProps2.xml><?xml version="1.0" encoding="utf-8"?>
<ds:datastoreItem xmlns:ds="http://schemas.openxmlformats.org/officeDocument/2006/customXml" ds:itemID="{D9F364E4-C194-4EFB-9640-7EC07D52C52D}">
  <ds:schemaRefs>
    <ds:schemaRef ds:uri="http://schemas.microsoft.com/sharepoint/v3/contenttype/forms"/>
  </ds:schemaRefs>
</ds:datastoreItem>
</file>

<file path=customXml/itemProps3.xml><?xml version="1.0" encoding="utf-8"?>
<ds:datastoreItem xmlns:ds="http://schemas.openxmlformats.org/officeDocument/2006/customXml" ds:itemID="{B742ABF8-5BBD-427C-B21F-C1D69C4F8D98}">
  <ds:schemaRefs>
    <ds:schemaRef ds:uri="http://schemas.openxmlformats.org/package/2006/metadata/core-properties"/>
    <ds:schemaRef ds:uri="http://schemas.microsoft.com/sharepoint/v4"/>
    <ds:schemaRef ds:uri="http://schemas.microsoft.com/sharepoint/v3"/>
    <ds:schemaRef ds:uri="http://schemas.microsoft.com/office/2006/metadata/properties"/>
    <ds:schemaRef ds:uri="9f7bc583-7cbe-45b9-a2bd-8bbb6543b37e"/>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0f563589-9cf9-4143-b1eb-fb0534803d38"/>
  </ds:schemaRefs>
</ds:datastoreItem>
</file>

<file path=customXml/itemProps4.xml><?xml version="1.0" encoding="utf-8"?>
<ds:datastoreItem xmlns:ds="http://schemas.openxmlformats.org/officeDocument/2006/customXml" ds:itemID="{2A90C879-F85F-49CB-A700-2D8AE0A59A73}">
  <ds:schemaRefs>
    <ds:schemaRef ds:uri="http://schemas.microsoft.com/sharepoint/events"/>
  </ds:schemaRefs>
</ds:datastoreItem>
</file>

<file path=customXml/itemProps5.xml><?xml version="1.0" encoding="utf-8"?>
<ds:datastoreItem xmlns:ds="http://schemas.openxmlformats.org/officeDocument/2006/customXml" ds:itemID="{97A5B338-9E24-47D8-A9CF-840CFC527E77}"/>
</file>

<file path=customXml/itemProps6.xml><?xml version="1.0" encoding="utf-8"?>
<ds:datastoreItem xmlns:ds="http://schemas.openxmlformats.org/officeDocument/2006/customXml" ds:itemID="{722C5620-571B-4D95-8BD2-63DA8F7E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3</TotalTime>
  <Pages>25</Pages>
  <Words>10059</Words>
  <Characters>52737</Characters>
  <Application>Microsoft Office Word</Application>
  <DocSecurity>0</DocSecurity>
  <Lines>439</Lines>
  <Paragraphs>125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Bentwood, Sophie</dc:creator>
  <cp:lastModifiedBy>Bentwood, Sophie</cp:lastModifiedBy>
  <cp:revision>3</cp:revision>
  <cp:lastPrinted>2018-07-20T03:51:00Z</cp:lastPrinted>
  <dcterms:created xsi:type="dcterms:W3CDTF">2018-08-06T04:51:00Z</dcterms:created>
  <dcterms:modified xsi:type="dcterms:W3CDTF">2018-08-06T04:54:00Z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RecordPoint_ActiveItemUniqueId">
    <vt:lpwstr>{d078827e-6b88-4b57-a83c-1128cf096097}</vt:lpwstr>
  </property>
  <property fmtid="{D5CDD505-2E9C-101B-9397-08002B2CF9AE}" pid="4" name="TSYRecordClass">
    <vt:lpwstr>11;#TSY RA-9237 - Destroy 5 years after action completed|9f1a030e-81bf-44c5-98eb-4d5d869a40d5</vt:lpwstr>
  </property>
  <property fmtid="{D5CDD505-2E9C-101B-9397-08002B2CF9AE}" pid="5" name="RecordPoint_WorkflowType">
    <vt:lpwstr>ActiveSubmitStub</vt:lpwstr>
  </property>
  <property fmtid="{D5CDD505-2E9C-101B-9397-08002B2CF9AE}" pid="6" name="_dlc_DocIdItemGuid">
    <vt:lpwstr>d078827e-6b88-4b57-a83c-1128cf096097</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RecordNumberSubmitted">
    <vt:lpwstr>R0001820598</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2018-08-06T16:06:52.0817640+10:00</vt:lpwstr>
  </property>
  <property fmtid="{D5CDD505-2E9C-101B-9397-08002B2CF9AE}" pid="15" name="_AdHocReviewCycleID">
    <vt:i4>175156764</vt:i4>
  </property>
  <property fmtid="{D5CDD505-2E9C-101B-9397-08002B2CF9AE}" pid="16" name="_NewReviewCycle">
    <vt:lpwstr/>
  </property>
  <property fmtid="{D5CDD505-2E9C-101B-9397-08002B2CF9AE}" pid="17" name="_EmailSubject">
    <vt:lpwstr>ARFP Regs - ExM and ES</vt:lpwstr>
  </property>
  <property fmtid="{D5CDD505-2E9C-101B-9397-08002B2CF9AE}" pid="18" name="_AuthorEmail">
    <vt:lpwstr>Sophie.Bentwood@TREASURY.GOV.AU</vt:lpwstr>
  </property>
  <property fmtid="{D5CDD505-2E9C-101B-9397-08002B2CF9AE}" pid="19" name="_AuthorEmailDisplayName">
    <vt:lpwstr>Bentwood, Sophie</vt:lpwstr>
  </property>
</Properties>
</file>