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DF" w:rsidRDefault="008B60B0" w:rsidP="00887FDF">
      <w:pPr>
        <w:pStyle w:val="Title"/>
        <w:rPr>
          <w:i/>
        </w:rPr>
      </w:pPr>
      <w:r>
        <w:rPr>
          <w:i/>
        </w:rPr>
        <w:t xml:space="preserve">ASIC Corporations </w:t>
      </w:r>
      <w:r w:rsidR="00660439">
        <w:rPr>
          <w:i/>
        </w:rPr>
        <w:t>(Amendment) Instrument 2018/483</w:t>
      </w:r>
    </w:p>
    <w:p w:rsidR="00887FDF" w:rsidRPr="00971232" w:rsidRDefault="00887FDF" w:rsidP="00887FDF">
      <w:pPr>
        <w:pStyle w:val="Title"/>
      </w:pPr>
    </w:p>
    <w:p w:rsidR="00887FDF" w:rsidRPr="00971232" w:rsidRDefault="00887FDF" w:rsidP="00887FDF">
      <w:pPr>
        <w:pStyle w:val="Title"/>
      </w:pPr>
      <w:r w:rsidRPr="004A2982">
        <w:t>Explanatory Statement</w:t>
      </w:r>
    </w:p>
    <w:p w:rsidR="00887FDF" w:rsidRPr="004A2982" w:rsidRDefault="00887FDF" w:rsidP="00887FDF">
      <w:pPr>
        <w:jc w:val="center"/>
        <w:rPr>
          <w:b/>
        </w:rPr>
      </w:pPr>
    </w:p>
    <w:p w:rsidR="00887FDF" w:rsidRPr="000B2800" w:rsidRDefault="00887FDF" w:rsidP="0088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sz w:val="24"/>
          <w:szCs w:val="24"/>
        </w:rPr>
        <w:t>Prepared by the Australian Securities and Investments Commission</w:t>
      </w:r>
    </w:p>
    <w:p w:rsidR="00887FDF" w:rsidRPr="000B2800" w:rsidRDefault="00887FDF" w:rsidP="0088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i/>
          <w:sz w:val="24"/>
          <w:szCs w:val="24"/>
        </w:rPr>
        <w:t>Corporations Act 2001</w:t>
      </w:r>
    </w:p>
    <w:p w:rsidR="00887FDF" w:rsidRDefault="00887FDF" w:rsidP="00887FDF">
      <w:pPr>
        <w:jc w:val="center"/>
      </w:pPr>
    </w:p>
    <w:p w:rsidR="006C5D07" w:rsidRDefault="00887FDF">
      <w:pPr>
        <w:rPr>
          <w:rFonts w:ascii="Times New Roman" w:hAnsi="Times New Roman" w:cs="Times New Roman"/>
          <w:sz w:val="24"/>
          <w:szCs w:val="24"/>
        </w:rPr>
      </w:pPr>
      <w:r w:rsidRPr="00971232">
        <w:rPr>
          <w:rFonts w:ascii="Times New Roman" w:hAnsi="Times New Roman" w:cs="Times New Roman"/>
          <w:sz w:val="24"/>
          <w:szCs w:val="24"/>
        </w:rPr>
        <w:t>The Australian Securities and Investments Commission (</w:t>
      </w:r>
      <w:r w:rsidRPr="00971232">
        <w:rPr>
          <w:rFonts w:ascii="Times New Roman" w:hAnsi="Times New Roman" w:cs="Times New Roman"/>
          <w:b/>
          <w:i/>
          <w:sz w:val="24"/>
          <w:szCs w:val="24"/>
        </w:rPr>
        <w:t>ASIC</w:t>
      </w:r>
      <w:r w:rsidRPr="00971232">
        <w:rPr>
          <w:rFonts w:ascii="Times New Roman" w:hAnsi="Times New Roman" w:cs="Times New Roman"/>
          <w:sz w:val="24"/>
          <w:szCs w:val="24"/>
        </w:rPr>
        <w:t xml:space="preserve">) makes </w:t>
      </w:r>
      <w:r w:rsidR="00B37F81">
        <w:rPr>
          <w:rFonts w:ascii="Times New Roman" w:hAnsi="Times New Roman" w:cs="Times New Roman"/>
          <w:sz w:val="24"/>
          <w:szCs w:val="24"/>
        </w:rPr>
        <w:t xml:space="preserve">ASIC Corporations (Amendment) Instrument </w:t>
      </w:r>
      <w:r w:rsidR="00660439">
        <w:rPr>
          <w:rFonts w:ascii="Times New Roman" w:hAnsi="Times New Roman" w:cs="Times New Roman"/>
          <w:sz w:val="24"/>
          <w:szCs w:val="24"/>
        </w:rPr>
        <w:t>2018/483</w:t>
      </w:r>
      <w:r w:rsidR="00B37F81">
        <w:rPr>
          <w:rFonts w:ascii="Times New Roman" w:hAnsi="Times New Roman" w:cs="Times New Roman"/>
          <w:sz w:val="24"/>
          <w:szCs w:val="24"/>
        </w:rPr>
        <w:t xml:space="preserve"> </w:t>
      </w:r>
      <w:r w:rsidR="00927CCA">
        <w:rPr>
          <w:rFonts w:ascii="Times New Roman" w:hAnsi="Times New Roman" w:cs="Times New Roman"/>
          <w:sz w:val="24"/>
          <w:szCs w:val="24"/>
        </w:rPr>
        <w:t>(</w:t>
      </w:r>
      <w:r w:rsidR="00927CCA" w:rsidRPr="00664637">
        <w:rPr>
          <w:rFonts w:ascii="Times New Roman" w:hAnsi="Times New Roman" w:cs="Times New Roman"/>
          <w:b/>
          <w:i/>
          <w:sz w:val="24"/>
          <w:szCs w:val="24"/>
        </w:rPr>
        <w:t>Instrument</w:t>
      </w:r>
      <w:r w:rsidR="00927CCA">
        <w:rPr>
          <w:rFonts w:ascii="Times New Roman" w:hAnsi="Times New Roman" w:cs="Times New Roman"/>
          <w:b/>
          <w:i/>
          <w:sz w:val="24"/>
          <w:szCs w:val="24"/>
        </w:rPr>
        <w:t xml:space="preserve"> 2018/483</w:t>
      </w:r>
      <w:r w:rsidR="00927CCA">
        <w:rPr>
          <w:rFonts w:ascii="Times New Roman" w:hAnsi="Times New Roman" w:cs="Times New Roman"/>
          <w:sz w:val="24"/>
          <w:szCs w:val="24"/>
        </w:rPr>
        <w:t xml:space="preserve">) </w:t>
      </w:r>
      <w:r w:rsidR="00B37F81">
        <w:rPr>
          <w:rFonts w:ascii="Times New Roman" w:hAnsi="Times New Roman" w:cs="Times New Roman"/>
          <w:sz w:val="24"/>
          <w:szCs w:val="24"/>
        </w:rPr>
        <w:t xml:space="preserve">under sections </w:t>
      </w:r>
      <w:r w:rsidR="00660439">
        <w:rPr>
          <w:rFonts w:ascii="Times New Roman" w:hAnsi="Times New Roman" w:cs="Times New Roman"/>
          <w:sz w:val="24"/>
          <w:szCs w:val="24"/>
        </w:rPr>
        <w:t>741 and 1020F</w:t>
      </w:r>
      <w:r w:rsidR="00B37F81">
        <w:rPr>
          <w:rFonts w:ascii="Times New Roman" w:hAnsi="Times New Roman" w:cs="Times New Roman"/>
          <w:sz w:val="24"/>
          <w:szCs w:val="24"/>
        </w:rPr>
        <w:t xml:space="preserve"> of the </w:t>
      </w:r>
      <w:r w:rsidR="00B37F81" w:rsidRPr="00B7498B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B37F81">
        <w:rPr>
          <w:rFonts w:ascii="Times New Roman" w:hAnsi="Times New Roman" w:cs="Times New Roman"/>
          <w:sz w:val="24"/>
          <w:szCs w:val="24"/>
        </w:rPr>
        <w:t xml:space="preserve"> (</w:t>
      </w:r>
      <w:r w:rsidR="00B37F81" w:rsidRPr="00B37F81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="008B00DA">
        <w:rPr>
          <w:rFonts w:ascii="Times New Roman" w:hAnsi="Times New Roman" w:cs="Times New Roman"/>
          <w:sz w:val="24"/>
          <w:szCs w:val="24"/>
        </w:rPr>
        <w:t>).</w:t>
      </w:r>
    </w:p>
    <w:p w:rsidR="008B00DA" w:rsidRDefault="008B00DA">
      <w:pPr>
        <w:rPr>
          <w:rFonts w:ascii="Times New Roman" w:hAnsi="Times New Roman" w:cs="Times New Roman"/>
          <w:sz w:val="24"/>
          <w:szCs w:val="24"/>
        </w:rPr>
      </w:pPr>
    </w:p>
    <w:p w:rsidR="008B00DA" w:rsidRPr="00B7498B" w:rsidRDefault="00C81377" w:rsidP="00B7498B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 of the instrument</w:t>
      </w:r>
    </w:p>
    <w:p w:rsidR="00927CCA" w:rsidRDefault="00660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 2018/483</w:t>
      </w:r>
      <w:r w:rsidR="008B00DA">
        <w:rPr>
          <w:rFonts w:ascii="Times New Roman" w:hAnsi="Times New Roman" w:cs="Times New Roman"/>
          <w:sz w:val="24"/>
          <w:szCs w:val="24"/>
        </w:rPr>
        <w:t xml:space="preserve"> </w:t>
      </w:r>
      <w:r w:rsidR="00927CCA">
        <w:rPr>
          <w:rFonts w:ascii="Times New Roman" w:hAnsi="Times New Roman" w:cs="Times New Roman"/>
          <w:sz w:val="24"/>
          <w:szCs w:val="24"/>
        </w:rPr>
        <w:t>amends the definition of foreign compromise or arrangement in</w:t>
      </w:r>
      <w:r w:rsidR="008B00DA">
        <w:rPr>
          <w:rFonts w:ascii="Times New Roman" w:hAnsi="Times New Roman" w:cs="Times New Roman"/>
          <w:sz w:val="24"/>
          <w:szCs w:val="24"/>
        </w:rPr>
        <w:t xml:space="preserve"> ASIC</w:t>
      </w:r>
      <w:r>
        <w:rPr>
          <w:rFonts w:ascii="Times New Roman" w:hAnsi="Times New Roman" w:cs="Times New Roman"/>
          <w:sz w:val="24"/>
          <w:szCs w:val="24"/>
        </w:rPr>
        <w:t xml:space="preserve"> Corporations (Compromises and Arrangements) Instrument 2015/358</w:t>
      </w:r>
      <w:r w:rsidR="00927CCA">
        <w:rPr>
          <w:rFonts w:ascii="Times New Roman" w:hAnsi="Times New Roman" w:cs="Times New Roman"/>
          <w:sz w:val="24"/>
          <w:szCs w:val="24"/>
        </w:rPr>
        <w:t xml:space="preserve"> </w:t>
      </w:r>
      <w:r w:rsidR="00927CCA" w:rsidRPr="00927CCA">
        <w:rPr>
          <w:rFonts w:ascii="Times New Roman" w:hAnsi="Times New Roman" w:cs="Times New Roman"/>
          <w:b/>
          <w:i/>
          <w:sz w:val="24"/>
          <w:szCs w:val="24"/>
        </w:rPr>
        <w:t>(Instrument 2015/358</w:t>
      </w:r>
      <w:r w:rsidR="00927CCA">
        <w:rPr>
          <w:rFonts w:ascii="Times New Roman" w:hAnsi="Times New Roman" w:cs="Times New Roman"/>
          <w:sz w:val="24"/>
          <w:szCs w:val="24"/>
        </w:rPr>
        <w:t>)</w:t>
      </w:r>
      <w:r w:rsidR="00C81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6C7" w:rsidRDefault="00C8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Previously, this concept was </w:t>
      </w:r>
      <w:r w:rsidR="00927CCA">
        <w:rPr>
          <w:rFonts w:ascii="Times New Roman" w:hAnsi="Times New Roman" w:cs="Times New Roman"/>
          <w:sz w:val="24"/>
          <w:szCs w:val="24"/>
        </w:rPr>
        <w:t xml:space="preserve">simply </w:t>
      </w:r>
      <w:r>
        <w:rPr>
          <w:rFonts w:ascii="Times New Roman" w:hAnsi="Times New Roman" w:cs="Times New Roman"/>
          <w:sz w:val="24"/>
          <w:szCs w:val="24"/>
        </w:rPr>
        <w:t>defined</w:t>
      </w:r>
      <w:r w:rsidR="00927CCA">
        <w:rPr>
          <w:rFonts w:ascii="Times New Roman" w:hAnsi="Times New Roman" w:cs="Times New Roman"/>
          <w:sz w:val="24"/>
          <w:szCs w:val="24"/>
        </w:rPr>
        <w:t xml:space="preserve"> in Instrument 2015/358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Pr="00C81377">
        <w:rPr>
          <w:rFonts w:ascii="Times New Roman" w:hAnsi="Times New Roman" w:cs="Times New Roman"/>
          <w:sz w:val="24"/>
          <w:szCs w:val="24"/>
        </w:rPr>
        <w:t xml:space="preserve"> </w:t>
      </w:r>
      <w:r w:rsidRPr="00C81377">
        <w:rPr>
          <w:rFonts w:ascii="Times New Roman" w:hAnsi="Times New Roman" w:cs="Times New Roman"/>
          <w:sz w:val="24"/>
          <w:szCs w:val="24"/>
        </w:rPr>
        <w:t>“</w:t>
      </w:r>
      <w:r w:rsidRPr="00C81377">
        <w:rPr>
          <w:rFonts w:ascii="Times New Roman" w:hAnsi="Times New Roman" w:cs="Times New Roman"/>
          <w:sz w:val="24"/>
          <w:szCs w:val="24"/>
        </w:rPr>
        <w:t>a compromise or arrangement between a foreign company and i</w:t>
      </w:r>
      <w:r w:rsidRPr="00C81377">
        <w:rPr>
          <w:rFonts w:ascii="Times New Roman" w:hAnsi="Times New Roman" w:cs="Times New Roman"/>
          <w:sz w:val="24"/>
          <w:szCs w:val="24"/>
        </w:rPr>
        <w:t>ts members or any class of them”.</w:t>
      </w:r>
      <w:r w:rsidR="00AC5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 2018/483 corrects th</w:t>
      </w:r>
      <w:r w:rsidR="00927C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definition so that </w:t>
      </w:r>
      <w:r w:rsidR="00927CCA">
        <w:rPr>
          <w:rFonts w:ascii="Times New Roman" w:hAnsi="Times New Roman" w:cs="Times New Roman"/>
          <w:sz w:val="24"/>
          <w:szCs w:val="24"/>
        </w:rPr>
        <w:t xml:space="preserve">the compromise or arrangement must also </w:t>
      </w:r>
      <w:bookmarkStart w:id="0" w:name="_GoBack"/>
      <w:bookmarkEnd w:id="0"/>
      <w:r w:rsidR="00927CCA">
        <w:rPr>
          <w:rFonts w:ascii="Times New Roman" w:hAnsi="Times New Roman" w:cs="Times New Roman"/>
          <w:sz w:val="24"/>
          <w:szCs w:val="24"/>
        </w:rPr>
        <w:t xml:space="preserve">be regulated by a law of an eligible foreign country. This is consistent with the intention of Instrument 2015/358 to give various relief for compromises or arrangements regulated by the laws of a specified eligible foreign country. </w:t>
      </w:r>
    </w:p>
    <w:p w:rsidR="008B00DA" w:rsidRDefault="003956C7" w:rsidP="003956C7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956C7">
        <w:rPr>
          <w:rFonts w:ascii="Times New Roman" w:hAnsi="Times New Roman" w:cs="Times New Roman"/>
          <w:b/>
          <w:sz w:val="24"/>
          <w:szCs w:val="24"/>
        </w:rPr>
        <w:t>onsultation</w:t>
      </w:r>
      <w:r w:rsidR="00B7498B" w:rsidRPr="00395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6D6" w:rsidRDefault="003956C7" w:rsidP="00660439">
      <w:pPr>
        <w:rPr>
          <w:rFonts w:ascii="Times New Roman" w:hAnsi="Times New Roman" w:cs="Times New Roman"/>
          <w:sz w:val="24"/>
          <w:szCs w:val="24"/>
        </w:rPr>
      </w:pPr>
      <w:r w:rsidRPr="003956C7">
        <w:rPr>
          <w:rFonts w:ascii="Times New Roman" w:hAnsi="Times New Roman" w:cs="Times New Roman"/>
          <w:sz w:val="24"/>
          <w:szCs w:val="24"/>
        </w:rPr>
        <w:t xml:space="preserve">ASIC did not conduct any public consultation on </w:t>
      </w:r>
      <w:r w:rsidRPr="00660439">
        <w:rPr>
          <w:rFonts w:ascii="Times New Roman" w:hAnsi="Times New Roman" w:cs="Times New Roman"/>
          <w:sz w:val="24"/>
          <w:szCs w:val="24"/>
        </w:rPr>
        <w:t xml:space="preserve">ASIC Corporations (Amendment) Instrument </w:t>
      </w:r>
      <w:r w:rsidR="00660439">
        <w:rPr>
          <w:rFonts w:ascii="Times New Roman" w:hAnsi="Times New Roman" w:cs="Times New Roman"/>
          <w:sz w:val="24"/>
          <w:szCs w:val="24"/>
        </w:rPr>
        <w:t xml:space="preserve">2018/483 </w:t>
      </w:r>
      <w:r w:rsidRPr="003956C7">
        <w:rPr>
          <w:rFonts w:ascii="Times New Roman" w:hAnsi="Times New Roman" w:cs="Times New Roman"/>
          <w:sz w:val="24"/>
          <w:szCs w:val="24"/>
        </w:rPr>
        <w:t>because</w:t>
      </w:r>
      <w:r w:rsidR="009806D6">
        <w:rPr>
          <w:rFonts w:ascii="Times New Roman" w:hAnsi="Times New Roman" w:cs="Times New Roman"/>
          <w:sz w:val="24"/>
          <w:szCs w:val="24"/>
        </w:rPr>
        <w:t xml:space="preserve"> the</w:t>
      </w:r>
      <w:r w:rsidR="00660439">
        <w:rPr>
          <w:rFonts w:ascii="Times New Roman" w:hAnsi="Times New Roman" w:cs="Times New Roman"/>
          <w:sz w:val="24"/>
          <w:szCs w:val="24"/>
        </w:rPr>
        <w:t xml:space="preserve"> instrument merely corrects </w:t>
      </w:r>
      <w:r w:rsidR="00D24193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660439">
        <w:rPr>
          <w:rFonts w:ascii="Times New Roman" w:hAnsi="Times New Roman" w:cs="Times New Roman"/>
          <w:sz w:val="24"/>
          <w:szCs w:val="24"/>
        </w:rPr>
        <w:t xml:space="preserve">minor errors in </w:t>
      </w:r>
      <w:r w:rsidR="00660439">
        <w:rPr>
          <w:rFonts w:ascii="Times New Roman" w:hAnsi="Times New Roman" w:cs="Times New Roman"/>
          <w:sz w:val="24"/>
          <w:szCs w:val="24"/>
        </w:rPr>
        <w:t>ASIC Corporations (Compromises and Arrangements) Instrument 2015/358</w:t>
      </w:r>
      <w:r w:rsidR="009806D6">
        <w:rPr>
          <w:rFonts w:ascii="Times New Roman" w:hAnsi="Times New Roman" w:cs="Times New Roman"/>
          <w:sz w:val="24"/>
          <w:szCs w:val="24"/>
        </w:rPr>
        <w:t>.</w:t>
      </w:r>
    </w:p>
    <w:p w:rsidR="00425EA9" w:rsidRDefault="00425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5EA9" w:rsidRDefault="00425EA9" w:rsidP="00425EA9">
      <w:pPr>
        <w:pStyle w:val="Comment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Statement of Compatibility with Human Rights</w:t>
      </w:r>
    </w:p>
    <w:p w:rsidR="00425EA9" w:rsidRDefault="00425EA9" w:rsidP="00425EA9">
      <w:pPr>
        <w:pStyle w:val="CommentText"/>
        <w:jc w:val="center"/>
        <w:rPr>
          <w:b/>
          <w:sz w:val="24"/>
          <w:szCs w:val="24"/>
        </w:rPr>
      </w:pPr>
    </w:p>
    <w:p w:rsidR="00425EA9" w:rsidRDefault="00425EA9" w:rsidP="00425EA9">
      <w:pPr>
        <w:pStyle w:val="CommentTex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Prepared in accordance with Part 3 of the Human Rights (Parliamentary Scrutiny) Act 2011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Pr="000B2800" w:rsidRDefault="00425EA9" w:rsidP="00425EA9">
      <w:pPr>
        <w:pStyle w:val="CommentText"/>
        <w:jc w:val="center"/>
        <w:rPr>
          <w:b/>
          <w:sz w:val="24"/>
          <w:szCs w:val="24"/>
        </w:rPr>
      </w:pPr>
      <w:r w:rsidRPr="000B2800">
        <w:rPr>
          <w:b/>
          <w:sz w:val="24"/>
          <w:szCs w:val="24"/>
        </w:rPr>
        <w:t>ASIC Corporations (</w:t>
      </w:r>
      <w:r w:rsidR="005A52A3">
        <w:rPr>
          <w:b/>
          <w:sz w:val="24"/>
          <w:szCs w:val="24"/>
        </w:rPr>
        <w:t xml:space="preserve">Amendment) Instrument </w:t>
      </w:r>
      <w:r w:rsidR="00660439">
        <w:rPr>
          <w:b/>
          <w:sz w:val="24"/>
          <w:szCs w:val="24"/>
        </w:rPr>
        <w:t>2018/483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Overview of the legislative instrument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Pr="000B2800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The purpose of this legislative instrument is to </w:t>
      </w:r>
      <w:r w:rsidR="00660439">
        <w:rPr>
          <w:sz w:val="24"/>
          <w:szCs w:val="24"/>
        </w:rPr>
        <w:t xml:space="preserve">correct the definition of foreign compromise and arrangement in ASIC Corporations (Compromises or Arrangements) Instrument 2015/358 in section 4 of that instrument and correct a typographical error in subsection 5(3) of the instrument. 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Human rights implications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does not engage any of the applicable rights or freedoms.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is compatible with human rights as it does not raise any human rights issues.</w:t>
      </w:r>
    </w:p>
    <w:p w:rsidR="009806D6" w:rsidRDefault="009806D6" w:rsidP="009806D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806D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36" w:rsidRDefault="00301A36" w:rsidP="00E728AC">
      <w:pPr>
        <w:spacing w:after="0" w:line="240" w:lineRule="auto"/>
      </w:pPr>
      <w:r>
        <w:separator/>
      </w:r>
    </w:p>
  </w:endnote>
  <w:endnote w:type="continuationSeparator" w:id="0">
    <w:p w:rsidR="00301A36" w:rsidRDefault="00301A36" w:rsidP="00E7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224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28AC" w:rsidRDefault="00E72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28AC" w:rsidRDefault="00E72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36" w:rsidRDefault="00301A36" w:rsidP="00E728AC">
      <w:pPr>
        <w:spacing w:after="0" w:line="240" w:lineRule="auto"/>
      </w:pPr>
      <w:r>
        <w:separator/>
      </w:r>
    </w:p>
  </w:footnote>
  <w:footnote w:type="continuationSeparator" w:id="0">
    <w:p w:rsidR="00301A36" w:rsidRDefault="00301A36" w:rsidP="00E7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606"/>
    <w:multiLevelType w:val="hybridMultilevel"/>
    <w:tmpl w:val="323CABE0"/>
    <w:lvl w:ilvl="0" w:tplc="69181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F54AC"/>
    <w:multiLevelType w:val="hybridMultilevel"/>
    <w:tmpl w:val="87648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E002E"/>
    <w:multiLevelType w:val="hybridMultilevel"/>
    <w:tmpl w:val="DD8E3C6A"/>
    <w:lvl w:ilvl="0" w:tplc="B5FAC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DF"/>
    <w:rsid w:val="0012569F"/>
    <w:rsid w:val="002514EE"/>
    <w:rsid w:val="00264EC6"/>
    <w:rsid w:val="00301A36"/>
    <w:rsid w:val="003956C7"/>
    <w:rsid w:val="003D5316"/>
    <w:rsid w:val="00425EA9"/>
    <w:rsid w:val="00454870"/>
    <w:rsid w:val="004E6547"/>
    <w:rsid w:val="005A52A3"/>
    <w:rsid w:val="00660439"/>
    <w:rsid w:val="00664637"/>
    <w:rsid w:val="0067136A"/>
    <w:rsid w:val="006D7D50"/>
    <w:rsid w:val="00703426"/>
    <w:rsid w:val="007616D9"/>
    <w:rsid w:val="00775C37"/>
    <w:rsid w:val="00791F85"/>
    <w:rsid w:val="00813739"/>
    <w:rsid w:val="00850A23"/>
    <w:rsid w:val="00850C42"/>
    <w:rsid w:val="00887FDF"/>
    <w:rsid w:val="008B00DA"/>
    <w:rsid w:val="008B60B0"/>
    <w:rsid w:val="00925FE6"/>
    <w:rsid w:val="00927CCA"/>
    <w:rsid w:val="009806D6"/>
    <w:rsid w:val="00A670FA"/>
    <w:rsid w:val="00A943A2"/>
    <w:rsid w:val="00AC5BF1"/>
    <w:rsid w:val="00B37F81"/>
    <w:rsid w:val="00B42E44"/>
    <w:rsid w:val="00B7498B"/>
    <w:rsid w:val="00BA1253"/>
    <w:rsid w:val="00BA74D6"/>
    <w:rsid w:val="00C4012E"/>
    <w:rsid w:val="00C63F7F"/>
    <w:rsid w:val="00C81377"/>
    <w:rsid w:val="00D24193"/>
    <w:rsid w:val="00E57EFA"/>
    <w:rsid w:val="00E70008"/>
    <w:rsid w:val="00E728AC"/>
    <w:rsid w:val="00E8195D"/>
    <w:rsid w:val="00F06F07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F82E"/>
  <w15:docId w15:val="{B0DACE82-9366-487D-BA2F-BFDE4DB0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7FDF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7FD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B74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AC"/>
  </w:style>
  <w:style w:type="paragraph" w:styleId="Footer">
    <w:name w:val="footer"/>
    <w:basedOn w:val="Normal"/>
    <w:link w:val="Foot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AC"/>
  </w:style>
  <w:style w:type="paragraph" w:styleId="BalloonText">
    <w:name w:val="Balloon Text"/>
    <w:basedOn w:val="Normal"/>
    <w:link w:val="BalloonTextChar"/>
    <w:uiPriority w:val="99"/>
    <w:semiHidden/>
    <w:unhideWhenUsed/>
    <w:rsid w:val="00E7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95D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42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5E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2EC3-7228-44BB-A8C3-D395C5BE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fiona.laidlaw</dc:creator>
  <cp:lastModifiedBy>Fiona Laidlaw</cp:lastModifiedBy>
  <cp:revision>3</cp:revision>
  <cp:lastPrinted>2017-11-24T00:58:00Z</cp:lastPrinted>
  <dcterms:created xsi:type="dcterms:W3CDTF">2018-06-04T03:41:00Z</dcterms:created>
  <dcterms:modified xsi:type="dcterms:W3CDTF">2018-06-04T04:35:00Z</dcterms:modified>
</cp:coreProperties>
</file>