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ED448F" w:rsidRDefault="00DA186E" w:rsidP="00B05CF4">
      <w:pPr>
        <w:rPr>
          <w:sz w:val="28"/>
        </w:rPr>
      </w:pPr>
      <w:r w:rsidRPr="00ED448F">
        <w:rPr>
          <w:noProof/>
          <w:lang w:eastAsia="en-AU"/>
        </w:rPr>
        <w:drawing>
          <wp:inline distT="0" distB="0" distL="0" distR="0" wp14:anchorId="123196C7" wp14:editId="1372153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D448F" w:rsidRDefault="00715914" w:rsidP="00715914">
      <w:pPr>
        <w:rPr>
          <w:sz w:val="19"/>
        </w:rPr>
      </w:pPr>
    </w:p>
    <w:p w:rsidR="00715914" w:rsidRPr="00ED448F" w:rsidRDefault="009E0C88" w:rsidP="00715914">
      <w:pPr>
        <w:pStyle w:val="ShortT"/>
      </w:pPr>
      <w:r w:rsidRPr="00ED448F">
        <w:t>National Health Security Regulations</w:t>
      </w:r>
      <w:r w:rsidR="00ED448F" w:rsidRPr="00ED448F">
        <w:t> </w:t>
      </w:r>
      <w:r w:rsidRPr="00ED448F">
        <w:t>2018</w:t>
      </w:r>
    </w:p>
    <w:p w:rsidR="00965DC1" w:rsidRPr="00ED448F" w:rsidRDefault="00965DC1" w:rsidP="00827FF6">
      <w:pPr>
        <w:pStyle w:val="SignCoverPageStart"/>
        <w:spacing w:before="240"/>
        <w:rPr>
          <w:szCs w:val="22"/>
        </w:rPr>
      </w:pPr>
      <w:r w:rsidRPr="00ED448F">
        <w:rPr>
          <w:szCs w:val="22"/>
        </w:rPr>
        <w:t>I, General the Honourable Sir Peter Cosgrove AK MC (</w:t>
      </w:r>
      <w:proofErr w:type="spellStart"/>
      <w:r w:rsidRPr="00ED448F">
        <w:rPr>
          <w:szCs w:val="22"/>
        </w:rPr>
        <w:t>Ret</w:t>
      </w:r>
      <w:r w:rsidR="005E7343" w:rsidRPr="00ED448F">
        <w:rPr>
          <w:szCs w:val="22"/>
        </w:rPr>
        <w:t>’</w:t>
      </w:r>
      <w:r w:rsidRPr="00ED448F">
        <w:rPr>
          <w:szCs w:val="22"/>
        </w:rPr>
        <w:t>d</w:t>
      </w:r>
      <w:proofErr w:type="spellEnd"/>
      <w:r w:rsidRPr="00ED448F">
        <w:rPr>
          <w:szCs w:val="22"/>
        </w:rPr>
        <w:t xml:space="preserve">), </w:t>
      </w:r>
      <w:r w:rsidR="00ED448F" w:rsidRPr="00ED448F">
        <w:rPr>
          <w:szCs w:val="22"/>
        </w:rPr>
        <w:t>Governor</w:t>
      </w:r>
      <w:r w:rsidR="00ED448F">
        <w:rPr>
          <w:szCs w:val="22"/>
        </w:rPr>
        <w:noBreakHyphen/>
      </w:r>
      <w:r w:rsidR="00ED448F" w:rsidRPr="00ED448F">
        <w:rPr>
          <w:szCs w:val="22"/>
        </w:rPr>
        <w:t>General</w:t>
      </w:r>
      <w:r w:rsidRPr="00ED448F">
        <w:rPr>
          <w:szCs w:val="22"/>
        </w:rPr>
        <w:t xml:space="preserve"> of the Commonwealth of Australia, acting with the advice of the Federal Executive Council, make the following regulations.</w:t>
      </w:r>
    </w:p>
    <w:p w:rsidR="00965DC1" w:rsidRPr="00ED448F" w:rsidRDefault="00965DC1" w:rsidP="00827FF6">
      <w:pPr>
        <w:keepNext/>
        <w:spacing w:before="720" w:line="240" w:lineRule="atLeast"/>
        <w:ind w:right="397"/>
        <w:jc w:val="both"/>
        <w:rPr>
          <w:szCs w:val="22"/>
        </w:rPr>
      </w:pPr>
      <w:r w:rsidRPr="00ED448F">
        <w:rPr>
          <w:szCs w:val="22"/>
        </w:rPr>
        <w:t xml:space="preserve">Dated </w:t>
      </w:r>
      <w:r w:rsidRPr="00ED448F">
        <w:rPr>
          <w:szCs w:val="22"/>
        </w:rPr>
        <w:fldChar w:fldCharType="begin"/>
      </w:r>
      <w:r w:rsidRPr="00ED448F">
        <w:rPr>
          <w:szCs w:val="22"/>
        </w:rPr>
        <w:instrText xml:space="preserve"> DOCPROPERTY  DateMade </w:instrText>
      </w:r>
      <w:r w:rsidRPr="00ED448F">
        <w:rPr>
          <w:szCs w:val="22"/>
        </w:rPr>
        <w:fldChar w:fldCharType="separate"/>
      </w:r>
      <w:r w:rsidR="000B13AF">
        <w:rPr>
          <w:szCs w:val="22"/>
        </w:rPr>
        <w:t>30 August 2018</w:t>
      </w:r>
      <w:r w:rsidRPr="00ED448F">
        <w:rPr>
          <w:szCs w:val="22"/>
        </w:rPr>
        <w:fldChar w:fldCharType="end"/>
      </w:r>
    </w:p>
    <w:p w:rsidR="00965DC1" w:rsidRPr="00ED448F" w:rsidRDefault="00965DC1" w:rsidP="00827FF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D448F">
        <w:rPr>
          <w:szCs w:val="22"/>
        </w:rPr>
        <w:t>Peter Cosgrove</w:t>
      </w:r>
    </w:p>
    <w:p w:rsidR="00965DC1" w:rsidRPr="00ED448F" w:rsidRDefault="00ED448F" w:rsidP="00827FF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D448F">
        <w:rPr>
          <w:szCs w:val="22"/>
        </w:rPr>
        <w:t>Governor</w:t>
      </w:r>
      <w:r>
        <w:rPr>
          <w:szCs w:val="22"/>
        </w:rPr>
        <w:noBreakHyphen/>
      </w:r>
      <w:r w:rsidRPr="00ED448F">
        <w:rPr>
          <w:szCs w:val="22"/>
        </w:rPr>
        <w:t>General</w:t>
      </w:r>
    </w:p>
    <w:p w:rsidR="00965DC1" w:rsidRPr="00ED448F" w:rsidRDefault="00965DC1" w:rsidP="00827FF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D448F">
        <w:rPr>
          <w:szCs w:val="22"/>
        </w:rPr>
        <w:t>By His Excellency</w:t>
      </w:r>
      <w:r w:rsidR="005E7343" w:rsidRPr="00ED448F">
        <w:rPr>
          <w:szCs w:val="22"/>
        </w:rPr>
        <w:t>’</w:t>
      </w:r>
      <w:r w:rsidRPr="00ED448F">
        <w:rPr>
          <w:szCs w:val="22"/>
        </w:rPr>
        <w:t>s Command</w:t>
      </w:r>
    </w:p>
    <w:p w:rsidR="00965DC1" w:rsidRPr="00ED448F" w:rsidRDefault="00965DC1" w:rsidP="00827FF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D448F">
        <w:rPr>
          <w:szCs w:val="22"/>
        </w:rPr>
        <w:t>Greg Hunt</w:t>
      </w:r>
    </w:p>
    <w:p w:rsidR="00965DC1" w:rsidRPr="00ED448F" w:rsidRDefault="00965DC1" w:rsidP="00827FF6">
      <w:pPr>
        <w:pStyle w:val="SignCoverPageEnd"/>
        <w:rPr>
          <w:szCs w:val="22"/>
        </w:rPr>
      </w:pPr>
      <w:r w:rsidRPr="00ED448F">
        <w:rPr>
          <w:szCs w:val="22"/>
        </w:rPr>
        <w:t>Minister for Health</w:t>
      </w:r>
    </w:p>
    <w:p w:rsidR="00965DC1" w:rsidRPr="00ED448F" w:rsidRDefault="00965DC1" w:rsidP="00827FF6"/>
    <w:p w:rsidR="00965DC1" w:rsidRPr="00ED448F" w:rsidRDefault="00965DC1" w:rsidP="00827FF6"/>
    <w:p w:rsidR="00965DC1" w:rsidRPr="00ED448F" w:rsidRDefault="00965DC1" w:rsidP="00827FF6"/>
    <w:p w:rsidR="00965DC1" w:rsidRPr="00ED448F" w:rsidRDefault="00965DC1" w:rsidP="00965DC1"/>
    <w:p w:rsidR="00715914" w:rsidRPr="00ED448F" w:rsidRDefault="00715914" w:rsidP="00715914">
      <w:pPr>
        <w:pStyle w:val="Header"/>
        <w:tabs>
          <w:tab w:val="clear" w:pos="4150"/>
          <w:tab w:val="clear" w:pos="8307"/>
        </w:tabs>
      </w:pPr>
      <w:r w:rsidRPr="00ED448F">
        <w:rPr>
          <w:rStyle w:val="CharChapNo"/>
        </w:rPr>
        <w:t xml:space="preserve"> </w:t>
      </w:r>
      <w:r w:rsidRPr="00ED448F">
        <w:rPr>
          <w:rStyle w:val="CharChapText"/>
        </w:rPr>
        <w:t xml:space="preserve"> </w:t>
      </w:r>
    </w:p>
    <w:p w:rsidR="00715914" w:rsidRPr="00ED448F" w:rsidRDefault="00715914" w:rsidP="00715914">
      <w:pPr>
        <w:pStyle w:val="Header"/>
        <w:tabs>
          <w:tab w:val="clear" w:pos="4150"/>
          <w:tab w:val="clear" w:pos="8307"/>
        </w:tabs>
      </w:pPr>
      <w:r w:rsidRPr="00ED448F">
        <w:rPr>
          <w:rStyle w:val="CharPartNo"/>
        </w:rPr>
        <w:t xml:space="preserve"> </w:t>
      </w:r>
      <w:r w:rsidRPr="00ED448F">
        <w:rPr>
          <w:rStyle w:val="CharPartText"/>
        </w:rPr>
        <w:t xml:space="preserve"> </w:t>
      </w:r>
    </w:p>
    <w:p w:rsidR="00715914" w:rsidRPr="00ED448F" w:rsidRDefault="00715914" w:rsidP="00715914">
      <w:pPr>
        <w:pStyle w:val="Header"/>
        <w:tabs>
          <w:tab w:val="clear" w:pos="4150"/>
          <w:tab w:val="clear" w:pos="8307"/>
        </w:tabs>
      </w:pPr>
      <w:r w:rsidRPr="00ED448F">
        <w:rPr>
          <w:rStyle w:val="CharDivNo"/>
        </w:rPr>
        <w:t xml:space="preserve"> </w:t>
      </w:r>
      <w:r w:rsidRPr="00ED448F">
        <w:rPr>
          <w:rStyle w:val="CharDivText"/>
        </w:rPr>
        <w:t xml:space="preserve"> </w:t>
      </w:r>
    </w:p>
    <w:p w:rsidR="00715914" w:rsidRPr="00ED448F" w:rsidRDefault="00715914" w:rsidP="00715914">
      <w:pPr>
        <w:sectPr w:rsidR="00715914" w:rsidRPr="00ED448F" w:rsidSect="007A021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ED448F" w:rsidRDefault="00715914" w:rsidP="001E77FA">
      <w:pPr>
        <w:rPr>
          <w:sz w:val="36"/>
        </w:rPr>
      </w:pPr>
      <w:r w:rsidRPr="00ED448F">
        <w:rPr>
          <w:sz w:val="36"/>
        </w:rPr>
        <w:lastRenderedPageBreak/>
        <w:t>Contents</w:t>
      </w:r>
    </w:p>
    <w:p w:rsidR="00ED448F" w:rsidRPr="00ED448F" w:rsidRDefault="00ED448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D448F">
        <w:fldChar w:fldCharType="begin"/>
      </w:r>
      <w:r w:rsidRPr="00ED448F">
        <w:instrText xml:space="preserve"> TOC \o "1-9" </w:instrText>
      </w:r>
      <w:r w:rsidRPr="00ED448F">
        <w:fldChar w:fldCharType="separate"/>
      </w:r>
      <w:r w:rsidRPr="00ED448F">
        <w:rPr>
          <w:noProof/>
        </w:rPr>
        <w:t>Part 1—Preliminary</w:t>
      </w:r>
      <w:r w:rsidRPr="00ED448F">
        <w:rPr>
          <w:b w:val="0"/>
          <w:noProof/>
          <w:sz w:val="18"/>
        </w:rPr>
        <w:tab/>
      </w:r>
      <w:r w:rsidRPr="00ED448F">
        <w:rPr>
          <w:b w:val="0"/>
          <w:noProof/>
          <w:sz w:val="18"/>
        </w:rPr>
        <w:fldChar w:fldCharType="begin"/>
      </w:r>
      <w:r w:rsidRPr="00ED448F">
        <w:rPr>
          <w:b w:val="0"/>
          <w:noProof/>
          <w:sz w:val="18"/>
        </w:rPr>
        <w:instrText xml:space="preserve"> PAGEREF _Toc515872685 \h </w:instrText>
      </w:r>
      <w:r w:rsidRPr="00ED448F">
        <w:rPr>
          <w:b w:val="0"/>
          <w:noProof/>
          <w:sz w:val="18"/>
        </w:rPr>
      </w:r>
      <w:r w:rsidRPr="00ED448F">
        <w:rPr>
          <w:b w:val="0"/>
          <w:noProof/>
          <w:sz w:val="18"/>
        </w:rPr>
        <w:fldChar w:fldCharType="separate"/>
      </w:r>
      <w:r w:rsidR="000B13AF">
        <w:rPr>
          <w:b w:val="0"/>
          <w:noProof/>
          <w:sz w:val="18"/>
        </w:rPr>
        <w:t>1</w:t>
      </w:r>
      <w:r w:rsidRPr="00ED448F">
        <w:rPr>
          <w:b w:val="0"/>
          <w:noProof/>
          <w:sz w:val="18"/>
        </w:rPr>
        <w:fldChar w:fldCharType="end"/>
      </w:r>
    </w:p>
    <w:p w:rsidR="00ED448F" w:rsidRPr="00ED448F" w:rsidRDefault="00ED4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48F">
        <w:rPr>
          <w:noProof/>
        </w:rPr>
        <w:t>1</w:t>
      </w:r>
      <w:r w:rsidRPr="00ED448F">
        <w:rPr>
          <w:noProof/>
        </w:rPr>
        <w:tab/>
        <w:t>Name</w:t>
      </w:r>
      <w:r w:rsidRPr="00ED448F">
        <w:rPr>
          <w:noProof/>
        </w:rPr>
        <w:tab/>
      </w:r>
      <w:r w:rsidRPr="00ED448F">
        <w:rPr>
          <w:noProof/>
        </w:rPr>
        <w:fldChar w:fldCharType="begin"/>
      </w:r>
      <w:r w:rsidRPr="00ED448F">
        <w:rPr>
          <w:noProof/>
        </w:rPr>
        <w:instrText xml:space="preserve"> PAGEREF _Toc515872686 \h </w:instrText>
      </w:r>
      <w:r w:rsidRPr="00ED448F">
        <w:rPr>
          <w:noProof/>
        </w:rPr>
      </w:r>
      <w:r w:rsidRPr="00ED448F">
        <w:rPr>
          <w:noProof/>
        </w:rPr>
        <w:fldChar w:fldCharType="separate"/>
      </w:r>
      <w:r w:rsidR="000B13AF">
        <w:rPr>
          <w:noProof/>
        </w:rPr>
        <w:t>1</w:t>
      </w:r>
      <w:r w:rsidRPr="00ED448F">
        <w:rPr>
          <w:noProof/>
        </w:rPr>
        <w:fldChar w:fldCharType="end"/>
      </w:r>
    </w:p>
    <w:p w:rsidR="00ED448F" w:rsidRPr="00ED448F" w:rsidRDefault="00ED4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48F">
        <w:rPr>
          <w:noProof/>
        </w:rPr>
        <w:t>2</w:t>
      </w:r>
      <w:r w:rsidRPr="00ED448F">
        <w:rPr>
          <w:noProof/>
        </w:rPr>
        <w:tab/>
        <w:t>Commencement</w:t>
      </w:r>
      <w:r w:rsidRPr="00ED448F">
        <w:rPr>
          <w:noProof/>
        </w:rPr>
        <w:tab/>
      </w:r>
      <w:r w:rsidRPr="00ED448F">
        <w:rPr>
          <w:noProof/>
        </w:rPr>
        <w:fldChar w:fldCharType="begin"/>
      </w:r>
      <w:r w:rsidRPr="00ED448F">
        <w:rPr>
          <w:noProof/>
        </w:rPr>
        <w:instrText xml:space="preserve"> PAGEREF _Toc515872687 \h </w:instrText>
      </w:r>
      <w:r w:rsidRPr="00ED448F">
        <w:rPr>
          <w:noProof/>
        </w:rPr>
      </w:r>
      <w:r w:rsidRPr="00ED448F">
        <w:rPr>
          <w:noProof/>
        </w:rPr>
        <w:fldChar w:fldCharType="separate"/>
      </w:r>
      <w:r w:rsidR="000B13AF">
        <w:rPr>
          <w:noProof/>
        </w:rPr>
        <w:t>1</w:t>
      </w:r>
      <w:r w:rsidRPr="00ED448F">
        <w:rPr>
          <w:noProof/>
        </w:rPr>
        <w:fldChar w:fldCharType="end"/>
      </w:r>
    </w:p>
    <w:p w:rsidR="00ED448F" w:rsidRPr="00ED448F" w:rsidRDefault="00ED4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48F">
        <w:rPr>
          <w:noProof/>
        </w:rPr>
        <w:t>3</w:t>
      </w:r>
      <w:r w:rsidRPr="00ED448F">
        <w:rPr>
          <w:noProof/>
        </w:rPr>
        <w:tab/>
        <w:t>Authority</w:t>
      </w:r>
      <w:r w:rsidRPr="00ED448F">
        <w:rPr>
          <w:noProof/>
        </w:rPr>
        <w:tab/>
      </w:r>
      <w:r w:rsidRPr="00ED448F">
        <w:rPr>
          <w:noProof/>
        </w:rPr>
        <w:fldChar w:fldCharType="begin"/>
      </w:r>
      <w:r w:rsidRPr="00ED448F">
        <w:rPr>
          <w:noProof/>
        </w:rPr>
        <w:instrText xml:space="preserve"> PAGEREF _Toc515872688 \h </w:instrText>
      </w:r>
      <w:r w:rsidRPr="00ED448F">
        <w:rPr>
          <w:noProof/>
        </w:rPr>
      </w:r>
      <w:r w:rsidRPr="00ED448F">
        <w:rPr>
          <w:noProof/>
        </w:rPr>
        <w:fldChar w:fldCharType="separate"/>
      </w:r>
      <w:r w:rsidR="000B13AF">
        <w:rPr>
          <w:noProof/>
        </w:rPr>
        <w:t>1</w:t>
      </w:r>
      <w:r w:rsidRPr="00ED448F">
        <w:rPr>
          <w:noProof/>
        </w:rPr>
        <w:fldChar w:fldCharType="end"/>
      </w:r>
    </w:p>
    <w:p w:rsidR="00ED448F" w:rsidRPr="00ED448F" w:rsidRDefault="00ED4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48F">
        <w:rPr>
          <w:noProof/>
        </w:rPr>
        <w:t>4</w:t>
      </w:r>
      <w:r w:rsidRPr="00ED448F">
        <w:rPr>
          <w:noProof/>
        </w:rPr>
        <w:tab/>
        <w:t>Schedules</w:t>
      </w:r>
      <w:r w:rsidRPr="00ED448F">
        <w:rPr>
          <w:noProof/>
        </w:rPr>
        <w:tab/>
      </w:r>
      <w:r w:rsidRPr="00ED448F">
        <w:rPr>
          <w:noProof/>
        </w:rPr>
        <w:fldChar w:fldCharType="begin"/>
      </w:r>
      <w:r w:rsidRPr="00ED448F">
        <w:rPr>
          <w:noProof/>
        </w:rPr>
        <w:instrText xml:space="preserve"> PAGEREF _Toc515872689 \h </w:instrText>
      </w:r>
      <w:r w:rsidRPr="00ED448F">
        <w:rPr>
          <w:noProof/>
        </w:rPr>
      </w:r>
      <w:r w:rsidRPr="00ED448F">
        <w:rPr>
          <w:noProof/>
        </w:rPr>
        <w:fldChar w:fldCharType="separate"/>
      </w:r>
      <w:r w:rsidR="000B13AF">
        <w:rPr>
          <w:noProof/>
        </w:rPr>
        <w:t>1</w:t>
      </w:r>
      <w:r w:rsidRPr="00ED448F">
        <w:rPr>
          <w:noProof/>
        </w:rPr>
        <w:fldChar w:fldCharType="end"/>
      </w:r>
    </w:p>
    <w:p w:rsidR="00ED448F" w:rsidRPr="00ED448F" w:rsidRDefault="00ED4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48F">
        <w:rPr>
          <w:noProof/>
        </w:rPr>
        <w:t>5</w:t>
      </w:r>
      <w:r w:rsidRPr="00ED448F">
        <w:rPr>
          <w:noProof/>
        </w:rPr>
        <w:tab/>
        <w:t>Definitions</w:t>
      </w:r>
      <w:r w:rsidRPr="00ED448F">
        <w:rPr>
          <w:noProof/>
        </w:rPr>
        <w:tab/>
      </w:r>
      <w:r w:rsidRPr="00ED448F">
        <w:rPr>
          <w:noProof/>
        </w:rPr>
        <w:fldChar w:fldCharType="begin"/>
      </w:r>
      <w:r w:rsidRPr="00ED448F">
        <w:rPr>
          <w:noProof/>
        </w:rPr>
        <w:instrText xml:space="preserve"> PAGEREF _Toc515872690 \h </w:instrText>
      </w:r>
      <w:r w:rsidRPr="00ED448F">
        <w:rPr>
          <w:noProof/>
        </w:rPr>
      </w:r>
      <w:r w:rsidRPr="00ED448F">
        <w:rPr>
          <w:noProof/>
        </w:rPr>
        <w:fldChar w:fldCharType="separate"/>
      </w:r>
      <w:r w:rsidR="000B13AF">
        <w:rPr>
          <w:noProof/>
        </w:rPr>
        <w:t>1</w:t>
      </w:r>
      <w:r w:rsidRPr="00ED448F">
        <w:rPr>
          <w:noProof/>
        </w:rPr>
        <w:fldChar w:fldCharType="end"/>
      </w:r>
    </w:p>
    <w:p w:rsidR="00ED448F" w:rsidRPr="00ED448F" w:rsidRDefault="00ED448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D448F">
        <w:rPr>
          <w:noProof/>
        </w:rPr>
        <w:t>Part 2—Public health surveillance</w:t>
      </w:r>
      <w:r w:rsidRPr="00ED448F">
        <w:rPr>
          <w:b w:val="0"/>
          <w:noProof/>
          <w:sz w:val="18"/>
        </w:rPr>
        <w:tab/>
      </w:r>
      <w:r w:rsidRPr="00ED448F">
        <w:rPr>
          <w:b w:val="0"/>
          <w:noProof/>
          <w:sz w:val="18"/>
        </w:rPr>
        <w:fldChar w:fldCharType="begin"/>
      </w:r>
      <w:r w:rsidRPr="00ED448F">
        <w:rPr>
          <w:b w:val="0"/>
          <w:noProof/>
          <w:sz w:val="18"/>
        </w:rPr>
        <w:instrText xml:space="preserve"> PAGEREF _Toc515872691 \h </w:instrText>
      </w:r>
      <w:r w:rsidRPr="00ED448F">
        <w:rPr>
          <w:b w:val="0"/>
          <w:noProof/>
          <w:sz w:val="18"/>
        </w:rPr>
      </w:r>
      <w:r w:rsidRPr="00ED448F">
        <w:rPr>
          <w:b w:val="0"/>
          <w:noProof/>
          <w:sz w:val="18"/>
        </w:rPr>
        <w:fldChar w:fldCharType="separate"/>
      </w:r>
      <w:r w:rsidR="000B13AF">
        <w:rPr>
          <w:b w:val="0"/>
          <w:noProof/>
          <w:sz w:val="18"/>
        </w:rPr>
        <w:t>3</w:t>
      </w:r>
      <w:r w:rsidRPr="00ED448F">
        <w:rPr>
          <w:b w:val="0"/>
          <w:noProof/>
          <w:sz w:val="18"/>
        </w:rPr>
        <w:fldChar w:fldCharType="end"/>
      </w:r>
    </w:p>
    <w:p w:rsidR="00ED448F" w:rsidRPr="00ED448F" w:rsidRDefault="00ED4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48F">
        <w:rPr>
          <w:noProof/>
        </w:rPr>
        <w:t>6</w:t>
      </w:r>
      <w:r w:rsidRPr="00ED448F">
        <w:rPr>
          <w:noProof/>
        </w:rPr>
        <w:tab/>
        <w:t>Prescribed intelligence agencies</w:t>
      </w:r>
      <w:r w:rsidRPr="00ED448F">
        <w:rPr>
          <w:noProof/>
        </w:rPr>
        <w:tab/>
      </w:r>
      <w:r w:rsidRPr="00ED448F">
        <w:rPr>
          <w:noProof/>
        </w:rPr>
        <w:fldChar w:fldCharType="begin"/>
      </w:r>
      <w:r w:rsidRPr="00ED448F">
        <w:rPr>
          <w:noProof/>
        </w:rPr>
        <w:instrText xml:space="preserve"> PAGEREF _Toc515872692 \h </w:instrText>
      </w:r>
      <w:r w:rsidRPr="00ED448F">
        <w:rPr>
          <w:noProof/>
        </w:rPr>
      </w:r>
      <w:r w:rsidRPr="00ED448F">
        <w:rPr>
          <w:noProof/>
        </w:rPr>
        <w:fldChar w:fldCharType="separate"/>
      </w:r>
      <w:r w:rsidR="000B13AF">
        <w:rPr>
          <w:noProof/>
        </w:rPr>
        <w:t>3</w:t>
      </w:r>
      <w:r w:rsidRPr="00ED448F">
        <w:rPr>
          <w:noProof/>
        </w:rPr>
        <w:fldChar w:fldCharType="end"/>
      </w:r>
    </w:p>
    <w:p w:rsidR="00ED448F" w:rsidRPr="00ED448F" w:rsidRDefault="00ED448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D448F">
        <w:rPr>
          <w:noProof/>
        </w:rPr>
        <w:t>Part 3—Regulation of security</w:t>
      </w:r>
      <w:r>
        <w:rPr>
          <w:noProof/>
        </w:rPr>
        <w:noBreakHyphen/>
      </w:r>
      <w:r w:rsidRPr="00ED448F">
        <w:rPr>
          <w:noProof/>
        </w:rPr>
        <w:t>sensitive biological agents</w:t>
      </w:r>
      <w:r w:rsidRPr="00ED448F">
        <w:rPr>
          <w:b w:val="0"/>
          <w:noProof/>
          <w:sz w:val="18"/>
        </w:rPr>
        <w:tab/>
      </w:r>
      <w:r w:rsidRPr="00ED448F">
        <w:rPr>
          <w:b w:val="0"/>
          <w:noProof/>
          <w:sz w:val="18"/>
        </w:rPr>
        <w:fldChar w:fldCharType="begin"/>
      </w:r>
      <w:r w:rsidRPr="00ED448F">
        <w:rPr>
          <w:b w:val="0"/>
          <w:noProof/>
          <w:sz w:val="18"/>
        </w:rPr>
        <w:instrText xml:space="preserve"> PAGEREF _Toc515872693 \h </w:instrText>
      </w:r>
      <w:r w:rsidRPr="00ED448F">
        <w:rPr>
          <w:b w:val="0"/>
          <w:noProof/>
          <w:sz w:val="18"/>
        </w:rPr>
      </w:r>
      <w:r w:rsidRPr="00ED448F">
        <w:rPr>
          <w:b w:val="0"/>
          <w:noProof/>
          <w:sz w:val="18"/>
        </w:rPr>
        <w:fldChar w:fldCharType="separate"/>
      </w:r>
      <w:r w:rsidR="000B13AF">
        <w:rPr>
          <w:b w:val="0"/>
          <w:noProof/>
          <w:sz w:val="18"/>
        </w:rPr>
        <w:t>4</w:t>
      </w:r>
      <w:r w:rsidRPr="00ED448F">
        <w:rPr>
          <w:b w:val="0"/>
          <w:noProof/>
          <w:sz w:val="18"/>
        </w:rPr>
        <w:fldChar w:fldCharType="end"/>
      </w:r>
    </w:p>
    <w:p w:rsidR="00ED448F" w:rsidRPr="00ED448F" w:rsidRDefault="00ED448F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ED448F">
        <w:rPr>
          <w:noProof/>
        </w:rPr>
        <w:t>Division 1—The National Register</w:t>
      </w:r>
      <w:r w:rsidRPr="00ED448F">
        <w:rPr>
          <w:b w:val="0"/>
          <w:noProof/>
          <w:sz w:val="18"/>
        </w:rPr>
        <w:tab/>
      </w:r>
      <w:r w:rsidRPr="00ED448F">
        <w:rPr>
          <w:b w:val="0"/>
          <w:noProof/>
          <w:sz w:val="18"/>
        </w:rPr>
        <w:fldChar w:fldCharType="begin"/>
      </w:r>
      <w:r w:rsidRPr="00ED448F">
        <w:rPr>
          <w:b w:val="0"/>
          <w:noProof/>
          <w:sz w:val="18"/>
        </w:rPr>
        <w:instrText xml:space="preserve"> PAGEREF _Toc515872694 \h </w:instrText>
      </w:r>
      <w:r w:rsidRPr="00ED448F">
        <w:rPr>
          <w:b w:val="0"/>
          <w:noProof/>
          <w:sz w:val="18"/>
        </w:rPr>
      </w:r>
      <w:r w:rsidRPr="00ED448F">
        <w:rPr>
          <w:b w:val="0"/>
          <w:noProof/>
          <w:sz w:val="18"/>
        </w:rPr>
        <w:fldChar w:fldCharType="separate"/>
      </w:r>
      <w:r w:rsidR="000B13AF">
        <w:rPr>
          <w:b w:val="0"/>
          <w:noProof/>
          <w:sz w:val="18"/>
        </w:rPr>
        <w:t>4</w:t>
      </w:r>
      <w:r w:rsidRPr="00ED448F">
        <w:rPr>
          <w:b w:val="0"/>
          <w:noProof/>
          <w:sz w:val="18"/>
        </w:rPr>
        <w:fldChar w:fldCharType="end"/>
      </w:r>
    </w:p>
    <w:p w:rsidR="00ED448F" w:rsidRPr="00ED448F" w:rsidRDefault="00ED4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48F">
        <w:rPr>
          <w:noProof/>
        </w:rPr>
        <w:t>7</w:t>
      </w:r>
      <w:r w:rsidRPr="00ED448F">
        <w:rPr>
          <w:noProof/>
        </w:rPr>
        <w:tab/>
        <w:t>Content of National Register</w:t>
      </w:r>
      <w:r w:rsidRPr="00ED448F">
        <w:rPr>
          <w:noProof/>
        </w:rPr>
        <w:tab/>
      </w:r>
      <w:r w:rsidRPr="00ED448F">
        <w:rPr>
          <w:noProof/>
        </w:rPr>
        <w:fldChar w:fldCharType="begin"/>
      </w:r>
      <w:r w:rsidRPr="00ED448F">
        <w:rPr>
          <w:noProof/>
        </w:rPr>
        <w:instrText xml:space="preserve"> PAGEREF _Toc515872695 \h </w:instrText>
      </w:r>
      <w:r w:rsidRPr="00ED448F">
        <w:rPr>
          <w:noProof/>
        </w:rPr>
      </w:r>
      <w:r w:rsidRPr="00ED448F">
        <w:rPr>
          <w:noProof/>
        </w:rPr>
        <w:fldChar w:fldCharType="separate"/>
      </w:r>
      <w:r w:rsidR="000B13AF">
        <w:rPr>
          <w:noProof/>
        </w:rPr>
        <w:t>4</w:t>
      </w:r>
      <w:r w:rsidRPr="00ED448F">
        <w:rPr>
          <w:noProof/>
        </w:rPr>
        <w:fldChar w:fldCharType="end"/>
      </w:r>
    </w:p>
    <w:p w:rsidR="00ED448F" w:rsidRPr="00ED448F" w:rsidRDefault="00ED448F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ED448F">
        <w:rPr>
          <w:noProof/>
        </w:rPr>
        <w:t>Division 2—Exempt entities</w:t>
      </w:r>
      <w:r w:rsidRPr="00ED448F">
        <w:rPr>
          <w:b w:val="0"/>
          <w:noProof/>
          <w:sz w:val="18"/>
        </w:rPr>
        <w:tab/>
      </w:r>
      <w:r w:rsidRPr="00ED448F">
        <w:rPr>
          <w:b w:val="0"/>
          <w:noProof/>
          <w:sz w:val="18"/>
        </w:rPr>
        <w:fldChar w:fldCharType="begin"/>
      </w:r>
      <w:r w:rsidRPr="00ED448F">
        <w:rPr>
          <w:b w:val="0"/>
          <w:noProof/>
          <w:sz w:val="18"/>
        </w:rPr>
        <w:instrText xml:space="preserve"> PAGEREF _Toc515872696 \h </w:instrText>
      </w:r>
      <w:r w:rsidRPr="00ED448F">
        <w:rPr>
          <w:b w:val="0"/>
          <w:noProof/>
          <w:sz w:val="18"/>
        </w:rPr>
      </w:r>
      <w:r w:rsidRPr="00ED448F">
        <w:rPr>
          <w:b w:val="0"/>
          <w:noProof/>
          <w:sz w:val="18"/>
        </w:rPr>
        <w:fldChar w:fldCharType="separate"/>
      </w:r>
      <w:r w:rsidR="000B13AF">
        <w:rPr>
          <w:b w:val="0"/>
          <w:noProof/>
          <w:sz w:val="18"/>
        </w:rPr>
        <w:t>5</w:t>
      </w:r>
      <w:r w:rsidRPr="00ED448F">
        <w:rPr>
          <w:b w:val="0"/>
          <w:noProof/>
          <w:sz w:val="18"/>
        </w:rPr>
        <w:fldChar w:fldCharType="end"/>
      </w:r>
    </w:p>
    <w:p w:rsidR="00ED448F" w:rsidRPr="00ED448F" w:rsidRDefault="00ED4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48F">
        <w:rPr>
          <w:noProof/>
        </w:rPr>
        <w:t>8</w:t>
      </w:r>
      <w:r w:rsidRPr="00ED448F">
        <w:rPr>
          <w:noProof/>
        </w:rPr>
        <w:tab/>
        <w:t>Purposes of this Division</w:t>
      </w:r>
      <w:r w:rsidRPr="00ED448F">
        <w:rPr>
          <w:noProof/>
        </w:rPr>
        <w:tab/>
      </w:r>
      <w:r w:rsidRPr="00ED448F">
        <w:rPr>
          <w:noProof/>
        </w:rPr>
        <w:fldChar w:fldCharType="begin"/>
      </w:r>
      <w:r w:rsidRPr="00ED448F">
        <w:rPr>
          <w:noProof/>
        </w:rPr>
        <w:instrText xml:space="preserve"> PAGEREF _Toc515872697 \h </w:instrText>
      </w:r>
      <w:r w:rsidRPr="00ED448F">
        <w:rPr>
          <w:noProof/>
        </w:rPr>
      </w:r>
      <w:r w:rsidRPr="00ED448F">
        <w:rPr>
          <w:noProof/>
        </w:rPr>
        <w:fldChar w:fldCharType="separate"/>
      </w:r>
      <w:r w:rsidR="000B13AF">
        <w:rPr>
          <w:noProof/>
        </w:rPr>
        <w:t>5</w:t>
      </w:r>
      <w:r w:rsidRPr="00ED448F">
        <w:rPr>
          <w:noProof/>
        </w:rPr>
        <w:fldChar w:fldCharType="end"/>
      </w:r>
    </w:p>
    <w:p w:rsidR="00ED448F" w:rsidRPr="00ED448F" w:rsidRDefault="00ED4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48F">
        <w:rPr>
          <w:noProof/>
        </w:rPr>
        <w:t>9</w:t>
      </w:r>
      <w:r w:rsidRPr="00ED448F">
        <w:rPr>
          <w:noProof/>
        </w:rPr>
        <w:tab/>
        <w:t>Law enforcement agencies</w:t>
      </w:r>
      <w:r w:rsidRPr="00ED448F">
        <w:rPr>
          <w:noProof/>
        </w:rPr>
        <w:tab/>
      </w:r>
      <w:r w:rsidRPr="00ED448F">
        <w:rPr>
          <w:noProof/>
        </w:rPr>
        <w:fldChar w:fldCharType="begin"/>
      </w:r>
      <w:r w:rsidRPr="00ED448F">
        <w:rPr>
          <w:noProof/>
        </w:rPr>
        <w:instrText xml:space="preserve"> PAGEREF _Toc515872698 \h </w:instrText>
      </w:r>
      <w:r w:rsidRPr="00ED448F">
        <w:rPr>
          <w:noProof/>
        </w:rPr>
      </w:r>
      <w:r w:rsidRPr="00ED448F">
        <w:rPr>
          <w:noProof/>
        </w:rPr>
        <w:fldChar w:fldCharType="separate"/>
      </w:r>
      <w:r w:rsidR="000B13AF">
        <w:rPr>
          <w:noProof/>
        </w:rPr>
        <w:t>5</w:t>
      </w:r>
      <w:r w:rsidRPr="00ED448F">
        <w:rPr>
          <w:noProof/>
        </w:rPr>
        <w:fldChar w:fldCharType="end"/>
      </w:r>
    </w:p>
    <w:p w:rsidR="00ED448F" w:rsidRPr="00ED448F" w:rsidRDefault="00ED4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48F">
        <w:rPr>
          <w:noProof/>
        </w:rPr>
        <w:t>10</w:t>
      </w:r>
      <w:r w:rsidRPr="00ED448F">
        <w:rPr>
          <w:noProof/>
        </w:rPr>
        <w:tab/>
        <w:t>Depot and warehouse licence holders</w:t>
      </w:r>
      <w:r w:rsidRPr="00ED448F">
        <w:rPr>
          <w:noProof/>
        </w:rPr>
        <w:tab/>
      </w:r>
      <w:r w:rsidRPr="00ED448F">
        <w:rPr>
          <w:noProof/>
        </w:rPr>
        <w:fldChar w:fldCharType="begin"/>
      </w:r>
      <w:r w:rsidRPr="00ED448F">
        <w:rPr>
          <w:noProof/>
        </w:rPr>
        <w:instrText xml:space="preserve"> PAGEREF _Toc515872699 \h </w:instrText>
      </w:r>
      <w:r w:rsidRPr="00ED448F">
        <w:rPr>
          <w:noProof/>
        </w:rPr>
      </w:r>
      <w:r w:rsidRPr="00ED448F">
        <w:rPr>
          <w:noProof/>
        </w:rPr>
        <w:fldChar w:fldCharType="separate"/>
      </w:r>
      <w:r w:rsidR="000B13AF">
        <w:rPr>
          <w:noProof/>
        </w:rPr>
        <w:t>5</w:t>
      </w:r>
      <w:r w:rsidRPr="00ED448F">
        <w:rPr>
          <w:noProof/>
        </w:rPr>
        <w:fldChar w:fldCharType="end"/>
      </w:r>
    </w:p>
    <w:p w:rsidR="00ED448F" w:rsidRPr="00ED448F" w:rsidRDefault="00ED4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48F">
        <w:rPr>
          <w:noProof/>
        </w:rPr>
        <w:t>11</w:t>
      </w:r>
      <w:r w:rsidRPr="00ED448F">
        <w:rPr>
          <w:noProof/>
        </w:rPr>
        <w:tab/>
        <w:t>Persons and animals affected by security</w:t>
      </w:r>
      <w:r>
        <w:rPr>
          <w:noProof/>
        </w:rPr>
        <w:noBreakHyphen/>
      </w:r>
      <w:r w:rsidRPr="00ED448F">
        <w:rPr>
          <w:noProof/>
        </w:rPr>
        <w:t>sensitive biological agents</w:t>
      </w:r>
      <w:r w:rsidRPr="00ED448F">
        <w:rPr>
          <w:noProof/>
        </w:rPr>
        <w:tab/>
      </w:r>
      <w:r w:rsidRPr="00ED448F">
        <w:rPr>
          <w:noProof/>
        </w:rPr>
        <w:fldChar w:fldCharType="begin"/>
      </w:r>
      <w:r w:rsidRPr="00ED448F">
        <w:rPr>
          <w:noProof/>
        </w:rPr>
        <w:instrText xml:space="preserve"> PAGEREF _Toc515872700 \h </w:instrText>
      </w:r>
      <w:r w:rsidRPr="00ED448F">
        <w:rPr>
          <w:noProof/>
        </w:rPr>
      </w:r>
      <w:r w:rsidRPr="00ED448F">
        <w:rPr>
          <w:noProof/>
        </w:rPr>
        <w:fldChar w:fldCharType="separate"/>
      </w:r>
      <w:r w:rsidR="000B13AF">
        <w:rPr>
          <w:noProof/>
        </w:rPr>
        <w:t>5</w:t>
      </w:r>
      <w:r w:rsidRPr="00ED448F">
        <w:rPr>
          <w:noProof/>
        </w:rPr>
        <w:fldChar w:fldCharType="end"/>
      </w:r>
    </w:p>
    <w:p w:rsidR="00ED448F" w:rsidRPr="00ED448F" w:rsidRDefault="00ED4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48F">
        <w:rPr>
          <w:noProof/>
        </w:rPr>
        <w:t>12</w:t>
      </w:r>
      <w:r w:rsidRPr="00ED448F">
        <w:rPr>
          <w:noProof/>
        </w:rPr>
        <w:tab/>
        <w:t>Handling of mice to test for botulinum toxin</w:t>
      </w:r>
      <w:r w:rsidRPr="00ED448F">
        <w:rPr>
          <w:noProof/>
        </w:rPr>
        <w:tab/>
      </w:r>
      <w:r w:rsidRPr="00ED448F">
        <w:rPr>
          <w:noProof/>
        </w:rPr>
        <w:fldChar w:fldCharType="begin"/>
      </w:r>
      <w:r w:rsidRPr="00ED448F">
        <w:rPr>
          <w:noProof/>
        </w:rPr>
        <w:instrText xml:space="preserve"> PAGEREF _Toc515872701 \h </w:instrText>
      </w:r>
      <w:r w:rsidRPr="00ED448F">
        <w:rPr>
          <w:noProof/>
        </w:rPr>
      </w:r>
      <w:r w:rsidRPr="00ED448F">
        <w:rPr>
          <w:noProof/>
        </w:rPr>
        <w:fldChar w:fldCharType="separate"/>
      </w:r>
      <w:r w:rsidR="000B13AF">
        <w:rPr>
          <w:noProof/>
        </w:rPr>
        <w:t>6</w:t>
      </w:r>
      <w:r w:rsidRPr="00ED448F">
        <w:rPr>
          <w:noProof/>
        </w:rPr>
        <w:fldChar w:fldCharType="end"/>
      </w:r>
    </w:p>
    <w:p w:rsidR="00ED448F" w:rsidRPr="00ED448F" w:rsidRDefault="00ED448F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ED448F">
        <w:rPr>
          <w:noProof/>
        </w:rPr>
        <w:t>Division 3—Reportable events for registered entities</w:t>
      </w:r>
      <w:r w:rsidRPr="00ED448F">
        <w:rPr>
          <w:b w:val="0"/>
          <w:noProof/>
          <w:sz w:val="18"/>
        </w:rPr>
        <w:tab/>
      </w:r>
      <w:r w:rsidRPr="00ED448F">
        <w:rPr>
          <w:b w:val="0"/>
          <w:noProof/>
          <w:sz w:val="18"/>
        </w:rPr>
        <w:fldChar w:fldCharType="begin"/>
      </w:r>
      <w:r w:rsidRPr="00ED448F">
        <w:rPr>
          <w:b w:val="0"/>
          <w:noProof/>
          <w:sz w:val="18"/>
        </w:rPr>
        <w:instrText xml:space="preserve"> PAGEREF _Toc515872702 \h </w:instrText>
      </w:r>
      <w:r w:rsidRPr="00ED448F">
        <w:rPr>
          <w:b w:val="0"/>
          <w:noProof/>
          <w:sz w:val="18"/>
        </w:rPr>
      </w:r>
      <w:r w:rsidRPr="00ED448F">
        <w:rPr>
          <w:b w:val="0"/>
          <w:noProof/>
          <w:sz w:val="18"/>
        </w:rPr>
        <w:fldChar w:fldCharType="separate"/>
      </w:r>
      <w:r w:rsidR="000B13AF">
        <w:rPr>
          <w:b w:val="0"/>
          <w:noProof/>
          <w:sz w:val="18"/>
        </w:rPr>
        <w:t>7</w:t>
      </w:r>
      <w:r w:rsidRPr="00ED448F">
        <w:rPr>
          <w:b w:val="0"/>
          <w:noProof/>
          <w:sz w:val="18"/>
        </w:rPr>
        <w:fldChar w:fldCharType="end"/>
      </w:r>
    </w:p>
    <w:p w:rsidR="00ED448F" w:rsidRPr="00ED448F" w:rsidRDefault="00ED448F">
      <w:pPr>
        <w:pStyle w:val="TOC4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D448F">
        <w:rPr>
          <w:noProof/>
        </w:rPr>
        <w:t>Subdivision A—Unauthorised access</w:t>
      </w:r>
      <w:r w:rsidRPr="00ED448F">
        <w:rPr>
          <w:b w:val="0"/>
          <w:noProof/>
          <w:sz w:val="18"/>
        </w:rPr>
        <w:tab/>
      </w:r>
      <w:r w:rsidRPr="00ED448F">
        <w:rPr>
          <w:b w:val="0"/>
          <w:noProof/>
          <w:sz w:val="18"/>
        </w:rPr>
        <w:fldChar w:fldCharType="begin"/>
      </w:r>
      <w:r w:rsidRPr="00ED448F">
        <w:rPr>
          <w:b w:val="0"/>
          <w:noProof/>
          <w:sz w:val="18"/>
        </w:rPr>
        <w:instrText xml:space="preserve"> PAGEREF _Toc515872703 \h </w:instrText>
      </w:r>
      <w:r w:rsidRPr="00ED448F">
        <w:rPr>
          <w:b w:val="0"/>
          <w:noProof/>
          <w:sz w:val="18"/>
        </w:rPr>
      </w:r>
      <w:r w:rsidRPr="00ED448F">
        <w:rPr>
          <w:b w:val="0"/>
          <w:noProof/>
          <w:sz w:val="18"/>
        </w:rPr>
        <w:fldChar w:fldCharType="separate"/>
      </w:r>
      <w:r w:rsidR="000B13AF">
        <w:rPr>
          <w:b w:val="0"/>
          <w:noProof/>
          <w:sz w:val="18"/>
        </w:rPr>
        <w:t>7</w:t>
      </w:r>
      <w:r w:rsidRPr="00ED448F">
        <w:rPr>
          <w:b w:val="0"/>
          <w:noProof/>
          <w:sz w:val="18"/>
        </w:rPr>
        <w:fldChar w:fldCharType="end"/>
      </w:r>
    </w:p>
    <w:p w:rsidR="00ED448F" w:rsidRPr="00ED448F" w:rsidRDefault="00ED4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48F">
        <w:rPr>
          <w:noProof/>
        </w:rPr>
        <w:t>13</w:t>
      </w:r>
      <w:r w:rsidRPr="00ED448F">
        <w:rPr>
          <w:noProof/>
        </w:rPr>
        <w:tab/>
        <w:t>Unauthorised access</w:t>
      </w:r>
      <w:r w:rsidRPr="00ED448F">
        <w:rPr>
          <w:noProof/>
        </w:rPr>
        <w:tab/>
      </w:r>
      <w:r w:rsidRPr="00ED448F">
        <w:rPr>
          <w:noProof/>
        </w:rPr>
        <w:fldChar w:fldCharType="begin"/>
      </w:r>
      <w:r w:rsidRPr="00ED448F">
        <w:rPr>
          <w:noProof/>
        </w:rPr>
        <w:instrText xml:space="preserve"> PAGEREF _Toc515872704 \h </w:instrText>
      </w:r>
      <w:r w:rsidRPr="00ED448F">
        <w:rPr>
          <w:noProof/>
        </w:rPr>
      </w:r>
      <w:r w:rsidRPr="00ED448F">
        <w:rPr>
          <w:noProof/>
        </w:rPr>
        <w:fldChar w:fldCharType="separate"/>
      </w:r>
      <w:r w:rsidR="000B13AF">
        <w:rPr>
          <w:noProof/>
        </w:rPr>
        <w:t>7</w:t>
      </w:r>
      <w:r w:rsidRPr="00ED448F">
        <w:rPr>
          <w:noProof/>
        </w:rPr>
        <w:fldChar w:fldCharType="end"/>
      </w:r>
    </w:p>
    <w:p w:rsidR="00ED448F" w:rsidRPr="00ED448F" w:rsidRDefault="00ED448F">
      <w:pPr>
        <w:pStyle w:val="TOC4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D448F">
        <w:rPr>
          <w:noProof/>
        </w:rPr>
        <w:t>Subdivision B—Other reportable events</w:t>
      </w:r>
      <w:r w:rsidRPr="00ED448F">
        <w:rPr>
          <w:b w:val="0"/>
          <w:noProof/>
          <w:sz w:val="18"/>
        </w:rPr>
        <w:tab/>
      </w:r>
      <w:r w:rsidRPr="00ED448F">
        <w:rPr>
          <w:b w:val="0"/>
          <w:noProof/>
          <w:sz w:val="18"/>
        </w:rPr>
        <w:fldChar w:fldCharType="begin"/>
      </w:r>
      <w:r w:rsidRPr="00ED448F">
        <w:rPr>
          <w:b w:val="0"/>
          <w:noProof/>
          <w:sz w:val="18"/>
        </w:rPr>
        <w:instrText xml:space="preserve"> PAGEREF _Toc515872705 \h </w:instrText>
      </w:r>
      <w:r w:rsidRPr="00ED448F">
        <w:rPr>
          <w:b w:val="0"/>
          <w:noProof/>
          <w:sz w:val="18"/>
        </w:rPr>
      </w:r>
      <w:r w:rsidRPr="00ED448F">
        <w:rPr>
          <w:b w:val="0"/>
          <w:noProof/>
          <w:sz w:val="18"/>
        </w:rPr>
        <w:fldChar w:fldCharType="separate"/>
      </w:r>
      <w:r w:rsidR="000B13AF">
        <w:rPr>
          <w:b w:val="0"/>
          <w:noProof/>
          <w:sz w:val="18"/>
        </w:rPr>
        <w:t>7</w:t>
      </w:r>
      <w:r w:rsidRPr="00ED448F">
        <w:rPr>
          <w:b w:val="0"/>
          <w:noProof/>
          <w:sz w:val="18"/>
        </w:rPr>
        <w:fldChar w:fldCharType="end"/>
      </w:r>
    </w:p>
    <w:p w:rsidR="00ED448F" w:rsidRPr="00ED448F" w:rsidRDefault="00ED4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48F">
        <w:rPr>
          <w:noProof/>
        </w:rPr>
        <w:t>14</w:t>
      </w:r>
      <w:r w:rsidRPr="00ED448F">
        <w:rPr>
          <w:noProof/>
        </w:rPr>
        <w:tab/>
        <w:t>Purposes of this Subdivision</w:t>
      </w:r>
      <w:r w:rsidRPr="00ED448F">
        <w:rPr>
          <w:noProof/>
        </w:rPr>
        <w:tab/>
      </w:r>
      <w:r w:rsidRPr="00ED448F">
        <w:rPr>
          <w:noProof/>
        </w:rPr>
        <w:fldChar w:fldCharType="begin"/>
      </w:r>
      <w:r w:rsidRPr="00ED448F">
        <w:rPr>
          <w:noProof/>
        </w:rPr>
        <w:instrText xml:space="preserve"> PAGEREF _Toc515872706 \h </w:instrText>
      </w:r>
      <w:r w:rsidRPr="00ED448F">
        <w:rPr>
          <w:noProof/>
        </w:rPr>
      </w:r>
      <w:r w:rsidRPr="00ED448F">
        <w:rPr>
          <w:noProof/>
        </w:rPr>
        <w:fldChar w:fldCharType="separate"/>
      </w:r>
      <w:r w:rsidR="000B13AF">
        <w:rPr>
          <w:noProof/>
        </w:rPr>
        <w:t>7</w:t>
      </w:r>
      <w:r w:rsidRPr="00ED448F">
        <w:rPr>
          <w:noProof/>
        </w:rPr>
        <w:fldChar w:fldCharType="end"/>
      </w:r>
    </w:p>
    <w:p w:rsidR="00ED448F" w:rsidRPr="00ED448F" w:rsidRDefault="00ED4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48F">
        <w:rPr>
          <w:noProof/>
        </w:rPr>
        <w:t>15</w:t>
      </w:r>
      <w:r w:rsidRPr="00ED448F">
        <w:rPr>
          <w:noProof/>
        </w:rPr>
        <w:tab/>
        <w:t>Transfers of SSBAs—successful transfers</w:t>
      </w:r>
      <w:r w:rsidRPr="00ED448F">
        <w:rPr>
          <w:noProof/>
        </w:rPr>
        <w:tab/>
      </w:r>
      <w:r w:rsidRPr="00ED448F">
        <w:rPr>
          <w:noProof/>
        </w:rPr>
        <w:fldChar w:fldCharType="begin"/>
      </w:r>
      <w:r w:rsidRPr="00ED448F">
        <w:rPr>
          <w:noProof/>
        </w:rPr>
        <w:instrText xml:space="preserve"> PAGEREF _Toc515872707 \h </w:instrText>
      </w:r>
      <w:r w:rsidRPr="00ED448F">
        <w:rPr>
          <w:noProof/>
        </w:rPr>
      </w:r>
      <w:r w:rsidRPr="00ED448F">
        <w:rPr>
          <w:noProof/>
        </w:rPr>
        <w:fldChar w:fldCharType="separate"/>
      </w:r>
      <w:r w:rsidR="000B13AF">
        <w:rPr>
          <w:noProof/>
        </w:rPr>
        <w:t>7</w:t>
      </w:r>
      <w:r w:rsidRPr="00ED448F">
        <w:rPr>
          <w:noProof/>
        </w:rPr>
        <w:fldChar w:fldCharType="end"/>
      </w:r>
    </w:p>
    <w:p w:rsidR="00ED448F" w:rsidRPr="00ED448F" w:rsidRDefault="00ED4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48F">
        <w:rPr>
          <w:noProof/>
        </w:rPr>
        <w:t>16</w:t>
      </w:r>
      <w:r w:rsidRPr="00ED448F">
        <w:rPr>
          <w:noProof/>
        </w:rPr>
        <w:tab/>
        <w:t>Transfers of SSBAs—unsuccessful transfers</w:t>
      </w:r>
      <w:r w:rsidRPr="00ED448F">
        <w:rPr>
          <w:noProof/>
        </w:rPr>
        <w:tab/>
      </w:r>
      <w:r w:rsidRPr="00ED448F">
        <w:rPr>
          <w:noProof/>
        </w:rPr>
        <w:fldChar w:fldCharType="begin"/>
      </w:r>
      <w:r w:rsidRPr="00ED448F">
        <w:rPr>
          <w:noProof/>
        </w:rPr>
        <w:instrText xml:space="preserve"> PAGEREF _Toc515872708 \h </w:instrText>
      </w:r>
      <w:r w:rsidRPr="00ED448F">
        <w:rPr>
          <w:noProof/>
        </w:rPr>
      </w:r>
      <w:r w:rsidRPr="00ED448F">
        <w:rPr>
          <w:noProof/>
        </w:rPr>
        <w:fldChar w:fldCharType="separate"/>
      </w:r>
      <w:r w:rsidR="000B13AF">
        <w:rPr>
          <w:noProof/>
        </w:rPr>
        <w:t>8</w:t>
      </w:r>
      <w:r w:rsidRPr="00ED448F">
        <w:rPr>
          <w:noProof/>
        </w:rPr>
        <w:fldChar w:fldCharType="end"/>
      </w:r>
    </w:p>
    <w:p w:rsidR="00ED448F" w:rsidRPr="00ED448F" w:rsidRDefault="00ED4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48F">
        <w:rPr>
          <w:noProof/>
        </w:rPr>
        <w:t>17</w:t>
      </w:r>
      <w:r w:rsidRPr="00ED448F">
        <w:rPr>
          <w:noProof/>
        </w:rPr>
        <w:tab/>
        <w:t>Transfers of SSBAs—SSBAs not received by expected time of delivery</w:t>
      </w:r>
      <w:r w:rsidRPr="00ED448F">
        <w:rPr>
          <w:noProof/>
        </w:rPr>
        <w:tab/>
      </w:r>
      <w:r w:rsidRPr="00ED448F">
        <w:rPr>
          <w:noProof/>
        </w:rPr>
        <w:fldChar w:fldCharType="begin"/>
      </w:r>
      <w:r w:rsidRPr="00ED448F">
        <w:rPr>
          <w:noProof/>
        </w:rPr>
        <w:instrText xml:space="preserve"> PAGEREF _Toc515872709 \h </w:instrText>
      </w:r>
      <w:r w:rsidRPr="00ED448F">
        <w:rPr>
          <w:noProof/>
        </w:rPr>
      </w:r>
      <w:r w:rsidRPr="00ED448F">
        <w:rPr>
          <w:noProof/>
        </w:rPr>
        <w:fldChar w:fldCharType="separate"/>
      </w:r>
      <w:r w:rsidR="000B13AF">
        <w:rPr>
          <w:noProof/>
        </w:rPr>
        <w:t>9</w:t>
      </w:r>
      <w:r w:rsidRPr="00ED448F">
        <w:rPr>
          <w:noProof/>
        </w:rPr>
        <w:fldChar w:fldCharType="end"/>
      </w:r>
    </w:p>
    <w:p w:rsidR="00ED448F" w:rsidRPr="00ED448F" w:rsidRDefault="00ED4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48F">
        <w:rPr>
          <w:noProof/>
        </w:rPr>
        <w:t>18</w:t>
      </w:r>
      <w:r w:rsidRPr="00ED448F">
        <w:rPr>
          <w:noProof/>
        </w:rPr>
        <w:tab/>
        <w:t>Unauthorised handling etc.</w:t>
      </w:r>
      <w:r w:rsidRPr="00ED448F">
        <w:rPr>
          <w:noProof/>
        </w:rPr>
        <w:tab/>
      </w:r>
      <w:r w:rsidRPr="00ED448F">
        <w:rPr>
          <w:noProof/>
        </w:rPr>
        <w:fldChar w:fldCharType="begin"/>
      </w:r>
      <w:r w:rsidRPr="00ED448F">
        <w:rPr>
          <w:noProof/>
        </w:rPr>
        <w:instrText xml:space="preserve"> PAGEREF _Toc515872710 \h </w:instrText>
      </w:r>
      <w:r w:rsidRPr="00ED448F">
        <w:rPr>
          <w:noProof/>
        </w:rPr>
      </w:r>
      <w:r w:rsidRPr="00ED448F">
        <w:rPr>
          <w:noProof/>
        </w:rPr>
        <w:fldChar w:fldCharType="separate"/>
      </w:r>
      <w:r w:rsidR="000B13AF">
        <w:rPr>
          <w:noProof/>
        </w:rPr>
        <w:t>10</w:t>
      </w:r>
      <w:r w:rsidRPr="00ED448F">
        <w:rPr>
          <w:noProof/>
        </w:rPr>
        <w:fldChar w:fldCharType="end"/>
      </w:r>
    </w:p>
    <w:p w:rsidR="00ED448F" w:rsidRPr="00ED448F" w:rsidRDefault="00ED4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48F">
        <w:rPr>
          <w:noProof/>
        </w:rPr>
        <w:t>19</w:t>
      </w:r>
      <w:r w:rsidRPr="00ED448F">
        <w:rPr>
          <w:noProof/>
        </w:rPr>
        <w:tab/>
        <w:t>Changes in particulars</w:t>
      </w:r>
      <w:r w:rsidRPr="00ED448F">
        <w:rPr>
          <w:noProof/>
        </w:rPr>
        <w:tab/>
      </w:r>
      <w:r w:rsidRPr="00ED448F">
        <w:rPr>
          <w:noProof/>
        </w:rPr>
        <w:fldChar w:fldCharType="begin"/>
      </w:r>
      <w:r w:rsidRPr="00ED448F">
        <w:rPr>
          <w:noProof/>
        </w:rPr>
        <w:instrText xml:space="preserve"> PAGEREF _Toc515872711 \h </w:instrText>
      </w:r>
      <w:r w:rsidRPr="00ED448F">
        <w:rPr>
          <w:noProof/>
        </w:rPr>
      </w:r>
      <w:r w:rsidRPr="00ED448F">
        <w:rPr>
          <w:noProof/>
        </w:rPr>
        <w:fldChar w:fldCharType="separate"/>
      </w:r>
      <w:r w:rsidR="000B13AF">
        <w:rPr>
          <w:noProof/>
        </w:rPr>
        <w:t>11</w:t>
      </w:r>
      <w:r w:rsidRPr="00ED448F">
        <w:rPr>
          <w:noProof/>
        </w:rPr>
        <w:fldChar w:fldCharType="end"/>
      </w:r>
    </w:p>
    <w:p w:rsidR="00ED448F" w:rsidRPr="00ED448F" w:rsidRDefault="00ED448F">
      <w:pPr>
        <w:pStyle w:val="TOC4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D448F">
        <w:rPr>
          <w:noProof/>
        </w:rPr>
        <w:t>Subdivision C—When reports must be given</w:t>
      </w:r>
      <w:r w:rsidRPr="00ED448F">
        <w:rPr>
          <w:b w:val="0"/>
          <w:noProof/>
          <w:sz w:val="18"/>
        </w:rPr>
        <w:tab/>
      </w:r>
      <w:r w:rsidRPr="00ED448F">
        <w:rPr>
          <w:b w:val="0"/>
          <w:noProof/>
          <w:sz w:val="18"/>
        </w:rPr>
        <w:fldChar w:fldCharType="begin"/>
      </w:r>
      <w:r w:rsidRPr="00ED448F">
        <w:rPr>
          <w:b w:val="0"/>
          <w:noProof/>
          <w:sz w:val="18"/>
        </w:rPr>
        <w:instrText xml:space="preserve"> PAGEREF _Toc515872712 \h </w:instrText>
      </w:r>
      <w:r w:rsidRPr="00ED448F">
        <w:rPr>
          <w:b w:val="0"/>
          <w:noProof/>
          <w:sz w:val="18"/>
        </w:rPr>
      </w:r>
      <w:r w:rsidRPr="00ED448F">
        <w:rPr>
          <w:b w:val="0"/>
          <w:noProof/>
          <w:sz w:val="18"/>
        </w:rPr>
        <w:fldChar w:fldCharType="separate"/>
      </w:r>
      <w:r w:rsidR="000B13AF">
        <w:rPr>
          <w:b w:val="0"/>
          <w:noProof/>
          <w:sz w:val="18"/>
        </w:rPr>
        <w:t>12</w:t>
      </w:r>
      <w:r w:rsidRPr="00ED448F">
        <w:rPr>
          <w:b w:val="0"/>
          <w:noProof/>
          <w:sz w:val="18"/>
        </w:rPr>
        <w:fldChar w:fldCharType="end"/>
      </w:r>
    </w:p>
    <w:p w:rsidR="00ED448F" w:rsidRPr="00ED448F" w:rsidRDefault="00ED4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48F">
        <w:rPr>
          <w:noProof/>
        </w:rPr>
        <w:t>20</w:t>
      </w:r>
      <w:r w:rsidRPr="00ED448F">
        <w:rPr>
          <w:noProof/>
        </w:rPr>
        <w:tab/>
        <w:t>When reports must be given</w:t>
      </w:r>
      <w:r w:rsidRPr="00ED448F">
        <w:rPr>
          <w:noProof/>
        </w:rPr>
        <w:tab/>
      </w:r>
      <w:r w:rsidRPr="00ED448F">
        <w:rPr>
          <w:noProof/>
        </w:rPr>
        <w:fldChar w:fldCharType="begin"/>
      </w:r>
      <w:r w:rsidRPr="00ED448F">
        <w:rPr>
          <w:noProof/>
        </w:rPr>
        <w:instrText xml:space="preserve"> PAGEREF _Toc515872713 \h </w:instrText>
      </w:r>
      <w:r w:rsidRPr="00ED448F">
        <w:rPr>
          <w:noProof/>
        </w:rPr>
      </w:r>
      <w:r w:rsidRPr="00ED448F">
        <w:rPr>
          <w:noProof/>
        </w:rPr>
        <w:fldChar w:fldCharType="separate"/>
      </w:r>
      <w:r w:rsidR="000B13AF">
        <w:rPr>
          <w:noProof/>
        </w:rPr>
        <w:t>12</w:t>
      </w:r>
      <w:r w:rsidRPr="00ED448F">
        <w:rPr>
          <w:noProof/>
        </w:rPr>
        <w:fldChar w:fldCharType="end"/>
      </w:r>
    </w:p>
    <w:p w:rsidR="00ED448F" w:rsidRPr="00ED448F" w:rsidRDefault="00ED448F">
      <w:pPr>
        <w:pStyle w:val="TOC4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D448F">
        <w:rPr>
          <w:noProof/>
        </w:rPr>
        <w:t>Subdivision D—Events that must be reported to police</w:t>
      </w:r>
      <w:r w:rsidRPr="00ED448F">
        <w:rPr>
          <w:b w:val="0"/>
          <w:noProof/>
          <w:sz w:val="18"/>
        </w:rPr>
        <w:tab/>
      </w:r>
      <w:r w:rsidRPr="00ED448F">
        <w:rPr>
          <w:b w:val="0"/>
          <w:noProof/>
          <w:sz w:val="18"/>
        </w:rPr>
        <w:fldChar w:fldCharType="begin"/>
      </w:r>
      <w:r w:rsidRPr="00ED448F">
        <w:rPr>
          <w:b w:val="0"/>
          <w:noProof/>
          <w:sz w:val="18"/>
        </w:rPr>
        <w:instrText xml:space="preserve"> PAGEREF _Toc515872714 \h </w:instrText>
      </w:r>
      <w:r w:rsidRPr="00ED448F">
        <w:rPr>
          <w:b w:val="0"/>
          <w:noProof/>
          <w:sz w:val="18"/>
        </w:rPr>
      </w:r>
      <w:r w:rsidRPr="00ED448F">
        <w:rPr>
          <w:b w:val="0"/>
          <w:noProof/>
          <w:sz w:val="18"/>
        </w:rPr>
        <w:fldChar w:fldCharType="separate"/>
      </w:r>
      <w:r w:rsidR="000B13AF">
        <w:rPr>
          <w:b w:val="0"/>
          <w:noProof/>
          <w:sz w:val="18"/>
        </w:rPr>
        <w:t>13</w:t>
      </w:r>
      <w:r w:rsidRPr="00ED448F">
        <w:rPr>
          <w:b w:val="0"/>
          <w:noProof/>
          <w:sz w:val="18"/>
        </w:rPr>
        <w:fldChar w:fldCharType="end"/>
      </w:r>
    </w:p>
    <w:p w:rsidR="00ED448F" w:rsidRPr="00ED448F" w:rsidRDefault="00ED4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48F">
        <w:rPr>
          <w:noProof/>
        </w:rPr>
        <w:t>21</w:t>
      </w:r>
      <w:r w:rsidRPr="00ED448F">
        <w:rPr>
          <w:noProof/>
        </w:rPr>
        <w:tab/>
        <w:t>Events that must be reported to police</w:t>
      </w:r>
      <w:r w:rsidRPr="00ED448F">
        <w:rPr>
          <w:noProof/>
        </w:rPr>
        <w:tab/>
      </w:r>
      <w:r w:rsidRPr="00ED448F">
        <w:rPr>
          <w:noProof/>
        </w:rPr>
        <w:fldChar w:fldCharType="begin"/>
      </w:r>
      <w:r w:rsidRPr="00ED448F">
        <w:rPr>
          <w:noProof/>
        </w:rPr>
        <w:instrText xml:space="preserve"> PAGEREF _Toc515872715 \h </w:instrText>
      </w:r>
      <w:r w:rsidRPr="00ED448F">
        <w:rPr>
          <w:noProof/>
        </w:rPr>
      </w:r>
      <w:r w:rsidRPr="00ED448F">
        <w:rPr>
          <w:noProof/>
        </w:rPr>
        <w:fldChar w:fldCharType="separate"/>
      </w:r>
      <w:r w:rsidR="000B13AF">
        <w:rPr>
          <w:noProof/>
        </w:rPr>
        <w:t>13</w:t>
      </w:r>
      <w:r w:rsidRPr="00ED448F">
        <w:rPr>
          <w:noProof/>
        </w:rPr>
        <w:fldChar w:fldCharType="end"/>
      </w:r>
    </w:p>
    <w:p w:rsidR="00ED448F" w:rsidRPr="00ED448F" w:rsidRDefault="00ED448F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ED448F">
        <w:rPr>
          <w:noProof/>
        </w:rPr>
        <w:t>Division 4—Reportable events for entities that temporarily handle SSBAs</w:t>
      </w:r>
      <w:r w:rsidRPr="00ED448F">
        <w:rPr>
          <w:b w:val="0"/>
          <w:noProof/>
          <w:sz w:val="18"/>
        </w:rPr>
        <w:tab/>
      </w:r>
      <w:r w:rsidRPr="00ED448F">
        <w:rPr>
          <w:b w:val="0"/>
          <w:noProof/>
          <w:sz w:val="18"/>
        </w:rPr>
        <w:fldChar w:fldCharType="begin"/>
      </w:r>
      <w:r w:rsidRPr="00ED448F">
        <w:rPr>
          <w:b w:val="0"/>
          <w:noProof/>
          <w:sz w:val="18"/>
        </w:rPr>
        <w:instrText xml:space="preserve"> PAGEREF _Toc515872716 \h </w:instrText>
      </w:r>
      <w:r w:rsidRPr="00ED448F">
        <w:rPr>
          <w:b w:val="0"/>
          <w:noProof/>
          <w:sz w:val="18"/>
        </w:rPr>
      </w:r>
      <w:r w:rsidRPr="00ED448F">
        <w:rPr>
          <w:b w:val="0"/>
          <w:noProof/>
          <w:sz w:val="18"/>
        </w:rPr>
        <w:fldChar w:fldCharType="separate"/>
      </w:r>
      <w:r w:rsidR="000B13AF">
        <w:rPr>
          <w:b w:val="0"/>
          <w:noProof/>
          <w:sz w:val="18"/>
        </w:rPr>
        <w:t>14</w:t>
      </w:r>
      <w:r w:rsidRPr="00ED448F">
        <w:rPr>
          <w:b w:val="0"/>
          <w:noProof/>
          <w:sz w:val="18"/>
        </w:rPr>
        <w:fldChar w:fldCharType="end"/>
      </w:r>
    </w:p>
    <w:p w:rsidR="00ED448F" w:rsidRPr="00ED448F" w:rsidRDefault="00ED4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48F">
        <w:rPr>
          <w:noProof/>
        </w:rPr>
        <w:t>22</w:t>
      </w:r>
      <w:r w:rsidRPr="00ED448F">
        <w:rPr>
          <w:noProof/>
        </w:rPr>
        <w:tab/>
        <w:t>Unauthorised access</w:t>
      </w:r>
      <w:r w:rsidRPr="00ED448F">
        <w:rPr>
          <w:noProof/>
        </w:rPr>
        <w:tab/>
      </w:r>
      <w:r w:rsidRPr="00ED448F">
        <w:rPr>
          <w:noProof/>
        </w:rPr>
        <w:fldChar w:fldCharType="begin"/>
      </w:r>
      <w:r w:rsidRPr="00ED448F">
        <w:rPr>
          <w:noProof/>
        </w:rPr>
        <w:instrText xml:space="preserve"> PAGEREF _Toc515872717 \h </w:instrText>
      </w:r>
      <w:r w:rsidRPr="00ED448F">
        <w:rPr>
          <w:noProof/>
        </w:rPr>
      </w:r>
      <w:r w:rsidRPr="00ED448F">
        <w:rPr>
          <w:noProof/>
        </w:rPr>
        <w:fldChar w:fldCharType="separate"/>
      </w:r>
      <w:r w:rsidR="000B13AF">
        <w:rPr>
          <w:noProof/>
        </w:rPr>
        <w:t>14</w:t>
      </w:r>
      <w:r w:rsidRPr="00ED448F">
        <w:rPr>
          <w:noProof/>
        </w:rPr>
        <w:fldChar w:fldCharType="end"/>
      </w:r>
    </w:p>
    <w:p w:rsidR="00ED448F" w:rsidRPr="00ED448F" w:rsidRDefault="00ED4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48F">
        <w:rPr>
          <w:noProof/>
        </w:rPr>
        <w:t>23</w:t>
      </w:r>
      <w:r w:rsidRPr="00ED448F">
        <w:rPr>
          <w:noProof/>
        </w:rPr>
        <w:tab/>
        <w:t>When reports must be given</w:t>
      </w:r>
      <w:r w:rsidRPr="00ED448F">
        <w:rPr>
          <w:noProof/>
        </w:rPr>
        <w:tab/>
      </w:r>
      <w:r w:rsidRPr="00ED448F">
        <w:rPr>
          <w:noProof/>
        </w:rPr>
        <w:fldChar w:fldCharType="begin"/>
      </w:r>
      <w:r w:rsidRPr="00ED448F">
        <w:rPr>
          <w:noProof/>
        </w:rPr>
        <w:instrText xml:space="preserve"> PAGEREF _Toc515872718 \h </w:instrText>
      </w:r>
      <w:r w:rsidRPr="00ED448F">
        <w:rPr>
          <w:noProof/>
        </w:rPr>
      </w:r>
      <w:r w:rsidRPr="00ED448F">
        <w:rPr>
          <w:noProof/>
        </w:rPr>
        <w:fldChar w:fldCharType="separate"/>
      </w:r>
      <w:r w:rsidR="000B13AF">
        <w:rPr>
          <w:noProof/>
        </w:rPr>
        <w:t>14</w:t>
      </w:r>
      <w:r w:rsidRPr="00ED448F">
        <w:rPr>
          <w:noProof/>
        </w:rPr>
        <w:fldChar w:fldCharType="end"/>
      </w:r>
    </w:p>
    <w:p w:rsidR="00ED448F" w:rsidRPr="00ED448F" w:rsidRDefault="00ED448F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ED448F">
        <w:rPr>
          <w:noProof/>
        </w:rPr>
        <w:t>Division 5—Identity cards</w:t>
      </w:r>
      <w:r w:rsidRPr="00ED448F">
        <w:rPr>
          <w:b w:val="0"/>
          <w:noProof/>
          <w:sz w:val="18"/>
        </w:rPr>
        <w:tab/>
      </w:r>
      <w:r w:rsidRPr="00ED448F">
        <w:rPr>
          <w:b w:val="0"/>
          <w:noProof/>
          <w:sz w:val="18"/>
        </w:rPr>
        <w:fldChar w:fldCharType="begin"/>
      </w:r>
      <w:r w:rsidRPr="00ED448F">
        <w:rPr>
          <w:b w:val="0"/>
          <w:noProof/>
          <w:sz w:val="18"/>
        </w:rPr>
        <w:instrText xml:space="preserve"> PAGEREF _Toc515872719 \h </w:instrText>
      </w:r>
      <w:r w:rsidRPr="00ED448F">
        <w:rPr>
          <w:b w:val="0"/>
          <w:noProof/>
          <w:sz w:val="18"/>
        </w:rPr>
      </w:r>
      <w:r w:rsidRPr="00ED448F">
        <w:rPr>
          <w:b w:val="0"/>
          <w:noProof/>
          <w:sz w:val="18"/>
        </w:rPr>
        <w:fldChar w:fldCharType="separate"/>
      </w:r>
      <w:r w:rsidR="000B13AF">
        <w:rPr>
          <w:b w:val="0"/>
          <w:noProof/>
          <w:sz w:val="18"/>
        </w:rPr>
        <w:t>15</w:t>
      </w:r>
      <w:r w:rsidRPr="00ED448F">
        <w:rPr>
          <w:b w:val="0"/>
          <w:noProof/>
          <w:sz w:val="18"/>
        </w:rPr>
        <w:fldChar w:fldCharType="end"/>
      </w:r>
    </w:p>
    <w:p w:rsidR="00ED448F" w:rsidRPr="00ED448F" w:rsidRDefault="00ED4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48F">
        <w:rPr>
          <w:noProof/>
        </w:rPr>
        <w:t>24</w:t>
      </w:r>
      <w:r w:rsidRPr="00ED448F">
        <w:rPr>
          <w:noProof/>
        </w:rPr>
        <w:tab/>
        <w:t>Identity cards</w:t>
      </w:r>
      <w:r w:rsidRPr="00ED448F">
        <w:rPr>
          <w:noProof/>
        </w:rPr>
        <w:tab/>
      </w:r>
      <w:r w:rsidRPr="00ED448F">
        <w:rPr>
          <w:noProof/>
        </w:rPr>
        <w:fldChar w:fldCharType="begin"/>
      </w:r>
      <w:r w:rsidRPr="00ED448F">
        <w:rPr>
          <w:noProof/>
        </w:rPr>
        <w:instrText xml:space="preserve"> PAGEREF _Toc515872720 \h </w:instrText>
      </w:r>
      <w:r w:rsidRPr="00ED448F">
        <w:rPr>
          <w:noProof/>
        </w:rPr>
      </w:r>
      <w:r w:rsidRPr="00ED448F">
        <w:rPr>
          <w:noProof/>
        </w:rPr>
        <w:fldChar w:fldCharType="separate"/>
      </w:r>
      <w:r w:rsidR="000B13AF">
        <w:rPr>
          <w:noProof/>
        </w:rPr>
        <w:t>15</w:t>
      </w:r>
      <w:r w:rsidRPr="00ED448F">
        <w:rPr>
          <w:noProof/>
        </w:rPr>
        <w:fldChar w:fldCharType="end"/>
      </w:r>
    </w:p>
    <w:p w:rsidR="00ED448F" w:rsidRPr="00ED448F" w:rsidRDefault="00ED448F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ED448F">
        <w:rPr>
          <w:noProof/>
        </w:rPr>
        <w:t>Division 6—Confidentiality of information</w:t>
      </w:r>
      <w:r w:rsidRPr="00ED448F">
        <w:rPr>
          <w:b w:val="0"/>
          <w:noProof/>
          <w:sz w:val="18"/>
        </w:rPr>
        <w:tab/>
      </w:r>
      <w:r w:rsidRPr="00ED448F">
        <w:rPr>
          <w:b w:val="0"/>
          <w:noProof/>
          <w:sz w:val="18"/>
        </w:rPr>
        <w:fldChar w:fldCharType="begin"/>
      </w:r>
      <w:r w:rsidRPr="00ED448F">
        <w:rPr>
          <w:b w:val="0"/>
          <w:noProof/>
          <w:sz w:val="18"/>
        </w:rPr>
        <w:instrText xml:space="preserve"> PAGEREF _Toc515872721 \h </w:instrText>
      </w:r>
      <w:r w:rsidRPr="00ED448F">
        <w:rPr>
          <w:b w:val="0"/>
          <w:noProof/>
          <w:sz w:val="18"/>
        </w:rPr>
      </w:r>
      <w:r w:rsidRPr="00ED448F">
        <w:rPr>
          <w:b w:val="0"/>
          <w:noProof/>
          <w:sz w:val="18"/>
        </w:rPr>
        <w:fldChar w:fldCharType="separate"/>
      </w:r>
      <w:r w:rsidR="000B13AF">
        <w:rPr>
          <w:b w:val="0"/>
          <w:noProof/>
          <w:sz w:val="18"/>
        </w:rPr>
        <w:t>16</w:t>
      </w:r>
      <w:r w:rsidRPr="00ED448F">
        <w:rPr>
          <w:b w:val="0"/>
          <w:noProof/>
          <w:sz w:val="18"/>
        </w:rPr>
        <w:fldChar w:fldCharType="end"/>
      </w:r>
    </w:p>
    <w:p w:rsidR="00ED448F" w:rsidRPr="00ED448F" w:rsidRDefault="00ED4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48F">
        <w:rPr>
          <w:noProof/>
        </w:rPr>
        <w:t>25</w:t>
      </w:r>
      <w:r w:rsidRPr="00ED448F">
        <w:rPr>
          <w:noProof/>
        </w:rPr>
        <w:tab/>
        <w:t>Confidentiality of information</w:t>
      </w:r>
      <w:r w:rsidRPr="00ED448F">
        <w:rPr>
          <w:noProof/>
        </w:rPr>
        <w:tab/>
      </w:r>
      <w:r w:rsidRPr="00ED448F">
        <w:rPr>
          <w:noProof/>
        </w:rPr>
        <w:fldChar w:fldCharType="begin"/>
      </w:r>
      <w:r w:rsidRPr="00ED448F">
        <w:rPr>
          <w:noProof/>
        </w:rPr>
        <w:instrText xml:space="preserve"> PAGEREF _Toc515872722 \h </w:instrText>
      </w:r>
      <w:r w:rsidRPr="00ED448F">
        <w:rPr>
          <w:noProof/>
        </w:rPr>
      </w:r>
      <w:r w:rsidRPr="00ED448F">
        <w:rPr>
          <w:noProof/>
        </w:rPr>
        <w:fldChar w:fldCharType="separate"/>
      </w:r>
      <w:r w:rsidR="000B13AF">
        <w:rPr>
          <w:noProof/>
        </w:rPr>
        <w:t>16</w:t>
      </w:r>
      <w:r w:rsidRPr="00ED448F">
        <w:rPr>
          <w:noProof/>
        </w:rPr>
        <w:fldChar w:fldCharType="end"/>
      </w:r>
    </w:p>
    <w:p w:rsidR="00ED448F" w:rsidRPr="00ED448F" w:rsidRDefault="00ED448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D448F">
        <w:rPr>
          <w:noProof/>
        </w:rPr>
        <w:t>Schedule 1—Repeals</w:t>
      </w:r>
      <w:r w:rsidRPr="00ED448F">
        <w:rPr>
          <w:b w:val="0"/>
          <w:noProof/>
          <w:sz w:val="18"/>
        </w:rPr>
        <w:tab/>
      </w:r>
      <w:r w:rsidRPr="00ED448F">
        <w:rPr>
          <w:b w:val="0"/>
          <w:noProof/>
          <w:sz w:val="18"/>
        </w:rPr>
        <w:fldChar w:fldCharType="begin"/>
      </w:r>
      <w:r w:rsidRPr="00ED448F">
        <w:rPr>
          <w:b w:val="0"/>
          <w:noProof/>
          <w:sz w:val="18"/>
        </w:rPr>
        <w:instrText xml:space="preserve"> PAGEREF _Toc515872723 \h </w:instrText>
      </w:r>
      <w:r w:rsidRPr="00ED448F">
        <w:rPr>
          <w:b w:val="0"/>
          <w:noProof/>
          <w:sz w:val="18"/>
        </w:rPr>
      </w:r>
      <w:r w:rsidRPr="00ED448F">
        <w:rPr>
          <w:b w:val="0"/>
          <w:noProof/>
          <w:sz w:val="18"/>
        </w:rPr>
        <w:fldChar w:fldCharType="separate"/>
      </w:r>
      <w:r w:rsidR="000B13AF">
        <w:rPr>
          <w:b w:val="0"/>
          <w:noProof/>
          <w:sz w:val="18"/>
        </w:rPr>
        <w:t>17</w:t>
      </w:r>
      <w:r w:rsidRPr="00ED448F">
        <w:rPr>
          <w:b w:val="0"/>
          <w:noProof/>
          <w:sz w:val="18"/>
        </w:rPr>
        <w:fldChar w:fldCharType="end"/>
      </w:r>
    </w:p>
    <w:p w:rsidR="00ED448F" w:rsidRPr="00ED448F" w:rsidRDefault="00ED448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D448F">
        <w:rPr>
          <w:noProof/>
        </w:rPr>
        <w:t>National Health Security Regulations 2008</w:t>
      </w:r>
      <w:r w:rsidRPr="00ED448F">
        <w:rPr>
          <w:i w:val="0"/>
          <w:noProof/>
          <w:sz w:val="18"/>
        </w:rPr>
        <w:tab/>
      </w:r>
      <w:r w:rsidRPr="00ED448F">
        <w:rPr>
          <w:i w:val="0"/>
          <w:noProof/>
          <w:sz w:val="18"/>
        </w:rPr>
        <w:fldChar w:fldCharType="begin"/>
      </w:r>
      <w:r w:rsidRPr="00ED448F">
        <w:rPr>
          <w:i w:val="0"/>
          <w:noProof/>
          <w:sz w:val="18"/>
        </w:rPr>
        <w:instrText xml:space="preserve"> PAGEREF _Toc515872724 \h </w:instrText>
      </w:r>
      <w:r w:rsidRPr="00ED448F">
        <w:rPr>
          <w:i w:val="0"/>
          <w:noProof/>
          <w:sz w:val="18"/>
        </w:rPr>
      </w:r>
      <w:r w:rsidRPr="00ED448F">
        <w:rPr>
          <w:i w:val="0"/>
          <w:noProof/>
          <w:sz w:val="18"/>
        </w:rPr>
        <w:fldChar w:fldCharType="separate"/>
      </w:r>
      <w:r w:rsidR="000B13AF">
        <w:rPr>
          <w:i w:val="0"/>
          <w:noProof/>
          <w:sz w:val="18"/>
        </w:rPr>
        <w:t>17</w:t>
      </w:r>
      <w:r w:rsidRPr="00ED448F">
        <w:rPr>
          <w:i w:val="0"/>
          <w:noProof/>
          <w:sz w:val="18"/>
        </w:rPr>
        <w:fldChar w:fldCharType="end"/>
      </w:r>
    </w:p>
    <w:p w:rsidR="00670EA1" w:rsidRPr="00ED448F" w:rsidRDefault="00ED448F" w:rsidP="00715914">
      <w:r w:rsidRPr="00ED448F">
        <w:fldChar w:fldCharType="end"/>
      </w:r>
    </w:p>
    <w:p w:rsidR="00670EA1" w:rsidRPr="00ED448F" w:rsidRDefault="00670EA1" w:rsidP="00715914">
      <w:pPr>
        <w:sectPr w:rsidR="00670EA1" w:rsidRPr="00ED448F" w:rsidSect="007A021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ED448F" w:rsidRDefault="00715914" w:rsidP="00715914">
      <w:pPr>
        <w:pStyle w:val="ActHead2"/>
      </w:pPr>
      <w:bookmarkStart w:id="0" w:name="_Toc515872685"/>
      <w:r w:rsidRPr="00ED448F">
        <w:rPr>
          <w:rStyle w:val="CharPartNo"/>
        </w:rPr>
        <w:lastRenderedPageBreak/>
        <w:t>Part</w:t>
      </w:r>
      <w:r w:rsidR="00ED448F" w:rsidRPr="00ED448F">
        <w:rPr>
          <w:rStyle w:val="CharPartNo"/>
        </w:rPr>
        <w:t> </w:t>
      </w:r>
      <w:r w:rsidRPr="00ED448F">
        <w:rPr>
          <w:rStyle w:val="CharPartNo"/>
        </w:rPr>
        <w:t>1</w:t>
      </w:r>
      <w:r w:rsidRPr="00ED448F">
        <w:t>—</w:t>
      </w:r>
      <w:r w:rsidRPr="00ED448F">
        <w:rPr>
          <w:rStyle w:val="CharPartText"/>
        </w:rPr>
        <w:t>Preliminary</w:t>
      </w:r>
      <w:bookmarkEnd w:id="0"/>
    </w:p>
    <w:p w:rsidR="00715914" w:rsidRPr="00ED448F" w:rsidRDefault="00715914" w:rsidP="00715914">
      <w:pPr>
        <w:pStyle w:val="Header"/>
      </w:pPr>
      <w:r w:rsidRPr="00ED448F">
        <w:rPr>
          <w:rStyle w:val="CharDivNo"/>
        </w:rPr>
        <w:t xml:space="preserve"> </w:t>
      </w:r>
      <w:r w:rsidRPr="00ED448F">
        <w:rPr>
          <w:rStyle w:val="CharDivText"/>
        </w:rPr>
        <w:t xml:space="preserve"> </w:t>
      </w:r>
    </w:p>
    <w:p w:rsidR="00715914" w:rsidRPr="00ED448F" w:rsidRDefault="00E40053" w:rsidP="00715914">
      <w:pPr>
        <w:pStyle w:val="ActHead5"/>
      </w:pPr>
      <w:bookmarkStart w:id="1" w:name="_Toc515872686"/>
      <w:r w:rsidRPr="00ED448F">
        <w:rPr>
          <w:rStyle w:val="CharSectno"/>
        </w:rPr>
        <w:t>1</w:t>
      </w:r>
      <w:r w:rsidR="00715914" w:rsidRPr="00ED448F">
        <w:t xml:space="preserve">  </w:t>
      </w:r>
      <w:r w:rsidR="00CE493D" w:rsidRPr="00ED448F">
        <w:t>Name</w:t>
      </w:r>
      <w:bookmarkEnd w:id="1"/>
    </w:p>
    <w:p w:rsidR="00715914" w:rsidRPr="00ED448F" w:rsidRDefault="00715914" w:rsidP="00715914">
      <w:pPr>
        <w:pStyle w:val="subsection"/>
      </w:pPr>
      <w:r w:rsidRPr="00ED448F">
        <w:tab/>
      </w:r>
      <w:r w:rsidRPr="00ED448F">
        <w:tab/>
      </w:r>
      <w:r w:rsidR="009E0C88" w:rsidRPr="00ED448F">
        <w:t>This instrument is</w:t>
      </w:r>
      <w:r w:rsidR="00CE493D" w:rsidRPr="00ED448F">
        <w:t xml:space="preserve"> the </w:t>
      </w:r>
      <w:r w:rsidR="00BC76AC" w:rsidRPr="00ED448F">
        <w:rPr>
          <w:i/>
        </w:rPr>
        <w:fldChar w:fldCharType="begin"/>
      </w:r>
      <w:r w:rsidR="00BC76AC" w:rsidRPr="00ED448F">
        <w:rPr>
          <w:i/>
        </w:rPr>
        <w:instrText xml:space="preserve"> STYLEREF  ShortT </w:instrText>
      </w:r>
      <w:r w:rsidR="00BC76AC" w:rsidRPr="00ED448F">
        <w:rPr>
          <w:i/>
        </w:rPr>
        <w:fldChar w:fldCharType="separate"/>
      </w:r>
      <w:r w:rsidR="000B13AF">
        <w:rPr>
          <w:i/>
          <w:noProof/>
        </w:rPr>
        <w:t>National Health Security Regulations 2018</w:t>
      </w:r>
      <w:r w:rsidR="00BC76AC" w:rsidRPr="00ED448F">
        <w:rPr>
          <w:i/>
        </w:rPr>
        <w:fldChar w:fldCharType="end"/>
      </w:r>
      <w:r w:rsidRPr="00ED448F">
        <w:t>.</w:t>
      </w:r>
    </w:p>
    <w:p w:rsidR="00715914" w:rsidRPr="00ED448F" w:rsidRDefault="00E40053" w:rsidP="00715914">
      <w:pPr>
        <w:pStyle w:val="ActHead5"/>
      </w:pPr>
      <w:bookmarkStart w:id="2" w:name="_Toc515872687"/>
      <w:r w:rsidRPr="00ED448F">
        <w:rPr>
          <w:rStyle w:val="CharSectno"/>
        </w:rPr>
        <w:t>2</w:t>
      </w:r>
      <w:r w:rsidR="00715914" w:rsidRPr="00ED448F">
        <w:t xml:space="preserve">  Commencement</w:t>
      </w:r>
      <w:bookmarkEnd w:id="2"/>
    </w:p>
    <w:p w:rsidR="009E0C88" w:rsidRPr="00ED448F" w:rsidRDefault="009E0C88" w:rsidP="00827FF6">
      <w:pPr>
        <w:pStyle w:val="subsection"/>
      </w:pPr>
      <w:r w:rsidRPr="00ED448F">
        <w:tab/>
        <w:t>(1)</w:t>
      </w:r>
      <w:r w:rsidRPr="00ED448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9E0C88" w:rsidRPr="00ED448F" w:rsidRDefault="009E0C88" w:rsidP="00827FF6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9E0C88" w:rsidRPr="00ED448F" w:rsidTr="00965DC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E0C88" w:rsidRPr="00ED448F" w:rsidRDefault="009E0C88" w:rsidP="00827FF6">
            <w:pPr>
              <w:pStyle w:val="TableHeading"/>
            </w:pPr>
            <w:r w:rsidRPr="00ED448F">
              <w:t>Commencement information</w:t>
            </w:r>
          </w:p>
        </w:tc>
      </w:tr>
      <w:tr w:rsidR="009E0C88" w:rsidRPr="00ED448F" w:rsidTr="00965DC1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E0C88" w:rsidRPr="00ED448F" w:rsidRDefault="009E0C88" w:rsidP="00827FF6">
            <w:pPr>
              <w:pStyle w:val="TableHeading"/>
            </w:pPr>
            <w:r w:rsidRPr="00ED448F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E0C88" w:rsidRPr="00ED448F" w:rsidRDefault="009E0C88" w:rsidP="00827FF6">
            <w:pPr>
              <w:pStyle w:val="TableHeading"/>
            </w:pPr>
            <w:r w:rsidRPr="00ED448F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E0C88" w:rsidRPr="00ED448F" w:rsidRDefault="009E0C88" w:rsidP="00827FF6">
            <w:pPr>
              <w:pStyle w:val="TableHeading"/>
            </w:pPr>
            <w:r w:rsidRPr="00ED448F">
              <w:t>Column 3</w:t>
            </w:r>
          </w:p>
        </w:tc>
      </w:tr>
      <w:tr w:rsidR="009E0C88" w:rsidRPr="00ED448F" w:rsidTr="00965DC1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E0C88" w:rsidRPr="00ED448F" w:rsidRDefault="009E0C88" w:rsidP="00827FF6">
            <w:pPr>
              <w:pStyle w:val="TableHeading"/>
            </w:pPr>
            <w:r w:rsidRPr="00ED448F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E0C88" w:rsidRPr="00ED448F" w:rsidRDefault="009E0C88" w:rsidP="00827FF6">
            <w:pPr>
              <w:pStyle w:val="TableHeading"/>
            </w:pPr>
            <w:r w:rsidRPr="00ED448F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E0C88" w:rsidRPr="00ED448F" w:rsidRDefault="009E0C88" w:rsidP="00827FF6">
            <w:pPr>
              <w:pStyle w:val="TableHeading"/>
            </w:pPr>
            <w:r w:rsidRPr="00ED448F">
              <w:t>Date/Details</w:t>
            </w:r>
          </w:p>
        </w:tc>
      </w:tr>
      <w:tr w:rsidR="009E0C88" w:rsidRPr="00ED448F" w:rsidTr="00965DC1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E0C88" w:rsidRPr="00ED448F" w:rsidRDefault="009E0C88" w:rsidP="00827FF6">
            <w:pPr>
              <w:pStyle w:val="Tabletext"/>
            </w:pPr>
            <w:r w:rsidRPr="00ED448F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E0C88" w:rsidRPr="00ED448F" w:rsidRDefault="009E0C88" w:rsidP="00827FF6">
            <w:pPr>
              <w:pStyle w:val="Tabletext"/>
            </w:pPr>
            <w:r w:rsidRPr="00ED448F">
              <w:t>The day after this instrument is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E0C88" w:rsidRPr="00ED448F" w:rsidRDefault="003C7BF6" w:rsidP="00827FF6">
            <w:pPr>
              <w:pStyle w:val="Tabletext"/>
            </w:pPr>
            <w:r>
              <w:t>1 September 2018</w:t>
            </w:r>
            <w:bookmarkStart w:id="3" w:name="_GoBack"/>
            <w:bookmarkEnd w:id="3"/>
          </w:p>
        </w:tc>
      </w:tr>
    </w:tbl>
    <w:p w:rsidR="009E0C88" w:rsidRPr="00ED448F" w:rsidRDefault="009E0C88" w:rsidP="00827FF6">
      <w:pPr>
        <w:pStyle w:val="notetext"/>
      </w:pPr>
      <w:r w:rsidRPr="00ED448F">
        <w:rPr>
          <w:snapToGrid w:val="0"/>
          <w:lang w:eastAsia="en-US"/>
        </w:rPr>
        <w:t>Note:</w:t>
      </w:r>
      <w:r w:rsidRPr="00ED448F">
        <w:rPr>
          <w:snapToGrid w:val="0"/>
          <w:lang w:eastAsia="en-US"/>
        </w:rPr>
        <w:tab/>
        <w:t xml:space="preserve">This table relates only to the provisions of this </w:t>
      </w:r>
      <w:r w:rsidRPr="00ED448F">
        <w:t xml:space="preserve">instrument </w:t>
      </w:r>
      <w:r w:rsidRPr="00ED448F">
        <w:rPr>
          <w:snapToGrid w:val="0"/>
          <w:lang w:eastAsia="en-US"/>
        </w:rPr>
        <w:t xml:space="preserve">as originally made. It will not be amended to deal with any later amendments of this </w:t>
      </w:r>
      <w:r w:rsidRPr="00ED448F">
        <w:t>instrument</w:t>
      </w:r>
      <w:r w:rsidRPr="00ED448F">
        <w:rPr>
          <w:snapToGrid w:val="0"/>
          <w:lang w:eastAsia="en-US"/>
        </w:rPr>
        <w:t>.</w:t>
      </w:r>
    </w:p>
    <w:p w:rsidR="009E0C88" w:rsidRPr="00ED448F" w:rsidRDefault="009E0C88" w:rsidP="00827FF6">
      <w:pPr>
        <w:pStyle w:val="subsection"/>
      </w:pPr>
      <w:r w:rsidRPr="00ED448F">
        <w:tab/>
        <w:t>(2)</w:t>
      </w:r>
      <w:r w:rsidRPr="00ED448F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ED448F" w:rsidRDefault="00E40053" w:rsidP="007500C8">
      <w:pPr>
        <w:pStyle w:val="ActHead5"/>
      </w:pPr>
      <w:bookmarkStart w:id="4" w:name="_Toc515872688"/>
      <w:r w:rsidRPr="00ED448F">
        <w:rPr>
          <w:rStyle w:val="CharSectno"/>
        </w:rPr>
        <w:t>3</w:t>
      </w:r>
      <w:r w:rsidR="007500C8" w:rsidRPr="00ED448F">
        <w:t xml:space="preserve">  Authority</w:t>
      </w:r>
      <w:bookmarkEnd w:id="4"/>
    </w:p>
    <w:p w:rsidR="00157B8B" w:rsidRPr="00ED448F" w:rsidRDefault="007500C8" w:rsidP="007E667A">
      <w:pPr>
        <w:pStyle w:val="subsection"/>
      </w:pPr>
      <w:r w:rsidRPr="00ED448F">
        <w:tab/>
      </w:r>
      <w:r w:rsidRPr="00ED448F">
        <w:tab/>
      </w:r>
      <w:r w:rsidR="009E0C88" w:rsidRPr="00ED448F">
        <w:t>This instrument is</w:t>
      </w:r>
      <w:r w:rsidRPr="00ED448F">
        <w:t xml:space="preserve"> made under the </w:t>
      </w:r>
      <w:r w:rsidR="009E0C88" w:rsidRPr="00ED448F">
        <w:rPr>
          <w:i/>
        </w:rPr>
        <w:t>National Health Security Act 2007</w:t>
      </w:r>
      <w:r w:rsidR="00F4350D" w:rsidRPr="00ED448F">
        <w:t>.</w:t>
      </w:r>
    </w:p>
    <w:p w:rsidR="00965DC1" w:rsidRPr="00ED448F" w:rsidRDefault="00E40053" w:rsidP="00965DC1">
      <w:pPr>
        <w:pStyle w:val="ActHead5"/>
      </w:pPr>
      <w:bookmarkStart w:id="5" w:name="_Toc515872689"/>
      <w:r w:rsidRPr="00ED448F">
        <w:rPr>
          <w:rStyle w:val="CharSectno"/>
        </w:rPr>
        <w:t>4</w:t>
      </w:r>
      <w:r w:rsidR="00965DC1" w:rsidRPr="00ED448F">
        <w:t xml:space="preserve">  Schedules</w:t>
      </w:r>
      <w:bookmarkEnd w:id="5"/>
    </w:p>
    <w:p w:rsidR="00965DC1" w:rsidRPr="00ED448F" w:rsidRDefault="00965DC1" w:rsidP="00827FF6">
      <w:pPr>
        <w:pStyle w:val="subsection"/>
      </w:pPr>
      <w:r w:rsidRPr="00ED448F">
        <w:tab/>
      </w:r>
      <w:r w:rsidRPr="00ED448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9C015F" w:rsidRPr="00ED448F" w:rsidRDefault="00E40053" w:rsidP="009C015F">
      <w:pPr>
        <w:pStyle w:val="ActHead5"/>
      </w:pPr>
      <w:bookmarkStart w:id="6" w:name="_Toc515872690"/>
      <w:r w:rsidRPr="00ED448F">
        <w:rPr>
          <w:rStyle w:val="CharSectno"/>
        </w:rPr>
        <w:t>5</w:t>
      </w:r>
      <w:r w:rsidR="009C015F" w:rsidRPr="00ED448F">
        <w:t xml:space="preserve">  Definitions</w:t>
      </w:r>
      <w:bookmarkEnd w:id="6"/>
    </w:p>
    <w:p w:rsidR="00827FF6" w:rsidRPr="00ED448F" w:rsidRDefault="00827FF6" w:rsidP="00827FF6">
      <w:pPr>
        <w:pStyle w:val="notetext"/>
      </w:pPr>
      <w:r w:rsidRPr="00ED448F">
        <w:t>Note:</w:t>
      </w:r>
      <w:r w:rsidRPr="00ED448F">
        <w:tab/>
        <w:t>A number of expressions used in this instrument are defined in the Act, including the following:</w:t>
      </w:r>
    </w:p>
    <w:p w:rsidR="00827FF6" w:rsidRPr="00ED448F" w:rsidRDefault="00827FF6" w:rsidP="00827FF6">
      <w:pPr>
        <w:pStyle w:val="notepara"/>
      </w:pPr>
      <w:r w:rsidRPr="00ED448F">
        <w:t>(a)</w:t>
      </w:r>
      <w:r w:rsidRPr="00ED448F">
        <w:tab/>
        <w:t>entity</w:t>
      </w:r>
      <w:r w:rsidR="00787F7A" w:rsidRPr="00ED448F">
        <w:t>;</w:t>
      </w:r>
    </w:p>
    <w:p w:rsidR="00827FF6" w:rsidRPr="00ED448F" w:rsidRDefault="00787F7A" w:rsidP="00827FF6">
      <w:pPr>
        <w:pStyle w:val="notepara"/>
      </w:pPr>
      <w:r w:rsidRPr="00ED448F">
        <w:t>(b)</w:t>
      </w:r>
      <w:r w:rsidRPr="00ED448F">
        <w:tab/>
      </w:r>
      <w:r w:rsidR="00827FF6" w:rsidRPr="00ED448F">
        <w:t>facility</w:t>
      </w:r>
      <w:r w:rsidRPr="00ED448F">
        <w:t>;</w:t>
      </w:r>
    </w:p>
    <w:p w:rsidR="00787F7A" w:rsidRPr="00ED448F" w:rsidRDefault="00787F7A" w:rsidP="00827FF6">
      <w:pPr>
        <w:pStyle w:val="notepara"/>
      </w:pPr>
      <w:r w:rsidRPr="00ED448F">
        <w:t>(c)</w:t>
      </w:r>
      <w:r w:rsidRPr="00ED448F">
        <w:tab/>
        <w:t>handling;</w:t>
      </w:r>
    </w:p>
    <w:p w:rsidR="00787F7A" w:rsidRPr="00ED448F" w:rsidRDefault="00787F7A" w:rsidP="00827FF6">
      <w:pPr>
        <w:pStyle w:val="notepara"/>
      </w:pPr>
      <w:r w:rsidRPr="00ED448F">
        <w:t>(d)</w:t>
      </w:r>
      <w:r w:rsidRPr="00ED448F">
        <w:tab/>
        <w:t>registered entity;</w:t>
      </w:r>
    </w:p>
    <w:p w:rsidR="00EF36C3" w:rsidRPr="00ED448F" w:rsidRDefault="00787F7A" w:rsidP="00827FF6">
      <w:pPr>
        <w:pStyle w:val="notepara"/>
      </w:pPr>
      <w:r w:rsidRPr="00ED448F">
        <w:t>(</w:t>
      </w:r>
      <w:r w:rsidR="00462D2B" w:rsidRPr="00ED448F">
        <w:t>e</w:t>
      </w:r>
      <w:r w:rsidRPr="00ED448F">
        <w:t>)</w:t>
      </w:r>
      <w:r w:rsidRPr="00ED448F">
        <w:tab/>
      </w:r>
      <w:r w:rsidR="00EF36C3" w:rsidRPr="00ED448F">
        <w:t>security</w:t>
      </w:r>
      <w:r w:rsidR="00ED448F">
        <w:noBreakHyphen/>
      </w:r>
      <w:r w:rsidR="00EF36C3" w:rsidRPr="00ED448F">
        <w:t>sensitive biological agent;</w:t>
      </w:r>
    </w:p>
    <w:p w:rsidR="00787F7A" w:rsidRPr="00ED448F" w:rsidRDefault="00EF36C3" w:rsidP="00827FF6">
      <w:pPr>
        <w:pStyle w:val="notepara"/>
      </w:pPr>
      <w:r w:rsidRPr="00ED448F">
        <w:t>(f)</w:t>
      </w:r>
      <w:r w:rsidRPr="00ED448F">
        <w:tab/>
      </w:r>
      <w:proofErr w:type="spellStart"/>
      <w:r w:rsidRPr="00ED448F">
        <w:t>SSBA</w:t>
      </w:r>
      <w:proofErr w:type="spellEnd"/>
      <w:r w:rsidRPr="00ED448F">
        <w:t>;</w:t>
      </w:r>
    </w:p>
    <w:p w:rsidR="00827FF6" w:rsidRPr="00ED448F" w:rsidRDefault="00787F7A" w:rsidP="00827FF6">
      <w:pPr>
        <w:pStyle w:val="notepara"/>
      </w:pPr>
      <w:r w:rsidRPr="00ED448F">
        <w:t>(</w:t>
      </w:r>
      <w:r w:rsidR="00EF36C3" w:rsidRPr="00ED448F">
        <w:t>g</w:t>
      </w:r>
      <w:r w:rsidRPr="00ED448F">
        <w:t>)</w:t>
      </w:r>
      <w:r w:rsidRPr="00ED448F">
        <w:tab/>
      </w:r>
      <w:proofErr w:type="spellStart"/>
      <w:r w:rsidR="00827FF6" w:rsidRPr="00ED448F">
        <w:t>SSBA</w:t>
      </w:r>
      <w:proofErr w:type="spellEnd"/>
      <w:r w:rsidR="00827FF6" w:rsidRPr="00ED448F">
        <w:t xml:space="preserve"> Standards</w:t>
      </w:r>
      <w:r w:rsidR="002B6936" w:rsidRPr="00ED448F">
        <w:t>.</w:t>
      </w:r>
    </w:p>
    <w:p w:rsidR="009C015F" w:rsidRPr="00ED448F" w:rsidRDefault="009C015F" w:rsidP="009C015F">
      <w:pPr>
        <w:pStyle w:val="subsection"/>
      </w:pPr>
      <w:r w:rsidRPr="00ED448F">
        <w:tab/>
      </w:r>
      <w:r w:rsidRPr="00ED448F">
        <w:tab/>
        <w:t>In th</w:t>
      </w:r>
      <w:r w:rsidR="00965DC1" w:rsidRPr="00ED448F">
        <w:t>is instrument</w:t>
      </w:r>
      <w:r w:rsidRPr="00ED448F">
        <w:t>:</w:t>
      </w:r>
    </w:p>
    <w:p w:rsidR="005F65C7" w:rsidRPr="00ED448F" w:rsidRDefault="005F65C7" w:rsidP="005F65C7">
      <w:pPr>
        <w:pStyle w:val="Definition"/>
      </w:pPr>
      <w:r w:rsidRPr="00ED448F">
        <w:rPr>
          <w:b/>
          <w:i/>
        </w:rPr>
        <w:t>ABN</w:t>
      </w:r>
      <w:r w:rsidRPr="00ED448F">
        <w:t xml:space="preserve"> has the same meaning as in the </w:t>
      </w:r>
      <w:r w:rsidRPr="00ED448F">
        <w:rPr>
          <w:i/>
        </w:rPr>
        <w:t>A New Tax System (Australian Business Number) Act 1999</w:t>
      </w:r>
      <w:r w:rsidRPr="00ED448F">
        <w:t>.</w:t>
      </w:r>
    </w:p>
    <w:p w:rsidR="00031D5E" w:rsidRPr="00ED448F" w:rsidRDefault="00031D5E" w:rsidP="00031D5E">
      <w:pPr>
        <w:pStyle w:val="notetext"/>
      </w:pPr>
      <w:r w:rsidRPr="00ED448F">
        <w:lastRenderedPageBreak/>
        <w:t>Note:</w:t>
      </w:r>
      <w:r w:rsidRPr="00ED448F">
        <w:tab/>
        <w:t>ABN is short for Australian Business Number.</w:t>
      </w:r>
    </w:p>
    <w:p w:rsidR="005F65C7" w:rsidRPr="00ED448F" w:rsidRDefault="005F65C7" w:rsidP="005F65C7">
      <w:pPr>
        <w:pStyle w:val="Definition"/>
      </w:pPr>
      <w:proofErr w:type="spellStart"/>
      <w:r w:rsidRPr="00ED448F">
        <w:rPr>
          <w:b/>
          <w:i/>
        </w:rPr>
        <w:t>ACN</w:t>
      </w:r>
      <w:proofErr w:type="spellEnd"/>
      <w:r w:rsidRPr="00ED448F">
        <w:t xml:space="preserve"> has the same meaning as in the </w:t>
      </w:r>
      <w:r w:rsidRPr="00ED448F">
        <w:rPr>
          <w:i/>
        </w:rPr>
        <w:t>Corporations Act 2001</w:t>
      </w:r>
      <w:r w:rsidRPr="00ED448F">
        <w:t>.</w:t>
      </w:r>
    </w:p>
    <w:p w:rsidR="00031D5E" w:rsidRPr="00ED448F" w:rsidRDefault="00031D5E" w:rsidP="00031D5E">
      <w:pPr>
        <w:pStyle w:val="notetext"/>
      </w:pPr>
      <w:r w:rsidRPr="00ED448F">
        <w:t>Note:</w:t>
      </w:r>
      <w:r w:rsidRPr="00ED448F">
        <w:tab/>
      </w:r>
      <w:proofErr w:type="spellStart"/>
      <w:r w:rsidRPr="00ED448F">
        <w:t>ACN</w:t>
      </w:r>
      <w:proofErr w:type="spellEnd"/>
      <w:r w:rsidRPr="00ED448F">
        <w:t xml:space="preserve"> is short for Australian Company Number.</w:t>
      </w:r>
    </w:p>
    <w:p w:rsidR="005F65C7" w:rsidRPr="00ED448F" w:rsidRDefault="005F65C7" w:rsidP="005F65C7">
      <w:pPr>
        <w:pStyle w:val="Definition"/>
      </w:pPr>
      <w:r w:rsidRPr="00ED448F">
        <w:rPr>
          <w:b/>
          <w:i/>
        </w:rPr>
        <w:t>Act</w:t>
      </w:r>
      <w:r w:rsidRPr="00ED448F">
        <w:rPr>
          <w:b/>
        </w:rPr>
        <w:t xml:space="preserve"> </w:t>
      </w:r>
      <w:r w:rsidRPr="00ED448F">
        <w:t xml:space="preserve">means the </w:t>
      </w:r>
      <w:r w:rsidRPr="00ED448F">
        <w:rPr>
          <w:i/>
        </w:rPr>
        <w:t>National Health Security Act 2007</w:t>
      </w:r>
      <w:r w:rsidRPr="00ED448F">
        <w:t>.</w:t>
      </w:r>
    </w:p>
    <w:p w:rsidR="00031D5E" w:rsidRPr="00ED448F" w:rsidRDefault="00031D5E" w:rsidP="00031D5E">
      <w:pPr>
        <w:pStyle w:val="Definition"/>
      </w:pPr>
      <w:r w:rsidRPr="00ED448F">
        <w:rPr>
          <w:b/>
          <w:i/>
        </w:rPr>
        <w:t>affected</w:t>
      </w:r>
      <w:r w:rsidRPr="00ED448F">
        <w:t xml:space="preserve">: the body of a person or animal is </w:t>
      </w:r>
      <w:r w:rsidRPr="00ED448F">
        <w:rPr>
          <w:b/>
          <w:i/>
        </w:rPr>
        <w:t>affected</w:t>
      </w:r>
      <w:r w:rsidRPr="00ED448F">
        <w:t xml:space="preserve"> by a security</w:t>
      </w:r>
      <w:r w:rsidR="00ED448F">
        <w:noBreakHyphen/>
      </w:r>
      <w:r w:rsidRPr="00ED448F">
        <w:t>sensitive biological agent if the security</w:t>
      </w:r>
      <w:r w:rsidR="00ED448F">
        <w:noBreakHyphen/>
      </w:r>
      <w:r w:rsidRPr="00ED448F">
        <w:t>sensitive biological agent has been introduced into the body.</w:t>
      </w:r>
    </w:p>
    <w:p w:rsidR="005F65C7" w:rsidRPr="00ED448F" w:rsidRDefault="005F65C7" w:rsidP="005F65C7">
      <w:pPr>
        <w:pStyle w:val="Definition"/>
      </w:pPr>
      <w:proofErr w:type="spellStart"/>
      <w:r w:rsidRPr="00ED448F">
        <w:rPr>
          <w:b/>
          <w:i/>
        </w:rPr>
        <w:t>ARBN</w:t>
      </w:r>
      <w:proofErr w:type="spellEnd"/>
      <w:r w:rsidRPr="00ED448F">
        <w:t xml:space="preserve"> has the same meaning as in the </w:t>
      </w:r>
      <w:r w:rsidRPr="00ED448F">
        <w:rPr>
          <w:i/>
        </w:rPr>
        <w:t>Corporations Act 2001</w:t>
      </w:r>
      <w:r w:rsidRPr="00ED448F">
        <w:t>.</w:t>
      </w:r>
    </w:p>
    <w:p w:rsidR="00031D5E" w:rsidRPr="00ED448F" w:rsidRDefault="00031D5E" w:rsidP="00031D5E">
      <w:pPr>
        <w:pStyle w:val="notetext"/>
      </w:pPr>
      <w:r w:rsidRPr="00ED448F">
        <w:t>Note:</w:t>
      </w:r>
      <w:r w:rsidRPr="00ED448F">
        <w:tab/>
      </w:r>
      <w:proofErr w:type="spellStart"/>
      <w:r w:rsidRPr="00ED448F">
        <w:t>ARBN</w:t>
      </w:r>
      <w:proofErr w:type="spellEnd"/>
      <w:r w:rsidRPr="00ED448F">
        <w:t xml:space="preserve"> is short for Australian Registered Body Number.</w:t>
      </w:r>
    </w:p>
    <w:p w:rsidR="00E717E1" w:rsidRPr="00ED448F" w:rsidRDefault="00E717E1" w:rsidP="00E717E1">
      <w:pPr>
        <w:pStyle w:val="Definition"/>
      </w:pPr>
      <w:r w:rsidRPr="00ED448F">
        <w:rPr>
          <w:b/>
          <w:i/>
        </w:rPr>
        <w:t>Deputy Responsible Officer</w:t>
      </w:r>
      <w:r w:rsidRPr="00ED448F">
        <w:t xml:space="preserve"> has the same meaning as in the </w:t>
      </w:r>
      <w:proofErr w:type="spellStart"/>
      <w:r w:rsidRPr="00ED448F">
        <w:t>SSBA</w:t>
      </w:r>
      <w:proofErr w:type="spellEnd"/>
      <w:r w:rsidRPr="00ED448F">
        <w:t xml:space="preserve"> Standards.</w:t>
      </w:r>
    </w:p>
    <w:p w:rsidR="005F65C7" w:rsidRPr="00ED448F" w:rsidRDefault="005F65C7" w:rsidP="009D2FAF">
      <w:pPr>
        <w:pStyle w:val="Definition"/>
        <w:rPr>
          <w:lang w:eastAsia="en-US"/>
        </w:rPr>
      </w:pPr>
      <w:r w:rsidRPr="00ED448F">
        <w:rPr>
          <w:b/>
          <w:i/>
        </w:rPr>
        <w:t>Geocentric Datum of Australia</w:t>
      </w:r>
      <w:r w:rsidR="00CD595D" w:rsidRPr="00ED448F">
        <w:rPr>
          <w:b/>
          <w:i/>
        </w:rPr>
        <w:t xml:space="preserve"> 1994</w:t>
      </w:r>
      <w:r w:rsidRPr="00ED448F">
        <w:t xml:space="preserve"> means the Geocentric Datum of Australia as defined in </w:t>
      </w:r>
      <w:r w:rsidRPr="00ED448F">
        <w:rPr>
          <w:lang w:eastAsia="en-US"/>
        </w:rPr>
        <w:t>Gazette No.</w:t>
      </w:r>
      <w:r w:rsidR="00357C4F" w:rsidRPr="00ED448F">
        <w:rPr>
          <w:lang w:eastAsia="en-US"/>
        </w:rPr>
        <w:t xml:space="preserve"> </w:t>
      </w:r>
      <w:proofErr w:type="spellStart"/>
      <w:r w:rsidR="00357C4F" w:rsidRPr="00ED448F">
        <w:rPr>
          <w:lang w:eastAsia="en-US"/>
        </w:rPr>
        <w:t>GN</w:t>
      </w:r>
      <w:proofErr w:type="spellEnd"/>
      <w:r w:rsidR="0061767F" w:rsidRPr="00ED448F">
        <w:rPr>
          <w:lang w:eastAsia="en-US"/>
        </w:rPr>
        <w:t xml:space="preserve"> </w:t>
      </w:r>
      <w:r w:rsidRPr="00ED448F">
        <w:rPr>
          <w:lang w:eastAsia="en-US"/>
        </w:rPr>
        <w:t>35 of 6</w:t>
      </w:r>
      <w:r w:rsidR="00ED448F" w:rsidRPr="00ED448F">
        <w:rPr>
          <w:lang w:eastAsia="en-US"/>
        </w:rPr>
        <w:t> </w:t>
      </w:r>
      <w:r w:rsidRPr="00ED448F">
        <w:rPr>
          <w:lang w:eastAsia="en-US"/>
        </w:rPr>
        <w:t>September 1995</w:t>
      </w:r>
      <w:r w:rsidR="00357C4F" w:rsidRPr="00ED448F">
        <w:rPr>
          <w:lang w:eastAsia="en-US"/>
        </w:rPr>
        <w:t>, as existing when this instrument commences</w:t>
      </w:r>
      <w:r w:rsidRPr="00ED448F">
        <w:rPr>
          <w:lang w:eastAsia="en-US"/>
        </w:rPr>
        <w:t>.</w:t>
      </w:r>
    </w:p>
    <w:p w:rsidR="00D36847" w:rsidRPr="00ED448F" w:rsidRDefault="00D36847" w:rsidP="00D36847">
      <w:pPr>
        <w:pStyle w:val="Definition"/>
      </w:pPr>
      <w:r w:rsidRPr="00ED448F">
        <w:rPr>
          <w:b/>
          <w:i/>
        </w:rPr>
        <w:t>law enforcement agency</w:t>
      </w:r>
      <w:r w:rsidRPr="00ED448F">
        <w:t xml:space="preserve"> has the meaning given by </w:t>
      </w:r>
      <w:r w:rsidR="002F2036" w:rsidRPr="00ED448F">
        <w:t>sub</w:t>
      </w:r>
      <w:r w:rsidRPr="00ED448F">
        <w:t>section</w:t>
      </w:r>
      <w:r w:rsidR="00ED448F" w:rsidRPr="00ED448F">
        <w:t> </w:t>
      </w:r>
      <w:r w:rsidR="00E40053" w:rsidRPr="00ED448F">
        <w:t>9</w:t>
      </w:r>
      <w:r w:rsidRPr="00ED448F">
        <w:t>(2).</w:t>
      </w:r>
    </w:p>
    <w:p w:rsidR="00E717E1" w:rsidRPr="00ED448F" w:rsidRDefault="00E717E1" w:rsidP="00E717E1">
      <w:pPr>
        <w:pStyle w:val="Definition"/>
      </w:pPr>
      <w:r w:rsidRPr="00ED448F">
        <w:rPr>
          <w:b/>
          <w:i/>
        </w:rPr>
        <w:t>Responsible Officer</w:t>
      </w:r>
      <w:r w:rsidRPr="00ED448F">
        <w:t xml:space="preserve"> has the same meaning as in the </w:t>
      </w:r>
      <w:proofErr w:type="spellStart"/>
      <w:r w:rsidRPr="00ED448F">
        <w:t>SSBA</w:t>
      </w:r>
      <w:proofErr w:type="spellEnd"/>
      <w:r w:rsidRPr="00ED448F">
        <w:t xml:space="preserve"> Standards.</w:t>
      </w:r>
    </w:p>
    <w:p w:rsidR="009C015F" w:rsidRPr="00ED448F" w:rsidRDefault="009C015F" w:rsidP="009C015F">
      <w:pPr>
        <w:pStyle w:val="Definition"/>
        <w:rPr>
          <w:b/>
          <w:i/>
        </w:rPr>
      </w:pPr>
      <w:r w:rsidRPr="00ED448F">
        <w:rPr>
          <w:b/>
          <w:i/>
        </w:rPr>
        <w:t>sensitive information</w:t>
      </w:r>
      <w:r w:rsidRPr="00ED448F">
        <w:t xml:space="preserve">, </w:t>
      </w:r>
      <w:r w:rsidR="00923CCC" w:rsidRPr="00ED448F">
        <w:t>in relation to</w:t>
      </w:r>
      <w:r w:rsidRPr="00ED448F">
        <w:t xml:space="preserve"> a security</w:t>
      </w:r>
      <w:r w:rsidR="00ED448F">
        <w:noBreakHyphen/>
      </w:r>
      <w:r w:rsidRPr="00ED448F">
        <w:t xml:space="preserve">sensitive biological agent </w:t>
      </w:r>
      <w:r w:rsidR="00380AD7" w:rsidRPr="00ED448F">
        <w:t xml:space="preserve">that </w:t>
      </w:r>
      <w:r w:rsidRPr="00ED448F">
        <w:t>an entity handles at a facility, means any of the following:</w:t>
      </w:r>
    </w:p>
    <w:p w:rsidR="009C015F" w:rsidRPr="00ED448F" w:rsidRDefault="009C015F" w:rsidP="009C015F">
      <w:pPr>
        <w:pStyle w:val="paragraph"/>
      </w:pPr>
      <w:r w:rsidRPr="00ED448F">
        <w:tab/>
        <w:t>(a)</w:t>
      </w:r>
      <w:r w:rsidRPr="00ED448F">
        <w:tab/>
        <w:t>the entity</w:t>
      </w:r>
      <w:r w:rsidR="005E7343" w:rsidRPr="00ED448F">
        <w:t>’</w:t>
      </w:r>
      <w:r w:rsidRPr="00ED448F">
        <w:t xml:space="preserve">s storage records for the </w:t>
      </w:r>
      <w:r w:rsidR="00827FF6" w:rsidRPr="00ED448F">
        <w:t>agent</w:t>
      </w:r>
      <w:r w:rsidRPr="00ED448F">
        <w:t>;</w:t>
      </w:r>
    </w:p>
    <w:p w:rsidR="009C015F" w:rsidRPr="00ED448F" w:rsidRDefault="005E7343" w:rsidP="009C015F">
      <w:pPr>
        <w:pStyle w:val="paragraph"/>
      </w:pPr>
      <w:r w:rsidRPr="00ED448F">
        <w:tab/>
        <w:t>(b)</w:t>
      </w:r>
      <w:r w:rsidRPr="00ED448F">
        <w:tab/>
        <w:t>the</w:t>
      </w:r>
      <w:r w:rsidR="009C015F" w:rsidRPr="00ED448F">
        <w:t xml:space="preserve"> entity</w:t>
      </w:r>
      <w:r w:rsidRPr="00ED448F">
        <w:t>’</w:t>
      </w:r>
      <w:r w:rsidR="009C015F" w:rsidRPr="00ED448F">
        <w:t xml:space="preserve">s risk assessment plan for the </w:t>
      </w:r>
      <w:r w:rsidR="00827FF6" w:rsidRPr="00ED448F">
        <w:t>agent</w:t>
      </w:r>
      <w:r w:rsidR="009C015F" w:rsidRPr="00ED448F">
        <w:t>;</w:t>
      </w:r>
    </w:p>
    <w:p w:rsidR="009C015F" w:rsidRPr="00ED448F" w:rsidRDefault="005E7343" w:rsidP="009C015F">
      <w:pPr>
        <w:pStyle w:val="paragraph"/>
      </w:pPr>
      <w:r w:rsidRPr="00ED448F">
        <w:tab/>
        <w:t>(c)</w:t>
      </w:r>
      <w:r w:rsidRPr="00ED448F">
        <w:tab/>
        <w:t>the</w:t>
      </w:r>
      <w:r w:rsidR="009C015F" w:rsidRPr="00ED448F">
        <w:t xml:space="preserve"> entity</w:t>
      </w:r>
      <w:r w:rsidRPr="00ED448F">
        <w:t>’</w:t>
      </w:r>
      <w:r w:rsidR="009C015F" w:rsidRPr="00ED448F">
        <w:t xml:space="preserve">s risk management plan for the </w:t>
      </w:r>
      <w:r w:rsidR="00827FF6" w:rsidRPr="00ED448F">
        <w:t>agent</w:t>
      </w:r>
      <w:r w:rsidR="009C015F" w:rsidRPr="00ED448F">
        <w:t>;</w:t>
      </w:r>
    </w:p>
    <w:p w:rsidR="007D5038" w:rsidRPr="00ED448F" w:rsidRDefault="009C015F" w:rsidP="009C015F">
      <w:pPr>
        <w:pStyle w:val="paragraph"/>
      </w:pPr>
      <w:r w:rsidRPr="00ED448F">
        <w:tab/>
        <w:t>(d)</w:t>
      </w:r>
      <w:r w:rsidRPr="00ED448F">
        <w:tab/>
      </w:r>
      <w:r w:rsidR="007D5038" w:rsidRPr="00ED448F">
        <w:t>any information:</w:t>
      </w:r>
    </w:p>
    <w:p w:rsidR="007D5038" w:rsidRPr="00ED448F" w:rsidRDefault="007D5038" w:rsidP="007D5038">
      <w:pPr>
        <w:pStyle w:val="paragraphsub"/>
      </w:pPr>
      <w:r w:rsidRPr="00ED448F">
        <w:tab/>
        <w:t>(</w:t>
      </w:r>
      <w:proofErr w:type="spellStart"/>
      <w:r w:rsidRPr="00ED448F">
        <w:t>i</w:t>
      </w:r>
      <w:proofErr w:type="spellEnd"/>
      <w:r w:rsidRPr="00ED448F">
        <w:t>)</w:t>
      </w:r>
      <w:r w:rsidRPr="00ED448F">
        <w:tab/>
        <w:t>that the entity holds; and</w:t>
      </w:r>
    </w:p>
    <w:p w:rsidR="009C015F" w:rsidRPr="00ED448F" w:rsidRDefault="007D5038" w:rsidP="007D5038">
      <w:pPr>
        <w:pStyle w:val="paragraphsub"/>
      </w:pPr>
      <w:r w:rsidRPr="00ED448F">
        <w:tab/>
        <w:t>(ii)</w:t>
      </w:r>
      <w:r w:rsidRPr="00ED448F">
        <w:tab/>
        <w:t xml:space="preserve">disclosure of which could </w:t>
      </w:r>
      <w:r w:rsidR="009C015F" w:rsidRPr="00ED448F">
        <w:t xml:space="preserve">compromise the security of the </w:t>
      </w:r>
      <w:r w:rsidR="00827FF6" w:rsidRPr="00ED448F">
        <w:t>agent</w:t>
      </w:r>
      <w:r w:rsidR="009C015F" w:rsidRPr="00ED448F">
        <w:t>.</w:t>
      </w:r>
    </w:p>
    <w:p w:rsidR="009C015F" w:rsidRPr="00ED448F" w:rsidRDefault="009C015F" w:rsidP="004138DA">
      <w:pPr>
        <w:pStyle w:val="ActHead2"/>
        <w:pageBreakBefore/>
      </w:pPr>
      <w:bookmarkStart w:id="7" w:name="_Toc515872691"/>
      <w:r w:rsidRPr="00ED448F">
        <w:rPr>
          <w:rStyle w:val="CharPartNo"/>
        </w:rPr>
        <w:lastRenderedPageBreak/>
        <w:t>Part</w:t>
      </w:r>
      <w:r w:rsidR="00ED448F" w:rsidRPr="00ED448F">
        <w:rPr>
          <w:rStyle w:val="CharPartNo"/>
        </w:rPr>
        <w:t> </w:t>
      </w:r>
      <w:r w:rsidRPr="00ED448F">
        <w:rPr>
          <w:rStyle w:val="CharPartNo"/>
        </w:rPr>
        <w:t>2</w:t>
      </w:r>
      <w:r w:rsidRPr="00ED448F">
        <w:t>—</w:t>
      </w:r>
      <w:r w:rsidRPr="00ED448F">
        <w:rPr>
          <w:rStyle w:val="CharPartText"/>
        </w:rPr>
        <w:t>Public health surveillance</w:t>
      </w:r>
      <w:bookmarkEnd w:id="7"/>
    </w:p>
    <w:p w:rsidR="00827FF6" w:rsidRPr="00ED448F" w:rsidRDefault="00827FF6" w:rsidP="00827FF6">
      <w:pPr>
        <w:pStyle w:val="Header"/>
      </w:pPr>
      <w:r w:rsidRPr="00ED448F">
        <w:rPr>
          <w:rStyle w:val="CharDivNo"/>
        </w:rPr>
        <w:t xml:space="preserve"> </w:t>
      </w:r>
      <w:r w:rsidRPr="00ED448F">
        <w:rPr>
          <w:rStyle w:val="CharDivText"/>
        </w:rPr>
        <w:t xml:space="preserve"> </w:t>
      </w:r>
    </w:p>
    <w:p w:rsidR="009C015F" w:rsidRPr="00ED448F" w:rsidRDefault="00E40053" w:rsidP="009C015F">
      <w:pPr>
        <w:pStyle w:val="ActHead5"/>
      </w:pPr>
      <w:bookmarkStart w:id="8" w:name="_Toc515872692"/>
      <w:r w:rsidRPr="00ED448F">
        <w:rPr>
          <w:rStyle w:val="CharSectno"/>
        </w:rPr>
        <w:t>6</w:t>
      </w:r>
      <w:r w:rsidR="009C015F" w:rsidRPr="00ED448F">
        <w:t xml:space="preserve">  Prescribed intelligence agencies</w:t>
      </w:r>
      <w:bookmarkEnd w:id="8"/>
    </w:p>
    <w:p w:rsidR="009C015F" w:rsidRPr="00ED448F" w:rsidRDefault="009C015F" w:rsidP="009C015F">
      <w:pPr>
        <w:pStyle w:val="subsection"/>
      </w:pPr>
      <w:r w:rsidRPr="00ED448F">
        <w:tab/>
      </w:r>
      <w:r w:rsidRPr="00ED448F">
        <w:tab/>
        <w:t xml:space="preserve">For </w:t>
      </w:r>
      <w:r w:rsidR="00827FF6" w:rsidRPr="00ED448F">
        <w:t xml:space="preserve">the purposes of </w:t>
      </w:r>
      <w:r w:rsidRPr="00ED448F">
        <w:t>paragraph</w:t>
      </w:r>
      <w:r w:rsidR="00ED448F" w:rsidRPr="00ED448F">
        <w:t> </w:t>
      </w:r>
      <w:r w:rsidRPr="00ED448F">
        <w:t>23(2)(b) of the Act, each of the following intelligence agencies is prescribed:</w:t>
      </w:r>
    </w:p>
    <w:p w:rsidR="00827FF6" w:rsidRPr="00ED448F" w:rsidRDefault="00827FF6" w:rsidP="00827FF6">
      <w:pPr>
        <w:pStyle w:val="paragraph"/>
      </w:pPr>
      <w:r w:rsidRPr="00ED448F">
        <w:tab/>
        <w:t>(a)</w:t>
      </w:r>
      <w:r w:rsidRPr="00ED448F">
        <w:tab/>
        <w:t>the Australian Federal Police;</w:t>
      </w:r>
    </w:p>
    <w:p w:rsidR="009C015F" w:rsidRPr="00ED448F" w:rsidRDefault="00827FF6" w:rsidP="009C015F">
      <w:pPr>
        <w:pStyle w:val="paragraph"/>
      </w:pPr>
      <w:r w:rsidRPr="00ED448F">
        <w:tab/>
        <w:t>(b</w:t>
      </w:r>
      <w:r w:rsidR="009C015F" w:rsidRPr="00ED448F">
        <w:t>)</w:t>
      </w:r>
      <w:r w:rsidR="009C015F" w:rsidRPr="00ED448F">
        <w:tab/>
      </w:r>
      <w:r w:rsidRPr="00ED448F">
        <w:t xml:space="preserve">the </w:t>
      </w:r>
      <w:r w:rsidR="009C015F" w:rsidRPr="00ED448F">
        <w:t>Australian Sec</w:t>
      </w:r>
      <w:r w:rsidRPr="00ED448F">
        <w:t>urity Intelligence Organisation.</w:t>
      </w:r>
    </w:p>
    <w:p w:rsidR="009C015F" w:rsidRPr="00ED448F" w:rsidRDefault="009C015F" w:rsidP="002B6936">
      <w:pPr>
        <w:pStyle w:val="ActHead2"/>
        <w:pageBreakBefore/>
      </w:pPr>
      <w:bookmarkStart w:id="9" w:name="_Toc515872693"/>
      <w:r w:rsidRPr="00ED448F">
        <w:rPr>
          <w:rStyle w:val="CharPartNo"/>
        </w:rPr>
        <w:lastRenderedPageBreak/>
        <w:t>Part</w:t>
      </w:r>
      <w:r w:rsidR="00ED448F" w:rsidRPr="00ED448F">
        <w:rPr>
          <w:rStyle w:val="CharPartNo"/>
        </w:rPr>
        <w:t> </w:t>
      </w:r>
      <w:r w:rsidRPr="00ED448F">
        <w:rPr>
          <w:rStyle w:val="CharPartNo"/>
        </w:rPr>
        <w:t>3</w:t>
      </w:r>
      <w:r w:rsidRPr="00ED448F">
        <w:t>—</w:t>
      </w:r>
      <w:r w:rsidRPr="00ED448F">
        <w:rPr>
          <w:rStyle w:val="CharPartText"/>
        </w:rPr>
        <w:t>Regulation of security</w:t>
      </w:r>
      <w:r w:rsidR="00ED448F" w:rsidRPr="00ED448F">
        <w:rPr>
          <w:rStyle w:val="CharPartText"/>
        </w:rPr>
        <w:noBreakHyphen/>
      </w:r>
      <w:r w:rsidRPr="00ED448F">
        <w:rPr>
          <w:rStyle w:val="CharPartText"/>
        </w:rPr>
        <w:t>sensitive biological agents</w:t>
      </w:r>
      <w:bookmarkEnd w:id="9"/>
    </w:p>
    <w:p w:rsidR="009C015F" w:rsidRPr="00ED448F" w:rsidRDefault="009C015F" w:rsidP="009C015F">
      <w:pPr>
        <w:pStyle w:val="ActHead3"/>
      </w:pPr>
      <w:bookmarkStart w:id="10" w:name="_Toc515872694"/>
      <w:r w:rsidRPr="00ED448F">
        <w:rPr>
          <w:rStyle w:val="CharDivNo"/>
        </w:rPr>
        <w:t>Division</w:t>
      </w:r>
      <w:r w:rsidR="00ED448F" w:rsidRPr="00ED448F">
        <w:rPr>
          <w:rStyle w:val="CharDivNo"/>
        </w:rPr>
        <w:t> </w:t>
      </w:r>
      <w:r w:rsidR="00F62C47" w:rsidRPr="00ED448F">
        <w:rPr>
          <w:rStyle w:val="CharDivNo"/>
        </w:rPr>
        <w:t>1</w:t>
      </w:r>
      <w:r w:rsidRPr="00ED448F">
        <w:t>—</w:t>
      </w:r>
      <w:r w:rsidR="00D36847" w:rsidRPr="00ED448F">
        <w:rPr>
          <w:rStyle w:val="CharDivText"/>
        </w:rPr>
        <w:t xml:space="preserve">The </w:t>
      </w:r>
      <w:r w:rsidRPr="00ED448F">
        <w:rPr>
          <w:rStyle w:val="CharDivText"/>
        </w:rPr>
        <w:t>National Register</w:t>
      </w:r>
      <w:bookmarkEnd w:id="10"/>
    </w:p>
    <w:p w:rsidR="009C015F" w:rsidRPr="00ED448F" w:rsidRDefault="00E40053" w:rsidP="009C015F">
      <w:pPr>
        <w:pStyle w:val="ActHead5"/>
      </w:pPr>
      <w:bookmarkStart w:id="11" w:name="_Toc515872695"/>
      <w:r w:rsidRPr="00ED448F">
        <w:rPr>
          <w:rStyle w:val="CharSectno"/>
        </w:rPr>
        <w:t>7</w:t>
      </w:r>
      <w:r w:rsidR="009C015F" w:rsidRPr="00ED448F">
        <w:t xml:space="preserve">  Content of National Register</w:t>
      </w:r>
      <w:bookmarkEnd w:id="11"/>
    </w:p>
    <w:p w:rsidR="009C015F" w:rsidRPr="00ED448F" w:rsidRDefault="009C015F" w:rsidP="009C015F">
      <w:pPr>
        <w:pStyle w:val="subsection"/>
      </w:pPr>
      <w:r w:rsidRPr="00ED448F">
        <w:tab/>
      </w:r>
      <w:r w:rsidRPr="00ED448F">
        <w:tab/>
        <w:t xml:space="preserve">For </w:t>
      </w:r>
      <w:r w:rsidR="00827FF6" w:rsidRPr="00ED448F">
        <w:t xml:space="preserve">the purposes of </w:t>
      </w:r>
      <w:r w:rsidRPr="00ED448F">
        <w:t>paragraph</w:t>
      </w:r>
      <w:r w:rsidR="00ED448F" w:rsidRPr="00ED448F">
        <w:t> </w:t>
      </w:r>
      <w:r w:rsidRPr="00ED448F">
        <w:t>37(f) of the Act, the following particulars are prescribed</w:t>
      </w:r>
      <w:r w:rsidR="005F65C7" w:rsidRPr="00ED448F">
        <w:t xml:space="preserve"> in relation to an entity</w:t>
      </w:r>
      <w:r w:rsidRPr="00ED448F">
        <w:t>:</w:t>
      </w:r>
    </w:p>
    <w:p w:rsidR="009C015F" w:rsidRPr="00ED448F" w:rsidRDefault="009C015F" w:rsidP="009C015F">
      <w:pPr>
        <w:pStyle w:val="paragraph"/>
      </w:pPr>
      <w:r w:rsidRPr="00ED448F">
        <w:tab/>
        <w:t>(a)</w:t>
      </w:r>
      <w:r w:rsidRPr="00ED448F">
        <w:tab/>
        <w:t xml:space="preserve">if </w:t>
      </w:r>
      <w:r w:rsidR="005F65C7" w:rsidRPr="00ED448F">
        <w:t>the</w:t>
      </w:r>
      <w:r w:rsidRPr="00ED448F">
        <w:t xml:space="preserve"> entity</w:t>
      </w:r>
      <w:r w:rsidR="005E7343" w:rsidRPr="00ED448F">
        <w:t>’s head office is</w:t>
      </w:r>
      <w:r w:rsidRPr="00ED448F">
        <w:t xml:space="preserve"> located </w:t>
      </w:r>
      <w:r w:rsidR="005F65C7" w:rsidRPr="00ED448F">
        <w:t>at</w:t>
      </w:r>
      <w:r w:rsidRPr="00ED448F">
        <w:t xml:space="preserve"> a place other than a facility </w:t>
      </w:r>
      <w:r w:rsidR="009067B5" w:rsidRPr="00ED448F">
        <w:t>where</w:t>
      </w:r>
      <w:r w:rsidR="00F62C47" w:rsidRPr="00ED448F">
        <w:t xml:space="preserve"> </w:t>
      </w:r>
      <w:r w:rsidRPr="00ED448F">
        <w:t>the entity handles security</w:t>
      </w:r>
      <w:r w:rsidR="00ED448F">
        <w:noBreakHyphen/>
      </w:r>
      <w:r w:rsidRPr="00ED448F">
        <w:t>sensitive biological agents:</w:t>
      </w:r>
    </w:p>
    <w:p w:rsidR="009C015F" w:rsidRPr="00ED448F" w:rsidRDefault="009C015F" w:rsidP="009C015F">
      <w:pPr>
        <w:pStyle w:val="paragraphsub"/>
      </w:pPr>
      <w:r w:rsidRPr="00ED448F">
        <w:tab/>
        <w:t>(</w:t>
      </w:r>
      <w:proofErr w:type="spellStart"/>
      <w:r w:rsidRPr="00ED448F">
        <w:t>i</w:t>
      </w:r>
      <w:proofErr w:type="spellEnd"/>
      <w:r w:rsidRPr="00ED448F">
        <w:t>)</w:t>
      </w:r>
      <w:r w:rsidRPr="00ED448F">
        <w:tab/>
        <w:t xml:space="preserve">the address of the </w:t>
      </w:r>
      <w:r w:rsidR="005E7343" w:rsidRPr="00ED448F">
        <w:t>entity’s head office</w:t>
      </w:r>
      <w:r w:rsidRPr="00ED448F">
        <w:t>; and</w:t>
      </w:r>
    </w:p>
    <w:p w:rsidR="009C015F" w:rsidRPr="00ED448F" w:rsidRDefault="009C015F" w:rsidP="009C015F">
      <w:pPr>
        <w:pStyle w:val="paragraphsub"/>
      </w:pPr>
      <w:r w:rsidRPr="00ED448F">
        <w:tab/>
        <w:t>(ii)</w:t>
      </w:r>
      <w:r w:rsidRPr="00ED448F">
        <w:tab/>
        <w:t>the entity</w:t>
      </w:r>
      <w:r w:rsidR="005E7343" w:rsidRPr="00ED448F">
        <w:t>’</w:t>
      </w:r>
      <w:r w:rsidRPr="00ED448F">
        <w:t>s postal address;</w:t>
      </w:r>
    </w:p>
    <w:p w:rsidR="009C015F" w:rsidRPr="00ED448F" w:rsidRDefault="009C015F" w:rsidP="009C015F">
      <w:pPr>
        <w:pStyle w:val="paragraph"/>
      </w:pPr>
      <w:r w:rsidRPr="00ED448F">
        <w:tab/>
        <w:t>(b)</w:t>
      </w:r>
      <w:r w:rsidRPr="00ED448F">
        <w:tab/>
        <w:t>the entity</w:t>
      </w:r>
      <w:r w:rsidR="005E7343" w:rsidRPr="00ED448F">
        <w:t>’</w:t>
      </w:r>
      <w:r w:rsidRPr="00ED448F">
        <w:t>s telephone number, fax number and email address;</w:t>
      </w:r>
    </w:p>
    <w:p w:rsidR="009C015F" w:rsidRPr="00ED448F" w:rsidRDefault="009C015F" w:rsidP="009C015F">
      <w:pPr>
        <w:pStyle w:val="paragraph"/>
      </w:pPr>
      <w:r w:rsidRPr="00ED448F">
        <w:tab/>
        <w:t>(c)</w:t>
      </w:r>
      <w:r w:rsidRPr="00ED448F">
        <w:tab/>
        <w:t xml:space="preserve">if the entity has an ABN, </w:t>
      </w:r>
      <w:proofErr w:type="spellStart"/>
      <w:r w:rsidRPr="00ED448F">
        <w:t>ACN</w:t>
      </w:r>
      <w:proofErr w:type="spellEnd"/>
      <w:r w:rsidRPr="00ED448F">
        <w:t xml:space="preserve"> or </w:t>
      </w:r>
      <w:proofErr w:type="spellStart"/>
      <w:r w:rsidRPr="00ED448F">
        <w:t>ARBN</w:t>
      </w:r>
      <w:proofErr w:type="spellEnd"/>
      <w:r w:rsidRPr="00ED448F">
        <w:t>—those details;</w:t>
      </w:r>
    </w:p>
    <w:p w:rsidR="009C015F" w:rsidRPr="00ED448F" w:rsidRDefault="009C015F" w:rsidP="009C015F">
      <w:pPr>
        <w:pStyle w:val="paragraph"/>
      </w:pPr>
      <w:r w:rsidRPr="00ED448F">
        <w:tab/>
        <w:t>(d)</w:t>
      </w:r>
      <w:r w:rsidRPr="00ED448F">
        <w:tab/>
        <w:t xml:space="preserve">for each facility </w:t>
      </w:r>
      <w:r w:rsidR="009067B5" w:rsidRPr="00ED448F">
        <w:t xml:space="preserve">where </w:t>
      </w:r>
      <w:r w:rsidR="00B7088B" w:rsidRPr="00ED448F">
        <w:t>the entity handles security</w:t>
      </w:r>
      <w:r w:rsidR="00ED448F">
        <w:noBreakHyphen/>
      </w:r>
      <w:r w:rsidR="00B7088B" w:rsidRPr="00ED448F">
        <w:t>sensitive biological agents</w:t>
      </w:r>
      <w:r w:rsidRPr="00ED448F">
        <w:t>:</w:t>
      </w:r>
    </w:p>
    <w:p w:rsidR="009C015F" w:rsidRPr="00ED448F" w:rsidRDefault="009C015F" w:rsidP="009C015F">
      <w:pPr>
        <w:pStyle w:val="paragraphsub"/>
      </w:pPr>
      <w:r w:rsidRPr="00ED448F">
        <w:tab/>
        <w:t>(</w:t>
      </w:r>
      <w:proofErr w:type="spellStart"/>
      <w:r w:rsidRPr="00ED448F">
        <w:t>i</w:t>
      </w:r>
      <w:proofErr w:type="spellEnd"/>
      <w:r w:rsidRPr="00ED448F">
        <w:t>)</w:t>
      </w:r>
      <w:r w:rsidRPr="00ED448F">
        <w:tab/>
        <w:t>the geographic coordinates of the facility,</w:t>
      </w:r>
      <w:r w:rsidRPr="00ED448F">
        <w:rPr>
          <w:i/>
        </w:rPr>
        <w:t xml:space="preserve"> </w:t>
      </w:r>
      <w:r w:rsidRPr="00ED448F">
        <w:t>expressed in terms of the Geocentric Datum of Australia 1994; and</w:t>
      </w:r>
    </w:p>
    <w:p w:rsidR="009C015F" w:rsidRPr="00ED448F" w:rsidRDefault="009C015F" w:rsidP="009C015F">
      <w:pPr>
        <w:pStyle w:val="paragraphsub"/>
      </w:pPr>
      <w:r w:rsidRPr="00ED448F">
        <w:tab/>
        <w:t>(ii)</w:t>
      </w:r>
      <w:r w:rsidRPr="00ED448F">
        <w:tab/>
        <w:t>the fax number</w:t>
      </w:r>
      <w:r w:rsidR="00CD595D" w:rsidRPr="00ED448F">
        <w:t xml:space="preserve"> of the facility</w:t>
      </w:r>
      <w:r w:rsidRPr="00ED448F">
        <w:t>;</w:t>
      </w:r>
      <w:r w:rsidR="00B7088B" w:rsidRPr="00ED448F">
        <w:t xml:space="preserve"> and</w:t>
      </w:r>
    </w:p>
    <w:p w:rsidR="00B7088B" w:rsidRPr="00ED448F" w:rsidRDefault="00B7088B" w:rsidP="00B7088B">
      <w:pPr>
        <w:pStyle w:val="paragraphsub"/>
      </w:pPr>
      <w:r w:rsidRPr="00ED448F">
        <w:tab/>
        <w:t>(iii)</w:t>
      </w:r>
      <w:r w:rsidRPr="00ED448F">
        <w:tab/>
        <w:t>the name, telephone numbe</w:t>
      </w:r>
      <w:r w:rsidR="008C0BCB" w:rsidRPr="00ED448F">
        <w:t>r, after hours telephone number</w:t>
      </w:r>
      <w:r w:rsidRPr="00ED448F">
        <w:t xml:space="preserve"> and email address</w:t>
      </w:r>
      <w:r w:rsidR="008C0BCB" w:rsidRPr="00ED448F">
        <w:t xml:space="preserve"> </w:t>
      </w:r>
      <w:r w:rsidRPr="00ED448F">
        <w:t>of the Responsible Officer for the facility; and</w:t>
      </w:r>
    </w:p>
    <w:p w:rsidR="009C015F" w:rsidRPr="00ED448F" w:rsidRDefault="00B7088B" w:rsidP="00B7088B">
      <w:pPr>
        <w:pStyle w:val="paragraphsub"/>
      </w:pPr>
      <w:r w:rsidRPr="00ED448F">
        <w:tab/>
        <w:t>(iv)</w:t>
      </w:r>
      <w:r w:rsidRPr="00ED448F">
        <w:tab/>
        <w:t>the name, telephone number, after hours telephone number and email address of the Deputy Responsible Officer for the facility</w:t>
      </w:r>
      <w:r w:rsidR="009067B5" w:rsidRPr="00ED448F">
        <w:t>;</w:t>
      </w:r>
    </w:p>
    <w:p w:rsidR="00F56008" w:rsidRPr="00ED448F" w:rsidRDefault="00F56008" w:rsidP="00F56008">
      <w:pPr>
        <w:pStyle w:val="paragraph"/>
      </w:pPr>
      <w:r w:rsidRPr="00ED448F">
        <w:tab/>
        <w:t>(e)</w:t>
      </w:r>
      <w:r w:rsidRPr="00ED448F">
        <w:tab/>
        <w:t>if the Secretary decides under section</w:t>
      </w:r>
      <w:r w:rsidR="00ED448F" w:rsidRPr="00ED448F">
        <w:t> </w:t>
      </w:r>
      <w:r w:rsidRPr="00ED448F">
        <w:t>49 of the Act to vary the National Register to take account of a reportable event in relation to the entity—details of the reportable event;</w:t>
      </w:r>
    </w:p>
    <w:p w:rsidR="00B7088B" w:rsidRPr="00ED448F" w:rsidRDefault="00B7088B" w:rsidP="00B7088B">
      <w:pPr>
        <w:pStyle w:val="paragraph"/>
      </w:pPr>
      <w:r w:rsidRPr="00ED448F">
        <w:tab/>
        <w:t>(</w:t>
      </w:r>
      <w:r w:rsidR="0010028A" w:rsidRPr="00ED448F">
        <w:t>f</w:t>
      </w:r>
      <w:r w:rsidRPr="00ED448F">
        <w:t>)</w:t>
      </w:r>
      <w:r w:rsidRPr="00ED448F">
        <w:tab/>
        <w:t>if the Secretary decides</w:t>
      </w:r>
      <w:r w:rsidR="00F56008" w:rsidRPr="00ED448F">
        <w:t xml:space="preserve"> under subsection</w:t>
      </w:r>
      <w:r w:rsidR="00ED448F" w:rsidRPr="00ED448F">
        <w:t> </w:t>
      </w:r>
      <w:r w:rsidR="00F56008" w:rsidRPr="00ED448F">
        <w:t>52(2)</w:t>
      </w:r>
      <w:r w:rsidRPr="00ED448F">
        <w:t xml:space="preserve"> </w:t>
      </w:r>
      <w:r w:rsidR="00F56008" w:rsidRPr="00ED448F">
        <w:t xml:space="preserve">of the Act </w:t>
      </w:r>
      <w:r w:rsidRPr="00ED448F">
        <w:t>to vary the National Register</w:t>
      </w:r>
      <w:r w:rsidR="00F56008" w:rsidRPr="00ED448F">
        <w:t xml:space="preserve"> on a temporary basis </w:t>
      </w:r>
      <w:r w:rsidRPr="00ED448F">
        <w:t>to take account of a reportable event in relation to the entity:</w:t>
      </w:r>
    </w:p>
    <w:p w:rsidR="00B7088B" w:rsidRPr="00ED448F" w:rsidRDefault="00B7088B" w:rsidP="00B7088B">
      <w:pPr>
        <w:pStyle w:val="paragraphsub"/>
      </w:pPr>
      <w:r w:rsidRPr="00ED448F">
        <w:tab/>
        <w:t>(</w:t>
      </w:r>
      <w:proofErr w:type="spellStart"/>
      <w:r w:rsidRPr="00ED448F">
        <w:t>i</w:t>
      </w:r>
      <w:proofErr w:type="spellEnd"/>
      <w:r w:rsidRPr="00ED448F">
        <w:t>)</w:t>
      </w:r>
      <w:r w:rsidRPr="00ED448F">
        <w:tab/>
        <w:t>details of the reportable event; and</w:t>
      </w:r>
    </w:p>
    <w:p w:rsidR="00B7088B" w:rsidRPr="00ED448F" w:rsidRDefault="00B7088B" w:rsidP="00B7088B">
      <w:pPr>
        <w:pStyle w:val="paragraphsub"/>
      </w:pPr>
      <w:r w:rsidRPr="00ED448F">
        <w:tab/>
        <w:t>(ii)</w:t>
      </w:r>
      <w:r w:rsidRPr="00ED448F">
        <w:tab/>
        <w:t>a statement that the variation is temporary.</w:t>
      </w:r>
    </w:p>
    <w:p w:rsidR="009C015F" w:rsidRPr="00ED448F" w:rsidRDefault="009C015F" w:rsidP="002F2036">
      <w:pPr>
        <w:pStyle w:val="ActHead3"/>
        <w:pageBreakBefore/>
      </w:pPr>
      <w:bookmarkStart w:id="12" w:name="_Toc515872696"/>
      <w:r w:rsidRPr="00ED448F">
        <w:rPr>
          <w:rStyle w:val="CharDivNo"/>
        </w:rPr>
        <w:lastRenderedPageBreak/>
        <w:t>Division</w:t>
      </w:r>
      <w:r w:rsidR="00ED448F" w:rsidRPr="00ED448F">
        <w:rPr>
          <w:rStyle w:val="CharDivNo"/>
        </w:rPr>
        <w:t> </w:t>
      </w:r>
      <w:r w:rsidRPr="00ED448F">
        <w:rPr>
          <w:rStyle w:val="CharDivNo"/>
        </w:rPr>
        <w:t>2</w:t>
      </w:r>
      <w:r w:rsidRPr="00ED448F">
        <w:t>—</w:t>
      </w:r>
      <w:r w:rsidRPr="00ED448F">
        <w:rPr>
          <w:rStyle w:val="CharDivText"/>
        </w:rPr>
        <w:t>Exempt entities</w:t>
      </w:r>
      <w:bookmarkEnd w:id="12"/>
    </w:p>
    <w:p w:rsidR="009C015F" w:rsidRPr="00ED448F" w:rsidRDefault="00E40053" w:rsidP="009C015F">
      <w:pPr>
        <w:pStyle w:val="ActHead5"/>
      </w:pPr>
      <w:bookmarkStart w:id="13" w:name="_Toc515872697"/>
      <w:r w:rsidRPr="00ED448F">
        <w:rPr>
          <w:rStyle w:val="CharSectno"/>
        </w:rPr>
        <w:t>8</w:t>
      </w:r>
      <w:r w:rsidR="009C015F" w:rsidRPr="00ED448F">
        <w:t xml:space="preserve">  </w:t>
      </w:r>
      <w:r w:rsidR="00D36847" w:rsidRPr="00ED448F">
        <w:t xml:space="preserve">Purposes of </w:t>
      </w:r>
      <w:r w:rsidR="007F3A33" w:rsidRPr="00ED448F">
        <w:t>this Division</w:t>
      </w:r>
      <w:bookmarkEnd w:id="13"/>
    </w:p>
    <w:p w:rsidR="009C015F" w:rsidRPr="00ED448F" w:rsidRDefault="009C015F" w:rsidP="009C015F">
      <w:pPr>
        <w:pStyle w:val="subsection"/>
      </w:pPr>
      <w:r w:rsidRPr="00ED448F">
        <w:tab/>
      </w:r>
      <w:r w:rsidRPr="00ED448F">
        <w:tab/>
        <w:t xml:space="preserve">For </w:t>
      </w:r>
      <w:r w:rsidR="00D36847" w:rsidRPr="00ED448F">
        <w:t xml:space="preserve">the purposes of </w:t>
      </w:r>
      <w:r w:rsidRPr="00ED448F">
        <w:t>paragraph</w:t>
      </w:r>
      <w:r w:rsidR="00ED448F" w:rsidRPr="00ED448F">
        <w:t> </w:t>
      </w:r>
      <w:r w:rsidRPr="00ED448F">
        <w:t>40(1)(b) of the Act, this Division prescribes entities to be exempt entities.</w:t>
      </w:r>
    </w:p>
    <w:p w:rsidR="009C015F" w:rsidRPr="00ED448F" w:rsidRDefault="00E40053" w:rsidP="009C015F">
      <w:pPr>
        <w:pStyle w:val="ActHead5"/>
      </w:pPr>
      <w:bookmarkStart w:id="14" w:name="_Toc515872698"/>
      <w:r w:rsidRPr="00ED448F">
        <w:rPr>
          <w:rStyle w:val="CharSectno"/>
        </w:rPr>
        <w:t>9</w:t>
      </w:r>
      <w:r w:rsidR="009C015F" w:rsidRPr="00ED448F">
        <w:t xml:space="preserve">  Law enforcement agencies</w:t>
      </w:r>
      <w:bookmarkEnd w:id="14"/>
    </w:p>
    <w:p w:rsidR="0041537A" w:rsidRPr="00ED448F" w:rsidRDefault="009C015F" w:rsidP="009067B5">
      <w:pPr>
        <w:pStyle w:val="subsection"/>
      </w:pPr>
      <w:r w:rsidRPr="00ED448F">
        <w:tab/>
      </w:r>
      <w:r w:rsidR="00D36847" w:rsidRPr="00ED448F">
        <w:t>(1)</w:t>
      </w:r>
      <w:r w:rsidRPr="00ED448F">
        <w:tab/>
        <w:t xml:space="preserve">A law enforcement agency </w:t>
      </w:r>
      <w:r w:rsidR="00D36847" w:rsidRPr="00ED448F">
        <w:t>is an exempt entity in relation to a security</w:t>
      </w:r>
      <w:r w:rsidR="00ED448F">
        <w:noBreakHyphen/>
      </w:r>
      <w:r w:rsidR="00D36847" w:rsidRPr="00ED448F">
        <w:t>sensitive biological agent</w:t>
      </w:r>
      <w:r w:rsidR="009067B5" w:rsidRPr="00ED448F">
        <w:t xml:space="preserve"> if the agency</w:t>
      </w:r>
      <w:r w:rsidR="0041537A" w:rsidRPr="00ED448F">
        <w:t>:</w:t>
      </w:r>
    </w:p>
    <w:p w:rsidR="009C015F" w:rsidRPr="00ED448F" w:rsidRDefault="0041537A" w:rsidP="0041537A">
      <w:pPr>
        <w:pStyle w:val="paragraph"/>
      </w:pPr>
      <w:r w:rsidRPr="00ED448F">
        <w:tab/>
        <w:t>(a)</w:t>
      </w:r>
      <w:r w:rsidRPr="00ED448F">
        <w:tab/>
        <w:t>handles the security</w:t>
      </w:r>
      <w:r w:rsidR="00ED448F">
        <w:noBreakHyphen/>
      </w:r>
      <w:r w:rsidRPr="00ED448F">
        <w:t xml:space="preserve">sensitive biological agent </w:t>
      </w:r>
      <w:r w:rsidR="009067B5" w:rsidRPr="00ED448F">
        <w:t xml:space="preserve">only </w:t>
      </w:r>
      <w:r w:rsidR="00AF0304" w:rsidRPr="00ED448F">
        <w:t xml:space="preserve">in the course of </w:t>
      </w:r>
      <w:r w:rsidR="009067B5" w:rsidRPr="00ED448F">
        <w:t>c</w:t>
      </w:r>
      <w:r w:rsidR="009C015F" w:rsidRPr="00ED448F">
        <w:t>arrying out a function</w:t>
      </w:r>
      <w:r w:rsidR="00506935" w:rsidRPr="00ED448F">
        <w:t xml:space="preserve"> of the agency</w:t>
      </w:r>
      <w:r w:rsidR="009C015F" w:rsidRPr="00ED448F">
        <w:t xml:space="preserve"> under a law of the Commonwea</w:t>
      </w:r>
      <w:r w:rsidR="00D36847" w:rsidRPr="00ED448F">
        <w:t>lth,</w:t>
      </w:r>
      <w:r w:rsidR="0034702E" w:rsidRPr="00ED448F">
        <w:t xml:space="preserve"> or of a Stat</w:t>
      </w:r>
      <w:r w:rsidRPr="00ED448F">
        <w:t>e or Territory; and</w:t>
      </w:r>
    </w:p>
    <w:p w:rsidR="009C015F" w:rsidRPr="00ED448F" w:rsidRDefault="0041537A" w:rsidP="0041537A">
      <w:pPr>
        <w:pStyle w:val="paragraph"/>
      </w:pPr>
      <w:r w:rsidRPr="00ED448F">
        <w:tab/>
        <w:t>(b)</w:t>
      </w:r>
      <w:r w:rsidRPr="00ED448F">
        <w:tab/>
        <w:t>does not handle the security</w:t>
      </w:r>
      <w:r w:rsidR="00ED448F">
        <w:noBreakHyphen/>
      </w:r>
      <w:r w:rsidRPr="00ED448F">
        <w:t xml:space="preserve">sensitive biological agent for the purpose of </w:t>
      </w:r>
      <w:r w:rsidR="009C015F" w:rsidRPr="00ED448F">
        <w:t xml:space="preserve">using </w:t>
      </w:r>
      <w:r w:rsidR="0034702E" w:rsidRPr="00ED448F">
        <w:t xml:space="preserve">it </w:t>
      </w:r>
      <w:r w:rsidR="009C015F" w:rsidRPr="00ED448F">
        <w:t>as a control sample for testing or carrying out diagnostic analysis.</w:t>
      </w:r>
    </w:p>
    <w:p w:rsidR="00D36847" w:rsidRPr="00ED448F" w:rsidRDefault="00D36847" w:rsidP="00D36847">
      <w:pPr>
        <w:pStyle w:val="subsection"/>
      </w:pPr>
      <w:r w:rsidRPr="00ED448F">
        <w:tab/>
        <w:t>(</w:t>
      </w:r>
      <w:r w:rsidR="00380AD7" w:rsidRPr="00ED448F">
        <w:t>2</w:t>
      </w:r>
      <w:r w:rsidRPr="00ED448F">
        <w:t>)</w:t>
      </w:r>
      <w:r w:rsidRPr="00ED448F">
        <w:tab/>
        <w:t xml:space="preserve">Each of the following is a </w:t>
      </w:r>
      <w:r w:rsidRPr="00ED448F">
        <w:rPr>
          <w:b/>
          <w:i/>
        </w:rPr>
        <w:t>law enforcement agency</w:t>
      </w:r>
      <w:r w:rsidRPr="00ED448F">
        <w:t>:</w:t>
      </w:r>
    </w:p>
    <w:p w:rsidR="00D36847" w:rsidRPr="00ED448F" w:rsidRDefault="00D36847" w:rsidP="00D36847">
      <w:pPr>
        <w:pStyle w:val="paragraph"/>
      </w:pPr>
      <w:r w:rsidRPr="00ED448F">
        <w:tab/>
        <w:t>(a)</w:t>
      </w:r>
      <w:r w:rsidRPr="00ED448F">
        <w:tab/>
        <w:t>the Australian Federal Police;</w:t>
      </w:r>
    </w:p>
    <w:p w:rsidR="00D36847" w:rsidRPr="00ED448F" w:rsidRDefault="00D36847" w:rsidP="00D36847">
      <w:pPr>
        <w:pStyle w:val="paragraph"/>
      </w:pPr>
      <w:r w:rsidRPr="00ED448F">
        <w:tab/>
        <w:t>(b)</w:t>
      </w:r>
      <w:r w:rsidRPr="00ED448F">
        <w:tab/>
        <w:t>a police force of a State or Territory;</w:t>
      </w:r>
    </w:p>
    <w:p w:rsidR="002B6936" w:rsidRPr="00ED448F" w:rsidRDefault="002B6936" w:rsidP="002B6936">
      <w:pPr>
        <w:pStyle w:val="paragraph"/>
      </w:pPr>
      <w:r w:rsidRPr="00ED448F">
        <w:tab/>
        <w:t>(c)</w:t>
      </w:r>
      <w:r w:rsidRPr="00ED448F">
        <w:tab/>
        <w:t>the Department administered by the Minister administering Part</w:t>
      </w:r>
      <w:r w:rsidR="00ED448F" w:rsidRPr="00ED448F">
        <w:t> </w:t>
      </w:r>
      <w:r w:rsidRPr="00ED448F">
        <w:t>1 of Chapter</w:t>
      </w:r>
      <w:r w:rsidR="00ED448F" w:rsidRPr="00ED448F">
        <w:t> </w:t>
      </w:r>
      <w:r w:rsidRPr="00ED448F">
        <w:t xml:space="preserve">8 of the </w:t>
      </w:r>
      <w:r w:rsidRPr="00ED448F">
        <w:rPr>
          <w:i/>
        </w:rPr>
        <w:t>Biosecurity Act 2015</w:t>
      </w:r>
      <w:r w:rsidRPr="00ED448F">
        <w:t>;</w:t>
      </w:r>
    </w:p>
    <w:p w:rsidR="00D36847" w:rsidRPr="00ED448F" w:rsidRDefault="002B6936" w:rsidP="00D36847">
      <w:pPr>
        <w:pStyle w:val="paragraph"/>
      </w:pPr>
      <w:r w:rsidRPr="00ED448F">
        <w:tab/>
        <w:t>(d</w:t>
      </w:r>
      <w:r w:rsidR="00D36847" w:rsidRPr="00ED448F">
        <w:t>)</w:t>
      </w:r>
      <w:r w:rsidR="00D36847" w:rsidRPr="00ED448F">
        <w:tab/>
        <w:t>the Department administered by the Minister administering Part</w:t>
      </w:r>
      <w:r w:rsidR="00ED448F" w:rsidRPr="00ED448F">
        <w:t> </w:t>
      </w:r>
      <w:r w:rsidR="00D36847" w:rsidRPr="00ED448F">
        <w:t xml:space="preserve">XII of the </w:t>
      </w:r>
      <w:r w:rsidR="00D36847" w:rsidRPr="00ED448F">
        <w:rPr>
          <w:i/>
        </w:rPr>
        <w:t>Customs Act 1901</w:t>
      </w:r>
      <w:r w:rsidRPr="00ED448F">
        <w:t>.</w:t>
      </w:r>
    </w:p>
    <w:p w:rsidR="009C015F" w:rsidRPr="00ED448F" w:rsidRDefault="00E40053" w:rsidP="009C015F">
      <w:pPr>
        <w:pStyle w:val="ActHead5"/>
      </w:pPr>
      <w:bookmarkStart w:id="15" w:name="_Toc515872699"/>
      <w:r w:rsidRPr="00ED448F">
        <w:rPr>
          <w:rStyle w:val="CharSectno"/>
        </w:rPr>
        <w:t>10</w:t>
      </w:r>
      <w:r w:rsidR="009C015F" w:rsidRPr="00ED448F">
        <w:t xml:space="preserve">  Depot </w:t>
      </w:r>
      <w:r w:rsidR="00F54D30" w:rsidRPr="00ED448F">
        <w:t>and</w:t>
      </w:r>
      <w:r w:rsidR="009C015F" w:rsidRPr="00ED448F">
        <w:t xml:space="preserve"> warehouse licence holders</w:t>
      </w:r>
      <w:bookmarkEnd w:id="15"/>
    </w:p>
    <w:p w:rsidR="00D36847" w:rsidRPr="00ED448F" w:rsidRDefault="00D36847" w:rsidP="009C015F">
      <w:pPr>
        <w:pStyle w:val="subsection"/>
      </w:pPr>
      <w:r w:rsidRPr="00ED448F">
        <w:tab/>
      </w:r>
      <w:r w:rsidR="005E7343" w:rsidRPr="00ED448F">
        <w:t>(1)</w:t>
      </w:r>
      <w:r w:rsidRPr="00ED448F">
        <w:tab/>
        <w:t>An entity that holds:</w:t>
      </w:r>
    </w:p>
    <w:p w:rsidR="00D36847" w:rsidRPr="00ED448F" w:rsidRDefault="00D36847" w:rsidP="00D36847">
      <w:pPr>
        <w:pStyle w:val="paragraph"/>
      </w:pPr>
      <w:r w:rsidRPr="00ED448F">
        <w:tab/>
        <w:t>(a)</w:t>
      </w:r>
      <w:r w:rsidRPr="00ED448F">
        <w:tab/>
        <w:t xml:space="preserve">a depot licence </w:t>
      </w:r>
      <w:r w:rsidR="002B6936" w:rsidRPr="00ED448F">
        <w:t xml:space="preserve">(within the meaning of </w:t>
      </w:r>
      <w:r w:rsidR="007549FB" w:rsidRPr="00ED448F">
        <w:t>Part</w:t>
      </w:r>
      <w:r w:rsidR="00ED448F" w:rsidRPr="00ED448F">
        <w:t> </w:t>
      </w:r>
      <w:r w:rsidR="007549FB" w:rsidRPr="00ED448F">
        <w:t xml:space="preserve">IVA of </w:t>
      </w:r>
      <w:r w:rsidR="002B6936" w:rsidRPr="00ED448F">
        <w:t xml:space="preserve">the </w:t>
      </w:r>
      <w:r w:rsidRPr="00ED448F">
        <w:rPr>
          <w:i/>
        </w:rPr>
        <w:t>Customs Act 1901</w:t>
      </w:r>
      <w:r w:rsidR="002B6936" w:rsidRPr="00ED448F">
        <w:t>)</w:t>
      </w:r>
      <w:r w:rsidRPr="00ED448F">
        <w:t>; or</w:t>
      </w:r>
    </w:p>
    <w:p w:rsidR="00D36847" w:rsidRPr="00ED448F" w:rsidRDefault="00D36847" w:rsidP="00D36847">
      <w:pPr>
        <w:pStyle w:val="paragraph"/>
      </w:pPr>
      <w:r w:rsidRPr="00ED448F">
        <w:tab/>
        <w:t>(b)</w:t>
      </w:r>
      <w:r w:rsidRPr="00ED448F">
        <w:tab/>
        <w:t xml:space="preserve">a warehouse licence </w:t>
      </w:r>
      <w:r w:rsidR="007549FB" w:rsidRPr="00ED448F">
        <w:t>(within the meaning of Part</w:t>
      </w:r>
      <w:r w:rsidR="00ED448F" w:rsidRPr="00ED448F">
        <w:t> </w:t>
      </w:r>
      <w:r w:rsidR="007549FB" w:rsidRPr="00ED448F">
        <w:t>V of that</w:t>
      </w:r>
      <w:r w:rsidRPr="00ED448F">
        <w:t xml:space="preserve"> Act</w:t>
      </w:r>
      <w:r w:rsidR="007549FB" w:rsidRPr="00ED448F">
        <w:t>)</w:t>
      </w:r>
      <w:r w:rsidRPr="00ED448F">
        <w:t>;</w:t>
      </w:r>
    </w:p>
    <w:p w:rsidR="009C015F" w:rsidRPr="00ED448F" w:rsidRDefault="00D36847" w:rsidP="009067B5">
      <w:pPr>
        <w:pStyle w:val="subsection2"/>
      </w:pPr>
      <w:r w:rsidRPr="00ED448F">
        <w:t xml:space="preserve">is an exempt entity in relation to a </w:t>
      </w:r>
      <w:r w:rsidR="009C015F" w:rsidRPr="00ED448F">
        <w:t>security</w:t>
      </w:r>
      <w:r w:rsidR="00ED448F">
        <w:noBreakHyphen/>
      </w:r>
      <w:r w:rsidR="009C015F" w:rsidRPr="00ED448F">
        <w:t xml:space="preserve">sensitive biological agent </w:t>
      </w:r>
      <w:r w:rsidR="009067B5" w:rsidRPr="00ED448F">
        <w:t xml:space="preserve">if the </w:t>
      </w:r>
      <w:r w:rsidR="00380AD7" w:rsidRPr="00ED448F">
        <w:t>entity</w:t>
      </w:r>
      <w:r w:rsidR="009067B5" w:rsidRPr="00ED448F">
        <w:t xml:space="preserve"> handles the security</w:t>
      </w:r>
      <w:r w:rsidR="00ED448F">
        <w:noBreakHyphen/>
      </w:r>
      <w:r w:rsidR="009067B5" w:rsidRPr="00ED448F">
        <w:t xml:space="preserve">sensitive biological agent only in accordance with the </w:t>
      </w:r>
      <w:r w:rsidR="009C015F" w:rsidRPr="00ED448F">
        <w:t>licence.</w:t>
      </w:r>
    </w:p>
    <w:p w:rsidR="005E7343" w:rsidRPr="00ED448F" w:rsidRDefault="005E7343" w:rsidP="005E7343">
      <w:pPr>
        <w:pStyle w:val="subsection"/>
      </w:pPr>
      <w:r w:rsidRPr="00ED448F">
        <w:tab/>
        <w:t>(2)</w:t>
      </w:r>
      <w:r w:rsidRPr="00ED448F">
        <w:tab/>
        <w:t xml:space="preserve">An entity </w:t>
      </w:r>
      <w:r w:rsidR="005A3745" w:rsidRPr="00ED448F">
        <w:t>that</w:t>
      </w:r>
      <w:r w:rsidR="00B40C4D" w:rsidRPr="00ED448F">
        <w:t xml:space="preserve"> </w:t>
      </w:r>
      <w:r w:rsidRPr="00ED448F">
        <w:t>is permitted or required to do something under:</w:t>
      </w:r>
    </w:p>
    <w:p w:rsidR="005E7343" w:rsidRPr="00ED448F" w:rsidRDefault="005E7343" w:rsidP="005E7343">
      <w:pPr>
        <w:pStyle w:val="paragraph"/>
      </w:pPr>
      <w:r w:rsidRPr="00ED448F">
        <w:tab/>
        <w:t>(a)</w:t>
      </w:r>
      <w:r w:rsidRPr="00ED448F">
        <w:tab/>
        <w:t xml:space="preserve">paragraphs 77VA(2)(a) to (d) of the </w:t>
      </w:r>
      <w:r w:rsidRPr="00ED448F">
        <w:rPr>
          <w:i/>
        </w:rPr>
        <w:t>Customs Act 1901</w:t>
      </w:r>
      <w:r w:rsidRPr="00ED448F">
        <w:t>; or</w:t>
      </w:r>
    </w:p>
    <w:p w:rsidR="005E7343" w:rsidRPr="00ED448F" w:rsidRDefault="005E7343" w:rsidP="005E7343">
      <w:pPr>
        <w:pStyle w:val="paragraph"/>
      </w:pPr>
      <w:r w:rsidRPr="00ED448F">
        <w:tab/>
        <w:t>(b)</w:t>
      </w:r>
      <w:r w:rsidRPr="00ED448F">
        <w:tab/>
        <w:t>paragraphs 86(7)(a) to (d)</w:t>
      </w:r>
      <w:r w:rsidR="0004031C" w:rsidRPr="00ED448F">
        <w:t xml:space="preserve"> of that Act</w:t>
      </w:r>
      <w:r w:rsidRPr="00ED448F">
        <w:t>;</w:t>
      </w:r>
    </w:p>
    <w:p w:rsidR="005E7343" w:rsidRPr="00ED448F" w:rsidRDefault="005E7343" w:rsidP="005E7343">
      <w:pPr>
        <w:pStyle w:val="subsection2"/>
      </w:pPr>
      <w:r w:rsidRPr="00ED448F">
        <w:t>is an exempt entity in relation to a security</w:t>
      </w:r>
      <w:r w:rsidR="00ED448F">
        <w:noBreakHyphen/>
      </w:r>
      <w:r w:rsidRPr="00ED448F">
        <w:t>sensitive biological agent if the entity handles the security</w:t>
      </w:r>
      <w:r w:rsidR="00ED448F">
        <w:noBreakHyphen/>
      </w:r>
      <w:r w:rsidRPr="00ED448F">
        <w:t>sensitive biological agent only in accordance with that permission or requirement.</w:t>
      </w:r>
    </w:p>
    <w:p w:rsidR="009C015F" w:rsidRPr="00ED448F" w:rsidRDefault="00E40053" w:rsidP="009C015F">
      <w:pPr>
        <w:pStyle w:val="ActHead5"/>
      </w:pPr>
      <w:bookmarkStart w:id="16" w:name="_Toc515872700"/>
      <w:r w:rsidRPr="00ED448F">
        <w:rPr>
          <w:rStyle w:val="CharSectno"/>
        </w:rPr>
        <w:t>11</w:t>
      </w:r>
      <w:r w:rsidR="00F54D30" w:rsidRPr="00ED448F">
        <w:t xml:space="preserve">  Persons and</w:t>
      </w:r>
      <w:r w:rsidR="009C015F" w:rsidRPr="00ED448F">
        <w:t xml:space="preserve"> animals affected by security</w:t>
      </w:r>
      <w:r w:rsidR="00ED448F">
        <w:noBreakHyphen/>
      </w:r>
      <w:r w:rsidR="009C015F" w:rsidRPr="00ED448F">
        <w:t>sensitive biological agents</w:t>
      </w:r>
      <w:bookmarkEnd w:id="16"/>
    </w:p>
    <w:p w:rsidR="00D005EB" w:rsidRPr="00ED448F" w:rsidRDefault="00D005EB" w:rsidP="00D005EB">
      <w:pPr>
        <w:pStyle w:val="SubsectionHead"/>
      </w:pPr>
      <w:r w:rsidRPr="00ED448F">
        <w:t>Persons affected by security</w:t>
      </w:r>
      <w:r w:rsidR="00ED448F">
        <w:noBreakHyphen/>
      </w:r>
      <w:r w:rsidRPr="00ED448F">
        <w:t>sensitive biological agents</w:t>
      </w:r>
    </w:p>
    <w:p w:rsidR="009C015F" w:rsidRPr="00ED448F" w:rsidRDefault="009C015F" w:rsidP="009C015F">
      <w:pPr>
        <w:pStyle w:val="subsection"/>
      </w:pPr>
      <w:r w:rsidRPr="00ED448F">
        <w:tab/>
        <w:t>(1)</w:t>
      </w:r>
      <w:r w:rsidRPr="00ED448F">
        <w:tab/>
        <w:t>A person who is affected by a security</w:t>
      </w:r>
      <w:r w:rsidR="00ED448F">
        <w:noBreakHyphen/>
      </w:r>
      <w:r w:rsidRPr="00ED448F">
        <w:t xml:space="preserve">sensitive biological agent is an exempt entity </w:t>
      </w:r>
      <w:r w:rsidR="00D36847" w:rsidRPr="00ED448F">
        <w:t xml:space="preserve">in relation to that </w:t>
      </w:r>
      <w:r w:rsidR="00F54D30" w:rsidRPr="00ED448F">
        <w:t>security</w:t>
      </w:r>
      <w:r w:rsidR="00ED448F">
        <w:noBreakHyphen/>
      </w:r>
      <w:r w:rsidR="00F54D30" w:rsidRPr="00ED448F">
        <w:t xml:space="preserve">sensitive biological </w:t>
      </w:r>
      <w:r w:rsidR="00D36847" w:rsidRPr="00ED448F">
        <w:t>agent while the person is affected by it</w:t>
      </w:r>
      <w:r w:rsidRPr="00ED448F">
        <w:t>.</w:t>
      </w:r>
    </w:p>
    <w:p w:rsidR="00D005EB" w:rsidRPr="00ED448F" w:rsidRDefault="00D005EB" w:rsidP="00D005EB">
      <w:pPr>
        <w:pStyle w:val="SubsectionHead"/>
      </w:pPr>
      <w:r w:rsidRPr="00ED448F">
        <w:lastRenderedPageBreak/>
        <w:t>Providing treatment</w:t>
      </w:r>
      <w:r w:rsidR="0004031C" w:rsidRPr="00ED448F">
        <w:t xml:space="preserve"> to affected persons or animals</w:t>
      </w:r>
    </w:p>
    <w:p w:rsidR="00506935" w:rsidRPr="00ED448F" w:rsidRDefault="00D005EB" w:rsidP="00D005EB">
      <w:pPr>
        <w:pStyle w:val="subsection"/>
      </w:pPr>
      <w:r w:rsidRPr="00ED448F">
        <w:tab/>
        <w:t>(2)</w:t>
      </w:r>
      <w:r w:rsidRPr="00ED448F">
        <w:tab/>
        <w:t xml:space="preserve">An entity that provides treatment to a person or animal is an </w:t>
      </w:r>
      <w:r w:rsidR="00F56008" w:rsidRPr="00ED448F">
        <w:t>exempt entity in relation to a</w:t>
      </w:r>
      <w:r w:rsidRPr="00ED448F">
        <w:t xml:space="preserve"> security</w:t>
      </w:r>
      <w:r w:rsidR="00ED448F">
        <w:noBreakHyphen/>
      </w:r>
      <w:r w:rsidRPr="00ED448F">
        <w:t xml:space="preserve">sensitive biological agent </w:t>
      </w:r>
      <w:r w:rsidR="00506935" w:rsidRPr="00ED448F">
        <w:t>if:</w:t>
      </w:r>
    </w:p>
    <w:p w:rsidR="00506935" w:rsidRPr="00ED448F" w:rsidRDefault="00506935" w:rsidP="00506935">
      <w:pPr>
        <w:pStyle w:val="paragraph"/>
      </w:pPr>
      <w:r w:rsidRPr="00ED448F">
        <w:tab/>
        <w:t>(a)</w:t>
      </w:r>
      <w:r w:rsidRPr="00ED448F">
        <w:tab/>
        <w:t>the person or animal is or has been affected by the security</w:t>
      </w:r>
      <w:r w:rsidR="00ED448F">
        <w:noBreakHyphen/>
      </w:r>
      <w:r w:rsidRPr="00ED448F">
        <w:t>sensitive biological agent; and</w:t>
      </w:r>
    </w:p>
    <w:p w:rsidR="00D005EB" w:rsidRPr="00ED448F" w:rsidRDefault="007549FB" w:rsidP="00506935">
      <w:pPr>
        <w:pStyle w:val="paragraph"/>
      </w:pPr>
      <w:r w:rsidRPr="00ED448F">
        <w:tab/>
        <w:t>(b)</w:t>
      </w:r>
      <w:r w:rsidRPr="00ED448F">
        <w:tab/>
        <w:t>the entity</w:t>
      </w:r>
      <w:r w:rsidR="00506935" w:rsidRPr="00ED448F">
        <w:t xml:space="preserve"> handles the security</w:t>
      </w:r>
      <w:r w:rsidR="00ED448F">
        <w:noBreakHyphen/>
      </w:r>
      <w:r w:rsidR="00506935" w:rsidRPr="00ED448F">
        <w:t xml:space="preserve">sensitive biological agent </w:t>
      </w:r>
      <w:r w:rsidRPr="00ED448F">
        <w:t xml:space="preserve">only </w:t>
      </w:r>
      <w:r w:rsidR="00D005EB" w:rsidRPr="00ED448F">
        <w:t>while:</w:t>
      </w:r>
    </w:p>
    <w:p w:rsidR="00D005EB" w:rsidRPr="00ED448F" w:rsidRDefault="00D005EB" w:rsidP="00506935">
      <w:pPr>
        <w:pStyle w:val="paragraphsub"/>
      </w:pPr>
      <w:r w:rsidRPr="00ED448F">
        <w:tab/>
        <w:t>(</w:t>
      </w:r>
      <w:proofErr w:type="spellStart"/>
      <w:r w:rsidR="00506935" w:rsidRPr="00ED448F">
        <w:t>i</w:t>
      </w:r>
      <w:proofErr w:type="spellEnd"/>
      <w:r w:rsidRPr="00ED448F">
        <w:t>)</w:t>
      </w:r>
      <w:r w:rsidRPr="00ED448F">
        <w:tab/>
        <w:t>the security</w:t>
      </w:r>
      <w:r w:rsidR="00ED448F">
        <w:noBreakHyphen/>
      </w:r>
      <w:r w:rsidRPr="00ED448F">
        <w:t>sensitive biological agent is in the body of the person or animal; or</w:t>
      </w:r>
    </w:p>
    <w:p w:rsidR="00D005EB" w:rsidRPr="00ED448F" w:rsidRDefault="00D005EB" w:rsidP="00506935">
      <w:pPr>
        <w:pStyle w:val="paragraphsub"/>
      </w:pPr>
      <w:r w:rsidRPr="00ED448F">
        <w:tab/>
        <w:t>(</w:t>
      </w:r>
      <w:r w:rsidR="00506935" w:rsidRPr="00ED448F">
        <w:t>ii</w:t>
      </w:r>
      <w:r w:rsidRPr="00ED448F">
        <w:t>)</w:t>
      </w:r>
      <w:r w:rsidRPr="00ED448F">
        <w:tab/>
      </w:r>
      <w:r w:rsidR="00506935" w:rsidRPr="00ED448F">
        <w:t xml:space="preserve">taking </w:t>
      </w:r>
      <w:r w:rsidRPr="00ED448F">
        <w:t>a sample from the person or animal for the purposes of the treatment.</w:t>
      </w:r>
    </w:p>
    <w:p w:rsidR="00D005EB" w:rsidRPr="00ED448F" w:rsidRDefault="00D005EB" w:rsidP="00D005EB">
      <w:pPr>
        <w:pStyle w:val="SubsectionHead"/>
      </w:pPr>
      <w:r w:rsidRPr="00ED448F">
        <w:t>Destroying affected animals</w:t>
      </w:r>
    </w:p>
    <w:p w:rsidR="00417668" w:rsidRPr="00ED448F" w:rsidRDefault="00D005EB" w:rsidP="00D005EB">
      <w:pPr>
        <w:pStyle w:val="subsection"/>
      </w:pPr>
      <w:r w:rsidRPr="00ED448F">
        <w:tab/>
        <w:t>(3)</w:t>
      </w:r>
      <w:r w:rsidRPr="00ED448F">
        <w:tab/>
        <w:t>An entity that destroys an animal is an exempt entity in relation to a security</w:t>
      </w:r>
      <w:r w:rsidR="00ED448F">
        <w:noBreakHyphen/>
      </w:r>
      <w:r w:rsidRPr="00ED448F">
        <w:t xml:space="preserve">sensitive biological agent </w:t>
      </w:r>
      <w:r w:rsidR="00417668" w:rsidRPr="00ED448F">
        <w:t>if:</w:t>
      </w:r>
    </w:p>
    <w:p w:rsidR="00417668" w:rsidRPr="00ED448F" w:rsidRDefault="00417668" w:rsidP="00417668">
      <w:pPr>
        <w:pStyle w:val="paragraph"/>
      </w:pPr>
      <w:r w:rsidRPr="00ED448F">
        <w:tab/>
        <w:t>(a)</w:t>
      </w:r>
      <w:r w:rsidRPr="00ED448F">
        <w:tab/>
        <w:t>the animal is affected by the security</w:t>
      </w:r>
      <w:r w:rsidR="00ED448F">
        <w:noBreakHyphen/>
      </w:r>
      <w:r w:rsidRPr="00ED448F">
        <w:t>sensitive biological agent; and</w:t>
      </w:r>
    </w:p>
    <w:p w:rsidR="007549FB" w:rsidRPr="00ED448F" w:rsidRDefault="007549FB" w:rsidP="007549FB">
      <w:pPr>
        <w:pStyle w:val="paragraph"/>
      </w:pPr>
      <w:r w:rsidRPr="00ED448F">
        <w:tab/>
        <w:t>(b)</w:t>
      </w:r>
      <w:r w:rsidRPr="00ED448F">
        <w:tab/>
        <w:t>the entity destroys the animal because the animal is affected by the security</w:t>
      </w:r>
      <w:r w:rsidR="00ED448F">
        <w:noBreakHyphen/>
      </w:r>
      <w:r w:rsidRPr="00ED448F">
        <w:t>sensitive biological agent; and</w:t>
      </w:r>
    </w:p>
    <w:p w:rsidR="00D005EB" w:rsidRPr="00ED448F" w:rsidRDefault="00417668" w:rsidP="00417668">
      <w:pPr>
        <w:pStyle w:val="paragraph"/>
      </w:pPr>
      <w:r w:rsidRPr="00ED448F">
        <w:tab/>
        <w:t>(</w:t>
      </w:r>
      <w:r w:rsidR="007549FB" w:rsidRPr="00ED448F">
        <w:t>c</w:t>
      </w:r>
      <w:r w:rsidRPr="00ED448F">
        <w:t>)</w:t>
      </w:r>
      <w:r w:rsidRPr="00ED448F">
        <w:tab/>
        <w:t>the entity handles the security</w:t>
      </w:r>
      <w:r w:rsidR="00ED448F">
        <w:noBreakHyphen/>
      </w:r>
      <w:r w:rsidRPr="00ED448F">
        <w:t>sensitive biological agent only in the cour</w:t>
      </w:r>
      <w:r w:rsidR="007549FB" w:rsidRPr="00ED448F">
        <w:t>se of destroying the animal.</w:t>
      </w:r>
    </w:p>
    <w:p w:rsidR="00D005EB" w:rsidRPr="00ED448F" w:rsidRDefault="00D005EB" w:rsidP="00D005EB">
      <w:pPr>
        <w:pStyle w:val="SubsectionHead"/>
      </w:pPr>
      <w:r w:rsidRPr="00ED448F">
        <w:t>Handling of bodies of affected deceased persons</w:t>
      </w:r>
    </w:p>
    <w:p w:rsidR="00D005EB" w:rsidRPr="00ED448F" w:rsidRDefault="00D005EB" w:rsidP="00D005EB">
      <w:pPr>
        <w:pStyle w:val="subsection"/>
      </w:pPr>
      <w:r w:rsidRPr="00ED448F">
        <w:tab/>
        <w:t>(4)</w:t>
      </w:r>
      <w:r w:rsidRPr="00ED448F">
        <w:tab/>
        <w:t>An entity that has the function of:</w:t>
      </w:r>
    </w:p>
    <w:p w:rsidR="00D005EB" w:rsidRPr="00ED448F" w:rsidRDefault="00D005EB" w:rsidP="00D005EB">
      <w:pPr>
        <w:pStyle w:val="paragraph"/>
      </w:pPr>
      <w:r w:rsidRPr="00ED448F">
        <w:tab/>
        <w:t>(a)</w:t>
      </w:r>
      <w:r w:rsidR="00B7088B" w:rsidRPr="00ED448F">
        <w:tab/>
        <w:t>examining, identifying, storing,</w:t>
      </w:r>
      <w:r w:rsidRPr="00ED448F">
        <w:t xml:space="preserve"> transporting</w:t>
      </w:r>
      <w:r w:rsidR="00B7088B" w:rsidRPr="00ED448F">
        <w:t>, burying or cremating</w:t>
      </w:r>
      <w:r w:rsidRPr="00ED448F">
        <w:t xml:space="preserve"> the bodies of deceased persons; or</w:t>
      </w:r>
    </w:p>
    <w:p w:rsidR="00D005EB" w:rsidRPr="00ED448F" w:rsidRDefault="00D005EB" w:rsidP="00D005EB">
      <w:pPr>
        <w:pStyle w:val="paragraph"/>
      </w:pPr>
      <w:r w:rsidRPr="00ED448F">
        <w:tab/>
        <w:t>(b)</w:t>
      </w:r>
      <w:r w:rsidRPr="00ED448F">
        <w:tab/>
        <w:t>preparing the bodies of deceased persons for burial or cremation;</w:t>
      </w:r>
    </w:p>
    <w:p w:rsidR="00417668" w:rsidRPr="00ED448F" w:rsidRDefault="00D005EB" w:rsidP="00D005EB">
      <w:pPr>
        <w:pStyle w:val="subsection2"/>
      </w:pPr>
      <w:r w:rsidRPr="00ED448F">
        <w:t>is an exempt entity in relation to a security</w:t>
      </w:r>
      <w:r w:rsidR="00ED448F">
        <w:noBreakHyphen/>
      </w:r>
      <w:r w:rsidRPr="00ED448F">
        <w:t xml:space="preserve">sensitive biological agent </w:t>
      </w:r>
      <w:r w:rsidR="00417668" w:rsidRPr="00ED448F">
        <w:t>if:</w:t>
      </w:r>
    </w:p>
    <w:p w:rsidR="00456CAC" w:rsidRPr="00ED448F" w:rsidRDefault="00456CAC" w:rsidP="00456CAC">
      <w:pPr>
        <w:pStyle w:val="paragraph"/>
      </w:pPr>
      <w:r w:rsidRPr="00ED448F">
        <w:tab/>
        <w:t>(c)</w:t>
      </w:r>
      <w:r w:rsidRPr="00ED448F">
        <w:tab/>
        <w:t xml:space="preserve">a deceased person was affected by </w:t>
      </w:r>
      <w:r w:rsidR="008A47C6" w:rsidRPr="00ED448F">
        <w:t>the</w:t>
      </w:r>
      <w:r w:rsidRPr="00ED448F">
        <w:t xml:space="preserve"> security</w:t>
      </w:r>
      <w:r w:rsidR="00ED448F">
        <w:noBreakHyphen/>
      </w:r>
      <w:r w:rsidRPr="00ED448F">
        <w:t>sensitive biological agent before the person’s death; and</w:t>
      </w:r>
    </w:p>
    <w:p w:rsidR="00417668" w:rsidRPr="00ED448F" w:rsidRDefault="00456CAC" w:rsidP="00417668">
      <w:pPr>
        <w:pStyle w:val="paragraph"/>
      </w:pPr>
      <w:r w:rsidRPr="00ED448F">
        <w:tab/>
        <w:t>(d</w:t>
      </w:r>
      <w:r w:rsidR="00417668" w:rsidRPr="00ED448F">
        <w:t>)</w:t>
      </w:r>
      <w:r w:rsidR="00417668" w:rsidRPr="00ED448F">
        <w:tab/>
      </w:r>
      <w:r w:rsidR="00D005EB" w:rsidRPr="00ED448F">
        <w:t xml:space="preserve">the entity handles </w:t>
      </w:r>
      <w:r w:rsidR="00417668" w:rsidRPr="00ED448F">
        <w:t>the secu</w:t>
      </w:r>
      <w:r w:rsidR="0041537A" w:rsidRPr="00ED448F">
        <w:t>rity</w:t>
      </w:r>
      <w:r w:rsidR="00ED448F">
        <w:noBreakHyphen/>
      </w:r>
      <w:r w:rsidR="0041537A" w:rsidRPr="00ED448F">
        <w:t>sensitive biological agent</w:t>
      </w:r>
      <w:r w:rsidR="00AF0304" w:rsidRPr="00ED448F">
        <w:t xml:space="preserve"> </w:t>
      </w:r>
      <w:r w:rsidR="007549FB" w:rsidRPr="00ED448F">
        <w:t xml:space="preserve">only </w:t>
      </w:r>
      <w:r w:rsidR="00AF0304" w:rsidRPr="00ED448F">
        <w:t xml:space="preserve">in the course of </w:t>
      </w:r>
      <w:r w:rsidR="00417668" w:rsidRPr="00ED448F">
        <w:t xml:space="preserve">carrying out </w:t>
      </w:r>
      <w:r w:rsidRPr="00ED448F">
        <w:t xml:space="preserve">a </w:t>
      </w:r>
      <w:r w:rsidR="00417668" w:rsidRPr="00ED448F">
        <w:t>function</w:t>
      </w:r>
      <w:r w:rsidRPr="00ED448F">
        <w:t xml:space="preserve"> mentioned in </w:t>
      </w:r>
      <w:r w:rsidR="00ED448F" w:rsidRPr="00ED448F">
        <w:t>paragraph (</w:t>
      </w:r>
      <w:r w:rsidRPr="00ED448F">
        <w:t>a) or (b)</w:t>
      </w:r>
      <w:r w:rsidR="00417668" w:rsidRPr="00ED448F">
        <w:t xml:space="preserve"> in relation to th</w:t>
      </w:r>
      <w:r w:rsidRPr="00ED448F">
        <w:t>e person’s body.</w:t>
      </w:r>
    </w:p>
    <w:p w:rsidR="009C015F" w:rsidRPr="00ED448F" w:rsidRDefault="00E40053" w:rsidP="009C015F">
      <w:pPr>
        <w:pStyle w:val="ActHead5"/>
      </w:pPr>
      <w:bookmarkStart w:id="17" w:name="_Toc515872701"/>
      <w:r w:rsidRPr="00ED448F">
        <w:rPr>
          <w:rStyle w:val="CharSectno"/>
        </w:rPr>
        <w:t>12</w:t>
      </w:r>
      <w:r w:rsidR="009C015F" w:rsidRPr="00ED448F">
        <w:t xml:space="preserve">  Handling of mice to test for botulinum toxin</w:t>
      </w:r>
      <w:bookmarkEnd w:id="17"/>
    </w:p>
    <w:p w:rsidR="00022D3D" w:rsidRPr="00ED448F" w:rsidRDefault="009C015F" w:rsidP="00D005EB">
      <w:pPr>
        <w:pStyle w:val="subsection"/>
      </w:pPr>
      <w:r w:rsidRPr="00ED448F">
        <w:tab/>
      </w:r>
      <w:r w:rsidRPr="00ED448F">
        <w:tab/>
        <w:t xml:space="preserve">An entity </w:t>
      </w:r>
      <w:r w:rsidR="00973AF6" w:rsidRPr="00ED448F">
        <w:t xml:space="preserve">that has the function of </w:t>
      </w:r>
      <w:r w:rsidR="0004031C" w:rsidRPr="00ED448F">
        <w:t>handling</w:t>
      </w:r>
      <w:r w:rsidR="00973AF6" w:rsidRPr="00ED448F">
        <w:t xml:space="preserve"> mice to test for the presence of botulinum toxin is an exempt entity in relation </w:t>
      </w:r>
      <w:r w:rsidR="007549FB" w:rsidRPr="00ED448F">
        <w:t xml:space="preserve">to </w:t>
      </w:r>
      <w:r w:rsidR="00EA06DF" w:rsidRPr="00ED448F">
        <w:t xml:space="preserve">botulinum toxin </w:t>
      </w:r>
      <w:r w:rsidR="0041537A" w:rsidRPr="00ED448F">
        <w:t>if the entity</w:t>
      </w:r>
      <w:r w:rsidR="00022D3D" w:rsidRPr="00ED448F">
        <w:t>:</w:t>
      </w:r>
    </w:p>
    <w:p w:rsidR="00973AF6" w:rsidRPr="00ED448F" w:rsidRDefault="00022D3D" w:rsidP="00022D3D">
      <w:pPr>
        <w:pStyle w:val="paragraph"/>
      </w:pPr>
      <w:r w:rsidRPr="00ED448F">
        <w:tab/>
        <w:t>(a)</w:t>
      </w:r>
      <w:r w:rsidRPr="00ED448F">
        <w:tab/>
      </w:r>
      <w:r w:rsidR="0041537A" w:rsidRPr="00ED448F">
        <w:t xml:space="preserve">handles the botulinum toxin </w:t>
      </w:r>
      <w:r w:rsidR="007549FB" w:rsidRPr="00ED448F">
        <w:t xml:space="preserve">only </w:t>
      </w:r>
      <w:r w:rsidR="00D51F96" w:rsidRPr="00ED448F">
        <w:t xml:space="preserve">in the course of carrying </w:t>
      </w:r>
      <w:r w:rsidR="0041537A" w:rsidRPr="00ED448F">
        <w:t xml:space="preserve">out </w:t>
      </w:r>
      <w:r w:rsidRPr="00ED448F">
        <w:t>that function; and</w:t>
      </w:r>
    </w:p>
    <w:p w:rsidR="009C015F" w:rsidRPr="00ED448F" w:rsidRDefault="00022D3D" w:rsidP="00022D3D">
      <w:pPr>
        <w:pStyle w:val="paragraph"/>
      </w:pPr>
      <w:r w:rsidRPr="00ED448F">
        <w:tab/>
        <w:t>(b)</w:t>
      </w:r>
      <w:r w:rsidRPr="00ED448F">
        <w:tab/>
        <w:t xml:space="preserve">does not handle the botulinum toxin </w:t>
      </w:r>
      <w:r w:rsidR="00D005EB" w:rsidRPr="00ED448F">
        <w:t>f</w:t>
      </w:r>
      <w:r w:rsidR="009C015F" w:rsidRPr="00ED448F">
        <w:t xml:space="preserve">or the purpose of using </w:t>
      </w:r>
      <w:r w:rsidRPr="00ED448F">
        <w:t>it</w:t>
      </w:r>
      <w:r w:rsidR="00D005EB" w:rsidRPr="00ED448F">
        <w:t xml:space="preserve"> </w:t>
      </w:r>
      <w:r w:rsidR="009C015F" w:rsidRPr="00ED448F">
        <w:t>as a control sample for testing or carrying out diagnostic analysis.</w:t>
      </w:r>
    </w:p>
    <w:p w:rsidR="009C015F" w:rsidRPr="00ED448F" w:rsidRDefault="009C015F" w:rsidP="00C131C3">
      <w:pPr>
        <w:pStyle w:val="ActHead3"/>
        <w:pageBreakBefore/>
      </w:pPr>
      <w:bookmarkStart w:id="18" w:name="_Toc515872702"/>
      <w:r w:rsidRPr="00ED448F">
        <w:rPr>
          <w:rStyle w:val="CharDivNo"/>
        </w:rPr>
        <w:lastRenderedPageBreak/>
        <w:t>Division</w:t>
      </w:r>
      <w:r w:rsidR="00ED448F" w:rsidRPr="00ED448F">
        <w:rPr>
          <w:rStyle w:val="CharDivNo"/>
        </w:rPr>
        <w:t> </w:t>
      </w:r>
      <w:r w:rsidR="00806D40" w:rsidRPr="00ED448F">
        <w:rPr>
          <w:rStyle w:val="CharDivNo"/>
        </w:rPr>
        <w:t>3</w:t>
      </w:r>
      <w:r w:rsidRPr="00ED448F">
        <w:t>—</w:t>
      </w:r>
      <w:r w:rsidRPr="00ED448F">
        <w:rPr>
          <w:rStyle w:val="CharDivText"/>
        </w:rPr>
        <w:t>Reportable events</w:t>
      </w:r>
      <w:r w:rsidR="00C131C3" w:rsidRPr="00ED448F">
        <w:rPr>
          <w:rStyle w:val="CharDivText"/>
        </w:rPr>
        <w:t xml:space="preserve"> for </w:t>
      </w:r>
      <w:r w:rsidRPr="00ED448F">
        <w:rPr>
          <w:rStyle w:val="CharDivText"/>
        </w:rPr>
        <w:t>registered entities</w:t>
      </w:r>
      <w:bookmarkEnd w:id="18"/>
    </w:p>
    <w:p w:rsidR="009C015F" w:rsidRPr="00ED448F" w:rsidRDefault="009C015F" w:rsidP="009C015F">
      <w:pPr>
        <w:pStyle w:val="ActHead4"/>
      </w:pPr>
      <w:bookmarkStart w:id="19" w:name="_Toc515872703"/>
      <w:r w:rsidRPr="00ED448F">
        <w:rPr>
          <w:rStyle w:val="CharSubdNo"/>
        </w:rPr>
        <w:t>Subdivision</w:t>
      </w:r>
      <w:r w:rsidR="008F219C" w:rsidRPr="00ED448F">
        <w:rPr>
          <w:rStyle w:val="CharSubdNo"/>
        </w:rPr>
        <w:t xml:space="preserve"> </w:t>
      </w:r>
      <w:r w:rsidR="00022D3D" w:rsidRPr="00ED448F">
        <w:rPr>
          <w:rStyle w:val="CharSubdNo"/>
        </w:rPr>
        <w:t>A</w:t>
      </w:r>
      <w:r w:rsidRPr="00ED448F">
        <w:t>—</w:t>
      </w:r>
      <w:r w:rsidRPr="00ED448F">
        <w:rPr>
          <w:rStyle w:val="CharSubdText"/>
        </w:rPr>
        <w:t>Unauthorised access</w:t>
      </w:r>
      <w:bookmarkEnd w:id="19"/>
    </w:p>
    <w:p w:rsidR="009C015F" w:rsidRPr="00ED448F" w:rsidRDefault="00E40053" w:rsidP="009C015F">
      <w:pPr>
        <w:pStyle w:val="ActHead5"/>
      </w:pPr>
      <w:bookmarkStart w:id="20" w:name="_Toc515872704"/>
      <w:r w:rsidRPr="00ED448F">
        <w:rPr>
          <w:rStyle w:val="CharSectno"/>
        </w:rPr>
        <w:t>13</w:t>
      </w:r>
      <w:r w:rsidR="009C015F" w:rsidRPr="00ED448F">
        <w:t xml:space="preserve">  Unauthorised access</w:t>
      </w:r>
      <w:bookmarkEnd w:id="20"/>
    </w:p>
    <w:p w:rsidR="00380AD7" w:rsidRPr="00ED448F" w:rsidRDefault="00380AD7" w:rsidP="009C015F">
      <w:pPr>
        <w:pStyle w:val="subsection"/>
      </w:pPr>
      <w:r w:rsidRPr="00ED448F">
        <w:tab/>
        <w:t>(1)</w:t>
      </w:r>
      <w:r w:rsidRPr="00ED448F">
        <w:tab/>
        <w:t>This section applies if:</w:t>
      </w:r>
    </w:p>
    <w:p w:rsidR="00380AD7" w:rsidRPr="00ED448F" w:rsidRDefault="00380AD7" w:rsidP="00380AD7">
      <w:pPr>
        <w:pStyle w:val="paragraph"/>
      </w:pPr>
      <w:r w:rsidRPr="00ED448F">
        <w:tab/>
        <w:t>(a)</w:t>
      </w:r>
      <w:r w:rsidRPr="00ED448F">
        <w:tab/>
        <w:t>a security</w:t>
      </w:r>
      <w:r w:rsidR="00ED448F">
        <w:noBreakHyphen/>
      </w:r>
      <w:r w:rsidRPr="00ED448F">
        <w:t>sensitive biological agent is included in the National Register in relation to an entity and a facility; and</w:t>
      </w:r>
    </w:p>
    <w:p w:rsidR="00380AD7" w:rsidRPr="00ED448F" w:rsidRDefault="00380AD7" w:rsidP="00380AD7">
      <w:pPr>
        <w:pStyle w:val="paragraph"/>
      </w:pPr>
      <w:r w:rsidRPr="00ED448F">
        <w:tab/>
        <w:t>(b)</w:t>
      </w:r>
      <w:r w:rsidRPr="00ED448F">
        <w:tab/>
        <w:t>a person at the facility enters a place where the security</w:t>
      </w:r>
      <w:r w:rsidR="00ED448F">
        <w:noBreakHyphen/>
      </w:r>
      <w:r w:rsidRPr="00ED448F">
        <w:t>sensitive biological agent is handled.</w:t>
      </w:r>
    </w:p>
    <w:p w:rsidR="00380AD7" w:rsidRPr="00ED448F" w:rsidRDefault="00380AD7" w:rsidP="00380AD7">
      <w:pPr>
        <w:pStyle w:val="subsection"/>
      </w:pPr>
      <w:r w:rsidRPr="00ED448F">
        <w:tab/>
        <w:t>(2)</w:t>
      </w:r>
      <w:r w:rsidRPr="00ED448F">
        <w:tab/>
        <w:t>For the purposes of paragraph</w:t>
      </w:r>
      <w:r w:rsidR="00ED448F" w:rsidRPr="00ED448F">
        <w:t> </w:t>
      </w:r>
      <w:r w:rsidRPr="00ED448F">
        <w:t>48(1)(g) of the Act, access by the person to the security</w:t>
      </w:r>
      <w:r w:rsidR="00ED448F">
        <w:noBreakHyphen/>
      </w:r>
      <w:r w:rsidRPr="00ED448F">
        <w:t>sensitive biological agent at that place is unauthorised if:</w:t>
      </w:r>
    </w:p>
    <w:p w:rsidR="009C015F" w:rsidRPr="00ED448F" w:rsidRDefault="00A334FA" w:rsidP="009C015F">
      <w:pPr>
        <w:pStyle w:val="paragraph"/>
      </w:pPr>
      <w:r w:rsidRPr="00ED448F">
        <w:tab/>
        <w:t>(</w:t>
      </w:r>
      <w:r w:rsidR="00380AD7" w:rsidRPr="00ED448F">
        <w:t>a</w:t>
      </w:r>
      <w:r w:rsidRPr="00ED448F">
        <w:t>)</w:t>
      </w:r>
      <w:r w:rsidRPr="00ED448F">
        <w:tab/>
        <w:t>the person is</w:t>
      </w:r>
      <w:r w:rsidR="00917FEB" w:rsidRPr="00ED448F">
        <w:t xml:space="preserve"> neither:</w:t>
      </w:r>
    </w:p>
    <w:p w:rsidR="009C015F" w:rsidRPr="00ED448F" w:rsidRDefault="00917FEB" w:rsidP="009C015F">
      <w:pPr>
        <w:pStyle w:val="paragraphsub"/>
      </w:pPr>
      <w:r w:rsidRPr="00ED448F">
        <w:tab/>
        <w:t>(</w:t>
      </w:r>
      <w:proofErr w:type="spellStart"/>
      <w:r w:rsidRPr="00ED448F">
        <w:t>i</w:t>
      </w:r>
      <w:proofErr w:type="spellEnd"/>
      <w:r w:rsidRPr="00ED448F">
        <w:t>)</w:t>
      </w:r>
      <w:r w:rsidRPr="00ED448F">
        <w:tab/>
      </w:r>
      <w:r w:rsidR="009C015F" w:rsidRPr="00ED448F">
        <w:t>authorised by the entity, in accordance with Part</w:t>
      </w:r>
      <w:r w:rsidR="00ED448F" w:rsidRPr="00ED448F">
        <w:t> </w:t>
      </w:r>
      <w:r w:rsidR="009C015F" w:rsidRPr="00ED448F">
        <w:t xml:space="preserve">3 of the </w:t>
      </w:r>
      <w:proofErr w:type="spellStart"/>
      <w:r w:rsidR="009C015F" w:rsidRPr="00ED448F">
        <w:t>SSBA</w:t>
      </w:r>
      <w:proofErr w:type="spellEnd"/>
      <w:r w:rsidR="009C015F" w:rsidRPr="00ED448F">
        <w:t xml:space="preserve"> S</w:t>
      </w:r>
      <w:r w:rsidR="00132766" w:rsidRPr="00ED448F">
        <w:t>t</w:t>
      </w:r>
      <w:r w:rsidRPr="00ED448F">
        <w:t>andards, to enter the place; nor</w:t>
      </w:r>
    </w:p>
    <w:p w:rsidR="009C015F" w:rsidRPr="00ED448F" w:rsidRDefault="009C015F" w:rsidP="009C015F">
      <w:pPr>
        <w:pStyle w:val="paragraphsub"/>
      </w:pPr>
      <w:r w:rsidRPr="00ED448F">
        <w:tab/>
        <w:t>(ii)</w:t>
      </w:r>
      <w:r w:rsidRPr="00ED448F">
        <w:tab/>
        <w:t>approved by the entity, in accordance with Part</w:t>
      </w:r>
      <w:r w:rsidR="00ED448F" w:rsidRPr="00ED448F">
        <w:t> </w:t>
      </w:r>
      <w:r w:rsidRPr="00ED448F">
        <w:t xml:space="preserve">3 of the </w:t>
      </w:r>
      <w:proofErr w:type="spellStart"/>
      <w:r w:rsidRPr="00ED448F">
        <w:t>SSBA</w:t>
      </w:r>
      <w:proofErr w:type="spellEnd"/>
      <w:r w:rsidRPr="00ED448F">
        <w:t xml:space="preserve"> S</w:t>
      </w:r>
      <w:r w:rsidR="00C90B07" w:rsidRPr="00ED448F">
        <w:t>tandards, to enter th</w:t>
      </w:r>
      <w:r w:rsidR="00A334FA" w:rsidRPr="00ED448F">
        <w:t>e</w:t>
      </w:r>
      <w:r w:rsidR="00C90B07" w:rsidRPr="00ED448F">
        <w:t xml:space="preserve"> place;</w:t>
      </w:r>
      <w:r w:rsidR="00F56008" w:rsidRPr="00ED448F">
        <w:t xml:space="preserve"> or</w:t>
      </w:r>
    </w:p>
    <w:p w:rsidR="009C015F" w:rsidRPr="00ED448F" w:rsidRDefault="00380AD7" w:rsidP="009C015F">
      <w:pPr>
        <w:pStyle w:val="paragraph"/>
      </w:pPr>
      <w:r w:rsidRPr="00ED448F">
        <w:tab/>
        <w:t>(b</w:t>
      </w:r>
      <w:r w:rsidR="009C015F" w:rsidRPr="00ED448F">
        <w:t>)</w:t>
      </w:r>
      <w:r w:rsidR="009C015F" w:rsidRPr="00ED448F">
        <w:tab/>
      </w:r>
      <w:r w:rsidR="00A334FA" w:rsidRPr="00ED448F">
        <w:t xml:space="preserve">the person is </w:t>
      </w:r>
      <w:r w:rsidR="00C94EAA" w:rsidRPr="00ED448F">
        <w:t>so author</w:t>
      </w:r>
      <w:r w:rsidR="00F04714" w:rsidRPr="00ED448F">
        <w:t xml:space="preserve">ised or approved, but the </w:t>
      </w:r>
      <w:r w:rsidR="009C015F" w:rsidRPr="00ED448F">
        <w:t>person enter</w:t>
      </w:r>
      <w:r w:rsidR="00A334FA" w:rsidRPr="00ED448F">
        <w:t>s</w:t>
      </w:r>
      <w:r w:rsidR="009C015F" w:rsidRPr="00ED448F">
        <w:t xml:space="preserve"> the place </w:t>
      </w:r>
      <w:r w:rsidR="00132766" w:rsidRPr="00ED448F">
        <w:t xml:space="preserve">other than </w:t>
      </w:r>
      <w:r w:rsidR="009C015F" w:rsidRPr="00ED448F">
        <w:t>in accor</w:t>
      </w:r>
      <w:r w:rsidR="00C90B07" w:rsidRPr="00ED448F">
        <w:t>dance with the authorisation</w:t>
      </w:r>
      <w:r w:rsidR="00F04714" w:rsidRPr="00ED448F">
        <w:t xml:space="preserve"> or approval</w:t>
      </w:r>
      <w:r w:rsidR="009C015F" w:rsidRPr="00ED448F">
        <w:t>.</w:t>
      </w:r>
    </w:p>
    <w:p w:rsidR="009C015F" w:rsidRPr="00ED448F" w:rsidRDefault="009C015F" w:rsidP="009C015F">
      <w:pPr>
        <w:pStyle w:val="ActHead4"/>
      </w:pPr>
      <w:bookmarkStart w:id="21" w:name="_Toc515872705"/>
      <w:r w:rsidRPr="00ED448F">
        <w:rPr>
          <w:rStyle w:val="CharSubdNo"/>
        </w:rPr>
        <w:t>Subdivision</w:t>
      </w:r>
      <w:r w:rsidR="008F219C" w:rsidRPr="00ED448F">
        <w:rPr>
          <w:rStyle w:val="CharSubdNo"/>
        </w:rPr>
        <w:t xml:space="preserve"> </w:t>
      </w:r>
      <w:r w:rsidR="00022D3D" w:rsidRPr="00ED448F">
        <w:rPr>
          <w:rStyle w:val="CharSubdNo"/>
        </w:rPr>
        <w:t>B</w:t>
      </w:r>
      <w:r w:rsidRPr="00ED448F">
        <w:t>—</w:t>
      </w:r>
      <w:r w:rsidR="00F56008" w:rsidRPr="00ED448F">
        <w:rPr>
          <w:rStyle w:val="CharSubdText"/>
        </w:rPr>
        <w:t>Other r</w:t>
      </w:r>
      <w:r w:rsidRPr="00ED448F">
        <w:rPr>
          <w:rStyle w:val="CharSubdText"/>
        </w:rPr>
        <w:t>eportable events</w:t>
      </w:r>
      <w:bookmarkEnd w:id="21"/>
    </w:p>
    <w:p w:rsidR="009C015F" w:rsidRPr="00ED448F" w:rsidRDefault="00E40053" w:rsidP="009C015F">
      <w:pPr>
        <w:pStyle w:val="ActHead5"/>
      </w:pPr>
      <w:bookmarkStart w:id="22" w:name="_Toc515872706"/>
      <w:r w:rsidRPr="00ED448F">
        <w:rPr>
          <w:rStyle w:val="CharSectno"/>
        </w:rPr>
        <w:t>14</w:t>
      </w:r>
      <w:r w:rsidR="009C015F" w:rsidRPr="00ED448F">
        <w:t xml:space="preserve">  </w:t>
      </w:r>
      <w:r w:rsidR="004339AE" w:rsidRPr="00ED448F">
        <w:t>Purposes of this Subdivision</w:t>
      </w:r>
      <w:bookmarkEnd w:id="22"/>
    </w:p>
    <w:p w:rsidR="00022D3D" w:rsidRPr="00ED448F" w:rsidRDefault="004339AE" w:rsidP="004339AE">
      <w:pPr>
        <w:pStyle w:val="subsection"/>
      </w:pPr>
      <w:r w:rsidRPr="00ED448F">
        <w:tab/>
      </w:r>
      <w:r w:rsidRPr="00ED448F">
        <w:tab/>
        <w:t>For the purposes of paragraph</w:t>
      </w:r>
      <w:r w:rsidR="00ED448F" w:rsidRPr="00ED448F">
        <w:t> </w:t>
      </w:r>
      <w:r w:rsidRPr="00ED448F">
        <w:t>48(1)(h) of the Act, this Subdivision prescribes events</w:t>
      </w:r>
      <w:r w:rsidR="008D7C8D" w:rsidRPr="00ED448F">
        <w:t xml:space="preserve"> in relation to registered entities</w:t>
      </w:r>
      <w:r w:rsidR="00022D3D" w:rsidRPr="00ED448F">
        <w:t>.</w:t>
      </w:r>
    </w:p>
    <w:p w:rsidR="0004031C" w:rsidRPr="00ED448F" w:rsidRDefault="00E40053" w:rsidP="00875DCE">
      <w:pPr>
        <w:pStyle w:val="ActHead5"/>
      </w:pPr>
      <w:bookmarkStart w:id="23" w:name="_Toc515872707"/>
      <w:r w:rsidRPr="00ED448F">
        <w:rPr>
          <w:rStyle w:val="CharSectno"/>
        </w:rPr>
        <w:t>15</w:t>
      </w:r>
      <w:r w:rsidR="0004031C" w:rsidRPr="00ED448F">
        <w:t xml:space="preserve">  Transfers</w:t>
      </w:r>
      <w:r w:rsidR="001924ED" w:rsidRPr="00ED448F">
        <w:t xml:space="preserve"> of </w:t>
      </w:r>
      <w:proofErr w:type="spellStart"/>
      <w:r w:rsidR="001924ED" w:rsidRPr="00ED448F">
        <w:t>SSBAs</w:t>
      </w:r>
      <w:proofErr w:type="spellEnd"/>
      <w:r w:rsidR="0004031C" w:rsidRPr="00ED448F">
        <w:t>—successful</w:t>
      </w:r>
      <w:r w:rsidR="001924ED" w:rsidRPr="00ED448F">
        <w:t xml:space="preserve"> transfers</w:t>
      </w:r>
      <w:bookmarkEnd w:id="23"/>
    </w:p>
    <w:p w:rsidR="0004031C" w:rsidRPr="00ED448F" w:rsidRDefault="0004031C" w:rsidP="0004031C">
      <w:pPr>
        <w:pStyle w:val="SubsectionHead"/>
      </w:pPr>
      <w:r w:rsidRPr="00ED448F">
        <w:t>Transfers to other facilities of same entity</w:t>
      </w:r>
    </w:p>
    <w:p w:rsidR="0004031C" w:rsidRPr="00ED448F" w:rsidRDefault="0004031C" w:rsidP="0004031C">
      <w:pPr>
        <w:pStyle w:val="subsection"/>
      </w:pPr>
      <w:r w:rsidRPr="00ED448F">
        <w:tab/>
        <w:t>(1)</w:t>
      </w:r>
      <w:r w:rsidRPr="00ED448F">
        <w:tab/>
      </w:r>
      <w:proofErr w:type="spellStart"/>
      <w:r w:rsidRPr="00ED448F">
        <w:t>Subregulation</w:t>
      </w:r>
      <w:proofErr w:type="spellEnd"/>
      <w:r w:rsidRPr="00ED448F">
        <w:t xml:space="preserve"> (2) applies if:</w:t>
      </w:r>
    </w:p>
    <w:p w:rsidR="0004031C" w:rsidRPr="00ED448F" w:rsidRDefault="0004031C" w:rsidP="0004031C">
      <w:pPr>
        <w:pStyle w:val="paragraph"/>
      </w:pPr>
      <w:r w:rsidRPr="00ED448F">
        <w:tab/>
        <w:t>(a)</w:t>
      </w:r>
      <w:r w:rsidRPr="00ED448F">
        <w:tab/>
        <w:t>a registered entity is included on the National Register in relation to a facility and a security</w:t>
      </w:r>
      <w:r w:rsidR="00ED448F">
        <w:noBreakHyphen/>
      </w:r>
      <w:r w:rsidRPr="00ED448F">
        <w:t>sensitive biological agent; and</w:t>
      </w:r>
    </w:p>
    <w:p w:rsidR="0004031C" w:rsidRPr="00ED448F" w:rsidRDefault="0004031C" w:rsidP="0004031C">
      <w:pPr>
        <w:pStyle w:val="paragraph"/>
      </w:pPr>
      <w:r w:rsidRPr="00ED448F">
        <w:tab/>
        <w:t>(b)</w:t>
      </w:r>
      <w:r w:rsidRPr="00ED448F">
        <w:tab/>
        <w:t>the entity transfers the security</w:t>
      </w:r>
      <w:r w:rsidR="00ED448F">
        <w:noBreakHyphen/>
      </w:r>
      <w:r w:rsidRPr="00ED448F">
        <w:t>sensitive biological agent from the facility to another facility of the entity; and</w:t>
      </w:r>
    </w:p>
    <w:p w:rsidR="00CF6C53" w:rsidRPr="00ED448F" w:rsidRDefault="00CF6C53" w:rsidP="0004031C">
      <w:pPr>
        <w:pStyle w:val="paragraph"/>
      </w:pPr>
      <w:r w:rsidRPr="00ED448F">
        <w:tab/>
        <w:t>(c)</w:t>
      </w:r>
      <w:r w:rsidRPr="00ED448F">
        <w:tab/>
        <w:t>the security</w:t>
      </w:r>
      <w:r w:rsidR="00ED448F">
        <w:noBreakHyphen/>
      </w:r>
      <w:r w:rsidRPr="00ED448F">
        <w:t>sensitive biological agent is received at the other facility; and</w:t>
      </w:r>
    </w:p>
    <w:p w:rsidR="0004031C" w:rsidRPr="00ED448F" w:rsidRDefault="0004031C" w:rsidP="0004031C">
      <w:pPr>
        <w:pStyle w:val="paragraph"/>
      </w:pPr>
      <w:r w:rsidRPr="00ED448F">
        <w:tab/>
        <w:t>(</w:t>
      </w:r>
      <w:r w:rsidR="00CF6C53" w:rsidRPr="00ED448F">
        <w:t>d</w:t>
      </w:r>
      <w:r w:rsidRPr="00ED448F">
        <w:t>)</w:t>
      </w:r>
      <w:r w:rsidRPr="00ED448F">
        <w:tab/>
        <w:t>the entity verifies, in accordance with Part</w:t>
      </w:r>
      <w:r w:rsidR="00ED448F" w:rsidRPr="00ED448F">
        <w:t> </w:t>
      </w:r>
      <w:r w:rsidRPr="00ED448F">
        <w:t xml:space="preserve">6 of the </w:t>
      </w:r>
      <w:proofErr w:type="spellStart"/>
      <w:r w:rsidRPr="00ED448F">
        <w:t>SSBA</w:t>
      </w:r>
      <w:proofErr w:type="spellEnd"/>
      <w:r w:rsidRPr="00ED448F">
        <w:t xml:space="preserve"> Standards, that the </w:t>
      </w:r>
      <w:r w:rsidR="00CF6C53" w:rsidRPr="00ED448F">
        <w:t>transport of the security</w:t>
      </w:r>
      <w:r w:rsidR="00ED448F">
        <w:noBreakHyphen/>
      </w:r>
      <w:r w:rsidRPr="00ED448F">
        <w:t xml:space="preserve">sensitive biological agent </w:t>
      </w:r>
      <w:r w:rsidR="00CF6C53" w:rsidRPr="00ED448F">
        <w:t>to the other facility was successful</w:t>
      </w:r>
      <w:r w:rsidRPr="00ED448F">
        <w:t>.</w:t>
      </w:r>
    </w:p>
    <w:p w:rsidR="00CF6C53" w:rsidRPr="00ED448F" w:rsidRDefault="00CF6C53" w:rsidP="00CF6C53">
      <w:pPr>
        <w:pStyle w:val="subsection"/>
      </w:pPr>
      <w:r w:rsidRPr="00ED448F">
        <w:tab/>
        <w:t>(2)</w:t>
      </w:r>
      <w:r w:rsidRPr="00ED448F">
        <w:tab/>
        <w:t xml:space="preserve">The event mentioned in </w:t>
      </w:r>
      <w:r w:rsidR="00ED448F" w:rsidRPr="00ED448F">
        <w:t>paragraph (</w:t>
      </w:r>
      <w:r w:rsidRPr="00ED448F">
        <w:t>1)(d) is a reportable event for the entity.</w:t>
      </w:r>
    </w:p>
    <w:p w:rsidR="0004031C" w:rsidRPr="00ED448F" w:rsidRDefault="0004031C" w:rsidP="0004031C">
      <w:pPr>
        <w:pStyle w:val="notetext"/>
      </w:pPr>
      <w:r w:rsidRPr="00ED448F">
        <w:t>Note:</w:t>
      </w:r>
      <w:r w:rsidRPr="00ED448F">
        <w:tab/>
        <w:t xml:space="preserve">The event mentioned in </w:t>
      </w:r>
      <w:r w:rsidR="00ED448F" w:rsidRPr="00ED448F">
        <w:t>paragraph (</w:t>
      </w:r>
      <w:r w:rsidRPr="00ED448F">
        <w:t xml:space="preserve">1)(b) is a reportable event </w:t>
      </w:r>
      <w:r w:rsidR="00EA7D8E" w:rsidRPr="00ED448F">
        <w:t xml:space="preserve">for </w:t>
      </w:r>
      <w:r w:rsidRPr="00ED448F">
        <w:t>the entity under subparagraph</w:t>
      </w:r>
      <w:r w:rsidR="00ED448F" w:rsidRPr="00ED448F">
        <w:t> </w:t>
      </w:r>
      <w:r w:rsidRPr="00ED448F">
        <w:t>48(1)(e)(</w:t>
      </w:r>
      <w:r w:rsidR="00F823FE" w:rsidRPr="00ED448F">
        <w:t>i</w:t>
      </w:r>
      <w:r w:rsidRPr="00ED448F">
        <w:t>i) of the Act.</w:t>
      </w:r>
    </w:p>
    <w:p w:rsidR="0004031C" w:rsidRPr="00ED448F" w:rsidRDefault="00EC565D" w:rsidP="0004031C">
      <w:pPr>
        <w:pStyle w:val="SubsectionHead"/>
      </w:pPr>
      <w:r w:rsidRPr="00ED448F">
        <w:lastRenderedPageBreak/>
        <w:t>Transfers to</w:t>
      </w:r>
      <w:r w:rsidR="0004031C" w:rsidRPr="00ED448F">
        <w:t xml:space="preserve"> facilities of other entities</w:t>
      </w:r>
    </w:p>
    <w:p w:rsidR="0004031C" w:rsidRPr="00ED448F" w:rsidRDefault="0004031C" w:rsidP="0004031C">
      <w:pPr>
        <w:pStyle w:val="subsection"/>
      </w:pPr>
      <w:r w:rsidRPr="00ED448F">
        <w:tab/>
        <w:t>(3)</w:t>
      </w:r>
      <w:r w:rsidRPr="00ED448F">
        <w:tab/>
      </w:r>
      <w:proofErr w:type="spellStart"/>
      <w:r w:rsidRPr="00ED448F">
        <w:t>Subregulation</w:t>
      </w:r>
      <w:proofErr w:type="spellEnd"/>
      <w:r w:rsidRPr="00ED448F">
        <w:t xml:space="preserve"> (4) applies if:</w:t>
      </w:r>
    </w:p>
    <w:p w:rsidR="0004031C" w:rsidRPr="00ED448F" w:rsidRDefault="0004031C" w:rsidP="0004031C">
      <w:pPr>
        <w:pStyle w:val="paragraph"/>
      </w:pPr>
      <w:r w:rsidRPr="00ED448F">
        <w:tab/>
        <w:t>(a)</w:t>
      </w:r>
      <w:r w:rsidRPr="00ED448F">
        <w:tab/>
        <w:t>a registered entity</w:t>
      </w:r>
      <w:r w:rsidR="006B708F" w:rsidRPr="00ED448F">
        <w:t xml:space="preserve"> (the </w:t>
      </w:r>
      <w:r w:rsidR="006B708F" w:rsidRPr="00ED448F">
        <w:rPr>
          <w:b/>
          <w:i/>
        </w:rPr>
        <w:t>sending entity</w:t>
      </w:r>
      <w:r w:rsidR="006B708F" w:rsidRPr="00ED448F">
        <w:t>)</w:t>
      </w:r>
      <w:r w:rsidRPr="00ED448F">
        <w:t xml:space="preserve"> is included on the National Register in relation to a facility</w:t>
      </w:r>
      <w:r w:rsidR="006B708F" w:rsidRPr="00ED448F">
        <w:t xml:space="preserve"> (the </w:t>
      </w:r>
      <w:r w:rsidR="006B708F" w:rsidRPr="00ED448F">
        <w:rPr>
          <w:b/>
          <w:i/>
        </w:rPr>
        <w:t>sending facility</w:t>
      </w:r>
      <w:r w:rsidR="006B708F" w:rsidRPr="00ED448F">
        <w:t>)</w:t>
      </w:r>
      <w:r w:rsidRPr="00ED448F">
        <w:t xml:space="preserve"> and a security</w:t>
      </w:r>
      <w:r w:rsidR="00ED448F">
        <w:noBreakHyphen/>
      </w:r>
      <w:r w:rsidRPr="00ED448F">
        <w:t>sensitive biological agent; and</w:t>
      </w:r>
    </w:p>
    <w:p w:rsidR="006B708F" w:rsidRPr="00ED448F" w:rsidRDefault="006B708F" w:rsidP="006B708F">
      <w:pPr>
        <w:pStyle w:val="paragraph"/>
      </w:pPr>
      <w:r w:rsidRPr="00ED448F">
        <w:tab/>
        <w:t>(b)</w:t>
      </w:r>
      <w:r w:rsidRPr="00ED448F">
        <w:tab/>
        <w:t xml:space="preserve">another registered entity (the </w:t>
      </w:r>
      <w:r w:rsidRPr="00ED448F">
        <w:rPr>
          <w:b/>
          <w:i/>
        </w:rPr>
        <w:t>receiving entity</w:t>
      </w:r>
      <w:r w:rsidRPr="00ED448F">
        <w:t xml:space="preserve">) is included on the National Register in relation to another facility (the </w:t>
      </w:r>
      <w:r w:rsidRPr="00ED448F">
        <w:rPr>
          <w:b/>
          <w:i/>
        </w:rPr>
        <w:t>receiving facility</w:t>
      </w:r>
      <w:r w:rsidRPr="00ED448F">
        <w:t>) and the same security</w:t>
      </w:r>
      <w:r w:rsidR="00ED448F">
        <w:noBreakHyphen/>
      </w:r>
      <w:r w:rsidRPr="00ED448F">
        <w:t>sensitive biological agent; and</w:t>
      </w:r>
    </w:p>
    <w:p w:rsidR="0004031C" w:rsidRPr="00ED448F" w:rsidRDefault="0004031C" w:rsidP="0004031C">
      <w:pPr>
        <w:pStyle w:val="paragraph"/>
      </w:pPr>
      <w:r w:rsidRPr="00ED448F">
        <w:tab/>
        <w:t>(</w:t>
      </w:r>
      <w:r w:rsidR="00E71FEB" w:rsidRPr="00ED448F">
        <w:t>c</w:t>
      </w:r>
      <w:r w:rsidRPr="00ED448F">
        <w:t>)</w:t>
      </w:r>
      <w:r w:rsidRPr="00ED448F">
        <w:tab/>
        <w:t>the</w:t>
      </w:r>
      <w:r w:rsidR="006B708F" w:rsidRPr="00ED448F">
        <w:t xml:space="preserve"> sending</w:t>
      </w:r>
      <w:r w:rsidRPr="00ED448F">
        <w:t xml:space="preserve"> entity transfers the security</w:t>
      </w:r>
      <w:r w:rsidR="00ED448F">
        <w:noBreakHyphen/>
      </w:r>
      <w:r w:rsidRPr="00ED448F">
        <w:t>sensitive biological agent from the</w:t>
      </w:r>
      <w:r w:rsidR="006B708F" w:rsidRPr="00ED448F">
        <w:t xml:space="preserve"> sending</w:t>
      </w:r>
      <w:r w:rsidRPr="00ED448F">
        <w:t xml:space="preserve"> facility to </w:t>
      </w:r>
      <w:r w:rsidR="006B708F" w:rsidRPr="00ED448F">
        <w:t>the receiving</w:t>
      </w:r>
      <w:r w:rsidRPr="00ED448F">
        <w:t xml:space="preserve"> facility; and</w:t>
      </w:r>
    </w:p>
    <w:p w:rsidR="00CF6C53" w:rsidRPr="00ED448F" w:rsidRDefault="000D0387" w:rsidP="0004031C">
      <w:pPr>
        <w:pStyle w:val="paragraph"/>
      </w:pPr>
      <w:r w:rsidRPr="00ED448F">
        <w:tab/>
        <w:t>(</w:t>
      </w:r>
      <w:r w:rsidR="00E71FEB" w:rsidRPr="00ED448F">
        <w:t>d</w:t>
      </w:r>
      <w:r w:rsidR="00CF6C53" w:rsidRPr="00ED448F">
        <w:t>)</w:t>
      </w:r>
      <w:r w:rsidR="00CF6C53" w:rsidRPr="00ED448F">
        <w:tab/>
        <w:t>the security</w:t>
      </w:r>
      <w:r w:rsidR="00ED448F">
        <w:noBreakHyphen/>
      </w:r>
      <w:r w:rsidR="00CF6C53" w:rsidRPr="00ED448F">
        <w:t xml:space="preserve">sensitive biological agent is received at the </w:t>
      </w:r>
      <w:r w:rsidR="006B708F" w:rsidRPr="00ED448F">
        <w:t xml:space="preserve">receiving </w:t>
      </w:r>
      <w:r w:rsidR="00353E49" w:rsidRPr="00ED448F">
        <w:t>facility</w:t>
      </w:r>
      <w:r w:rsidR="00CF6C53" w:rsidRPr="00ED448F">
        <w:t>; and</w:t>
      </w:r>
    </w:p>
    <w:p w:rsidR="00CF6C53" w:rsidRPr="00ED448F" w:rsidRDefault="0004031C" w:rsidP="0004031C">
      <w:pPr>
        <w:pStyle w:val="paragraph"/>
      </w:pPr>
      <w:r w:rsidRPr="00ED448F">
        <w:tab/>
        <w:t>(</w:t>
      </w:r>
      <w:r w:rsidR="00E71FEB" w:rsidRPr="00ED448F">
        <w:t>e</w:t>
      </w:r>
      <w:r w:rsidRPr="00ED448F">
        <w:t>)</w:t>
      </w:r>
      <w:r w:rsidRPr="00ED448F">
        <w:tab/>
        <w:t xml:space="preserve">the </w:t>
      </w:r>
      <w:r w:rsidR="006B708F" w:rsidRPr="00ED448F">
        <w:t xml:space="preserve">receiving </w:t>
      </w:r>
      <w:r w:rsidRPr="00ED448F">
        <w:t>entity verifies, in accordance with Part</w:t>
      </w:r>
      <w:r w:rsidR="00ED448F" w:rsidRPr="00ED448F">
        <w:t> </w:t>
      </w:r>
      <w:r w:rsidRPr="00ED448F">
        <w:t xml:space="preserve">6 of the </w:t>
      </w:r>
      <w:proofErr w:type="spellStart"/>
      <w:r w:rsidRPr="00ED448F">
        <w:t>SSBA</w:t>
      </w:r>
      <w:proofErr w:type="spellEnd"/>
      <w:r w:rsidRPr="00ED448F">
        <w:t xml:space="preserve"> Standards, that the </w:t>
      </w:r>
      <w:r w:rsidR="00CF6C53" w:rsidRPr="00ED448F">
        <w:t>transport of the security</w:t>
      </w:r>
      <w:r w:rsidR="00ED448F">
        <w:noBreakHyphen/>
      </w:r>
      <w:r w:rsidR="00CF6C53" w:rsidRPr="00ED448F">
        <w:t xml:space="preserve">sensitive biological agent to </w:t>
      </w:r>
      <w:r w:rsidR="006B708F" w:rsidRPr="00ED448F">
        <w:t>the receiving</w:t>
      </w:r>
      <w:r w:rsidR="00CF6C53" w:rsidRPr="00ED448F">
        <w:t xml:space="preserve"> facility was successful.</w:t>
      </w:r>
    </w:p>
    <w:p w:rsidR="00CF6C53" w:rsidRPr="00ED448F" w:rsidRDefault="00CF6C53" w:rsidP="00CF6C53">
      <w:pPr>
        <w:pStyle w:val="subsection"/>
      </w:pPr>
      <w:r w:rsidRPr="00ED448F">
        <w:tab/>
        <w:t>(4)</w:t>
      </w:r>
      <w:r w:rsidRPr="00ED448F">
        <w:tab/>
        <w:t xml:space="preserve">The event mentioned in </w:t>
      </w:r>
      <w:r w:rsidR="00ED448F" w:rsidRPr="00ED448F">
        <w:t>paragraph (</w:t>
      </w:r>
      <w:r w:rsidRPr="00ED448F">
        <w:t>3)(</w:t>
      </w:r>
      <w:r w:rsidR="00145AF9" w:rsidRPr="00ED448F">
        <w:t>e</w:t>
      </w:r>
      <w:r w:rsidRPr="00ED448F">
        <w:t>) is a reportable event for the receiving entity.</w:t>
      </w:r>
    </w:p>
    <w:p w:rsidR="0004031C" w:rsidRPr="00ED448F" w:rsidRDefault="0004031C" w:rsidP="0004031C">
      <w:pPr>
        <w:pStyle w:val="notetext"/>
      </w:pPr>
      <w:r w:rsidRPr="00ED448F">
        <w:t>Note:</w:t>
      </w:r>
      <w:r w:rsidRPr="00ED448F">
        <w:tab/>
        <w:t xml:space="preserve">The event mentioned in </w:t>
      </w:r>
      <w:r w:rsidR="00ED448F" w:rsidRPr="00ED448F">
        <w:t>paragraph (</w:t>
      </w:r>
      <w:r w:rsidR="00145AF9" w:rsidRPr="00ED448F">
        <w:t>3)(c) is a reportable event</w:t>
      </w:r>
      <w:r w:rsidRPr="00ED448F">
        <w:t xml:space="preserve"> for the </w:t>
      </w:r>
      <w:r w:rsidR="00145AF9" w:rsidRPr="00ED448F">
        <w:t>sending entity</w:t>
      </w:r>
      <w:r w:rsidRPr="00ED448F">
        <w:t xml:space="preserve"> under subparagraph</w:t>
      </w:r>
      <w:r w:rsidR="00ED448F" w:rsidRPr="00ED448F">
        <w:t> </w:t>
      </w:r>
      <w:r w:rsidRPr="00ED448F">
        <w:t>48(1)(e)(</w:t>
      </w:r>
      <w:proofErr w:type="spellStart"/>
      <w:r w:rsidRPr="00ED448F">
        <w:t>i</w:t>
      </w:r>
      <w:proofErr w:type="spellEnd"/>
      <w:r w:rsidRPr="00ED448F">
        <w:t>) of the Act.</w:t>
      </w:r>
    </w:p>
    <w:p w:rsidR="0004031C" w:rsidRPr="00ED448F" w:rsidRDefault="00E40053" w:rsidP="00875DCE">
      <w:pPr>
        <w:pStyle w:val="ActHead5"/>
      </w:pPr>
      <w:bookmarkStart w:id="24" w:name="_Toc515872708"/>
      <w:r w:rsidRPr="00ED448F">
        <w:rPr>
          <w:rStyle w:val="CharSectno"/>
        </w:rPr>
        <w:t>16</w:t>
      </w:r>
      <w:r w:rsidR="0004031C" w:rsidRPr="00ED448F">
        <w:t xml:space="preserve">  Transfers</w:t>
      </w:r>
      <w:r w:rsidR="001924ED" w:rsidRPr="00ED448F">
        <w:t xml:space="preserve"> of </w:t>
      </w:r>
      <w:proofErr w:type="spellStart"/>
      <w:r w:rsidR="001924ED" w:rsidRPr="00ED448F">
        <w:t>SSBAs</w:t>
      </w:r>
      <w:proofErr w:type="spellEnd"/>
      <w:r w:rsidR="0004031C" w:rsidRPr="00ED448F">
        <w:t>—unsuccessful transfers</w:t>
      </w:r>
      <w:bookmarkEnd w:id="24"/>
    </w:p>
    <w:p w:rsidR="0004031C" w:rsidRPr="00ED448F" w:rsidRDefault="0004031C" w:rsidP="0004031C">
      <w:pPr>
        <w:pStyle w:val="SubsectionHead"/>
      </w:pPr>
      <w:r w:rsidRPr="00ED448F">
        <w:t>Transfers to other facilities of same entity</w:t>
      </w:r>
    </w:p>
    <w:p w:rsidR="0004031C" w:rsidRPr="00ED448F" w:rsidRDefault="0004031C" w:rsidP="0004031C">
      <w:pPr>
        <w:pStyle w:val="subsection"/>
      </w:pPr>
      <w:r w:rsidRPr="00ED448F">
        <w:tab/>
        <w:t>(1)</w:t>
      </w:r>
      <w:r w:rsidRPr="00ED448F">
        <w:tab/>
      </w:r>
      <w:proofErr w:type="spellStart"/>
      <w:r w:rsidRPr="00ED448F">
        <w:t>Subregulation</w:t>
      </w:r>
      <w:proofErr w:type="spellEnd"/>
      <w:r w:rsidRPr="00ED448F">
        <w:t xml:space="preserve"> (2) applies if:</w:t>
      </w:r>
    </w:p>
    <w:p w:rsidR="0004031C" w:rsidRPr="00ED448F" w:rsidRDefault="0004031C" w:rsidP="0004031C">
      <w:pPr>
        <w:pStyle w:val="paragraph"/>
      </w:pPr>
      <w:r w:rsidRPr="00ED448F">
        <w:tab/>
        <w:t>(a)</w:t>
      </w:r>
      <w:r w:rsidRPr="00ED448F">
        <w:tab/>
        <w:t>a registered entity is included on the National Register in relation to a facility and a security</w:t>
      </w:r>
      <w:r w:rsidR="00ED448F">
        <w:noBreakHyphen/>
      </w:r>
      <w:r w:rsidRPr="00ED448F">
        <w:t>sensitive biological agent; and</w:t>
      </w:r>
    </w:p>
    <w:p w:rsidR="0004031C" w:rsidRPr="00ED448F" w:rsidRDefault="0004031C" w:rsidP="0004031C">
      <w:pPr>
        <w:pStyle w:val="paragraph"/>
      </w:pPr>
      <w:r w:rsidRPr="00ED448F">
        <w:tab/>
        <w:t>(b)</w:t>
      </w:r>
      <w:r w:rsidRPr="00ED448F">
        <w:tab/>
        <w:t>the entity transfers the security</w:t>
      </w:r>
      <w:r w:rsidR="00ED448F">
        <w:noBreakHyphen/>
      </w:r>
      <w:r w:rsidRPr="00ED448F">
        <w:t>sensitive biological agent from the facility to another facility of the entity; and</w:t>
      </w:r>
    </w:p>
    <w:p w:rsidR="0004031C" w:rsidRPr="00ED448F" w:rsidRDefault="0004031C" w:rsidP="0004031C">
      <w:pPr>
        <w:pStyle w:val="paragraph"/>
      </w:pPr>
      <w:r w:rsidRPr="00ED448F">
        <w:tab/>
        <w:t>(c)</w:t>
      </w:r>
      <w:r w:rsidRPr="00ED448F">
        <w:tab/>
        <w:t>the security</w:t>
      </w:r>
      <w:r w:rsidR="00ED448F">
        <w:noBreakHyphen/>
      </w:r>
      <w:r w:rsidRPr="00ED448F">
        <w:t xml:space="preserve">sensitive biological agent is </w:t>
      </w:r>
      <w:r w:rsidR="00CF6C53" w:rsidRPr="00ED448F">
        <w:t>received at</w:t>
      </w:r>
      <w:r w:rsidRPr="00ED448F">
        <w:t xml:space="preserve"> the other facility; and</w:t>
      </w:r>
    </w:p>
    <w:p w:rsidR="0004031C" w:rsidRPr="00ED448F" w:rsidRDefault="0004031C" w:rsidP="0004031C">
      <w:pPr>
        <w:pStyle w:val="paragraph"/>
      </w:pPr>
      <w:r w:rsidRPr="00ED448F">
        <w:tab/>
        <w:t>(</w:t>
      </w:r>
      <w:r w:rsidR="00CF6C53" w:rsidRPr="00ED448F">
        <w:t>d</w:t>
      </w:r>
      <w:r w:rsidRPr="00ED448F">
        <w:t>)</w:t>
      </w:r>
      <w:r w:rsidRPr="00ED448F">
        <w:tab/>
        <w:t>the entity is unable to verify, in accordance with Part</w:t>
      </w:r>
      <w:r w:rsidR="00ED448F" w:rsidRPr="00ED448F">
        <w:t> </w:t>
      </w:r>
      <w:r w:rsidRPr="00ED448F">
        <w:t xml:space="preserve">6 of the </w:t>
      </w:r>
      <w:proofErr w:type="spellStart"/>
      <w:r w:rsidRPr="00ED448F">
        <w:t>SSBA</w:t>
      </w:r>
      <w:proofErr w:type="spellEnd"/>
      <w:r w:rsidRPr="00ED448F">
        <w:t xml:space="preserve"> Standards, that the transport of the security</w:t>
      </w:r>
      <w:r w:rsidR="00ED448F">
        <w:noBreakHyphen/>
      </w:r>
      <w:r w:rsidRPr="00ED448F">
        <w:t xml:space="preserve">sensitive biological agent </w:t>
      </w:r>
      <w:r w:rsidR="00CF6C53" w:rsidRPr="00ED448F">
        <w:t>to the other facility was</w:t>
      </w:r>
      <w:r w:rsidRPr="00ED448F">
        <w:t xml:space="preserve"> successful.</w:t>
      </w:r>
    </w:p>
    <w:p w:rsidR="00CF6C53" w:rsidRPr="00ED448F" w:rsidRDefault="00CF6C53" w:rsidP="00CF6C53">
      <w:pPr>
        <w:pStyle w:val="subsection"/>
      </w:pPr>
      <w:r w:rsidRPr="00ED448F">
        <w:tab/>
        <w:t>(2)</w:t>
      </w:r>
      <w:r w:rsidRPr="00ED448F">
        <w:tab/>
        <w:t xml:space="preserve">The event mentioned in </w:t>
      </w:r>
      <w:r w:rsidR="00ED448F" w:rsidRPr="00ED448F">
        <w:t>paragraph (</w:t>
      </w:r>
      <w:r w:rsidRPr="00ED448F">
        <w:t>1)(d) is a reportable event for the entity.</w:t>
      </w:r>
    </w:p>
    <w:p w:rsidR="0004031C" w:rsidRPr="00ED448F" w:rsidRDefault="0004031C" w:rsidP="0004031C">
      <w:pPr>
        <w:pStyle w:val="notetext"/>
      </w:pPr>
      <w:r w:rsidRPr="00ED448F">
        <w:t>Note:</w:t>
      </w:r>
      <w:r w:rsidRPr="00ED448F">
        <w:tab/>
        <w:t xml:space="preserve">The event mentioned in </w:t>
      </w:r>
      <w:r w:rsidR="00ED448F" w:rsidRPr="00ED448F">
        <w:t>paragraph (</w:t>
      </w:r>
      <w:r w:rsidRPr="00ED448F">
        <w:t xml:space="preserve">1)(b) is a reportable event </w:t>
      </w:r>
      <w:r w:rsidR="00EA7D8E" w:rsidRPr="00ED448F">
        <w:t>for</w:t>
      </w:r>
      <w:r w:rsidRPr="00ED448F">
        <w:t xml:space="preserve"> the entity under subparagraph</w:t>
      </w:r>
      <w:r w:rsidR="00ED448F" w:rsidRPr="00ED448F">
        <w:t> </w:t>
      </w:r>
      <w:r w:rsidRPr="00ED448F">
        <w:t>48(1)(e)(</w:t>
      </w:r>
      <w:r w:rsidR="00F823FE" w:rsidRPr="00ED448F">
        <w:t>i</w:t>
      </w:r>
      <w:r w:rsidRPr="00ED448F">
        <w:t>i) of the Act.</w:t>
      </w:r>
    </w:p>
    <w:p w:rsidR="0004031C" w:rsidRPr="00ED448F" w:rsidRDefault="00EC565D" w:rsidP="0004031C">
      <w:pPr>
        <w:pStyle w:val="SubsectionHead"/>
      </w:pPr>
      <w:r w:rsidRPr="00ED448F">
        <w:t>Transfers to</w:t>
      </w:r>
      <w:r w:rsidR="0004031C" w:rsidRPr="00ED448F">
        <w:t xml:space="preserve"> facilities of other entities</w:t>
      </w:r>
    </w:p>
    <w:p w:rsidR="0004031C" w:rsidRPr="00ED448F" w:rsidRDefault="0004031C" w:rsidP="0004031C">
      <w:pPr>
        <w:pStyle w:val="subsection"/>
      </w:pPr>
      <w:r w:rsidRPr="00ED448F">
        <w:tab/>
        <w:t>(3)</w:t>
      </w:r>
      <w:r w:rsidRPr="00ED448F">
        <w:tab/>
      </w:r>
      <w:proofErr w:type="spellStart"/>
      <w:r w:rsidRPr="00ED448F">
        <w:t>Subregulation</w:t>
      </w:r>
      <w:proofErr w:type="spellEnd"/>
      <w:r w:rsidRPr="00ED448F">
        <w:t xml:space="preserve"> (4) applies if:</w:t>
      </w:r>
    </w:p>
    <w:p w:rsidR="00CB7926" w:rsidRPr="00ED448F" w:rsidRDefault="00CB7926" w:rsidP="00CB7926">
      <w:pPr>
        <w:pStyle w:val="paragraph"/>
      </w:pPr>
      <w:r w:rsidRPr="00ED448F">
        <w:tab/>
        <w:t>(a)</w:t>
      </w:r>
      <w:r w:rsidRPr="00ED448F">
        <w:tab/>
        <w:t xml:space="preserve">a registered entity (the </w:t>
      </w:r>
      <w:r w:rsidRPr="00ED448F">
        <w:rPr>
          <w:b/>
          <w:i/>
        </w:rPr>
        <w:t>sending entity</w:t>
      </w:r>
      <w:r w:rsidRPr="00ED448F">
        <w:t xml:space="preserve">) is included on the National Register in relation to a facility (the </w:t>
      </w:r>
      <w:r w:rsidRPr="00ED448F">
        <w:rPr>
          <w:b/>
          <w:i/>
        </w:rPr>
        <w:t>sending facility</w:t>
      </w:r>
      <w:r w:rsidRPr="00ED448F">
        <w:t>) and a security</w:t>
      </w:r>
      <w:r w:rsidR="00ED448F">
        <w:noBreakHyphen/>
      </w:r>
      <w:r w:rsidRPr="00ED448F">
        <w:t>sensitive biological agent; and</w:t>
      </w:r>
    </w:p>
    <w:p w:rsidR="00CB7926" w:rsidRPr="00ED448F" w:rsidRDefault="00CB7926" w:rsidP="00CB7926">
      <w:pPr>
        <w:pStyle w:val="paragraph"/>
      </w:pPr>
      <w:r w:rsidRPr="00ED448F">
        <w:tab/>
        <w:t>(b)</w:t>
      </w:r>
      <w:r w:rsidRPr="00ED448F">
        <w:tab/>
        <w:t xml:space="preserve">another registered entity (the </w:t>
      </w:r>
      <w:r w:rsidRPr="00ED448F">
        <w:rPr>
          <w:b/>
          <w:i/>
        </w:rPr>
        <w:t>receiving entity</w:t>
      </w:r>
      <w:r w:rsidRPr="00ED448F">
        <w:t xml:space="preserve">) is included on the National Register in relation to another facility (the </w:t>
      </w:r>
      <w:r w:rsidRPr="00ED448F">
        <w:rPr>
          <w:b/>
          <w:i/>
        </w:rPr>
        <w:t>receiving facility</w:t>
      </w:r>
      <w:r w:rsidRPr="00ED448F">
        <w:t>) and the same security</w:t>
      </w:r>
      <w:r w:rsidR="00ED448F">
        <w:noBreakHyphen/>
      </w:r>
      <w:r w:rsidRPr="00ED448F">
        <w:t>sensitive biological agent; and</w:t>
      </w:r>
    </w:p>
    <w:p w:rsidR="00CB7926" w:rsidRPr="00ED448F" w:rsidRDefault="00CB7926" w:rsidP="00CB7926">
      <w:pPr>
        <w:pStyle w:val="paragraph"/>
      </w:pPr>
      <w:r w:rsidRPr="00ED448F">
        <w:lastRenderedPageBreak/>
        <w:tab/>
        <w:t>(c)</w:t>
      </w:r>
      <w:r w:rsidRPr="00ED448F">
        <w:tab/>
        <w:t>the sending entity transfers the security</w:t>
      </w:r>
      <w:r w:rsidR="00ED448F">
        <w:noBreakHyphen/>
      </w:r>
      <w:r w:rsidRPr="00ED448F">
        <w:t>sensitive biological agent from the sending facility to the receiving facility; and</w:t>
      </w:r>
    </w:p>
    <w:p w:rsidR="00CB7926" w:rsidRPr="00ED448F" w:rsidRDefault="00CB7926" w:rsidP="00CB7926">
      <w:pPr>
        <w:pStyle w:val="paragraph"/>
      </w:pPr>
      <w:r w:rsidRPr="00ED448F">
        <w:tab/>
        <w:t>(d)</w:t>
      </w:r>
      <w:r w:rsidRPr="00ED448F">
        <w:tab/>
        <w:t>the security</w:t>
      </w:r>
      <w:r w:rsidR="00ED448F">
        <w:noBreakHyphen/>
      </w:r>
      <w:r w:rsidRPr="00ED448F">
        <w:t>sensitive biological agent is received at the receiving facility; and</w:t>
      </w:r>
    </w:p>
    <w:p w:rsidR="00CB7926" w:rsidRPr="00ED448F" w:rsidRDefault="00CB7926" w:rsidP="00CB7926">
      <w:pPr>
        <w:pStyle w:val="paragraph"/>
      </w:pPr>
      <w:r w:rsidRPr="00ED448F">
        <w:tab/>
        <w:t>(e)</w:t>
      </w:r>
      <w:r w:rsidRPr="00ED448F">
        <w:tab/>
        <w:t>the receiving entity is unable to verify, in accordance with Part</w:t>
      </w:r>
      <w:r w:rsidR="00ED448F" w:rsidRPr="00ED448F">
        <w:t> </w:t>
      </w:r>
      <w:r w:rsidRPr="00ED448F">
        <w:t xml:space="preserve">6 of the </w:t>
      </w:r>
      <w:proofErr w:type="spellStart"/>
      <w:r w:rsidRPr="00ED448F">
        <w:t>SSBA</w:t>
      </w:r>
      <w:proofErr w:type="spellEnd"/>
      <w:r w:rsidRPr="00ED448F">
        <w:t xml:space="preserve"> Standards, that the transport of the security</w:t>
      </w:r>
      <w:r w:rsidR="00ED448F">
        <w:noBreakHyphen/>
      </w:r>
      <w:r w:rsidRPr="00ED448F">
        <w:t xml:space="preserve">sensitive biological to </w:t>
      </w:r>
      <w:r w:rsidR="00A54E66" w:rsidRPr="00ED448F">
        <w:t xml:space="preserve">the receiving </w:t>
      </w:r>
      <w:r w:rsidRPr="00ED448F">
        <w:t>facility was successful.</w:t>
      </w:r>
    </w:p>
    <w:p w:rsidR="00CF6C53" w:rsidRPr="00ED448F" w:rsidRDefault="00CF6C53" w:rsidP="00CF6C53">
      <w:pPr>
        <w:pStyle w:val="subsection"/>
      </w:pPr>
      <w:r w:rsidRPr="00ED448F">
        <w:tab/>
        <w:t>(4)</w:t>
      </w:r>
      <w:r w:rsidRPr="00ED448F">
        <w:tab/>
        <w:t xml:space="preserve">The event mentioned in </w:t>
      </w:r>
      <w:r w:rsidR="00ED448F" w:rsidRPr="00ED448F">
        <w:t>paragraph (</w:t>
      </w:r>
      <w:r w:rsidR="00CB7926" w:rsidRPr="00ED448F">
        <w:t>3)(e</w:t>
      </w:r>
      <w:r w:rsidRPr="00ED448F">
        <w:t>) is a reportable event for the receiving entity.</w:t>
      </w:r>
    </w:p>
    <w:p w:rsidR="0004031C" w:rsidRPr="00ED448F" w:rsidRDefault="0004031C" w:rsidP="0004031C">
      <w:pPr>
        <w:pStyle w:val="notetext"/>
      </w:pPr>
      <w:r w:rsidRPr="00ED448F">
        <w:t>Note:</w:t>
      </w:r>
      <w:r w:rsidRPr="00ED448F">
        <w:tab/>
        <w:t xml:space="preserve">The event mentioned in </w:t>
      </w:r>
      <w:r w:rsidR="00ED448F" w:rsidRPr="00ED448F">
        <w:t>paragraph (</w:t>
      </w:r>
      <w:r w:rsidR="00402DB1" w:rsidRPr="00ED448F">
        <w:t>3)(c</w:t>
      </w:r>
      <w:r w:rsidR="008E13E0" w:rsidRPr="00ED448F">
        <w:t>) is a reportable event</w:t>
      </w:r>
      <w:r w:rsidRPr="00ED448F">
        <w:t xml:space="preserve"> for the</w:t>
      </w:r>
      <w:r w:rsidR="008E13E0" w:rsidRPr="00ED448F">
        <w:t xml:space="preserve"> sending</w:t>
      </w:r>
      <w:r w:rsidRPr="00ED448F">
        <w:t xml:space="preserve"> entity under subparagraph</w:t>
      </w:r>
      <w:r w:rsidR="00ED448F" w:rsidRPr="00ED448F">
        <w:t> </w:t>
      </w:r>
      <w:r w:rsidRPr="00ED448F">
        <w:t>48(1)(e)(</w:t>
      </w:r>
      <w:proofErr w:type="spellStart"/>
      <w:r w:rsidRPr="00ED448F">
        <w:t>i</w:t>
      </w:r>
      <w:proofErr w:type="spellEnd"/>
      <w:r w:rsidRPr="00ED448F">
        <w:t>) of the Act.</w:t>
      </w:r>
    </w:p>
    <w:p w:rsidR="00CF6C53" w:rsidRPr="00ED448F" w:rsidRDefault="00E40053" w:rsidP="009C015F">
      <w:pPr>
        <w:pStyle w:val="ActHead5"/>
      </w:pPr>
      <w:bookmarkStart w:id="25" w:name="_Toc515872709"/>
      <w:r w:rsidRPr="00ED448F">
        <w:rPr>
          <w:rStyle w:val="CharSectno"/>
        </w:rPr>
        <w:t>17</w:t>
      </w:r>
      <w:r w:rsidR="009C015F" w:rsidRPr="00ED448F">
        <w:t xml:space="preserve">  </w:t>
      </w:r>
      <w:r w:rsidR="00CF6C53" w:rsidRPr="00ED448F">
        <w:t>Transfers</w:t>
      </w:r>
      <w:r w:rsidR="001924ED" w:rsidRPr="00ED448F">
        <w:t xml:space="preserve"> of </w:t>
      </w:r>
      <w:proofErr w:type="spellStart"/>
      <w:r w:rsidR="001924ED" w:rsidRPr="00ED448F">
        <w:t>SSBAs</w:t>
      </w:r>
      <w:proofErr w:type="spellEnd"/>
      <w:r w:rsidR="00CF6C53" w:rsidRPr="00ED448F">
        <w:t>—</w:t>
      </w:r>
      <w:proofErr w:type="spellStart"/>
      <w:r w:rsidR="00CF6C53" w:rsidRPr="00ED448F">
        <w:t>SSBAs</w:t>
      </w:r>
      <w:proofErr w:type="spellEnd"/>
      <w:r w:rsidR="00CF6C53" w:rsidRPr="00ED448F">
        <w:t xml:space="preserve"> not received</w:t>
      </w:r>
      <w:r w:rsidR="00EF18D2" w:rsidRPr="00ED448F">
        <w:t xml:space="preserve"> by expected time of delivery</w:t>
      </w:r>
      <w:bookmarkEnd w:id="25"/>
    </w:p>
    <w:p w:rsidR="00CF6C53" w:rsidRPr="00ED448F" w:rsidRDefault="00CF6C53" w:rsidP="00CF6C53">
      <w:pPr>
        <w:pStyle w:val="SubsectionHead"/>
      </w:pPr>
      <w:r w:rsidRPr="00ED448F">
        <w:t>Transfers to other facilities of same entity</w:t>
      </w:r>
    </w:p>
    <w:p w:rsidR="00CF6C53" w:rsidRPr="00ED448F" w:rsidRDefault="00CF6C53" w:rsidP="00CF6C53">
      <w:pPr>
        <w:pStyle w:val="subsection"/>
      </w:pPr>
      <w:r w:rsidRPr="00ED448F">
        <w:tab/>
        <w:t>(1)</w:t>
      </w:r>
      <w:r w:rsidRPr="00ED448F">
        <w:tab/>
      </w:r>
      <w:proofErr w:type="spellStart"/>
      <w:r w:rsidRPr="00ED448F">
        <w:t>Subregulation</w:t>
      </w:r>
      <w:proofErr w:type="spellEnd"/>
      <w:r w:rsidRPr="00ED448F">
        <w:t xml:space="preserve"> (2) applies if:</w:t>
      </w:r>
    </w:p>
    <w:p w:rsidR="00CF6C53" w:rsidRPr="00ED448F" w:rsidRDefault="00CF6C53" w:rsidP="00CF6C53">
      <w:pPr>
        <w:pStyle w:val="paragraph"/>
      </w:pPr>
      <w:r w:rsidRPr="00ED448F">
        <w:tab/>
        <w:t>(a)</w:t>
      </w:r>
      <w:r w:rsidRPr="00ED448F">
        <w:tab/>
        <w:t>a registered entity is included on the National Register in relation to a facility and a security</w:t>
      </w:r>
      <w:r w:rsidR="00ED448F">
        <w:noBreakHyphen/>
      </w:r>
      <w:r w:rsidRPr="00ED448F">
        <w:t>sensitive biological agent; and</w:t>
      </w:r>
    </w:p>
    <w:p w:rsidR="00CF6C53" w:rsidRPr="00ED448F" w:rsidRDefault="00CF6C53" w:rsidP="00CF6C53">
      <w:pPr>
        <w:pStyle w:val="paragraph"/>
      </w:pPr>
      <w:r w:rsidRPr="00ED448F">
        <w:tab/>
        <w:t>(b)</w:t>
      </w:r>
      <w:r w:rsidRPr="00ED448F">
        <w:tab/>
        <w:t xml:space="preserve">the entity </w:t>
      </w:r>
      <w:r w:rsidR="006D4CE5" w:rsidRPr="00ED448F">
        <w:t xml:space="preserve">arranges for </w:t>
      </w:r>
      <w:r w:rsidRPr="00ED448F">
        <w:t>the transfer of the security</w:t>
      </w:r>
      <w:r w:rsidR="00ED448F">
        <w:noBreakHyphen/>
      </w:r>
      <w:r w:rsidRPr="00ED448F">
        <w:t xml:space="preserve">sensitive biological agent </w:t>
      </w:r>
      <w:r w:rsidR="005C0042" w:rsidRPr="00ED448F">
        <w:t xml:space="preserve">from the </w:t>
      </w:r>
      <w:r w:rsidR="007E0A76" w:rsidRPr="00ED448F">
        <w:t xml:space="preserve">facility </w:t>
      </w:r>
      <w:r w:rsidRPr="00ED448F">
        <w:t>to another facility of the entity; and</w:t>
      </w:r>
    </w:p>
    <w:p w:rsidR="00CF6C53" w:rsidRPr="00ED448F" w:rsidRDefault="00CF6C53" w:rsidP="00CF6C53">
      <w:pPr>
        <w:pStyle w:val="paragraph"/>
      </w:pPr>
      <w:r w:rsidRPr="00ED448F">
        <w:tab/>
        <w:t>(c)</w:t>
      </w:r>
      <w:r w:rsidRPr="00ED448F">
        <w:tab/>
        <w:t>the entity notifies the other facility, in accordance with Part</w:t>
      </w:r>
      <w:r w:rsidR="00ED448F" w:rsidRPr="00ED448F">
        <w:t> </w:t>
      </w:r>
      <w:r w:rsidRPr="00ED448F">
        <w:t xml:space="preserve">6 of the </w:t>
      </w:r>
      <w:proofErr w:type="spellStart"/>
      <w:r w:rsidRPr="00ED448F">
        <w:t>SSBA</w:t>
      </w:r>
      <w:proofErr w:type="spellEnd"/>
      <w:r w:rsidRPr="00ED448F">
        <w:t xml:space="preserve"> Standards, of the expected time of delivery of the security</w:t>
      </w:r>
      <w:r w:rsidR="00ED448F">
        <w:noBreakHyphen/>
      </w:r>
      <w:r w:rsidRPr="00ED448F">
        <w:t>sensitive biological agent to the other facility; and</w:t>
      </w:r>
    </w:p>
    <w:p w:rsidR="00CF6C53" w:rsidRPr="00ED448F" w:rsidRDefault="00CF6C53" w:rsidP="00CF6C53">
      <w:pPr>
        <w:pStyle w:val="paragraph"/>
      </w:pPr>
      <w:r w:rsidRPr="00ED448F">
        <w:tab/>
        <w:t>(</w:t>
      </w:r>
      <w:r w:rsidR="00EC565D" w:rsidRPr="00ED448F">
        <w:t>d</w:t>
      </w:r>
      <w:r w:rsidRPr="00ED448F">
        <w:t>)</w:t>
      </w:r>
      <w:r w:rsidRPr="00ED448F">
        <w:tab/>
        <w:t>the security</w:t>
      </w:r>
      <w:r w:rsidR="00ED448F">
        <w:noBreakHyphen/>
      </w:r>
      <w:r w:rsidRPr="00ED448F">
        <w:t>sensitive biological agent is not received at the other facility by the notified expected time of delivery.</w:t>
      </w:r>
    </w:p>
    <w:p w:rsidR="00CF6C53" w:rsidRPr="00ED448F" w:rsidRDefault="00CF6C53" w:rsidP="00CF6C53">
      <w:pPr>
        <w:pStyle w:val="subsection"/>
      </w:pPr>
      <w:r w:rsidRPr="00ED448F">
        <w:tab/>
        <w:t>(2)</w:t>
      </w:r>
      <w:r w:rsidRPr="00ED448F">
        <w:tab/>
        <w:t xml:space="preserve">The event mentioned in </w:t>
      </w:r>
      <w:r w:rsidR="00ED448F" w:rsidRPr="00ED448F">
        <w:t>paragraph (</w:t>
      </w:r>
      <w:r w:rsidRPr="00ED448F">
        <w:t>1)(</w:t>
      </w:r>
      <w:r w:rsidR="00EC565D" w:rsidRPr="00ED448F">
        <w:t>d</w:t>
      </w:r>
      <w:r w:rsidRPr="00ED448F">
        <w:t>) is a reportable event for the entity.</w:t>
      </w:r>
    </w:p>
    <w:p w:rsidR="00EC565D" w:rsidRPr="00ED448F" w:rsidRDefault="00EC565D" w:rsidP="00CF6C53">
      <w:pPr>
        <w:pStyle w:val="notetext"/>
      </w:pPr>
      <w:r w:rsidRPr="00ED448F">
        <w:t>Note 1:</w:t>
      </w:r>
      <w:r w:rsidRPr="00ED448F">
        <w:tab/>
        <w:t>Transferring the security</w:t>
      </w:r>
      <w:r w:rsidR="00ED448F">
        <w:noBreakHyphen/>
      </w:r>
      <w:r w:rsidRPr="00ED448F">
        <w:t>sensitive biological agent is a reportable event for the entity under subparagraph</w:t>
      </w:r>
      <w:r w:rsidR="00ED448F" w:rsidRPr="00ED448F">
        <w:t> </w:t>
      </w:r>
      <w:r w:rsidRPr="00ED448F">
        <w:t>48(1)(e)(</w:t>
      </w:r>
      <w:r w:rsidR="00F823FE" w:rsidRPr="00ED448F">
        <w:t>i</w:t>
      </w:r>
      <w:r w:rsidRPr="00ED448F">
        <w:t>i) of the Act.</w:t>
      </w:r>
    </w:p>
    <w:p w:rsidR="00EC565D" w:rsidRPr="00ED448F" w:rsidRDefault="00EC565D" w:rsidP="00CF6C53">
      <w:pPr>
        <w:pStyle w:val="notetext"/>
      </w:pPr>
      <w:r w:rsidRPr="00ED448F">
        <w:t>Note 2:</w:t>
      </w:r>
      <w:r w:rsidRPr="00ED448F">
        <w:tab/>
        <w:t>Loss or theft of the security</w:t>
      </w:r>
      <w:r w:rsidR="00ED448F">
        <w:noBreakHyphen/>
      </w:r>
      <w:r w:rsidRPr="00ED448F">
        <w:t>sensitive biological agent is a reportable event for the entity under paragraph</w:t>
      </w:r>
      <w:r w:rsidR="00ED448F" w:rsidRPr="00ED448F">
        <w:t> </w:t>
      </w:r>
      <w:r w:rsidRPr="00ED448F">
        <w:t>48(1)(f) of the Act.</w:t>
      </w:r>
    </w:p>
    <w:p w:rsidR="00B221C9" w:rsidRPr="00ED448F" w:rsidRDefault="00B221C9" w:rsidP="00B221C9">
      <w:pPr>
        <w:pStyle w:val="subsection"/>
      </w:pPr>
      <w:r w:rsidRPr="00ED448F">
        <w:tab/>
        <w:t>(3)</w:t>
      </w:r>
      <w:r w:rsidRPr="00ED448F">
        <w:tab/>
      </w:r>
      <w:r w:rsidR="00ED448F" w:rsidRPr="00ED448F">
        <w:t>Subsection (</w:t>
      </w:r>
      <w:r w:rsidRPr="00ED448F">
        <w:t>2) does not apply if:</w:t>
      </w:r>
    </w:p>
    <w:p w:rsidR="00B221C9" w:rsidRPr="00ED448F" w:rsidRDefault="00B221C9" w:rsidP="00B221C9">
      <w:pPr>
        <w:pStyle w:val="paragraph"/>
      </w:pPr>
      <w:r w:rsidRPr="00ED448F">
        <w:tab/>
        <w:t>(a)</w:t>
      </w:r>
      <w:r w:rsidRPr="00ED448F">
        <w:tab/>
        <w:t>the security</w:t>
      </w:r>
      <w:r w:rsidR="00ED448F">
        <w:noBreakHyphen/>
      </w:r>
      <w:r w:rsidRPr="00ED448F">
        <w:t xml:space="preserve">sensitive agent is received at the other facility within 2 </w:t>
      </w:r>
      <w:r w:rsidR="007E0A76" w:rsidRPr="00ED448F">
        <w:t xml:space="preserve">business </w:t>
      </w:r>
      <w:r w:rsidRPr="00ED448F">
        <w:t>days after the notified expected time of delivery; and</w:t>
      </w:r>
    </w:p>
    <w:p w:rsidR="00B221C9" w:rsidRPr="00ED448F" w:rsidRDefault="00B221C9" w:rsidP="00B221C9">
      <w:pPr>
        <w:pStyle w:val="paragraph"/>
      </w:pPr>
      <w:r w:rsidRPr="00ED448F">
        <w:tab/>
        <w:t>(b)</w:t>
      </w:r>
      <w:r w:rsidRPr="00ED448F">
        <w:tab/>
        <w:t>at all times between the notified expected time of delivery and the receiving of the security</w:t>
      </w:r>
      <w:r w:rsidR="00ED448F">
        <w:noBreakHyphen/>
      </w:r>
      <w:r w:rsidRPr="00ED448F">
        <w:t>sensitive biological agent, the entity knows that the security</w:t>
      </w:r>
      <w:r w:rsidR="00ED448F">
        <w:noBreakHyphen/>
      </w:r>
      <w:r w:rsidRPr="00ED448F">
        <w:t>sensitive biological agent is not lost or stolen.</w:t>
      </w:r>
    </w:p>
    <w:p w:rsidR="00CF6C53" w:rsidRPr="00ED448F" w:rsidRDefault="00EC565D" w:rsidP="00CF6C53">
      <w:pPr>
        <w:pStyle w:val="SubsectionHead"/>
      </w:pPr>
      <w:r w:rsidRPr="00ED448F">
        <w:t>Transfers to</w:t>
      </w:r>
      <w:r w:rsidR="00CF6C53" w:rsidRPr="00ED448F">
        <w:t xml:space="preserve"> facilities of other entities</w:t>
      </w:r>
    </w:p>
    <w:p w:rsidR="00CF6C53" w:rsidRPr="00ED448F" w:rsidRDefault="00CF6C53" w:rsidP="00CF6C53">
      <w:pPr>
        <w:pStyle w:val="subsection"/>
      </w:pPr>
      <w:r w:rsidRPr="00ED448F">
        <w:tab/>
        <w:t>(</w:t>
      </w:r>
      <w:r w:rsidR="00B221C9" w:rsidRPr="00ED448F">
        <w:t>4</w:t>
      </w:r>
      <w:r w:rsidRPr="00ED448F">
        <w:t>)</w:t>
      </w:r>
      <w:r w:rsidRPr="00ED448F">
        <w:tab/>
      </w:r>
      <w:proofErr w:type="spellStart"/>
      <w:r w:rsidRPr="00ED448F">
        <w:t>Subregulation</w:t>
      </w:r>
      <w:proofErr w:type="spellEnd"/>
      <w:r w:rsidRPr="00ED448F">
        <w:t xml:space="preserve"> (</w:t>
      </w:r>
      <w:r w:rsidR="00B221C9" w:rsidRPr="00ED448F">
        <w:t>5</w:t>
      </w:r>
      <w:r w:rsidRPr="00ED448F">
        <w:t>) applies if:</w:t>
      </w:r>
    </w:p>
    <w:p w:rsidR="00643FE8" w:rsidRPr="00ED448F" w:rsidRDefault="00643FE8" w:rsidP="00643FE8">
      <w:pPr>
        <w:pStyle w:val="paragraph"/>
      </w:pPr>
      <w:r w:rsidRPr="00ED448F">
        <w:tab/>
        <w:t>(a)</w:t>
      </w:r>
      <w:r w:rsidRPr="00ED448F">
        <w:tab/>
        <w:t xml:space="preserve">a registered entity (the </w:t>
      </w:r>
      <w:r w:rsidRPr="00ED448F">
        <w:rPr>
          <w:b/>
          <w:i/>
        </w:rPr>
        <w:t>sending entity</w:t>
      </w:r>
      <w:r w:rsidRPr="00ED448F">
        <w:t xml:space="preserve">) is included on the National Register in relation to a facility (the </w:t>
      </w:r>
      <w:r w:rsidRPr="00ED448F">
        <w:rPr>
          <w:b/>
          <w:i/>
        </w:rPr>
        <w:t>sending facility</w:t>
      </w:r>
      <w:r w:rsidRPr="00ED448F">
        <w:t>) and a security</w:t>
      </w:r>
      <w:r w:rsidR="00ED448F">
        <w:noBreakHyphen/>
      </w:r>
      <w:r w:rsidRPr="00ED448F">
        <w:t>sensitive biological agent; and</w:t>
      </w:r>
    </w:p>
    <w:p w:rsidR="00643FE8" w:rsidRPr="00ED448F" w:rsidRDefault="00643FE8" w:rsidP="00643FE8">
      <w:pPr>
        <w:pStyle w:val="paragraph"/>
      </w:pPr>
      <w:r w:rsidRPr="00ED448F">
        <w:tab/>
        <w:t>(b)</w:t>
      </w:r>
      <w:r w:rsidRPr="00ED448F">
        <w:tab/>
        <w:t xml:space="preserve">another registered entity (the </w:t>
      </w:r>
      <w:r w:rsidRPr="00ED448F">
        <w:rPr>
          <w:b/>
          <w:i/>
        </w:rPr>
        <w:t>receiving entity</w:t>
      </w:r>
      <w:r w:rsidRPr="00ED448F">
        <w:t xml:space="preserve">) is included on the National Register in relation to another facility (the </w:t>
      </w:r>
      <w:r w:rsidRPr="00ED448F">
        <w:rPr>
          <w:b/>
          <w:i/>
        </w:rPr>
        <w:t>receiving facility</w:t>
      </w:r>
      <w:r w:rsidRPr="00ED448F">
        <w:t>) and the same security</w:t>
      </w:r>
      <w:r w:rsidR="00ED448F">
        <w:noBreakHyphen/>
      </w:r>
      <w:r w:rsidRPr="00ED448F">
        <w:t>sensitive biological agent; and</w:t>
      </w:r>
    </w:p>
    <w:p w:rsidR="00CF6C53" w:rsidRPr="00ED448F" w:rsidRDefault="00CF6C53" w:rsidP="00CF6C53">
      <w:pPr>
        <w:pStyle w:val="paragraph"/>
      </w:pPr>
      <w:r w:rsidRPr="00ED448F">
        <w:lastRenderedPageBreak/>
        <w:tab/>
        <w:t>(</w:t>
      </w:r>
      <w:r w:rsidR="00643FE8" w:rsidRPr="00ED448F">
        <w:t>c</w:t>
      </w:r>
      <w:r w:rsidRPr="00ED448F">
        <w:t>)</w:t>
      </w:r>
      <w:r w:rsidRPr="00ED448F">
        <w:tab/>
        <w:t xml:space="preserve">the </w:t>
      </w:r>
      <w:r w:rsidR="005166FB" w:rsidRPr="00ED448F">
        <w:t xml:space="preserve">sending </w:t>
      </w:r>
      <w:r w:rsidRPr="00ED448F">
        <w:t>entity</w:t>
      </w:r>
      <w:r w:rsidR="006D4CE5" w:rsidRPr="00ED448F">
        <w:t xml:space="preserve"> arranges</w:t>
      </w:r>
      <w:r w:rsidR="005166FB" w:rsidRPr="00ED448F">
        <w:t xml:space="preserve"> with </w:t>
      </w:r>
      <w:r w:rsidR="00643FE8" w:rsidRPr="00ED448F">
        <w:t xml:space="preserve">the receiving </w:t>
      </w:r>
      <w:r w:rsidR="005166FB" w:rsidRPr="00ED448F">
        <w:t xml:space="preserve">entity </w:t>
      </w:r>
      <w:r w:rsidR="006D4CE5" w:rsidRPr="00ED448F">
        <w:t>for</w:t>
      </w:r>
      <w:r w:rsidRPr="00ED448F">
        <w:t xml:space="preserve"> the transfer of the security</w:t>
      </w:r>
      <w:r w:rsidR="00ED448F">
        <w:noBreakHyphen/>
      </w:r>
      <w:r w:rsidRPr="00ED448F">
        <w:t>sensitive biological agent</w:t>
      </w:r>
      <w:r w:rsidR="005C0042" w:rsidRPr="00ED448F">
        <w:t xml:space="preserve"> from the</w:t>
      </w:r>
      <w:r w:rsidR="00643FE8" w:rsidRPr="00ED448F">
        <w:t xml:space="preserve"> sending</w:t>
      </w:r>
      <w:r w:rsidR="005C0042" w:rsidRPr="00ED448F">
        <w:t xml:space="preserve"> facility</w:t>
      </w:r>
      <w:r w:rsidRPr="00ED448F">
        <w:t xml:space="preserve"> to </w:t>
      </w:r>
      <w:r w:rsidR="00643FE8" w:rsidRPr="00ED448F">
        <w:t>the receiving facility</w:t>
      </w:r>
      <w:r w:rsidRPr="00ED448F">
        <w:t>; and</w:t>
      </w:r>
    </w:p>
    <w:p w:rsidR="00CF6C53" w:rsidRPr="00ED448F" w:rsidRDefault="00643FE8" w:rsidP="00CF6C53">
      <w:pPr>
        <w:pStyle w:val="paragraph"/>
      </w:pPr>
      <w:r w:rsidRPr="00ED448F">
        <w:tab/>
        <w:t>(d</w:t>
      </w:r>
      <w:r w:rsidR="00CF6C53" w:rsidRPr="00ED448F">
        <w:t>)</w:t>
      </w:r>
      <w:r w:rsidR="00CF6C53" w:rsidRPr="00ED448F">
        <w:tab/>
        <w:t>the sending entity notifies the receiving entity, in accordance with Part</w:t>
      </w:r>
      <w:r w:rsidR="00ED448F" w:rsidRPr="00ED448F">
        <w:t> </w:t>
      </w:r>
      <w:r w:rsidR="00CF6C53" w:rsidRPr="00ED448F">
        <w:t xml:space="preserve">6 of the </w:t>
      </w:r>
      <w:proofErr w:type="spellStart"/>
      <w:r w:rsidR="00CF6C53" w:rsidRPr="00ED448F">
        <w:t>SSBA</w:t>
      </w:r>
      <w:proofErr w:type="spellEnd"/>
      <w:r w:rsidR="00CF6C53" w:rsidRPr="00ED448F">
        <w:t xml:space="preserve"> Standards, of the expected time of delivery of the security</w:t>
      </w:r>
      <w:r w:rsidR="00ED448F">
        <w:noBreakHyphen/>
      </w:r>
      <w:r w:rsidR="00CF6C53" w:rsidRPr="00ED448F">
        <w:t>sensitive biological agent to the</w:t>
      </w:r>
      <w:r w:rsidRPr="00ED448F">
        <w:t xml:space="preserve"> receiving</w:t>
      </w:r>
      <w:r w:rsidR="00CF6C53" w:rsidRPr="00ED448F">
        <w:t xml:space="preserve"> facility; and</w:t>
      </w:r>
    </w:p>
    <w:p w:rsidR="00CF6C53" w:rsidRPr="00ED448F" w:rsidRDefault="00CF6C53" w:rsidP="00CF6C53">
      <w:pPr>
        <w:pStyle w:val="paragraph"/>
      </w:pPr>
      <w:r w:rsidRPr="00ED448F">
        <w:tab/>
        <w:t>(</w:t>
      </w:r>
      <w:r w:rsidR="00643FE8" w:rsidRPr="00ED448F">
        <w:t>e</w:t>
      </w:r>
      <w:r w:rsidRPr="00ED448F">
        <w:t>)</w:t>
      </w:r>
      <w:r w:rsidRPr="00ED448F">
        <w:tab/>
        <w:t>the security</w:t>
      </w:r>
      <w:r w:rsidR="00ED448F">
        <w:noBreakHyphen/>
      </w:r>
      <w:r w:rsidRPr="00ED448F">
        <w:t>sensitive biological agent is not received at the receiving facility by the notified expected time of delivery.</w:t>
      </w:r>
    </w:p>
    <w:p w:rsidR="00CF6C53" w:rsidRPr="00ED448F" w:rsidRDefault="00CF6C53" w:rsidP="00CF6C53">
      <w:pPr>
        <w:pStyle w:val="subsection"/>
      </w:pPr>
      <w:r w:rsidRPr="00ED448F">
        <w:tab/>
        <w:t>(</w:t>
      </w:r>
      <w:r w:rsidR="00B221C9" w:rsidRPr="00ED448F">
        <w:t>5</w:t>
      </w:r>
      <w:r w:rsidRPr="00ED448F">
        <w:t>)</w:t>
      </w:r>
      <w:r w:rsidRPr="00ED448F">
        <w:tab/>
        <w:t xml:space="preserve">The event mentioned in </w:t>
      </w:r>
      <w:r w:rsidR="00ED448F" w:rsidRPr="00ED448F">
        <w:t>paragraph (</w:t>
      </w:r>
      <w:r w:rsidR="00B221C9" w:rsidRPr="00ED448F">
        <w:t>4</w:t>
      </w:r>
      <w:r w:rsidRPr="00ED448F">
        <w:t>)(</w:t>
      </w:r>
      <w:r w:rsidR="00643FE8" w:rsidRPr="00ED448F">
        <w:t>e</w:t>
      </w:r>
      <w:r w:rsidRPr="00ED448F">
        <w:t>) is a reportable event for the receiving entity.</w:t>
      </w:r>
    </w:p>
    <w:p w:rsidR="00EC565D" w:rsidRPr="00ED448F" w:rsidRDefault="00EC565D" w:rsidP="00EC565D">
      <w:pPr>
        <w:pStyle w:val="notetext"/>
      </w:pPr>
      <w:r w:rsidRPr="00ED448F">
        <w:t>Note 1:</w:t>
      </w:r>
      <w:r w:rsidRPr="00ED448F">
        <w:tab/>
        <w:t>Transferring the security</w:t>
      </w:r>
      <w:r w:rsidR="00ED448F">
        <w:noBreakHyphen/>
      </w:r>
      <w:r w:rsidRPr="00ED448F">
        <w:t>sensitive biological agent is a reportable event for the sending entity under subparagraph</w:t>
      </w:r>
      <w:r w:rsidR="00ED448F" w:rsidRPr="00ED448F">
        <w:t> </w:t>
      </w:r>
      <w:r w:rsidRPr="00ED448F">
        <w:t>48(1)(e)(</w:t>
      </w:r>
      <w:proofErr w:type="spellStart"/>
      <w:r w:rsidRPr="00ED448F">
        <w:t>i</w:t>
      </w:r>
      <w:proofErr w:type="spellEnd"/>
      <w:r w:rsidRPr="00ED448F">
        <w:t>) of the Act.</w:t>
      </w:r>
    </w:p>
    <w:p w:rsidR="00EC565D" w:rsidRPr="00ED448F" w:rsidRDefault="00EC565D" w:rsidP="00EC565D">
      <w:pPr>
        <w:pStyle w:val="notetext"/>
      </w:pPr>
      <w:r w:rsidRPr="00ED448F">
        <w:t>Note 2:</w:t>
      </w:r>
      <w:r w:rsidRPr="00ED448F">
        <w:tab/>
        <w:t>Loss or theft of the security</w:t>
      </w:r>
      <w:r w:rsidR="00ED448F">
        <w:noBreakHyphen/>
      </w:r>
      <w:r w:rsidRPr="00ED448F">
        <w:t>sensitive biological agent is a reportable event for the sending entity under paragraph</w:t>
      </w:r>
      <w:r w:rsidR="00ED448F" w:rsidRPr="00ED448F">
        <w:t> </w:t>
      </w:r>
      <w:r w:rsidRPr="00ED448F">
        <w:t>48(1)(f) of the Act.</w:t>
      </w:r>
    </w:p>
    <w:p w:rsidR="00EC565D" w:rsidRPr="00ED448F" w:rsidRDefault="00B221C9" w:rsidP="00B221C9">
      <w:pPr>
        <w:pStyle w:val="subsection"/>
      </w:pPr>
      <w:r w:rsidRPr="00ED448F">
        <w:tab/>
        <w:t>(6)</w:t>
      </w:r>
      <w:r w:rsidRPr="00ED448F">
        <w:tab/>
      </w:r>
      <w:r w:rsidR="00ED448F" w:rsidRPr="00ED448F">
        <w:t>Subsection (</w:t>
      </w:r>
      <w:r w:rsidRPr="00ED448F">
        <w:t>5) does not apply if:</w:t>
      </w:r>
    </w:p>
    <w:p w:rsidR="00B221C9" w:rsidRPr="00ED448F" w:rsidRDefault="00B221C9" w:rsidP="00B221C9">
      <w:pPr>
        <w:pStyle w:val="paragraph"/>
      </w:pPr>
      <w:r w:rsidRPr="00ED448F">
        <w:tab/>
        <w:t>(a)</w:t>
      </w:r>
      <w:r w:rsidRPr="00ED448F">
        <w:tab/>
        <w:t>the security</w:t>
      </w:r>
      <w:r w:rsidR="00ED448F">
        <w:noBreakHyphen/>
      </w:r>
      <w:r w:rsidRPr="00ED448F">
        <w:t xml:space="preserve">sensitive agent is received at the </w:t>
      </w:r>
      <w:r w:rsidR="00C644E5" w:rsidRPr="00ED448F">
        <w:t xml:space="preserve">receiving </w:t>
      </w:r>
      <w:r w:rsidRPr="00ED448F">
        <w:t xml:space="preserve">facility within 2 </w:t>
      </w:r>
      <w:r w:rsidR="007E0A76" w:rsidRPr="00ED448F">
        <w:t xml:space="preserve">business </w:t>
      </w:r>
      <w:r w:rsidRPr="00ED448F">
        <w:t>days after the notified expected time of delivery; and</w:t>
      </w:r>
    </w:p>
    <w:p w:rsidR="00B221C9" w:rsidRPr="00ED448F" w:rsidRDefault="00B221C9" w:rsidP="00B221C9">
      <w:pPr>
        <w:pStyle w:val="paragraph"/>
      </w:pPr>
      <w:r w:rsidRPr="00ED448F">
        <w:tab/>
        <w:t>(b)</w:t>
      </w:r>
      <w:r w:rsidRPr="00ED448F">
        <w:tab/>
        <w:t>at all times between the notified expected time of delivery and the receiving of the security</w:t>
      </w:r>
      <w:r w:rsidR="00ED448F">
        <w:noBreakHyphen/>
      </w:r>
      <w:r w:rsidRPr="00ED448F">
        <w:t>sensitive biological agent, the receiving entity knows that the security</w:t>
      </w:r>
      <w:r w:rsidR="00ED448F">
        <w:noBreakHyphen/>
      </w:r>
      <w:r w:rsidRPr="00ED448F">
        <w:t>sensitive biological agent is not lost or stolen.</w:t>
      </w:r>
    </w:p>
    <w:p w:rsidR="009C015F" w:rsidRPr="00ED448F" w:rsidRDefault="00E40053" w:rsidP="009C015F">
      <w:pPr>
        <w:pStyle w:val="ActHead5"/>
      </w:pPr>
      <w:bookmarkStart w:id="26" w:name="_Toc515872710"/>
      <w:r w:rsidRPr="00ED448F">
        <w:rPr>
          <w:rStyle w:val="CharSectno"/>
        </w:rPr>
        <w:t>18</w:t>
      </w:r>
      <w:r w:rsidR="009C015F" w:rsidRPr="00ED448F">
        <w:t xml:space="preserve">  Unauthorised handling etc</w:t>
      </w:r>
      <w:r w:rsidR="002544B2" w:rsidRPr="00ED448F">
        <w:t>.</w:t>
      </w:r>
      <w:bookmarkEnd w:id="26"/>
    </w:p>
    <w:p w:rsidR="003843D9" w:rsidRPr="00ED448F" w:rsidRDefault="009439CE" w:rsidP="003843D9">
      <w:pPr>
        <w:pStyle w:val="subsection"/>
      </w:pPr>
      <w:r w:rsidRPr="00ED448F">
        <w:tab/>
      </w:r>
      <w:r w:rsidRPr="00ED448F">
        <w:tab/>
      </w:r>
      <w:r w:rsidR="004339AE" w:rsidRPr="00ED448F">
        <w:t>A</w:t>
      </w:r>
      <w:r w:rsidRPr="00ED448F">
        <w:t xml:space="preserve">n event mentioned in column 1 of an item of the following table is </w:t>
      </w:r>
      <w:r w:rsidR="003843D9" w:rsidRPr="00ED448F">
        <w:t>prescribed in relation to a registered entity that is included on the National Register in relation to a facility and a security</w:t>
      </w:r>
      <w:r w:rsidR="00ED448F">
        <w:noBreakHyphen/>
      </w:r>
      <w:r w:rsidR="003843D9" w:rsidRPr="00ED448F">
        <w:t>sensitive biological agent, if:</w:t>
      </w:r>
    </w:p>
    <w:p w:rsidR="003843D9" w:rsidRPr="00ED448F" w:rsidRDefault="003843D9" w:rsidP="003843D9">
      <w:pPr>
        <w:pStyle w:val="paragraph"/>
      </w:pPr>
      <w:r w:rsidRPr="00ED448F">
        <w:tab/>
        <w:t>(a)</w:t>
      </w:r>
      <w:r w:rsidRPr="00ED448F">
        <w:tab/>
        <w:t>there are no circumstances mentioned in column 2 of the item; or</w:t>
      </w:r>
    </w:p>
    <w:p w:rsidR="003843D9" w:rsidRPr="00ED448F" w:rsidRDefault="003843D9" w:rsidP="003843D9">
      <w:pPr>
        <w:pStyle w:val="paragraph"/>
      </w:pPr>
      <w:r w:rsidRPr="00ED448F">
        <w:tab/>
        <w:t>(b)</w:t>
      </w:r>
      <w:r w:rsidRPr="00ED448F">
        <w:tab/>
        <w:t>the circumstances mentioned in column 2 of the item exist.</w:t>
      </w:r>
    </w:p>
    <w:p w:rsidR="009439CE" w:rsidRPr="00ED448F" w:rsidRDefault="009439CE" w:rsidP="009439CE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3556"/>
        <w:gridCol w:w="4103"/>
      </w:tblGrid>
      <w:tr w:rsidR="009439CE" w:rsidRPr="00ED448F" w:rsidTr="00E72109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439CE" w:rsidRPr="00ED448F" w:rsidRDefault="009439CE" w:rsidP="008F3F14">
            <w:pPr>
              <w:pStyle w:val="TableHeading"/>
            </w:pPr>
            <w:r w:rsidRPr="00ED448F">
              <w:t>Reportable events</w:t>
            </w:r>
          </w:p>
        </w:tc>
      </w:tr>
      <w:tr w:rsidR="009439CE" w:rsidRPr="00ED448F" w:rsidTr="00486563">
        <w:trPr>
          <w:tblHeader/>
        </w:trPr>
        <w:tc>
          <w:tcPr>
            <w:tcW w:w="65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439CE" w:rsidRPr="00ED448F" w:rsidRDefault="009439CE" w:rsidP="008F3F14">
            <w:pPr>
              <w:pStyle w:val="TableHeading"/>
            </w:pPr>
            <w:r w:rsidRPr="00ED448F">
              <w:t>Item</w:t>
            </w:r>
          </w:p>
        </w:tc>
        <w:tc>
          <w:tcPr>
            <w:tcW w:w="355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439CE" w:rsidRPr="00ED448F" w:rsidRDefault="009439CE" w:rsidP="008F3F14">
            <w:pPr>
              <w:pStyle w:val="TableHeading"/>
            </w:pPr>
            <w:r w:rsidRPr="00ED448F">
              <w:t>Column 1</w:t>
            </w:r>
          </w:p>
          <w:p w:rsidR="009439CE" w:rsidRPr="00ED448F" w:rsidRDefault="009439CE" w:rsidP="008F3F14">
            <w:pPr>
              <w:pStyle w:val="TableHeading"/>
            </w:pPr>
            <w:r w:rsidRPr="00ED448F">
              <w:t>Event</w:t>
            </w:r>
          </w:p>
        </w:tc>
        <w:tc>
          <w:tcPr>
            <w:tcW w:w="410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439CE" w:rsidRPr="00ED448F" w:rsidRDefault="009439CE" w:rsidP="008F3F14">
            <w:pPr>
              <w:pStyle w:val="TableHeading"/>
            </w:pPr>
            <w:r w:rsidRPr="00ED448F">
              <w:t>Column 2</w:t>
            </w:r>
          </w:p>
          <w:p w:rsidR="009439CE" w:rsidRPr="00ED448F" w:rsidRDefault="00E82C99" w:rsidP="008F3F14">
            <w:pPr>
              <w:pStyle w:val="TableHeading"/>
            </w:pPr>
            <w:r w:rsidRPr="00ED448F">
              <w:t>Circumstances</w:t>
            </w:r>
          </w:p>
        </w:tc>
      </w:tr>
      <w:tr w:rsidR="009439CE" w:rsidRPr="00ED448F" w:rsidTr="00486563">
        <w:tc>
          <w:tcPr>
            <w:tcW w:w="653" w:type="dxa"/>
            <w:tcBorders>
              <w:top w:val="single" w:sz="12" w:space="0" w:color="auto"/>
            </w:tcBorders>
            <w:shd w:val="clear" w:color="auto" w:fill="auto"/>
          </w:tcPr>
          <w:p w:rsidR="009439CE" w:rsidRPr="00ED448F" w:rsidRDefault="00B8417F" w:rsidP="008F3F14">
            <w:pPr>
              <w:pStyle w:val="Tabletext"/>
            </w:pPr>
            <w:r w:rsidRPr="00ED448F">
              <w:t>1</w:t>
            </w:r>
          </w:p>
        </w:tc>
        <w:tc>
          <w:tcPr>
            <w:tcW w:w="3556" w:type="dxa"/>
            <w:tcBorders>
              <w:top w:val="single" w:sz="12" w:space="0" w:color="auto"/>
            </w:tcBorders>
            <w:shd w:val="clear" w:color="auto" w:fill="auto"/>
          </w:tcPr>
          <w:p w:rsidR="009439CE" w:rsidRPr="00ED448F" w:rsidRDefault="009439CE" w:rsidP="00E82C99">
            <w:pPr>
              <w:pStyle w:val="Tabletext"/>
            </w:pPr>
            <w:r w:rsidRPr="00ED448F">
              <w:t>a person handles</w:t>
            </w:r>
            <w:r w:rsidR="00A4606D" w:rsidRPr="00ED448F">
              <w:t xml:space="preserve"> the</w:t>
            </w:r>
            <w:r w:rsidRPr="00ED448F">
              <w:t xml:space="preserve"> security</w:t>
            </w:r>
            <w:r w:rsidR="00ED448F">
              <w:noBreakHyphen/>
            </w:r>
            <w:r w:rsidRPr="00ED448F">
              <w:t xml:space="preserve">sensitive biological agent at </w:t>
            </w:r>
            <w:r w:rsidR="00E82C99" w:rsidRPr="00ED448F">
              <w:t>the facility</w:t>
            </w:r>
          </w:p>
        </w:tc>
        <w:tc>
          <w:tcPr>
            <w:tcW w:w="4103" w:type="dxa"/>
            <w:tcBorders>
              <w:top w:val="single" w:sz="12" w:space="0" w:color="auto"/>
            </w:tcBorders>
            <w:shd w:val="clear" w:color="auto" w:fill="auto"/>
          </w:tcPr>
          <w:p w:rsidR="00C10402" w:rsidRPr="00ED448F" w:rsidRDefault="00C10402" w:rsidP="00C10402">
            <w:pPr>
              <w:pStyle w:val="Tablea"/>
            </w:pPr>
            <w:r w:rsidRPr="00ED448F">
              <w:t>(a) the person is</w:t>
            </w:r>
            <w:r w:rsidR="00917FEB" w:rsidRPr="00ED448F">
              <w:t xml:space="preserve"> neither</w:t>
            </w:r>
            <w:r w:rsidRPr="00ED448F">
              <w:t>:</w:t>
            </w:r>
          </w:p>
          <w:p w:rsidR="00C10402" w:rsidRPr="00ED448F" w:rsidRDefault="00C10402" w:rsidP="00C10402">
            <w:pPr>
              <w:pStyle w:val="Tablei"/>
            </w:pPr>
            <w:r w:rsidRPr="00ED448F">
              <w:t>(</w:t>
            </w:r>
            <w:proofErr w:type="spellStart"/>
            <w:r w:rsidRPr="00ED448F">
              <w:t>i</w:t>
            </w:r>
            <w:proofErr w:type="spellEnd"/>
            <w:r w:rsidRPr="00ED448F">
              <w:t>) authorised by the entity, in accordance with Part</w:t>
            </w:r>
            <w:r w:rsidR="00ED448F" w:rsidRPr="00ED448F">
              <w:t> </w:t>
            </w:r>
            <w:r w:rsidRPr="00ED448F">
              <w:t xml:space="preserve">3 of the </w:t>
            </w:r>
            <w:proofErr w:type="spellStart"/>
            <w:r w:rsidRPr="00ED448F">
              <w:t>SSBA</w:t>
            </w:r>
            <w:proofErr w:type="spellEnd"/>
            <w:r w:rsidRPr="00ED448F">
              <w:t xml:space="preserve"> Standards, to handle the security</w:t>
            </w:r>
            <w:r w:rsidR="00ED448F">
              <w:noBreakHyphen/>
            </w:r>
            <w:r w:rsidRPr="00ED448F">
              <w:t>sensitive biolo</w:t>
            </w:r>
            <w:r w:rsidR="00917FEB" w:rsidRPr="00ED448F">
              <w:t>gical agent at the facility; nor</w:t>
            </w:r>
          </w:p>
          <w:p w:rsidR="00C10402" w:rsidRPr="00ED448F" w:rsidRDefault="00C10402" w:rsidP="00C10402">
            <w:pPr>
              <w:pStyle w:val="Tablei"/>
            </w:pPr>
            <w:r w:rsidRPr="00ED448F">
              <w:t>(ii)</w:t>
            </w:r>
            <w:r w:rsidR="00917FEB" w:rsidRPr="00ED448F">
              <w:t xml:space="preserve"> </w:t>
            </w:r>
            <w:r w:rsidRPr="00ED448F">
              <w:t>approved by the entity, in accordance with Part</w:t>
            </w:r>
            <w:r w:rsidR="00ED448F" w:rsidRPr="00ED448F">
              <w:t> </w:t>
            </w:r>
            <w:r w:rsidRPr="00ED448F">
              <w:t xml:space="preserve">3 of the </w:t>
            </w:r>
            <w:proofErr w:type="spellStart"/>
            <w:r w:rsidRPr="00ED448F">
              <w:t>SSBA</w:t>
            </w:r>
            <w:proofErr w:type="spellEnd"/>
            <w:r w:rsidRPr="00ED448F">
              <w:t xml:space="preserve"> Standards, to handle the security</w:t>
            </w:r>
            <w:r w:rsidR="00ED448F">
              <w:noBreakHyphen/>
            </w:r>
            <w:r w:rsidRPr="00ED448F">
              <w:t>sensitive biological agent at the facility; or</w:t>
            </w:r>
          </w:p>
          <w:p w:rsidR="009439CE" w:rsidRPr="00ED448F" w:rsidRDefault="00E82C99" w:rsidP="00E72109">
            <w:pPr>
              <w:pStyle w:val="Tablea"/>
            </w:pPr>
            <w:r w:rsidRPr="00ED448F">
              <w:t>(</w:t>
            </w:r>
            <w:r w:rsidR="00E72109" w:rsidRPr="00ED448F">
              <w:t>b</w:t>
            </w:r>
            <w:r w:rsidRPr="00ED448F">
              <w:t xml:space="preserve">) the person </w:t>
            </w:r>
            <w:r w:rsidR="00C10402" w:rsidRPr="00ED448F">
              <w:t xml:space="preserve">is </w:t>
            </w:r>
            <w:r w:rsidR="00E72109" w:rsidRPr="00ED448F">
              <w:t xml:space="preserve">so authorised or approved, but the handling is not </w:t>
            </w:r>
            <w:r w:rsidRPr="00ED448F">
              <w:t>in accordance with the authorisation</w:t>
            </w:r>
            <w:r w:rsidR="00E72109" w:rsidRPr="00ED448F">
              <w:t xml:space="preserve"> or approval</w:t>
            </w:r>
          </w:p>
        </w:tc>
      </w:tr>
      <w:tr w:rsidR="00E82C99" w:rsidRPr="00ED448F" w:rsidTr="00486563">
        <w:tc>
          <w:tcPr>
            <w:tcW w:w="653" w:type="dxa"/>
            <w:shd w:val="clear" w:color="auto" w:fill="auto"/>
          </w:tcPr>
          <w:p w:rsidR="00E82C99" w:rsidRPr="00ED448F" w:rsidRDefault="00B8417F" w:rsidP="008F3F14">
            <w:pPr>
              <w:pStyle w:val="Tabletext"/>
            </w:pPr>
            <w:r w:rsidRPr="00ED448F">
              <w:t>2</w:t>
            </w:r>
          </w:p>
        </w:tc>
        <w:tc>
          <w:tcPr>
            <w:tcW w:w="3556" w:type="dxa"/>
            <w:shd w:val="clear" w:color="auto" w:fill="auto"/>
          </w:tcPr>
          <w:p w:rsidR="00E82C99" w:rsidRPr="00ED448F" w:rsidRDefault="00A4606D" w:rsidP="008F3F14">
            <w:pPr>
              <w:pStyle w:val="Tabletext"/>
            </w:pPr>
            <w:r w:rsidRPr="00ED448F">
              <w:t>a person attempts to handle the</w:t>
            </w:r>
            <w:r w:rsidR="00E82C99" w:rsidRPr="00ED448F">
              <w:t xml:space="preserve"> security</w:t>
            </w:r>
            <w:r w:rsidR="00ED448F">
              <w:noBreakHyphen/>
            </w:r>
            <w:r w:rsidR="00E82C99" w:rsidRPr="00ED448F">
              <w:t>sensitive biological agent</w:t>
            </w:r>
            <w:r w:rsidRPr="00ED448F">
              <w:t xml:space="preserve"> at the facility</w:t>
            </w:r>
          </w:p>
        </w:tc>
        <w:tc>
          <w:tcPr>
            <w:tcW w:w="4103" w:type="dxa"/>
            <w:shd w:val="clear" w:color="auto" w:fill="auto"/>
          </w:tcPr>
          <w:p w:rsidR="009C3515" w:rsidRPr="00ED448F" w:rsidRDefault="009C3515" w:rsidP="009C3515">
            <w:pPr>
              <w:pStyle w:val="Tablea"/>
            </w:pPr>
            <w:r w:rsidRPr="00ED448F">
              <w:t>(a) the person is</w:t>
            </w:r>
            <w:r w:rsidR="00917FEB" w:rsidRPr="00ED448F">
              <w:t xml:space="preserve"> neither</w:t>
            </w:r>
            <w:r w:rsidRPr="00ED448F">
              <w:t>:</w:t>
            </w:r>
          </w:p>
          <w:p w:rsidR="009C3515" w:rsidRPr="00ED448F" w:rsidRDefault="00917FEB" w:rsidP="009C3515">
            <w:pPr>
              <w:pStyle w:val="Tablei"/>
            </w:pPr>
            <w:r w:rsidRPr="00ED448F">
              <w:t>(</w:t>
            </w:r>
            <w:proofErr w:type="spellStart"/>
            <w:r w:rsidRPr="00ED448F">
              <w:t>i</w:t>
            </w:r>
            <w:proofErr w:type="spellEnd"/>
            <w:r w:rsidRPr="00ED448F">
              <w:t xml:space="preserve">) </w:t>
            </w:r>
            <w:r w:rsidR="009C3515" w:rsidRPr="00ED448F">
              <w:t>authorised by the entity, in accordance with Part</w:t>
            </w:r>
            <w:r w:rsidR="00ED448F" w:rsidRPr="00ED448F">
              <w:t> </w:t>
            </w:r>
            <w:r w:rsidR="009C3515" w:rsidRPr="00ED448F">
              <w:t xml:space="preserve">3 of the </w:t>
            </w:r>
            <w:proofErr w:type="spellStart"/>
            <w:r w:rsidR="009C3515" w:rsidRPr="00ED448F">
              <w:t>SSBA</w:t>
            </w:r>
            <w:proofErr w:type="spellEnd"/>
            <w:r w:rsidR="009C3515" w:rsidRPr="00ED448F">
              <w:t xml:space="preserve"> Standards, to handle the security</w:t>
            </w:r>
            <w:r w:rsidR="00ED448F">
              <w:noBreakHyphen/>
            </w:r>
            <w:r w:rsidR="009C3515" w:rsidRPr="00ED448F">
              <w:t xml:space="preserve">sensitive </w:t>
            </w:r>
            <w:r w:rsidR="009C3515" w:rsidRPr="00ED448F">
              <w:lastRenderedPageBreak/>
              <w:t xml:space="preserve">biological agent at the facility; </w:t>
            </w:r>
            <w:r w:rsidRPr="00ED448F">
              <w:t>nor</w:t>
            </w:r>
          </w:p>
          <w:p w:rsidR="009C3515" w:rsidRPr="00ED448F" w:rsidRDefault="00917FEB" w:rsidP="009C3515">
            <w:pPr>
              <w:pStyle w:val="Tablei"/>
            </w:pPr>
            <w:r w:rsidRPr="00ED448F">
              <w:t xml:space="preserve">(ii) </w:t>
            </w:r>
            <w:r w:rsidR="009C3515" w:rsidRPr="00ED448F">
              <w:t>approved by the entity, in accordance with Part</w:t>
            </w:r>
            <w:r w:rsidR="00ED448F" w:rsidRPr="00ED448F">
              <w:t> </w:t>
            </w:r>
            <w:r w:rsidR="009C3515" w:rsidRPr="00ED448F">
              <w:t xml:space="preserve">3 of the </w:t>
            </w:r>
            <w:proofErr w:type="spellStart"/>
            <w:r w:rsidR="009C3515" w:rsidRPr="00ED448F">
              <w:t>SSBA</w:t>
            </w:r>
            <w:proofErr w:type="spellEnd"/>
            <w:r w:rsidR="009C3515" w:rsidRPr="00ED448F">
              <w:t xml:space="preserve"> Standards, to handle the security</w:t>
            </w:r>
            <w:r w:rsidR="00ED448F">
              <w:noBreakHyphen/>
            </w:r>
            <w:r w:rsidR="009C3515" w:rsidRPr="00ED448F">
              <w:t>sensitive biological agent at the facility; or</w:t>
            </w:r>
          </w:p>
          <w:p w:rsidR="00E82C99" w:rsidRPr="00ED448F" w:rsidRDefault="009C3515" w:rsidP="00E72109">
            <w:pPr>
              <w:pStyle w:val="Tablea"/>
            </w:pPr>
            <w:r w:rsidRPr="00ED448F">
              <w:t>(</w:t>
            </w:r>
            <w:r w:rsidR="00E72109" w:rsidRPr="00ED448F">
              <w:t>b</w:t>
            </w:r>
            <w:r w:rsidRPr="00ED448F">
              <w:t xml:space="preserve">) the person is </w:t>
            </w:r>
            <w:r w:rsidR="00E72109" w:rsidRPr="00ED448F">
              <w:t>so authorised or approved, but the attempt is not in accordance with the authorisation or approval</w:t>
            </w:r>
          </w:p>
        </w:tc>
      </w:tr>
      <w:tr w:rsidR="00A4606D" w:rsidRPr="00ED448F" w:rsidTr="00486563">
        <w:tc>
          <w:tcPr>
            <w:tcW w:w="653" w:type="dxa"/>
            <w:shd w:val="clear" w:color="auto" w:fill="auto"/>
          </w:tcPr>
          <w:p w:rsidR="00A4606D" w:rsidRPr="00ED448F" w:rsidRDefault="00B8417F" w:rsidP="008F3F14">
            <w:pPr>
              <w:pStyle w:val="Tabletext"/>
            </w:pPr>
            <w:r w:rsidRPr="00ED448F">
              <w:lastRenderedPageBreak/>
              <w:t>3</w:t>
            </w:r>
          </w:p>
        </w:tc>
        <w:tc>
          <w:tcPr>
            <w:tcW w:w="3556" w:type="dxa"/>
            <w:shd w:val="clear" w:color="auto" w:fill="auto"/>
          </w:tcPr>
          <w:p w:rsidR="00A4606D" w:rsidRPr="00ED448F" w:rsidRDefault="00A4606D" w:rsidP="00A4606D">
            <w:pPr>
              <w:pStyle w:val="Tabletext"/>
            </w:pPr>
            <w:r w:rsidRPr="00ED448F">
              <w:t>a person attempts to access the security</w:t>
            </w:r>
            <w:r w:rsidR="00ED448F">
              <w:noBreakHyphen/>
            </w:r>
            <w:r w:rsidRPr="00ED448F">
              <w:t>sensitive biological agent at the facility</w:t>
            </w:r>
          </w:p>
        </w:tc>
        <w:tc>
          <w:tcPr>
            <w:tcW w:w="4103" w:type="dxa"/>
            <w:shd w:val="clear" w:color="auto" w:fill="auto"/>
          </w:tcPr>
          <w:p w:rsidR="00A4606D" w:rsidRPr="00ED448F" w:rsidRDefault="00A4606D" w:rsidP="00787F7A">
            <w:pPr>
              <w:pStyle w:val="Tabletext"/>
            </w:pPr>
            <w:r w:rsidRPr="00ED448F">
              <w:t>the access is unauthorised</w:t>
            </w:r>
            <w:r w:rsidR="001313CD" w:rsidRPr="00ED448F">
              <w:t xml:space="preserve"> under section</w:t>
            </w:r>
            <w:r w:rsidR="00ED448F" w:rsidRPr="00ED448F">
              <w:t> </w:t>
            </w:r>
            <w:r w:rsidR="00E40053" w:rsidRPr="00ED448F">
              <w:t>13</w:t>
            </w:r>
          </w:p>
        </w:tc>
      </w:tr>
      <w:tr w:rsidR="00E82C99" w:rsidRPr="00ED448F" w:rsidTr="00486563">
        <w:tc>
          <w:tcPr>
            <w:tcW w:w="653" w:type="dxa"/>
            <w:shd w:val="clear" w:color="auto" w:fill="auto"/>
          </w:tcPr>
          <w:p w:rsidR="00E82C99" w:rsidRPr="00ED448F" w:rsidRDefault="00B8417F" w:rsidP="008F3F14">
            <w:pPr>
              <w:pStyle w:val="Tabletext"/>
            </w:pPr>
            <w:r w:rsidRPr="00ED448F">
              <w:t>4</w:t>
            </w:r>
          </w:p>
        </w:tc>
        <w:tc>
          <w:tcPr>
            <w:tcW w:w="3556" w:type="dxa"/>
            <w:shd w:val="clear" w:color="auto" w:fill="auto"/>
          </w:tcPr>
          <w:p w:rsidR="00E82C99" w:rsidRPr="00ED448F" w:rsidRDefault="00E82C99" w:rsidP="00A4606D">
            <w:pPr>
              <w:pStyle w:val="Tabletext"/>
            </w:pPr>
            <w:r w:rsidRPr="00ED448F">
              <w:t xml:space="preserve">a person attempts to steal </w:t>
            </w:r>
            <w:r w:rsidR="00A4606D" w:rsidRPr="00ED448F">
              <w:t>the</w:t>
            </w:r>
            <w:r w:rsidRPr="00ED448F">
              <w:t xml:space="preserve"> security</w:t>
            </w:r>
            <w:r w:rsidR="00ED448F">
              <w:noBreakHyphen/>
            </w:r>
            <w:r w:rsidRPr="00ED448F">
              <w:t xml:space="preserve">sensitive biological agent at </w:t>
            </w:r>
            <w:r w:rsidR="00A4606D" w:rsidRPr="00ED448F">
              <w:t>the facility</w:t>
            </w:r>
          </w:p>
        </w:tc>
        <w:tc>
          <w:tcPr>
            <w:tcW w:w="4103" w:type="dxa"/>
            <w:shd w:val="clear" w:color="auto" w:fill="auto"/>
          </w:tcPr>
          <w:p w:rsidR="00E82C99" w:rsidRPr="00ED448F" w:rsidRDefault="009C601F" w:rsidP="008F3F14">
            <w:pPr>
              <w:pStyle w:val="Tabletext"/>
            </w:pPr>
            <w:r w:rsidRPr="00ED448F">
              <w:t>n</w:t>
            </w:r>
            <w:r w:rsidR="00B26484" w:rsidRPr="00ED448F">
              <w:t>one</w:t>
            </w:r>
          </w:p>
        </w:tc>
      </w:tr>
      <w:tr w:rsidR="00A4606D" w:rsidRPr="00ED448F" w:rsidTr="00486563">
        <w:tc>
          <w:tcPr>
            <w:tcW w:w="653" w:type="dxa"/>
            <w:shd w:val="clear" w:color="auto" w:fill="auto"/>
          </w:tcPr>
          <w:p w:rsidR="00A4606D" w:rsidRPr="00ED448F" w:rsidRDefault="00B8417F" w:rsidP="008F3F14">
            <w:pPr>
              <w:pStyle w:val="Tabletext"/>
            </w:pPr>
            <w:r w:rsidRPr="00ED448F">
              <w:t>5</w:t>
            </w:r>
          </w:p>
        </w:tc>
        <w:tc>
          <w:tcPr>
            <w:tcW w:w="3556" w:type="dxa"/>
            <w:shd w:val="clear" w:color="auto" w:fill="auto"/>
          </w:tcPr>
          <w:p w:rsidR="00A4606D" w:rsidRPr="00ED448F" w:rsidRDefault="00A4606D" w:rsidP="00A4606D">
            <w:pPr>
              <w:pStyle w:val="Tabletext"/>
            </w:pPr>
            <w:r w:rsidRPr="00ED448F">
              <w:t>the security</w:t>
            </w:r>
            <w:r w:rsidR="00ED448F">
              <w:noBreakHyphen/>
            </w:r>
            <w:r w:rsidRPr="00ED448F">
              <w:t>sensitive biological agent is accidentally released during its handling at the facility</w:t>
            </w:r>
          </w:p>
        </w:tc>
        <w:tc>
          <w:tcPr>
            <w:tcW w:w="4103" w:type="dxa"/>
            <w:shd w:val="clear" w:color="auto" w:fill="auto"/>
          </w:tcPr>
          <w:p w:rsidR="00A4606D" w:rsidRPr="00ED448F" w:rsidRDefault="009C601F" w:rsidP="008F3F14">
            <w:pPr>
              <w:pStyle w:val="Tabletext"/>
            </w:pPr>
            <w:r w:rsidRPr="00ED448F">
              <w:t>n</w:t>
            </w:r>
            <w:r w:rsidR="00B26484" w:rsidRPr="00ED448F">
              <w:t>one</w:t>
            </w:r>
          </w:p>
        </w:tc>
      </w:tr>
      <w:tr w:rsidR="00A4606D" w:rsidRPr="00ED448F" w:rsidTr="00486563">
        <w:tc>
          <w:tcPr>
            <w:tcW w:w="653" w:type="dxa"/>
            <w:shd w:val="clear" w:color="auto" w:fill="auto"/>
          </w:tcPr>
          <w:p w:rsidR="00A4606D" w:rsidRPr="00ED448F" w:rsidRDefault="00B8417F" w:rsidP="008F3F14">
            <w:pPr>
              <w:pStyle w:val="Tabletext"/>
            </w:pPr>
            <w:r w:rsidRPr="00ED448F">
              <w:t>6</w:t>
            </w:r>
          </w:p>
        </w:tc>
        <w:tc>
          <w:tcPr>
            <w:tcW w:w="3556" w:type="dxa"/>
            <w:shd w:val="clear" w:color="auto" w:fill="auto"/>
          </w:tcPr>
          <w:p w:rsidR="00A4606D" w:rsidRPr="00ED448F" w:rsidRDefault="00A4606D" w:rsidP="00A4606D">
            <w:pPr>
              <w:pStyle w:val="Tabletext"/>
            </w:pPr>
            <w:r w:rsidRPr="00ED448F">
              <w:t>a person who has been to the facility is affected by the security</w:t>
            </w:r>
            <w:r w:rsidR="00ED448F">
              <w:noBreakHyphen/>
            </w:r>
            <w:r w:rsidRPr="00ED448F">
              <w:t>sensitive biological agent as a result of the entity</w:t>
            </w:r>
            <w:r w:rsidR="005E7343" w:rsidRPr="00ED448F">
              <w:t>’</w:t>
            </w:r>
            <w:r w:rsidRPr="00ED448F">
              <w:t>s handling of the security</w:t>
            </w:r>
            <w:r w:rsidR="00ED448F">
              <w:noBreakHyphen/>
            </w:r>
            <w:r w:rsidRPr="00ED448F">
              <w:t>sensitive biological agent at the facility</w:t>
            </w:r>
          </w:p>
        </w:tc>
        <w:tc>
          <w:tcPr>
            <w:tcW w:w="4103" w:type="dxa"/>
            <w:shd w:val="clear" w:color="auto" w:fill="auto"/>
          </w:tcPr>
          <w:p w:rsidR="00A4606D" w:rsidRPr="00ED448F" w:rsidRDefault="009C601F" w:rsidP="008F3F14">
            <w:pPr>
              <w:pStyle w:val="Tabletext"/>
            </w:pPr>
            <w:r w:rsidRPr="00ED448F">
              <w:t>n</w:t>
            </w:r>
            <w:r w:rsidR="00B26484" w:rsidRPr="00ED448F">
              <w:t>one</w:t>
            </w:r>
          </w:p>
        </w:tc>
      </w:tr>
      <w:tr w:rsidR="009439CE" w:rsidRPr="00ED448F" w:rsidTr="00486563">
        <w:tc>
          <w:tcPr>
            <w:tcW w:w="653" w:type="dxa"/>
            <w:tcBorders>
              <w:bottom w:val="single" w:sz="2" w:space="0" w:color="auto"/>
            </w:tcBorders>
            <w:shd w:val="clear" w:color="auto" w:fill="auto"/>
          </w:tcPr>
          <w:p w:rsidR="009439CE" w:rsidRPr="00ED448F" w:rsidRDefault="00B8417F" w:rsidP="008F3F14">
            <w:pPr>
              <w:pStyle w:val="Tabletext"/>
            </w:pPr>
            <w:r w:rsidRPr="00ED448F">
              <w:t>7</w:t>
            </w:r>
          </w:p>
        </w:tc>
        <w:tc>
          <w:tcPr>
            <w:tcW w:w="3556" w:type="dxa"/>
            <w:tcBorders>
              <w:bottom w:val="single" w:sz="2" w:space="0" w:color="auto"/>
            </w:tcBorders>
            <w:shd w:val="clear" w:color="auto" w:fill="auto"/>
          </w:tcPr>
          <w:p w:rsidR="009439CE" w:rsidRPr="00ED448F" w:rsidRDefault="009439CE" w:rsidP="009439CE">
            <w:pPr>
              <w:pStyle w:val="Tabletext"/>
            </w:pPr>
            <w:r w:rsidRPr="00ED448F">
              <w:t xml:space="preserve">a person accesses sensitive information at </w:t>
            </w:r>
            <w:r w:rsidR="00A4606D" w:rsidRPr="00ED448F">
              <w:t>the facility about the security</w:t>
            </w:r>
            <w:r w:rsidR="00ED448F">
              <w:noBreakHyphen/>
            </w:r>
            <w:r w:rsidR="00A4606D" w:rsidRPr="00ED448F">
              <w:t>sensitive biological agent</w:t>
            </w:r>
          </w:p>
          <w:p w:rsidR="009439CE" w:rsidRPr="00ED448F" w:rsidRDefault="009439CE" w:rsidP="0049040A">
            <w:pPr>
              <w:pStyle w:val="notemargin"/>
            </w:pPr>
            <w:r w:rsidRPr="00ED448F">
              <w:t>Note:</w:t>
            </w:r>
            <w:r w:rsidRPr="00ED448F">
              <w:tab/>
            </w:r>
            <w:r w:rsidR="0049040A" w:rsidRPr="00ED448F">
              <w:t xml:space="preserve">For </w:t>
            </w:r>
            <w:r w:rsidR="0049040A" w:rsidRPr="00ED448F">
              <w:rPr>
                <w:b/>
                <w:i/>
              </w:rPr>
              <w:t>s</w:t>
            </w:r>
            <w:r w:rsidRPr="00ED448F">
              <w:rPr>
                <w:b/>
                <w:i/>
              </w:rPr>
              <w:t>ensitive information</w:t>
            </w:r>
            <w:r w:rsidR="0049040A" w:rsidRPr="00ED448F">
              <w:rPr>
                <w:b/>
                <w:i/>
              </w:rPr>
              <w:t>,</w:t>
            </w:r>
            <w:r w:rsidR="0049040A" w:rsidRPr="00ED448F">
              <w:t xml:space="preserve"> see </w:t>
            </w:r>
            <w:r w:rsidR="009C3515" w:rsidRPr="00ED448F">
              <w:t>section</w:t>
            </w:r>
            <w:r w:rsidR="00ED448F" w:rsidRPr="00ED448F">
              <w:t> </w:t>
            </w:r>
            <w:r w:rsidR="00E40053" w:rsidRPr="00ED448F">
              <w:t>5</w:t>
            </w:r>
            <w:r w:rsidRPr="00ED448F">
              <w:t>.</w:t>
            </w:r>
          </w:p>
        </w:tc>
        <w:tc>
          <w:tcPr>
            <w:tcW w:w="4103" w:type="dxa"/>
            <w:tcBorders>
              <w:bottom w:val="single" w:sz="2" w:space="0" w:color="auto"/>
            </w:tcBorders>
            <w:shd w:val="clear" w:color="auto" w:fill="auto"/>
          </w:tcPr>
          <w:p w:rsidR="00131FDF" w:rsidRPr="00ED448F" w:rsidRDefault="00131FDF" w:rsidP="00131FDF">
            <w:pPr>
              <w:pStyle w:val="Tablea"/>
            </w:pPr>
            <w:r w:rsidRPr="00ED448F">
              <w:t>(a) the person is neither:</w:t>
            </w:r>
          </w:p>
          <w:p w:rsidR="00131FDF" w:rsidRPr="00ED448F" w:rsidRDefault="00131FDF" w:rsidP="00131FDF">
            <w:pPr>
              <w:pStyle w:val="Tablei"/>
            </w:pPr>
            <w:r w:rsidRPr="00ED448F">
              <w:t>(</w:t>
            </w:r>
            <w:proofErr w:type="spellStart"/>
            <w:r w:rsidRPr="00ED448F">
              <w:t>i</w:t>
            </w:r>
            <w:proofErr w:type="spellEnd"/>
            <w:r w:rsidRPr="00ED448F">
              <w:t>) authorised by the entity, in accordance with Part</w:t>
            </w:r>
            <w:r w:rsidR="00ED448F" w:rsidRPr="00ED448F">
              <w:t> </w:t>
            </w:r>
            <w:r w:rsidRPr="00ED448F">
              <w:t xml:space="preserve">3 of the </w:t>
            </w:r>
            <w:proofErr w:type="spellStart"/>
            <w:r w:rsidRPr="00ED448F">
              <w:t>SSBA</w:t>
            </w:r>
            <w:proofErr w:type="spellEnd"/>
            <w:r w:rsidRPr="00ED448F">
              <w:t xml:space="preserve"> Standards, to access the information; nor</w:t>
            </w:r>
          </w:p>
          <w:p w:rsidR="00131FDF" w:rsidRPr="00ED448F" w:rsidRDefault="00131FDF" w:rsidP="00131FDF">
            <w:pPr>
              <w:pStyle w:val="Tablei"/>
            </w:pPr>
            <w:r w:rsidRPr="00ED448F">
              <w:t>(ii) approved by the entity, in accordance with Part</w:t>
            </w:r>
            <w:r w:rsidR="00ED448F" w:rsidRPr="00ED448F">
              <w:t> </w:t>
            </w:r>
            <w:r w:rsidRPr="00ED448F">
              <w:t xml:space="preserve">3 of the </w:t>
            </w:r>
            <w:proofErr w:type="spellStart"/>
            <w:r w:rsidRPr="00ED448F">
              <w:t>SSBA</w:t>
            </w:r>
            <w:proofErr w:type="spellEnd"/>
            <w:r w:rsidRPr="00ED448F">
              <w:t xml:space="preserve"> Standards, to access the information; or</w:t>
            </w:r>
          </w:p>
          <w:p w:rsidR="00131FDF" w:rsidRPr="00ED448F" w:rsidRDefault="00131FDF" w:rsidP="00E72109">
            <w:pPr>
              <w:pStyle w:val="Tablea"/>
            </w:pPr>
            <w:r w:rsidRPr="00ED448F">
              <w:t>(b) the person is so authorised or approved, but the access is not in accordance with the authorisation or approval</w:t>
            </w:r>
          </w:p>
        </w:tc>
      </w:tr>
      <w:tr w:rsidR="00325F5E" w:rsidRPr="00ED448F" w:rsidTr="00486563">
        <w:tc>
          <w:tcPr>
            <w:tcW w:w="65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25F5E" w:rsidRPr="00ED448F" w:rsidRDefault="00325F5E" w:rsidP="008F3F14">
            <w:pPr>
              <w:pStyle w:val="Tabletext"/>
            </w:pPr>
            <w:r w:rsidRPr="00ED448F">
              <w:t>8</w:t>
            </w:r>
          </w:p>
        </w:tc>
        <w:tc>
          <w:tcPr>
            <w:tcW w:w="355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25F5E" w:rsidRPr="00ED448F" w:rsidRDefault="00325F5E" w:rsidP="00A4606D">
            <w:pPr>
              <w:pStyle w:val="Tabletext"/>
            </w:pPr>
            <w:r w:rsidRPr="00ED448F">
              <w:t>a person attempts to access sensitive information at the facility about the security</w:t>
            </w:r>
            <w:r w:rsidR="00ED448F">
              <w:noBreakHyphen/>
            </w:r>
            <w:r w:rsidRPr="00ED448F">
              <w:t>sensitive biological agent</w:t>
            </w:r>
          </w:p>
        </w:tc>
        <w:tc>
          <w:tcPr>
            <w:tcW w:w="410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25F5E" w:rsidRPr="00ED448F" w:rsidRDefault="00325F5E" w:rsidP="00891EB6">
            <w:pPr>
              <w:pStyle w:val="Tablea"/>
            </w:pPr>
            <w:r w:rsidRPr="00ED448F">
              <w:t>(a) the person is neither:</w:t>
            </w:r>
          </w:p>
          <w:p w:rsidR="00325F5E" w:rsidRPr="00ED448F" w:rsidRDefault="00325F5E" w:rsidP="00891EB6">
            <w:pPr>
              <w:pStyle w:val="Tablei"/>
            </w:pPr>
            <w:r w:rsidRPr="00ED448F">
              <w:t>(</w:t>
            </w:r>
            <w:proofErr w:type="spellStart"/>
            <w:r w:rsidRPr="00ED448F">
              <w:t>i</w:t>
            </w:r>
            <w:proofErr w:type="spellEnd"/>
            <w:r w:rsidRPr="00ED448F">
              <w:t>) authorised by the entity, in accordance with Part</w:t>
            </w:r>
            <w:r w:rsidR="00ED448F" w:rsidRPr="00ED448F">
              <w:t> </w:t>
            </w:r>
            <w:r w:rsidRPr="00ED448F">
              <w:t xml:space="preserve">3 of the </w:t>
            </w:r>
            <w:proofErr w:type="spellStart"/>
            <w:r w:rsidRPr="00ED448F">
              <w:t>SSBA</w:t>
            </w:r>
            <w:proofErr w:type="spellEnd"/>
            <w:r w:rsidRPr="00ED448F">
              <w:t xml:space="preserve"> Standards, to access the information; nor</w:t>
            </w:r>
          </w:p>
          <w:p w:rsidR="00325F5E" w:rsidRPr="00ED448F" w:rsidRDefault="00325F5E" w:rsidP="00891EB6">
            <w:pPr>
              <w:pStyle w:val="Tablei"/>
            </w:pPr>
            <w:r w:rsidRPr="00ED448F">
              <w:t>(ii) approved by the entity, in accordance with Part</w:t>
            </w:r>
            <w:r w:rsidR="00ED448F" w:rsidRPr="00ED448F">
              <w:t> </w:t>
            </w:r>
            <w:r w:rsidRPr="00ED448F">
              <w:t xml:space="preserve">3 of the </w:t>
            </w:r>
            <w:proofErr w:type="spellStart"/>
            <w:r w:rsidRPr="00ED448F">
              <w:t>SSBA</w:t>
            </w:r>
            <w:proofErr w:type="spellEnd"/>
            <w:r w:rsidRPr="00ED448F">
              <w:t xml:space="preserve"> Standards, to access the information; or</w:t>
            </w:r>
          </w:p>
          <w:p w:rsidR="00325F5E" w:rsidRPr="00ED448F" w:rsidRDefault="00325F5E" w:rsidP="00891EB6">
            <w:pPr>
              <w:pStyle w:val="Tablea"/>
            </w:pPr>
            <w:r w:rsidRPr="00ED448F">
              <w:t>(b) the person is so authorised or approved, but the access is not in accordance with the authorisation or approval</w:t>
            </w:r>
          </w:p>
        </w:tc>
      </w:tr>
    </w:tbl>
    <w:p w:rsidR="00211619" w:rsidRPr="00ED448F" w:rsidRDefault="00E40053" w:rsidP="00211619">
      <w:pPr>
        <w:pStyle w:val="ActHead5"/>
      </w:pPr>
      <w:bookmarkStart w:id="27" w:name="_Toc515872711"/>
      <w:r w:rsidRPr="00ED448F">
        <w:rPr>
          <w:rStyle w:val="CharSectno"/>
        </w:rPr>
        <w:t>19</w:t>
      </w:r>
      <w:r w:rsidR="00211619" w:rsidRPr="00ED448F">
        <w:t xml:space="preserve">  Change</w:t>
      </w:r>
      <w:r w:rsidR="00E72109" w:rsidRPr="00ED448F">
        <w:t>s</w:t>
      </w:r>
      <w:r w:rsidR="00211619" w:rsidRPr="00ED448F">
        <w:t xml:space="preserve"> in particulars</w:t>
      </w:r>
      <w:bookmarkEnd w:id="27"/>
    </w:p>
    <w:p w:rsidR="00F173F5" w:rsidRPr="00ED448F" w:rsidRDefault="00F173F5" w:rsidP="00F173F5">
      <w:pPr>
        <w:pStyle w:val="subsection"/>
      </w:pPr>
      <w:r w:rsidRPr="00ED448F">
        <w:tab/>
      </w:r>
      <w:r w:rsidRPr="00ED448F">
        <w:tab/>
      </w:r>
      <w:r w:rsidR="004543A7" w:rsidRPr="00ED448F">
        <w:t>T</w:t>
      </w:r>
      <w:r w:rsidRPr="00ED448F">
        <w:t>he following events are prescribed in relation to a registered entity:</w:t>
      </w:r>
    </w:p>
    <w:p w:rsidR="00211619" w:rsidRPr="00ED448F" w:rsidRDefault="00F173F5" w:rsidP="00F173F5">
      <w:pPr>
        <w:pStyle w:val="paragraph"/>
      </w:pPr>
      <w:r w:rsidRPr="00ED448F">
        <w:tab/>
        <w:t>(a)</w:t>
      </w:r>
      <w:r w:rsidRPr="00ED448F">
        <w:tab/>
      </w:r>
      <w:r w:rsidR="00B26484" w:rsidRPr="00ED448F">
        <w:t xml:space="preserve">a change to </w:t>
      </w:r>
      <w:r w:rsidR="00D746DF" w:rsidRPr="00ED448F">
        <w:t>any of the following</w:t>
      </w:r>
      <w:r w:rsidRPr="00ED448F">
        <w:t>:</w:t>
      </w:r>
    </w:p>
    <w:p w:rsidR="00211619" w:rsidRPr="00ED448F" w:rsidRDefault="00211619" w:rsidP="00F173F5">
      <w:pPr>
        <w:pStyle w:val="paragraphsub"/>
      </w:pPr>
      <w:r w:rsidRPr="00ED448F">
        <w:lastRenderedPageBreak/>
        <w:tab/>
        <w:t>(</w:t>
      </w:r>
      <w:proofErr w:type="spellStart"/>
      <w:r w:rsidR="00F173F5" w:rsidRPr="00ED448F">
        <w:t>i</w:t>
      </w:r>
      <w:proofErr w:type="spellEnd"/>
      <w:r w:rsidRPr="00ED448F">
        <w:t>)</w:t>
      </w:r>
      <w:r w:rsidRPr="00ED448F">
        <w:tab/>
        <w:t>the entity</w:t>
      </w:r>
      <w:r w:rsidR="005E7343" w:rsidRPr="00ED448F">
        <w:t>’</w:t>
      </w:r>
      <w:r w:rsidRPr="00ED448F">
        <w:t>s name;</w:t>
      </w:r>
    </w:p>
    <w:p w:rsidR="00211619" w:rsidRPr="00ED448F" w:rsidRDefault="00F173F5" w:rsidP="005E7343">
      <w:pPr>
        <w:pStyle w:val="paragraphsub"/>
      </w:pPr>
      <w:r w:rsidRPr="00ED448F">
        <w:tab/>
        <w:t>(ii</w:t>
      </w:r>
      <w:r w:rsidR="00211619" w:rsidRPr="00ED448F">
        <w:t>)</w:t>
      </w:r>
      <w:r w:rsidR="00211619" w:rsidRPr="00ED448F">
        <w:tab/>
        <w:t>if the entity</w:t>
      </w:r>
      <w:r w:rsidR="005166FB" w:rsidRPr="00ED448F">
        <w:t>’s</w:t>
      </w:r>
      <w:r w:rsidR="00211619" w:rsidRPr="00ED448F">
        <w:t xml:space="preserve"> </w:t>
      </w:r>
      <w:r w:rsidR="005E7343" w:rsidRPr="00ED448F">
        <w:t xml:space="preserve">head office </w:t>
      </w:r>
      <w:r w:rsidR="00211619" w:rsidRPr="00ED448F">
        <w:t xml:space="preserve">is located </w:t>
      </w:r>
      <w:r w:rsidR="00380AD7" w:rsidRPr="00ED448F">
        <w:t>at</w:t>
      </w:r>
      <w:r w:rsidR="00211619" w:rsidRPr="00ED448F">
        <w:t xml:space="preserve"> a place other than a</w:t>
      </w:r>
      <w:r w:rsidR="005E7343" w:rsidRPr="00ED448F">
        <w:t xml:space="preserve"> facility </w:t>
      </w:r>
      <w:r w:rsidR="005166FB" w:rsidRPr="00ED448F">
        <w:t>where the entity handles security</w:t>
      </w:r>
      <w:r w:rsidR="00ED448F">
        <w:noBreakHyphen/>
      </w:r>
      <w:r w:rsidR="005166FB" w:rsidRPr="00ED448F">
        <w:t>sensitive biological agents</w:t>
      </w:r>
      <w:r w:rsidRPr="00ED448F">
        <w:t xml:space="preserve">—the </w:t>
      </w:r>
      <w:r w:rsidR="005E7343" w:rsidRPr="00ED448F">
        <w:t>address</w:t>
      </w:r>
      <w:r w:rsidRPr="00ED448F">
        <w:t xml:space="preserve"> of the entity</w:t>
      </w:r>
      <w:r w:rsidR="005E7343" w:rsidRPr="00ED448F">
        <w:t>’s head office</w:t>
      </w:r>
      <w:r w:rsidRPr="00ED448F">
        <w:t xml:space="preserve">, or the </w:t>
      </w:r>
      <w:r w:rsidR="00211619" w:rsidRPr="00ED448F">
        <w:t>entity</w:t>
      </w:r>
      <w:r w:rsidR="005E7343" w:rsidRPr="00ED448F">
        <w:t>’</w:t>
      </w:r>
      <w:r w:rsidR="00211619" w:rsidRPr="00ED448F">
        <w:t>s postal address;</w:t>
      </w:r>
    </w:p>
    <w:p w:rsidR="00211619" w:rsidRPr="00ED448F" w:rsidRDefault="00211619" w:rsidP="00F173F5">
      <w:pPr>
        <w:pStyle w:val="paragraphsub"/>
      </w:pPr>
      <w:r w:rsidRPr="00ED448F">
        <w:tab/>
        <w:t>(</w:t>
      </w:r>
      <w:r w:rsidR="00F173F5" w:rsidRPr="00ED448F">
        <w:t>iii</w:t>
      </w:r>
      <w:r w:rsidRPr="00ED448F">
        <w:t>)</w:t>
      </w:r>
      <w:r w:rsidRPr="00ED448F">
        <w:tab/>
        <w:t>the entity</w:t>
      </w:r>
      <w:r w:rsidR="005E7343" w:rsidRPr="00ED448F">
        <w:t>’</w:t>
      </w:r>
      <w:r w:rsidRPr="00ED448F">
        <w:t>s telephone number, fax number or email address;</w:t>
      </w:r>
    </w:p>
    <w:p w:rsidR="00211619" w:rsidRPr="00ED448F" w:rsidRDefault="00211619" w:rsidP="00F173F5">
      <w:pPr>
        <w:pStyle w:val="paragraphsub"/>
      </w:pPr>
      <w:r w:rsidRPr="00ED448F">
        <w:tab/>
      </w:r>
      <w:r w:rsidR="00F173F5" w:rsidRPr="00ED448F">
        <w:t>(iv</w:t>
      </w:r>
      <w:r w:rsidRPr="00ED448F">
        <w:t>)</w:t>
      </w:r>
      <w:r w:rsidRPr="00ED448F">
        <w:tab/>
        <w:t>the entity</w:t>
      </w:r>
      <w:r w:rsidR="005E7343" w:rsidRPr="00ED448F">
        <w:t>’</w:t>
      </w:r>
      <w:r w:rsidRPr="00ED448F">
        <w:t xml:space="preserve">s ABN, </w:t>
      </w:r>
      <w:proofErr w:type="spellStart"/>
      <w:r w:rsidRPr="00ED448F">
        <w:t>ACN</w:t>
      </w:r>
      <w:proofErr w:type="spellEnd"/>
      <w:r w:rsidRPr="00ED448F">
        <w:t xml:space="preserve"> or </w:t>
      </w:r>
      <w:proofErr w:type="spellStart"/>
      <w:r w:rsidRPr="00ED448F">
        <w:t>ARBN</w:t>
      </w:r>
      <w:proofErr w:type="spellEnd"/>
      <w:r w:rsidR="00F173F5" w:rsidRPr="00ED448F">
        <w:t>;</w:t>
      </w:r>
    </w:p>
    <w:p w:rsidR="00E717E1" w:rsidRPr="00ED448F" w:rsidRDefault="00F173F5" w:rsidP="00F173F5">
      <w:pPr>
        <w:pStyle w:val="paragraph"/>
      </w:pPr>
      <w:r w:rsidRPr="00ED448F">
        <w:tab/>
        <w:t>(b)</w:t>
      </w:r>
      <w:r w:rsidRPr="00ED448F">
        <w:tab/>
        <w:t xml:space="preserve">any of the following events in relation to </w:t>
      </w:r>
      <w:r w:rsidR="002260DA" w:rsidRPr="00ED448F">
        <w:t>a facility where the entity handles security</w:t>
      </w:r>
      <w:r w:rsidR="00ED448F">
        <w:noBreakHyphen/>
      </w:r>
      <w:r w:rsidR="002260DA" w:rsidRPr="00ED448F">
        <w:t>sensitive biological agents</w:t>
      </w:r>
      <w:r w:rsidR="00E717E1" w:rsidRPr="00ED448F">
        <w:t>:</w:t>
      </w:r>
    </w:p>
    <w:p w:rsidR="00211619" w:rsidRPr="00ED448F" w:rsidRDefault="00211619" w:rsidP="00F173F5">
      <w:pPr>
        <w:pStyle w:val="paragraphsub"/>
      </w:pPr>
      <w:r w:rsidRPr="00ED448F">
        <w:tab/>
        <w:t>(</w:t>
      </w:r>
      <w:proofErr w:type="spellStart"/>
      <w:r w:rsidR="00F173F5" w:rsidRPr="00ED448F">
        <w:t>i</w:t>
      </w:r>
      <w:proofErr w:type="spellEnd"/>
      <w:r w:rsidRPr="00ED448F">
        <w:t>)</w:t>
      </w:r>
      <w:r w:rsidRPr="00ED448F">
        <w:tab/>
      </w:r>
      <w:r w:rsidR="00B26484" w:rsidRPr="00ED448F">
        <w:t xml:space="preserve">a change to </w:t>
      </w:r>
      <w:r w:rsidRPr="00ED448F">
        <w:t xml:space="preserve">the </w:t>
      </w:r>
      <w:r w:rsidR="005E7343" w:rsidRPr="00ED448F">
        <w:t xml:space="preserve">name, </w:t>
      </w:r>
      <w:r w:rsidR="005166FB" w:rsidRPr="00ED448F">
        <w:t>location</w:t>
      </w:r>
      <w:r w:rsidRPr="00ED448F">
        <w:t xml:space="preserve"> or fax number of the facility;</w:t>
      </w:r>
    </w:p>
    <w:p w:rsidR="00211619" w:rsidRPr="00ED448F" w:rsidRDefault="00F173F5" w:rsidP="00F173F5">
      <w:pPr>
        <w:pStyle w:val="paragraphsub"/>
      </w:pPr>
      <w:r w:rsidRPr="00ED448F">
        <w:tab/>
        <w:t>(ii</w:t>
      </w:r>
      <w:r w:rsidR="00B7088B" w:rsidRPr="00ED448F">
        <w:t>)</w:t>
      </w:r>
      <w:r w:rsidR="00B7088B" w:rsidRPr="00ED448F">
        <w:tab/>
      </w:r>
      <w:r w:rsidR="00B26484" w:rsidRPr="00ED448F">
        <w:t xml:space="preserve">a change to </w:t>
      </w:r>
      <w:r w:rsidR="00B7088B" w:rsidRPr="00ED448F">
        <w:t xml:space="preserve">the </w:t>
      </w:r>
      <w:r w:rsidR="00211619" w:rsidRPr="00ED448F">
        <w:t>telephone numbe</w:t>
      </w:r>
      <w:r w:rsidR="00F14261" w:rsidRPr="00ED448F">
        <w:t>r, after hours telephone number</w:t>
      </w:r>
      <w:r w:rsidR="00211619" w:rsidRPr="00ED448F">
        <w:t xml:space="preserve"> or email address of the </w:t>
      </w:r>
      <w:r w:rsidR="00E717E1" w:rsidRPr="00ED448F">
        <w:t>R</w:t>
      </w:r>
      <w:r w:rsidR="00211619" w:rsidRPr="00ED448F">
        <w:t xml:space="preserve">esponsible </w:t>
      </w:r>
      <w:r w:rsidR="00E717E1" w:rsidRPr="00ED448F">
        <w:t>O</w:t>
      </w:r>
      <w:r w:rsidR="00211619" w:rsidRPr="00ED448F">
        <w:t xml:space="preserve">fficer or the </w:t>
      </w:r>
      <w:r w:rsidR="00E717E1" w:rsidRPr="00ED448F">
        <w:t>D</w:t>
      </w:r>
      <w:r w:rsidR="00211619" w:rsidRPr="00ED448F">
        <w:t xml:space="preserve">eputy </w:t>
      </w:r>
      <w:r w:rsidR="00E717E1" w:rsidRPr="00ED448F">
        <w:t>R</w:t>
      </w:r>
      <w:r w:rsidR="00211619" w:rsidRPr="00ED448F">
        <w:t xml:space="preserve">esponsible </w:t>
      </w:r>
      <w:r w:rsidR="00E717E1" w:rsidRPr="00ED448F">
        <w:t>O</w:t>
      </w:r>
      <w:r w:rsidR="00211619" w:rsidRPr="00ED448F">
        <w:t>fficer</w:t>
      </w:r>
      <w:r w:rsidR="00E72109" w:rsidRPr="00ED448F">
        <w:t xml:space="preserve"> for the facility</w:t>
      </w:r>
      <w:r w:rsidR="00211619" w:rsidRPr="00ED448F">
        <w:t>;</w:t>
      </w:r>
    </w:p>
    <w:p w:rsidR="00211619" w:rsidRPr="00ED448F" w:rsidRDefault="00F173F5" w:rsidP="00F173F5">
      <w:pPr>
        <w:pStyle w:val="paragraphsub"/>
      </w:pPr>
      <w:r w:rsidRPr="00ED448F">
        <w:tab/>
        <w:t>(iii</w:t>
      </w:r>
      <w:r w:rsidR="00211619" w:rsidRPr="00ED448F">
        <w:t>)</w:t>
      </w:r>
      <w:r w:rsidR="00211619" w:rsidRPr="00ED448F">
        <w:tab/>
      </w:r>
      <w:r w:rsidR="00E717E1" w:rsidRPr="00ED448F">
        <w:t>the</w:t>
      </w:r>
      <w:r w:rsidR="00211619" w:rsidRPr="00ED448F">
        <w:t xml:space="preserve"> </w:t>
      </w:r>
      <w:r w:rsidR="00E717E1" w:rsidRPr="00ED448F">
        <w:t>R</w:t>
      </w:r>
      <w:r w:rsidR="00211619" w:rsidRPr="00ED448F">
        <w:t xml:space="preserve">esponsible </w:t>
      </w:r>
      <w:r w:rsidR="00E717E1" w:rsidRPr="00ED448F">
        <w:t>O</w:t>
      </w:r>
      <w:r w:rsidR="00211619" w:rsidRPr="00ED448F">
        <w:t xml:space="preserve">fficer for the facility ceases to be the </w:t>
      </w:r>
      <w:r w:rsidR="00E717E1" w:rsidRPr="00ED448F">
        <w:t>R</w:t>
      </w:r>
      <w:r w:rsidR="00211619" w:rsidRPr="00ED448F">
        <w:t xml:space="preserve">esponsible </w:t>
      </w:r>
      <w:r w:rsidR="00E717E1" w:rsidRPr="00ED448F">
        <w:t>O</w:t>
      </w:r>
      <w:r w:rsidR="00211619" w:rsidRPr="00ED448F">
        <w:t>fficer;</w:t>
      </w:r>
    </w:p>
    <w:p w:rsidR="00211619" w:rsidRPr="00ED448F" w:rsidRDefault="00F173F5" w:rsidP="00F173F5">
      <w:pPr>
        <w:pStyle w:val="paragraphsub"/>
      </w:pPr>
      <w:r w:rsidRPr="00ED448F">
        <w:tab/>
        <w:t>(iv</w:t>
      </w:r>
      <w:r w:rsidR="00211619" w:rsidRPr="00ED448F">
        <w:t>)</w:t>
      </w:r>
      <w:r w:rsidR="00211619" w:rsidRPr="00ED448F">
        <w:tab/>
        <w:t xml:space="preserve">the </w:t>
      </w:r>
      <w:r w:rsidR="00E717E1" w:rsidRPr="00ED448F">
        <w:t>D</w:t>
      </w:r>
      <w:r w:rsidR="00211619" w:rsidRPr="00ED448F">
        <w:t xml:space="preserve">eputy </w:t>
      </w:r>
      <w:r w:rsidR="00E717E1" w:rsidRPr="00ED448F">
        <w:t>R</w:t>
      </w:r>
      <w:r w:rsidR="00211619" w:rsidRPr="00ED448F">
        <w:t xml:space="preserve">esponsible </w:t>
      </w:r>
      <w:r w:rsidR="00E717E1" w:rsidRPr="00ED448F">
        <w:t>O</w:t>
      </w:r>
      <w:r w:rsidR="00211619" w:rsidRPr="00ED448F">
        <w:t xml:space="preserve">fficer for the facility ceases to be the </w:t>
      </w:r>
      <w:r w:rsidR="00E717E1" w:rsidRPr="00ED448F">
        <w:t>D</w:t>
      </w:r>
      <w:r w:rsidR="00211619" w:rsidRPr="00ED448F">
        <w:t xml:space="preserve">eputy </w:t>
      </w:r>
      <w:r w:rsidR="00E717E1" w:rsidRPr="00ED448F">
        <w:t>R</w:t>
      </w:r>
      <w:r w:rsidR="00211619" w:rsidRPr="00ED448F">
        <w:t xml:space="preserve">esponsible </w:t>
      </w:r>
      <w:r w:rsidR="00E717E1" w:rsidRPr="00ED448F">
        <w:t>O</w:t>
      </w:r>
      <w:r w:rsidR="00211619" w:rsidRPr="00ED448F">
        <w:t>fficer;</w:t>
      </w:r>
    </w:p>
    <w:p w:rsidR="00211619" w:rsidRPr="00ED448F" w:rsidRDefault="00F173F5" w:rsidP="00F173F5">
      <w:pPr>
        <w:pStyle w:val="paragraphsub"/>
      </w:pPr>
      <w:r w:rsidRPr="00ED448F">
        <w:tab/>
        <w:t>(v</w:t>
      </w:r>
      <w:r w:rsidR="00211619" w:rsidRPr="00ED448F">
        <w:t>)</w:t>
      </w:r>
      <w:r w:rsidR="00211619" w:rsidRPr="00ED448F">
        <w:tab/>
      </w:r>
      <w:r w:rsidR="00E717E1" w:rsidRPr="00ED448F">
        <w:t>a R</w:t>
      </w:r>
      <w:r w:rsidR="00211619" w:rsidRPr="00ED448F">
        <w:t xml:space="preserve">esponsible </w:t>
      </w:r>
      <w:r w:rsidR="00E717E1" w:rsidRPr="00ED448F">
        <w:t>O</w:t>
      </w:r>
      <w:r w:rsidR="00211619" w:rsidRPr="00ED448F">
        <w:t xml:space="preserve">fficer or </w:t>
      </w:r>
      <w:r w:rsidR="00E717E1" w:rsidRPr="00ED448F">
        <w:t>D</w:t>
      </w:r>
      <w:r w:rsidR="00211619" w:rsidRPr="00ED448F">
        <w:t xml:space="preserve">eputy </w:t>
      </w:r>
      <w:r w:rsidR="00E717E1" w:rsidRPr="00ED448F">
        <w:t>R</w:t>
      </w:r>
      <w:r w:rsidR="00211619" w:rsidRPr="00ED448F">
        <w:t xml:space="preserve">esponsible </w:t>
      </w:r>
      <w:r w:rsidR="00E717E1" w:rsidRPr="00ED448F">
        <w:t>O</w:t>
      </w:r>
      <w:r w:rsidR="00211619" w:rsidRPr="00ED448F">
        <w:t xml:space="preserve">fficer </w:t>
      </w:r>
      <w:r w:rsidR="00E717E1" w:rsidRPr="00ED448F">
        <w:t xml:space="preserve">is appointed </w:t>
      </w:r>
      <w:r w:rsidR="00211619" w:rsidRPr="00ED448F">
        <w:t>for the facility.</w:t>
      </w:r>
    </w:p>
    <w:p w:rsidR="009C015F" w:rsidRPr="00ED448F" w:rsidRDefault="009C015F" w:rsidP="009C015F">
      <w:pPr>
        <w:pStyle w:val="ActHead4"/>
      </w:pPr>
      <w:bookmarkStart w:id="28" w:name="_Toc515872712"/>
      <w:r w:rsidRPr="00ED448F">
        <w:rPr>
          <w:rStyle w:val="CharSubdNo"/>
        </w:rPr>
        <w:t>Subdivision</w:t>
      </w:r>
      <w:r w:rsidR="008F219C" w:rsidRPr="00ED448F">
        <w:rPr>
          <w:rStyle w:val="CharSubdNo"/>
        </w:rPr>
        <w:t xml:space="preserve"> </w:t>
      </w:r>
      <w:r w:rsidR="00E72109" w:rsidRPr="00ED448F">
        <w:rPr>
          <w:rStyle w:val="CharSubdNo"/>
        </w:rPr>
        <w:t>C</w:t>
      </w:r>
      <w:r w:rsidRPr="00ED448F">
        <w:t>—</w:t>
      </w:r>
      <w:r w:rsidR="00A17920" w:rsidRPr="00ED448F">
        <w:rPr>
          <w:rStyle w:val="CharSubdText"/>
        </w:rPr>
        <w:t>When reports must be given</w:t>
      </w:r>
      <w:bookmarkEnd w:id="28"/>
    </w:p>
    <w:p w:rsidR="009C015F" w:rsidRPr="00ED448F" w:rsidRDefault="00E40053" w:rsidP="009C015F">
      <w:pPr>
        <w:pStyle w:val="ActHead5"/>
      </w:pPr>
      <w:bookmarkStart w:id="29" w:name="_Toc515872713"/>
      <w:r w:rsidRPr="00ED448F">
        <w:rPr>
          <w:rStyle w:val="CharSectno"/>
        </w:rPr>
        <w:t>20</w:t>
      </w:r>
      <w:r w:rsidR="009C015F" w:rsidRPr="00ED448F">
        <w:t xml:space="preserve">  </w:t>
      </w:r>
      <w:r w:rsidR="00A17920" w:rsidRPr="00ED448F">
        <w:t>When reports must be given</w:t>
      </w:r>
      <w:bookmarkEnd w:id="29"/>
    </w:p>
    <w:p w:rsidR="001C060E" w:rsidRPr="00ED448F" w:rsidRDefault="009C015F" w:rsidP="009C015F">
      <w:pPr>
        <w:pStyle w:val="subsection"/>
      </w:pPr>
      <w:r w:rsidRPr="00ED448F">
        <w:tab/>
      </w:r>
      <w:r w:rsidRPr="00ED448F">
        <w:tab/>
        <w:t xml:space="preserve">For </w:t>
      </w:r>
      <w:r w:rsidR="003E4E0D" w:rsidRPr="00ED448F">
        <w:t xml:space="preserve">the purposes of </w:t>
      </w:r>
      <w:r w:rsidRPr="00ED448F">
        <w:t>subsection</w:t>
      </w:r>
      <w:r w:rsidR="00ED448F" w:rsidRPr="00ED448F">
        <w:t> </w:t>
      </w:r>
      <w:r w:rsidRPr="00ED448F">
        <w:t xml:space="preserve">48(3) of the Act, </w:t>
      </w:r>
      <w:r w:rsidR="003E4E0D" w:rsidRPr="00ED448F">
        <w:t xml:space="preserve">a </w:t>
      </w:r>
      <w:r w:rsidR="00A17920" w:rsidRPr="00ED448F">
        <w:t xml:space="preserve">registered entity that must give a report about a reportable event mentioned in column 1 </w:t>
      </w:r>
      <w:r w:rsidR="001C060E" w:rsidRPr="00ED448F">
        <w:t>of an item</w:t>
      </w:r>
      <w:r w:rsidR="00A17920" w:rsidRPr="00ED448F">
        <w:t xml:space="preserve"> of the following table must give the report </w:t>
      </w:r>
      <w:r w:rsidR="001C060E" w:rsidRPr="00ED448F">
        <w:t>within the period mentioned in column 2 of the item.</w:t>
      </w:r>
    </w:p>
    <w:p w:rsidR="001C060E" w:rsidRPr="00ED448F" w:rsidRDefault="001C060E" w:rsidP="001C060E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4046"/>
        <w:gridCol w:w="3627"/>
      </w:tblGrid>
      <w:tr w:rsidR="001C060E" w:rsidRPr="00ED448F" w:rsidTr="00211619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C060E" w:rsidRPr="00ED448F" w:rsidRDefault="00A17920" w:rsidP="001C060E">
            <w:pPr>
              <w:pStyle w:val="TableHeading"/>
            </w:pPr>
            <w:r w:rsidRPr="00ED448F">
              <w:t>When reports must be given</w:t>
            </w:r>
          </w:p>
        </w:tc>
      </w:tr>
      <w:tr w:rsidR="001C060E" w:rsidRPr="00ED448F" w:rsidTr="00486563">
        <w:trPr>
          <w:tblHeader/>
        </w:trPr>
        <w:tc>
          <w:tcPr>
            <w:tcW w:w="63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C060E" w:rsidRPr="00ED448F" w:rsidRDefault="001C060E" w:rsidP="001C060E">
            <w:pPr>
              <w:pStyle w:val="TableHeading"/>
            </w:pPr>
            <w:r w:rsidRPr="00ED448F">
              <w:t>Item</w:t>
            </w:r>
          </w:p>
        </w:tc>
        <w:tc>
          <w:tcPr>
            <w:tcW w:w="404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339AE" w:rsidRPr="00ED448F" w:rsidRDefault="0069594C" w:rsidP="004339AE">
            <w:pPr>
              <w:pStyle w:val="TableHeading"/>
            </w:pPr>
            <w:r w:rsidRPr="00ED448F">
              <w:t>Column 1</w:t>
            </w:r>
          </w:p>
          <w:p w:rsidR="001C060E" w:rsidRPr="00ED448F" w:rsidRDefault="004339AE" w:rsidP="004339AE">
            <w:pPr>
              <w:pStyle w:val="TableHeading"/>
            </w:pPr>
            <w:r w:rsidRPr="00ED448F">
              <w:t>For a reportable event mentioned in …</w:t>
            </w:r>
          </w:p>
        </w:tc>
        <w:tc>
          <w:tcPr>
            <w:tcW w:w="36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339AE" w:rsidRPr="00ED448F" w:rsidRDefault="004339AE" w:rsidP="004339AE">
            <w:pPr>
              <w:pStyle w:val="TableHeading"/>
            </w:pPr>
            <w:r w:rsidRPr="00ED448F">
              <w:t>Column 2</w:t>
            </w:r>
          </w:p>
          <w:p w:rsidR="001C060E" w:rsidRPr="00ED448F" w:rsidRDefault="004339AE" w:rsidP="004339AE">
            <w:pPr>
              <w:pStyle w:val="TableHeading"/>
            </w:pPr>
            <w:r w:rsidRPr="00ED448F">
              <w:t>the report must be given with</w:t>
            </w:r>
            <w:r w:rsidR="00893E5E" w:rsidRPr="00ED448F">
              <w:t>in</w:t>
            </w:r>
            <w:r w:rsidRPr="00ED448F">
              <w:t xml:space="preserve"> …</w:t>
            </w:r>
          </w:p>
        </w:tc>
      </w:tr>
      <w:tr w:rsidR="001C060E" w:rsidRPr="00ED448F" w:rsidTr="00486563">
        <w:tc>
          <w:tcPr>
            <w:tcW w:w="639" w:type="dxa"/>
            <w:tcBorders>
              <w:top w:val="single" w:sz="12" w:space="0" w:color="auto"/>
            </w:tcBorders>
            <w:shd w:val="clear" w:color="auto" w:fill="auto"/>
          </w:tcPr>
          <w:p w:rsidR="001C060E" w:rsidRPr="00ED448F" w:rsidRDefault="0069594C" w:rsidP="001C060E">
            <w:pPr>
              <w:pStyle w:val="Tabletext"/>
            </w:pPr>
            <w:r w:rsidRPr="00ED448F">
              <w:t>1</w:t>
            </w:r>
          </w:p>
        </w:tc>
        <w:tc>
          <w:tcPr>
            <w:tcW w:w="4046" w:type="dxa"/>
            <w:tcBorders>
              <w:top w:val="single" w:sz="12" w:space="0" w:color="auto"/>
            </w:tcBorders>
            <w:shd w:val="clear" w:color="auto" w:fill="auto"/>
          </w:tcPr>
          <w:p w:rsidR="001C060E" w:rsidRPr="00ED448F" w:rsidRDefault="00A17920" w:rsidP="004339AE">
            <w:pPr>
              <w:pStyle w:val="Tabletext"/>
            </w:pPr>
            <w:r w:rsidRPr="00ED448F">
              <w:t>paragraph</w:t>
            </w:r>
            <w:r w:rsidR="00ED448F" w:rsidRPr="00ED448F">
              <w:t> </w:t>
            </w:r>
            <w:r w:rsidRPr="00ED448F">
              <w:t>48(1)(a) of the Act (entity starts to handle a securi</w:t>
            </w:r>
            <w:r w:rsidR="004339AE" w:rsidRPr="00ED448F">
              <w:t>ty</w:t>
            </w:r>
            <w:r w:rsidR="00ED448F">
              <w:noBreakHyphen/>
            </w:r>
            <w:r w:rsidR="004339AE" w:rsidRPr="00ED448F">
              <w:t>sensitive biological agent)</w:t>
            </w:r>
          </w:p>
        </w:tc>
        <w:tc>
          <w:tcPr>
            <w:tcW w:w="3627" w:type="dxa"/>
            <w:tcBorders>
              <w:top w:val="single" w:sz="12" w:space="0" w:color="auto"/>
            </w:tcBorders>
            <w:shd w:val="clear" w:color="auto" w:fill="auto"/>
          </w:tcPr>
          <w:p w:rsidR="001C060E" w:rsidRPr="00ED448F" w:rsidRDefault="00A17920" w:rsidP="001C060E">
            <w:pPr>
              <w:pStyle w:val="Tabletext"/>
            </w:pPr>
            <w:r w:rsidRPr="00ED448F">
              <w:t>2 business days after the entity starts to handle the security</w:t>
            </w:r>
            <w:r w:rsidR="00ED448F">
              <w:noBreakHyphen/>
            </w:r>
            <w:r w:rsidRPr="00ED448F">
              <w:t>sensitive biological agent</w:t>
            </w:r>
            <w:r w:rsidR="004339AE" w:rsidRPr="00ED448F">
              <w:t>.</w:t>
            </w:r>
          </w:p>
        </w:tc>
      </w:tr>
      <w:tr w:rsidR="004339AE" w:rsidRPr="00ED448F" w:rsidTr="00486563">
        <w:tc>
          <w:tcPr>
            <w:tcW w:w="639" w:type="dxa"/>
            <w:shd w:val="clear" w:color="auto" w:fill="auto"/>
          </w:tcPr>
          <w:p w:rsidR="004339AE" w:rsidRPr="00ED448F" w:rsidRDefault="0069594C" w:rsidP="008F3F14">
            <w:pPr>
              <w:pStyle w:val="Tabletext"/>
            </w:pPr>
            <w:r w:rsidRPr="00ED448F">
              <w:t>2</w:t>
            </w:r>
          </w:p>
        </w:tc>
        <w:tc>
          <w:tcPr>
            <w:tcW w:w="4046" w:type="dxa"/>
            <w:shd w:val="clear" w:color="auto" w:fill="auto"/>
          </w:tcPr>
          <w:p w:rsidR="004339AE" w:rsidRPr="00ED448F" w:rsidRDefault="004339AE" w:rsidP="008F3F14">
            <w:pPr>
              <w:pStyle w:val="Tablea"/>
            </w:pPr>
            <w:r w:rsidRPr="00ED448F">
              <w:t>(a) paragraph</w:t>
            </w:r>
            <w:r w:rsidR="00ED448F" w:rsidRPr="00ED448F">
              <w:t> </w:t>
            </w:r>
            <w:r w:rsidRPr="00ED448F">
              <w:t>48(1)(b) of the Act (entity disposes of its entire holdings of a security</w:t>
            </w:r>
            <w:r w:rsidR="00ED448F">
              <w:noBreakHyphen/>
            </w:r>
            <w:r w:rsidRPr="00ED448F">
              <w:t>sensitive biological agent); or</w:t>
            </w:r>
          </w:p>
          <w:p w:rsidR="004339AE" w:rsidRPr="00ED448F" w:rsidRDefault="004339AE" w:rsidP="004339AE">
            <w:pPr>
              <w:pStyle w:val="Tablea"/>
            </w:pPr>
            <w:r w:rsidRPr="00ED448F">
              <w:t>(b) paragraph</w:t>
            </w:r>
            <w:r w:rsidR="00ED448F" w:rsidRPr="00ED448F">
              <w:t> </w:t>
            </w:r>
            <w:r w:rsidRPr="00ED448F">
              <w:t>48(1)(c) of the Act (disposal of toxins resulting in l</w:t>
            </w:r>
            <w:r w:rsidR="008A3375" w:rsidRPr="00ED448F">
              <w:t>ess than a reportable quantity)</w:t>
            </w:r>
          </w:p>
        </w:tc>
        <w:tc>
          <w:tcPr>
            <w:tcW w:w="3627" w:type="dxa"/>
            <w:shd w:val="clear" w:color="auto" w:fill="auto"/>
          </w:tcPr>
          <w:p w:rsidR="004339AE" w:rsidRPr="00ED448F" w:rsidRDefault="004339AE" w:rsidP="00893E5E">
            <w:pPr>
              <w:pStyle w:val="Tabletext"/>
            </w:pPr>
            <w:r w:rsidRPr="00ED448F">
              <w:t>2 business days after the event</w:t>
            </w:r>
            <w:r w:rsidR="00893E5E" w:rsidRPr="00ED448F">
              <w:t xml:space="preserve"> occurs</w:t>
            </w:r>
            <w:r w:rsidRPr="00ED448F">
              <w:t>.</w:t>
            </w:r>
          </w:p>
        </w:tc>
      </w:tr>
      <w:tr w:rsidR="004339AE" w:rsidRPr="00ED448F" w:rsidTr="00486563">
        <w:tc>
          <w:tcPr>
            <w:tcW w:w="639" w:type="dxa"/>
            <w:shd w:val="clear" w:color="auto" w:fill="auto"/>
          </w:tcPr>
          <w:p w:rsidR="004339AE" w:rsidRPr="00ED448F" w:rsidRDefault="0069594C" w:rsidP="008F3F14">
            <w:pPr>
              <w:pStyle w:val="Tabletext"/>
            </w:pPr>
            <w:r w:rsidRPr="00ED448F">
              <w:t>3</w:t>
            </w:r>
          </w:p>
        </w:tc>
        <w:tc>
          <w:tcPr>
            <w:tcW w:w="4046" w:type="dxa"/>
            <w:shd w:val="clear" w:color="auto" w:fill="auto"/>
          </w:tcPr>
          <w:p w:rsidR="004339AE" w:rsidRPr="00ED448F" w:rsidRDefault="004339AE" w:rsidP="004339AE">
            <w:pPr>
              <w:pStyle w:val="Tabletext"/>
            </w:pPr>
            <w:r w:rsidRPr="00ED448F">
              <w:t>subparagraph</w:t>
            </w:r>
            <w:r w:rsidR="00ED448F" w:rsidRPr="00ED448F">
              <w:t> </w:t>
            </w:r>
            <w:r w:rsidRPr="00ED448F">
              <w:t>48(1)(d)(</w:t>
            </w:r>
            <w:proofErr w:type="spellStart"/>
            <w:r w:rsidRPr="00ED448F">
              <w:t>i</w:t>
            </w:r>
            <w:proofErr w:type="spellEnd"/>
            <w:r w:rsidRPr="00ED448F">
              <w:t>) of the Act (entity starts to handle a security</w:t>
            </w:r>
            <w:r w:rsidR="00ED448F">
              <w:noBreakHyphen/>
            </w:r>
            <w:r w:rsidRPr="00ED448F">
              <w:t>sensitive biological agent for a purpose not specified in the National Register)</w:t>
            </w:r>
          </w:p>
        </w:tc>
        <w:tc>
          <w:tcPr>
            <w:tcW w:w="3627" w:type="dxa"/>
            <w:shd w:val="clear" w:color="auto" w:fill="auto"/>
          </w:tcPr>
          <w:p w:rsidR="004339AE" w:rsidRPr="00ED448F" w:rsidRDefault="004339AE" w:rsidP="008F3F14">
            <w:pPr>
              <w:pStyle w:val="Tabletext"/>
            </w:pPr>
            <w:r w:rsidRPr="00ED448F">
              <w:t>2 business days after the entity starts to handle the security</w:t>
            </w:r>
            <w:r w:rsidR="00ED448F">
              <w:noBreakHyphen/>
            </w:r>
            <w:r w:rsidRPr="00ED448F">
              <w:t>sensitive biological agent</w:t>
            </w:r>
            <w:r w:rsidR="00143F3D" w:rsidRPr="00ED448F">
              <w:t xml:space="preserve"> for that purpose</w:t>
            </w:r>
            <w:r w:rsidRPr="00ED448F">
              <w:t>.</w:t>
            </w:r>
          </w:p>
        </w:tc>
      </w:tr>
      <w:tr w:rsidR="001C060E" w:rsidRPr="00ED448F" w:rsidTr="00486563">
        <w:tc>
          <w:tcPr>
            <w:tcW w:w="639" w:type="dxa"/>
            <w:shd w:val="clear" w:color="auto" w:fill="auto"/>
          </w:tcPr>
          <w:p w:rsidR="001C060E" w:rsidRPr="00ED448F" w:rsidRDefault="0069594C" w:rsidP="001C060E">
            <w:pPr>
              <w:pStyle w:val="Tabletext"/>
            </w:pPr>
            <w:r w:rsidRPr="00ED448F">
              <w:t>4</w:t>
            </w:r>
          </w:p>
        </w:tc>
        <w:tc>
          <w:tcPr>
            <w:tcW w:w="4046" w:type="dxa"/>
            <w:shd w:val="clear" w:color="auto" w:fill="auto"/>
          </w:tcPr>
          <w:p w:rsidR="001C060E" w:rsidRPr="00ED448F" w:rsidRDefault="00A17920" w:rsidP="001C060E">
            <w:pPr>
              <w:pStyle w:val="Tabletext"/>
            </w:pPr>
            <w:r w:rsidRPr="00ED448F">
              <w:t>subparagraph</w:t>
            </w:r>
            <w:r w:rsidR="00ED448F" w:rsidRPr="00ED448F">
              <w:t> </w:t>
            </w:r>
            <w:r w:rsidRPr="00ED448F">
              <w:t>48(1)(d)(ii) of the Act (entity stops handling a security</w:t>
            </w:r>
            <w:r w:rsidR="00ED448F">
              <w:noBreakHyphen/>
            </w:r>
            <w:r w:rsidRPr="00ED448F">
              <w:t>sensitive biological agent for a purpose specified in the National Register)</w:t>
            </w:r>
          </w:p>
        </w:tc>
        <w:tc>
          <w:tcPr>
            <w:tcW w:w="3627" w:type="dxa"/>
            <w:shd w:val="clear" w:color="auto" w:fill="auto"/>
          </w:tcPr>
          <w:p w:rsidR="001C060E" w:rsidRPr="00ED448F" w:rsidRDefault="00A17920" w:rsidP="001C060E">
            <w:pPr>
              <w:pStyle w:val="Tabletext"/>
            </w:pPr>
            <w:r w:rsidRPr="00ED448F">
              <w:t>2 business days after the entity stops handling the security</w:t>
            </w:r>
            <w:r w:rsidR="00ED448F">
              <w:noBreakHyphen/>
            </w:r>
            <w:r w:rsidRPr="00ED448F">
              <w:t>sensitive biological agent</w:t>
            </w:r>
            <w:r w:rsidR="00143F3D" w:rsidRPr="00ED448F">
              <w:t xml:space="preserve"> for that purpose</w:t>
            </w:r>
            <w:r w:rsidR="004339AE" w:rsidRPr="00ED448F">
              <w:t>.</w:t>
            </w:r>
          </w:p>
        </w:tc>
      </w:tr>
      <w:tr w:rsidR="001C060E" w:rsidRPr="00ED448F" w:rsidTr="00486563">
        <w:tc>
          <w:tcPr>
            <w:tcW w:w="639" w:type="dxa"/>
            <w:shd w:val="clear" w:color="auto" w:fill="auto"/>
          </w:tcPr>
          <w:p w:rsidR="001C060E" w:rsidRPr="00ED448F" w:rsidRDefault="0069594C" w:rsidP="001C060E">
            <w:pPr>
              <w:pStyle w:val="Tabletext"/>
            </w:pPr>
            <w:r w:rsidRPr="00ED448F">
              <w:lastRenderedPageBreak/>
              <w:t>5</w:t>
            </w:r>
          </w:p>
        </w:tc>
        <w:tc>
          <w:tcPr>
            <w:tcW w:w="4046" w:type="dxa"/>
            <w:shd w:val="clear" w:color="auto" w:fill="auto"/>
          </w:tcPr>
          <w:p w:rsidR="001C060E" w:rsidRPr="00ED448F" w:rsidRDefault="00A17920" w:rsidP="001C060E">
            <w:pPr>
              <w:pStyle w:val="Tabletext"/>
            </w:pPr>
            <w:r w:rsidRPr="00ED448F">
              <w:t>paragraph</w:t>
            </w:r>
            <w:r w:rsidR="00ED448F" w:rsidRPr="00ED448F">
              <w:t> </w:t>
            </w:r>
            <w:r w:rsidRPr="00ED448F">
              <w:t>48(1)(e) of the Act (entity transfers a security</w:t>
            </w:r>
            <w:r w:rsidR="00ED448F">
              <w:noBreakHyphen/>
            </w:r>
            <w:r w:rsidR="004339AE" w:rsidRPr="00ED448F">
              <w:t>sensitive biological agent)</w:t>
            </w:r>
          </w:p>
        </w:tc>
        <w:tc>
          <w:tcPr>
            <w:tcW w:w="3627" w:type="dxa"/>
            <w:shd w:val="clear" w:color="auto" w:fill="auto"/>
          </w:tcPr>
          <w:p w:rsidR="001C060E" w:rsidRPr="00ED448F" w:rsidRDefault="00A17920" w:rsidP="00893E5E">
            <w:pPr>
              <w:pStyle w:val="Tabletext"/>
            </w:pPr>
            <w:r w:rsidRPr="00ED448F">
              <w:t xml:space="preserve">2 business days after the event </w:t>
            </w:r>
            <w:r w:rsidR="00893E5E" w:rsidRPr="00ED448F">
              <w:t>occurs</w:t>
            </w:r>
            <w:r w:rsidR="004339AE" w:rsidRPr="00ED448F">
              <w:t>.</w:t>
            </w:r>
          </w:p>
        </w:tc>
      </w:tr>
      <w:tr w:rsidR="004339AE" w:rsidRPr="00ED448F" w:rsidTr="00486563">
        <w:tc>
          <w:tcPr>
            <w:tcW w:w="639" w:type="dxa"/>
            <w:shd w:val="clear" w:color="auto" w:fill="auto"/>
          </w:tcPr>
          <w:p w:rsidR="004339AE" w:rsidRPr="00ED448F" w:rsidRDefault="0069594C" w:rsidP="008F3F14">
            <w:pPr>
              <w:pStyle w:val="Tabletext"/>
            </w:pPr>
            <w:r w:rsidRPr="00ED448F">
              <w:t>6</w:t>
            </w:r>
          </w:p>
        </w:tc>
        <w:tc>
          <w:tcPr>
            <w:tcW w:w="4046" w:type="dxa"/>
            <w:shd w:val="clear" w:color="auto" w:fill="auto"/>
          </w:tcPr>
          <w:p w:rsidR="004339AE" w:rsidRPr="00ED448F" w:rsidRDefault="004339AE" w:rsidP="008F3F14">
            <w:pPr>
              <w:pStyle w:val="Tablea"/>
            </w:pPr>
            <w:r w:rsidRPr="00ED448F">
              <w:t>(a) paragraph</w:t>
            </w:r>
            <w:r w:rsidR="00ED448F" w:rsidRPr="00ED448F">
              <w:t> </w:t>
            </w:r>
            <w:r w:rsidRPr="00ED448F">
              <w:t>48(1)(f) of the Act (security</w:t>
            </w:r>
            <w:r w:rsidR="00ED448F">
              <w:noBreakHyphen/>
            </w:r>
            <w:r w:rsidRPr="00ED448F">
              <w:t>sensitive biological agent is lost or stolen); or</w:t>
            </w:r>
          </w:p>
          <w:p w:rsidR="004339AE" w:rsidRPr="00ED448F" w:rsidRDefault="004339AE" w:rsidP="004339AE">
            <w:pPr>
              <w:pStyle w:val="Tablea"/>
            </w:pPr>
            <w:r w:rsidRPr="00ED448F">
              <w:t>(b) paragraph</w:t>
            </w:r>
            <w:r w:rsidR="00ED448F" w:rsidRPr="00ED448F">
              <w:t> </w:t>
            </w:r>
            <w:r w:rsidRPr="00ED448F">
              <w:t>48(1)(g) of the Act (unauthorised access to a security</w:t>
            </w:r>
            <w:r w:rsidR="00ED448F">
              <w:noBreakHyphen/>
            </w:r>
            <w:r w:rsidR="008A3375" w:rsidRPr="00ED448F">
              <w:t>sensitive biological agent)</w:t>
            </w:r>
          </w:p>
        </w:tc>
        <w:tc>
          <w:tcPr>
            <w:tcW w:w="3627" w:type="dxa"/>
            <w:shd w:val="clear" w:color="auto" w:fill="auto"/>
          </w:tcPr>
          <w:p w:rsidR="004339AE" w:rsidRPr="00ED448F" w:rsidRDefault="004339AE" w:rsidP="008F3F14">
            <w:pPr>
              <w:pStyle w:val="Tabletext"/>
            </w:pPr>
            <w:r w:rsidRPr="00ED448F">
              <w:t>2 business days after the entity becomes aware of the event.</w:t>
            </w:r>
          </w:p>
        </w:tc>
      </w:tr>
      <w:tr w:rsidR="001C060E" w:rsidRPr="00ED448F" w:rsidTr="00486563">
        <w:tc>
          <w:tcPr>
            <w:tcW w:w="639" w:type="dxa"/>
            <w:shd w:val="clear" w:color="auto" w:fill="auto"/>
          </w:tcPr>
          <w:p w:rsidR="001C060E" w:rsidRPr="00ED448F" w:rsidRDefault="0069594C" w:rsidP="001C060E">
            <w:pPr>
              <w:pStyle w:val="Tabletext"/>
            </w:pPr>
            <w:r w:rsidRPr="00ED448F">
              <w:t>7</w:t>
            </w:r>
          </w:p>
        </w:tc>
        <w:tc>
          <w:tcPr>
            <w:tcW w:w="4046" w:type="dxa"/>
            <w:shd w:val="clear" w:color="auto" w:fill="auto"/>
          </w:tcPr>
          <w:p w:rsidR="0083478F" w:rsidRPr="00ED448F" w:rsidRDefault="001313CD" w:rsidP="008B4D96">
            <w:pPr>
              <w:pStyle w:val="Tabletext"/>
            </w:pPr>
            <w:r w:rsidRPr="00ED448F">
              <w:t>section</w:t>
            </w:r>
            <w:r w:rsidR="00ED448F" w:rsidRPr="00ED448F">
              <w:t> </w:t>
            </w:r>
            <w:r w:rsidR="00E40053" w:rsidRPr="00ED448F">
              <w:t>15</w:t>
            </w:r>
            <w:r w:rsidRPr="00ED448F">
              <w:t xml:space="preserve">, </w:t>
            </w:r>
            <w:r w:rsidR="00E40053" w:rsidRPr="00ED448F">
              <w:t>16</w:t>
            </w:r>
            <w:r w:rsidRPr="00ED448F">
              <w:t xml:space="preserve"> or </w:t>
            </w:r>
            <w:r w:rsidR="00E40053" w:rsidRPr="00ED448F">
              <w:t>17</w:t>
            </w:r>
            <w:r w:rsidR="008B4D96" w:rsidRPr="00ED448F">
              <w:t xml:space="preserve"> of this instrument (transfer of </w:t>
            </w:r>
            <w:r w:rsidR="0083478F" w:rsidRPr="00ED448F">
              <w:t>security</w:t>
            </w:r>
            <w:r w:rsidR="00ED448F">
              <w:noBreakHyphen/>
            </w:r>
            <w:r w:rsidR="0083478F" w:rsidRPr="00ED448F">
              <w:t xml:space="preserve">sensitive </w:t>
            </w:r>
            <w:r w:rsidR="00A17920" w:rsidRPr="00ED448F">
              <w:t>biological agent)</w:t>
            </w:r>
          </w:p>
        </w:tc>
        <w:tc>
          <w:tcPr>
            <w:tcW w:w="3627" w:type="dxa"/>
            <w:shd w:val="clear" w:color="auto" w:fill="auto"/>
          </w:tcPr>
          <w:p w:rsidR="001C060E" w:rsidRPr="00ED448F" w:rsidRDefault="00A17920" w:rsidP="0083478F">
            <w:pPr>
              <w:pStyle w:val="Tabletext"/>
            </w:pPr>
            <w:r w:rsidRPr="00ED448F">
              <w:t>2 business days</w:t>
            </w:r>
            <w:r w:rsidR="00211619" w:rsidRPr="00ED448F">
              <w:t xml:space="preserve"> </w:t>
            </w:r>
            <w:r w:rsidRPr="00ED448F">
              <w:t xml:space="preserve">after the </w:t>
            </w:r>
            <w:r w:rsidR="0083478F" w:rsidRPr="00ED448F">
              <w:t>event occurs.</w:t>
            </w:r>
          </w:p>
        </w:tc>
      </w:tr>
      <w:tr w:rsidR="00C7355E" w:rsidRPr="00ED448F" w:rsidTr="00486563">
        <w:tc>
          <w:tcPr>
            <w:tcW w:w="639" w:type="dxa"/>
            <w:tcBorders>
              <w:bottom w:val="single" w:sz="2" w:space="0" w:color="auto"/>
            </w:tcBorders>
            <w:shd w:val="clear" w:color="auto" w:fill="auto"/>
          </w:tcPr>
          <w:p w:rsidR="00C7355E" w:rsidRPr="00ED448F" w:rsidRDefault="00C7355E" w:rsidP="00AC4662">
            <w:pPr>
              <w:pStyle w:val="Tabletext"/>
            </w:pPr>
            <w:r w:rsidRPr="00ED448F">
              <w:t>8</w:t>
            </w:r>
          </w:p>
        </w:tc>
        <w:tc>
          <w:tcPr>
            <w:tcW w:w="4046" w:type="dxa"/>
            <w:tcBorders>
              <w:bottom w:val="single" w:sz="2" w:space="0" w:color="auto"/>
            </w:tcBorders>
            <w:shd w:val="clear" w:color="auto" w:fill="auto"/>
          </w:tcPr>
          <w:p w:rsidR="00C7355E" w:rsidRPr="00ED448F" w:rsidRDefault="001313CD" w:rsidP="00AC4662">
            <w:pPr>
              <w:pStyle w:val="Tabletext"/>
            </w:pPr>
            <w:r w:rsidRPr="00ED448F">
              <w:t>section</w:t>
            </w:r>
            <w:r w:rsidR="00ED448F" w:rsidRPr="00ED448F">
              <w:t> </w:t>
            </w:r>
            <w:r w:rsidR="00E40053" w:rsidRPr="00ED448F">
              <w:t>18</w:t>
            </w:r>
            <w:r w:rsidR="00C7355E" w:rsidRPr="00ED448F">
              <w:t xml:space="preserve"> of this instrument (unauthorised handling etc.)</w:t>
            </w:r>
          </w:p>
        </w:tc>
        <w:tc>
          <w:tcPr>
            <w:tcW w:w="3627" w:type="dxa"/>
            <w:tcBorders>
              <w:bottom w:val="single" w:sz="2" w:space="0" w:color="auto"/>
            </w:tcBorders>
            <w:shd w:val="clear" w:color="auto" w:fill="auto"/>
          </w:tcPr>
          <w:p w:rsidR="00C7355E" w:rsidRPr="00ED448F" w:rsidRDefault="00C7355E" w:rsidP="00AC4662">
            <w:pPr>
              <w:pStyle w:val="Tabletext"/>
            </w:pPr>
            <w:r w:rsidRPr="00ED448F">
              <w:t>2 business days after the entity becomes aware of the event.</w:t>
            </w:r>
          </w:p>
        </w:tc>
      </w:tr>
      <w:tr w:rsidR="00A17920" w:rsidRPr="00ED448F" w:rsidTr="00486563">
        <w:tc>
          <w:tcPr>
            <w:tcW w:w="6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17920" w:rsidRPr="00ED448F" w:rsidRDefault="00C7355E" w:rsidP="001C060E">
            <w:pPr>
              <w:pStyle w:val="Tabletext"/>
            </w:pPr>
            <w:r w:rsidRPr="00ED448F">
              <w:t>9</w:t>
            </w:r>
          </w:p>
        </w:tc>
        <w:tc>
          <w:tcPr>
            <w:tcW w:w="404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17920" w:rsidRPr="00ED448F" w:rsidRDefault="002F017F" w:rsidP="002F017F">
            <w:pPr>
              <w:pStyle w:val="Tabletext"/>
            </w:pPr>
            <w:r w:rsidRPr="00ED448F">
              <w:t>section</w:t>
            </w:r>
            <w:r w:rsidR="00ED448F" w:rsidRPr="00ED448F">
              <w:t> </w:t>
            </w:r>
            <w:r w:rsidR="00E40053" w:rsidRPr="00ED448F">
              <w:t>19</w:t>
            </w:r>
            <w:r w:rsidR="00211619" w:rsidRPr="00ED448F">
              <w:t xml:space="preserve"> </w:t>
            </w:r>
            <w:r w:rsidR="009B1DE5" w:rsidRPr="00ED448F">
              <w:t xml:space="preserve">of this instrument </w:t>
            </w:r>
            <w:r w:rsidR="00211619" w:rsidRPr="00ED448F">
              <w:t>(change in particulars)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17920" w:rsidRPr="00ED448F" w:rsidRDefault="00A17920" w:rsidP="00893E5E">
            <w:pPr>
              <w:pStyle w:val="Tabletext"/>
            </w:pPr>
            <w:r w:rsidRPr="00ED448F">
              <w:t xml:space="preserve">2 business days after the event </w:t>
            </w:r>
            <w:r w:rsidR="00893E5E" w:rsidRPr="00ED448F">
              <w:t>occurs</w:t>
            </w:r>
            <w:r w:rsidR="00211619" w:rsidRPr="00ED448F">
              <w:t>.</w:t>
            </w:r>
          </w:p>
        </w:tc>
      </w:tr>
    </w:tbl>
    <w:p w:rsidR="001C060E" w:rsidRPr="00ED448F" w:rsidRDefault="00A17920" w:rsidP="00A17920">
      <w:pPr>
        <w:pStyle w:val="ActHead4"/>
      </w:pPr>
      <w:bookmarkStart w:id="30" w:name="_Toc515872714"/>
      <w:r w:rsidRPr="00ED448F">
        <w:rPr>
          <w:rStyle w:val="CharSubdNo"/>
        </w:rPr>
        <w:t xml:space="preserve">Subdivision </w:t>
      </w:r>
      <w:r w:rsidR="00787F7A" w:rsidRPr="00ED448F">
        <w:rPr>
          <w:rStyle w:val="CharSubdNo"/>
        </w:rPr>
        <w:t>D</w:t>
      </w:r>
      <w:r w:rsidRPr="00ED448F">
        <w:t>—</w:t>
      </w:r>
      <w:r w:rsidRPr="00ED448F">
        <w:rPr>
          <w:rStyle w:val="CharSubdText"/>
        </w:rPr>
        <w:t>Events that must be reported to police</w:t>
      </w:r>
      <w:bookmarkEnd w:id="30"/>
    </w:p>
    <w:p w:rsidR="009C015F" w:rsidRPr="00ED448F" w:rsidRDefault="00E40053" w:rsidP="009C015F">
      <w:pPr>
        <w:pStyle w:val="ActHead5"/>
      </w:pPr>
      <w:bookmarkStart w:id="31" w:name="_Toc515872715"/>
      <w:r w:rsidRPr="00ED448F">
        <w:rPr>
          <w:rStyle w:val="CharSectno"/>
        </w:rPr>
        <w:t>21</w:t>
      </w:r>
      <w:r w:rsidR="009C015F" w:rsidRPr="00ED448F">
        <w:t xml:space="preserve">  Events that must be reported to police</w:t>
      </w:r>
      <w:bookmarkEnd w:id="31"/>
    </w:p>
    <w:p w:rsidR="009C015F" w:rsidRPr="00ED448F" w:rsidRDefault="009C015F" w:rsidP="009C015F">
      <w:pPr>
        <w:pStyle w:val="subsection"/>
      </w:pPr>
      <w:r w:rsidRPr="00ED448F">
        <w:tab/>
      </w:r>
      <w:r w:rsidR="00643CF3" w:rsidRPr="00ED448F">
        <w:t>(1)</w:t>
      </w:r>
      <w:r w:rsidRPr="00ED448F">
        <w:tab/>
        <w:t xml:space="preserve">For </w:t>
      </w:r>
      <w:r w:rsidR="00A17920" w:rsidRPr="00ED448F">
        <w:t xml:space="preserve">the purposes of </w:t>
      </w:r>
      <w:r w:rsidR="00643CF3" w:rsidRPr="00ED448F">
        <w:t>paragraph</w:t>
      </w:r>
      <w:r w:rsidR="00ED448F" w:rsidRPr="00ED448F">
        <w:t> </w:t>
      </w:r>
      <w:r w:rsidRPr="00ED448F">
        <w:t>48A</w:t>
      </w:r>
      <w:r w:rsidR="00643CF3" w:rsidRPr="00ED448F">
        <w:t>(1)(b)</w:t>
      </w:r>
      <w:r w:rsidRPr="00ED448F">
        <w:t xml:space="preserve"> of the Act, the following </w:t>
      </w:r>
      <w:r w:rsidR="00643CF3" w:rsidRPr="00ED448F">
        <w:t xml:space="preserve">reportable </w:t>
      </w:r>
      <w:r w:rsidRPr="00ED448F">
        <w:t>events are prescribed:</w:t>
      </w:r>
    </w:p>
    <w:p w:rsidR="007E3D8B" w:rsidRPr="00ED448F" w:rsidRDefault="007E3D8B" w:rsidP="009C015F">
      <w:pPr>
        <w:pStyle w:val="paragraph"/>
      </w:pPr>
      <w:r w:rsidRPr="00ED448F">
        <w:tab/>
        <w:t>(a)</w:t>
      </w:r>
      <w:r w:rsidRPr="00ED448F">
        <w:tab/>
        <w:t>the event mentioned in paragraph</w:t>
      </w:r>
      <w:r w:rsidR="00ED448F" w:rsidRPr="00ED448F">
        <w:t> </w:t>
      </w:r>
      <w:r w:rsidRPr="00ED448F">
        <w:t>48(1)(g) of the Act;</w:t>
      </w:r>
    </w:p>
    <w:p w:rsidR="009C015F" w:rsidRPr="00ED448F" w:rsidRDefault="009C015F" w:rsidP="009C015F">
      <w:pPr>
        <w:pStyle w:val="paragraph"/>
      </w:pPr>
      <w:r w:rsidRPr="00ED448F">
        <w:tab/>
        <w:t>(b)</w:t>
      </w:r>
      <w:r w:rsidRPr="00ED448F">
        <w:tab/>
      </w:r>
      <w:r w:rsidR="009B1DE5" w:rsidRPr="00ED448F">
        <w:t>the</w:t>
      </w:r>
      <w:r w:rsidR="00A17920" w:rsidRPr="00ED448F">
        <w:t xml:space="preserve"> </w:t>
      </w:r>
      <w:r w:rsidRPr="00ED448F">
        <w:t xml:space="preserve">event mentioned in </w:t>
      </w:r>
      <w:r w:rsidR="001313CD" w:rsidRPr="00ED448F">
        <w:t>subsection</w:t>
      </w:r>
      <w:r w:rsidR="00ED448F" w:rsidRPr="00ED448F">
        <w:t> </w:t>
      </w:r>
      <w:r w:rsidR="00E40053" w:rsidRPr="00ED448F">
        <w:t>16</w:t>
      </w:r>
      <w:r w:rsidR="008B4D96" w:rsidRPr="00ED448F">
        <w:t>(2) or (4)</w:t>
      </w:r>
      <w:r w:rsidR="007E3D8B" w:rsidRPr="00ED448F">
        <w:t xml:space="preserve"> of this instrument</w:t>
      </w:r>
      <w:r w:rsidRPr="00ED448F">
        <w:t>;</w:t>
      </w:r>
    </w:p>
    <w:p w:rsidR="00695BA7" w:rsidRPr="00ED448F" w:rsidRDefault="00695BA7" w:rsidP="00695BA7">
      <w:pPr>
        <w:pStyle w:val="paragraph"/>
      </w:pPr>
      <w:r w:rsidRPr="00ED448F">
        <w:tab/>
        <w:t>(c)</w:t>
      </w:r>
      <w:r w:rsidRPr="00ED448F">
        <w:tab/>
        <w:t>the e</w:t>
      </w:r>
      <w:r w:rsidR="001313CD" w:rsidRPr="00ED448F">
        <w:t>vent mentioned in subsection</w:t>
      </w:r>
      <w:r w:rsidR="00ED448F" w:rsidRPr="00ED448F">
        <w:t> </w:t>
      </w:r>
      <w:r w:rsidR="00E40053" w:rsidRPr="00ED448F">
        <w:t>17</w:t>
      </w:r>
      <w:r w:rsidRPr="00ED448F">
        <w:t>(</w:t>
      </w:r>
      <w:r w:rsidR="00C7355E" w:rsidRPr="00ED448F">
        <w:t>2</w:t>
      </w:r>
      <w:r w:rsidRPr="00ED448F">
        <w:t>) or (</w:t>
      </w:r>
      <w:r w:rsidR="00C7355E" w:rsidRPr="00ED448F">
        <w:t>5</w:t>
      </w:r>
      <w:r w:rsidRPr="00ED448F">
        <w:t>) of this instrument;</w:t>
      </w:r>
    </w:p>
    <w:p w:rsidR="009C015F" w:rsidRPr="00ED448F" w:rsidRDefault="009C015F" w:rsidP="009C015F">
      <w:pPr>
        <w:pStyle w:val="paragraph"/>
      </w:pPr>
      <w:r w:rsidRPr="00ED448F">
        <w:tab/>
        <w:t>(d)</w:t>
      </w:r>
      <w:r w:rsidRPr="00ED448F">
        <w:tab/>
        <w:t xml:space="preserve">the event mentioned in </w:t>
      </w:r>
      <w:r w:rsidR="009B1DE5" w:rsidRPr="00ED448F">
        <w:t>column 1 of item</w:t>
      </w:r>
      <w:r w:rsidR="00ED448F" w:rsidRPr="00ED448F">
        <w:t> </w:t>
      </w:r>
      <w:r w:rsidR="009B1DE5" w:rsidRPr="00ED448F">
        <w:t xml:space="preserve">1, </w:t>
      </w:r>
      <w:r w:rsidR="000D1BB9" w:rsidRPr="00ED448F">
        <w:t>2, 3, 4, 7 or 8</w:t>
      </w:r>
      <w:r w:rsidR="009B1DE5" w:rsidRPr="00ED448F">
        <w:t xml:space="preserve"> of the table in section</w:t>
      </w:r>
      <w:r w:rsidR="00ED448F" w:rsidRPr="00ED448F">
        <w:t> </w:t>
      </w:r>
      <w:r w:rsidR="00E40053" w:rsidRPr="00ED448F">
        <w:t>18</w:t>
      </w:r>
      <w:r w:rsidR="007E3D8B" w:rsidRPr="00ED448F">
        <w:t xml:space="preserve"> of this instrument</w:t>
      </w:r>
      <w:r w:rsidRPr="00ED448F">
        <w:t>.</w:t>
      </w:r>
    </w:p>
    <w:p w:rsidR="009C015F" w:rsidRPr="00ED448F" w:rsidRDefault="009C015F" w:rsidP="009C015F">
      <w:pPr>
        <w:pStyle w:val="subsection"/>
      </w:pPr>
      <w:r w:rsidRPr="00ED448F">
        <w:tab/>
      </w:r>
      <w:r w:rsidR="00643CF3" w:rsidRPr="00ED448F">
        <w:t>(2)</w:t>
      </w:r>
      <w:r w:rsidRPr="00ED448F">
        <w:tab/>
        <w:t>For</w:t>
      </w:r>
      <w:r w:rsidR="00A17920" w:rsidRPr="00ED448F">
        <w:t xml:space="preserve"> the purposes of</w:t>
      </w:r>
      <w:r w:rsidRPr="00ED448F">
        <w:t xml:space="preserve"> subsection</w:t>
      </w:r>
      <w:r w:rsidR="00ED448F" w:rsidRPr="00ED448F">
        <w:t> </w:t>
      </w:r>
      <w:r w:rsidRPr="00ED448F">
        <w:t xml:space="preserve">48A(3) of the Act, the period is the period </w:t>
      </w:r>
      <w:r w:rsidR="007B485F" w:rsidRPr="00ED448F">
        <w:t>of 24 hours after</w:t>
      </w:r>
      <w:r w:rsidRPr="00ED448F">
        <w:t xml:space="preserve"> the registered entity bec</w:t>
      </w:r>
      <w:r w:rsidR="008A3375" w:rsidRPr="00ED448F">
        <w:t>omes</w:t>
      </w:r>
      <w:r w:rsidRPr="00ED448F">
        <w:t xml:space="preserve"> aware </w:t>
      </w:r>
      <w:r w:rsidR="00F06037" w:rsidRPr="00ED448F">
        <w:t>of the event</w:t>
      </w:r>
      <w:r w:rsidRPr="00ED448F">
        <w:t>.</w:t>
      </w:r>
    </w:p>
    <w:p w:rsidR="009C015F" w:rsidRPr="00ED448F" w:rsidRDefault="009C015F" w:rsidP="00917FEB">
      <w:pPr>
        <w:pStyle w:val="ActHead3"/>
        <w:pageBreakBefore/>
      </w:pPr>
      <w:bookmarkStart w:id="32" w:name="_Toc515872716"/>
      <w:r w:rsidRPr="00ED448F">
        <w:rPr>
          <w:rStyle w:val="CharDivNo"/>
        </w:rPr>
        <w:lastRenderedPageBreak/>
        <w:t>Division</w:t>
      </w:r>
      <w:r w:rsidR="00ED448F" w:rsidRPr="00ED448F">
        <w:rPr>
          <w:rStyle w:val="CharDivNo"/>
        </w:rPr>
        <w:t> </w:t>
      </w:r>
      <w:r w:rsidR="00806D40" w:rsidRPr="00ED448F">
        <w:rPr>
          <w:rStyle w:val="CharDivNo"/>
        </w:rPr>
        <w:t>4</w:t>
      </w:r>
      <w:r w:rsidRPr="00ED448F">
        <w:t>—</w:t>
      </w:r>
      <w:r w:rsidRPr="00ED448F">
        <w:rPr>
          <w:rStyle w:val="CharDivText"/>
        </w:rPr>
        <w:t>Reportable events</w:t>
      </w:r>
      <w:r w:rsidR="00C131C3" w:rsidRPr="00ED448F">
        <w:rPr>
          <w:rStyle w:val="CharDivText"/>
        </w:rPr>
        <w:t xml:space="preserve"> for </w:t>
      </w:r>
      <w:r w:rsidRPr="00ED448F">
        <w:rPr>
          <w:rStyle w:val="CharDivText"/>
        </w:rPr>
        <w:t xml:space="preserve">entities that temporarily handle </w:t>
      </w:r>
      <w:proofErr w:type="spellStart"/>
      <w:r w:rsidRPr="00ED448F">
        <w:rPr>
          <w:rStyle w:val="CharDivText"/>
        </w:rPr>
        <w:t>SSBA</w:t>
      </w:r>
      <w:r w:rsidR="007F29C8" w:rsidRPr="00ED448F">
        <w:rPr>
          <w:rStyle w:val="CharDivText"/>
        </w:rPr>
        <w:t>s</w:t>
      </w:r>
      <w:bookmarkEnd w:id="32"/>
      <w:proofErr w:type="spellEnd"/>
    </w:p>
    <w:p w:rsidR="009C015F" w:rsidRPr="00ED448F" w:rsidRDefault="00E40053" w:rsidP="009C015F">
      <w:pPr>
        <w:pStyle w:val="ActHead5"/>
      </w:pPr>
      <w:bookmarkStart w:id="33" w:name="_Toc515872717"/>
      <w:r w:rsidRPr="00ED448F">
        <w:rPr>
          <w:rStyle w:val="CharSectno"/>
        </w:rPr>
        <w:t>22</w:t>
      </w:r>
      <w:r w:rsidR="009C015F" w:rsidRPr="00ED448F">
        <w:t xml:space="preserve">  Unauthorised access</w:t>
      </w:r>
      <w:bookmarkEnd w:id="33"/>
    </w:p>
    <w:p w:rsidR="009C015F" w:rsidRPr="00ED448F" w:rsidRDefault="009C015F" w:rsidP="009C015F">
      <w:pPr>
        <w:pStyle w:val="subsection"/>
      </w:pPr>
      <w:r w:rsidRPr="00ED448F">
        <w:tab/>
      </w:r>
      <w:r w:rsidRPr="00ED448F">
        <w:tab/>
        <w:t>For</w:t>
      </w:r>
      <w:r w:rsidR="00825302" w:rsidRPr="00ED448F">
        <w:t xml:space="preserve"> the purposes of</w:t>
      </w:r>
      <w:r w:rsidRPr="00ED448F">
        <w:t xml:space="preserve"> subparagraph</w:t>
      </w:r>
      <w:r w:rsidR="00ED448F" w:rsidRPr="00ED448F">
        <w:t> </w:t>
      </w:r>
      <w:r w:rsidRPr="00ED448F">
        <w:t>60AF(1)(b)(ii) of the Act, access is unauthorised if the access does not comply with Part</w:t>
      </w:r>
      <w:r w:rsidR="00ED448F" w:rsidRPr="00ED448F">
        <w:t> </w:t>
      </w:r>
      <w:r w:rsidRPr="00ED448F">
        <w:t xml:space="preserve">10 of the </w:t>
      </w:r>
      <w:proofErr w:type="spellStart"/>
      <w:r w:rsidRPr="00ED448F">
        <w:t>SSBA</w:t>
      </w:r>
      <w:proofErr w:type="spellEnd"/>
      <w:r w:rsidRPr="00ED448F">
        <w:t xml:space="preserve"> Standards.</w:t>
      </w:r>
    </w:p>
    <w:p w:rsidR="00156D17" w:rsidRPr="00ED448F" w:rsidRDefault="00E40053" w:rsidP="00156D17">
      <w:pPr>
        <w:pStyle w:val="ActHead5"/>
      </w:pPr>
      <w:bookmarkStart w:id="34" w:name="_Toc515872718"/>
      <w:r w:rsidRPr="00ED448F">
        <w:rPr>
          <w:rStyle w:val="CharSectno"/>
        </w:rPr>
        <w:t>23</w:t>
      </w:r>
      <w:r w:rsidR="00156D17" w:rsidRPr="00ED448F">
        <w:t xml:space="preserve">  When reports must be given</w:t>
      </w:r>
      <w:bookmarkEnd w:id="34"/>
    </w:p>
    <w:p w:rsidR="00251BCC" w:rsidRPr="00ED448F" w:rsidRDefault="00251BCC" w:rsidP="00251BCC">
      <w:pPr>
        <w:pStyle w:val="SubsectionHead"/>
      </w:pPr>
      <w:r w:rsidRPr="00ED448F">
        <w:t>When reports must be given to Secretary</w:t>
      </w:r>
    </w:p>
    <w:p w:rsidR="00156D17" w:rsidRPr="00ED448F" w:rsidRDefault="00156D17" w:rsidP="00156D17">
      <w:pPr>
        <w:pStyle w:val="subsection"/>
      </w:pPr>
      <w:r w:rsidRPr="00ED448F">
        <w:tab/>
      </w:r>
      <w:r w:rsidR="00251BCC" w:rsidRPr="00ED448F">
        <w:t>(1)</w:t>
      </w:r>
      <w:r w:rsidRPr="00ED448F">
        <w:tab/>
        <w:t>For the purposes of subsection</w:t>
      </w:r>
      <w:r w:rsidR="00ED448F" w:rsidRPr="00ED448F">
        <w:t> </w:t>
      </w:r>
      <w:r w:rsidRPr="00ED448F">
        <w:t>60AF(2)</w:t>
      </w:r>
      <w:r w:rsidR="00DC6B91" w:rsidRPr="00ED448F">
        <w:t xml:space="preserve"> of the Act</w:t>
      </w:r>
      <w:r w:rsidRPr="00ED448F">
        <w:t xml:space="preserve">, </w:t>
      </w:r>
      <w:r w:rsidR="005356AC" w:rsidRPr="00ED448F">
        <w:t>the period is the period of 2 business days after the entity bec</w:t>
      </w:r>
      <w:r w:rsidR="008A3375" w:rsidRPr="00ED448F">
        <w:t>omes</w:t>
      </w:r>
      <w:r w:rsidR="005356AC" w:rsidRPr="00ED448F">
        <w:t xml:space="preserve"> </w:t>
      </w:r>
      <w:r w:rsidRPr="00ED448F">
        <w:t>aware of the event.</w:t>
      </w:r>
    </w:p>
    <w:p w:rsidR="00251BCC" w:rsidRPr="00ED448F" w:rsidRDefault="00251BCC" w:rsidP="00251BCC">
      <w:pPr>
        <w:pStyle w:val="SubsectionHead"/>
      </w:pPr>
      <w:r w:rsidRPr="00ED448F">
        <w:t>When reports must be given to police</w:t>
      </w:r>
    </w:p>
    <w:p w:rsidR="00251BCC" w:rsidRPr="00ED448F" w:rsidRDefault="00251BCC" w:rsidP="00251BCC">
      <w:pPr>
        <w:pStyle w:val="subsection"/>
      </w:pPr>
      <w:r w:rsidRPr="00ED448F">
        <w:tab/>
        <w:t>(2)</w:t>
      </w:r>
      <w:r w:rsidRPr="00ED448F">
        <w:tab/>
        <w:t>For the purposes of subsection</w:t>
      </w:r>
      <w:r w:rsidR="00ED448F" w:rsidRPr="00ED448F">
        <w:t> </w:t>
      </w:r>
      <w:r w:rsidRPr="00ED448F">
        <w:t>60AH(3)</w:t>
      </w:r>
      <w:r w:rsidR="00DC6B91" w:rsidRPr="00ED448F">
        <w:t xml:space="preserve"> of the Act</w:t>
      </w:r>
      <w:r w:rsidRPr="00ED448F">
        <w:t>, the period is the period of 24 hours after the entity be</w:t>
      </w:r>
      <w:r w:rsidR="008A3375" w:rsidRPr="00ED448F">
        <w:t>comes</w:t>
      </w:r>
      <w:r w:rsidRPr="00ED448F">
        <w:t xml:space="preserve"> aware of the event.</w:t>
      </w:r>
    </w:p>
    <w:p w:rsidR="009C015F" w:rsidRPr="00ED448F" w:rsidRDefault="009C015F" w:rsidP="007037FF">
      <w:pPr>
        <w:pStyle w:val="ActHead3"/>
        <w:pageBreakBefore/>
      </w:pPr>
      <w:bookmarkStart w:id="35" w:name="_Toc515872719"/>
      <w:r w:rsidRPr="00ED448F">
        <w:rPr>
          <w:rStyle w:val="CharDivNo"/>
        </w:rPr>
        <w:lastRenderedPageBreak/>
        <w:t>Division</w:t>
      </w:r>
      <w:r w:rsidR="00ED448F" w:rsidRPr="00ED448F">
        <w:rPr>
          <w:rStyle w:val="CharDivNo"/>
        </w:rPr>
        <w:t> </w:t>
      </w:r>
      <w:r w:rsidR="00806D40" w:rsidRPr="00ED448F">
        <w:rPr>
          <w:rStyle w:val="CharDivNo"/>
        </w:rPr>
        <w:t>5</w:t>
      </w:r>
      <w:r w:rsidRPr="00ED448F">
        <w:t>—</w:t>
      </w:r>
      <w:r w:rsidR="005734FB" w:rsidRPr="00ED448F">
        <w:rPr>
          <w:rStyle w:val="CharDivText"/>
        </w:rPr>
        <w:t>Identity cards</w:t>
      </w:r>
      <w:bookmarkEnd w:id="35"/>
    </w:p>
    <w:p w:rsidR="009C015F" w:rsidRPr="00ED448F" w:rsidRDefault="00E40053" w:rsidP="009C015F">
      <w:pPr>
        <w:pStyle w:val="ActHead5"/>
      </w:pPr>
      <w:bookmarkStart w:id="36" w:name="_Toc515872720"/>
      <w:r w:rsidRPr="00ED448F">
        <w:rPr>
          <w:rStyle w:val="CharSectno"/>
        </w:rPr>
        <w:t>24</w:t>
      </w:r>
      <w:r w:rsidR="009C015F" w:rsidRPr="00ED448F">
        <w:t xml:space="preserve">  Identity cards</w:t>
      </w:r>
      <w:bookmarkEnd w:id="36"/>
    </w:p>
    <w:p w:rsidR="009C015F" w:rsidRPr="00ED448F" w:rsidRDefault="009C015F" w:rsidP="009C015F">
      <w:pPr>
        <w:pStyle w:val="subsection"/>
      </w:pPr>
      <w:r w:rsidRPr="00ED448F">
        <w:tab/>
      </w:r>
      <w:r w:rsidRPr="00ED448F">
        <w:tab/>
        <w:t xml:space="preserve">For </w:t>
      </w:r>
      <w:r w:rsidR="00941C00" w:rsidRPr="00ED448F">
        <w:t xml:space="preserve">the purposes of </w:t>
      </w:r>
      <w:r w:rsidRPr="00ED448F">
        <w:t>paragraph</w:t>
      </w:r>
      <w:r w:rsidR="00ED448F" w:rsidRPr="00ED448F">
        <w:t> </w:t>
      </w:r>
      <w:r w:rsidRPr="00ED448F">
        <w:t>64(2)(a) of the Act, an identity card issued to an inspector must be in a form that contains the following information:</w:t>
      </w:r>
    </w:p>
    <w:p w:rsidR="009C015F" w:rsidRPr="00ED448F" w:rsidRDefault="009C015F" w:rsidP="009C015F">
      <w:pPr>
        <w:pStyle w:val="paragraph"/>
      </w:pPr>
      <w:r w:rsidRPr="00ED448F">
        <w:tab/>
        <w:t>(a)</w:t>
      </w:r>
      <w:r w:rsidRPr="00ED448F">
        <w:tab/>
        <w:t>the full name of the inspector;</w:t>
      </w:r>
    </w:p>
    <w:p w:rsidR="009C015F" w:rsidRPr="00ED448F" w:rsidRDefault="009C015F" w:rsidP="009C015F">
      <w:pPr>
        <w:pStyle w:val="paragraph"/>
      </w:pPr>
      <w:r w:rsidRPr="00ED448F">
        <w:tab/>
        <w:t>(b)</w:t>
      </w:r>
      <w:r w:rsidRPr="00ED448F">
        <w:tab/>
        <w:t>a statement that the person to whom the card is issued is appointed under subsection</w:t>
      </w:r>
      <w:r w:rsidR="00ED448F" w:rsidRPr="00ED448F">
        <w:t> </w:t>
      </w:r>
      <w:r w:rsidRPr="00ED448F">
        <w:t>63(1) of the Act;</w:t>
      </w:r>
    </w:p>
    <w:p w:rsidR="009C015F" w:rsidRPr="00ED448F" w:rsidRDefault="009C015F" w:rsidP="009C015F">
      <w:pPr>
        <w:pStyle w:val="paragraph"/>
      </w:pPr>
      <w:r w:rsidRPr="00ED448F">
        <w:tab/>
        <w:t>(c)</w:t>
      </w:r>
      <w:r w:rsidRPr="00ED448F">
        <w:tab/>
        <w:t>for the photograph required under paragraph</w:t>
      </w:r>
      <w:r w:rsidR="00ED448F" w:rsidRPr="00ED448F">
        <w:t> </w:t>
      </w:r>
      <w:r w:rsidRPr="00ED448F">
        <w:t>64(2)(b) of the Act, an image showing the inspector</w:t>
      </w:r>
      <w:r w:rsidR="005E7343" w:rsidRPr="00ED448F">
        <w:t>’</w:t>
      </w:r>
      <w:r w:rsidRPr="00ED448F">
        <w:t>s full face, head and shoulders;</w:t>
      </w:r>
    </w:p>
    <w:p w:rsidR="009C015F" w:rsidRPr="00ED448F" w:rsidRDefault="009C015F" w:rsidP="009C015F">
      <w:pPr>
        <w:pStyle w:val="paragraph"/>
      </w:pPr>
      <w:r w:rsidRPr="00ED448F">
        <w:tab/>
        <w:t>(d)</w:t>
      </w:r>
      <w:r w:rsidRPr="00ED448F">
        <w:tab/>
        <w:t>the date the card was issued;</w:t>
      </w:r>
    </w:p>
    <w:p w:rsidR="009C015F" w:rsidRPr="00ED448F" w:rsidRDefault="009C015F" w:rsidP="009C015F">
      <w:pPr>
        <w:pStyle w:val="paragraph"/>
      </w:pPr>
      <w:r w:rsidRPr="00ED448F">
        <w:tab/>
        <w:t>(e)</w:t>
      </w:r>
      <w:r w:rsidRPr="00ED448F">
        <w:tab/>
        <w:t>the date the card expires.</w:t>
      </w:r>
    </w:p>
    <w:p w:rsidR="009C015F" w:rsidRPr="00ED448F" w:rsidRDefault="009C015F" w:rsidP="009C015F">
      <w:pPr>
        <w:pStyle w:val="notetext"/>
      </w:pPr>
      <w:r w:rsidRPr="00ED448F">
        <w:t>Note:</w:t>
      </w:r>
      <w:r w:rsidRPr="00ED448F">
        <w:tab/>
        <w:t>Paragraph 64(2)(b) of the Act provides that an identity card issued to an inspector must contain a recent photograph of the inspector.</w:t>
      </w:r>
    </w:p>
    <w:p w:rsidR="005734FB" w:rsidRPr="00ED448F" w:rsidRDefault="005734FB" w:rsidP="005734FB">
      <w:pPr>
        <w:pStyle w:val="ActHead3"/>
        <w:pageBreakBefore/>
      </w:pPr>
      <w:bookmarkStart w:id="37" w:name="_Toc515872721"/>
      <w:r w:rsidRPr="00ED448F">
        <w:rPr>
          <w:rStyle w:val="CharDivNo"/>
        </w:rPr>
        <w:lastRenderedPageBreak/>
        <w:t>Div</w:t>
      </w:r>
      <w:r w:rsidR="00806D40" w:rsidRPr="00ED448F">
        <w:rPr>
          <w:rStyle w:val="CharDivNo"/>
        </w:rPr>
        <w:t>ision</w:t>
      </w:r>
      <w:r w:rsidR="00ED448F" w:rsidRPr="00ED448F">
        <w:rPr>
          <w:rStyle w:val="CharDivNo"/>
        </w:rPr>
        <w:t> </w:t>
      </w:r>
      <w:r w:rsidR="00806D40" w:rsidRPr="00ED448F">
        <w:rPr>
          <w:rStyle w:val="CharDivNo"/>
        </w:rPr>
        <w:t>6</w:t>
      </w:r>
      <w:r w:rsidRPr="00ED448F">
        <w:t>—</w:t>
      </w:r>
      <w:r w:rsidRPr="00ED448F">
        <w:rPr>
          <w:rStyle w:val="CharDivText"/>
        </w:rPr>
        <w:t>Confidentiality of information</w:t>
      </w:r>
      <w:bookmarkEnd w:id="37"/>
    </w:p>
    <w:p w:rsidR="009C015F" w:rsidRPr="00ED448F" w:rsidRDefault="00E40053" w:rsidP="009C015F">
      <w:pPr>
        <w:pStyle w:val="ActHead5"/>
      </w:pPr>
      <w:bookmarkStart w:id="38" w:name="_Toc515872722"/>
      <w:r w:rsidRPr="00ED448F">
        <w:rPr>
          <w:rStyle w:val="CharSectno"/>
        </w:rPr>
        <w:t>25</w:t>
      </w:r>
      <w:r w:rsidR="009C015F" w:rsidRPr="00ED448F">
        <w:t xml:space="preserve">  Confidentiality of information</w:t>
      </w:r>
      <w:bookmarkEnd w:id="38"/>
    </w:p>
    <w:p w:rsidR="009C015F" w:rsidRPr="00ED448F" w:rsidRDefault="009C015F" w:rsidP="009C015F">
      <w:pPr>
        <w:pStyle w:val="SubsectionHead"/>
      </w:pPr>
      <w:r w:rsidRPr="00ED448F">
        <w:t>Intelligence agency</w:t>
      </w:r>
    </w:p>
    <w:p w:rsidR="009C015F" w:rsidRPr="00ED448F" w:rsidRDefault="009C015F" w:rsidP="009C015F">
      <w:pPr>
        <w:pStyle w:val="subsection"/>
      </w:pPr>
      <w:r w:rsidRPr="00ED448F">
        <w:tab/>
        <w:t>(1)</w:t>
      </w:r>
      <w:r w:rsidRPr="00ED448F">
        <w:tab/>
        <w:t xml:space="preserve">For </w:t>
      </w:r>
      <w:r w:rsidR="00941C00" w:rsidRPr="00ED448F">
        <w:t xml:space="preserve">the purposes of </w:t>
      </w:r>
      <w:r w:rsidRPr="00ED448F">
        <w:t>paragraph</w:t>
      </w:r>
      <w:r w:rsidR="00ED448F" w:rsidRPr="00ED448F">
        <w:t> </w:t>
      </w:r>
      <w:r w:rsidRPr="00ED448F">
        <w:t>85(1)(a) of the Act, the Australian Security Intelligence Organisation is prescribed.</w:t>
      </w:r>
    </w:p>
    <w:p w:rsidR="009C015F" w:rsidRPr="00ED448F" w:rsidRDefault="009C015F" w:rsidP="009C015F">
      <w:pPr>
        <w:pStyle w:val="SubsectionHead"/>
      </w:pPr>
      <w:r w:rsidRPr="00ED448F">
        <w:t>Law enforcement agencies</w:t>
      </w:r>
    </w:p>
    <w:p w:rsidR="009C015F" w:rsidRPr="00ED448F" w:rsidRDefault="009C015F" w:rsidP="009C015F">
      <w:pPr>
        <w:pStyle w:val="subsection"/>
      </w:pPr>
      <w:r w:rsidRPr="00ED448F">
        <w:tab/>
        <w:t>(2)</w:t>
      </w:r>
      <w:r w:rsidRPr="00ED448F">
        <w:tab/>
        <w:t xml:space="preserve">For </w:t>
      </w:r>
      <w:r w:rsidR="00941C00" w:rsidRPr="00ED448F">
        <w:t xml:space="preserve">the purposes of </w:t>
      </w:r>
      <w:r w:rsidRPr="00ED448F">
        <w:t>paragraph</w:t>
      </w:r>
      <w:r w:rsidR="00ED448F" w:rsidRPr="00ED448F">
        <w:t> </w:t>
      </w:r>
      <w:r w:rsidRPr="00ED448F">
        <w:t xml:space="preserve">85(1)(b) of the Act, the following </w:t>
      </w:r>
      <w:r w:rsidR="00941C00" w:rsidRPr="00ED448F">
        <w:t xml:space="preserve">law enforcement </w:t>
      </w:r>
      <w:r w:rsidRPr="00ED448F">
        <w:t>agencies are prescribed:</w:t>
      </w:r>
    </w:p>
    <w:p w:rsidR="009C015F" w:rsidRPr="00ED448F" w:rsidRDefault="009C015F" w:rsidP="009C015F">
      <w:pPr>
        <w:pStyle w:val="paragraph"/>
      </w:pPr>
      <w:r w:rsidRPr="00ED448F">
        <w:tab/>
        <w:t>(a)</w:t>
      </w:r>
      <w:r w:rsidRPr="00ED448F">
        <w:tab/>
        <w:t>the Australian Federal Police;</w:t>
      </w:r>
    </w:p>
    <w:p w:rsidR="00115337" w:rsidRPr="00ED448F" w:rsidRDefault="009C015F" w:rsidP="004069CF">
      <w:pPr>
        <w:pStyle w:val="paragraph"/>
      </w:pPr>
      <w:r w:rsidRPr="00ED448F">
        <w:tab/>
        <w:t>(b)</w:t>
      </w:r>
      <w:r w:rsidRPr="00ED448F">
        <w:tab/>
        <w:t xml:space="preserve">the police force of </w:t>
      </w:r>
      <w:r w:rsidR="00941C00" w:rsidRPr="00ED448F">
        <w:t xml:space="preserve">a </w:t>
      </w:r>
      <w:r w:rsidRPr="00ED448F">
        <w:t>State</w:t>
      </w:r>
      <w:r w:rsidR="00941C00" w:rsidRPr="00ED448F">
        <w:t xml:space="preserve"> or Territory</w:t>
      </w:r>
      <w:r w:rsidRPr="00ED448F">
        <w:t>.</w:t>
      </w:r>
    </w:p>
    <w:p w:rsidR="00965DC1" w:rsidRPr="00ED448F" w:rsidRDefault="00965DC1">
      <w:pPr>
        <w:sectPr w:rsidR="00965DC1" w:rsidRPr="00ED448F" w:rsidSect="007A0213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965DC1" w:rsidRPr="00ED448F" w:rsidRDefault="00965DC1" w:rsidP="00965DC1">
      <w:pPr>
        <w:pStyle w:val="ActHead6"/>
      </w:pPr>
      <w:bookmarkStart w:id="39" w:name="_Toc515872723"/>
      <w:bookmarkStart w:id="40" w:name="opcAmSched"/>
      <w:bookmarkStart w:id="41" w:name="opcCurrentFind"/>
      <w:r w:rsidRPr="00ED448F">
        <w:rPr>
          <w:rStyle w:val="CharAmSchNo"/>
        </w:rPr>
        <w:lastRenderedPageBreak/>
        <w:t>Schedule</w:t>
      </w:r>
      <w:r w:rsidR="00ED448F" w:rsidRPr="00ED448F">
        <w:rPr>
          <w:rStyle w:val="CharAmSchNo"/>
        </w:rPr>
        <w:t> </w:t>
      </w:r>
      <w:r w:rsidRPr="00ED448F">
        <w:rPr>
          <w:rStyle w:val="CharAmSchNo"/>
        </w:rPr>
        <w:t>1</w:t>
      </w:r>
      <w:r w:rsidRPr="00ED448F">
        <w:t>—</w:t>
      </w:r>
      <w:r w:rsidRPr="00ED448F">
        <w:rPr>
          <w:rStyle w:val="CharAmSchText"/>
        </w:rPr>
        <w:t>Repeals</w:t>
      </w:r>
      <w:bookmarkEnd w:id="39"/>
    </w:p>
    <w:bookmarkEnd w:id="40"/>
    <w:bookmarkEnd w:id="41"/>
    <w:p w:rsidR="00965DC1" w:rsidRPr="00ED448F" w:rsidRDefault="00965DC1">
      <w:pPr>
        <w:pStyle w:val="Header"/>
      </w:pPr>
      <w:r w:rsidRPr="00ED448F">
        <w:rPr>
          <w:rStyle w:val="CharAmPartNo"/>
        </w:rPr>
        <w:t xml:space="preserve"> </w:t>
      </w:r>
      <w:r w:rsidRPr="00ED448F">
        <w:rPr>
          <w:rStyle w:val="CharAmPartText"/>
        </w:rPr>
        <w:t xml:space="preserve"> </w:t>
      </w:r>
    </w:p>
    <w:p w:rsidR="00965DC1" w:rsidRPr="00ED448F" w:rsidRDefault="00965DC1" w:rsidP="00965DC1">
      <w:pPr>
        <w:pStyle w:val="ActHead9"/>
        <w:rPr>
          <w:i w:val="0"/>
        </w:rPr>
      </w:pPr>
      <w:bookmarkStart w:id="42" w:name="_Toc515872724"/>
      <w:r w:rsidRPr="00ED448F">
        <w:t>National Health Security Regulations</w:t>
      </w:r>
      <w:r w:rsidR="00ED448F" w:rsidRPr="00ED448F">
        <w:t> </w:t>
      </w:r>
      <w:r w:rsidRPr="00ED448F">
        <w:t>2008</w:t>
      </w:r>
      <w:bookmarkEnd w:id="42"/>
    </w:p>
    <w:p w:rsidR="00965DC1" w:rsidRPr="00ED448F" w:rsidRDefault="00965DC1" w:rsidP="00827FF6">
      <w:pPr>
        <w:pStyle w:val="ItemHead"/>
      </w:pPr>
      <w:r w:rsidRPr="00ED448F">
        <w:t>1  The whole of the instrument</w:t>
      </w:r>
    </w:p>
    <w:p w:rsidR="008F5C1B" w:rsidRPr="00ED448F" w:rsidRDefault="00965DC1" w:rsidP="004069CF">
      <w:pPr>
        <w:pStyle w:val="Item"/>
      </w:pPr>
      <w:r w:rsidRPr="00ED448F">
        <w:t>Repeal the instrument.</w:t>
      </w:r>
    </w:p>
    <w:p w:rsidR="00965DC1" w:rsidRPr="00ED448F" w:rsidRDefault="00965DC1">
      <w:pPr>
        <w:sectPr w:rsidR="00965DC1" w:rsidRPr="00ED448F" w:rsidSect="007A0213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965DC1" w:rsidRPr="00ED448F" w:rsidRDefault="00965DC1" w:rsidP="00B848B4">
      <w:pPr>
        <w:rPr>
          <w:b/>
          <w:i/>
        </w:rPr>
      </w:pPr>
    </w:p>
    <w:sectPr w:rsidR="00965DC1" w:rsidRPr="00ED448F" w:rsidSect="007A0213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5FB" w:rsidRDefault="001B55FB" w:rsidP="00715914">
      <w:pPr>
        <w:spacing w:line="240" w:lineRule="auto"/>
      </w:pPr>
      <w:r>
        <w:separator/>
      </w:r>
    </w:p>
  </w:endnote>
  <w:endnote w:type="continuationSeparator" w:id="0">
    <w:p w:rsidR="001B55FB" w:rsidRDefault="001B55F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13" w:rsidRPr="007A0213" w:rsidRDefault="007A0213" w:rsidP="007A0213">
    <w:pPr>
      <w:pStyle w:val="Footer"/>
      <w:rPr>
        <w:i/>
        <w:sz w:val="18"/>
      </w:rPr>
    </w:pPr>
    <w:r w:rsidRPr="007A0213">
      <w:rPr>
        <w:i/>
        <w:sz w:val="18"/>
      </w:rPr>
      <w:t>OPC63085 -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FB" w:rsidRPr="00D90ABA" w:rsidRDefault="001B55FB" w:rsidP="00965D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1B55FB" w:rsidTr="00965DC1">
      <w:tc>
        <w:tcPr>
          <w:tcW w:w="942" w:type="pct"/>
        </w:tcPr>
        <w:p w:rsidR="001B55FB" w:rsidRDefault="001B55FB" w:rsidP="00827FF6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1B55FB" w:rsidRDefault="001B55FB" w:rsidP="00827FF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13AF">
            <w:rPr>
              <w:i/>
              <w:sz w:val="18"/>
            </w:rPr>
            <w:t>National Health Security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1B55FB" w:rsidRDefault="001B55FB" w:rsidP="00827FF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7BF6"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B55FB" w:rsidRPr="007A0213" w:rsidRDefault="007A0213" w:rsidP="007A0213">
    <w:pPr>
      <w:rPr>
        <w:rFonts w:cs="Times New Roman"/>
        <w:i/>
        <w:sz w:val="18"/>
      </w:rPr>
    </w:pPr>
    <w:r w:rsidRPr="007A0213">
      <w:rPr>
        <w:rFonts w:cs="Times New Roman"/>
        <w:i/>
        <w:sz w:val="18"/>
      </w:rPr>
      <w:t>OPC63085 -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FB" w:rsidRDefault="001B55FB">
    <w:pPr>
      <w:pBdr>
        <w:top w:val="single" w:sz="6" w:space="1" w:color="auto"/>
      </w:pBdr>
      <w:rPr>
        <w:sz w:val="18"/>
      </w:rPr>
    </w:pPr>
  </w:p>
  <w:p w:rsidR="001B55FB" w:rsidRDefault="001B55FB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0B13AF">
      <w:rPr>
        <w:i/>
        <w:noProof/>
        <w:sz w:val="18"/>
      </w:rPr>
      <w:t>National Health Security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0B13AF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AC288B">
      <w:rPr>
        <w:i/>
        <w:noProof/>
        <w:sz w:val="18"/>
      </w:rPr>
      <w:t>17</w:t>
    </w:r>
    <w:r>
      <w:rPr>
        <w:i/>
        <w:sz w:val="18"/>
      </w:rPr>
      <w:fldChar w:fldCharType="end"/>
    </w:r>
  </w:p>
  <w:p w:rsidR="001B55FB" w:rsidRPr="007A0213" w:rsidRDefault="007A0213" w:rsidP="007A0213">
    <w:pPr>
      <w:rPr>
        <w:rFonts w:cs="Times New Roman"/>
        <w:i/>
        <w:sz w:val="18"/>
      </w:rPr>
    </w:pPr>
    <w:r w:rsidRPr="007A0213">
      <w:rPr>
        <w:rFonts w:cs="Times New Roman"/>
        <w:i/>
        <w:sz w:val="18"/>
      </w:rPr>
      <w:t>OPC63085 -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FB" w:rsidRPr="00E33C1C" w:rsidRDefault="001B55FB" w:rsidP="00965D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1B55FB" w:rsidTr="00965DC1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1B55FB" w:rsidRDefault="001B55FB" w:rsidP="00827FF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288B"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B55FB" w:rsidRDefault="001B55FB" w:rsidP="00827FF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13AF">
            <w:rPr>
              <w:i/>
              <w:sz w:val="18"/>
            </w:rPr>
            <w:t>National Health Security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1B55FB" w:rsidRDefault="001B55FB" w:rsidP="00827FF6">
          <w:pPr>
            <w:spacing w:line="0" w:lineRule="atLeast"/>
            <w:jc w:val="right"/>
            <w:rPr>
              <w:sz w:val="18"/>
            </w:rPr>
          </w:pPr>
        </w:p>
      </w:tc>
    </w:tr>
  </w:tbl>
  <w:p w:rsidR="001B55FB" w:rsidRPr="007A0213" w:rsidRDefault="007A0213" w:rsidP="007A0213">
    <w:pPr>
      <w:rPr>
        <w:rFonts w:cs="Times New Roman"/>
        <w:i/>
        <w:sz w:val="18"/>
      </w:rPr>
    </w:pPr>
    <w:r w:rsidRPr="007A0213">
      <w:rPr>
        <w:rFonts w:cs="Times New Roman"/>
        <w:i/>
        <w:sz w:val="18"/>
      </w:rPr>
      <w:t>OPC63085 -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FB" w:rsidRPr="00E33C1C" w:rsidRDefault="001B55FB" w:rsidP="00965D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1B55FB" w:rsidTr="00965DC1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1B55FB" w:rsidRDefault="001B55FB" w:rsidP="00827FF6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B55FB" w:rsidRDefault="001B55FB" w:rsidP="00827FF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13AF">
            <w:rPr>
              <w:i/>
              <w:sz w:val="18"/>
            </w:rPr>
            <w:t>National Health Security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1B55FB" w:rsidRDefault="001B55FB" w:rsidP="00827FF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288B"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B55FB" w:rsidRPr="007A0213" w:rsidRDefault="007A0213" w:rsidP="007A0213">
    <w:pPr>
      <w:rPr>
        <w:rFonts w:cs="Times New Roman"/>
        <w:i/>
        <w:sz w:val="18"/>
      </w:rPr>
    </w:pPr>
    <w:r w:rsidRPr="007A0213">
      <w:rPr>
        <w:rFonts w:cs="Times New Roman"/>
        <w:i/>
        <w:sz w:val="18"/>
      </w:rPr>
      <w:t>OPC63085 -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FB" w:rsidRPr="00E33C1C" w:rsidRDefault="001B55F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1B55FB" w:rsidTr="00965DC1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1B55FB" w:rsidRDefault="001B55FB" w:rsidP="00827FF6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B55FB" w:rsidRDefault="001B55FB" w:rsidP="00827FF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13AF">
            <w:rPr>
              <w:i/>
              <w:sz w:val="18"/>
            </w:rPr>
            <w:t>National Health Security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1B55FB" w:rsidRDefault="001B55FB" w:rsidP="00827FF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288B"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B55FB" w:rsidRPr="007A0213" w:rsidRDefault="007A0213" w:rsidP="007A0213">
    <w:pPr>
      <w:rPr>
        <w:rFonts w:cs="Times New Roman"/>
        <w:i/>
        <w:sz w:val="18"/>
      </w:rPr>
    </w:pPr>
    <w:r w:rsidRPr="007A0213">
      <w:rPr>
        <w:rFonts w:cs="Times New Roman"/>
        <w:i/>
        <w:sz w:val="18"/>
      </w:rPr>
      <w:t>OPC63085 -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FB" w:rsidRDefault="001B55FB" w:rsidP="00965DC1">
    <w:pPr>
      <w:pStyle w:val="Footer"/>
      <w:spacing w:before="120"/>
    </w:pPr>
  </w:p>
  <w:p w:rsidR="001B55FB" w:rsidRPr="007A0213" w:rsidRDefault="007A0213" w:rsidP="007A0213">
    <w:pPr>
      <w:pStyle w:val="Footer"/>
      <w:rPr>
        <w:i/>
        <w:sz w:val="18"/>
      </w:rPr>
    </w:pPr>
    <w:r w:rsidRPr="007A0213">
      <w:rPr>
        <w:i/>
        <w:sz w:val="18"/>
      </w:rPr>
      <w:t>OPC63085 -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FB" w:rsidRPr="007A0213" w:rsidRDefault="007A0213" w:rsidP="007A021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A0213">
      <w:rPr>
        <w:i/>
        <w:sz w:val="18"/>
      </w:rPr>
      <w:t>OPC63085 -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FB" w:rsidRPr="00E33C1C" w:rsidRDefault="001B55FB" w:rsidP="00965D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1B55FB" w:rsidTr="00965DC1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1B55FB" w:rsidRDefault="001B55FB" w:rsidP="00827FF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288B">
            <w:rPr>
              <w:i/>
              <w:noProof/>
              <w:sz w:val="18"/>
            </w:rPr>
            <w:t>xvii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B55FB" w:rsidRDefault="001B55FB" w:rsidP="00827FF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13AF">
            <w:rPr>
              <w:i/>
              <w:sz w:val="18"/>
            </w:rPr>
            <w:t>National Health Security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1B55FB" w:rsidRDefault="001B55FB" w:rsidP="00827FF6">
          <w:pPr>
            <w:spacing w:line="0" w:lineRule="atLeast"/>
            <w:jc w:val="right"/>
            <w:rPr>
              <w:sz w:val="18"/>
            </w:rPr>
          </w:pPr>
        </w:p>
      </w:tc>
    </w:tr>
  </w:tbl>
  <w:p w:rsidR="001B55FB" w:rsidRPr="007A0213" w:rsidRDefault="007A0213" w:rsidP="007A0213">
    <w:pPr>
      <w:rPr>
        <w:rFonts w:cs="Times New Roman"/>
        <w:i/>
        <w:sz w:val="18"/>
      </w:rPr>
    </w:pPr>
    <w:r w:rsidRPr="007A0213">
      <w:rPr>
        <w:rFonts w:cs="Times New Roman"/>
        <w:i/>
        <w:sz w:val="18"/>
      </w:rPr>
      <w:t>OPC63085 -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FB" w:rsidRPr="00E33C1C" w:rsidRDefault="001B55FB" w:rsidP="00965D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1B55FB" w:rsidTr="00ED448F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1B55FB" w:rsidRDefault="001B55FB" w:rsidP="00827FF6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B55FB" w:rsidRDefault="001B55FB" w:rsidP="00827FF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13AF">
            <w:rPr>
              <w:i/>
              <w:sz w:val="18"/>
            </w:rPr>
            <w:t>National Health Security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1B55FB" w:rsidRDefault="001B55FB" w:rsidP="00827FF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7BF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B55FB" w:rsidRPr="007A0213" w:rsidRDefault="007A0213" w:rsidP="007A0213">
    <w:pPr>
      <w:rPr>
        <w:rFonts w:cs="Times New Roman"/>
        <w:i/>
        <w:sz w:val="18"/>
      </w:rPr>
    </w:pPr>
    <w:r w:rsidRPr="007A0213">
      <w:rPr>
        <w:rFonts w:cs="Times New Roman"/>
        <w:i/>
        <w:sz w:val="18"/>
      </w:rPr>
      <w:t>OPC63085 -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FB" w:rsidRPr="00D90ABA" w:rsidRDefault="001B55FB" w:rsidP="00965D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B55FB" w:rsidTr="00965DC1">
      <w:tc>
        <w:tcPr>
          <w:tcW w:w="365" w:type="pct"/>
        </w:tcPr>
        <w:p w:rsidR="001B55FB" w:rsidRDefault="001B55FB" w:rsidP="00827FF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7BF6"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1B55FB" w:rsidRDefault="001B55FB" w:rsidP="00827FF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13AF">
            <w:rPr>
              <w:i/>
              <w:sz w:val="18"/>
            </w:rPr>
            <w:t>National Health Security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1B55FB" w:rsidRDefault="001B55FB" w:rsidP="00827FF6">
          <w:pPr>
            <w:spacing w:line="0" w:lineRule="atLeast"/>
            <w:jc w:val="right"/>
            <w:rPr>
              <w:sz w:val="18"/>
            </w:rPr>
          </w:pPr>
        </w:p>
      </w:tc>
    </w:tr>
  </w:tbl>
  <w:p w:rsidR="001B55FB" w:rsidRPr="007A0213" w:rsidRDefault="007A0213" w:rsidP="007A0213">
    <w:pPr>
      <w:rPr>
        <w:rFonts w:cs="Times New Roman"/>
        <w:i/>
        <w:sz w:val="18"/>
      </w:rPr>
    </w:pPr>
    <w:r w:rsidRPr="007A0213">
      <w:rPr>
        <w:rFonts w:cs="Times New Roman"/>
        <w:i/>
        <w:sz w:val="18"/>
      </w:rPr>
      <w:t>OPC63085 -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FB" w:rsidRPr="00D90ABA" w:rsidRDefault="001B55FB" w:rsidP="00965D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B55FB" w:rsidTr="00965DC1">
      <w:tc>
        <w:tcPr>
          <w:tcW w:w="947" w:type="pct"/>
        </w:tcPr>
        <w:p w:rsidR="001B55FB" w:rsidRDefault="001B55FB" w:rsidP="00827FF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1B55FB" w:rsidRDefault="001B55FB" w:rsidP="00827FF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13AF">
            <w:rPr>
              <w:i/>
              <w:sz w:val="18"/>
            </w:rPr>
            <w:t>National Health Security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1B55FB" w:rsidRDefault="001B55FB" w:rsidP="00827FF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7BF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B55FB" w:rsidRPr="007A0213" w:rsidRDefault="007A0213" w:rsidP="007A0213">
    <w:pPr>
      <w:rPr>
        <w:rFonts w:cs="Times New Roman"/>
        <w:i/>
        <w:sz w:val="18"/>
      </w:rPr>
    </w:pPr>
    <w:r w:rsidRPr="007A0213">
      <w:rPr>
        <w:rFonts w:cs="Times New Roman"/>
        <w:i/>
        <w:sz w:val="18"/>
      </w:rPr>
      <w:t>OPC63085 -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FB" w:rsidRPr="00E33C1C" w:rsidRDefault="001B55FB" w:rsidP="00965DC1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1B55FB" w:rsidTr="00965DC1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1B55FB" w:rsidRDefault="001B55FB" w:rsidP="00827FF6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B55FB" w:rsidRDefault="001B55FB" w:rsidP="00827FF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13AF">
            <w:rPr>
              <w:i/>
              <w:sz w:val="18"/>
            </w:rPr>
            <w:t>National Health Security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1B55FB" w:rsidRDefault="001B55FB" w:rsidP="00827FF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288B"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B55FB" w:rsidRPr="00ED79B6" w:rsidRDefault="001B55FB" w:rsidP="00965DC1">
    <w:pPr>
      <w:rPr>
        <w:i/>
        <w:sz w:val="18"/>
      </w:rPr>
    </w:pPr>
  </w:p>
  <w:p w:rsidR="001B55FB" w:rsidRPr="007A0213" w:rsidRDefault="007A0213" w:rsidP="007A0213">
    <w:pPr>
      <w:pStyle w:val="Footer"/>
      <w:rPr>
        <w:i/>
        <w:sz w:val="18"/>
      </w:rPr>
    </w:pPr>
    <w:r w:rsidRPr="007A0213">
      <w:rPr>
        <w:i/>
        <w:sz w:val="18"/>
      </w:rPr>
      <w:t>OPC63085 -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FB" w:rsidRPr="00D90ABA" w:rsidRDefault="001B55FB" w:rsidP="00965D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B55FB" w:rsidTr="00965DC1">
      <w:tc>
        <w:tcPr>
          <w:tcW w:w="365" w:type="pct"/>
        </w:tcPr>
        <w:p w:rsidR="001B55FB" w:rsidRDefault="001B55FB" w:rsidP="00827FF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288B"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1B55FB" w:rsidRDefault="001B55FB" w:rsidP="00827FF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13AF">
            <w:rPr>
              <w:i/>
              <w:sz w:val="18"/>
            </w:rPr>
            <w:t>National Health Security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1B55FB" w:rsidRDefault="001B55FB" w:rsidP="00827FF6">
          <w:pPr>
            <w:spacing w:line="0" w:lineRule="atLeast"/>
            <w:jc w:val="right"/>
            <w:rPr>
              <w:sz w:val="18"/>
            </w:rPr>
          </w:pPr>
        </w:p>
      </w:tc>
    </w:tr>
  </w:tbl>
  <w:p w:rsidR="001B55FB" w:rsidRPr="007A0213" w:rsidRDefault="007A0213" w:rsidP="007A0213">
    <w:pPr>
      <w:rPr>
        <w:rFonts w:cs="Times New Roman"/>
        <w:i/>
        <w:sz w:val="18"/>
      </w:rPr>
    </w:pPr>
    <w:r w:rsidRPr="007A0213">
      <w:rPr>
        <w:rFonts w:cs="Times New Roman"/>
        <w:i/>
        <w:sz w:val="18"/>
      </w:rPr>
      <w:t>OPC63085 -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5FB" w:rsidRDefault="001B55FB" w:rsidP="00715914">
      <w:pPr>
        <w:spacing w:line="240" w:lineRule="auto"/>
      </w:pPr>
      <w:r>
        <w:separator/>
      </w:r>
    </w:p>
  </w:footnote>
  <w:footnote w:type="continuationSeparator" w:id="0">
    <w:p w:rsidR="001B55FB" w:rsidRDefault="001B55F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FB" w:rsidRPr="005F1388" w:rsidRDefault="001B55FB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FB" w:rsidRDefault="001B55FB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C7BF6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C7BF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1B55FB" w:rsidRDefault="001B55FB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1B55FB" w:rsidRDefault="001B55FB" w:rsidP="00965DC1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FB" w:rsidRDefault="001B55FB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FB" w:rsidRDefault="001B55F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B55FB" w:rsidRDefault="001B55F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0B13AF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0B13AF">
      <w:rPr>
        <w:noProof/>
        <w:sz w:val="20"/>
      </w:rPr>
      <w:t>Regulation of security-sensitive biological agents</w:t>
    </w:r>
    <w:r>
      <w:rPr>
        <w:sz w:val="20"/>
      </w:rPr>
      <w:fldChar w:fldCharType="end"/>
    </w:r>
  </w:p>
  <w:p w:rsidR="001B55FB" w:rsidRPr="007A1328" w:rsidRDefault="001B55FB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0B13AF">
      <w:rPr>
        <w:b/>
        <w:noProof/>
        <w:sz w:val="20"/>
      </w:rPr>
      <w:t>Division 6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0B13AF">
      <w:rPr>
        <w:noProof/>
        <w:sz w:val="20"/>
      </w:rPr>
      <w:t>Confidentiality of information</w:t>
    </w:r>
    <w:r>
      <w:rPr>
        <w:sz w:val="20"/>
      </w:rPr>
      <w:fldChar w:fldCharType="end"/>
    </w:r>
  </w:p>
  <w:p w:rsidR="001B55FB" w:rsidRPr="007A1328" w:rsidRDefault="001B55FB" w:rsidP="00715914">
    <w:pPr>
      <w:rPr>
        <w:b/>
        <w:sz w:val="24"/>
      </w:rPr>
    </w:pPr>
  </w:p>
  <w:p w:rsidR="001B55FB" w:rsidRPr="007A1328" w:rsidRDefault="001B55FB" w:rsidP="00965DC1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B13A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B13AF">
      <w:rPr>
        <w:noProof/>
        <w:sz w:val="24"/>
      </w:rPr>
      <w:t>25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FB" w:rsidRPr="007A1328" w:rsidRDefault="001B55F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B55FB" w:rsidRPr="007A1328" w:rsidRDefault="001B55F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0B13AF">
      <w:rPr>
        <w:noProof/>
        <w:sz w:val="20"/>
      </w:rPr>
      <w:t>Regulation of security-sensitive biological agents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0B13AF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1B55FB" w:rsidRPr="007A1328" w:rsidRDefault="001B55F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0B13AF">
      <w:rPr>
        <w:noProof/>
        <w:sz w:val="20"/>
      </w:rPr>
      <w:t>Confidentiality of information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0B13AF">
      <w:rPr>
        <w:b/>
        <w:noProof/>
        <w:sz w:val="20"/>
      </w:rPr>
      <w:t>Division 6</w:t>
    </w:r>
    <w:r>
      <w:rPr>
        <w:b/>
        <w:sz w:val="20"/>
      </w:rPr>
      <w:fldChar w:fldCharType="end"/>
    </w:r>
  </w:p>
  <w:p w:rsidR="001B55FB" w:rsidRPr="007A1328" w:rsidRDefault="001B55FB" w:rsidP="00715914">
    <w:pPr>
      <w:jc w:val="right"/>
      <w:rPr>
        <w:b/>
        <w:sz w:val="24"/>
      </w:rPr>
    </w:pPr>
  </w:p>
  <w:p w:rsidR="001B55FB" w:rsidRPr="007A1328" w:rsidRDefault="001B55FB" w:rsidP="00965DC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B13A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B13AF">
      <w:rPr>
        <w:noProof/>
        <w:sz w:val="24"/>
      </w:rPr>
      <w:t>25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FB" w:rsidRPr="007A1328" w:rsidRDefault="001B55FB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FB" w:rsidRPr="005F1388" w:rsidRDefault="001B55F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FB" w:rsidRPr="005F1388" w:rsidRDefault="001B55F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FB" w:rsidRPr="00ED79B6" w:rsidRDefault="001B55FB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FB" w:rsidRPr="00ED79B6" w:rsidRDefault="001B55FB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FB" w:rsidRPr="00ED79B6" w:rsidRDefault="001B55F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FB" w:rsidRDefault="001B55F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B55FB" w:rsidRDefault="001B55F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3C7BF6">
      <w:rPr>
        <w:b/>
        <w:noProof/>
        <w:sz w:val="20"/>
      </w:rPr>
      <w:t>Part 3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3C7BF6">
      <w:rPr>
        <w:noProof/>
        <w:sz w:val="20"/>
      </w:rPr>
      <w:t>Regulation of security-sensitive biological agents</w:t>
    </w:r>
    <w:r>
      <w:rPr>
        <w:sz w:val="20"/>
      </w:rPr>
      <w:fldChar w:fldCharType="end"/>
    </w:r>
  </w:p>
  <w:p w:rsidR="001B55FB" w:rsidRDefault="001B55F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3C7BF6">
      <w:rPr>
        <w:b/>
        <w:sz w:val="20"/>
      </w:rPr>
      <w:fldChar w:fldCharType="separate"/>
    </w:r>
    <w:r w:rsidR="003C7BF6">
      <w:rPr>
        <w:b/>
        <w:noProof/>
        <w:sz w:val="20"/>
      </w:rPr>
      <w:t>Division 6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3C7BF6">
      <w:rPr>
        <w:sz w:val="20"/>
      </w:rPr>
      <w:fldChar w:fldCharType="separate"/>
    </w:r>
    <w:r w:rsidR="003C7BF6">
      <w:rPr>
        <w:noProof/>
        <w:sz w:val="20"/>
      </w:rPr>
      <w:t>Confidentiality of information</w:t>
    </w:r>
    <w:r>
      <w:rPr>
        <w:sz w:val="20"/>
      </w:rPr>
      <w:fldChar w:fldCharType="end"/>
    </w:r>
  </w:p>
  <w:p w:rsidR="001B55FB" w:rsidRDefault="001B55FB">
    <w:pPr>
      <w:rPr>
        <w:b/>
        <w:sz w:val="24"/>
      </w:rPr>
    </w:pPr>
  </w:p>
  <w:p w:rsidR="001B55FB" w:rsidRDefault="001B55FB" w:rsidP="00965DC1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3C7BF6">
      <w:rPr>
        <w:noProof/>
        <w:sz w:val="24"/>
      </w:rPr>
      <w:t>25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FB" w:rsidRDefault="001B55FB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B55FB" w:rsidRDefault="001B55FB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3C7BF6">
      <w:rPr>
        <w:sz w:val="20"/>
      </w:rPr>
      <w:fldChar w:fldCharType="separate"/>
    </w:r>
    <w:r w:rsidR="003C7BF6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3C7BF6">
      <w:rPr>
        <w:b/>
        <w:sz w:val="20"/>
      </w:rPr>
      <w:fldChar w:fldCharType="separate"/>
    </w:r>
    <w:r w:rsidR="003C7BF6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1B55FB" w:rsidRDefault="001B55FB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B55FB" w:rsidRDefault="001B55FB">
    <w:pPr>
      <w:jc w:val="right"/>
      <w:rPr>
        <w:b/>
        <w:sz w:val="24"/>
      </w:rPr>
    </w:pPr>
  </w:p>
  <w:p w:rsidR="001B55FB" w:rsidRDefault="001B55FB" w:rsidP="00965DC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3C7BF6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FB" w:rsidRDefault="001B55F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B13AF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B13AF">
      <w:rPr>
        <w:noProof/>
        <w:sz w:val="20"/>
      </w:rPr>
      <w:t>Repeals</w:t>
    </w:r>
    <w:r>
      <w:rPr>
        <w:sz w:val="20"/>
      </w:rPr>
      <w:fldChar w:fldCharType="end"/>
    </w:r>
  </w:p>
  <w:p w:rsidR="001B55FB" w:rsidRDefault="001B55F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B55FB" w:rsidRDefault="001B55FB" w:rsidP="00965DC1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88"/>
    <w:rsid w:val="00004470"/>
    <w:rsid w:val="00010C9C"/>
    <w:rsid w:val="000136AF"/>
    <w:rsid w:val="00022D3D"/>
    <w:rsid w:val="00031D5E"/>
    <w:rsid w:val="0004031C"/>
    <w:rsid w:val="000437C1"/>
    <w:rsid w:val="00045A84"/>
    <w:rsid w:val="0005365D"/>
    <w:rsid w:val="000614BF"/>
    <w:rsid w:val="000719DC"/>
    <w:rsid w:val="00074947"/>
    <w:rsid w:val="000B13AF"/>
    <w:rsid w:val="000B58FA"/>
    <w:rsid w:val="000C31FB"/>
    <w:rsid w:val="000D0387"/>
    <w:rsid w:val="000D05EF"/>
    <w:rsid w:val="000D1BB9"/>
    <w:rsid w:val="000E2261"/>
    <w:rsid w:val="000F21C1"/>
    <w:rsid w:val="0010028A"/>
    <w:rsid w:val="001064AB"/>
    <w:rsid w:val="0010745C"/>
    <w:rsid w:val="00111C55"/>
    <w:rsid w:val="00115337"/>
    <w:rsid w:val="001313CD"/>
    <w:rsid w:val="00131FDF"/>
    <w:rsid w:val="00132766"/>
    <w:rsid w:val="00132CEB"/>
    <w:rsid w:val="00142B62"/>
    <w:rsid w:val="00143F3D"/>
    <w:rsid w:val="0014539C"/>
    <w:rsid w:val="00145AF9"/>
    <w:rsid w:val="00156D17"/>
    <w:rsid w:val="00157B8B"/>
    <w:rsid w:val="00166C2F"/>
    <w:rsid w:val="001769B3"/>
    <w:rsid w:val="001809D7"/>
    <w:rsid w:val="001924ED"/>
    <w:rsid w:val="001939E1"/>
    <w:rsid w:val="00194C3E"/>
    <w:rsid w:val="00195382"/>
    <w:rsid w:val="001A290C"/>
    <w:rsid w:val="001A6257"/>
    <w:rsid w:val="001B55FB"/>
    <w:rsid w:val="001C060E"/>
    <w:rsid w:val="001C3E05"/>
    <w:rsid w:val="001C61C5"/>
    <w:rsid w:val="001C69C4"/>
    <w:rsid w:val="001D37EF"/>
    <w:rsid w:val="001D6BFC"/>
    <w:rsid w:val="001E1FAF"/>
    <w:rsid w:val="001E3590"/>
    <w:rsid w:val="001E7407"/>
    <w:rsid w:val="001E77FA"/>
    <w:rsid w:val="001F4F62"/>
    <w:rsid w:val="001F5D5E"/>
    <w:rsid w:val="001F6219"/>
    <w:rsid w:val="001F6CD4"/>
    <w:rsid w:val="00206C4D"/>
    <w:rsid w:val="0021053C"/>
    <w:rsid w:val="00211619"/>
    <w:rsid w:val="00215AF1"/>
    <w:rsid w:val="002260DA"/>
    <w:rsid w:val="00226562"/>
    <w:rsid w:val="00232035"/>
    <w:rsid w:val="002321E8"/>
    <w:rsid w:val="002354A6"/>
    <w:rsid w:val="00236EEC"/>
    <w:rsid w:val="0024010F"/>
    <w:rsid w:val="00240749"/>
    <w:rsid w:val="00243018"/>
    <w:rsid w:val="00251BCC"/>
    <w:rsid w:val="002544B2"/>
    <w:rsid w:val="002564A4"/>
    <w:rsid w:val="002641A1"/>
    <w:rsid w:val="00264A02"/>
    <w:rsid w:val="0026736C"/>
    <w:rsid w:val="00281308"/>
    <w:rsid w:val="00284719"/>
    <w:rsid w:val="00297ECB"/>
    <w:rsid w:val="002A7BCF"/>
    <w:rsid w:val="002B6936"/>
    <w:rsid w:val="002C2ADE"/>
    <w:rsid w:val="002D043A"/>
    <w:rsid w:val="002D6224"/>
    <w:rsid w:val="002E3F4B"/>
    <w:rsid w:val="002F017F"/>
    <w:rsid w:val="002F0FA9"/>
    <w:rsid w:val="002F2036"/>
    <w:rsid w:val="00304F8B"/>
    <w:rsid w:val="00314837"/>
    <w:rsid w:val="00325F5E"/>
    <w:rsid w:val="003354D2"/>
    <w:rsid w:val="00335BC6"/>
    <w:rsid w:val="003415D3"/>
    <w:rsid w:val="00344701"/>
    <w:rsid w:val="0034702E"/>
    <w:rsid w:val="00352B0F"/>
    <w:rsid w:val="00353E49"/>
    <w:rsid w:val="00356690"/>
    <w:rsid w:val="00357C4F"/>
    <w:rsid w:val="00360459"/>
    <w:rsid w:val="0036238E"/>
    <w:rsid w:val="00380AD7"/>
    <w:rsid w:val="003843D9"/>
    <w:rsid w:val="00395A36"/>
    <w:rsid w:val="003C6231"/>
    <w:rsid w:val="003C7BF6"/>
    <w:rsid w:val="003D0BFE"/>
    <w:rsid w:val="003D5700"/>
    <w:rsid w:val="003E341B"/>
    <w:rsid w:val="003E4E0D"/>
    <w:rsid w:val="003F5488"/>
    <w:rsid w:val="00402DB1"/>
    <w:rsid w:val="004069CF"/>
    <w:rsid w:val="004116CD"/>
    <w:rsid w:val="004116D6"/>
    <w:rsid w:val="004138DA"/>
    <w:rsid w:val="004144EC"/>
    <w:rsid w:val="0041537A"/>
    <w:rsid w:val="00417668"/>
    <w:rsid w:val="00417EB9"/>
    <w:rsid w:val="00424CA9"/>
    <w:rsid w:val="00431E9B"/>
    <w:rsid w:val="004339AE"/>
    <w:rsid w:val="004379E3"/>
    <w:rsid w:val="0044015E"/>
    <w:rsid w:val="0044291A"/>
    <w:rsid w:val="00444ABD"/>
    <w:rsid w:val="004543A7"/>
    <w:rsid w:val="00456947"/>
    <w:rsid w:val="00456CAC"/>
    <w:rsid w:val="00461C81"/>
    <w:rsid w:val="00462D2B"/>
    <w:rsid w:val="00466780"/>
    <w:rsid w:val="00467661"/>
    <w:rsid w:val="004705B7"/>
    <w:rsid w:val="00472DBE"/>
    <w:rsid w:val="00474A19"/>
    <w:rsid w:val="004825A2"/>
    <w:rsid w:val="00486563"/>
    <w:rsid w:val="0049040A"/>
    <w:rsid w:val="00496F97"/>
    <w:rsid w:val="004A1FA7"/>
    <w:rsid w:val="004B54AD"/>
    <w:rsid w:val="004C6AE8"/>
    <w:rsid w:val="004D4261"/>
    <w:rsid w:val="004E063A"/>
    <w:rsid w:val="004E7BEC"/>
    <w:rsid w:val="00505D3D"/>
    <w:rsid w:val="00506935"/>
    <w:rsid w:val="00506AF6"/>
    <w:rsid w:val="00514CD1"/>
    <w:rsid w:val="005166FB"/>
    <w:rsid w:val="00516B8D"/>
    <w:rsid w:val="005356AC"/>
    <w:rsid w:val="00537FBC"/>
    <w:rsid w:val="00554954"/>
    <w:rsid w:val="00554CED"/>
    <w:rsid w:val="005574D1"/>
    <w:rsid w:val="00557AFA"/>
    <w:rsid w:val="005734FB"/>
    <w:rsid w:val="00582A3A"/>
    <w:rsid w:val="00584811"/>
    <w:rsid w:val="00585784"/>
    <w:rsid w:val="005857AD"/>
    <w:rsid w:val="0058638B"/>
    <w:rsid w:val="00593AA6"/>
    <w:rsid w:val="00594161"/>
    <w:rsid w:val="00594749"/>
    <w:rsid w:val="005A3745"/>
    <w:rsid w:val="005B4067"/>
    <w:rsid w:val="005B6C09"/>
    <w:rsid w:val="005B6EC2"/>
    <w:rsid w:val="005C0042"/>
    <w:rsid w:val="005C3F41"/>
    <w:rsid w:val="005D2D09"/>
    <w:rsid w:val="005E7343"/>
    <w:rsid w:val="005F65C7"/>
    <w:rsid w:val="005F7906"/>
    <w:rsid w:val="00600219"/>
    <w:rsid w:val="00603DC4"/>
    <w:rsid w:val="00615FA9"/>
    <w:rsid w:val="006173A1"/>
    <w:rsid w:val="0061767F"/>
    <w:rsid w:val="00620076"/>
    <w:rsid w:val="0062305C"/>
    <w:rsid w:val="00637780"/>
    <w:rsid w:val="00643CF3"/>
    <w:rsid w:val="00643FE8"/>
    <w:rsid w:val="006516C1"/>
    <w:rsid w:val="00660327"/>
    <w:rsid w:val="00666404"/>
    <w:rsid w:val="00670EA1"/>
    <w:rsid w:val="00672507"/>
    <w:rsid w:val="00676C6D"/>
    <w:rsid w:val="00677CC2"/>
    <w:rsid w:val="0068029D"/>
    <w:rsid w:val="006834F8"/>
    <w:rsid w:val="006905DE"/>
    <w:rsid w:val="0069207B"/>
    <w:rsid w:val="0069594C"/>
    <w:rsid w:val="00695BA7"/>
    <w:rsid w:val="006B5789"/>
    <w:rsid w:val="006B708F"/>
    <w:rsid w:val="006C25BD"/>
    <w:rsid w:val="006C30C5"/>
    <w:rsid w:val="006C7F8C"/>
    <w:rsid w:val="006D4CE5"/>
    <w:rsid w:val="006E6246"/>
    <w:rsid w:val="006F318F"/>
    <w:rsid w:val="006F4226"/>
    <w:rsid w:val="006F7D8B"/>
    <w:rsid w:val="0070017E"/>
    <w:rsid w:val="00700B2C"/>
    <w:rsid w:val="007037FF"/>
    <w:rsid w:val="007050A2"/>
    <w:rsid w:val="00713084"/>
    <w:rsid w:val="00714F20"/>
    <w:rsid w:val="0071590F"/>
    <w:rsid w:val="00715914"/>
    <w:rsid w:val="00731E00"/>
    <w:rsid w:val="007440B7"/>
    <w:rsid w:val="00746776"/>
    <w:rsid w:val="007500C8"/>
    <w:rsid w:val="007518C5"/>
    <w:rsid w:val="007549FB"/>
    <w:rsid w:val="00756272"/>
    <w:rsid w:val="0076681A"/>
    <w:rsid w:val="007715C9"/>
    <w:rsid w:val="00771613"/>
    <w:rsid w:val="0077405B"/>
    <w:rsid w:val="00774EDD"/>
    <w:rsid w:val="007757EC"/>
    <w:rsid w:val="00783E89"/>
    <w:rsid w:val="00787F7A"/>
    <w:rsid w:val="00791689"/>
    <w:rsid w:val="00793915"/>
    <w:rsid w:val="007A0213"/>
    <w:rsid w:val="007A2D13"/>
    <w:rsid w:val="007B485F"/>
    <w:rsid w:val="007B6210"/>
    <w:rsid w:val="007C179C"/>
    <w:rsid w:val="007C2253"/>
    <w:rsid w:val="007D5038"/>
    <w:rsid w:val="007D5A63"/>
    <w:rsid w:val="007D7B81"/>
    <w:rsid w:val="007E0A76"/>
    <w:rsid w:val="007E163D"/>
    <w:rsid w:val="007E3D8B"/>
    <w:rsid w:val="007E667A"/>
    <w:rsid w:val="007F28C9"/>
    <w:rsid w:val="007F29C8"/>
    <w:rsid w:val="007F3A33"/>
    <w:rsid w:val="00803587"/>
    <w:rsid w:val="00806D40"/>
    <w:rsid w:val="008117E9"/>
    <w:rsid w:val="00824498"/>
    <w:rsid w:val="00825302"/>
    <w:rsid w:val="008266FD"/>
    <w:rsid w:val="00827FF6"/>
    <w:rsid w:val="00831C3F"/>
    <w:rsid w:val="0083478F"/>
    <w:rsid w:val="0085425D"/>
    <w:rsid w:val="00856A31"/>
    <w:rsid w:val="00864B24"/>
    <w:rsid w:val="00867B37"/>
    <w:rsid w:val="00867D70"/>
    <w:rsid w:val="008754D0"/>
    <w:rsid w:val="00875DCE"/>
    <w:rsid w:val="008808DF"/>
    <w:rsid w:val="008846E0"/>
    <w:rsid w:val="008855C9"/>
    <w:rsid w:val="00886456"/>
    <w:rsid w:val="0088700A"/>
    <w:rsid w:val="00891EB6"/>
    <w:rsid w:val="00892EB7"/>
    <w:rsid w:val="00893E5E"/>
    <w:rsid w:val="008A3375"/>
    <w:rsid w:val="008A46E1"/>
    <w:rsid w:val="008A47C6"/>
    <w:rsid w:val="008A4F43"/>
    <w:rsid w:val="008B2706"/>
    <w:rsid w:val="008B3228"/>
    <w:rsid w:val="008B4D96"/>
    <w:rsid w:val="008C0BCB"/>
    <w:rsid w:val="008D0EE0"/>
    <w:rsid w:val="008D7C8D"/>
    <w:rsid w:val="008E13E0"/>
    <w:rsid w:val="008E6067"/>
    <w:rsid w:val="008F219C"/>
    <w:rsid w:val="008F3F14"/>
    <w:rsid w:val="008F54E7"/>
    <w:rsid w:val="008F5C1B"/>
    <w:rsid w:val="00903422"/>
    <w:rsid w:val="009067B5"/>
    <w:rsid w:val="00915DF9"/>
    <w:rsid w:val="0091651F"/>
    <w:rsid w:val="00917FEB"/>
    <w:rsid w:val="00923CCC"/>
    <w:rsid w:val="009254C3"/>
    <w:rsid w:val="0092661E"/>
    <w:rsid w:val="009309BB"/>
    <w:rsid w:val="00932377"/>
    <w:rsid w:val="00941C00"/>
    <w:rsid w:val="009439CE"/>
    <w:rsid w:val="00947D5A"/>
    <w:rsid w:val="009532A5"/>
    <w:rsid w:val="009658FA"/>
    <w:rsid w:val="00965DC1"/>
    <w:rsid w:val="00973AF6"/>
    <w:rsid w:val="00975835"/>
    <w:rsid w:val="00980D92"/>
    <w:rsid w:val="00982242"/>
    <w:rsid w:val="00984380"/>
    <w:rsid w:val="009868E9"/>
    <w:rsid w:val="009B1DE5"/>
    <w:rsid w:val="009B50ED"/>
    <w:rsid w:val="009C015F"/>
    <w:rsid w:val="009C3515"/>
    <w:rsid w:val="009C4384"/>
    <w:rsid w:val="009C4C86"/>
    <w:rsid w:val="009C601F"/>
    <w:rsid w:val="009D105A"/>
    <w:rsid w:val="009D2F4B"/>
    <w:rsid w:val="009D2FAF"/>
    <w:rsid w:val="009E0C88"/>
    <w:rsid w:val="009E200C"/>
    <w:rsid w:val="009E5CFC"/>
    <w:rsid w:val="009E5DEE"/>
    <w:rsid w:val="009F1345"/>
    <w:rsid w:val="00A079CB"/>
    <w:rsid w:val="00A12128"/>
    <w:rsid w:val="00A17920"/>
    <w:rsid w:val="00A22C98"/>
    <w:rsid w:val="00A231E2"/>
    <w:rsid w:val="00A32F4A"/>
    <w:rsid w:val="00A334FA"/>
    <w:rsid w:val="00A4606D"/>
    <w:rsid w:val="00A54E66"/>
    <w:rsid w:val="00A64912"/>
    <w:rsid w:val="00A663D5"/>
    <w:rsid w:val="00A70A74"/>
    <w:rsid w:val="00A71817"/>
    <w:rsid w:val="00A82E13"/>
    <w:rsid w:val="00A852CA"/>
    <w:rsid w:val="00A91C73"/>
    <w:rsid w:val="00AA36B9"/>
    <w:rsid w:val="00AC288B"/>
    <w:rsid w:val="00AC4662"/>
    <w:rsid w:val="00AD1422"/>
    <w:rsid w:val="00AD5641"/>
    <w:rsid w:val="00AD7889"/>
    <w:rsid w:val="00AE595A"/>
    <w:rsid w:val="00AF021B"/>
    <w:rsid w:val="00AF0304"/>
    <w:rsid w:val="00AF06CF"/>
    <w:rsid w:val="00B01A68"/>
    <w:rsid w:val="00B05CF4"/>
    <w:rsid w:val="00B07CDB"/>
    <w:rsid w:val="00B16A31"/>
    <w:rsid w:val="00B17DFD"/>
    <w:rsid w:val="00B221C9"/>
    <w:rsid w:val="00B2508B"/>
    <w:rsid w:val="00B26484"/>
    <w:rsid w:val="00B26A1F"/>
    <w:rsid w:val="00B308FE"/>
    <w:rsid w:val="00B33709"/>
    <w:rsid w:val="00B33B3C"/>
    <w:rsid w:val="00B40C4D"/>
    <w:rsid w:val="00B50ADC"/>
    <w:rsid w:val="00B512F4"/>
    <w:rsid w:val="00B566B1"/>
    <w:rsid w:val="00B63834"/>
    <w:rsid w:val="00B63CCC"/>
    <w:rsid w:val="00B65F8A"/>
    <w:rsid w:val="00B7088B"/>
    <w:rsid w:val="00B72734"/>
    <w:rsid w:val="00B80199"/>
    <w:rsid w:val="00B83204"/>
    <w:rsid w:val="00B8417F"/>
    <w:rsid w:val="00B848B4"/>
    <w:rsid w:val="00B873C4"/>
    <w:rsid w:val="00B90BCE"/>
    <w:rsid w:val="00B95BD9"/>
    <w:rsid w:val="00BA0C87"/>
    <w:rsid w:val="00BA220B"/>
    <w:rsid w:val="00BA27EC"/>
    <w:rsid w:val="00BA3A57"/>
    <w:rsid w:val="00BA691F"/>
    <w:rsid w:val="00BA6F8E"/>
    <w:rsid w:val="00BA78BF"/>
    <w:rsid w:val="00BB4E1A"/>
    <w:rsid w:val="00BB6C22"/>
    <w:rsid w:val="00BC015E"/>
    <w:rsid w:val="00BC76AC"/>
    <w:rsid w:val="00BD0ECB"/>
    <w:rsid w:val="00BD4EA2"/>
    <w:rsid w:val="00BE2155"/>
    <w:rsid w:val="00BE2213"/>
    <w:rsid w:val="00BE719A"/>
    <w:rsid w:val="00BE720A"/>
    <w:rsid w:val="00BF0D73"/>
    <w:rsid w:val="00BF2465"/>
    <w:rsid w:val="00BF3C81"/>
    <w:rsid w:val="00C01179"/>
    <w:rsid w:val="00C07E27"/>
    <w:rsid w:val="00C10402"/>
    <w:rsid w:val="00C131C3"/>
    <w:rsid w:val="00C25E7F"/>
    <w:rsid w:val="00C2746F"/>
    <w:rsid w:val="00C324A0"/>
    <w:rsid w:val="00C3300F"/>
    <w:rsid w:val="00C42BF8"/>
    <w:rsid w:val="00C50043"/>
    <w:rsid w:val="00C644E5"/>
    <w:rsid w:val="00C7355E"/>
    <w:rsid w:val="00C7573B"/>
    <w:rsid w:val="00C90B07"/>
    <w:rsid w:val="00C93C03"/>
    <w:rsid w:val="00C94EAA"/>
    <w:rsid w:val="00CA2419"/>
    <w:rsid w:val="00CA4235"/>
    <w:rsid w:val="00CA5CF1"/>
    <w:rsid w:val="00CB2C8E"/>
    <w:rsid w:val="00CB602E"/>
    <w:rsid w:val="00CB7926"/>
    <w:rsid w:val="00CC625E"/>
    <w:rsid w:val="00CD595D"/>
    <w:rsid w:val="00CD7743"/>
    <w:rsid w:val="00CE051D"/>
    <w:rsid w:val="00CE1335"/>
    <w:rsid w:val="00CE493D"/>
    <w:rsid w:val="00CF07FA"/>
    <w:rsid w:val="00CF0BB2"/>
    <w:rsid w:val="00CF3EE8"/>
    <w:rsid w:val="00CF6C53"/>
    <w:rsid w:val="00D005EB"/>
    <w:rsid w:val="00D050E6"/>
    <w:rsid w:val="00D13441"/>
    <w:rsid w:val="00D150E7"/>
    <w:rsid w:val="00D266B6"/>
    <w:rsid w:val="00D305D1"/>
    <w:rsid w:val="00D31B31"/>
    <w:rsid w:val="00D32F65"/>
    <w:rsid w:val="00D36847"/>
    <w:rsid w:val="00D421D1"/>
    <w:rsid w:val="00D51F96"/>
    <w:rsid w:val="00D52DC2"/>
    <w:rsid w:val="00D53BCC"/>
    <w:rsid w:val="00D55996"/>
    <w:rsid w:val="00D70DFB"/>
    <w:rsid w:val="00D746DF"/>
    <w:rsid w:val="00D766DF"/>
    <w:rsid w:val="00D91E62"/>
    <w:rsid w:val="00DA186E"/>
    <w:rsid w:val="00DA4116"/>
    <w:rsid w:val="00DB251C"/>
    <w:rsid w:val="00DB4630"/>
    <w:rsid w:val="00DB7250"/>
    <w:rsid w:val="00DC41F0"/>
    <w:rsid w:val="00DC4F88"/>
    <w:rsid w:val="00DC6B91"/>
    <w:rsid w:val="00DE1DE7"/>
    <w:rsid w:val="00DE2190"/>
    <w:rsid w:val="00DE35C8"/>
    <w:rsid w:val="00E05704"/>
    <w:rsid w:val="00E11E44"/>
    <w:rsid w:val="00E12C8C"/>
    <w:rsid w:val="00E14376"/>
    <w:rsid w:val="00E23E73"/>
    <w:rsid w:val="00E3270E"/>
    <w:rsid w:val="00E338EF"/>
    <w:rsid w:val="00E34B97"/>
    <w:rsid w:val="00E40053"/>
    <w:rsid w:val="00E544BB"/>
    <w:rsid w:val="00E662CB"/>
    <w:rsid w:val="00E717E1"/>
    <w:rsid w:val="00E71FEB"/>
    <w:rsid w:val="00E72109"/>
    <w:rsid w:val="00E743E0"/>
    <w:rsid w:val="00E74DC7"/>
    <w:rsid w:val="00E76806"/>
    <w:rsid w:val="00E8075A"/>
    <w:rsid w:val="00E820BD"/>
    <w:rsid w:val="00E82C99"/>
    <w:rsid w:val="00E82D01"/>
    <w:rsid w:val="00E94D5E"/>
    <w:rsid w:val="00EA06DF"/>
    <w:rsid w:val="00EA7100"/>
    <w:rsid w:val="00EA7D8E"/>
    <w:rsid w:val="00EA7F9F"/>
    <w:rsid w:val="00EB1274"/>
    <w:rsid w:val="00EB6AD0"/>
    <w:rsid w:val="00EC565D"/>
    <w:rsid w:val="00ED2BB6"/>
    <w:rsid w:val="00ED34E1"/>
    <w:rsid w:val="00ED3B8D"/>
    <w:rsid w:val="00ED448F"/>
    <w:rsid w:val="00ED659C"/>
    <w:rsid w:val="00ED75F7"/>
    <w:rsid w:val="00EF18D2"/>
    <w:rsid w:val="00EF2E3A"/>
    <w:rsid w:val="00EF36C3"/>
    <w:rsid w:val="00F04714"/>
    <w:rsid w:val="00F06037"/>
    <w:rsid w:val="00F072A7"/>
    <w:rsid w:val="00F078DC"/>
    <w:rsid w:val="00F11408"/>
    <w:rsid w:val="00F14261"/>
    <w:rsid w:val="00F173F5"/>
    <w:rsid w:val="00F32BA8"/>
    <w:rsid w:val="00F349F1"/>
    <w:rsid w:val="00F4350D"/>
    <w:rsid w:val="00F54D30"/>
    <w:rsid w:val="00F56008"/>
    <w:rsid w:val="00F567F7"/>
    <w:rsid w:val="00F62036"/>
    <w:rsid w:val="00F62C47"/>
    <w:rsid w:val="00F65B52"/>
    <w:rsid w:val="00F679B2"/>
    <w:rsid w:val="00F67BCA"/>
    <w:rsid w:val="00F73BD6"/>
    <w:rsid w:val="00F823FE"/>
    <w:rsid w:val="00F83989"/>
    <w:rsid w:val="00F85099"/>
    <w:rsid w:val="00F9379C"/>
    <w:rsid w:val="00F94784"/>
    <w:rsid w:val="00F9632C"/>
    <w:rsid w:val="00FA1E52"/>
    <w:rsid w:val="00FE4688"/>
    <w:rsid w:val="00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448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4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4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4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4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44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44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4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4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48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D448F"/>
  </w:style>
  <w:style w:type="paragraph" w:customStyle="1" w:styleId="OPCParaBase">
    <w:name w:val="OPCParaBase"/>
    <w:qFormat/>
    <w:rsid w:val="00ED448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D448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D448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D448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D448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D448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D448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D448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D448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D448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D448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D448F"/>
  </w:style>
  <w:style w:type="paragraph" w:customStyle="1" w:styleId="Blocks">
    <w:name w:val="Blocks"/>
    <w:aliases w:val="bb"/>
    <w:basedOn w:val="OPCParaBase"/>
    <w:qFormat/>
    <w:rsid w:val="00ED448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D44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D448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D448F"/>
    <w:rPr>
      <w:i/>
    </w:rPr>
  </w:style>
  <w:style w:type="paragraph" w:customStyle="1" w:styleId="BoxList">
    <w:name w:val="BoxList"/>
    <w:aliases w:val="bl"/>
    <w:basedOn w:val="BoxText"/>
    <w:qFormat/>
    <w:rsid w:val="00ED448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D448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D448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D448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D448F"/>
  </w:style>
  <w:style w:type="character" w:customStyle="1" w:styleId="CharAmPartText">
    <w:name w:val="CharAmPartText"/>
    <w:basedOn w:val="OPCCharBase"/>
    <w:uiPriority w:val="1"/>
    <w:qFormat/>
    <w:rsid w:val="00ED448F"/>
  </w:style>
  <w:style w:type="character" w:customStyle="1" w:styleId="CharAmSchNo">
    <w:name w:val="CharAmSchNo"/>
    <w:basedOn w:val="OPCCharBase"/>
    <w:uiPriority w:val="1"/>
    <w:qFormat/>
    <w:rsid w:val="00ED448F"/>
  </w:style>
  <w:style w:type="character" w:customStyle="1" w:styleId="CharAmSchText">
    <w:name w:val="CharAmSchText"/>
    <w:basedOn w:val="OPCCharBase"/>
    <w:uiPriority w:val="1"/>
    <w:qFormat/>
    <w:rsid w:val="00ED448F"/>
  </w:style>
  <w:style w:type="character" w:customStyle="1" w:styleId="CharBoldItalic">
    <w:name w:val="CharBoldItalic"/>
    <w:basedOn w:val="OPCCharBase"/>
    <w:uiPriority w:val="1"/>
    <w:qFormat/>
    <w:rsid w:val="00ED448F"/>
    <w:rPr>
      <w:b/>
      <w:i/>
    </w:rPr>
  </w:style>
  <w:style w:type="character" w:customStyle="1" w:styleId="CharChapNo">
    <w:name w:val="CharChapNo"/>
    <w:basedOn w:val="OPCCharBase"/>
    <w:qFormat/>
    <w:rsid w:val="00ED448F"/>
  </w:style>
  <w:style w:type="character" w:customStyle="1" w:styleId="CharChapText">
    <w:name w:val="CharChapText"/>
    <w:basedOn w:val="OPCCharBase"/>
    <w:qFormat/>
    <w:rsid w:val="00ED448F"/>
  </w:style>
  <w:style w:type="character" w:customStyle="1" w:styleId="CharDivNo">
    <w:name w:val="CharDivNo"/>
    <w:basedOn w:val="OPCCharBase"/>
    <w:qFormat/>
    <w:rsid w:val="00ED448F"/>
  </w:style>
  <w:style w:type="character" w:customStyle="1" w:styleId="CharDivText">
    <w:name w:val="CharDivText"/>
    <w:basedOn w:val="OPCCharBase"/>
    <w:qFormat/>
    <w:rsid w:val="00ED448F"/>
  </w:style>
  <w:style w:type="character" w:customStyle="1" w:styleId="CharItalic">
    <w:name w:val="CharItalic"/>
    <w:basedOn w:val="OPCCharBase"/>
    <w:uiPriority w:val="1"/>
    <w:qFormat/>
    <w:rsid w:val="00ED448F"/>
    <w:rPr>
      <w:i/>
    </w:rPr>
  </w:style>
  <w:style w:type="character" w:customStyle="1" w:styleId="CharPartNo">
    <w:name w:val="CharPartNo"/>
    <w:basedOn w:val="OPCCharBase"/>
    <w:qFormat/>
    <w:rsid w:val="00ED448F"/>
  </w:style>
  <w:style w:type="character" w:customStyle="1" w:styleId="CharPartText">
    <w:name w:val="CharPartText"/>
    <w:basedOn w:val="OPCCharBase"/>
    <w:qFormat/>
    <w:rsid w:val="00ED448F"/>
  </w:style>
  <w:style w:type="character" w:customStyle="1" w:styleId="CharSectno">
    <w:name w:val="CharSectno"/>
    <w:basedOn w:val="OPCCharBase"/>
    <w:qFormat/>
    <w:rsid w:val="00ED448F"/>
  </w:style>
  <w:style w:type="character" w:customStyle="1" w:styleId="CharSubdNo">
    <w:name w:val="CharSubdNo"/>
    <w:basedOn w:val="OPCCharBase"/>
    <w:uiPriority w:val="1"/>
    <w:qFormat/>
    <w:rsid w:val="00ED448F"/>
  </w:style>
  <w:style w:type="character" w:customStyle="1" w:styleId="CharSubdText">
    <w:name w:val="CharSubdText"/>
    <w:basedOn w:val="OPCCharBase"/>
    <w:uiPriority w:val="1"/>
    <w:qFormat/>
    <w:rsid w:val="00ED448F"/>
  </w:style>
  <w:style w:type="paragraph" w:customStyle="1" w:styleId="CTA--">
    <w:name w:val="CTA --"/>
    <w:basedOn w:val="OPCParaBase"/>
    <w:next w:val="Normal"/>
    <w:rsid w:val="00ED448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D448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D448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D448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D448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D448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D448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D448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D448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D448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D448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D448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D448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D448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D448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D448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D448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D44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D44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D44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D448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D448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D448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D448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D448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D448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D448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D448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D448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D448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D448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D448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D448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D448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D448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D448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D448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D448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D448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D448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D448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D448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D448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D448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D448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D448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D448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D448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D448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D448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D448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D44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D448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D448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D448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D448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D448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D448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unhideWhenUsed/>
    <w:rsid w:val="00ED448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D448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D448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D448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D448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D448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D448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D448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D448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D448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D448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D448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D448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D448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D448F"/>
    <w:rPr>
      <w:sz w:val="16"/>
    </w:rPr>
  </w:style>
  <w:style w:type="table" w:customStyle="1" w:styleId="CFlag">
    <w:name w:val="CFlag"/>
    <w:basedOn w:val="TableNormal"/>
    <w:uiPriority w:val="99"/>
    <w:rsid w:val="00ED448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D44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4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D448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D448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D448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D448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D448F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D448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D448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D448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D448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D448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D448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D448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D448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D448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D448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D448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D448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D448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D448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D448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D448F"/>
  </w:style>
  <w:style w:type="character" w:customStyle="1" w:styleId="CharSubPartNoCASA">
    <w:name w:val="CharSubPartNo(CASA)"/>
    <w:basedOn w:val="OPCCharBase"/>
    <w:uiPriority w:val="1"/>
    <w:rsid w:val="00ED448F"/>
  </w:style>
  <w:style w:type="paragraph" w:customStyle="1" w:styleId="ENoteTTIndentHeadingSub">
    <w:name w:val="ENoteTTIndentHeadingSub"/>
    <w:aliases w:val="enTTHis"/>
    <w:basedOn w:val="OPCParaBase"/>
    <w:rsid w:val="00ED448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D448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D448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D448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D448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65DC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D44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D448F"/>
    <w:rPr>
      <w:sz w:val="22"/>
    </w:rPr>
  </w:style>
  <w:style w:type="paragraph" w:customStyle="1" w:styleId="SOTextNote">
    <w:name w:val="SO TextNote"/>
    <w:aliases w:val="sont"/>
    <w:basedOn w:val="SOText"/>
    <w:qFormat/>
    <w:rsid w:val="00ED448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D448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D448F"/>
    <w:rPr>
      <w:sz w:val="22"/>
    </w:rPr>
  </w:style>
  <w:style w:type="paragraph" w:customStyle="1" w:styleId="FileName">
    <w:name w:val="FileName"/>
    <w:basedOn w:val="Normal"/>
    <w:rsid w:val="00ED448F"/>
  </w:style>
  <w:style w:type="paragraph" w:customStyle="1" w:styleId="TableHeading">
    <w:name w:val="TableHeading"/>
    <w:aliases w:val="th"/>
    <w:basedOn w:val="OPCParaBase"/>
    <w:next w:val="Tabletext"/>
    <w:rsid w:val="00ED448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D448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D448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D448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D448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D448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D448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D448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D448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D44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D448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D448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D448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D448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D44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4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48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48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448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D448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48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48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4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3684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6847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D3684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D36847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33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9A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9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9AE"/>
    <w:rPr>
      <w:b/>
      <w:bCs/>
    </w:rPr>
  </w:style>
  <w:style w:type="paragraph" w:styleId="Revision">
    <w:name w:val="Revision"/>
    <w:hidden/>
    <w:uiPriority w:val="99"/>
    <w:semiHidden/>
    <w:rsid w:val="004339AE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448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4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4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4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4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44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44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4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4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48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D448F"/>
  </w:style>
  <w:style w:type="paragraph" w:customStyle="1" w:styleId="OPCParaBase">
    <w:name w:val="OPCParaBase"/>
    <w:qFormat/>
    <w:rsid w:val="00ED448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D448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D448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D448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D448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D448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D448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D448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D448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D448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D448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D448F"/>
  </w:style>
  <w:style w:type="paragraph" w:customStyle="1" w:styleId="Blocks">
    <w:name w:val="Blocks"/>
    <w:aliases w:val="bb"/>
    <w:basedOn w:val="OPCParaBase"/>
    <w:qFormat/>
    <w:rsid w:val="00ED448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D44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D448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D448F"/>
    <w:rPr>
      <w:i/>
    </w:rPr>
  </w:style>
  <w:style w:type="paragraph" w:customStyle="1" w:styleId="BoxList">
    <w:name w:val="BoxList"/>
    <w:aliases w:val="bl"/>
    <w:basedOn w:val="BoxText"/>
    <w:qFormat/>
    <w:rsid w:val="00ED448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D448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D448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D448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D448F"/>
  </w:style>
  <w:style w:type="character" w:customStyle="1" w:styleId="CharAmPartText">
    <w:name w:val="CharAmPartText"/>
    <w:basedOn w:val="OPCCharBase"/>
    <w:uiPriority w:val="1"/>
    <w:qFormat/>
    <w:rsid w:val="00ED448F"/>
  </w:style>
  <w:style w:type="character" w:customStyle="1" w:styleId="CharAmSchNo">
    <w:name w:val="CharAmSchNo"/>
    <w:basedOn w:val="OPCCharBase"/>
    <w:uiPriority w:val="1"/>
    <w:qFormat/>
    <w:rsid w:val="00ED448F"/>
  </w:style>
  <w:style w:type="character" w:customStyle="1" w:styleId="CharAmSchText">
    <w:name w:val="CharAmSchText"/>
    <w:basedOn w:val="OPCCharBase"/>
    <w:uiPriority w:val="1"/>
    <w:qFormat/>
    <w:rsid w:val="00ED448F"/>
  </w:style>
  <w:style w:type="character" w:customStyle="1" w:styleId="CharBoldItalic">
    <w:name w:val="CharBoldItalic"/>
    <w:basedOn w:val="OPCCharBase"/>
    <w:uiPriority w:val="1"/>
    <w:qFormat/>
    <w:rsid w:val="00ED448F"/>
    <w:rPr>
      <w:b/>
      <w:i/>
    </w:rPr>
  </w:style>
  <w:style w:type="character" w:customStyle="1" w:styleId="CharChapNo">
    <w:name w:val="CharChapNo"/>
    <w:basedOn w:val="OPCCharBase"/>
    <w:qFormat/>
    <w:rsid w:val="00ED448F"/>
  </w:style>
  <w:style w:type="character" w:customStyle="1" w:styleId="CharChapText">
    <w:name w:val="CharChapText"/>
    <w:basedOn w:val="OPCCharBase"/>
    <w:qFormat/>
    <w:rsid w:val="00ED448F"/>
  </w:style>
  <w:style w:type="character" w:customStyle="1" w:styleId="CharDivNo">
    <w:name w:val="CharDivNo"/>
    <w:basedOn w:val="OPCCharBase"/>
    <w:qFormat/>
    <w:rsid w:val="00ED448F"/>
  </w:style>
  <w:style w:type="character" w:customStyle="1" w:styleId="CharDivText">
    <w:name w:val="CharDivText"/>
    <w:basedOn w:val="OPCCharBase"/>
    <w:qFormat/>
    <w:rsid w:val="00ED448F"/>
  </w:style>
  <w:style w:type="character" w:customStyle="1" w:styleId="CharItalic">
    <w:name w:val="CharItalic"/>
    <w:basedOn w:val="OPCCharBase"/>
    <w:uiPriority w:val="1"/>
    <w:qFormat/>
    <w:rsid w:val="00ED448F"/>
    <w:rPr>
      <w:i/>
    </w:rPr>
  </w:style>
  <w:style w:type="character" w:customStyle="1" w:styleId="CharPartNo">
    <w:name w:val="CharPartNo"/>
    <w:basedOn w:val="OPCCharBase"/>
    <w:qFormat/>
    <w:rsid w:val="00ED448F"/>
  </w:style>
  <w:style w:type="character" w:customStyle="1" w:styleId="CharPartText">
    <w:name w:val="CharPartText"/>
    <w:basedOn w:val="OPCCharBase"/>
    <w:qFormat/>
    <w:rsid w:val="00ED448F"/>
  </w:style>
  <w:style w:type="character" w:customStyle="1" w:styleId="CharSectno">
    <w:name w:val="CharSectno"/>
    <w:basedOn w:val="OPCCharBase"/>
    <w:qFormat/>
    <w:rsid w:val="00ED448F"/>
  </w:style>
  <w:style w:type="character" w:customStyle="1" w:styleId="CharSubdNo">
    <w:name w:val="CharSubdNo"/>
    <w:basedOn w:val="OPCCharBase"/>
    <w:uiPriority w:val="1"/>
    <w:qFormat/>
    <w:rsid w:val="00ED448F"/>
  </w:style>
  <w:style w:type="character" w:customStyle="1" w:styleId="CharSubdText">
    <w:name w:val="CharSubdText"/>
    <w:basedOn w:val="OPCCharBase"/>
    <w:uiPriority w:val="1"/>
    <w:qFormat/>
    <w:rsid w:val="00ED448F"/>
  </w:style>
  <w:style w:type="paragraph" w:customStyle="1" w:styleId="CTA--">
    <w:name w:val="CTA --"/>
    <w:basedOn w:val="OPCParaBase"/>
    <w:next w:val="Normal"/>
    <w:rsid w:val="00ED448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D448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D448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D448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D448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D448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D448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D448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D448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D448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D448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D448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D448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D448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D448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D448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D448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D44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D44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D44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D448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D448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D448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D448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D448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D448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D448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D448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D448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D448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D448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D448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D448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D448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D448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D448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D448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D448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D448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D448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D448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D448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D448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D448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D448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D448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D448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D448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D448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D448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D448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D44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D448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D448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D448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D448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D448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D448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unhideWhenUsed/>
    <w:rsid w:val="00ED448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D448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D448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D448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D448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D448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D448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D448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D448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D448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D448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D448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D448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D448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D448F"/>
    <w:rPr>
      <w:sz w:val="16"/>
    </w:rPr>
  </w:style>
  <w:style w:type="table" w:customStyle="1" w:styleId="CFlag">
    <w:name w:val="CFlag"/>
    <w:basedOn w:val="TableNormal"/>
    <w:uiPriority w:val="99"/>
    <w:rsid w:val="00ED448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D44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4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D448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D448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D448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D448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D448F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D448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D448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D448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D448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D448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D448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D448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D448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D448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D448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D448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D448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D448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D448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D448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D448F"/>
  </w:style>
  <w:style w:type="character" w:customStyle="1" w:styleId="CharSubPartNoCASA">
    <w:name w:val="CharSubPartNo(CASA)"/>
    <w:basedOn w:val="OPCCharBase"/>
    <w:uiPriority w:val="1"/>
    <w:rsid w:val="00ED448F"/>
  </w:style>
  <w:style w:type="paragraph" w:customStyle="1" w:styleId="ENoteTTIndentHeadingSub">
    <w:name w:val="ENoteTTIndentHeadingSub"/>
    <w:aliases w:val="enTTHis"/>
    <w:basedOn w:val="OPCParaBase"/>
    <w:rsid w:val="00ED448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D448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D448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D448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D448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65DC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D44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D448F"/>
    <w:rPr>
      <w:sz w:val="22"/>
    </w:rPr>
  </w:style>
  <w:style w:type="paragraph" w:customStyle="1" w:styleId="SOTextNote">
    <w:name w:val="SO TextNote"/>
    <w:aliases w:val="sont"/>
    <w:basedOn w:val="SOText"/>
    <w:qFormat/>
    <w:rsid w:val="00ED448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D448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D448F"/>
    <w:rPr>
      <w:sz w:val="22"/>
    </w:rPr>
  </w:style>
  <w:style w:type="paragraph" w:customStyle="1" w:styleId="FileName">
    <w:name w:val="FileName"/>
    <w:basedOn w:val="Normal"/>
    <w:rsid w:val="00ED448F"/>
  </w:style>
  <w:style w:type="paragraph" w:customStyle="1" w:styleId="TableHeading">
    <w:name w:val="TableHeading"/>
    <w:aliases w:val="th"/>
    <w:basedOn w:val="OPCParaBase"/>
    <w:next w:val="Tabletext"/>
    <w:rsid w:val="00ED448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D448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D448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D448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D448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D448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D448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D448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D448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D44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D448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D448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D448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D448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D44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4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48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48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448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D448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48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48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4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3684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6847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D3684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D36847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33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9A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9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9AE"/>
    <w:rPr>
      <w:b/>
      <w:bCs/>
    </w:rPr>
  </w:style>
  <w:style w:type="paragraph" w:styleId="Revision">
    <w:name w:val="Revision"/>
    <w:hidden/>
    <w:uiPriority w:val="99"/>
    <w:semiHidden/>
    <w:rsid w:val="004339A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4FA3-9AFB-4A62-9C72-EC5BAC4B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21</Pages>
  <Words>4337</Words>
  <Characters>24725</Characters>
  <Application>Microsoft Office Word</Application>
  <DocSecurity>4</DocSecurity>
  <PresentationFormat/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2018-04-23T04:00:00Z</cp:lastPrinted>
  <dcterms:created xsi:type="dcterms:W3CDTF">2018-09-24T05:07:00Z</dcterms:created>
  <dcterms:modified xsi:type="dcterms:W3CDTF">2018-09-24T05:07:00Z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National Health Security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30 August 2018</vt:lpwstr>
  </property>
  <property fmtid="{D5CDD505-2E9C-101B-9397-08002B2CF9AE}" pid="10" name="Authority">
    <vt:lpwstr/>
  </property>
  <property fmtid="{D5CDD505-2E9C-101B-9397-08002B2CF9AE}" pid="11" name="ID">
    <vt:lpwstr>OPC63085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ExcoDate">
    <vt:lpwstr>30 August 2018</vt:lpwstr>
  </property>
</Properties>
</file>