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411FE" w:rsidRDefault="00DA186E" w:rsidP="00B05CF4">
      <w:pPr>
        <w:rPr>
          <w:sz w:val="28"/>
        </w:rPr>
      </w:pPr>
      <w:r w:rsidRPr="001411FE">
        <w:rPr>
          <w:noProof/>
          <w:lang w:eastAsia="en-AU"/>
        </w:rPr>
        <w:drawing>
          <wp:inline distT="0" distB="0" distL="0" distR="0" wp14:anchorId="49D5DB87" wp14:editId="2C53946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1411FE" w:rsidRDefault="00715914" w:rsidP="00715914">
      <w:pPr>
        <w:rPr>
          <w:sz w:val="19"/>
        </w:rPr>
      </w:pPr>
    </w:p>
    <w:p w:rsidR="00715914" w:rsidRPr="001411FE" w:rsidRDefault="00E1135A" w:rsidP="00715914">
      <w:pPr>
        <w:pStyle w:val="ShortT"/>
      </w:pPr>
      <w:r w:rsidRPr="001411FE">
        <w:t>Defence Home Ownership Assistance Scheme Regulations</w:t>
      </w:r>
      <w:r w:rsidR="001411FE" w:rsidRPr="001411FE">
        <w:t> </w:t>
      </w:r>
      <w:r w:rsidRPr="001411FE">
        <w:t>2018</w:t>
      </w:r>
    </w:p>
    <w:p w:rsidR="00E1135A" w:rsidRPr="001411FE" w:rsidRDefault="00E1135A" w:rsidP="00D95CDA">
      <w:pPr>
        <w:pStyle w:val="SignCoverPageStart"/>
        <w:spacing w:before="240"/>
        <w:rPr>
          <w:szCs w:val="22"/>
        </w:rPr>
      </w:pPr>
      <w:r w:rsidRPr="001411FE">
        <w:rPr>
          <w:szCs w:val="22"/>
        </w:rPr>
        <w:t xml:space="preserve">I, General the Honourable Sir Peter Cosgrove AK MC (Ret’d), </w:t>
      </w:r>
      <w:r w:rsidR="001411FE" w:rsidRPr="001411FE">
        <w:rPr>
          <w:szCs w:val="22"/>
        </w:rPr>
        <w:t>Governor</w:t>
      </w:r>
      <w:r w:rsidR="001411FE">
        <w:rPr>
          <w:szCs w:val="22"/>
        </w:rPr>
        <w:noBreakHyphen/>
      </w:r>
      <w:r w:rsidR="001411FE" w:rsidRPr="001411FE">
        <w:rPr>
          <w:szCs w:val="22"/>
        </w:rPr>
        <w:t>General</w:t>
      </w:r>
      <w:r w:rsidRPr="001411FE">
        <w:rPr>
          <w:szCs w:val="22"/>
        </w:rPr>
        <w:t xml:space="preserve"> of the Commonwealth of Australia, acting with the advice of the Federal Executive Council, make the following regulations.</w:t>
      </w:r>
    </w:p>
    <w:p w:rsidR="00E1135A" w:rsidRPr="001411FE" w:rsidRDefault="00E1135A" w:rsidP="00D95CDA">
      <w:pPr>
        <w:keepNext/>
        <w:spacing w:before="720" w:line="240" w:lineRule="atLeast"/>
        <w:ind w:right="397"/>
        <w:jc w:val="both"/>
        <w:rPr>
          <w:szCs w:val="22"/>
        </w:rPr>
      </w:pPr>
      <w:r w:rsidRPr="001411FE">
        <w:rPr>
          <w:szCs w:val="22"/>
        </w:rPr>
        <w:t xml:space="preserve">Dated </w:t>
      </w:r>
      <w:r w:rsidRPr="001411FE">
        <w:rPr>
          <w:szCs w:val="22"/>
        </w:rPr>
        <w:fldChar w:fldCharType="begin"/>
      </w:r>
      <w:r w:rsidRPr="001411FE">
        <w:rPr>
          <w:szCs w:val="22"/>
        </w:rPr>
        <w:instrText xml:space="preserve"> DOCPROPERTY  DateMade </w:instrText>
      </w:r>
      <w:r w:rsidRPr="001411FE">
        <w:rPr>
          <w:szCs w:val="22"/>
        </w:rPr>
        <w:fldChar w:fldCharType="separate"/>
      </w:r>
      <w:r w:rsidR="00A75A50">
        <w:rPr>
          <w:szCs w:val="22"/>
        </w:rPr>
        <w:t>30 August 2018</w:t>
      </w:r>
      <w:r w:rsidRPr="001411FE">
        <w:rPr>
          <w:szCs w:val="22"/>
        </w:rPr>
        <w:fldChar w:fldCharType="end"/>
      </w:r>
    </w:p>
    <w:p w:rsidR="00E1135A" w:rsidRPr="001411FE" w:rsidRDefault="00E1135A" w:rsidP="00D95CDA">
      <w:pPr>
        <w:keepNext/>
        <w:tabs>
          <w:tab w:val="left" w:pos="3402"/>
        </w:tabs>
        <w:spacing w:before="1080" w:line="300" w:lineRule="atLeast"/>
        <w:ind w:left="397" w:right="397"/>
        <w:jc w:val="right"/>
        <w:rPr>
          <w:szCs w:val="22"/>
        </w:rPr>
      </w:pPr>
      <w:r w:rsidRPr="001411FE">
        <w:rPr>
          <w:szCs w:val="22"/>
        </w:rPr>
        <w:t>Peter Cosgrove</w:t>
      </w:r>
    </w:p>
    <w:p w:rsidR="00E1135A" w:rsidRPr="001411FE" w:rsidRDefault="001411FE" w:rsidP="00D95CDA">
      <w:pPr>
        <w:keepNext/>
        <w:tabs>
          <w:tab w:val="left" w:pos="3402"/>
        </w:tabs>
        <w:spacing w:line="300" w:lineRule="atLeast"/>
        <w:ind w:left="397" w:right="397"/>
        <w:jc w:val="right"/>
        <w:rPr>
          <w:szCs w:val="22"/>
        </w:rPr>
      </w:pPr>
      <w:r w:rsidRPr="001411FE">
        <w:rPr>
          <w:szCs w:val="22"/>
        </w:rPr>
        <w:t>Governor</w:t>
      </w:r>
      <w:r>
        <w:rPr>
          <w:szCs w:val="22"/>
        </w:rPr>
        <w:noBreakHyphen/>
      </w:r>
      <w:r w:rsidRPr="001411FE">
        <w:rPr>
          <w:szCs w:val="22"/>
        </w:rPr>
        <w:t>General</w:t>
      </w:r>
    </w:p>
    <w:p w:rsidR="00E1135A" w:rsidRPr="001411FE" w:rsidRDefault="00E1135A" w:rsidP="00D95CDA">
      <w:pPr>
        <w:keepNext/>
        <w:tabs>
          <w:tab w:val="left" w:pos="3402"/>
        </w:tabs>
        <w:spacing w:before="840" w:after="1080" w:line="300" w:lineRule="atLeast"/>
        <w:ind w:right="397"/>
        <w:rPr>
          <w:szCs w:val="22"/>
        </w:rPr>
      </w:pPr>
      <w:r w:rsidRPr="001411FE">
        <w:rPr>
          <w:szCs w:val="22"/>
        </w:rPr>
        <w:t>By His Excellency’s Command</w:t>
      </w:r>
    </w:p>
    <w:p w:rsidR="00E1135A" w:rsidRPr="001411FE" w:rsidRDefault="009E57C7" w:rsidP="00D95CDA">
      <w:pPr>
        <w:keepNext/>
        <w:tabs>
          <w:tab w:val="left" w:pos="3402"/>
        </w:tabs>
        <w:spacing w:before="480" w:line="300" w:lineRule="atLeast"/>
        <w:ind w:right="397"/>
        <w:rPr>
          <w:szCs w:val="22"/>
        </w:rPr>
      </w:pPr>
      <w:r w:rsidRPr="001411FE">
        <w:rPr>
          <w:szCs w:val="22"/>
        </w:rPr>
        <w:t>Darren Chester</w:t>
      </w:r>
    </w:p>
    <w:p w:rsidR="00E1135A" w:rsidRPr="001411FE" w:rsidRDefault="00E1135A" w:rsidP="00D95CDA">
      <w:pPr>
        <w:pStyle w:val="SignCoverPageEnd"/>
        <w:rPr>
          <w:szCs w:val="22"/>
        </w:rPr>
      </w:pPr>
      <w:r w:rsidRPr="001411FE">
        <w:rPr>
          <w:szCs w:val="22"/>
        </w:rPr>
        <w:t>Minister for Defence Personnel</w:t>
      </w:r>
    </w:p>
    <w:p w:rsidR="00E1135A" w:rsidRPr="001411FE" w:rsidRDefault="00E1135A" w:rsidP="00D95CDA"/>
    <w:p w:rsidR="00E1135A" w:rsidRPr="001411FE" w:rsidRDefault="00E1135A" w:rsidP="00D95CDA"/>
    <w:p w:rsidR="00E1135A" w:rsidRPr="001411FE" w:rsidRDefault="00E1135A" w:rsidP="00D95CDA"/>
    <w:p w:rsidR="00E1135A" w:rsidRPr="001411FE" w:rsidRDefault="00E1135A" w:rsidP="00E1135A"/>
    <w:p w:rsidR="00715914" w:rsidRPr="001411FE" w:rsidRDefault="00715914" w:rsidP="00715914">
      <w:pPr>
        <w:pStyle w:val="Header"/>
        <w:tabs>
          <w:tab w:val="clear" w:pos="4150"/>
          <w:tab w:val="clear" w:pos="8307"/>
        </w:tabs>
      </w:pPr>
      <w:r w:rsidRPr="001411FE">
        <w:rPr>
          <w:rStyle w:val="CharChapNo"/>
        </w:rPr>
        <w:t xml:space="preserve"> </w:t>
      </w:r>
      <w:r w:rsidRPr="001411FE">
        <w:rPr>
          <w:rStyle w:val="CharChapText"/>
        </w:rPr>
        <w:t xml:space="preserve"> </w:t>
      </w:r>
    </w:p>
    <w:p w:rsidR="00715914" w:rsidRPr="001411FE" w:rsidRDefault="00715914" w:rsidP="00715914">
      <w:pPr>
        <w:pStyle w:val="Header"/>
        <w:tabs>
          <w:tab w:val="clear" w:pos="4150"/>
          <w:tab w:val="clear" w:pos="8307"/>
        </w:tabs>
      </w:pPr>
      <w:r w:rsidRPr="001411FE">
        <w:rPr>
          <w:rStyle w:val="CharPartNo"/>
        </w:rPr>
        <w:t xml:space="preserve"> </w:t>
      </w:r>
      <w:r w:rsidRPr="001411FE">
        <w:rPr>
          <w:rStyle w:val="CharPartText"/>
        </w:rPr>
        <w:t xml:space="preserve"> </w:t>
      </w:r>
    </w:p>
    <w:p w:rsidR="00715914" w:rsidRPr="001411FE" w:rsidRDefault="00715914" w:rsidP="00715914">
      <w:pPr>
        <w:pStyle w:val="Header"/>
        <w:tabs>
          <w:tab w:val="clear" w:pos="4150"/>
          <w:tab w:val="clear" w:pos="8307"/>
        </w:tabs>
      </w:pPr>
      <w:r w:rsidRPr="001411FE">
        <w:rPr>
          <w:rStyle w:val="CharDivNo"/>
        </w:rPr>
        <w:t xml:space="preserve"> </w:t>
      </w:r>
      <w:r w:rsidRPr="001411FE">
        <w:rPr>
          <w:rStyle w:val="CharDivText"/>
        </w:rPr>
        <w:t xml:space="preserve"> </w:t>
      </w:r>
    </w:p>
    <w:p w:rsidR="00715914" w:rsidRPr="001411FE" w:rsidRDefault="00715914" w:rsidP="00715914">
      <w:pPr>
        <w:sectPr w:rsidR="00715914" w:rsidRPr="001411FE" w:rsidSect="002E77E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1411FE" w:rsidRDefault="00715914" w:rsidP="00174039">
      <w:pPr>
        <w:rPr>
          <w:sz w:val="36"/>
        </w:rPr>
      </w:pPr>
      <w:r w:rsidRPr="001411FE">
        <w:rPr>
          <w:sz w:val="36"/>
        </w:rPr>
        <w:lastRenderedPageBreak/>
        <w:t>Contents</w:t>
      </w:r>
    </w:p>
    <w:p w:rsidR="00816A5E" w:rsidRPr="001411FE" w:rsidRDefault="00816A5E">
      <w:pPr>
        <w:pStyle w:val="TOC2"/>
        <w:rPr>
          <w:rFonts w:asciiTheme="minorHAnsi" w:eastAsiaTheme="minorEastAsia" w:hAnsiTheme="minorHAnsi" w:cstheme="minorBidi"/>
          <w:b w:val="0"/>
          <w:noProof/>
          <w:kern w:val="0"/>
          <w:sz w:val="22"/>
          <w:szCs w:val="22"/>
        </w:rPr>
      </w:pPr>
      <w:r w:rsidRPr="001411FE">
        <w:fldChar w:fldCharType="begin"/>
      </w:r>
      <w:r w:rsidRPr="001411FE">
        <w:instrText xml:space="preserve"> TOC \o "1-9" </w:instrText>
      </w:r>
      <w:r w:rsidRPr="001411FE">
        <w:fldChar w:fldCharType="separate"/>
      </w:r>
      <w:r w:rsidRPr="001411FE">
        <w:rPr>
          <w:noProof/>
        </w:rPr>
        <w:t>Part</w:t>
      </w:r>
      <w:r w:rsidR="001411FE" w:rsidRPr="001411FE">
        <w:rPr>
          <w:noProof/>
        </w:rPr>
        <w:t> </w:t>
      </w:r>
      <w:r w:rsidRPr="001411FE">
        <w:rPr>
          <w:noProof/>
        </w:rPr>
        <w:t>1—Preliminary</w:t>
      </w:r>
      <w:r w:rsidRPr="001411FE">
        <w:rPr>
          <w:b w:val="0"/>
          <w:noProof/>
          <w:sz w:val="18"/>
        </w:rPr>
        <w:tab/>
      </w:r>
      <w:r w:rsidRPr="001411FE">
        <w:rPr>
          <w:b w:val="0"/>
          <w:noProof/>
          <w:sz w:val="18"/>
        </w:rPr>
        <w:fldChar w:fldCharType="begin"/>
      </w:r>
      <w:r w:rsidRPr="001411FE">
        <w:rPr>
          <w:b w:val="0"/>
          <w:noProof/>
          <w:sz w:val="18"/>
        </w:rPr>
        <w:instrText xml:space="preserve"> PAGEREF _Toc522630142 \h </w:instrText>
      </w:r>
      <w:r w:rsidRPr="001411FE">
        <w:rPr>
          <w:b w:val="0"/>
          <w:noProof/>
          <w:sz w:val="18"/>
        </w:rPr>
      </w:r>
      <w:r w:rsidRPr="001411FE">
        <w:rPr>
          <w:b w:val="0"/>
          <w:noProof/>
          <w:sz w:val="18"/>
        </w:rPr>
        <w:fldChar w:fldCharType="separate"/>
      </w:r>
      <w:r w:rsidR="00A75A50">
        <w:rPr>
          <w:b w:val="0"/>
          <w:noProof/>
          <w:sz w:val="18"/>
        </w:rPr>
        <w:t>1</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1</w:t>
      </w:r>
      <w:r w:rsidRPr="001411FE">
        <w:rPr>
          <w:noProof/>
        </w:rPr>
        <w:tab/>
        <w:t>Name</w:t>
      </w:r>
      <w:r w:rsidRPr="001411FE">
        <w:rPr>
          <w:noProof/>
        </w:rPr>
        <w:tab/>
      </w:r>
      <w:r w:rsidRPr="001411FE">
        <w:rPr>
          <w:noProof/>
        </w:rPr>
        <w:fldChar w:fldCharType="begin"/>
      </w:r>
      <w:r w:rsidRPr="001411FE">
        <w:rPr>
          <w:noProof/>
        </w:rPr>
        <w:instrText xml:space="preserve"> PAGEREF _Toc522630143 \h </w:instrText>
      </w:r>
      <w:r w:rsidRPr="001411FE">
        <w:rPr>
          <w:noProof/>
        </w:rPr>
      </w:r>
      <w:r w:rsidRPr="001411FE">
        <w:rPr>
          <w:noProof/>
        </w:rPr>
        <w:fldChar w:fldCharType="separate"/>
      </w:r>
      <w:r w:rsidR="00A75A50">
        <w:rPr>
          <w:noProof/>
        </w:rPr>
        <w:t>1</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2</w:t>
      </w:r>
      <w:r w:rsidRPr="001411FE">
        <w:rPr>
          <w:noProof/>
        </w:rPr>
        <w:tab/>
        <w:t>Commencement</w:t>
      </w:r>
      <w:r w:rsidRPr="001411FE">
        <w:rPr>
          <w:noProof/>
        </w:rPr>
        <w:tab/>
      </w:r>
      <w:r w:rsidRPr="001411FE">
        <w:rPr>
          <w:noProof/>
        </w:rPr>
        <w:fldChar w:fldCharType="begin"/>
      </w:r>
      <w:r w:rsidRPr="001411FE">
        <w:rPr>
          <w:noProof/>
        </w:rPr>
        <w:instrText xml:space="preserve"> PAGEREF _Toc522630144 \h </w:instrText>
      </w:r>
      <w:r w:rsidRPr="001411FE">
        <w:rPr>
          <w:noProof/>
        </w:rPr>
      </w:r>
      <w:r w:rsidRPr="001411FE">
        <w:rPr>
          <w:noProof/>
        </w:rPr>
        <w:fldChar w:fldCharType="separate"/>
      </w:r>
      <w:r w:rsidR="00A75A50">
        <w:rPr>
          <w:noProof/>
        </w:rPr>
        <w:t>1</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3</w:t>
      </w:r>
      <w:r w:rsidRPr="001411FE">
        <w:rPr>
          <w:noProof/>
        </w:rPr>
        <w:tab/>
        <w:t>Authority</w:t>
      </w:r>
      <w:r w:rsidRPr="001411FE">
        <w:rPr>
          <w:noProof/>
        </w:rPr>
        <w:tab/>
      </w:r>
      <w:r w:rsidRPr="001411FE">
        <w:rPr>
          <w:noProof/>
        </w:rPr>
        <w:fldChar w:fldCharType="begin"/>
      </w:r>
      <w:r w:rsidRPr="001411FE">
        <w:rPr>
          <w:noProof/>
        </w:rPr>
        <w:instrText xml:space="preserve"> PAGEREF _Toc522630145 \h </w:instrText>
      </w:r>
      <w:r w:rsidRPr="001411FE">
        <w:rPr>
          <w:noProof/>
        </w:rPr>
      </w:r>
      <w:r w:rsidRPr="001411FE">
        <w:rPr>
          <w:noProof/>
        </w:rPr>
        <w:fldChar w:fldCharType="separate"/>
      </w:r>
      <w:r w:rsidR="00A75A50">
        <w:rPr>
          <w:noProof/>
        </w:rPr>
        <w:t>1</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4</w:t>
      </w:r>
      <w:r w:rsidRPr="001411FE">
        <w:rPr>
          <w:noProof/>
        </w:rPr>
        <w:tab/>
        <w:t>Schedules</w:t>
      </w:r>
      <w:r w:rsidRPr="001411FE">
        <w:rPr>
          <w:noProof/>
        </w:rPr>
        <w:tab/>
      </w:r>
      <w:r w:rsidRPr="001411FE">
        <w:rPr>
          <w:noProof/>
        </w:rPr>
        <w:fldChar w:fldCharType="begin"/>
      </w:r>
      <w:r w:rsidRPr="001411FE">
        <w:rPr>
          <w:noProof/>
        </w:rPr>
        <w:instrText xml:space="preserve"> PAGEREF _Toc522630146 \h </w:instrText>
      </w:r>
      <w:r w:rsidRPr="001411FE">
        <w:rPr>
          <w:noProof/>
        </w:rPr>
      </w:r>
      <w:r w:rsidRPr="001411FE">
        <w:rPr>
          <w:noProof/>
        </w:rPr>
        <w:fldChar w:fldCharType="separate"/>
      </w:r>
      <w:r w:rsidR="00A75A50">
        <w:rPr>
          <w:noProof/>
        </w:rPr>
        <w:t>1</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5</w:t>
      </w:r>
      <w:r w:rsidRPr="001411FE">
        <w:rPr>
          <w:noProof/>
        </w:rPr>
        <w:tab/>
        <w:t>Definitions</w:t>
      </w:r>
      <w:r w:rsidRPr="001411FE">
        <w:rPr>
          <w:noProof/>
        </w:rPr>
        <w:tab/>
      </w:r>
      <w:r w:rsidRPr="001411FE">
        <w:rPr>
          <w:noProof/>
        </w:rPr>
        <w:fldChar w:fldCharType="begin"/>
      </w:r>
      <w:r w:rsidRPr="001411FE">
        <w:rPr>
          <w:noProof/>
        </w:rPr>
        <w:instrText xml:space="preserve"> PAGEREF _Toc522630147 \h </w:instrText>
      </w:r>
      <w:r w:rsidRPr="001411FE">
        <w:rPr>
          <w:noProof/>
        </w:rPr>
      </w:r>
      <w:r w:rsidRPr="001411FE">
        <w:rPr>
          <w:noProof/>
        </w:rPr>
        <w:fldChar w:fldCharType="separate"/>
      </w:r>
      <w:r w:rsidR="00A75A50">
        <w:rPr>
          <w:noProof/>
        </w:rPr>
        <w:t>2</w:t>
      </w:r>
      <w:r w:rsidRPr="001411FE">
        <w:rPr>
          <w:noProof/>
        </w:rPr>
        <w:fldChar w:fldCharType="end"/>
      </w:r>
    </w:p>
    <w:p w:rsidR="00816A5E" w:rsidRPr="001411FE" w:rsidRDefault="00816A5E">
      <w:pPr>
        <w:pStyle w:val="TOC2"/>
        <w:rPr>
          <w:rFonts w:asciiTheme="minorHAnsi" w:eastAsiaTheme="minorEastAsia" w:hAnsiTheme="minorHAnsi" w:cstheme="minorBidi"/>
          <w:b w:val="0"/>
          <w:noProof/>
          <w:kern w:val="0"/>
          <w:sz w:val="22"/>
          <w:szCs w:val="22"/>
        </w:rPr>
      </w:pPr>
      <w:r w:rsidRPr="001411FE">
        <w:rPr>
          <w:noProof/>
        </w:rPr>
        <w:t>Part</w:t>
      </w:r>
      <w:r w:rsidR="001411FE" w:rsidRPr="001411FE">
        <w:rPr>
          <w:noProof/>
        </w:rPr>
        <w:t> </w:t>
      </w:r>
      <w:r w:rsidRPr="001411FE">
        <w:rPr>
          <w:noProof/>
        </w:rPr>
        <w:t>2—Effective service</w:t>
      </w:r>
      <w:r w:rsidRPr="001411FE">
        <w:rPr>
          <w:b w:val="0"/>
          <w:noProof/>
          <w:sz w:val="18"/>
        </w:rPr>
        <w:tab/>
      </w:r>
      <w:r w:rsidRPr="001411FE">
        <w:rPr>
          <w:b w:val="0"/>
          <w:noProof/>
          <w:sz w:val="18"/>
        </w:rPr>
        <w:fldChar w:fldCharType="begin"/>
      </w:r>
      <w:r w:rsidRPr="001411FE">
        <w:rPr>
          <w:b w:val="0"/>
          <w:noProof/>
          <w:sz w:val="18"/>
        </w:rPr>
        <w:instrText xml:space="preserve"> PAGEREF _Toc522630148 \h </w:instrText>
      </w:r>
      <w:r w:rsidRPr="001411FE">
        <w:rPr>
          <w:b w:val="0"/>
          <w:noProof/>
          <w:sz w:val="18"/>
        </w:rPr>
      </w:r>
      <w:r w:rsidRPr="001411FE">
        <w:rPr>
          <w:b w:val="0"/>
          <w:noProof/>
          <w:sz w:val="18"/>
        </w:rPr>
        <w:fldChar w:fldCharType="separate"/>
      </w:r>
      <w:r w:rsidR="00A75A50">
        <w:rPr>
          <w:b w:val="0"/>
          <w:noProof/>
          <w:sz w:val="18"/>
        </w:rPr>
        <w:t>3</w:t>
      </w:r>
      <w:r w:rsidRPr="001411FE">
        <w:rPr>
          <w:b w:val="0"/>
          <w:noProof/>
          <w:sz w:val="18"/>
        </w:rPr>
        <w:fldChar w:fldCharType="end"/>
      </w:r>
    </w:p>
    <w:p w:rsidR="00816A5E" w:rsidRPr="001411FE" w:rsidRDefault="00816A5E">
      <w:pPr>
        <w:pStyle w:val="TOC3"/>
        <w:rPr>
          <w:rFonts w:asciiTheme="minorHAnsi" w:eastAsiaTheme="minorEastAsia" w:hAnsiTheme="minorHAnsi" w:cstheme="minorBidi"/>
          <w:b w:val="0"/>
          <w:noProof/>
          <w:kern w:val="0"/>
          <w:szCs w:val="22"/>
        </w:rPr>
      </w:pPr>
      <w:r w:rsidRPr="001411FE">
        <w:rPr>
          <w:noProof/>
        </w:rPr>
        <w:t>Division</w:t>
      </w:r>
      <w:r w:rsidR="001411FE" w:rsidRPr="001411FE">
        <w:rPr>
          <w:noProof/>
        </w:rPr>
        <w:t> </w:t>
      </w:r>
      <w:r w:rsidRPr="001411FE">
        <w:rPr>
          <w:noProof/>
        </w:rPr>
        <w:t>1—Preliminary</w:t>
      </w:r>
      <w:r w:rsidRPr="001411FE">
        <w:rPr>
          <w:b w:val="0"/>
          <w:noProof/>
          <w:sz w:val="18"/>
        </w:rPr>
        <w:tab/>
      </w:r>
      <w:r w:rsidRPr="001411FE">
        <w:rPr>
          <w:b w:val="0"/>
          <w:noProof/>
          <w:sz w:val="18"/>
        </w:rPr>
        <w:fldChar w:fldCharType="begin"/>
      </w:r>
      <w:r w:rsidRPr="001411FE">
        <w:rPr>
          <w:b w:val="0"/>
          <w:noProof/>
          <w:sz w:val="18"/>
        </w:rPr>
        <w:instrText xml:space="preserve"> PAGEREF _Toc522630149 \h </w:instrText>
      </w:r>
      <w:r w:rsidRPr="001411FE">
        <w:rPr>
          <w:b w:val="0"/>
          <w:noProof/>
          <w:sz w:val="18"/>
        </w:rPr>
      </w:r>
      <w:r w:rsidRPr="001411FE">
        <w:rPr>
          <w:b w:val="0"/>
          <w:noProof/>
          <w:sz w:val="18"/>
        </w:rPr>
        <w:fldChar w:fldCharType="separate"/>
      </w:r>
      <w:r w:rsidR="00A75A50">
        <w:rPr>
          <w:b w:val="0"/>
          <w:noProof/>
          <w:sz w:val="18"/>
        </w:rPr>
        <w:t>3</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6</w:t>
      </w:r>
      <w:r w:rsidRPr="001411FE">
        <w:rPr>
          <w:noProof/>
        </w:rPr>
        <w:tab/>
        <w:t>Effective service</w:t>
      </w:r>
      <w:r w:rsidRPr="001411FE">
        <w:rPr>
          <w:noProof/>
        </w:rPr>
        <w:tab/>
      </w:r>
      <w:r w:rsidRPr="001411FE">
        <w:rPr>
          <w:noProof/>
        </w:rPr>
        <w:fldChar w:fldCharType="begin"/>
      </w:r>
      <w:r w:rsidRPr="001411FE">
        <w:rPr>
          <w:noProof/>
        </w:rPr>
        <w:instrText xml:space="preserve"> PAGEREF _Toc522630150 \h </w:instrText>
      </w:r>
      <w:r w:rsidRPr="001411FE">
        <w:rPr>
          <w:noProof/>
        </w:rPr>
      </w:r>
      <w:r w:rsidRPr="001411FE">
        <w:rPr>
          <w:noProof/>
        </w:rPr>
        <w:fldChar w:fldCharType="separate"/>
      </w:r>
      <w:r w:rsidR="00A75A50">
        <w:rPr>
          <w:noProof/>
        </w:rPr>
        <w:t>3</w:t>
      </w:r>
      <w:r w:rsidRPr="001411FE">
        <w:rPr>
          <w:noProof/>
        </w:rPr>
        <w:fldChar w:fldCharType="end"/>
      </w:r>
    </w:p>
    <w:p w:rsidR="00816A5E" w:rsidRPr="001411FE" w:rsidRDefault="00816A5E">
      <w:pPr>
        <w:pStyle w:val="TOC3"/>
        <w:rPr>
          <w:rFonts w:asciiTheme="minorHAnsi" w:eastAsiaTheme="minorEastAsia" w:hAnsiTheme="minorHAnsi" w:cstheme="minorBidi"/>
          <w:b w:val="0"/>
          <w:noProof/>
          <w:kern w:val="0"/>
          <w:szCs w:val="22"/>
        </w:rPr>
      </w:pPr>
      <w:r w:rsidRPr="001411FE">
        <w:rPr>
          <w:noProof/>
        </w:rPr>
        <w:t>Division</w:t>
      </w:r>
      <w:r w:rsidR="001411FE" w:rsidRPr="001411FE">
        <w:rPr>
          <w:noProof/>
        </w:rPr>
        <w:t> </w:t>
      </w:r>
      <w:r w:rsidRPr="001411FE">
        <w:rPr>
          <w:noProof/>
        </w:rPr>
        <w:t>2—Requirements for effective service</w:t>
      </w:r>
      <w:r w:rsidRPr="001411FE">
        <w:rPr>
          <w:b w:val="0"/>
          <w:noProof/>
          <w:sz w:val="18"/>
        </w:rPr>
        <w:tab/>
      </w:r>
      <w:r w:rsidRPr="001411FE">
        <w:rPr>
          <w:b w:val="0"/>
          <w:noProof/>
          <w:sz w:val="18"/>
        </w:rPr>
        <w:fldChar w:fldCharType="begin"/>
      </w:r>
      <w:r w:rsidRPr="001411FE">
        <w:rPr>
          <w:b w:val="0"/>
          <w:noProof/>
          <w:sz w:val="18"/>
        </w:rPr>
        <w:instrText xml:space="preserve"> PAGEREF _Toc522630151 \h </w:instrText>
      </w:r>
      <w:r w:rsidRPr="001411FE">
        <w:rPr>
          <w:b w:val="0"/>
          <w:noProof/>
          <w:sz w:val="18"/>
        </w:rPr>
      </w:r>
      <w:r w:rsidRPr="001411FE">
        <w:rPr>
          <w:b w:val="0"/>
          <w:noProof/>
          <w:sz w:val="18"/>
        </w:rPr>
        <w:fldChar w:fldCharType="separate"/>
      </w:r>
      <w:r w:rsidR="00A75A50">
        <w:rPr>
          <w:b w:val="0"/>
          <w:noProof/>
          <w:sz w:val="18"/>
        </w:rPr>
        <w:t>4</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7</w:t>
      </w:r>
      <w:r w:rsidRPr="001411FE">
        <w:rPr>
          <w:noProof/>
        </w:rPr>
        <w:tab/>
        <w:t>Requirements for effective service</w:t>
      </w:r>
      <w:r w:rsidRPr="001411FE">
        <w:rPr>
          <w:noProof/>
        </w:rPr>
        <w:tab/>
      </w:r>
      <w:r w:rsidRPr="001411FE">
        <w:rPr>
          <w:noProof/>
        </w:rPr>
        <w:fldChar w:fldCharType="begin"/>
      </w:r>
      <w:r w:rsidRPr="001411FE">
        <w:rPr>
          <w:noProof/>
        </w:rPr>
        <w:instrText xml:space="preserve"> PAGEREF _Toc522630152 \h </w:instrText>
      </w:r>
      <w:r w:rsidRPr="001411FE">
        <w:rPr>
          <w:noProof/>
        </w:rPr>
      </w:r>
      <w:r w:rsidRPr="001411FE">
        <w:rPr>
          <w:noProof/>
        </w:rPr>
        <w:fldChar w:fldCharType="separate"/>
      </w:r>
      <w:r w:rsidR="00A75A50">
        <w:rPr>
          <w:noProof/>
        </w:rPr>
        <w:t>4</w:t>
      </w:r>
      <w:r w:rsidRPr="001411FE">
        <w:rPr>
          <w:noProof/>
        </w:rPr>
        <w:fldChar w:fldCharType="end"/>
      </w:r>
    </w:p>
    <w:p w:rsidR="00816A5E" w:rsidRPr="001411FE" w:rsidRDefault="00816A5E">
      <w:pPr>
        <w:pStyle w:val="TOC3"/>
        <w:rPr>
          <w:rFonts w:asciiTheme="minorHAnsi" w:eastAsiaTheme="minorEastAsia" w:hAnsiTheme="minorHAnsi" w:cstheme="minorBidi"/>
          <w:b w:val="0"/>
          <w:noProof/>
          <w:kern w:val="0"/>
          <w:szCs w:val="22"/>
        </w:rPr>
      </w:pPr>
      <w:r w:rsidRPr="001411FE">
        <w:rPr>
          <w:noProof/>
        </w:rPr>
        <w:t>Division</w:t>
      </w:r>
      <w:r w:rsidR="001411FE" w:rsidRPr="001411FE">
        <w:rPr>
          <w:noProof/>
        </w:rPr>
        <w:t> </w:t>
      </w:r>
      <w:r w:rsidRPr="001411FE">
        <w:rPr>
          <w:noProof/>
        </w:rPr>
        <w:t>3—Period of effective service: members of the Permanent Forces</w:t>
      </w:r>
      <w:r w:rsidRPr="001411FE">
        <w:rPr>
          <w:b w:val="0"/>
          <w:noProof/>
          <w:sz w:val="18"/>
        </w:rPr>
        <w:tab/>
      </w:r>
      <w:r w:rsidRPr="001411FE">
        <w:rPr>
          <w:b w:val="0"/>
          <w:noProof/>
          <w:sz w:val="18"/>
        </w:rPr>
        <w:fldChar w:fldCharType="begin"/>
      </w:r>
      <w:r w:rsidRPr="001411FE">
        <w:rPr>
          <w:b w:val="0"/>
          <w:noProof/>
          <w:sz w:val="18"/>
        </w:rPr>
        <w:instrText xml:space="preserve"> PAGEREF _Toc522630153 \h </w:instrText>
      </w:r>
      <w:r w:rsidRPr="001411FE">
        <w:rPr>
          <w:b w:val="0"/>
          <w:noProof/>
          <w:sz w:val="18"/>
        </w:rPr>
      </w:r>
      <w:r w:rsidRPr="001411FE">
        <w:rPr>
          <w:b w:val="0"/>
          <w:noProof/>
          <w:sz w:val="18"/>
        </w:rPr>
        <w:fldChar w:fldCharType="separate"/>
      </w:r>
      <w:r w:rsidR="00A75A50">
        <w:rPr>
          <w:b w:val="0"/>
          <w:noProof/>
          <w:sz w:val="18"/>
        </w:rPr>
        <w:t>5</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8</w:t>
      </w:r>
      <w:r w:rsidRPr="001411FE">
        <w:rPr>
          <w:noProof/>
        </w:rPr>
        <w:tab/>
        <w:t>When this Division applies</w:t>
      </w:r>
      <w:r w:rsidRPr="001411FE">
        <w:rPr>
          <w:noProof/>
        </w:rPr>
        <w:tab/>
      </w:r>
      <w:r w:rsidRPr="001411FE">
        <w:rPr>
          <w:noProof/>
        </w:rPr>
        <w:fldChar w:fldCharType="begin"/>
      </w:r>
      <w:r w:rsidRPr="001411FE">
        <w:rPr>
          <w:noProof/>
        </w:rPr>
        <w:instrText xml:space="preserve"> PAGEREF _Toc522630154 \h </w:instrText>
      </w:r>
      <w:r w:rsidRPr="001411FE">
        <w:rPr>
          <w:noProof/>
        </w:rPr>
      </w:r>
      <w:r w:rsidRPr="001411FE">
        <w:rPr>
          <w:noProof/>
        </w:rPr>
        <w:fldChar w:fldCharType="separate"/>
      </w:r>
      <w:r w:rsidR="00A75A50">
        <w:rPr>
          <w:noProof/>
        </w:rPr>
        <w:t>5</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9</w:t>
      </w:r>
      <w:r w:rsidRPr="001411FE">
        <w:rPr>
          <w:noProof/>
        </w:rPr>
        <w:tab/>
        <w:t>Period of effective service for members of the Permanent Forces</w:t>
      </w:r>
      <w:r w:rsidRPr="001411FE">
        <w:rPr>
          <w:noProof/>
        </w:rPr>
        <w:tab/>
      </w:r>
      <w:r w:rsidRPr="001411FE">
        <w:rPr>
          <w:noProof/>
        </w:rPr>
        <w:fldChar w:fldCharType="begin"/>
      </w:r>
      <w:r w:rsidRPr="001411FE">
        <w:rPr>
          <w:noProof/>
        </w:rPr>
        <w:instrText xml:space="preserve"> PAGEREF _Toc522630155 \h </w:instrText>
      </w:r>
      <w:r w:rsidRPr="001411FE">
        <w:rPr>
          <w:noProof/>
        </w:rPr>
      </w:r>
      <w:r w:rsidRPr="001411FE">
        <w:rPr>
          <w:noProof/>
        </w:rPr>
        <w:fldChar w:fldCharType="separate"/>
      </w:r>
      <w:r w:rsidR="00A75A50">
        <w:rPr>
          <w:noProof/>
        </w:rPr>
        <w:t>5</w:t>
      </w:r>
      <w:r w:rsidRPr="001411FE">
        <w:rPr>
          <w:noProof/>
        </w:rPr>
        <w:fldChar w:fldCharType="end"/>
      </w:r>
    </w:p>
    <w:p w:rsidR="00816A5E" w:rsidRPr="001411FE" w:rsidRDefault="00816A5E">
      <w:pPr>
        <w:pStyle w:val="TOC3"/>
        <w:rPr>
          <w:rFonts w:asciiTheme="minorHAnsi" w:eastAsiaTheme="minorEastAsia" w:hAnsiTheme="minorHAnsi" w:cstheme="minorBidi"/>
          <w:b w:val="0"/>
          <w:noProof/>
          <w:kern w:val="0"/>
          <w:szCs w:val="22"/>
        </w:rPr>
      </w:pPr>
      <w:r w:rsidRPr="001411FE">
        <w:rPr>
          <w:noProof/>
        </w:rPr>
        <w:t>Division</w:t>
      </w:r>
      <w:r w:rsidR="001411FE" w:rsidRPr="001411FE">
        <w:rPr>
          <w:noProof/>
        </w:rPr>
        <w:t> </w:t>
      </w:r>
      <w:r w:rsidRPr="001411FE">
        <w:rPr>
          <w:noProof/>
        </w:rPr>
        <w:t>4—Period of effective service: members of the Reserves</w:t>
      </w:r>
      <w:r w:rsidRPr="001411FE">
        <w:rPr>
          <w:b w:val="0"/>
          <w:noProof/>
          <w:sz w:val="18"/>
        </w:rPr>
        <w:tab/>
      </w:r>
      <w:r w:rsidRPr="001411FE">
        <w:rPr>
          <w:b w:val="0"/>
          <w:noProof/>
          <w:sz w:val="18"/>
        </w:rPr>
        <w:fldChar w:fldCharType="begin"/>
      </w:r>
      <w:r w:rsidRPr="001411FE">
        <w:rPr>
          <w:b w:val="0"/>
          <w:noProof/>
          <w:sz w:val="18"/>
        </w:rPr>
        <w:instrText xml:space="preserve"> PAGEREF _Toc522630156 \h </w:instrText>
      </w:r>
      <w:r w:rsidRPr="001411FE">
        <w:rPr>
          <w:b w:val="0"/>
          <w:noProof/>
          <w:sz w:val="18"/>
        </w:rPr>
      </w:r>
      <w:r w:rsidRPr="001411FE">
        <w:rPr>
          <w:b w:val="0"/>
          <w:noProof/>
          <w:sz w:val="18"/>
        </w:rPr>
        <w:fldChar w:fldCharType="separate"/>
      </w:r>
      <w:r w:rsidR="00A75A50">
        <w:rPr>
          <w:b w:val="0"/>
          <w:noProof/>
          <w:sz w:val="18"/>
        </w:rPr>
        <w:t>6</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10</w:t>
      </w:r>
      <w:r w:rsidRPr="001411FE">
        <w:rPr>
          <w:noProof/>
        </w:rPr>
        <w:tab/>
        <w:t>When this Division applies</w:t>
      </w:r>
      <w:r w:rsidRPr="001411FE">
        <w:rPr>
          <w:noProof/>
        </w:rPr>
        <w:tab/>
      </w:r>
      <w:r w:rsidRPr="001411FE">
        <w:rPr>
          <w:noProof/>
        </w:rPr>
        <w:fldChar w:fldCharType="begin"/>
      </w:r>
      <w:r w:rsidRPr="001411FE">
        <w:rPr>
          <w:noProof/>
        </w:rPr>
        <w:instrText xml:space="preserve"> PAGEREF _Toc522630157 \h </w:instrText>
      </w:r>
      <w:r w:rsidRPr="001411FE">
        <w:rPr>
          <w:noProof/>
        </w:rPr>
      </w:r>
      <w:r w:rsidRPr="001411FE">
        <w:rPr>
          <w:noProof/>
        </w:rPr>
        <w:fldChar w:fldCharType="separate"/>
      </w:r>
      <w:r w:rsidR="00A75A50">
        <w:rPr>
          <w:noProof/>
        </w:rPr>
        <w:t>6</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11</w:t>
      </w:r>
      <w:r w:rsidRPr="001411FE">
        <w:rPr>
          <w:noProof/>
        </w:rPr>
        <w:tab/>
        <w:t>Period of effective service for members of the Reserves</w:t>
      </w:r>
      <w:r w:rsidRPr="001411FE">
        <w:rPr>
          <w:noProof/>
        </w:rPr>
        <w:tab/>
      </w:r>
      <w:r w:rsidRPr="001411FE">
        <w:rPr>
          <w:noProof/>
        </w:rPr>
        <w:fldChar w:fldCharType="begin"/>
      </w:r>
      <w:r w:rsidRPr="001411FE">
        <w:rPr>
          <w:noProof/>
        </w:rPr>
        <w:instrText xml:space="preserve"> PAGEREF _Toc522630158 \h </w:instrText>
      </w:r>
      <w:r w:rsidRPr="001411FE">
        <w:rPr>
          <w:noProof/>
        </w:rPr>
      </w:r>
      <w:r w:rsidRPr="001411FE">
        <w:rPr>
          <w:noProof/>
        </w:rPr>
        <w:fldChar w:fldCharType="separate"/>
      </w:r>
      <w:r w:rsidR="00A75A50">
        <w:rPr>
          <w:noProof/>
        </w:rPr>
        <w:t>6</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12</w:t>
      </w:r>
      <w:r w:rsidRPr="001411FE">
        <w:rPr>
          <w:noProof/>
        </w:rPr>
        <w:tab/>
        <w:t>Days of Reserve service</w:t>
      </w:r>
      <w:r w:rsidRPr="001411FE">
        <w:rPr>
          <w:noProof/>
        </w:rPr>
        <w:tab/>
      </w:r>
      <w:r w:rsidRPr="001411FE">
        <w:rPr>
          <w:noProof/>
        </w:rPr>
        <w:fldChar w:fldCharType="begin"/>
      </w:r>
      <w:r w:rsidRPr="001411FE">
        <w:rPr>
          <w:noProof/>
        </w:rPr>
        <w:instrText xml:space="preserve"> PAGEREF _Toc522630159 \h </w:instrText>
      </w:r>
      <w:r w:rsidRPr="001411FE">
        <w:rPr>
          <w:noProof/>
        </w:rPr>
      </w:r>
      <w:r w:rsidRPr="001411FE">
        <w:rPr>
          <w:noProof/>
        </w:rPr>
        <w:fldChar w:fldCharType="separate"/>
      </w:r>
      <w:r w:rsidR="00A75A50">
        <w:rPr>
          <w:noProof/>
        </w:rPr>
        <w:t>7</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13</w:t>
      </w:r>
      <w:r w:rsidRPr="001411FE">
        <w:rPr>
          <w:noProof/>
        </w:rPr>
        <w:tab/>
        <w:t>Determining when a person stops being treated as a member of the Reserves</w:t>
      </w:r>
      <w:r w:rsidRPr="001411FE">
        <w:rPr>
          <w:noProof/>
        </w:rPr>
        <w:tab/>
      </w:r>
      <w:r w:rsidRPr="001411FE">
        <w:rPr>
          <w:noProof/>
        </w:rPr>
        <w:fldChar w:fldCharType="begin"/>
      </w:r>
      <w:r w:rsidRPr="001411FE">
        <w:rPr>
          <w:noProof/>
        </w:rPr>
        <w:instrText xml:space="preserve"> PAGEREF _Toc522630160 \h </w:instrText>
      </w:r>
      <w:r w:rsidRPr="001411FE">
        <w:rPr>
          <w:noProof/>
        </w:rPr>
      </w:r>
      <w:r w:rsidRPr="001411FE">
        <w:rPr>
          <w:noProof/>
        </w:rPr>
        <w:fldChar w:fldCharType="separate"/>
      </w:r>
      <w:r w:rsidR="00A75A50">
        <w:rPr>
          <w:noProof/>
        </w:rPr>
        <w:t>8</w:t>
      </w:r>
      <w:r w:rsidRPr="001411FE">
        <w:rPr>
          <w:noProof/>
        </w:rPr>
        <w:fldChar w:fldCharType="end"/>
      </w:r>
    </w:p>
    <w:p w:rsidR="00816A5E" w:rsidRPr="001411FE" w:rsidRDefault="00816A5E">
      <w:pPr>
        <w:pStyle w:val="TOC3"/>
        <w:rPr>
          <w:rFonts w:asciiTheme="minorHAnsi" w:eastAsiaTheme="minorEastAsia" w:hAnsiTheme="minorHAnsi" w:cstheme="minorBidi"/>
          <w:b w:val="0"/>
          <w:noProof/>
          <w:kern w:val="0"/>
          <w:szCs w:val="22"/>
        </w:rPr>
      </w:pPr>
      <w:r w:rsidRPr="001411FE">
        <w:rPr>
          <w:noProof/>
        </w:rPr>
        <w:t>Division</w:t>
      </w:r>
      <w:r w:rsidR="001411FE" w:rsidRPr="001411FE">
        <w:rPr>
          <w:noProof/>
        </w:rPr>
        <w:t> </w:t>
      </w:r>
      <w:r w:rsidRPr="001411FE">
        <w:rPr>
          <w:noProof/>
        </w:rPr>
        <w:t>5—Period of effective service for transfer years</w:t>
      </w:r>
      <w:r w:rsidRPr="001411FE">
        <w:rPr>
          <w:b w:val="0"/>
          <w:noProof/>
          <w:sz w:val="18"/>
        </w:rPr>
        <w:tab/>
      </w:r>
      <w:r w:rsidRPr="001411FE">
        <w:rPr>
          <w:b w:val="0"/>
          <w:noProof/>
          <w:sz w:val="18"/>
        </w:rPr>
        <w:fldChar w:fldCharType="begin"/>
      </w:r>
      <w:r w:rsidRPr="001411FE">
        <w:rPr>
          <w:b w:val="0"/>
          <w:noProof/>
          <w:sz w:val="18"/>
        </w:rPr>
        <w:instrText xml:space="preserve"> PAGEREF _Toc522630161 \h </w:instrText>
      </w:r>
      <w:r w:rsidRPr="001411FE">
        <w:rPr>
          <w:b w:val="0"/>
          <w:noProof/>
          <w:sz w:val="18"/>
        </w:rPr>
      </w:r>
      <w:r w:rsidRPr="001411FE">
        <w:rPr>
          <w:b w:val="0"/>
          <w:noProof/>
          <w:sz w:val="18"/>
        </w:rPr>
        <w:fldChar w:fldCharType="separate"/>
      </w:r>
      <w:r w:rsidR="00A75A50">
        <w:rPr>
          <w:b w:val="0"/>
          <w:noProof/>
          <w:sz w:val="18"/>
        </w:rPr>
        <w:t>9</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14</w:t>
      </w:r>
      <w:r w:rsidRPr="001411FE">
        <w:rPr>
          <w:noProof/>
        </w:rPr>
        <w:tab/>
        <w:t>Transfer from the Permanent Forces to the Reserves</w:t>
      </w:r>
      <w:r w:rsidRPr="001411FE">
        <w:rPr>
          <w:noProof/>
        </w:rPr>
        <w:tab/>
      </w:r>
      <w:r w:rsidRPr="001411FE">
        <w:rPr>
          <w:noProof/>
        </w:rPr>
        <w:fldChar w:fldCharType="begin"/>
      </w:r>
      <w:r w:rsidRPr="001411FE">
        <w:rPr>
          <w:noProof/>
        </w:rPr>
        <w:instrText xml:space="preserve"> PAGEREF _Toc522630162 \h </w:instrText>
      </w:r>
      <w:r w:rsidRPr="001411FE">
        <w:rPr>
          <w:noProof/>
        </w:rPr>
      </w:r>
      <w:r w:rsidRPr="001411FE">
        <w:rPr>
          <w:noProof/>
        </w:rPr>
        <w:fldChar w:fldCharType="separate"/>
      </w:r>
      <w:r w:rsidR="00A75A50">
        <w:rPr>
          <w:noProof/>
        </w:rPr>
        <w:t>9</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15</w:t>
      </w:r>
      <w:r w:rsidRPr="001411FE">
        <w:rPr>
          <w:noProof/>
        </w:rPr>
        <w:tab/>
        <w:t>Transfer from the Reserves to the Permanent Forces</w:t>
      </w:r>
      <w:r w:rsidRPr="001411FE">
        <w:rPr>
          <w:noProof/>
        </w:rPr>
        <w:tab/>
      </w:r>
      <w:r w:rsidRPr="001411FE">
        <w:rPr>
          <w:noProof/>
        </w:rPr>
        <w:fldChar w:fldCharType="begin"/>
      </w:r>
      <w:r w:rsidRPr="001411FE">
        <w:rPr>
          <w:noProof/>
        </w:rPr>
        <w:instrText xml:space="preserve"> PAGEREF _Toc522630163 \h </w:instrText>
      </w:r>
      <w:r w:rsidRPr="001411FE">
        <w:rPr>
          <w:noProof/>
        </w:rPr>
      </w:r>
      <w:r w:rsidRPr="001411FE">
        <w:rPr>
          <w:noProof/>
        </w:rPr>
        <w:fldChar w:fldCharType="separate"/>
      </w:r>
      <w:r w:rsidR="00A75A50">
        <w:rPr>
          <w:noProof/>
        </w:rPr>
        <w:t>9</w:t>
      </w:r>
      <w:r w:rsidRPr="001411FE">
        <w:rPr>
          <w:noProof/>
        </w:rPr>
        <w:fldChar w:fldCharType="end"/>
      </w:r>
    </w:p>
    <w:p w:rsidR="00816A5E" w:rsidRPr="001411FE" w:rsidRDefault="00816A5E">
      <w:pPr>
        <w:pStyle w:val="TOC3"/>
        <w:rPr>
          <w:rFonts w:asciiTheme="minorHAnsi" w:eastAsiaTheme="minorEastAsia" w:hAnsiTheme="minorHAnsi" w:cstheme="minorBidi"/>
          <w:b w:val="0"/>
          <w:noProof/>
          <w:kern w:val="0"/>
          <w:szCs w:val="22"/>
        </w:rPr>
      </w:pPr>
      <w:r w:rsidRPr="001411FE">
        <w:rPr>
          <w:noProof/>
        </w:rPr>
        <w:t>Division</w:t>
      </w:r>
      <w:r w:rsidR="001411FE" w:rsidRPr="001411FE">
        <w:rPr>
          <w:noProof/>
        </w:rPr>
        <w:t> </w:t>
      </w:r>
      <w:r w:rsidRPr="001411FE">
        <w:rPr>
          <w:noProof/>
        </w:rPr>
        <w:t>6—Foreign service members: qualifying service period</w:t>
      </w:r>
      <w:r w:rsidRPr="001411FE">
        <w:rPr>
          <w:b w:val="0"/>
          <w:noProof/>
          <w:sz w:val="18"/>
        </w:rPr>
        <w:tab/>
      </w:r>
      <w:r w:rsidRPr="001411FE">
        <w:rPr>
          <w:b w:val="0"/>
          <w:noProof/>
          <w:sz w:val="18"/>
        </w:rPr>
        <w:fldChar w:fldCharType="begin"/>
      </w:r>
      <w:r w:rsidRPr="001411FE">
        <w:rPr>
          <w:b w:val="0"/>
          <w:noProof/>
          <w:sz w:val="18"/>
        </w:rPr>
        <w:instrText xml:space="preserve"> PAGEREF _Toc522630164 \h </w:instrText>
      </w:r>
      <w:r w:rsidRPr="001411FE">
        <w:rPr>
          <w:b w:val="0"/>
          <w:noProof/>
          <w:sz w:val="18"/>
        </w:rPr>
      </w:r>
      <w:r w:rsidRPr="001411FE">
        <w:rPr>
          <w:b w:val="0"/>
          <w:noProof/>
          <w:sz w:val="18"/>
        </w:rPr>
        <w:fldChar w:fldCharType="separate"/>
      </w:r>
      <w:r w:rsidR="00A75A50">
        <w:rPr>
          <w:b w:val="0"/>
          <w:noProof/>
          <w:sz w:val="18"/>
        </w:rPr>
        <w:t>11</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16</w:t>
      </w:r>
      <w:r w:rsidRPr="001411FE">
        <w:rPr>
          <w:noProof/>
        </w:rPr>
        <w:tab/>
        <w:t>Increasing period of effective service for foreign service members—qualifying service period</w:t>
      </w:r>
      <w:r w:rsidRPr="001411FE">
        <w:rPr>
          <w:noProof/>
        </w:rPr>
        <w:tab/>
      </w:r>
      <w:r w:rsidRPr="001411FE">
        <w:rPr>
          <w:noProof/>
        </w:rPr>
        <w:fldChar w:fldCharType="begin"/>
      </w:r>
      <w:r w:rsidRPr="001411FE">
        <w:rPr>
          <w:noProof/>
        </w:rPr>
        <w:instrText xml:space="preserve"> PAGEREF _Toc522630165 \h </w:instrText>
      </w:r>
      <w:r w:rsidRPr="001411FE">
        <w:rPr>
          <w:noProof/>
        </w:rPr>
      </w:r>
      <w:r w:rsidRPr="001411FE">
        <w:rPr>
          <w:noProof/>
        </w:rPr>
        <w:fldChar w:fldCharType="separate"/>
      </w:r>
      <w:r w:rsidR="00A75A50">
        <w:rPr>
          <w:noProof/>
        </w:rPr>
        <w:t>11</w:t>
      </w:r>
      <w:r w:rsidRPr="001411FE">
        <w:rPr>
          <w:noProof/>
        </w:rPr>
        <w:fldChar w:fldCharType="end"/>
      </w:r>
    </w:p>
    <w:p w:rsidR="00816A5E" w:rsidRPr="001411FE" w:rsidRDefault="00816A5E">
      <w:pPr>
        <w:pStyle w:val="TOC3"/>
        <w:rPr>
          <w:rFonts w:asciiTheme="minorHAnsi" w:eastAsiaTheme="minorEastAsia" w:hAnsiTheme="minorHAnsi" w:cstheme="minorBidi"/>
          <w:b w:val="0"/>
          <w:noProof/>
          <w:kern w:val="0"/>
          <w:szCs w:val="22"/>
        </w:rPr>
      </w:pPr>
      <w:r w:rsidRPr="001411FE">
        <w:rPr>
          <w:noProof/>
        </w:rPr>
        <w:t>Division</w:t>
      </w:r>
      <w:r w:rsidR="001411FE" w:rsidRPr="001411FE">
        <w:rPr>
          <w:noProof/>
        </w:rPr>
        <w:t> </w:t>
      </w:r>
      <w:r w:rsidRPr="001411FE">
        <w:rPr>
          <w:noProof/>
        </w:rPr>
        <w:t>7—Recognising service as effective service in exceptional circumstances</w:t>
      </w:r>
      <w:r w:rsidRPr="001411FE">
        <w:rPr>
          <w:b w:val="0"/>
          <w:noProof/>
          <w:sz w:val="18"/>
        </w:rPr>
        <w:tab/>
      </w:r>
      <w:r w:rsidRPr="001411FE">
        <w:rPr>
          <w:b w:val="0"/>
          <w:noProof/>
          <w:sz w:val="18"/>
        </w:rPr>
        <w:fldChar w:fldCharType="begin"/>
      </w:r>
      <w:r w:rsidRPr="001411FE">
        <w:rPr>
          <w:b w:val="0"/>
          <w:noProof/>
          <w:sz w:val="18"/>
        </w:rPr>
        <w:instrText xml:space="preserve"> PAGEREF _Toc522630166 \h </w:instrText>
      </w:r>
      <w:r w:rsidRPr="001411FE">
        <w:rPr>
          <w:b w:val="0"/>
          <w:noProof/>
          <w:sz w:val="18"/>
        </w:rPr>
      </w:r>
      <w:r w:rsidRPr="001411FE">
        <w:rPr>
          <w:b w:val="0"/>
          <w:noProof/>
          <w:sz w:val="18"/>
        </w:rPr>
        <w:fldChar w:fldCharType="separate"/>
      </w:r>
      <w:r w:rsidR="00A75A50">
        <w:rPr>
          <w:b w:val="0"/>
          <w:noProof/>
          <w:sz w:val="18"/>
        </w:rPr>
        <w:t>12</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17</w:t>
      </w:r>
      <w:r w:rsidRPr="001411FE">
        <w:rPr>
          <w:noProof/>
        </w:rPr>
        <w:tab/>
        <w:t>Recognising service as effective service in exceptional circumstances</w:t>
      </w:r>
      <w:r w:rsidRPr="001411FE">
        <w:rPr>
          <w:noProof/>
        </w:rPr>
        <w:tab/>
      </w:r>
      <w:r w:rsidRPr="001411FE">
        <w:rPr>
          <w:noProof/>
        </w:rPr>
        <w:fldChar w:fldCharType="begin"/>
      </w:r>
      <w:r w:rsidRPr="001411FE">
        <w:rPr>
          <w:noProof/>
        </w:rPr>
        <w:instrText xml:space="preserve"> PAGEREF _Toc522630167 \h </w:instrText>
      </w:r>
      <w:r w:rsidRPr="001411FE">
        <w:rPr>
          <w:noProof/>
        </w:rPr>
      </w:r>
      <w:r w:rsidRPr="001411FE">
        <w:rPr>
          <w:noProof/>
        </w:rPr>
        <w:fldChar w:fldCharType="separate"/>
      </w:r>
      <w:r w:rsidR="00A75A50">
        <w:rPr>
          <w:noProof/>
        </w:rPr>
        <w:t>12</w:t>
      </w:r>
      <w:r w:rsidRPr="001411FE">
        <w:rPr>
          <w:noProof/>
        </w:rPr>
        <w:fldChar w:fldCharType="end"/>
      </w:r>
    </w:p>
    <w:p w:rsidR="00816A5E" w:rsidRPr="001411FE" w:rsidRDefault="00816A5E">
      <w:pPr>
        <w:pStyle w:val="TOC3"/>
        <w:rPr>
          <w:rFonts w:asciiTheme="minorHAnsi" w:eastAsiaTheme="minorEastAsia" w:hAnsiTheme="minorHAnsi" w:cstheme="minorBidi"/>
          <w:b w:val="0"/>
          <w:noProof/>
          <w:kern w:val="0"/>
          <w:szCs w:val="22"/>
        </w:rPr>
      </w:pPr>
      <w:r w:rsidRPr="001411FE">
        <w:rPr>
          <w:noProof/>
        </w:rPr>
        <w:t>Division</w:t>
      </w:r>
      <w:r w:rsidR="001411FE" w:rsidRPr="001411FE">
        <w:rPr>
          <w:noProof/>
        </w:rPr>
        <w:t> </w:t>
      </w:r>
      <w:r w:rsidRPr="001411FE">
        <w:rPr>
          <w:noProof/>
        </w:rPr>
        <w:t>8—Ineffective service</w:t>
      </w:r>
      <w:r w:rsidRPr="001411FE">
        <w:rPr>
          <w:b w:val="0"/>
          <w:noProof/>
          <w:sz w:val="18"/>
        </w:rPr>
        <w:tab/>
      </w:r>
      <w:r w:rsidRPr="001411FE">
        <w:rPr>
          <w:b w:val="0"/>
          <w:noProof/>
          <w:sz w:val="18"/>
        </w:rPr>
        <w:fldChar w:fldCharType="begin"/>
      </w:r>
      <w:r w:rsidRPr="001411FE">
        <w:rPr>
          <w:b w:val="0"/>
          <w:noProof/>
          <w:sz w:val="18"/>
        </w:rPr>
        <w:instrText xml:space="preserve"> PAGEREF _Toc522630168 \h </w:instrText>
      </w:r>
      <w:r w:rsidRPr="001411FE">
        <w:rPr>
          <w:b w:val="0"/>
          <w:noProof/>
          <w:sz w:val="18"/>
        </w:rPr>
      </w:r>
      <w:r w:rsidRPr="001411FE">
        <w:rPr>
          <w:b w:val="0"/>
          <w:noProof/>
          <w:sz w:val="18"/>
        </w:rPr>
        <w:fldChar w:fldCharType="separate"/>
      </w:r>
      <w:r w:rsidR="00A75A50">
        <w:rPr>
          <w:b w:val="0"/>
          <w:noProof/>
          <w:sz w:val="18"/>
        </w:rPr>
        <w:t>13</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18</w:t>
      </w:r>
      <w:r w:rsidRPr="001411FE">
        <w:rPr>
          <w:noProof/>
        </w:rPr>
        <w:tab/>
        <w:t>Ineffective service</w:t>
      </w:r>
      <w:r w:rsidRPr="001411FE">
        <w:rPr>
          <w:noProof/>
        </w:rPr>
        <w:tab/>
      </w:r>
      <w:r w:rsidRPr="001411FE">
        <w:rPr>
          <w:noProof/>
        </w:rPr>
        <w:fldChar w:fldCharType="begin"/>
      </w:r>
      <w:r w:rsidRPr="001411FE">
        <w:rPr>
          <w:noProof/>
        </w:rPr>
        <w:instrText xml:space="preserve"> PAGEREF _Toc522630169 \h </w:instrText>
      </w:r>
      <w:r w:rsidRPr="001411FE">
        <w:rPr>
          <w:noProof/>
        </w:rPr>
      </w:r>
      <w:r w:rsidRPr="001411FE">
        <w:rPr>
          <w:noProof/>
        </w:rPr>
        <w:fldChar w:fldCharType="separate"/>
      </w:r>
      <w:r w:rsidR="00A75A50">
        <w:rPr>
          <w:noProof/>
        </w:rPr>
        <w:t>13</w:t>
      </w:r>
      <w:r w:rsidRPr="001411FE">
        <w:rPr>
          <w:noProof/>
        </w:rPr>
        <w:fldChar w:fldCharType="end"/>
      </w:r>
    </w:p>
    <w:p w:rsidR="00816A5E" w:rsidRPr="001411FE" w:rsidRDefault="00816A5E">
      <w:pPr>
        <w:pStyle w:val="TOC2"/>
        <w:rPr>
          <w:rFonts w:asciiTheme="minorHAnsi" w:eastAsiaTheme="minorEastAsia" w:hAnsiTheme="minorHAnsi" w:cstheme="minorBidi"/>
          <w:b w:val="0"/>
          <w:noProof/>
          <w:kern w:val="0"/>
          <w:sz w:val="22"/>
          <w:szCs w:val="22"/>
        </w:rPr>
      </w:pPr>
      <w:r w:rsidRPr="001411FE">
        <w:rPr>
          <w:noProof/>
        </w:rPr>
        <w:t>Part</w:t>
      </w:r>
      <w:r w:rsidR="001411FE" w:rsidRPr="001411FE">
        <w:rPr>
          <w:noProof/>
        </w:rPr>
        <w:t> </w:t>
      </w:r>
      <w:r w:rsidRPr="001411FE">
        <w:rPr>
          <w:noProof/>
        </w:rPr>
        <w:t>3—Eligibility of old scheme members</w:t>
      </w:r>
      <w:r w:rsidRPr="001411FE">
        <w:rPr>
          <w:b w:val="0"/>
          <w:noProof/>
          <w:sz w:val="18"/>
        </w:rPr>
        <w:tab/>
      </w:r>
      <w:r w:rsidRPr="001411FE">
        <w:rPr>
          <w:b w:val="0"/>
          <w:noProof/>
          <w:sz w:val="18"/>
        </w:rPr>
        <w:fldChar w:fldCharType="begin"/>
      </w:r>
      <w:r w:rsidRPr="001411FE">
        <w:rPr>
          <w:b w:val="0"/>
          <w:noProof/>
          <w:sz w:val="18"/>
        </w:rPr>
        <w:instrText xml:space="preserve"> PAGEREF _Toc522630170 \h </w:instrText>
      </w:r>
      <w:r w:rsidRPr="001411FE">
        <w:rPr>
          <w:b w:val="0"/>
          <w:noProof/>
          <w:sz w:val="18"/>
        </w:rPr>
      </w:r>
      <w:r w:rsidRPr="001411FE">
        <w:rPr>
          <w:b w:val="0"/>
          <w:noProof/>
          <w:sz w:val="18"/>
        </w:rPr>
        <w:fldChar w:fldCharType="separate"/>
      </w:r>
      <w:r w:rsidR="00A75A50">
        <w:rPr>
          <w:b w:val="0"/>
          <w:noProof/>
          <w:sz w:val="18"/>
        </w:rPr>
        <w:t>14</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19</w:t>
      </w:r>
      <w:r w:rsidRPr="001411FE">
        <w:rPr>
          <w:noProof/>
        </w:rPr>
        <w:tab/>
        <w:t>Eligibility—incapacitated persons</w:t>
      </w:r>
      <w:r w:rsidRPr="001411FE">
        <w:rPr>
          <w:noProof/>
        </w:rPr>
        <w:tab/>
      </w:r>
      <w:r w:rsidRPr="001411FE">
        <w:rPr>
          <w:noProof/>
        </w:rPr>
        <w:fldChar w:fldCharType="begin"/>
      </w:r>
      <w:r w:rsidRPr="001411FE">
        <w:rPr>
          <w:noProof/>
        </w:rPr>
        <w:instrText xml:space="preserve"> PAGEREF _Toc522630171 \h </w:instrText>
      </w:r>
      <w:r w:rsidRPr="001411FE">
        <w:rPr>
          <w:noProof/>
        </w:rPr>
      </w:r>
      <w:r w:rsidRPr="001411FE">
        <w:rPr>
          <w:noProof/>
        </w:rPr>
        <w:fldChar w:fldCharType="separate"/>
      </w:r>
      <w:r w:rsidR="00A75A50">
        <w:rPr>
          <w:noProof/>
        </w:rPr>
        <w:t>14</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20</w:t>
      </w:r>
      <w:r w:rsidRPr="001411FE">
        <w:rPr>
          <w:noProof/>
        </w:rPr>
        <w:tab/>
        <w:t>Eligibility—operational service members</w:t>
      </w:r>
      <w:r w:rsidRPr="001411FE">
        <w:rPr>
          <w:noProof/>
        </w:rPr>
        <w:tab/>
      </w:r>
      <w:r w:rsidRPr="001411FE">
        <w:rPr>
          <w:noProof/>
        </w:rPr>
        <w:fldChar w:fldCharType="begin"/>
      </w:r>
      <w:r w:rsidRPr="001411FE">
        <w:rPr>
          <w:noProof/>
        </w:rPr>
        <w:instrText xml:space="preserve"> PAGEREF _Toc522630172 \h </w:instrText>
      </w:r>
      <w:r w:rsidRPr="001411FE">
        <w:rPr>
          <w:noProof/>
        </w:rPr>
      </w:r>
      <w:r w:rsidRPr="001411FE">
        <w:rPr>
          <w:noProof/>
        </w:rPr>
        <w:fldChar w:fldCharType="separate"/>
      </w:r>
      <w:r w:rsidR="00A75A50">
        <w:rPr>
          <w:noProof/>
        </w:rPr>
        <w:t>14</w:t>
      </w:r>
      <w:r w:rsidRPr="001411FE">
        <w:rPr>
          <w:noProof/>
        </w:rPr>
        <w:fldChar w:fldCharType="end"/>
      </w:r>
    </w:p>
    <w:p w:rsidR="00816A5E" w:rsidRPr="001411FE" w:rsidRDefault="00816A5E">
      <w:pPr>
        <w:pStyle w:val="TOC2"/>
        <w:rPr>
          <w:rFonts w:asciiTheme="minorHAnsi" w:eastAsiaTheme="minorEastAsia" w:hAnsiTheme="minorHAnsi" w:cstheme="minorBidi"/>
          <w:b w:val="0"/>
          <w:noProof/>
          <w:kern w:val="0"/>
          <w:sz w:val="22"/>
          <w:szCs w:val="22"/>
        </w:rPr>
      </w:pPr>
      <w:r w:rsidRPr="001411FE">
        <w:rPr>
          <w:noProof/>
        </w:rPr>
        <w:t>Part</w:t>
      </w:r>
      <w:r w:rsidR="001411FE" w:rsidRPr="001411FE">
        <w:rPr>
          <w:noProof/>
        </w:rPr>
        <w:t> </w:t>
      </w:r>
      <w:r w:rsidRPr="001411FE">
        <w:rPr>
          <w:noProof/>
        </w:rPr>
        <w:t>4—Miscellaneous</w:t>
      </w:r>
      <w:r w:rsidRPr="001411FE">
        <w:rPr>
          <w:b w:val="0"/>
          <w:noProof/>
          <w:sz w:val="18"/>
        </w:rPr>
        <w:tab/>
      </w:r>
      <w:r w:rsidRPr="001411FE">
        <w:rPr>
          <w:b w:val="0"/>
          <w:noProof/>
          <w:sz w:val="18"/>
        </w:rPr>
        <w:fldChar w:fldCharType="begin"/>
      </w:r>
      <w:r w:rsidRPr="001411FE">
        <w:rPr>
          <w:b w:val="0"/>
          <w:noProof/>
          <w:sz w:val="18"/>
        </w:rPr>
        <w:instrText xml:space="preserve"> PAGEREF _Toc522630173 \h </w:instrText>
      </w:r>
      <w:r w:rsidRPr="001411FE">
        <w:rPr>
          <w:b w:val="0"/>
          <w:noProof/>
          <w:sz w:val="18"/>
        </w:rPr>
      </w:r>
      <w:r w:rsidRPr="001411FE">
        <w:rPr>
          <w:b w:val="0"/>
          <w:noProof/>
          <w:sz w:val="18"/>
        </w:rPr>
        <w:fldChar w:fldCharType="separate"/>
      </w:r>
      <w:r w:rsidR="00A75A50">
        <w:rPr>
          <w:b w:val="0"/>
          <w:noProof/>
          <w:sz w:val="18"/>
        </w:rPr>
        <w:t>15</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21</w:t>
      </w:r>
      <w:r w:rsidRPr="001411FE">
        <w:rPr>
          <w:noProof/>
        </w:rPr>
        <w:tab/>
        <w:t>Median interest rate</w:t>
      </w:r>
      <w:r w:rsidRPr="001411FE">
        <w:rPr>
          <w:noProof/>
        </w:rPr>
        <w:tab/>
      </w:r>
      <w:r w:rsidRPr="001411FE">
        <w:rPr>
          <w:noProof/>
        </w:rPr>
        <w:fldChar w:fldCharType="begin"/>
      </w:r>
      <w:r w:rsidRPr="001411FE">
        <w:rPr>
          <w:noProof/>
        </w:rPr>
        <w:instrText xml:space="preserve"> PAGEREF _Toc522630174 \h </w:instrText>
      </w:r>
      <w:r w:rsidRPr="001411FE">
        <w:rPr>
          <w:noProof/>
        </w:rPr>
      </w:r>
      <w:r w:rsidRPr="001411FE">
        <w:rPr>
          <w:noProof/>
        </w:rPr>
        <w:fldChar w:fldCharType="separate"/>
      </w:r>
      <w:r w:rsidR="00A75A50">
        <w:rPr>
          <w:noProof/>
        </w:rPr>
        <w:t>15</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22</w:t>
      </w:r>
      <w:r w:rsidRPr="001411FE">
        <w:rPr>
          <w:noProof/>
        </w:rPr>
        <w:tab/>
        <w:t>Reviewable decisions</w:t>
      </w:r>
      <w:r w:rsidRPr="001411FE">
        <w:rPr>
          <w:noProof/>
        </w:rPr>
        <w:tab/>
      </w:r>
      <w:r w:rsidRPr="001411FE">
        <w:rPr>
          <w:noProof/>
        </w:rPr>
        <w:fldChar w:fldCharType="begin"/>
      </w:r>
      <w:r w:rsidRPr="001411FE">
        <w:rPr>
          <w:noProof/>
        </w:rPr>
        <w:instrText xml:space="preserve"> PAGEREF _Toc522630175 \h </w:instrText>
      </w:r>
      <w:r w:rsidRPr="001411FE">
        <w:rPr>
          <w:noProof/>
        </w:rPr>
      </w:r>
      <w:r w:rsidRPr="001411FE">
        <w:rPr>
          <w:noProof/>
        </w:rPr>
        <w:fldChar w:fldCharType="separate"/>
      </w:r>
      <w:r w:rsidR="00A75A50">
        <w:rPr>
          <w:noProof/>
        </w:rPr>
        <w:t>15</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23</w:t>
      </w:r>
      <w:r w:rsidRPr="001411FE">
        <w:rPr>
          <w:noProof/>
        </w:rPr>
        <w:tab/>
        <w:t>Purposes for which personal information may be used and disclosed</w:t>
      </w:r>
      <w:r w:rsidRPr="001411FE">
        <w:rPr>
          <w:noProof/>
        </w:rPr>
        <w:tab/>
      </w:r>
      <w:r w:rsidRPr="001411FE">
        <w:rPr>
          <w:noProof/>
        </w:rPr>
        <w:fldChar w:fldCharType="begin"/>
      </w:r>
      <w:r w:rsidRPr="001411FE">
        <w:rPr>
          <w:noProof/>
        </w:rPr>
        <w:instrText xml:space="preserve"> PAGEREF _Toc522630176 \h </w:instrText>
      </w:r>
      <w:r w:rsidRPr="001411FE">
        <w:rPr>
          <w:noProof/>
        </w:rPr>
      </w:r>
      <w:r w:rsidRPr="001411FE">
        <w:rPr>
          <w:noProof/>
        </w:rPr>
        <w:fldChar w:fldCharType="separate"/>
      </w:r>
      <w:r w:rsidR="00A75A50">
        <w:rPr>
          <w:noProof/>
        </w:rPr>
        <w:t>15</w:t>
      </w:r>
      <w:r w:rsidRPr="001411FE">
        <w:rPr>
          <w:noProof/>
        </w:rPr>
        <w:fldChar w:fldCharType="end"/>
      </w:r>
    </w:p>
    <w:p w:rsidR="00816A5E" w:rsidRPr="001411FE" w:rsidRDefault="00816A5E">
      <w:pPr>
        <w:pStyle w:val="TOC2"/>
        <w:rPr>
          <w:rFonts w:asciiTheme="minorHAnsi" w:eastAsiaTheme="minorEastAsia" w:hAnsiTheme="minorHAnsi" w:cstheme="minorBidi"/>
          <w:b w:val="0"/>
          <w:noProof/>
          <w:kern w:val="0"/>
          <w:sz w:val="22"/>
          <w:szCs w:val="22"/>
        </w:rPr>
      </w:pPr>
      <w:r w:rsidRPr="001411FE">
        <w:rPr>
          <w:noProof/>
        </w:rPr>
        <w:t>Part</w:t>
      </w:r>
      <w:r w:rsidR="001411FE" w:rsidRPr="001411FE">
        <w:rPr>
          <w:noProof/>
        </w:rPr>
        <w:t> </w:t>
      </w:r>
      <w:r w:rsidRPr="001411FE">
        <w:rPr>
          <w:noProof/>
        </w:rPr>
        <w:t>5—Transitional, savings and application provisions</w:t>
      </w:r>
      <w:r w:rsidRPr="001411FE">
        <w:rPr>
          <w:b w:val="0"/>
          <w:noProof/>
          <w:sz w:val="18"/>
        </w:rPr>
        <w:tab/>
      </w:r>
      <w:r w:rsidRPr="001411FE">
        <w:rPr>
          <w:b w:val="0"/>
          <w:noProof/>
          <w:sz w:val="18"/>
        </w:rPr>
        <w:fldChar w:fldCharType="begin"/>
      </w:r>
      <w:r w:rsidRPr="001411FE">
        <w:rPr>
          <w:b w:val="0"/>
          <w:noProof/>
          <w:sz w:val="18"/>
        </w:rPr>
        <w:instrText xml:space="preserve"> PAGEREF _Toc522630177 \h </w:instrText>
      </w:r>
      <w:r w:rsidRPr="001411FE">
        <w:rPr>
          <w:b w:val="0"/>
          <w:noProof/>
          <w:sz w:val="18"/>
        </w:rPr>
      </w:r>
      <w:r w:rsidRPr="001411FE">
        <w:rPr>
          <w:b w:val="0"/>
          <w:noProof/>
          <w:sz w:val="18"/>
        </w:rPr>
        <w:fldChar w:fldCharType="separate"/>
      </w:r>
      <w:r w:rsidR="00A75A50">
        <w:rPr>
          <w:b w:val="0"/>
          <w:noProof/>
          <w:sz w:val="18"/>
        </w:rPr>
        <w:t>16</w:t>
      </w:r>
      <w:r w:rsidRPr="001411FE">
        <w:rPr>
          <w:b w:val="0"/>
          <w:noProof/>
          <w:sz w:val="18"/>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24</w:t>
      </w:r>
      <w:r w:rsidRPr="001411FE">
        <w:rPr>
          <w:noProof/>
        </w:rPr>
        <w:tab/>
        <w:t>Savings provision—deemed effective service decisions</w:t>
      </w:r>
      <w:r w:rsidRPr="001411FE">
        <w:rPr>
          <w:noProof/>
        </w:rPr>
        <w:tab/>
      </w:r>
      <w:r w:rsidRPr="001411FE">
        <w:rPr>
          <w:noProof/>
        </w:rPr>
        <w:fldChar w:fldCharType="begin"/>
      </w:r>
      <w:r w:rsidRPr="001411FE">
        <w:rPr>
          <w:noProof/>
        </w:rPr>
        <w:instrText xml:space="preserve"> PAGEREF _Toc522630178 \h </w:instrText>
      </w:r>
      <w:r w:rsidRPr="001411FE">
        <w:rPr>
          <w:noProof/>
        </w:rPr>
      </w:r>
      <w:r w:rsidRPr="001411FE">
        <w:rPr>
          <w:noProof/>
        </w:rPr>
        <w:fldChar w:fldCharType="separate"/>
      </w:r>
      <w:r w:rsidR="00A75A50">
        <w:rPr>
          <w:noProof/>
        </w:rPr>
        <w:t>16</w:t>
      </w:r>
      <w:r w:rsidRPr="001411FE">
        <w:rPr>
          <w:noProof/>
        </w:rPr>
        <w:fldChar w:fldCharType="end"/>
      </w:r>
    </w:p>
    <w:p w:rsidR="00816A5E" w:rsidRPr="001411FE" w:rsidRDefault="00816A5E">
      <w:pPr>
        <w:pStyle w:val="TOC5"/>
        <w:rPr>
          <w:rFonts w:asciiTheme="minorHAnsi" w:eastAsiaTheme="minorEastAsia" w:hAnsiTheme="minorHAnsi" w:cstheme="minorBidi"/>
          <w:noProof/>
          <w:kern w:val="0"/>
          <w:sz w:val="22"/>
          <w:szCs w:val="22"/>
        </w:rPr>
      </w:pPr>
      <w:r w:rsidRPr="001411FE">
        <w:rPr>
          <w:noProof/>
        </w:rPr>
        <w:t>25</w:t>
      </w:r>
      <w:r w:rsidRPr="001411FE">
        <w:rPr>
          <w:noProof/>
        </w:rPr>
        <w:tab/>
        <w:t>Savings provision—eligibility of old scheme members (deceased members)</w:t>
      </w:r>
      <w:r w:rsidRPr="001411FE">
        <w:rPr>
          <w:noProof/>
        </w:rPr>
        <w:tab/>
      </w:r>
      <w:r w:rsidRPr="001411FE">
        <w:rPr>
          <w:noProof/>
        </w:rPr>
        <w:fldChar w:fldCharType="begin"/>
      </w:r>
      <w:r w:rsidRPr="001411FE">
        <w:rPr>
          <w:noProof/>
        </w:rPr>
        <w:instrText xml:space="preserve"> PAGEREF _Toc522630179 \h </w:instrText>
      </w:r>
      <w:r w:rsidRPr="001411FE">
        <w:rPr>
          <w:noProof/>
        </w:rPr>
      </w:r>
      <w:r w:rsidRPr="001411FE">
        <w:rPr>
          <w:noProof/>
        </w:rPr>
        <w:fldChar w:fldCharType="separate"/>
      </w:r>
      <w:r w:rsidR="00A75A50">
        <w:rPr>
          <w:noProof/>
        </w:rPr>
        <w:t>16</w:t>
      </w:r>
      <w:r w:rsidRPr="001411FE">
        <w:rPr>
          <w:noProof/>
        </w:rPr>
        <w:fldChar w:fldCharType="end"/>
      </w:r>
    </w:p>
    <w:p w:rsidR="00816A5E" w:rsidRPr="001411FE" w:rsidRDefault="00816A5E">
      <w:pPr>
        <w:pStyle w:val="TOC6"/>
        <w:rPr>
          <w:rFonts w:asciiTheme="minorHAnsi" w:eastAsiaTheme="minorEastAsia" w:hAnsiTheme="minorHAnsi" w:cstheme="minorBidi"/>
          <w:b w:val="0"/>
          <w:noProof/>
          <w:kern w:val="0"/>
          <w:sz w:val="22"/>
          <w:szCs w:val="22"/>
        </w:rPr>
      </w:pPr>
      <w:r w:rsidRPr="001411FE">
        <w:rPr>
          <w:noProof/>
        </w:rPr>
        <w:t>Schedule</w:t>
      </w:r>
      <w:r w:rsidR="001411FE" w:rsidRPr="001411FE">
        <w:rPr>
          <w:noProof/>
        </w:rPr>
        <w:t> </w:t>
      </w:r>
      <w:r w:rsidRPr="001411FE">
        <w:rPr>
          <w:noProof/>
        </w:rPr>
        <w:t>1—Repeals</w:t>
      </w:r>
      <w:r w:rsidRPr="001411FE">
        <w:rPr>
          <w:b w:val="0"/>
          <w:noProof/>
          <w:sz w:val="18"/>
        </w:rPr>
        <w:tab/>
      </w:r>
      <w:r w:rsidRPr="001411FE">
        <w:rPr>
          <w:b w:val="0"/>
          <w:noProof/>
          <w:sz w:val="18"/>
        </w:rPr>
        <w:fldChar w:fldCharType="begin"/>
      </w:r>
      <w:r w:rsidRPr="001411FE">
        <w:rPr>
          <w:b w:val="0"/>
          <w:noProof/>
          <w:sz w:val="18"/>
        </w:rPr>
        <w:instrText xml:space="preserve"> PAGEREF _Toc522630180 \h </w:instrText>
      </w:r>
      <w:r w:rsidRPr="001411FE">
        <w:rPr>
          <w:b w:val="0"/>
          <w:noProof/>
          <w:sz w:val="18"/>
        </w:rPr>
      </w:r>
      <w:r w:rsidRPr="001411FE">
        <w:rPr>
          <w:b w:val="0"/>
          <w:noProof/>
          <w:sz w:val="18"/>
        </w:rPr>
        <w:fldChar w:fldCharType="separate"/>
      </w:r>
      <w:r w:rsidR="00A75A50">
        <w:rPr>
          <w:b w:val="0"/>
          <w:noProof/>
          <w:sz w:val="18"/>
        </w:rPr>
        <w:t>17</w:t>
      </w:r>
      <w:r w:rsidRPr="001411FE">
        <w:rPr>
          <w:b w:val="0"/>
          <w:noProof/>
          <w:sz w:val="18"/>
        </w:rPr>
        <w:fldChar w:fldCharType="end"/>
      </w:r>
    </w:p>
    <w:p w:rsidR="00816A5E" w:rsidRPr="001411FE" w:rsidRDefault="00816A5E">
      <w:pPr>
        <w:pStyle w:val="TOC9"/>
        <w:rPr>
          <w:rFonts w:asciiTheme="minorHAnsi" w:eastAsiaTheme="minorEastAsia" w:hAnsiTheme="minorHAnsi" w:cstheme="minorBidi"/>
          <w:i w:val="0"/>
          <w:noProof/>
          <w:kern w:val="0"/>
          <w:sz w:val="22"/>
          <w:szCs w:val="22"/>
        </w:rPr>
      </w:pPr>
      <w:r w:rsidRPr="001411FE">
        <w:rPr>
          <w:noProof/>
        </w:rPr>
        <w:t>Defence Home Ownership Assistance Scheme Regulations</w:t>
      </w:r>
      <w:r w:rsidR="001411FE" w:rsidRPr="001411FE">
        <w:rPr>
          <w:noProof/>
        </w:rPr>
        <w:t> </w:t>
      </w:r>
      <w:r w:rsidRPr="001411FE">
        <w:rPr>
          <w:noProof/>
        </w:rPr>
        <w:t>2008</w:t>
      </w:r>
      <w:r w:rsidRPr="001411FE">
        <w:rPr>
          <w:i w:val="0"/>
          <w:noProof/>
          <w:sz w:val="18"/>
        </w:rPr>
        <w:tab/>
      </w:r>
      <w:r w:rsidRPr="001411FE">
        <w:rPr>
          <w:i w:val="0"/>
          <w:noProof/>
          <w:sz w:val="18"/>
        </w:rPr>
        <w:fldChar w:fldCharType="begin"/>
      </w:r>
      <w:r w:rsidRPr="001411FE">
        <w:rPr>
          <w:i w:val="0"/>
          <w:noProof/>
          <w:sz w:val="18"/>
        </w:rPr>
        <w:instrText xml:space="preserve"> PAGEREF _Toc522630181 \h </w:instrText>
      </w:r>
      <w:r w:rsidRPr="001411FE">
        <w:rPr>
          <w:i w:val="0"/>
          <w:noProof/>
          <w:sz w:val="18"/>
        </w:rPr>
      </w:r>
      <w:r w:rsidRPr="001411FE">
        <w:rPr>
          <w:i w:val="0"/>
          <w:noProof/>
          <w:sz w:val="18"/>
        </w:rPr>
        <w:fldChar w:fldCharType="separate"/>
      </w:r>
      <w:r w:rsidR="00A75A50">
        <w:rPr>
          <w:i w:val="0"/>
          <w:noProof/>
          <w:sz w:val="18"/>
        </w:rPr>
        <w:t>17</w:t>
      </w:r>
      <w:r w:rsidRPr="001411FE">
        <w:rPr>
          <w:i w:val="0"/>
          <w:noProof/>
          <w:sz w:val="18"/>
        </w:rPr>
        <w:fldChar w:fldCharType="end"/>
      </w:r>
    </w:p>
    <w:p w:rsidR="00670EA1" w:rsidRPr="001411FE" w:rsidRDefault="00816A5E" w:rsidP="00715914">
      <w:r w:rsidRPr="001411FE">
        <w:fldChar w:fldCharType="end"/>
      </w:r>
    </w:p>
    <w:p w:rsidR="00670EA1" w:rsidRPr="001411FE" w:rsidRDefault="00670EA1" w:rsidP="00715914">
      <w:pPr>
        <w:sectPr w:rsidR="00670EA1" w:rsidRPr="001411FE" w:rsidSect="002E77E7">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1411FE" w:rsidRDefault="00715914" w:rsidP="00715914">
      <w:pPr>
        <w:pStyle w:val="ActHead2"/>
      </w:pPr>
      <w:bookmarkStart w:id="0" w:name="_Toc522630142"/>
      <w:r w:rsidRPr="001411FE">
        <w:rPr>
          <w:rStyle w:val="CharPartNo"/>
        </w:rPr>
        <w:lastRenderedPageBreak/>
        <w:t>Part</w:t>
      </w:r>
      <w:r w:rsidR="001411FE" w:rsidRPr="001411FE">
        <w:rPr>
          <w:rStyle w:val="CharPartNo"/>
        </w:rPr>
        <w:t> </w:t>
      </w:r>
      <w:r w:rsidRPr="001411FE">
        <w:rPr>
          <w:rStyle w:val="CharPartNo"/>
        </w:rPr>
        <w:t>1</w:t>
      </w:r>
      <w:r w:rsidRPr="001411FE">
        <w:t>—</w:t>
      </w:r>
      <w:r w:rsidRPr="001411FE">
        <w:rPr>
          <w:rStyle w:val="CharPartText"/>
        </w:rPr>
        <w:t>Preliminary</w:t>
      </w:r>
      <w:bookmarkEnd w:id="0"/>
    </w:p>
    <w:p w:rsidR="00715914" w:rsidRPr="001411FE" w:rsidRDefault="00715914" w:rsidP="00715914">
      <w:pPr>
        <w:pStyle w:val="Header"/>
      </w:pPr>
      <w:r w:rsidRPr="001411FE">
        <w:rPr>
          <w:rStyle w:val="CharDivNo"/>
        </w:rPr>
        <w:t xml:space="preserve"> </w:t>
      </w:r>
      <w:r w:rsidRPr="001411FE">
        <w:rPr>
          <w:rStyle w:val="CharDivText"/>
        </w:rPr>
        <w:t xml:space="preserve"> </w:t>
      </w:r>
    </w:p>
    <w:p w:rsidR="00715914" w:rsidRPr="001411FE" w:rsidRDefault="001C417E" w:rsidP="00715914">
      <w:pPr>
        <w:pStyle w:val="ActHead5"/>
      </w:pPr>
      <w:bookmarkStart w:id="1" w:name="_Toc522630143"/>
      <w:r w:rsidRPr="001411FE">
        <w:rPr>
          <w:rStyle w:val="CharSectno"/>
        </w:rPr>
        <w:t>1</w:t>
      </w:r>
      <w:r w:rsidR="00715914" w:rsidRPr="001411FE">
        <w:t xml:space="preserve">  </w:t>
      </w:r>
      <w:r w:rsidR="00CE493D" w:rsidRPr="001411FE">
        <w:t>Name</w:t>
      </w:r>
      <w:bookmarkEnd w:id="1"/>
    </w:p>
    <w:p w:rsidR="00715914" w:rsidRPr="001411FE" w:rsidRDefault="00715914" w:rsidP="00715914">
      <w:pPr>
        <w:pStyle w:val="subsection"/>
      </w:pPr>
      <w:r w:rsidRPr="001411FE">
        <w:tab/>
      </w:r>
      <w:r w:rsidRPr="001411FE">
        <w:tab/>
      </w:r>
      <w:r w:rsidR="00E1135A" w:rsidRPr="001411FE">
        <w:t>This instrument is</w:t>
      </w:r>
      <w:r w:rsidR="00CE493D" w:rsidRPr="001411FE">
        <w:t xml:space="preserve"> the </w:t>
      </w:r>
      <w:r w:rsidR="006F43D8" w:rsidRPr="001411FE">
        <w:rPr>
          <w:i/>
        </w:rPr>
        <w:t>Defence Home Ownership Assistance Scheme Regulations</w:t>
      </w:r>
      <w:r w:rsidR="001411FE" w:rsidRPr="001411FE">
        <w:rPr>
          <w:i/>
        </w:rPr>
        <w:t> </w:t>
      </w:r>
      <w:r w:rsidR="006F43D8" w:rsidRPr="001411FE">
        <w:rPr>
          <w:i/>
        </w:rPr>
        <w:t>2018</w:t>
      </w:r>
      <w:r w:rsidRPr="001411FE">
        <w:t>.</w:t>
      </w:r>
    </w:p>
    <w:p w:rsidR="00715914" w:rsidRPr="001411FE" w:rsidRDefault="001C417E" w:rsidP="00715914">
      <w:pPr>
        <w:pStyle w:val="ActHead5"/>
      </w:pPr>
      <w:bookmarkStart w:id="2" w:name="_Toc522630144"/>
      <w:r w:rsidRPr="001411FE">
        <w:rPr>
          <w:rStyle w:val="CharSectno"/>
        </w:rPr>
        <w:t>2</w:t>
      </w:r>
      <w:r w:rsidR="00715914" w:rsidRPr="001411FE">
        <w:t xml:space="preserve">  Commencement</w:t>
      </w:r>
      <w:bookmarkEnd w:id="2"/>
    </w:p>
    <w:p w:rsidR="00BA0C87" w:rsidRPr="001411FE" w:rsidRDefault="00BA0C87" w:rsidP="00D95CDA">
      <w:pPr>
        <w:pStyle w:val="subsection"/>
      </w:pPr>
      <w:bookmarkStart w:id="3" w:name="_GoBack"/>
      <w:r w:rsidRPr="001411FE">
        <w:tab/>
        <w:t>(1)</w:t>
      </w:r>
      <w:r w:rsidRPr="001411FE">
        <w:tab/>
        <w:t xml:space="preserve">Each provision of </w:t>
      </w:r>
      <w:r w:rsidR="00E1135A" w:rsidRPr="001411FE">
        <w:t>this instrument</w:t>
      </w:r>
      <w:r w:rsidRPr="001411FE">
        <w:t xml:space="preserve"> specified in column 1 of the table commences, or is taken to have commenced, in accordance with column 2 of the table. Any other statement in column 2 has effect according to its terms.</w:t>
      </w:r>
      <w:bookmarkEnd w:id="3"/>
    </w:p>
    <w:p w:rsidR="00FA6B30" w:rsidRPr="001411FE" w:rsidRDefault="00FA6B30" w:rsidP="00FA6B3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A6B30" w:rsidRPr="001411FE" w:rsidTr="00FA6B30">
        <w:trPr>
          <w:tblHeader/>
        </w:trPr>
        <w:tc>
          <w:tcPr>
            <w:tcW w:w="8364" w:type="dxa"/>
            <w:gridSpan w:val="3"/>
            <w:tcBorders>
              <w:top w:val="single" w:sz="12" w:space="0" w:color="auto"/>
              <w:bottom w:val="single" w:sz="6" w:space="0" w:color="auto"/>
            </w:tcBorders>
            <w:shd w:val="clear" w:color="auto" w:fill="auto"/>
            <w:hideMark/>
          </w:tcPr>
          <w:p w:rsidR="00FA6B30" w:rsidRPr="001411FE" w:rsidRDefault="00FA6B30" w:rsidP="003F6469">
            <w:pPr>
              <w:pStyle w:val="TableHeading"/>
            </w:pPr>
            <w:r w:rsidRPr="001411FE">
              <w:t>Commencement information</w:t>
            </w:r>
          </w:p>
        </w:tc>
      </w:tr>
      <w:tr w:rsidR="00FA6B30" w:rsidRPr="001411FE" w:rsidTr="00FA6B30">
        <w:trPr>
          <w:tblHeader/>
        </w:trPr>
        <w:tc>
          <w:tcPr>
            <w:tcW w:w="2127" w:type="dxa"/>
            <w:tcBorders>
              <w:top w:val="single" w:sz="6" w:space="0" w:color="auto"/>
              <w:bottom w:val="single" w:sz="6" w:space="0" w:color="auto"/>
            </w:tcBorders>
            <w:shd w:val="clear" w:color="auto" w:fill="auto"/>
            <w:hideMark/>
          </w:tcPr>
          <w:p w:rsidR="00FA6B30" w:rsidRPr="001411FE" w:rsidRDefault="00FA6B30" w:rsidP="003F6469">
            <w:pPr>
              <w:pStyle w:val="TableHeading"/>
            </w:pPr>
            <w:r w:rsidRPr="001411FE">
              <w:t>Column 1</w:t>
            </w:r>
          </w:p>
        </w:tc>
        <w:tc>
          <w:tcPr>
            <w:tcW w:w="4394" w:type="dxa"/>
            <w:tcBorders>
              <w:top w:val="single" w:sz="6" w:space="0" w:color="auto"/>
              <w:bottom w:val="single" w:sz="6" w:space="0" w:color="auto"/>
            </w:tcBorders>
            <w:shd w:val="clear" w:color="auto" w:fill="auto"/>
            <w:hideMark/>
          </w:tcPr>
          <w:p w:rsidR="00FA6B30" w:rsidRPr="001411FE" w:rsidRDefault="00FA6B30" w:rsidP="003F6469">
            <w:pPr>
              <w:pStyle w:val="TableHeading"/>
            </w:pPr>
            <w:r w:rsidRPr="001411FE">
              <w:t>Column 2</w:t>
            </w:r>
          </w:p>
        </w:tc>
        <w:tc>
          <w:tcPr>
            <w:tcW w:w="1843" w:type="dxa"/>
            <w:tcBorders>
              <w:top w:val="single" w:sz="6" w:space="0" w:color="auto"/>
              <w:bottom w:val="single" w:sz="6" w:space="0" w:color="auto"/>
            </w:tcBorders>
            <w:shd w:val="clear" w:color="auto" w:fill="auto"/>
            <w:hideMark/>
          </w:tcPr>
          <w:p w:rsidR="00FA6B30" w:rsidRPr="001411FE" w:rsidRDefault="00FA6B30" w:rsidP="003F6469">
            <w:pPr>
              <w:pStyle w:val="TableHeading"/>
            </w:pPr>
            <w:r w:rsidRPr="001411FE">
              <w:t>Column 3</w:t>
            </w:r>
          </w:p>
        </w:tc>
      </w:tr>
      <w:tr w:rsidR="00FA6B30" w:rsidRPr="001411FE" w:rsidTr="00FA6B30">
        <w:trPr>
          <w:tblHeader/>
        </w:trPr>
        <w:tc>
          <w:tcPr>
            <w:tcW w:w="2127" w:type="dxa"/>
            <w:tcBorders>
              <w:top w:val="single" w:sz="6" w:space="0" w:color="auto"/>
              <w:bottom w:val="single" w:sz="12" w:space="0" w:color="auto"/>
            </w:tcBorders>
            <w:shd w:val="clear" w:color="auto" w:fill="auto"/>
            <w:hideMark/>
          </w:tcPr>
          <w:p w:rsidR="00FA6B30" w:rsidRPr="001411FE" w:rsidRDefault="00FA6B30" w:rsidP="003F6469">
            <w:pPr>
              <w:pStyle w:val="TableHeading"/>
            </w:pPr>
            <w:r w:rsidRPr="001411FE">
              <w:t>Provisions</w:t>
            </w:r>
          </w:p>
        </w:tc>
        <w:tc>
          <w:tcPr>
            <w:tcW w:w="4394" w:type="dxa"/>
            <w:tcBorders>
              <w:top w:val="single" w:sz="6" w:space="0" w:color="auto"/>
              <w:bottom w:val="single" w:sz="12" w:space="0" w:color="auto"/>
            </w:tcBorders>
            <w:shd w:val="clear" w:color="auto" w:fill="auto"/>
            <w:hideMark/>
          </w:tcPr>
          <w:p w:rsidR="00FA6B30" w:rsidRPr="001411FE" w:rsidRDefault="00FA6B30" w:rsidP="003F6469">
            <w:pPr>
              <w:pStyle w:val="TableHeading"/>
            </w:pPr>
            <w:r w:rsidRPr="001411FE">
              <w:t>Commencement</w:t>
            </w:r>
          </w:p>
        </w:tc>
        <w:tc>
          <w:tcPr>
            <w:tcW w:w="1843" w:type="dxa"/>
            <w:tcBorders>
              <w:top w:val="single" w:sz="6" w:space="0" w:color="auto"/>
              <w:bottom w:val="single" w:sz="12" w:space="0" w:color="auto"/>
            </w:tcBorders>
            <w:shd w:val="clear" w:color="auto" w:fill="auto"/>
            <w:hideMark/>
          </w:tcPr>
          <w:p w:rsidR="00FA6B30" w:rsidRPr="001411FE" w:rsidRDefault="00FA6B30" w:rsidP="003F6469">
            <w:pPr>
              <w:pStyle w:val="TableHeading"/>
            </w:pPr>
            <w:r w:rsidRPr="001411FE">
              <w:t>Date/Details</w:t>
            </w:r>
          </w:p>
        </w:tc>
      </w:tr>
      <w:tr w:rsidR="00FA6B30" w:rsidRPr="001411FE" w:rsidTr="00FA6B30">
        <w:tc>
          <w:tcPr>
            <w:tcW w:w="2127" w:type="dxa"/>
            <w:tcBorders>
              <w:top w:val="single" w:sz="12" w:space="0" w:color="auto"/>
              <w:bottom w:val="single" w:sz="12" w:space="0" w:color="auto"/>
            </w:tcBorders>
            <w:shd w:val="clear" w:color="auto" w:fill="auto"/>
            <w:hideMark/>
          </w:tcPr>
          <w:p w:rsidR="00FA6B30" w:rsidRPr="001411FE" w:rsidRDefault="00FA6B30" w:rsidP="003F6469">
            <w:pPr>
              <w:pStyle w:val="Tabletext"/>
            </w:pPr>
            <w:r w:rsidRPr="001411FE">
              <w:t>1.  The whole of this instrument</w:t>
            </w:r>
          </w:p>
        </w:tc>
        <w:tc>
          <w:tcPr>
            <w:tcW w:w="4394" w:type="dxa"/>
            <w:tcBorders>
              <w:top w:val="single" w:sz="12" w:space="0" w:color="auto"/>
              <w:bottom w:val="single" w:sz="12" w:space="0" w:color="auto"/>
            </w:tcBorders>
            <w:shd w:val="clear" w:color="auto" w:fill="auto"/>
            <w:hideMark/>
          </w:tcPr>
          <w:p w:rsidR="00FA6B30" w:rsidRPr="001411FE" w:rsidRDefault="00FA6B30" w:rsidP="003F6469">
            <w:pPr>
              <w:pStyle w:val="Tabletext"/>
            </w:pPr>
            <w:r w:rsidRPr="001411FE">
              <w:t>1</w:t>
            </w:r>
            <w:r w:rsidR="001411FE" w:rsidRPr="001411FE">
              <w:t> </w:t>
            </w:r>
            <w:r w:rsidRPr="001411FE">
              <w:t>October 2018.</w:t>
            </w:r>
          </w:p>
        </w:tc>
        <w:tc>
          <w:tcPr>
            <w:tcW w:w="1843" w:type="dxa"/>
            <w:tcBorders>
              <w:top w:val="single" w:sz="12" w:space="0" w:color="auto"/>
              <w:bottom w:val="single" w:sz="12" w:space="0" w:color="auto"/>
            </w:tcBorders>
            <w:shd w:val="clear" w:color="auto" w:fill="auto"/>
          </w:tcPr>
          <w:p w:rsidR="00FA6B30" w:rsidRPr="001411FE" w:rsidRDefault="00FA6B30" w:rsidP="003F6469">
            <w:pPr>
              <w:pStyle w:val="Tabletext"/>
            </w:pPr>
            <w:r w:rsidRPr="001411FE">
              <w:t>1</w:t>
            </w:r>
            <w:r w:rsidR="001411FE" w:rsidRPr="001411FE">
              <w:t> </w:t>
            </w:r>
            <w:r w:rsidRPr="001411FE">
              <w:t>October 2018</w:t>
            </w:r>
          </w:p>
        </w:tc>
      </w:tr>
    </w:tbl>
    <w:p w:rsidR="00FA6B30" w:rsidRPr="001411FE" w:rsidRDefault="00FA6B30" w:rsidP="00FA6B30">
      <w:pPr>
        <w:pStyle w:val="notetext"/>
      </w:pPr>
      <w:r w:rsidRPr="001411FE">
        <w:rPr>
          <w:snapToGrid w:val="0"/>
          <w:lang w:eastAsia="en-US"/>
        </w:rPr>
        <w:t>Note:</w:t>
      </w:r>
      <w:r w:rsidRPr="001411FE">
        <w:rPr>
          <w:snapToGrid w:val="0"/>
          <w:lang w:eastAsia="en-US"/>
        </w:rPr>
        <w:tab/>
        <w:t>This table relates only to the provisions of this instrument</w:t>
      </w:r>
      <w:r w:rsidRPr="001411FE">
        <w:t xml:space="preserve"> </w:t>
      </w:r>
      <w:r w:rsidRPr="001411FE">
        <w:rPr>
          <w:snapToGrid w:val="0"/>
          <w:lang w:eastAsia="en-US"/>
        </w:rPr>
        <w:t>as originally made. It will not be amended to deal with any later amendments of this instrument.</w:t>
      </w:r>
    </w:p>
    <w:p w:rsidR="00BA0C87" w:rsidRPr="001411FE" w:rsidRDefault="00BA0C87" w:rsidP="00D95CDA">
      <w:pPr>
        <w:pStyle w:val="subsection"/>
      </w:pPr>
      <w:r w:rsidRPr="001411FE">
        <w:tab/>
        <w:t>(2)</w:t>
      </w:r>
      <w:r w:rsidRPr="001411FE">
        <w:tab/>
        <w:t xml:space="preserve">Any information in column 3 of the table is not part of </w:t>
      </w:r>
      <w:r w:rsidR="00E1135A" w:rsidRPr="001411FE">
        <w:t>this instrument</w:t>
      </w:r>
      <w:r w:rsidRPr="001411FE">
        <w:t xml:space="preserve">. Information may be inserted in this column, or information in it may be edited, in any published version of </w:t>
      </w:r>
      <w:r w:rsidR="00E1135A" w:rsidRPr="001411FE">
        <w:t>this instrument</w:t>
      </w:r>
      <w:r w:rsidRPr="001411FE">
        <w:t>.</w:t>
      </w:r>
    </w:p>
    <w:p w:rsidR="007500C8" w:rsidRPr="001411FE" w:rsidRDefault="001C417E" w:rsidP="007500C8">
      <w:pPr>
        <w:pStyle w:val="ActHead5"/>
      </w:pPr>
      <w:bookmarkStart w:id="4" w:name="_Toc522630145"/>
      <w:r w:rsidRPr="001411FE">
        <w:rPr>
          <w:rStyle w:val="CharSectno"/>
        </w:rPr>
        <w:t>3</w:t>
      </w:r>
      <w:r w:rsidR="007500C8" w:rsidRPr="001411FE">
        <w:t xml:space="preserve">  Authority</w:t>
      </w:r>
      <w:bookmarkEnd w:id="4"/>
    </w:p>
    <w:p w:rsidR="00157B8B" w:rsidRPr="001411FE" w:rsidRDefault="007500C8" w:rsidP="007E667A">
      <w:pPr>
        <w:pStyle w:val="subsection"/>
      </w:pPr>
      <w:r w:rsidRPr="001411FE">
        <w:tab/>
      </w:r>
      <w:r w:rsidRPr="001411FE">
        <w:tab/>
      </w:r>
      <w:r w:rsidR="00E1135A" w:rsidRPr="001411FE">
        <w:t>This instrument is</w:t>
      </w:r>
      <w:r w:rsidRPr="001411FE">
        <w:t xml:space="preserve"> made under the </w:t>
      </w:r>
      <w:r w:rsidR="006F43D8" w:rsidRPr="001411FE">
        <w:rPr>
          <w:i/>
        </w:rPr>
        <w:t>Defence Home Ownership Assistance Scheme Act 2008</w:t>
      </w:r>
      <w:r w:rsidR="00F4350D" w:rsidRPr="001411FE">
        <w:t>.</w:t>
      </w:r>
    </w:p>
    <w:p w:rsidR="00D95CDA" w:rsidRPr="001411FE" w:rsidRDefault="001C417E" w:rsidP="00D95CDA">
      <w:pPr>
        <w:pStyle w:val="ActHead5"/>
      </w:pPr>
      <w:bookmarkStart w:id="5" w:name="_Toc522630146"/>
      <w:r w:rsidRPr="001411FE">
        <w:rPr>
          <w:rStyle w:val="CharSectno"/>
        </w:rPr>
        <w:t>4</w:t>
      </w:r>
      <w:r w:rsidR="00D95CDA" w:rsidRPr="001411FE">
        <w:t xml:space="preserve">  Schedules</w:t>
      </w:r>
      <w:bookmarkEnd w:id="5"/>
    </w:p>
    <w:p w:rsidR="00D95CDA" w:rsidRPr="001411FE" w:rsidRDefault="00D95CDA" w:rsidP="00D95CDA">
      <w:pPr>
        <w:pStyle w:val="subsection"/>
      </w:pPr>
      <w:r w:rsidRPr="001411FE">
        <w:tab/>
      </w:r>
      <w:r w:rsidRPr="001411FE">
        <w:tab/>
        <w:t>Each instrument that is specified in a Schedule to this instrument is amended or repealed as set out in the applicable items in the Schedule concerned, and any other item in a Schedule to this instrument has effect according to its terms.</w:t>
      </w:r>
    </w:p>
    <w:p w:rsidR="00E1135A" w:rsidRPr="001411FE" w:rsidRDefault="001C417E" w:rsidP="00E1135A">
      <w:pPr>
        <w:pStyle w:val="ActHead5"/>
        <w:pageBreakBefore/>
      </w:pPr>
      <w:bookmarkStart w:id="6" w:name="_Toc522630147"/>
      <w:r w:rsidRPr="001411FE">
        <w:rPr>
          <w:rStyle w:val="CharSectno"/>
        </w:rPr>
        <w:t>5</w:t>
      </w:r>
      <w:r w:rsidR="00E1135A" w:rsidRPr="001411FE">
        <w:t xml:space="preserve">  Definitions</w:t>
      </w:r>
      <w:bookmarkEnd w:id="6"/>
    </w:p>
    <w:p w:rsidR="00825FF6" w:rsidRPr="001411FE" w:rsidRDefault="00825FF6" w:rsidP="00825FF6">
      <w:pPr>
        <w:pStyle w:val="notetext"/>
      </w:pPr>
      <w:r w:rsidRPr="001411FE">
        <w:t>Note:</w:t>
      </w:r>
      <w:r w:rsidRPr="001411FE">
        <w:tab/>
        <w:t>A number of expressions used in this instrument are defined in the Act, including the following:</w:t>
      </w:r>
    </w:p>
    <w:p w:rsidR="0074675D" w:rsidRPr="001411FE" w:rsidRDefault="00825FF6" w:rsidP="00825FF6">
      <w:pPr>
        <w:pStyle w:val="notepara"/>
      </w:pPr>
      <w:r w:rsidRPr="001411FE">
        <w:t>(</w:t>
      </w:r>
      <w:r w:rsidR="006B2C9A" w:rsidRPr="001411FE">
        <w:t>a</w:t>
      </w:r>
      <w:r w:rsidRPr="001411FE">
        <w:t>)</w:t>
      </w:r>
      <w:r w:rsidRPr="001411FE">
        <w:tab/>
      </w:r>
      <w:r w:rsidR="0074675D" w:rsidRPr="001411FE">
        <w:t>eligible;</w:t>
      </w:r>
    </w:p>
    <w:p w:rsidR="00825FF6" w:rsidRPr="001411FE" w:rsidRDefault="0074675D" w:rsidP="00825FF6">
      <w:pPr>
        <w:pStyle w:val="notepara"/>
      </w:pPr>
      <w:r w:rsidRPr="001411FE">
        <w:t>(b)</w:t>
      </w:r>
      <w:r w:rsidRPr="001411FE">
        <w:tab/>
      </w:r>
      <w:r w:rsidR="00CD7C3B" w:rsidRPr="001411FE">
        <w:t>foreign service member</w:t>
      </w:r>
      <w:r w:rsidR="00825FF6" w:rsidRPr="001411FE">
        <w:t>;</w:t>
      </w:r>
    </w:p>
    <w:p w:rsidR="009B7826" w:rsidRPr="001411FE" w:rsidRDefault="009B7826" w:rsidP="006B2C9A">
      <w:pPr>
        <w:pStyle w:val="notepara"/>
      </w:pPr>
      <w:r w:rsidRPr="001411FE">
        <w:t>(</w:t>
      </w:r>
      <w:r w:rsidR="0074675D" w:rsidRPr="001411FE">
        <w:t>c</w:t>
      </w:r>
      <w:r w:rsidRPr="001411FE">
        <w:t>)</w:t>
      </w:r>
      <w:r w:rsidRPr="001411FE">
        <w:tab/>
        <w:t>Permanent Forces;</w:t>
      </w:r>
    </w:p>
    <w:p w:rsidR="009B7826" w:rsidRPr="001411FE" w:rsidRDefault="009B7826" w:rsidP="009B7826">
      <w:pPr>
        <w:pStyle w:val="notepara"/>
      </w:pPr>
      <w:r w:rsidRPr="001411FE">
        <w:t>(</w:t>
      </w:r>
      <w:r w:rsidR="0074675D" w:rsidRPr="001411FE">
        <w:t>d</w:t>
      </w:r>
      <w:r w:rsidR="00337507" w:rsidRPr="001411FE">
        <w:t>)</w:t>
      </w:r>
      <w:r w:rsidR="00337507" w:rsidRPr="001411FE">
        <w:tab/>
        <w:t>Reserves.</w:t>
      </w:r>
    </w:p>
    <w:p w:rsidR="00E1135A" w:rsidRPr="001411FE" w:rsidRDefault="00E1135A" w:rsidP="00E1135A">
      <w:pPr>
        <w:pStyle w:val="subsection"/>
      </w:pPr>
      <w:r w:rsidRPr="001411FE">
        <w:tab/>
      </w:r>
      <w:r w:rsidR="004F5733" w:rsidRPr="001411FE">
        <w:t>(1)</w:t>
      </w:r>
      <w:r w:rsidRPr="001411FE">
        <w:tab/>
      </w:r>
      <w:r w:rsidR="00825FF6" w:rsidRPr="001411FE">
        <w:t>In this instrument</w:t>
      </w:r>
      <w:r w:rsidRPr="001411FE">
        <w:t>:</w:t>
      </w:r>
    </w:p>
    <w:p w:rsidR="00E1135A" w:rsidRPr="001411FE" w:rsidRDefault="00E1135A" w:rsidP="00E1135A">
      <w:pPr>
        <w:pStyle w:val="Definition"/>
      </w:pPr>
      <w:r w:rsidRPr="001411FE">
        <w:rPr>
          <w:b/>
          <w:i/>
        </w:rPr>
        <w:t xml:space="preserve">Act </w:t>
      </w:r>
      <w:r w:rsidRPr="001411FE">
        <w:t xml:space="preserve">means the </w:t>
      </w:r>
      <w:r w:rsidRPr="001411FE">
        <w:rPr>
          <w:i/>
        </w:rPr>
        <w:t>Defence Home Ownership Assistance Scheme Act 2008</w:t>
      </w:r>
      <w:r w:rsidRPr="001411FE">
        <w:t>.</w:t>
      </w:r>
    </w:p>
    <w:p w:rsidR="007C23B8" w:rsidRPr="001411FE" w:rsidRDefault="007C23B8" w:rsidP="007C23B8">
      <w:pPr>
        <w:pStyle w:val="Definition"/>
      </w:pPr>
      <w:r w:rsidRPr="001411FE">
        <w:rPr>
          <w:b/>
          <w:i/>
        </w:rPr>
        <w:t>day of Reserve service</w:t>
      </w:r>
      <w:r w:rsidRPr="001411FE">
        <w:t>: see section</w:t>
      </w:r>
      <w:r w:rsidR="001411FE" w:rsidRPr="001411FE">
        <w:t> </w:t>
      </w:r>
      <w:r w:rsidR="001C417E" w:rsidRPr="001411FE">
        <w:t>12</w:t>
      </w:r>
      <w:r w:rsidRPr="001411FE">
        <w:t>.</w:t>
      </w:r>
    </w:p>
    <w:p w:rsidR="00E1135A" w:rsidRPr="001411FE" w:rsidRDefault="009D146A" w:rsidP="00E1135A">
      <w:pPr>
        <w:pStyle w:val="Definition"/>
      </w:pPr>
      <w:r w:rsidRPr="001411FE">
        <w:rPr>
          <w:b/>
          <w:i/>
        </w:rPr>
        <w:t>ineffective service</w:t>
      </w:r>
      <w:r w:rsidR="00922097" w:rsidRPr="001411FE">
        <w:t>: see section</w:t>
      </w:r>
      <w:r w:rsidR="001411FE" w:rsidRPr="001411FE">
        <w:t> </w:t>
      </w:r>
      <w:r w:rsidR="001C417E" w:rsidRPr="001411FE">
        <w:t>18</w:t>
      </w:r>
      <w:r w:rsidR="00E1135A" w:rsidRPr="001411FE">
        <w:t>.</w:t>
      </w:r>
    </w:p>
    <w:p w:rsidR="00674883" w:rsidRPr="001411FE" w:rsidRDefault="00CB31E4" w:rsidP="005C4AB5">
      <w:pPr>
        <w:pStyle w:val="Definition"/>
      </w:pPr>
      <w:r w:rsidRPr="001411FE">
        <w:rPr>
          <w:b/>
          <w:i/>
        </w:rPr>
        <w:t>service y</w:t>
      </w:r>
      <w:r w:rsidR="004F5733" w:rsidRPr="001411FE">
        <w:rPr>
          <w:b/>
          <w:i/>
        </w:rPr>
        <w:t>ear</w:t>
      </w:r>
      <w:r w:rsidR="004F5733" w:rsidRPr="001411FE">
        <w:t xml:space="preserve">: see </w:t>
      </w:r>
      <w:r w:rsidR="001411FE" w:rsidRPr="001411FE">
        <w:t>subsection (</w:t>
      </w:r>
      <w:r w:rsidR="004F5733" w:rsidRPr="001411FE">
        <w:t>2)</w:t>
      </w:r>
      <w:r w:rsidRPr="001411FE">
        <w:t>.</w:t>
      </w:r>
    </w:p>
    <w:p w:rsidR="00263FA3" w:rsidRPr="001411FE" w:rsidRDefault="00263FA3" w:rsidP="00263FA3">
      <w:pPr>
        <w:pStyle w:val="Definition"/>
      </w:pPr>
      <w:r w:rsidRPr="001411FE">
        <w:rPr>
          <w:b/>
          <w:i/>
        </w:rPr>
        <w:t>transfer year</w:t>
      </w:r>
      <w:r w:rsidRPr="001411FE">
        <w:t xml:space="preserve"> for a person means a service year in which the person transfers:</w:t>
      </w:r>
    </w:p>
    <w:p w:rsidR="00263FA3" w:rsidRPr="001411FE" w:rsidRDefault="00263FA3" w:rsidP="00263FA3">
      <w:pPr>
        <w:pStyle w:val="paragraph"/>
      </w:pPr>
      <w:r w:rsidRPr="001411FE">
        <w:tab/>
        <w:t>(a)</w:t>
      </w:r>
      <w:r w:rsidRPr="001411FE">
        <w:tab/>
        <w:t>from the Permanent Forces to the Reserves; or</w:t>
      </w:r>
    </w:p>
    <w:p w:rsidR="00263FA3" w:rsidRPr="001411FE" w:rsidRDefault="00263FA3" w:rsidP="00263FA3">
      <w:pPr>
        <w:pStyle w:val="paragraph"/>
      </w:pPr>
      <w:r w:rsidRPr="001411FE">
        <w:tab/>
        <w:t>(b)</w:t>
      </w:r>
      <w:r w:rsidRPr="001411FE">
        <w:tab/>
        <w:t>from the Reserves to the Permanent Forces.</w:t>
      </w:r>
    </w:p>
    <w:p w:rsidR="004F5733" w:rsidRPr="001411FE" w:rsidRDefault="004F5733" w:rsidP="004F5733">
      <w:pPr>
        <w:pStyle w:val="subsection"/>
      </w:pPr>
      <w:r w:rsidRPr="001411FE">
        <w:tab/>
        <w:t>(2)</w:t>
      </w:r>
      <w:r w:rsidRPr="001411FE">
        <w:tab/>
        <w:t xml:space="preserve">For the purposes of the definition of </w:t>
      </w:r>
      <w:r w:rsidRPr="001411FE">
        <w:rPr>
          <w:b/>
          <w:i/>
        </w:rPr>
        <w:t xml:space="preserve">service year </w:t>
      </w:r>
      <w:r w:rsidRPr="001411FE">
        <w:t>in section</w:t>
      </w:r>
      <w:r w:rsidR="001411FE" w:rsidRPr="001411FE">
        <w:t> </w:t>
      </w:r>
      <w:r w:rsidRPr="001411FE">
        <w:t>3 of the Act, a service year is a financial year.</w:t>
      </w:r>
    </w:p>
    <w:p w:rsidR="00E1135A" w:rsidRPr="001411FE" w:rsidRDefault="00E1135A" w:rsidP="00E1135A">
      <w:pPr>
        <w:pStyle w:val="ActHead2"/>
        <w:pageBreakBefore/>
      </w:pPr>
      <w:bookmarkStart w:id="7" w:name="f_Check_Lines_above"/>
      <w:bookmarkStart w:id="8" w:name="_Toc522630148"/>
      <w:bookmarkEnd w:id="7"/>
      <w:r w:rsidRPr="001411FE">
        <w:rPr>
          <w:rStyle w:val="CharPartNo"/>
        </w:rPr>
        <w:t>Part</w:t>
      </w:r>
      <w:r w:rsidR="001411FE" w:rsidRPr="001411FE">
        <w:rPr>
          <w:rStyle w:val="CharPartNo"/>
        </w:rPr>
        <w:t> </w:t>
      </w:r>
      <w:r w:rsidRPr="001411FE">
        <w:rPr>
          <w:rStyle w:val="CharPartNo"/>
        </w:rPr>
        <w:t>2</w:t>
      </w:r>
      <w:r w:rsidRPr="001411FE">
        <w:t>—</w:t>
      </w:r>
      <w:r w:rsidRPr="001411FE">
        <w:rPr>
          <w:rStyle w:val="CharPartText"/>
        </w:rPr>
        <w:t>Effective service</w:t>
      </w:r>
      <w:bookmarkEnd w:id="8"/>
    </w:p>
    <w:p w:rsidR="007F2F3D" w:rsidRPr="001411FE" w:rsidRDefault="00E1135A" w:rsidP="007F2F3D">
      <w:pPr>
        <w:pStyle w:val="ActHead3"/>
      </w:pPr>
      <w:bookmarkStart w:id="9" w:name="_Toc522630149"/>
      <w:r w:rsidRPr="001411FE">
        <w:rPr>
          <w:rStyle w:val="CharDivNo"/>
        </w:rPr>
        <w:t>Division</w:t>
      </w:r>
      <w:r w:rsidR="001411FE" w:rsidRPr="001411FE">
        <w:rPr>
          <w:rStyle w:val="CharDivNo"/>
        </w:rPr>
        <w:t> </w:t>
      </w:r>
      <w:r w:rsidRPr="001411FE">
        <w:rPr>
          <w:rStyle w:val="CharDivNo"/>
        </w:rPr>
        <w:t>1</w:t>
      </w:r>
      <w:r w:rsidRPr="001411FE">
        <w:t>—</w:t>
      </w:r>
      <w:r w:rsidRPr="001411FE">
        <w:rPr>
          <w:rStyle w:val="CharDivText"/>
        </w:rPr>
        <w:t>Preliminary</w:t>
      </w:r>
      <w:bookmarkEnd w:id="9"/>
    </w:p>
    <w:p w:rsidR="00E1135A" w:rsidRPr="001411FE" w:rsidRDefault="001C417E" w:rsidP="00E1135A">
      <w:pPr>
        <w:pStyle w:val="ActHead5"/>
      </w:pPr>
      <w:bookmarkStart w:id="10" w:name="_Toc522630150"/>
      <w:r w:rsidRPr="001411FE">
        <w:rPr>
          <w:rStyle w:val="CharSectno"/>
        </w:rPr>
        <w:t>6</w:t>
      </w:r>
      <w:r w:rsidR="00085540" w:rsidRPr="001411FE">
        <w:t xml:space="preserve">  </w:t>
      </w:r>
      <w:r w:rsidR="00905B50" w:rsidRPr="001411FE">
        <w:t>E</w:t>
      </w:r>
      <w:r w:rsidR="00E1135A" w:rsidRPr="001411FE">
        <w:t>ffective service</w:t>
      </w:r>
      <w:bookmarkEnd w:id="10"/>
    </w:p>
    <w:p w:rsidR="00DD0C64" w:rsidRPr="001411FE" w:rsidRDefault="00DD0C64" w:rsidP="00DD0C64">
      <w:pPr>
        <w:pStyle w:val="subsection"/>
      </w:pPr>
      <w:r w:rsidRPr="001411FE">
        <w:tab/>
      </w:r>
      <w:r w:rsidRPr="001411FE">
        <w:tab/>
      </w:r>
      <w:r w:rsidR="00E1135A" w:rsidRPr="001411FE">
        <w:t xml:space="preserve">For the </w:t>
      </w:r>
      <w:r w:rsidR="00025827" w:rsidRPr="001411FE">
        <w:t xml:space="preserve">purposes of </w:t>
      </w:r>
      <w:r w:rsidR="00F26A7F" w:rsidRPr="001411FE">
        <w:t xml:space="preserve">the definition of </w:t>
      </w:r>
      <w:r w:rsidR="00F26A7F" w:rsidRPr="001411FE">
        <w:rPr>
          <w:b/>
          <w:i/>
        </w:rPr>
        <w:t>effective service</w:t>
      </w:r>
      <w:r w:rsidR="00F26A7F" w:rsidRPr="001411FE">
        <w:t xml:space="preserve"> in </w:t>
      </w:r>
      <w:r w:rsidR="00E1135A" w:rsidRPr="001411FE">
        <w:t>section</w:t>
      </w:r>
      <w:r w:rsidR="001411FE" w:rsidRPr="001411FE">
        <w:t> </w:t>
      </w:r>
      <w:r w:rsidR="005D36D7" w:rsidRPr="001411FE">
        <w:t>3 of the Act</w:t>
      </w:r>
      <w:r w:rsidRPr="001411FE">
        <w:t>:</w:t>
      </w:r>
    </w:p>
    <w:p w:rsidR="00DD0C64" w:rsidRPr="001411FE" w:rsidRDefault="00DD0C64" w:rsidP="00DD0C64">
      <w:pPr>
        <w:pStyle w:val="paragraph"/>
      </w:pPr>
      <w:r w:rsidRPr="001411FE">
        <w:tab/>
        <w:t>(a)</w:t>
      </w:r>
      <w:r w:rsidRPr="001411FE">
        <w:tab/>
      </w:r>
      <w:r w:rsidR="006C080A" w:rsidRPr="001411FE">
        <w:t xml:space="preserve">a person’s </w:t>
      </w:r>
      <w:r w:rsidR="005D36D7" w:rsidRPr="001411FE">
        <w:t>service is</w:t>
      </w:r>
      <w:r w:rsidR="00B763D5" w:rsidRPr="001411FE">
        <w:t xml:space="preserve"> </w:t>
      </w:r>
      <w:r w:rsidR="00E41C5E" w:rsidRPr="001411FE">
        <w:t xml:space="preserve">effective </w:t>
      </w:r>
      <w:r w:rsidR="00E1135A" w:rsidRPr="001411FE">
        <w:t>service</w:t>
      </w:r>
      <w:r w:rsidR="00C77B1B" w:rsidRPr="001411FE">
        <w:t xml:space="preserve"> </w:t>
      </w:r>
      <w:r w:rsidR="005D36D7" w:rsidRPr="001411FE">
        <w:t xml:space="preserve">if </w:t>
      </w:r>
      <w:r w:rsidR="00497A5B" w:rsidRPr="001411FE">
        <w:t>it</w:t>
      </w:r>
      <w:r w:rsidR="005D36D7" w:rsidRPr="001411FE">
        <w:t xml:space="preserve"> </w:t>
      </w:r>
      <w:r w:rsidR="00905B50" w:rsidRPr="001411FE">
        <w:t>meets the</w:t>
      </w:r>
      <w:r w:rsidR="000D4290" w:rsidRPr="001411FE">
        <w:t xml:space="preserve"> </w:t>
      </w:r>
      <w:r w:rsidR="00FB61E0" w:rsidRPr="001411FE">
        <w:t xml:space="preserve">requirements </w:t>
      </w:r>
      <w:r w:rsidR="00B776F5" w:rsidRPr="001411FE">
        <w:t>of</w:t>
      </w:r>
      <w:r w:rsidR="00F51545" w:rsidRPr="001411FE">
        <w:t xml:space="preserve"> </w:t>
      </w:r>
      <w:r w:rsidR="00337507" w:rsidRPr="001411FE">
        <w:t>Division</w:t>
      </w:r>
      <w:r w:rsidR="001411FE" w:rsidRPr="001411FE">
        <w:t> </w:t>
      </w:r>
      <w:r w:rsidR="00337507" w:rsidRPr="001411FE">
        <w:t>2 of this Part</w:t>
      </w:r>
      <w:r w:rsidRPr="001411FE">
        <w:t>; and</w:t>
      </w:r>
    </w:p>
    <w:p w:rsidR="005D36D7" w:rsidRPr="001411FE" w:rsidRDefault="00DD0C64" w:rsidP="00DD0C64">
      <w:pPr>
        <w:pStyle w:val="paragraph"/>
      </w:pPr>
      <w:r w:rsidRPr="001411FE">
        <w:tab/>
        <w:t>(b)</w:t>
      </w:r>
      <w:r w:rsidRPr="001411FE">
        <w:tab/>
        <w:t xml:space="preserve">a </w:t>
      </w:r>
      <w:r w:rsidR="005D36D7" w:rsidRPr="001411FE">
        <w:t xml:space="preserve">person’s </w:t>
      </w:r>
      <w:r w:rsidR="00B763D5" w:rsidRPr="001411FE">
        <w:t xml:space="preserve">period of </w:t>
      </w:r>
      <w:r w:rsidR="005D36D7" w:rsidRPr="001411FE">
        <w:t xml:space="preserve">effective </w:t>
      </w:r>
      <w:r w:rsidR="006C080A" w:rsidRPr="001411FE">
        <w:t xml:space="preserve">service </w:t>
      </w:r>
      <w:r w:rsidR="004F5733" w:rsidRPr="001411FE">
        <w:t xml:space="preserve">as at a particular time </w:t>
      </w:r>
      <w:r w:rsidR="005D36D7" w:rsidRPr="001411FE">
        <w:t xml:space="preserve">is </w:t>
      </w:r>
      <w:r w:rsidR="004F5733" w:rsidRPr="001411FE">
        <w:t xml:space="preserve">the period </w:t>
      </w:r>
      <w:r w:rsidR="006C080A" w:rsidRPr="001411FE">
        <w:t>worked</w:t>
      </w:r>
      <w:r w:rsidR="00E60730" w:rsidRPr="001411FE">
        <w:t xml:space="preserve"> </w:t>
      </w:r>
      <w:r w:rsidR="0037141A" w:rsidRPr="001411FE">
        <w:t xml:space="preserve">out </w:t>
      </w:r>
      <w:r w:rsidR="004C7CAA" w:rsidRPr="001411FE">
        <w:t>in accordance with</w:t>
      </w:r>
      <w:r w:rsidR="0037141A" w:rsidRPr="001411FE">
        <w:t xml:space="preserve"> </w:t>
      </w:r>
      <w:r w:rsidR="00337507" w:rsidRPr="001411FE">
        <w:t>Division</w:t>
      </w:r>
      <w:r w:rsidR="00B776F5" w:rsidRPr="001411FE">
        <w:t>s</w:t>
      </w:r>
      <w:r w:rsidR="001411FE" w:rsidRPr="001411FE">
        <w:t> </w:t>
      </w:r>
      <w:r w:rsidR="00337507" w:rsidRPr="001411FE">
        <w:t>3</w:t>
      </w:r>
      <w:r w:rsidR="00B776F5" w:rsidRPr="001411FE">
        <w:t xml:space="preserve"> to </w:t>
      </w:r>
      <w:r w:rsidR="00FB61E0" w:rsidRPr="001411FE">
        <w:t>8</w:t>
      </w:r>
      <w:r w:rsidR="00337507" w:rsidRPr="001411FE">
        <w:t xml:space="preserve"> of this Part</w:t>
      </w:r>
      <w:r w:rsidR="003B5444" w:rsidRPr="001411FE">
        <w:t xml:space="preserve"> (subject to </w:t>
      </w:r>
      <w:r w:rsidR="001411FE" w:rsidRPr="001411FE">
        <w:t>paragraph (</w:t>
      </w:r>
      <w:r w:rsidR="003B5444" w:rsidRPr="001411FE">
        <w:t xml:space="preserve">a) of the definition of </w:t>
      </w:r>
      <w:r w:rsidR="003B5444" w:rsidRPr="001411FE">
        <w:rPr>
          <w:b/>
          <w:i/>
        </w:rPr>
        <w:t>effective service</w:t>
      </w:r>
      <w:r w:rsidR="003B5444" w:rsidRPr="001411FE">
        <w:t xml:space="preserve"> in section</w:t>
      </w:r>
      <w:r w:rsidR="001411FE" w:rsidRPr="001411FE">
        <w:t> </w:t>
      </w:r>
      <w:r w:rsidR="003B5444" w:rsidRPr="001411FE">
        <w:t>3 of the Act)</w:t>
      </w:r>
      <w:r w:rsidR="00F51545" w:rsidRPr="001411FE">
        <w:t>.</w:t>
      </w:r>
    </w:p>
    <w:p w:rsidR="001D282F" w:rsidRPr="001411FE" w:rsidRDefault="003B5444" w:rsidP="001D282F">
      <w:pPr>
        <w:pStyle w:val="notetext"/>
      </w:pPr>
      <w:r w:rsidRPr="001411FE">
        <w:t>Note:</w:t>
      </w:r>
      <w:r w:rsidRPr="001411FE">
        <w:tab/>
        <w:t xml:space="preserve">Under </w:t>
      </w:r>
      <w:r w:rsidR="001411FE" w:rsidRPr="001411FE">
        <w:t>paragraph (</w:t>
      </w:r>
      <w:r w:rsidRPr="001411FE">
        <w:t xml:space="preserve">a) of the definition of </w:t>
      </w:r>
      <w:r w:rsidRPr="001411FE">
        <w:rPr>
          <w:b/>
          <w:i/>
        </w:rPr>
        <w:t>effective service</w:t>
      </w:r>
      <w:r w:rsidR="00B830DA" w:rsidRPr="001411FE">
        <w:t xml:space="preserve"> in section</w:t>
      </w:r>
      <w:r w:rsidR="001411FE" w:rsidRPr="001411FE">
        <w:t> </w:t>
      </w:r>
      <w:r w:rsidR="00B830DA" w:rsidRPr="001411FE">
        <w:t>3 of the Act</w:t>
      </w:r>
      <w:r w:rsidRPr="001411FE">
        <w:rPr>
          <w:i/>
        </w:rPr>
        <w:t xml:space="preserve">, </w:t>
      </w:r>
      <w:r w:rsidRPr="001411FE">
        <w:t>i</w:t>
      </w:r>
      <w:r w:rsidR="001D282F" w:rsidRPr="001411FE">
        <w:t>f a</w:t>
      </w:r>
      <w:r w:rsidRPr="001411FE">
        <w:t xml:space="preserve"> person stops</w:t>
      </w:r>
      <w:r w:rsidR="001D282F" w:rsidRPr="001411FE">
        <w:t xml:space="preserve"> being a member of the Defence Force</w:t>
      </w:r>
      <w:r w:rsidRPr="001411FE">
        <w:t xml:space="preserve"> and</w:t>
      </w:r>
      <w:r w:rsidR="00DE1AEE" w:rsidRPr="001411FE">
        <w:t xml:space="preserve"> </w:t>
      </w:r>
      <w:r w:rsidRPr="001411FE">
        <w:t>again becomes a member</w:t>
      </w:r>
      <w:r w:rsidR="00DE1AEE" w:rsidRPr="001411FE">
        <w:t xml:space="preserve"> </w:t>
      </w:r>
      <w:r w:rsidR="001D282F" w:rsidRPr="001411FE">
        <w:t xml:space="preserve">more than 5 years later, any service </w:t>
      </w:r>
      <w:r w:rsidR="00DE1AEE" w:rsidRPr="001411FE">
        <w:t xml:space="preserve">performed </w:t>
      </w:r>
      <w:r w:rsidR="001D282F" w:rsidRPr="001411FE">
        <w:t xml:space="preserve">before </w:t>
      </w:r>
      <w:r w:rsidR="0044085B" w:rsidRPr="001411FE">
        <w:t>they stopped being a member</w:t>
      </w:r>
      <w:r w:rsidR="001D282F" w:rsidRPr="001411FE">
        <w:t xml:space="preserve"> is not </w:t>
      </w:r>
      <w:r w:rsidR="00DE1AEE" w:rsidRPr="001411FE">
        <w:t xml:space="preserve">counted as </w:t>
      </w:r>
      <w:r w:rsidR="001D282F" w:rsidRPr="001411FE">
        <w:t>effective service.</w:t>
      </w:r>
    </w:p>
    <w:p w:rsidR="0024491B" w:rsidRPr="001411FE" w:rsidRDefault="0024491B" w:rsidP="0024491B">
      <w:pPr>
        <w:pStyle w:val="ActHead3"/>
        <w:pageBreakBefore/>
      </w:pPr>
      <w:bookmarkStart w:id="11" w:name="_Toc522630151"/>
      <w:r w:rsidRPr="001411FE">
        <w:rPr>
          <w:rStyle w:val="CharDivNo"/>
        </w:rPr>
        <w:t>Division</w:t>
      </w:r>
      <w:r w:rsidR="001411FE" w:rsidRPr="001411FE">
        <w:rPr>
          <w:rStyle w:val="CharDivNo"/>
        </w:rPr>
        <w:t> </w:t>
      </w:r>
      <w:r w:rsidR="00AC50C7" w:rsidRPr="001411FE">
        <w:rPr>
          <w:rStyle w:val="CharDivNo"/>
        </w:rPr>
        <w:t>2</w:t>
      </w:r>
      <w:r w:rsidRPr="001411FE">
        <w:t>—</w:t>
      </w:r>
      <w:r w:rsidRPr="001411FE">
        <w:rPr>
          <w:rStyle w:val="CharDivText"/>
        </w:rPr>
        <w:t>Requirements for effective service</w:t>
      </w:r>
      <w:bookmarkEnd w:id="11"/>
    </w:p>
    <w:p w:rsidR="0024491B" w:rsidRPr="001411FE" w:rsidRDefault="001C417E" w:rsidP="0024491B">
      <w:pPr>
        <w:pStyle w:val="ActHead5"/>
      </w:pPr>
      <w:bookmarkStart w:id="12" w:name="_Toc522630152"/>
      <w:r w:rsidRPr="001411FE">
        <w:rPr>
          <w:rStyle w:val="CharSectno"/>
        </w:rPr>
        <w:t>7</w:t>
      </w:r>
      <w:r w:rsidR="0024491B" w:rsidRPr="001411FE">
        <w:t xml:space="preserve">  Requirements for effective service</w:t>
      </w:r>
      <w:bookmarkEnd w:id="12"/>
    </w:p>
    <w:p w:rsidR="0024491B" w:rsidRPr="001411FE" w:rsidRDefault="0024491B" w:rsidP="0024491B">
      <w:pPr>
        <w:pStyle w:val="subsection"/>
      </w:pPr>
      <w:r w:rsidRPr="001411FE">
        <w:tab/>
        <w:t>(1)</w:t>
      </w:r>
      <w:r w:rsidRPr="001411FE">
        <w:tab/>
      </w:r>
      <w:r w:rsidR="009D111B" w:rsidRPr="001411FE">
        <w:t>A</w:t>
      </w:r>
      <w:r w:rsidRPr="001411FE">
        <w:t xml:space="preserve"> person’s service as a member of the Permanent Forces </w:t>
      </w:r>
      <w:r w:rsidR="00337507" w:rsidRPr="001411FE">
        <w:t xml:space="preserve">or the Reserves </w:t>
      </w:r>
      <w:r w:rsidRPr="001411FE">
        <w:t>is effective service if:</w:t>
      </w:r>
    </w:p>
    <w:p w:rsidR="009D111B" w:rsidRPr="001411FE" w:rsidRDefault="0024491B" w:rsidP="0024491B">
      <w:pPr>
        <w:pStyle w:val="paragraph"/>
      </w:pPr>
      <w:r w:rsidRPr="001411FE">
        <w:tab/>
        <w:t>(a)</w:t>
      </w:r>
      <w:r w:rsidRPr="001411FE">
        <w:tab/>
      </w:r>
      <w:r w:rsidR="009D111B" w:rsidRPr="001411FE">
        <w:t>both of the following apply:</w:t>
      </w:r>
    </w:p>
    <w:p w:rsidR="009D111B" w:rsidRPr="001411FE" w:rsidRDefault="009D111B" w:rsidP="009D111B">
      <w:pPr>
        <w:pStyle w:val="paragraphsub"/>
      </w:pPr>
      <w:r w:rsidRPr="001411FE">
        <w:tab/>
        <w:t>(i)</w:t>
      </w:r>
      <w:r w:rsidRPr="001411FE">
        <w:tab/>
      </w:r>
      <w:r w:rsidR="0024491B" w:rsidRPr="001411FE">
        <w:t xml:space="preserve">the person receives remuneration </w:t>
      </w:r>
      <w:r w:rsidR="001B6B7C" w:rsidRPr="001411FE">
        <w:t>in relation to</w:t>
      </w:r>
      <w:r w:rsidR="0024491B" w:rsidRPr="001411FE">
        <w:t xml:space="preserve"> the service;</w:t>
      </w:r>
    </w:p>
    <w:p w:rsidR="0024491B" w:rsidRPr="001411FE" w:rsidRDefault="009D111B" w:rsidP="009D111B">
      <w:pPr>
        <w:pStyle w:val="paragraphsub"/>
      </w:pPr>
      <w:r w:rsidRPr="001411FE">
        <w:tab/>
        <w:t>(ii)</w:t>
      </w:r>
      <w:r w:rsidRPr="001411FE">
        <w:tab/>
      </w:r>
      <w:r w:rsidR="0024491B" w:rsidRPr="001411FE">
        <w:t>the ser</w:t>
      </w:r>
      <w:r w:rsidRPr="001411FE">
        <w:t>vice is not ineffective service; or</w:t>
      </w:r>
    </w:p>
    <w:p w:rsidR="009D111B" w:rsidRPr="001411FE" w:rsidRDefault="009D111B" w:rsidP="009D111B">
      <w:pPr>
        <w:pStyle w:val="paragraph"/>
      </w:pPr>
      <w:r w:rsidRPr="001411FE">
        <w:tab/>
        <w:t>(b)</w:t>
      </w:r>
      <w:r w:rsidRPr="001411FE">
        <w:tab/>
        <w:t>the service is determined to be effective service under Division</w:t>
      </w:r>
      <w:r w:rsidR="001411FE" w:rsidRPr="001411FE">
        <w:t> </w:t>
      </w:r>
      <w:r w:rsidR="00DE7EB5" w:rsidRPr="001411FE">
        <w:t>7</w:t>
      </w:r>
      <w:r w:rsidR="00337507" w:rsidRPr="001411FE">
        <w:t xml:space="preserve"> of this Part</w:t>
      </w:r>
      <w:r w:rsidRPr="001411FE">
        <w:t>.</w:t>
      </w:r>
    </w:p>
    <w:p w:rsidR="0024491B" w:rsidRPr="001411FE" w:rsidRDefault="0024491B" w:rsidP="0024491B">
      <w:pPr>
        <w:pStyle w:val="notetext"/>
      </w:pPr>
      <w:r w:rsidRPr="001411FE">
        <w:t>Note:</w:t>
      </w:r>
      <w:r w:rsidRPr="001411FE">
        <w:tab/>
        <w:t xml:space="preserve">For </w:t>
      </w:r>
      <w:r w:rsidRPr="001411FE">
        <w:rPr>
          <w:b/>
          <w:i/>
        </w:rPr>
        <w:t>ineffective service</w:t>
      </w:r>
      <w:r w:rsidRPr="001411FE">
        <w:t>, see Division</w:t>
      </w:r>
      <w:r w:rsidR="001411FE" w:rsidRPr="001411FE">
        <w:t> </w:t>
      </w:r>
      <w:r w:rsidR="00DE7EB5" w:rsidRPr="001411FE">
        <w:t>8</w:t>
      </w:r>
      <w:r w:rsidRPr="001411FE">
        <w:t xml:space="preserve"> of this Part.</w:t>
      </w:r>
    </w:p>
    <w:p w:rsidR="00337507" w:rsidRPr="001411FE" w:rsidRDefault="0024491B" w:rsidP="0024491B">
      <w:pPr>
        <w:pStyle w:val="subsection"/>
      </w:pPr>
      <w:r w:rsidRPr="001411FE">
        <w:tab/>
        <w:t>(2)</w:t>
      </w:r>
      <w:r w:rsidRPr="001411FE">
        <w:tab/>
        <w:t>For the purposes of</w:t>
      </w:r>
      <w:r w:rsidR="00922097" w:rsidRPr="001411FE">
        <w:t xml:space="preserve"> </w:t>
      </w:r>
      <w:r w:rsidR="001411FE" w:rsidRPr="001411FE">
        <w:t>subparagraph (</w:t>
      </w:r>
      <w:r w:rsidR="00922097" w:rsidRPr="001411FE">
        <w:t>1)(a)(i)</w:t>
      </w:r>
      <w:r w:rsidR="00D07241" w:rsidRPr="001411FE">
        <w:t xml:space="preserve">, a person is taken to receive remuneration </w:t>
      </w:r>
      <w:r w:rsidR="00805B4B" w:rsidRPr="001411FE">
        <w:t>in relation to the</w:t>
      </w:r>
      <w:r w:rsidR="00D07241" w:rsidRPr="001411FE">
        <w:t xml:space="preserve"> service during</w:t>
      </w:r>
      <w:r w:rsidR="00B91046" w:rsidRPr="001411FE">
        <w:t xml:space="preserve"> the following periods</w:t>
      </w:r>
      <w:r w:rsidR="00337507" w:rsidRPr="001411FE">
        <w:t>:</w:t>
      </w:r>
    </w:p>
    <w:p w:rsidR="0024491B" w:rsidRPr="001411FE" w:rsidRDefault="00337507" w:rsidP="00337507">
      <w:pPr>
        <w:pStyle w:val="paragraph"/>
      </w:pPr>
      <w:r w:rsidRPr="001411FE">
        <w:tab/>
        <w:t>(a)</w:t>
      </w:r>
      <w:r w:rsidRPr="001411FE">
        <w:tab/>
      </w:r>
      <w:r w:rsidR="0024491B" w:rsidRPr="001411FE">
        <w:t>a period of leave without pay</w:t>
      </w:r>
      <w:r w:rsidR="00CE68BD" w:rsidRPr="001411FE">
        <w:t>,</w:t>
      </w:r>
      <w:r w:rsidR="00D07241" w:rsidRPr="001411FE">
        <w:t xml:space="preserve"> </w:t>
      </w:r>
      <w:r w:rsidR="00CE68BD" w:rsidRPr="001411FE">
        <w:t xml:space="preserve">of no more than 21 continuous days, </w:t>
      </w:r>
      <w:r w:rsidR="00D07241" w:rsidRPr="001411FE">
        <w:t xml:space="preserve">while </w:t>
      </w:r>
      <w:r w:rsidR="009F764B" w:rsidRPr="001411FE">
        <w:t xml:space="preserve">the person is </w:t>
      </w:r>
      <w:r w:rsidR="00D07241" w:rsidRPr="001411FE">
        <w:t>serving as a member of the Permanent Forces</w:t>
      </w:r>
      <w:r w:rsidRPr="001411FE">
        <w:t>;</w:t>
      </w:r>
    </w:p>
    <w:p w:rsidR="009F764B" w:rsidRPr="001411FE" w:rsidRDefault="00337507" w:rsidP="00D07241">
      <w:pPr>
        <w:pStyle w:val="paragraph"/>
      </w:pPr>
      <w:r w:rsidRPr="001411FE">
        <w:tab/>
        <w:t>(b)</w:t>
      </w:r>
      <w:r w:rsidRPr="001411FE">
        <w:tab/>
      </w:r>
      <w:r w:rsidR="00D07241" w:rsidRPr="001411FE">
        <w:t xml:space="preserve">a period of </w:t>
      </w:r>
      <w:r w:rsidR="009F764B" w:rsidRPr="001411FE">
        <w:t xml:space="preserve">approved </w:t>
      </w:r>
      <w:r w:rsidR="00D07241" w:rsidRPr="001411FE">
        <w:t>absence without pay</w:t>
      </w:r>
      <w:r w:rsidR="00CE68BD" w:rsidRPr="001411FE">
        <w:t>,</w:t>
      </w:r>
      <w:r w:rsidR="00D07241" w:rsidRPr="001411FE">
        <w:t xml:space="preserve"> </w:t>
      </w:r>
      <w:r w:rsidR="00CE68BD" w:rsidRPr="001411FE">
        <w:t xml:space="preserve">of no more than 21 continuous days, </w:t>
      </w:r>
      <w:r w:rsidR="00D07241" w:rsidRPr="001411FE">
        <w:t xml:space="preserve">while </w:t>
      </w:r>
      <w:r w:rsidR="009F764B" w:rsidRPr="001411FE">
        <w:t xml:space="preserve">the person is </w:t>
      </w:r>
      <w:r w:rsidR="00D07241" w:rsidRPr="001411FE">
        <w:t>serving as a member of the Reserves on a continuous full</w:t>
      </w:r>
      <w:r w:rsidR="001411FE">
        <w:noBreakHyphen/>
      </w:r>
      <w:r w:rsidR="00D07241" w:rsidRPr="001411FE">
        <w:t>time basis</w:t>
      </w:r>
      <w:r w:rsidR="009F764B" w:rsidRPr="001411FE">
        <w:t>.</w:t>
      </w:r>
    </w:p>
    <w:p w:rsidR="00E1135A" w:rsidRPr="001411FE" w:rsidRDefault="009D111B" w:rsidP="00FA68EE">
      <w:pPr>
        <w:pStyle w:val="ActHead3"/>
        <w:pageBreakBefore/>
      </w:pPr>
      <w:bookmarkStart w:id="13" w:name="_Toc522630153"/>
      <w:r w:rsidRPr="001411FE">
        <w:rPr>
          <w:rStyle w:val="CharDivNo"/>
        </w:rPr>
        <w:t>Division</w:t>
      </w:r>
      <w:r w:rsidR="001411FE" w:rsidRPr="001411FE">
        <w:rPr>
          <w:rStyle w:val="CharDivNo"/>
        </w:rPr>
        <w:t> </w:t>
      </w:r>
      <w:r w:rsidR="00AC50C7" w:rsidRPr="001411FE">
        <w:rPr>
          <w:rStyle w:val="CharDivNo"/>
        </w:rPr>
        <w:t>3</w:t>
      </w:r>
      <w:r w:rsidRPr="001411FE">
        <w:t>—</w:t>
      </w:r>
      <w:r w:rsidR="00B776F5" w:rsidRPr="001411FE">
        <w:rPr>
          <w:rStyle w:val="CharDivText"/>
        </w:rPr>
        <w:t>P</w:t>
      </w:r>
      <w:r w:rsidRPr="001411FE">
        <w:rPr>
          <w:rStyle w:val="CharDivText"/>
        </w:rPr>
        <w:t>eriod of effective service: m</w:t>
      </w:r>
      <w:r w:rsidR="004A4FFC" w:rsidRPr="001411FE">
        <w:rPr>
          <w:rStyle w:val="CharDivText"/>
        </w:rPr>
        <w:t>ember</w:t>
      </w:r>
      <w:r w:rsidR="00085E7B" w:rsidRPr="001411FE">
        <w:rPr>
          <w:rStyle w:val="CharDivText"/>
        </w:rPr>
        <w:t>s</w:t>
      </w:r>
      <w:r w:rsidR="004A4FFC" w:rsidRPr="001411FE">
        <w:rPr>
          <w:rStyle w:val="CharDivText"/>
        </w:rPr>
        <w:t xml:space="preserve"> of the Permanent Forces</w:t>
      </w:r>
      <w:bookmarkEnd w:id="13"/>
    </w:p>
    <w:p w:rsidR="00E813A2" w:rsidRPr="001411FE" w:rsidRDefault="001C417E" w:rsidP="00E813A2">
      <w:pPr>
        <w:pStyle w:val="ActHead5"/>
      </w:pPr>
      <w:bookmarkStart w:id="14" w:name="_Toc522630154"/>
      <w:r w:rsidRPr="001411FE">
        <w:rPr>
          <w:rStyle w:val="CharSectno"/>
        </w:rPr>
        <w:t>8</w:t>
      </w:r>
      <w:r w:rsidR="00E813A2" w:rsidRPr="001411FE">
        <w:t xml:space="preserve">  When this Division applies</w:t>
      </w:r>
      <w:bookmarkEnd w:id="14"/>
    </w:p>
    <w:p w:rsidR="00E813A2" w:rsidRPr="001411FE" w:rsidRDefault="00E813A2" w:rsidP="00D06DC1">
      <w:pPr>
        <w:pStyle w:val="subsection"/>
      </w:pPr>
      <w:r w:rsidRPr="001411FE">
        <w:tab/>
        <w:t>(1)</w:t>
      </w:r>
      <w:r w:rsidRPr="001411FE">
        <w:tab/>
        <w:t>This Division applies to a person who is a member of the Permanent Forces</w:t>
      </w:r>
      <w:r w:rsidR="00D06DC1" w:rsidRPr="001411FE">
        <w:t>.</w:t>
      </w:r>
    </w:p>
    <w:p w:rsidR="00E813A2" w:rsidRPr="001411FE" w:rsidRDefault="00E813A2" w:rsidP="00E813A2">
      <w:pPr>
        <w:pStyle w:val="subsection"/>
      </w:pPr>
      <w:r w:rsidRPr="001411FE">
        <w:tab/>
        <w:t>(2)</w:t>
      </w:r>
      <w:r w:rsidRPr="001411FE">
        <w:tab/>
        <w:t xml:space="preserve">This Division </w:t>
      </w:r>
      <w:r w:rsidR="00D34280" w:rsidRPr="001411FE">
        <w:t xml:space="preserve">also applies to a person who </w:t>
      </w:r>
      <w:r w:rsidRPr="001411FE">
        <w:t xml:space="preserve">was a member of the Permanent Forces </w:t>
      </w:r>
      <w:r w:rsidR="00D34280" w:rsidRPr="001411FE">
        <w:t>immediately before the person stopped being a member of the Defence Force.</w:t>
      </w:r>
    </w:p>
    <w:p w:rsidR="00D34280" w:rsidRPr="001411FE" w:rsidRDefault="00D34280" w:rsidP="00D34280">
      <w:pPr>
        <w:pStyle w:val="notetext"/>
      </w:pPr>
      <w:r w:rsidRPr="001411FE">
        <w:t>Note:</w:t>
      </w:r>
      <w:r w:rsidRPr="001411FE">
        <w:tab/>
      </w:r>
      <w:r w:rsidR="009E57C7" w:rsidRPr="001411FE">
        <w:t xml:space="preserve">A person who is not a member of the Defence Force but was previously a member of the </w:t>
      </w:r>
      <w:r w:rsidR="00D06DC1" w:rsidRPr="001411FE">
        <w:t xml:space="preserve">Permanent Forces may be </w:t>
      </w:r>
      <w:r w:rsidR="00846909" w:rsidRPr="001411FE">
        <w:t>eligible under the Act as an incapacitated member</w:t>
      </w:r>
      <w:r w:rsidRPr="001411FE">
        <w:t xml:space="preserve"> (see section</w:t>
      </w:r>
      <w:r w:rsidR="001411FE" w:rsidRPr="001411FE">
        <w:t> </w:t>
      </w:r>
      <w:r w:rsidRPr="001411FE">
        <w:t xml:space="preserve">9 of the Act) </w:t>
      </w:r>
      <w:r w:rsidR="00846909" w:rsidRPr="001411FE">
        <w:t xml:space="preserve">or </w:t>
      </w:r>
      <w:r w:rsidR="000839E6" w:rsidRPr="001411FE">
        <w:t xml:space="preserve">as </w:t>
      </w:r>
      <w:r w:rsidR="00846909" w:rsidRPr="001411FE">
        <w:t>a</w:t>
      </w:r>
      <w:r w:rsidRPr="001411FE">
        <w:t xml:space="preserve"> separated member (see section</w:t>
      </w:r>
      <w:r w:rsidR="001411FE" w:rsidRPr="001411FE">
        <w:t> </w:t>
      </w:r>
      <w:r w:rsidRPr="001411FE">
        <w:t>12 of the Act).</w:t>
      </w:r>
    </w:p>
    <w:p w:rsidR="00AB62CE" w:rsidRPr="001411FE" w:rsidRDefault="001C417E" w:rsidP="005B605B">
      <w:pPr>
        <w:pStyle w:val="ActHead5"/>
      </w:pPr>
      <w:bookmarkStart w:id="15" w:name="_Toc522630155"/>
      <w:r w:rsidRPr="001411FE">
        <w:rPr>
          <w:rStyle w:val="CharSectno"/>
        </w:rPr>
        <w:t>9</w:t>
      </w:r>
      <w:r w:rsidR="00583D0C" w:rsidRPr="001411FE">
        <w:t xml:space="preserve">  Period of effective service</w:t>
      </w:r>
      <w:r w:rsidR="009F1445" w:rsidRPr="001411FE">
        <w:t xml:space="preserve"> for members of</w:t>
      </w:r>
      <w:r w:rsidR="00583D0C" w:rsidRPr="001411FE">
        <w:t xml:space="preserve"> </w:t>
      </w:r>
      <w:r w:rsidR="00224B65" w:rsidRPr="001411FE">
        <w:t xml:space="preserve">the </w:t>
      </w:r>
      <w:r w:rsidR="00583D0C" w:rsidRPr="001411FE">
        <w:t>Permanent Forces</w:t>
      </w:r>
      <w:bookmarkEnd w:id="15"/>
    </w:p>
    <w:p w:rsidR="009F1445" w:rsidRPr="001411FE" w:rsidRDefault="00435DC2" w:rsidP="009F1445">
      <w:pPr>
        <w:pStyle w:val="SubsectionHead"/>
      </w:pPr>
      <w:r w:rsidRPr="001411FE">
        <w:t>S</w:t>
      </w:r>
      <w:r w:rsidR="00F60B3C" w:rsidRPr="001411FE">
        <w:t>ervice</w:t>
      </w:r>
      <w:r w:rsidR="009F1445" w:rsidRPr="001411FE">
        <w:t xml:space="preserve"> </w:t>
      </w:r>
      <w:r w:rsidR="003C646E" w:rsidRPr="001411FE">
        <w:t xml:space="preserve">only </w:t>
      </w:r>
      <w:r w:rsidR="009F1445" w:rsidRPr="001411FE">
        <w:t xml:space="preserve">in </w:t>
      </w:r>
      <w:r w:rsidR="00805B4B" w:rsidRPr="001411FE">
        <w:t xml:space="preserve">the </w:t>
      </w:r>
      <w:r w:rsidR="009F1445" w:rsidRPr="001411FE">
        <w:t>Permanent Forces</w:t>
      </w:r>
    </w:p>
    <w:p w:rsidR="00D95DD9" w:rsidRPr="001411FE" w:rsidRDefault="00720A54" w:rsidP="00862A79">
      <w:pPr>
        <w:pStyle w:val="subsection"/>
      </w:pPr>
      <w:r w:rsidRPr="001411FE">
        <w:tab/>
        <w:t>(</w:t>
      </w:r>
      <w:r w:rsidR="005B605B" w:rsidRPr="001411FE">
        <w:t>1</w:t>
      </w:r>
      <w:r w:rsidRPr="001411FE">
        <w:t>)</w:t>
      </w:r>
      <w:r w:rsidRPr="001411FE">
        <w:tab/>
      </w:r>
      <w:r w:rsidR="00887AA0" w:rsidRPr="001411FE">
        <w:t>For the purposes of calculating the per</w:t>
      </w:r>
      <w:r w:rsidR="001D282F" w:rsidRPr="001411FE">
        <w:t>son’s qualifying service period</w:t>
      </w:r>
      <w:r w:rsidR="0087338D" w:rsidRPr="001411FE">
        <w:t xml:space="preserve">, </w:t>
      </w:r>
      <w:r w:rsidR="00887AA0" w:rsidRPr="001411FE">
        <w:t>accrued subsidy period</w:t>
      </w:r>
      <w:r w:rsidR="0087338D" w:rsidRPr="001411FE">
        <w:t xml:space="preserve"> and loan limit</w:t>
      </w:r>
      <w:r w:rsidR="001D282F" w:rsidRPr="001411FE">
        <w:t>,</w:t>
      </w:r>
      <w:r w:rsidR="00887AA0" w:rsidRPr="001411FE">
        <w:t xml:space="preserve"> </w:t>
      </w:r>
      <w:r w:rsidR="00EA527D" w:rsidRPr="001411FE">
        <w:t>the person’s period of effective service includes</w:t>
      </w:r>
      <w:r w:rsidR="0087338D" w:rsidRPr="001411FE">
        <w:t xml:space="preserve"> </w:t>
      </w:r>
      <w:r w:rsidR="00583D0C" w:rsidRPr="001411FE">
        <w:t xml:space="preserve">each </w:t>
      </w:r>
      <w:r w:rsidR="00691213" w:rsidRPr="001411FE">
        <w:t>period</w:t>
      </w:r>
      <w:r w:rsidR="00862A79" w:rsidRPr="001411FE">
        <w:t xml:space="preserve"> </w:t>
      </w:r>
      <w:r w:rsidR="00EA527D" w:rsidRPr="001411FE">
        <w:t xml:space="preserve">during </w:t>
      </w:r>
      <w:r w:rsidR="00273B72" w:rsidRPr="001411FE">
        <w:t xml:space="preserve">which the person </w:t>
      </w:r>
      <w:r w:rsidR="00583D0C" w:rsidRPr="001411FE">
        <w:t>perform</w:t>
      </w:r>
      <w:r w:rsidR="00273B72" w:rsidRPr="001411FE">
        <w:t>ed</w:t>
      </w:r>
      <w:r w:rsidR="00583D0C" w:rsidRPr="001411FE">
        <w:t xml:space="preserve"> continuous full</w:t>
      </w:r>
      <w:r w:rsidR="001411FE">
        <w:noBreakHyphen/>
      </w:r>
      <w:r w:rsidR="00583D0C" w:rsidRPr="001411FE">
        <w:t>time service</w:t>
      </w:r>
      <w:r w:rsidR="00944726" w:rsidRPr="001411FE">
        <w:t xml:space="preserve"> </w:t>
      </w:r>
      <w:r w:rsidR="00903CB7" w:rsidRPr="001411FE">
        <w:t>as a member of</w:t>
      </w:r>
      <w:r w:rsidR="00665E64" w:rsidRPr="001411FE">
        <w:t xml:space="preserve"> the Permanent Forces </w:t>
      </w:r>
      <w:r w:rsidR="00583D0C" w:rsidRPr="001411FE">
        <w:t>that is effective service</w:t>
      </w:r>
      <w:r w:rsidR="00862A79" w:rsidRPr="001411FE">
        <w:t>, excluding any part of the period that is</w:t>
      </w:r>
      <w:r w:rsidR="000C794A" w:rsidRPr="001411FE">
        <w:t xml:space="preserve"> in</w:t>
      </w:r>
      <w:r w:rsidR="00273B72" w:rsidRPr="001411FE">
        <w:t xml:space="preserve"> a </w:t>
      </w:r>
      <w:r w:rsidR="006E0022" w:rsidRPr="001411FE">
        <w:t>transfer</w:t>
      </w:r>
      <w:r w:rsidR="000C794A" w:rsidRPr="001411FE">
        <w:t xml:space="preserve"> year</w:t>
      </w:r>
      <w:r w:rsidR="00D95DD9" w:rsidRPr="001411FE">
        <w:t>.</w:t>
      </w:r>
    </w:p>
    <w:p w:rsidR="00DF09E4" w:rsidRPr="001411FE" w:rsidRDefault="005B605B" w:rsidP="0001144A">
      <w:pPr>
        <w:pStyle w:val="notetext"/>
      </w:pPr>
      <w:r w:rsidRPr="001411FE">
        <w:t>Note:</w:t>
      </w:r>
      <w:r w:rsidRPr="001411FE">
        <w:tab/>
        <w:t xml:space="preserve">For the meaning of </w:t>
      </w:r>
      <w:r w:rsidRPr="001411FE">
        <w:rPr>
          <w:b/>
          <w:i/>
        </w:rPr>
        <w:t>transfer year</w:t>
      </w:r>
      <w:r w:rsidRPr="001411FE">
        <w:t>, see section</w:t>
      </w:r>
      <w:r w:rsidR="001411FE" w:rsidRPr="001411FE">
        <w:t> </w:t>
      </w:r>
      <w:r w:rsidR="001C417E" w:rsidRPr="001411FE">
        <w:t>5</w:t>
      </w:r>
      <w:r w:rsidRPr="001411FE">
        <w:t>. The person’s period of effective service for a transfer year is worked out under Division</w:t>
      </w:r>
      <w:r w:rsidR="001411FE" w:rsidRPr="001411FE">
        <w:t> </w:t>
      </w:r>
      <w:r w:rsidRPr="001411FE">
        <w:t>5 of this Part.</w:t>
      </w:r>
    </w:p>
    <w:p w:rsidR="00F60B3C" w:rsidRPr="001411FE" w:rsidRDefault="00F60B3C" w:rsidP="00F60B3C">
      <w:pPr>
        <w:pStyle w:val="SubsectionHead"/>
      </w:pPr>
      <w:r w:rsidRPr="001411FE">
        <w:t xml:space="preserve">Service </w:t>
      </w:r>
      <w:r w:rsidR="00F823BE" w:rsidRPr="001411FE">
        <w:t xml:space="preserve">also </w:t>
      </w:r>
      <w:r w:rsidRPr="001411FE">
        <w:t>in the Reserves</w:t>
      </w:r>
    </w:p>
    <w:p w:rsidR="005D71E9" w:rsidRPr="001411FE" w:rsidRDefault="005D71E9" w:rsidP="005D71E9">
      <w:pPr>
        <w:pStyle w:val="subsection"/>
      </w:pPr>
      <w:r w:rsidRPr="001411FE">
        <w:tab/>
        <w:t>(</w:t>
      </w:r>
      <w:r w:rsidR="003B5444" w:rsidRPr="001411FE">
        <w:t>2</w:t>
      </w:r>
      <w:r w:rsidRPr="001411FE">
        <w:t>)</w:t>
      </w:r>
      <w:r w:rsidRPr="001411FE">
        <w:tab/>
        <w:t xml:space="preserve">If the person has </w:t>
      </w:r>
      <w:r w:rsidR="00E04598" w:rsidRPr="001411FE">
        <w:t xml:space="preserve">also </w:t>
      </w:r>
      <w:r w:rsidRPr="001411FE">
        <w:t xml:space="preserve">performed service as a member of the Reserves, the person’s period of effective service </w:t>
      </w:r>
      <w:r w:rsidR="003B5444" w:rsidRPr="001411FE">
        <w:t xml:space="preserve">also </w:t>
      </w:r>
      <w:r w:rsidRPr="001411FE">
        <w:t>includes the following periods:</w:t>
      </w:r>
    </w:p>
    <w:p w:rsidR="00A17DB3" w:rsidRPr="001411FE" w:rsidRDefault="00336582" w:rsidP="00F913AD">
      <w:pPr>
        <w:pStyle w:val="paragraph"/>
      </w:pPr>
      <w:r w:rsidRPr="001411FE">
        <w:tab/>
        <w:t>(</w:t>
      </w:r>
      <w:r w:rsidR="00F913AD" w:rsidRPr="001411FE">
        <w:t>a</w:t>
      </w:r>
      <w:r w:rsidRPr="001411FE">
        <w:t>)</w:t>
      </w:r>
      <w:r w:rsidRPr="001411FE">
        <w:tab/>
      </w:r>
      <w:r w:rsidR="00F913AD" w:rsidRPr="001411FE">
        <w:t xml:space="preserve">assuming </w:t>
      </w:r>
      <w:r w:rsidR="00A17DB3" w:rsidRPr="001411FE">
        <w:t xml:space="preserve">that </w:t>
      </w:r>
      <w:r w:rsidR="00F913AD" w:rsidRPr="001411FE">
        <w:t>section</w:t>
      </w:r>
      <w:r w:rsidR="001411FE" w:rsidRPr="001411FE">
        <w:t> </w:t>
      </w:r>
      <w:r w:rsidR="001C417E" w:rsidRPr="001411FE">
        <w:t>11</w:t>
      </w:r>
      <w:r w:rsidR="00F913AD" w:rsidRPr="001411FE">
        <w:t xml:space="preserve"> applied to the person </w:t>
      </w:r>
      <w:r w:rsidR="00A17DB3" w:rsidRPr="001411FE">
        <w:t>but that</w:t>
      </w:r>
      <w:r w:rsidR="00F913AD" w:rsidRPr="001411FE">
        <w:t xml:space="preserve"> the person had only performed service </w:t>
      </w:r>
      <w:r w:rsidR="00A17DB3" w:rsidRPr="001411FE">
        <w:t>as a member of</w:t>
      </w:r>
      <w:r w:rsidR="00F913AD" w:rsidRPr="001411FE">
        <w:t xml:space="preserve"> the Reserves</w:t>
      </w:r>
      <w:r w:rsidR="00A17DB3" w:rsidRPr="001411FE">
        <w:t>:</w:t>
      </w:r>
    </w:p>
    <w:p w:rsidR="00A17DB3" w:rsidRPr="001411FE" w:rsidRDefault="00A17DB3" w:rsidP="00A17DB3">
      <w:pPr>
        <w:pStyle w:val="paragraphsub"/>
      </w:pPr>
      <w:r w:rsidRPr="001411FE">
        <w:tab/>
        <w:t>(i)</w:t>
      </w:r>
      <w:r w:rsidRPr="001411FE">
        <w:tab/>
      </w:r>
      <w:r w:rsidR="00336582" w:rsidRPr="001411FE">
        <w:t xml:space="preserve">for </w:t>
      </w:r>
      <w:r w:rsidR="005D71E9" w:rsidRPr="001411FE">
        <w:t>the purposes of calculating the person’s qualifying service period</w:t>
      </w:r>
      <w:r w:rsidR="00375732" w:rsidRPr="001411FE">
        <w:t>—</w:t>
      </w:r>
      <w:r w:rsidR="00BB0AF4" w:rsidRPr="001411FE">
        <w:t>a</w:t>
      </w:r>
      <w:r w:rsidR="005D71E9" w:rsidRPr="001411FE">
        <w:t xml:space="preserve"> period equal to half the length of the period of effective service </w:t>
      </w:r>
      <w:r w:rsidRPr="001411FE">
        <w:t>that would have applied</w:t>
      </w:r>
      <w:r w:rsidR="005D71E9" w:rsidRPr="001411FE">
        <w:t xml:space="preserve"> under subsection</w:t>
      </w:r>
      <w:r w:rsidR="00AD5337" w:rsidRPr="001411FE">
        <w:t>s</w:t>
      </w:r>
      <w:r w:rsidR="001411FE" w:rsidRPr="001411FE">
        <w:t> </w:t>
      </w:r>
      <w:r w:rsidR="001C417E" w:rsidRPr="001411FE">
        <w:t>11</w:t>
      </w:r>
      <w:r w:rsidR="00DC5F25" w:rsidRPr="001411FE">
        <w:t>(</w:t>
      </w:r>
      <w:r w:rsidR="009C7E96" w:rsidRPr="001411FE">
        <w:t>1</w:t>
      </w:r>
      <w:r w:rsidR="005D71E9" w:rsidRPr="001411FE">
        <w:t>)</w:t>
      </w:r>
      <w:r w:rsidR="00AD5337" w:rsidRPr="001411FE">
        <w:t xml:space="preserve"> to (</w:t>
      </w:r>
      <w:r w:rsidR="008D7B53" w:rsidRPr="001411FE">
        <w:t>3</w:t>
      </w:r>
      <w:r w:rsidR="00AD5337" w:rsidRPr="001411FE">
        <w:t>)</w:t>
      </w:r>
      <w:r w:rsidR="005D71E9" w:rsidRPr="001411FE">
        <w:t>;</w:t>
      </w:r>
      <w:r w:rsidRPr="001411FE">
        <w:t xml:space="preserve"> and</w:t>
      </w:r>
    </w:p>
    <w:p w:rsidR="005D71E9" w:rsidRPr="001411FE" w:rsidRDefault="00A17DB3" w:rsidP="00A17DB3">
      <w:pPr>
        <w:pStyle w:val="paragraphsub"/>
      </w:pPr>
      <w:r w:rsidRPr="001411FE">
        <w:tab/>
        <w:t>(ii)</w:t>
      </w:r>
      <w:r w:rsidRPr="001411FE">
        <w:tab/>
      </w:r>
      <w:r w:rsidR="005D71E9" w:rsidRPr="001411FE">
        <w:t>for the purposes of calculating the person’s accrued subsidy period</w:t>
      </w:r>
      <w:r w:rsidR="00375732" w:rsidRPr="001411FE">
        <w:t xml:space="preserve"> and loan limit—</w:t>
      </w:r>
      <w:r w:rsidR="005D71E9" w:rsidRPr="001411FE">
        <w:t xml:space="preserve">the period of effective service that would have applied under </w:t>
      </w:r>
      <w:r w:rsidR="00AD5337" w:rsidRPr="001411FE">
        <w:t>subsection</w:t>
      </w:r>
      <w:r w:rsidR="001411FE" w:rsidRPr="001411FE">
        <w:t> </w:t>
      </w:r>
      <w:r w:rsidR="00AD5337" w:rsidRPr="001411FE">
        <w:t>11(</w:t>
      </w:r>
      <w:r w:rsidR="009C7E96" w:rsidRPr="001411FE">
        <w:t>1</w:t>
      </w:r>
      <w:r w:rsidR="00AD5337" w:rsidRPr="001411FE">
        <w:t>)</w:t>
      </w:r>
      <w:r w:rsidRPr="001411FE">
        <w:t>;</w:t>
      </w:r>
    </w:p>
    <w:p w:rsidR="00375732" w:rsidRPr="001411FE" w:rsidRDefault="00375732" w:rsidP="00375732">
      <w:pPr>
        <w:pStyle w:val="paragraph"/>
      </w:pPr>
      <w:r w:rsidRPr="001411FE">
        <w:tab/>
        <w:t>(</w:t>
      </w:r>
      <w:r w:rsidR="00A17DB3" w:rsidRPr="001411FE">
        <w:t>b</w:t>
      </w:r>
      <w:r w:rsidRPr="001411FE">
        <w:t>)</w:t>
      </w:r>
      <w:r w:rsidRPr="001411FE">
        <w:tab/>
      </w:r>
      <w:r w:rsidR="0044085B" w:rsidRPr="001411FE">
        <w:t>for each of those purposes—</w:t>
      </w:r>
      <w:r w:rsidRPr="001411FE">
        <w:t>the period worked out under Division</w:t>
      </w:r>
      <w:r w:rsidR="001411FE" w:rsidRPr="001411FE">
        <w:t> </w:t>
      </w:r>
      <w:r w:rsidRPr="001411FE">
        <w:t>5 (effective service for transfer years) for each transfer year for the person.</w:t>
      </w:r>
    </w:p>
    <w:p w:rsidR="00EA527D" w:rsidRPr="001411FE" w:rsidRDefault="00EA527D" w:rsidP="00EA527D">
      <w:pPr>
        <w:pStyle w:val="notetext"/>
      </w:pPr>
      <w:r w:rsidRPr="001411FE">
        <w:t>Note:</w:t>
      </w:r>
      <w:r w:rsidRPr="001411FE">
        <w:tab/>
        <w:t>In certain circumstances, the person’s period of effective service under this Division may be:</w:t>
      </w:r>
    </w:p>
    <w:p w:rsidR="00EA527D" w:rsidRPr="001411FE" w:rsidRDefault="00EA527D" w:rsidP="00EA527D">
      <w:pPr>
        <w:pStyle w:val="notepara"/>
        <w:rPr>
          <w:noProof/>
        </w:rPr>
      </w:pPr>
      <w:r w:rsidRPr="001411FE">
        <w:t>(a)</w:t>
      </w:r>
      <w:r w:rsidRPr="001411FE">
        <w:tab/>
        <w:t>increased under Division</w:t>
      </w:r>
      <w:r w:rsidR="001411FE" w:rsidRPr="001411FE">
        <w:t> </w:t>
      </w:r>
      <w:r w:rsidRPr="001411FE">
        <w:t>6 (foreign service members: qualifying service period) or Division</w:t>
      </w:r>
      <w:r w:rsidR="001411FE" w:rsidRPr="001411FE">
        <w:t> </w:t>
      </w:r>
      <w:r w:rsidRPr="001411FE">
        <w:t>7 (r</w:t>
      </w:r>
      <w:r w:rsidRPr="001411FE">
        <w:rPr>
          <w:noProof/>
        </w:rPr>
        <w:t>ecognising service as effective service in exceptional circumstances) of this Part; or</w:t>
      </w:r>
    </w:p>
    <w:p w:rsidR="00EA527D" w:rsidRPr="001411FE" w:rsidRDefault="00EA527D" w:rsidP="00EA527D">
      <w:pPr>
        <w:pStyle w:val="notepara"/>
      </w:pPr>
      <w:r w:rsidRPr="001411FE">
        <w:t>(b)</w:t>
      </w:r>
      <w:r w:rsidRPr="001411FE">
        <w:tab/>
        <w:t>decreased under Division</w:t>
      </w:r>
      <w:r w:rsidR="001411FE" w:rsidRPr="001411FE">
        <w:t> </w:t>
      </w:r>
      <w:r w:rsidRPr="001411FE">
        <w:t>8 (ineffective service) of this Part.</w:t>
      </w:r>
    </w:p>
    <w:p w:rsidR="00E1135A" w:rsidRPr="001411FE" w:rsidRDefault="00E1135A" w:rsidP="00E1135A">
      <w:pPr>
        <w:pStyle w:val="ActHead3"/>
        <w:pageBreakBefore/>
      </w:pPr>
      <w:bookmarkStart w:id="16" w:name="_Toc522630156"/>
      <w:r w:rsidRPr="001411FE">
        <w:rPr>
          <w:rStyle w:val="CharDivNo"/>
        </w:rPr>
        <w:t>Division</w:t>
      </w:r>
      <w:r w:rsidR="001411FE" w:rsidRPr="001411FE">
        <w:rPr>
          <w:rStyle w:val="CharDivNo"/>
        </w:rPr>
        <w:t> </w:t>
      </w:r>
      <w:r w:rsidR="00720A54" w:rsidRPr="001411FE">
        <w:rPr>
          <w:rStyle w:val="CharDivNo"/>
        </w:rPr>
        <w:t>4</w:t>
      </w:r>
      <w:r w:rsidRPr="001411FE">
        <w:t>—</w:t>
      </w:r>
      <w:r w:rsidR="00B776F5" w:rsidRPr="001411FE">
        <w:rPr>
          <w:rStyle w:val="CharDivText"/>
        </w:rPr>
        <w:t>Period of e</w:t>
      </w:r>
      <w:r w:rsidR="00CB3D10" w:rsidRPr="001411FE">
        <w:rPr>
          <w:rStyle w:val="CharDivText"/>
        </w:rPr>
        <w:t>ffective service</w:t>
      </w:r>
      <w:r w:rsidR="00B776F5" w:rsidRPr="001411FE">
        <w:rPr>
          <w:rStyle w:val="CharDivText"/>
        </w:rPr>
        <w:t>: members of the Reserves</w:t>
      </w:r>
      <w:bookmarkEnd w:id="16"/>
    </w:p>
    <w:p w:rsidR="00993BEA" w:rsidRPr="001411FE" w:rsidRDefault="001C417E" w:rsidP="00993BEA">
      <w:pPr>
        <w:pStyle w:val="ActHead5"/>
      </w:pPr>
      <w:bookmarkStart w:id="17" w:name="_Toc522630157"/>
      <w:r w:rsidRPr="001411FE">
        <w:rPr>
          <w:rStyle w:val="CharSectno"/>
        </w:rPr>
        <w:t>10</w:t>
      </w:r>
      <w:r w:rsidR="00993BEA" w:rsidRPr="001411FE">
        <w:t xml:space="preserve">  When this Division applies</w:t>
      </w:r>
      <w:bookmarkEnd w:id="17"/>
    </w:p>
    <w:p w:rsidR="00AF683F" w:rsidRPr="001411FE" w:rsidRDefault="00AF683F" w:rsidP="00AF683F">
      <w:pPr>
        <w:pStyle w:val="subsection"/>
      </w:pPr>
      <w:r w:rsidRPr="001411FE">
        <w:tab/>
        <w:t>(1)</w:t>
      </w:r>
      <w:r w:rsidRPr="001411FE">
        <w:tab/>
        <w:t>This Division applies to a person who is a member of the Reserves.</w:t>
      </w:r>
    </w:p>
    <w:p w:rsidR="00AF683F" w:rsidRPr="001411FE" w:rsidRDefault="00AF683F" w:rsidP="00AF683F">
      <w:pPr>
        <w:pStyle w:val="subsection"/>
      </w:pPr>
      <w:r w:rsidRPr="001411FE">
        <w:tab/>
        <w:t>(2)</w:t>
      </w:r>
      <w:r w:rsidRPr="001411FE">
        <w:tab/>
        <w:t>This Division also applies to a person who was a member of the Reserves immediately before the person stopped being a member of the Defence Force.</w:t>
      </w:r>
    </w:p>
    <w:p w:rsidR="00AF683F" w:rsidRPr="001411FE" w:rsidRDefault="00AF683F" w:rsidP="00AF683F">
      <w:pPr>
        <w:pStyle w:val="notetext"/>
      </w:pPr>
      <w:r w:rsidRPr="001411FE">
        <w:t>Note:</w:t>
      </w:r>
      <w:r w:rsidRPr="001411FE">
        <w:tab/>
        <w:t xml:space="preserve">A person who </w:t>
      </w:r>
      <w:r w:rsidR="009E57C7" w:rsidRPr="001411FE">
        <w:t xml:space="preserve">is not </w:t>
      </w:r>
      <w:r w:rsidRPr="001411FE">
        <w:t xml:space="preserve">a member of the </w:t>
      </w:r>
      <w:r w:rsidR="009E57C7" w:rsidRPr="001411FE">
        <w:t xml:space="preserve">Defence Force but was previously a member of the </w:t>
      </w:r>
      <w:r w:rsidRPr="001411FE">
        <w:t>Reserves may be eligible under the Act as an incapacitated member (see section</w:t>
      </w:r>
      <w:r w:rsidR="001411FE" w:rsidRPr="001411FE">
        <w:t> </w:t>
      </w:r>
      <w:r w:rsidRPr="001411FE">
        <w:t>9 of the Act) or a separated member (see section</w:t>
      </w:r>
      <w:r w:rsidR="001411FE" w:rsidRPr="001411FE">
        <w:t> </w:t>
      </w:r>
      <w:r w:rsidRPr="001411FE">
        <w:t>12 of the Act).</w:t>
      </w:r>
    </w:p>
    <w:p w:rsidR="00277332" w:rsidRPr="001411FE" w:rsidRDefault="001C417E" w:rsidP="00FB61E0">
      <w:pPr>
        <w:pStyle w:val="ActHead5"/>
      </w:pPr>
      <w:bookmarkStart w:id="18" w:name="_Toc522630158"/>
      <w:r w:rsidRPr="001411FE">
        <w:rPr>
          <w:rStyle w:val="CharSectno"/>
        </w:rPr>
        <w:t>11</w:t>
      </w:r>
      <w:r w:rsidR="00277332" w:rsidRPr="001411FE">
        <w:t xml:space="preserve">  Period of effective service</w:t>
      </w:r>
      <w:r w:rsidR="00AF1658" w:rsidRPr="001411FE">
        <w:t xml:space="preserve"> for members of the </w:t>
      </w:r>
      <w:r w:rsidR="00277332" w:rsidRPr="001411FE">
        <w:t>Reserves</w:t>
      </w:r>
      <w:bookmarkEnd w:id="18"/>
    </w:p>
    <w:p w:rsidR="00AF1658" w:rsidRPr="001411FE" w:rsidRDefault="00AF1658" w:rsidP="00AF1658">
      <w:pPr>
        <w:pStyle w:val="SubsectionHead"/>
      </w:pPr>
      <w:r w:rsidRPr="001411FE">
        <w:t xml:space="preserve">Service only in </w:t>
      </w:r>
      <w:r w:rsidR="004E0B7E" w:rsidRPr="001411FE">
        <w:t xml:space="preserve">the </w:t>
      </w:r>
      <w:r w:rsidRPr="001411FE">
        <w:t>Reserves</w:t>
      </w:r>
    </w:p>
    <w:p w:rsidR="00277332" w:rsidRPr="001411FE" w:rsidRDefault="00277332" w:rsidP="00277332">
      <w:pPr>
        <w:pStyle w:val="subsection"/>
      </w:pPr>
      <w:r w:rsidRPr="001411FE">
        <w:tab/>
        <w:t>(</w:t>
      </w:r>
      <w:r w:rsidR="009C7E96" w:rsidRPr="001411FE">
        <w:t>1</w:t>
      </w:r>
      <w:r w:rsidRPr="001411FE">
        <w:t>)</w:t>
      </w:r>
      <w:r w:rsidRPr="001411FE">
        <w:tab/>
      </w:r>
      <w:r w:rsidR="00A43215" w:rsidRPr="001411FE">
        <w:t>For the purposes of calculating the person’s qualifying service period, accrued</w:t>
      </w:r>
      <w:r w:rsidR="007676C2" w:rsidRPr="001411FE">
        <w:t xml:space="preserve"> subsidy period and loan limit, </w:t>
      </w:r>
      <w:r w:rsidR="00A43215" w:rsidRPr="001411FE">
        <w:t>t</w:t>
      </w:r>
      <w:r w:rsidRPr="001411FE">
        <w:t>he person has 1 year of effective service for each service year</w:t>
      </w:r>
      <w:r w:rsidR="00040A08" w:rsidRPr="001411FE">
        <w:t xml:space="preserve"> (other than a </w:t>
      </w:r>
      <w:r w:rsidR="006E0022" w:rsidRPr="001411FE">
        <w:t>transfer</w:t>
      </w:r>
      <w:r w:rsidR="00040A08" w:rsidRPr="001411FE">
        <w:t xml:space="preserve"> year)</w:t>
      </w:r>
      <w:r w:rsidRPr="001411FE">
        <w:t xml:space="preserve"> in which the person performs 20 </w:t>
      </w:r>
      <w:r w:rsidR="00CB65FF" w:rsidRPr="001411FE">
        <w:t>or more days of Reserve service</w:t>
      </w:r>
      <w:r w:rsidRPr="001411FE">
        <w:t>.</w:t>
      </w:r>
    </w:p>
    <w:p w:rsidR="00277332" w:rsidRPr="001411FE" w:rsidRDefault="00277332" w:rsidP="00277332">
      <w:pPr>
        <w:pStyle w:val="notetext"/>
      </w:pPr>
      <w:r w:rsidRPr="001411FE">
        <w:t>Note</w:t>
      </w:r>
      <w:r w:rsidR="00497F89" w:rsidRPr="001411FE">
        <w:t xml:space="preserve"> </w:t>
      </w:r>
      <w:r w:rsidR="0044085B" w:rsidRPr="001411FE">
        <w:t>1</w:t>
      </w:r>
      <w:r w:rsidRPr="001411FE">
        <w:t>:</w:t>
      </w:r>
      <w:r w:rsidRPr="001411FE">
        <w:tab/>
        <w:t xml:space="preserve">For </w:t>
      </w:r>
      <w:r w:rsidR="00AF683F" w:rsidRPr="001411FE">
        <w:t xml:space="preserve">working out the number of </w:t>
      </w:r>
      <w:r w:rsidRPr="001411FE">
        <w:t>day</w:t>
      </w:r>
      <w:r w:rsidR="00AF683F" w:rsidRPr="001411FE">
        <w:t>s</w:t>
      </w:r>
      <w:r w:rsidRPr="001411FE">
        <w:t xml:space="preserve"> of Reserve service</w:t>
      </w:r>
      <w:r w:rsidR="00AF683F" w:rsidRPr="001411FE">
        <w:t xml:space="preserve"> performed</w:t>
      </w:r>
      <w:r w:rsidRPr="001411FE">
        <w:t>, see section</w:t>
      </w:r>
      <w:r w:rsidR="001411FE" w:rsidRPr="001411FE">
        <w:t> </w:t>
      </w:r>
      <w:r w:rsidR="001C417E" w:rsidRPr="001411FE">
        <w:t>12</w:t>
      </w:r>
      <w:r w:rsidRPr="001411FE">
        <w:t>.</w:t>
      </w:r>
    </w:p>
    <w:p w:rsidR="00A552BA" w:rsidRPr="001411FE" w:rsidRDefault="00497F89" w:rsidP="00A552BA">
      <w:pPr>
        <w:pStyle w:val="notetext"/>
      </w:pPr>
      <w:r w:rsidRPr="001411FE">
        <w:t xml:space="preserve">Note </w:t>
      </w:r>
      <w:r w:rsidR="0044085B" w:rsidRPr="001411FE">
        <w:t>2</w:t>
      </w:r>
      <w:r w:rsidRPr="001411FE">
        <w:t>:</w:t>
      </w:r>
      <w:r w:rsidRPr="001411FE">
        <w:tab/>
      </w:r>
      <w:r w:rsidR="00A552BA" w:rsidRPr="001411FE">
        <w:t>A day of Reserve service includes service on a continuous full</w:t>
      </w:r>
      <w:r w:rsidR="001411FE">
        <w:noBreakHyphen/>
      </w:r>
      <w:r w:rsidR="00A552BA" w:rsidRPr="001411FE">
        <w:t>time basis</w:t>
      </w:r>
      <w:r w:rsidR="00407894" w:rsidRPr="001411FE">
        <w:t xml:space="preserve"> (</w:t>
      </w:r>
      <w:r w:rsidR="00A552BA" w:rsidRPr="001411FE">
        <w:t>see section</w:t>
      </w:r>
      <w:r w:rsidR="001411FE" w:rsidRPr="001411FE">
        <w:t> </w:t>
      </w:r>
      <w:r w:rsidR="00A552BA" w:rsidRPr="001411FE">
        <w:t>12</w:t>
      </w:r>
      <w:r w:rsidR="00407894" w:rsidRPr="001411FE">
        <w:t>)</w:t>
      </w:r>
      <w:r w:rsidR="00A552BA" w:rsidRPr="001411FE">
        <w:t>.</w:t>
      </w:r>
    </w:p>
    <w:p w:rsidR="00497F89" w:rsidRPr="001411FE" w:rsidRDefault="00A552BA" w:rsidP="00497F89">
      <w:pPr>
        <w:pStyle w:val="notetext"/>
      </w:pPr>
      <w:r w:rsidRPr="001411FE">
        <w:t>Note 3:</w:t>
      </w:r>
      <w:r w:rsidRPr="001411FE">
        <w:tab/>
      </w:r>
      <w:r w:rsidR="00497F89" w:rsidRPr="001411FE">
        <w:t>For the meaning</w:t>
      </w:r>
      <w:r w:rsidR="00C05BE8" w:rsidRPr="001411FE">
        <w:t>s</w:t>
      </w:r>
      <w:r w:rsidR="00497F89" w:rsidRPr="001411FE">
        <w:t xml:space="preserve"> of</w:t>
      </w:r>
      <w:r w:rsidR="00C05BE8" w:rsidRPr="001411FE">
        <w:t xml:space="preserve"> </w:t>
      </w:r>
      <w:r w:rsidR="00C05BE8" w:rsidRPr="001411FE">
        <w:rPr>
          <w:b/>
          <w:i/>
        </w:rPr>
        <w:t>service year</w:t>
      </w:r>
      <w:r w:rsidR="00C05BE8" w:rsidRPr="001411FE">
        <w:t xml:space="preserve"> and</w:t>
      </w:r>
      <w:r w:rsidR="00497F89" w:rsidRPr="001411FE">
        <w:t xml:space="preserve"> </w:t>
      </w:r>
      <w:r w:rsidR="006E0022" w:rsidRPr="001411FE">
        <w:rPr>
          <w:b/>
          <w:i/>
        </w:rPr>
        <w:t xml:space="preserve">transfer </w:t>
      </w:r>
      <w:r w:rsidR="00497F89" w:rsidRPr="001411FE">
        <w:rPr>
          <w:b/>
          <w:i/>
        </w:rPr>
        <w:t>year</w:t>
      </w:r>
      <w:r w:rsidR="00497F89" w:rsidRPr="001411FE">
        <w:t>, see section</w:t>
      </w:r>
      <w:r w:rsidR="001411FE" w:rsidRPr="001411FE">
        <w:t> </w:t>
      </w:r>
      <w:r w:rsidR="001C417E" w:rsidRPr="001411FE">
        <w:t>5</w:t>
      </w:r>
      <w:r w:rsidR="00497F89" w:rsidRPr="001411FE">
        <w:t xml:space="preserve">. The person’s period of effective service for a </w:t>
      </w:r>
      <w:r w:rsidR="006E0022" w:rsidRPr="001411FE">
        <w:t xml:space="preserve">transfer </w:t>
      </w:r>
      <w:r w:rsidR="00497F89" w:rsidRPr="001411FE">
        <w:t>year is worked out under Division</w:t>
      </w:r>
      <w:r w:rsidR="001411FE" w:rsidRPr="001411FE">
        <w:t> </w:t>
      </w:r>
      <w:r w:rsidR="00497F89" w:rsidRPr="001411FE">
        <w:t>5 of this Part.</w:t>
      </w:r>
    </w:p>
    <w:p w:rsidR="009C7E96" w:rsidRPr="001411FE" w:rsidRDefault="00040A08" w:rsidP="00BB0AF4">
      <w:pPr>
        <w:pStyle w:val="subsection"/>
      </w:pPr>
      <w:r w:rsidRPr="001411FE">
        <w:tab/>
        <w:t>(</w:t>
      </w:r>
      <w:r w:rsidR="00A552BA" w:rsidRPr="001411FE">
        <w:t>2</w:t>
      </w:r>
      <w:r w:rsidR="00277332" w:rsidRPr="001411FE">
        <w:t>)</w:t>
      </w:r>
      <w:r w:rsidR="00277332" w:rsidRPr="001411FE">
        <w:tab/>
      </w:r>
      <w:r w:rsidR="00A552BA" w:rsidRPr="001411FE">
        <w:t>I</w:t>
      </w:r>
      <w:r w:rsidR="009C7E96" w:rsidRPr="001411FE">
        <w:t>f:</w:t>
      </w:r>
    </w:p>
    <w:p w:rsidR="009C7E96" w:rsidRPr="001411FE" w:rsidRDefault="009C7E96" w:rsidP="009C7E96">
      <w:pPr>
        <w:pStyle w:val="paragraph"/>
      </w:pPr>
      <w:r w:rsidRPr="001411FE">
        <w:tab/>
        <w:t>(a)</w:t>
      </w:r>
      <w:r w:rsidRPr="001411FE">
        <w:tab/>
        <w:t>the person performs a period or periods of effective service as a member of the Reserves on a continuous full</w:t>
      </w:r>
      <w:r w:rsidR="001411FE">
        <w:noBreakHyphen/>
      </w:r>
      <w:r w:rsidRPr="001411FE">
        <w:t>time basis in a service year, or in 2 consecutive service years; and</w:t>
      </w:r>
    </w:p>
    <w:p w:rsidR="009C7E96" w:rsidRPr="001411FE" w:rsidRDefault="009C7E96" w:rsidP="009C7E96">
      <w:pPr>
        <w:pStyle w:val="paragraph"/>
      </w:pPr>
      <w:r w:rsidRPr="001411FE">
        <w:tab/>
        <w:t>(b)</w:t>
      </w:r>
      <w:r w:rsidRPr="001411FE">
        <w:tab/>
        <w:t>the service year</w:t>
      </w:r>
      <w:r w:rsidR="00224B65" w:rsidRPr="001411FE">
        <w:t>,</w:t>
      </w:r>
      <w:r w:rsidRPr="001411FE">
        <w:t xml:space="preserve"> or service years</w:t>
      </w:r>
      <w:r w:rsidR="00224B65" w:rsidRPr="001411FE">
        <w:t>,</w:t>
      </w:r>
      <w:r w:rsidRPr="001411FE">
        <w:t xml:space="preserve"> are not transfer years; and</w:t>
      </w:r>
    </w:p>
    <w:p w:rsidR="009C7E96" w:rsidRPr="001411FE" w:rsidRDefault="009C7E96" w:rsidP="009C7E96">
      <w:pPr>
        <w:pStyle w:val="paragraph"/>
      </w:pPr>
      <w:r w:rsidRPr="001411FE">
        <w:tab/>
        <w:t>(c)</w:t>
      </w:r>
      <w:r w:rsidRPr="001411FE">
        <w:tab/>
        <w:t>the period, or the sum of the periods</w:t>
      </w:r>
      <w:r w:rsidR="00224B65" w:rsidRPr="001411FE">
        <w:t>,</w:t>
      </w:r>
      <w:r w:rsidRPr="001411FE">
        <w:t xml:space="preserve"> is greater than 6 months but less than 1 year;</w:t>
      </w:r>
    </w:p>
    <w:p w:rsidR="00277332" w:rsidRPr="001411FE" w:rsidRDefault="009C7E96" w:rsidP="009C7E96">
      <w:pPr>
        <w:pStyle w:val="subsection2"/>
      </w:pPr>
      <w:r w:rsidRPr="001411FE">
        <w:t xml:space="preserve">then, for </w:t>
      </w:r>
      <w:r w:rsidR="00277332" w:rsidRPr="001411FE">
        <w:t xml:space="preserve">the purposes of calculating the person’s qualifying service period, </w:t>
      </w:r>
      <w:r w:rsidR="00CB65FF" w:rsidRPr="001411FE">
        <w:t xml:space="preserve">the person has 2 years of effective service for </w:t>
      </w:r>
      <w:r w:rsidRPr="001411FE">
        <w:t>that service year or those service years.</w:t>
      </w:r>
    </w:p>
    <w:p w:rsidR="001E73AB" w:rsidRPr="001411FE" w:rsidRDefault="001E73AB" w:rsidP="001E73AB">
      <w:pPr>
        <w:pStyle w:val="subsection"/>
      </w:pPr>
      <w:r w:rsidRPr="001411FE">
        <w:tab/>
        <w:t>(</w:t>
      </w:r>
      <w:r w:rsidR="006D5719" w:rsidRPr="001411FE">
        <w:t>3</w:t>
      </w:r>
      <w:r w:rsidRPr="001411FE">
        <w:t>)</w:t>
      </w:r>
      <w:r w:rsidRPr="001411FE">
        <w:tab/>
      </w:r>
      <w:r w:rsidR="001411FE" w:rsidRPr="001411FE">
        <w:t>Subsection (</w:t>
      </w:r>
      <w:r w:rsidRPr="001411FE">
        <w:t xml:space="preserve">1) does not apply in relation to a service year for the purposes of calculating the person’s qualifying service period if </w:t>
      </w:r>
      <w:r w:rsidR="001411FE" w:rsidRPr="001411FE">
        <w:t>subsection (</w:t>
      </w:r>
      <w:r w:rsidRPr="001411FE">
        <w:t>2) applies in relation to the person for the service year.</w:t>
      </w:r>
    </w:p>
    <w:p w:rsidR="00AF1658" w:rsidRPr="001411FE" w:rsidRDefault="00AF1658" w:rsidP="00AF1658">
      <w:pPr>
        <w:pStyle w:val="SubsectionHead"/>
      </w:pPr>
      <w:r w:rsidRPr="001411FE">
        <w:t>Service also in the Permanent Forces</w:t>
      </w:r>
    </w:p>
    <w:p w:rsidR="00AF1658" w:rsidRPr="001411FE" w:rsidRDefault="00AF1658" w:rsidP="00AF1658">
      <w:pPr>
        <w:pStyle w:val="subsection"/>
      </w:pPr>
      <w:r w:rsidRPr="001411FE">
        <w:tab/>
        <w:t>(</w:t>
      </w:r>
      <w:r w:rsidR="008D7B53" w:rsidRPr="001411FE">
        <w:t>4</w:t>
      </w:r>
      <w:r w:rsidRPr="001411FE">
        <w:t>)</w:t>
      </w:r>
      <w:r w:rsidRPr="001411FE">
        <w:tab/>
        <w:t xml:space="preserve">If the person has also performed service </w:t>
      </w:r>
      <w:r w:rsidR="00D671A0" w:rsidRPr="001411FE">
        <w:t>as a member of</w:t>
      </w:r>
      <w:r w:rsidRPr="001411FE">
        <w:t xml:space="preserve"> the Permanent Forces, the person’s period of effective service </w:t>
      </w:r>
      <w:r w:rsidR="008903D2" w:rsidRPr="001411FE">
        <w:t xml:space="preserve">also </w:t>
      </w:r>
      <w:r w:rsidRPr="001411FE">
        <w:t>includes the following periods:</w:t>
      </w:r>
    </w:p>
    <w:p w:rsidR="008903D2" w:rsidRPr="001411FE" w:rsidRDefault="008903D2" w:rsidP="008903D2">
      <w:pPr>
        <w:pStyle w:val="paragraph"/>
      </w:pPr>
      <w:r w:rsidRPr="001411FE">
        <w:tab/>
        <w:t>(a)</w:t>
      </w:r>
      <w:r w:rsidRPr="001411FE">
        <w:tab/>
        <w:t>assuming that section</w:t>
      </w:r>
      <w:r w:rsidR="001411FE" w:rsidRPr="001411FE">
        <w:t> </w:t>
      </w:r>
      <w:r w:rsidR="001C417E" w:rsidRPr="001411FE">
        <w:t>9</w:t>
      </w:r>
      <w:r w:rsidRPr="001411FE">
        <w:t xml:space="preserve"> applied to the person but that the person had only performed service as a member of the Permanent Forces:</w:t>
      </w:r>
    </w:p>
    <w:p w:rsidR="008903D2" w:rsidRPr="001411FE" w:rsidRDefault="008903D2" w:rsidP="008903D2">
      <w:pPr>
        <w:pStyle w:val="paragraphsub"/>
      </w:pPr>
      <w:r w:rsidRPr="001411FE">
        <w:tab/>
        <w:t>(i)</w:t>
      </w:r>
      <w:r w:rsidRPr="001411FE">
        <w:tab/>
        <w:t xml:space="preserve">for the purposes of calculating the person’s qualifying service period—a period equal to </w:t>
      </w:r>
      <w:r w:rsidR="00B830DA" w:rsidRPr="001411FE">
        <w:t>twice the</w:t>
      </w:r>
      <w:r w:rsidRPr="001411FE">
        <w:t xml:space="preserve"> length of the period of effective service that would have applied under subsection</w:t>
      </w:r>
      <w:r w:rsidR="001411FE" w:rsidRPr="001411FE">
        <w:t> </w:t>
      </w:r>
      <w:r w:rsidR="001C417E" w:rsidRPr="001411FE">
        <w:t>9</w:t>
      </w:r>
      <w:r w:rsidRPr="001411FE">
        <w:t>(1); and</w:t>
      </w:r>
    </w:p>
    <w:p w:rsidR="008903D2" w:rsidRPr="001411FE" w:rsidRDefault="008903D2" w:rsidP="008903D2">
      <w:pPr>
        <w:pStyle w:val="paragraphsub"/>
      </w:pPr>
      <w:r w:rsidRPr="001411FE">
        <w:tab/>
        <w:t>(ii)</w:t>
      </w:r>
      <w:r w:rsidRPr="001411FE">
        <w:tab/>
        <w:t>for the purposes of calculating the person’s accrued subsidy period and loan limit—the period of effective service that would have applied under subsection</w:t>
      </w:r>
      <w:r w:rsidR="001411FE" w:rsidRPr="001411FE">
        <w:t> </w:t>
      </w:r>
      <w:r w:rsidR="00437D85" w:rsidRPr="001411FE">
        <w:t>9</w:t>
      </w:r>
      <w:r w:rsidRPr="001411FE">
        <w:t>(1)</w:t>
      </w:r>
      <w:r w:rsidR="00923A4F" w:rsidRPr="001411FE">
        <w:t>;</w:t>
      </w:r>
    </w:p>
    <w:p w:rsidR="008903D2" w:rsidRPr="001411FE" w:rsidRDefault="008903D2" w:rsidP="008903D2">
      <w:pPr>
        <w:pStyle w:val="paragraph"/>
      </w:pPr>
      <w:r w:rsidRPr="001411FE">
        <w:tab/>
        <w:t>(b)</w:t>
      </w:r>
      <w:r w:rsidRPr="001411FE">
        <w:tab/>
      </w:r>
      <w:r w:rsidR="0044085B" w:rsidRPr="001411FE">
        <w:t>for each of those purposes—</w:t>
      </w:r>
      <w:r w:rsidRPr="001411FE">
        <w:t>the period worked out under Division</w:t>
      </w:r>
      <w:r w:rsidR="001411FE" w:rsidRPr="001411FE">
        <w:t> </w:t>
      </w:r>
      <w:r w:rsidRPr="001411FE">
        <w:t>5 (effective service for transfer years) for each transfer year for the person.</w:t>
      </w:r>
    </w:p>
    <w:p w:rsidR="00B830DA" w:rsidRPr="001411FE" w:rsidRDefault="00B830DA" w:rsidP="00B830DA">
      <w:pPr>
        <w:pStyle w:val="SubsectionHead"/>
      </w:pPr>
      <w:r w:rsidRPr="001411FE">
        <w:t>Adjustment for calculating loan limit</w:t>
      </w:r>
    </w:p>
    <w:p w:rsidR="00923A4F" w:rsidRPr="001411FE" w:rsidRDefault="00923A4F" w:rsidP="00923A4F">
      <w:pPr>
        <w:pStyle w:val="subsection"/>
      </w:pPr>
      <w:r w:rsidRPr="001411FE">
        <w:tab/>
        <w:t>(</w:t>
      </w:r>
      <w:r w:rsidR="008D7B53" w:rsidRPr="001411FE">
        <w:t>5</w:t>
      </w:r>
      <w:r w:rsidRPr="001411FE">
        <w:t>)</w:t>
      </w:r>
      <w:r w:rsidRPr="001411FE">
        <w:tab/>
        <w:t xml:space="preserve">Despite </w:t>
      </w:r>
      <w:r w:rsidR="001411FE" w:rsidRPr="001411FE">
        <w:t>subsection (</w:t>
      </w:r>
      <w:r w:rsidRPr="001411FE">
        <w:t>1), for the purposes of calculating the person’s loan limit, if:</w:t>
      </w:r>
    </w:p>
    <w:p w:rsidR="00923A4F" w:rsidRPr="001411FE" w:rsidRDefault="00923A4F" w:rsidP="00923A4F">
      <w:pPr>
        <w:pStyle w:val="paragraph"/>
      </w:pPr>
      <w:r w:rsidRPr="001411FE">
        <w:tab/>
        <w:t>(a)</w:t>
      </w:r>
      <w:r w:rsidRPr="001411FE">
        <w:tab/>
        <w:t>the person is eligible as a rejoining incapacitated member or rejoining member; and</w:t>
      </w:r>
    </w:p>
    <w:p w:rsidR="00923A4F" w:rsidRPr="001411FE" w:rsidRDefault="00923A4F" w:rsidP="00923A4F">
      <w:pPr>
        <w:pStyle w:val="paragraph"/>
      </w:pPr>
      <w:r w:rsidRPr="001411FE">
        <w:tab/>
        <w:t>(b)</w:t>
      </w:r>
      <w:r w:rsidRPr="001411FE">
        <w:tab/>
        <w:t>the person again became a member of the Defence Force by becoming a member of the Reserves more than 2 years but less than 5 years after stopping being a member of the Defence Force;</w:t>
      </w:r>
    </w:p>
    <w:p w:rsidR="00923A4F" w:rsidRPr="001411FE" w:rsidRDefault="00923A4F" w:rsidP="00923A4F">
      <w:pPr>
        <w:pStyle w:val="subsection2"/>
      </w:pPr>
      <w:r w:rsidRPr="001411FE">
        <w:t>then, for the purposes of calculating the person’s loan limit, the person’s period of effective service does not include the period of service performed by the person before the person stopped being a member of the Defence Force for the purposes of section</w:t>
      </w:r>
      <w:r w:rsidR="001411FE" w:rsidRPr="001411FE">
        <w:t> </w:t>
      </w:r>
      <w:r w:rsidRPr="001411FE">
        <w:t>10 or 11 of the Act.</w:t>
      </w:r>
    </w:p>
    <w:p w:rsidR="00B830DA" w:rsidRPr="001411FE" w:rsidRDefault="00B830DA" w:rsidP="00B830DA">
      <w:pPr>
        <w:pStyle w:val="notetext"/>
        <w:rPr>
          <w:b/>
        </w:rPr>
      </w:pPr>
      <w:r w:rsidRPr="001411FE">
        <w:t>Note 1:</w:t>
      </w:r>
      <w:r w:rsidRPr="001411FE">
        <w:tab/>
        <w:t>For eligibility as a rejoining incapacitated member, see section</w:t>
      </w:r>
      <w:r w:rsidR="001411FE" w:rsidRPr="001411FE">
        <w:t> </w:t>
      </w:r>
      <w:r w:rsidRPr="001411FE">
        <w:t>10 of the Act. For eligibility as a rejoining member, see section</w:t>
      </w:r>
      <w:r w:rsidR="001411FE" w:rsidRPr="001411FE">
        <w:t> </w:t>
      </w:r>
      <w:r w:rsidRPr="001411FE">
        <w:t>11 of the Act.</w:t>
      </w:r>
    </w:p>
    <w:p w:rsidR="00CD72B7" w:rsidRPr="001411FE" w:rsidRDefault="00CD72B7" w:rsidP="00CD72B7">
      <w:pPr>
        <w:pStyle w:val="notetext"/>
      </w:pPr>
      <w:r w:rsidRPr="001411FE">
        <w:t>Note</w:t>
      </w:r>
      <w:r w:rsidR="00B830DA" w:rsidRPr="001411FE">
        <w:t xml:space="preserve"> 2</w:t>
      </w:r>
      <w:r w:rsidRPr="001411FE">
        <w:t>:</w:t>
      </w:r>
      <w:r w:rsidRPr="001411FE">
        <w:tab/>
        <w:t>In certain circumstances, the person’s period of effective service under this Division may be:</w:t>
      </w:r>
    </w:p>
    <w:p w:rsidR="00CD72B7" w:rsidRPr="001411FE" w:rsidRDefault="00CD72B7" w:rsidP="00CD72B7">
      <w:pPr>
        <w:pStyle w:val="notepara"/>
        <w:rPr>
          <w:noProof/>
        </w:rPr>
      </w:pPr>
      <w:r w:rsidRPr="001411FE">
        <w:t>(a)</w:t>
      </w:r>
      <w:r w:rsidRPr="001411FE">
        <w:tab/>
        <w:t>increased under Division</w:t>
      </w:r>
      <w:r w:rsidR="001411FE" w:rsidRPr="001411FE">
        <w:t> </w:t>
      </w:r>
      <w:r w:rsidRPr="001411FE">
        <w:t>6 (foreign service members: qualifying service period) or Division</w:t>
      </w:r>
      <w:r w:rsidR="001411FE" w:rsidRPr="001411FE">
        <w:t> </w:t>
      </w:r>
      <w:r w:rsidRPr="001411FE">
        <w:t>7 (r</w:t>
      </w:r>
      <w:r w:rsidRPr="001411FE">
        <w:rPr>
          <w:noProof/>
        </w:rPr>
        <w:t>ecognising service as effective service in exceptional circumstances) of this Part; or</w:t>
      </w:r>
    </w:p>
    <w:p w:rsidR="00BB0AF4" w:rsidRPr="001411FE" w:rsidRDefault="00CD72B7" w:rsidP="00CD72B7">
      <w:pPr>
        <w:pStyle w:val="notepara"/>
      </w:pPr>
      <w:r w:rsidRPr="001411FE">
        <w:t>(b)</w:t>
      </w:r>
      <w:r w:rsidRPr="001411FE">
        <w:tab/>
        <w:t>decreased under Division</w:t>
      </w:r>
      <w:r w:rsidR="001411FE" w:rsidRPr="001411FE">
        <w:t> </w:t>
      </w:r>
      <w:r w:rsidRPr="001411FE">
        <w:t>8 (ineffective service) of this Part.</w:t>
      </w:r>
    </w:p>
    <w:p w:rsidR="007C23B8" w:rsidRPr="001411FE" w:rsidRDefault="001C417E" w:rsidP="007C23B8">
      <w:pPr>
        <w:pStyle w:val="ActHead5"/>
      </w:pPr>
      <w:bookmarkStart w:id="19" w:name="_Toc522630159"/>
      <w:r w:rsidRPr="001411FE">
        <w:rPr>
          <w:rStyle w:val="CharSectno"/>
        </w:rPr>
        <w:t>12</w:t>
      </w:r>
      <w:r w:rsidR="007C23B8" w:rsidRPr="001411FE">
        <w:t xml:space="preserve">  Days of Reserve service</w:t>
      </w:r>
      <w:bookmarkEnd w:id="19"/>
    </w:p>
    <w:p w:rsidR="007C23B8" w:rsidRPr="001411FE" w:rsidRDefault="008103FB" w:rsidP="007C23B8">
      <w:pPr>
        <w:pStyle w:val="subsection"/>
      </w:pPr>
      <w:r w:rsidRPr="001411FE">
        <w:tab/>
        <w:t>(1)</w:t>
      </w:r>
      <w:r w:rsidRPr="001411FE">
        <w:tab/>
        <w:t xml:space="preserve">The number of days of Reserve service performed by </w:t>
      </w:r>
      <w:r w:rsidR="000A7656" w:rsidRPr="001411FE">
        <w:t>a</w:t>
      </w:r>
      <w:r w:rsidRPr="001411FE">
        <w:t xml:space="preserve"> person in a service year is the </w:t>
      </w:r>
      <w:r w:rsidR="00745A2C" w:rsidRPr="001411FE">
        <w:t>total of the number of days</w:t>
      </w:r>
      <w:r w:rsidRPr="001411FE">
        <w:t xml:space="preserve"> worked out under </w:t>
      </w:r>
      <w:r w:rsidR="001411FE" w:rsidRPr="001411FE">
        <w:t>subsections (</w:t>
      </w:r>
      <w:r w:rsidRPr="001411FE">
        <w:t xml:space="preserve">2) </w:t>
      </w:r>
      <w:r w:rsidR="00DE7DDF" w:rsidRPr="001411FE">
        <w:t>and</w:t>
      </w:r>
      <w:r w:rsidRPr="001411FE">
        <w:t xml:space="preserve"> (</w:t>
      </w:r>
      <w:r w:rsidR="00DE7DDF" w:rsidRPr="001411FE">
        <w:t>3</w:t>
      </w:r>
      <w:r w:rsidRPr="001411FE">
        <w:t>).</w:t>
      </w:r>
    </w:p>
    <w:p w:rsidR="00DE7DDF" w:rsidRPr="001411FE" w:rsidRDefault="007C23B8" w:rsidP="0063474D">
      <w:pPr>
        <w:pStyle w:val="subsection"/>
      </w:pPr>
      <w:r w:rsidRPr="001411FE">
        <w:tab/>
        <w:t>(</w:t>
      </w:r>
      <w:r w:rsidR="008103FB" w:rsidRPr="001411FE">
        <w:t>2</w:t>
      </w:r>
      <w:r w:rsidRPr="001411FE">
        <w:t>)</w:t>
      </w:r>
      <w:r w:rsidRPr="001411FE">
        <w:tab/>
      </w:r>
      <w:r w:rsidR="008103FB" w:rsidRPr="001411FE">
        <w:t>The p</w:t>
      </w:r>
      <w:r w:rsidRPr="001411FE">
        <w:t xml:space="preserve">erson performs </w:t>
      </w:r>
      <w:r w:rsidR="00B830DA" w:rsidRPr="001411FE">
        <w:t>1</w:t>
      </w:r>
      <w:r w:rsidRPr="001411FE">
        <w:t xml:space="preserve"> day of Reserve service in a service year for each day in the service year on which the person performs effective serv</w:t>
      </w:r>
      <w:r w:rsidR="00DE7DDF" w:rsidRPr="001411FE">
        <w:t>ice as a member of the Reserves</w:t>
      </w:r>
      <w:r w:rsidR="0044085B" w:rsidRPr="001411FE">
        <w:t xml:space="preserve"> if</w:t>
      </w:r>
      <w:r w:rsidR="00DE7DDF" w:rsidRPr="001411FE">
        <w:t>:</w:t>
      </w:r>
    </w:p>
    <w:p w:rsidR="00DE7DDF" w:rsidRPr="001411FE" w:rsidRDefault="00DE7DDF" w:rsidP="00DE7DDF">
      <w:pPr>
        <w:pStyle w:val="paragraph"/>
      </w:pPr>
      <w:r w:rsidRPr="001411FE">
        <w:tab/>
        <w:t>(a)</w:t>
      </w:r>
      <w:r w:rsidRPr="001411FE">
        <w:tab/>
      </w:r>
      <w:r w:rsidR="0044085B" w:rsidRPr="001411FE">
        <w:t xml:space="preserve">the service is </w:t>
      </w:r>
      <w:r w:rsidRPr="001411FE">
        <w:t>on a continuous full</w:t>
      </w:r>
      <w:r w:rsidR="001411FE">
        <w:noBreakHyphen/>
      </w:r>
      <w:r w:rsidRPr="001411FE">
        <w:t>time basis; or</w:t>
      </w:r>
    </w:p>
    <w:p w:rsidR="007C23B8" w:rsidRPr="001411FE" w:rsidRDefault="00DE7DDF" w:rsidP="00DE7DDF">
      <w:pPr>
        <w:pStyle w:val="paragraph"/>
      </w:pPr>
      <w:r w:rsidRPr="001411FE">
        <w:tab/>
        <w:t>(b)</w:t>
      </w:r>
      <w:r w:rsidRPr="001411FE">
        <w:tab/>
      </w:r>
      <w:r w:rsidR="0044085B" w:rsidRPr="001411FE">
        <w:t xml:space="preserve">the person is </w:t>
      </w:r>
      <w:r w:rsidR="007C23B8" w:rsidRPr="001411FE">
        <w:t xml:space="preserve">paid </w:t>
      </w:r>
      <w:r w:rsidR="000A7656" w:rsidRPr="001411FE">
        <w:t xml:space="preserve">at </w:t>
      </w:r>
      <w:r w:rsidR="007C23B8" w:rsidRPr="001411FE">
        <w:t>the full daily rate for that day.</w:t>
      </w:r>
    </w:p>
    <w:p w:rsidR="007C23B8" w:rsidRPr="001411FE" w:rsidRDefault="007C23B8" w:rsidP="007C23B8">
      <w:pPr>
        <w:pStyle w:val="subsection"/>
      </w:pPr>
      <w:r w:rsidRPr="001411FE">
        <w:tab/>
        <w:t>(</w:t>
      </w:r>
      <w:r w:rsidR="008103FB" w:rsidRPr="001411FE">
        <w:t>3</w:t>
      </w:r>
      <w:r w:rsidRPr="001411FE">
        <w:t>)</w:t>
      </w:r>
      <w:r w:rsidRPr="001411FE">
        <w:tab/>
        <w:t>If:</w:t>
      </w:r>
    </w:p>
    <w:p w:rsidR="007C23B8" w:rsidRPr="001411FE" w:rsidRDefault="007C23B8" w:rsidP="007C23B8">
      <w:pPr>
        <w:pStyle w:val="paragraph"/>
      </w:pPr>
      <w:r w:rsidRPr="001411FE">
        <w:tab/>
        <w:t>(a)</w:t>
      </w:r>
      <w:r w:rsidRPr="001411FE">
        <w:tab/>
      </w:r>
      <w:r w:rsidR="000839E6" w:rsidRPr="001411FE">
        <w:t>the</w:t>
      </w:r>
      <w:r w:rsidRPr="001411FE">
        <w:t xml:space="preserve"> person performs effective service as a member of the Reserves on 2 or more days in a service year; and</w:t>
      </w:r>
    </w:p>
    <w:p w:rsidR="007C23B8" w:rsidRPr="001411FE" w:rsidRDefault="007C23B8" w:rsidP="007C23B8">
      <w:pPr>
        <w:pStyle w:val="paragraph"/>
      </w:pPr>
      <w:r w:rsidRPr="001411FE">
        <w:tab/>
        <w:t>(b)</w:t>
      </w:r>
      <w:r w:rsidRPr="001411FE">
        <w:tab/>
        <w:t xml:space="preserve">the person is paid </w:t>
      </w:r>
      <w:r w:rsidR="008103FB" w:rsidRPr="001411FE">
        <w:t xml:space="preserve">for each of those days on the basis of </w:t>
      </w:r>
      <w:r w:rsidRPr="001411FE">
        <w:t>a proportion of a daily rate;</w:t>
      </w:r>
    </w:p>
    <w:p w:rsidR="007C23B8" w:rsidRPr="001411FE" w:rsidRDefault="007C23B8" w:rsidP="007C23B8">
      <w:pPr>
        <w:pStyle w:val="subsection2"/>
      </w:pPr>
      <w:r w:rsidRPr="001411FE">
        <w:t xml:space="preserve">then the number of days of Reserve service that the person performs in the service year is increased by the number worked out by adding together the proportions (expressed as fractions) mentioned in </w:t>
      </w:r>
      <w:r w:rsidR="001411FE" w:rsidRPr="001411FE">
        <w:t>paragraph (</w:t>
      </w:r>
      <w:r w:rsidRPr="001411FE">
        <w:t>b) and rounding down the result to the nearest whole number.</w:t>
      </w:r>
    </w:p>
    <w:p w:rsidR="008103FB" w:rsidRPr="001411FE" w:rsidRDefault="001C417E" w:rsidP="008103FB">
      <w:pPr>
        <w:pStyle w:val="ActHead5"/>
      </w:pPr>
      <w:bookmarkStart w:id="20" w:name="_Toc522630160"/>
      <w:r w:rsidRPr="001411FE">
        <w:rPr>
          <w:rStyle w:val="CharSectno"/>
        </w:rPr>
        <w:t>13</w:t>
      </w:r>
      <w:r w:rsidR="008103FB" w:rsidRPr="001411FE">
        <w:t xml:space="preserve">  Determining when a person stops being treated as a member of the Reserves</w:t>
      </w:r>
      <w:bookmarkEnd w:id="20"/>
    </w:p>
    <w:p w:rsidR="008103FB" w:rsidRPr="001411FE" w:rsidRDefault="008103FB" w:rsidP="008103FB">
      <w:pPr>
        <w:pStyle w:val="subsection"/>
      </w:pPr>
      <w:r w:rsidRPr="001411FE">
        <w:tab/>
      </w:r>
      <w:r w:rsidRPr="001411FE">
        <w:tab/>
        <w:t>For the purposes of subparagraph</w:t>
      </w:r>
      <w:r w:rsidR="001411FE" w:rsidRPr="001411FE">
        <w:t> </w:t>
      </w:r>
      <w:r w:rsidRPr="001411FE">
        <w:t>5(1)(b)(ii) of the Act, a person performs effective service as a member of the Reserves during a service year if the person performs at least 20 days of Reserve service in the service year.</w:t>
      </w:r>
    </w:p>
    <w:p w:rsidR="008103FB" w:rsidRPr="001411FE" w:rsidRDefault="008103FB" w:rsidP="008103FB">
      <w:pPr>
        <w:pStyle w:val="notetext"/>
      </w:pPr>
      <w:r w:rsidRPr="001411FE">
        <w:t>Note 1:</w:t>
      </w:r>
      <w:r w:rsidRPr="001411FE">
        <w:tab/>
        <w:t>The number of days of Reserve service performed in a service year is worked out under section</w:t>
      </w:r>
      <w:r w:rsidR="001411FE" w:rsidRPr="001411FE">
        <w:t> </w:t>
      </w:r>
      <w:r w:rsidR="001C417E" w:rsidRPr="001411FE">
        <w:t>12</w:t>
      </w:r>
      <w:r w:rsidRPr="001411FE">
        <w:t>.</w:t>
      </w:r>
    </w:p>
    <w:p w:rsidR="008103FB" w:rsidRPr="001411FE" w:rsidRDefault="008103FB" w:rsidP="008103FB">
      <w:pPr>
        <w:pStyle w:val="notetext"/>
      </w:pPr>
      <w:r w:rsidRPr="001411FE">
        <w:t>Note 2:</w:t>
      </w:r>
      <w:r w:rsidRPr="001411FE">
        <w:tab/>
        <w:t>There are consequences under the Act if a member of the Reserves fails to perform effe</w:t>
      </w:r>
      <w:r w:rsidR="00224B65" w:rsidRPr="001411FE">
        <w:t>ct</w:t>
      </w:r>
      <w:r w:rsidR="009E7320" w:rsidRPr="001411FE">
        <w:t xml:space="preserve">ive service in a service year: </w:t>
      </w:r>
      <w:r w:rsidR="0063474D" w:rsidRPr="001411FE">
        <w:t>s</w:t>
      </w:r>
      <w:r w:rsidR="00224B65" w:rsidRPr="001411FE">
        <w:t>ee subsection</w:t>
      </w:r>
      <w:r w:rsidR="001411FE" w:rsidRPr="001411FE">
        <w:t> </w:t>
      </w:r>
      <w:r w:rsidR="00224B65" w:rsidRPr="001411FE">
        <w:t>5(2) of the Act.</w:t>
      </w:r>
    </w:p>
    <w:p w:rsidR="003E0062" w:rsidRPr="001411FE" w:rsidRDefault="00BA1861" w:rsidP="003E0062">
      <w:pPr>
        <w:pStyle w:val="ActHead3"/>
        <w:pageBreakBefore/>
      </w:pPr>
      <w:bookmarkStart w:id="21" w:name="_Toc522630161"/>
      <w:r w:rsidRPr="001411FE">
        <w:rPr>
          <w:rStyle w:val="CharDivNo"/>
        </w:rPr>
        <w:t>Division</w:t>
      </w:r>
      <w:r w:rsidR="001411FE" w:rsidRPr="001411FE">
        <w:rPr>
          <w:rStyle w:val="CharDivNo"/>
        </w:rPr>
        <w:t> </w:t>
      </w:r>
      <w:r w:rsidRPr="001411FE">
        <w:rPr>
          <w:rStyle w:val="CharDivNo"/>
        </w:rPr>
        <w:t>5</w:t>
      </w:r>
      <w:r w:rsidR="003E0062" w:rsidRPr="001411FE">
        <w:t>—</w:t>
      </w:r>
      <w:r w:rsidR="00683DD0" w:rsidRPr="001411FE">
        <w:rPr>
          <w:rStyle w:val="CharDivText"/>
        </w:rPr>
        <w:t>P</w:t>
      </w:r>
      <w:r w:rsidR="000A1408" w:rsidRPr="001411FE">
        <w:rPr>
          <w:rStyle w:val="CharDivText"/>
        </w:rPr>
        <w:t xml:space="preserve">eriod of effective service for </w:t>
      </w:r>
      <w:r w:rsidR="002A0A6B" w:rsidRPr="001411FE">
        <w:rPr>
          <w:rStyle w:val="CharDivText"/>
        </w:rPr>
        <w:t>transfer</w:t>
      </w:r>
      <w:r w:rsidR="000A1408" w:rsidRPr="001411FE">
        <w:rPr>
          <w:rStyle w:val="CharDivText"/>
        </w:rPr>
        <w:t xml:space="preserve"> years</w:t>
      </w:r>
      <w:bookmarkEnd w:id="21"/>
    </w:p>
    <w:p w:rsidR="00277332" w:rsidRPr="001411FE" w:rsidRDefault="001C417E" w:rsidP="00FB61E0">
      <w:pPr>
        <w:pStyle w:val="ActHead5"/>
      </w:pPr>
      <w:bookmarkStart w:id="22" w:name="_Toc522630162"/>
      <w:r w:rsidRPr="001411FE">
        <w:rPr>
          <w:rStyle w:val="CharSectno"/>
        </w:rPr>
        <w:t>14</w:t>
      </w:r>
      <w:r w:rsidR="00277332" w:rsidRPr="001411FE">
        <w:t xml:space="preserve">  </w:t>
      </w:r>
      <w:r w:rsidR="000A1408" w:rsidRPr="001411FE">
        <w:t xml:space="preserve">Transfer from </w:t>
      </w:r>
      <w:r w:rsidR="003C40C1" w:rsidRPr="001411FE">
        <w:t xml:space="preserve">the </w:t>
      </w:r>
      <w:r w:rsidR="000A1408" w:rsidRPr="001411FE">
        <w:t xml:space="preserve">Permanent Forces to </w:t>
      </w:r>
      <w:r w:rsidR="003C40C1" w:rsidRPr="001411FE">
        <w:t xml:space="preserve">the </w:t>
      </w:r>
      <w:r w:rsidR="000A1408" w:rsidRPr="001411FE">
        <w:t>Reserves</w:t>
      </w:r>
      <w:bookmarkEnd w:id="22"/>
    </w:p>
    <w:p w:rsidR="00277332" w:rsidRPr="001411FE" w:rsidRDefault="004B015B" w:rsidP="00277332">
      <w:pPr>
        <w:pStyle w:val="subsection"/>
      </w:pPr>
      <w:r w:rsidRPr="001411FE">
        <w:tab/>
      </w:r>
      <w:r w:rsidRPr="001411FE">
        <w:tab/>
        <w:t xml:space="preserve">For the purposes of paragraphs </w:t>
      </w:r>
      <w:r w:rsidR="001C417E" w:rsidRPr="001411FE">
        <w:t>9</w:t>
      </w:r>
      <w:r w:rsidRPr="001411FE">
        <w:t xml:space="preserve">(2)(b) and </w:t>
      </w:r>
      <w:r w:rsidR="001C417E" w:rsidRPr="001411FE">
        <w:t>11</w:t>
      </w:r>
      <w:r w:rsidRPr="001411FE">
        <w:t>(</w:t>
      </w:r>
      <w:r w:rsidR="008D7B53" w:rsidRPr="001411FE">
        <w:t>4</w:t>
      </w:r>
      <w:r w:rsidRPr="001411FE">
        <w:t xml:space="preserve">)(b), </w:t>
      </w:r>
      <w:r w:rsidR="0044085B" w:rsidRPr="001411FE">
        <w:t>a</w:t>
      </w:r>
      <w:r w:rsidRPr="001411FE">
        <w:t xml:space="preserve"> person has </w:t>
      </w:r>
      <w:r w:rsidR="00277332" w:rsidRPr="001411FE">
        <w:t xml:space="preserve">1 year of effective </w:t>
      </w:r>
      <w:r w:rsidR="00FB3936" w:rsidRPr="001411FE">
        <w:t xml:space="preserve">service for a </w:t>
      </w:r>
      <w:r w:rsidR="003E0062" w:rsidRPr="001411FE">
        <w:t xml:space="preserve">transfer </w:t>
      </w:r>
      <w:r w:rsidR="00FB3936" w:rsidRPr="001411FE">
        <w:t>year</w:t>
      </w:r>
      <w:r w:rsidR="00277332" w:rsidRPr="001411FE">
        <w:t xml:space="preserve"> </w:t>
      </w:r>
      <w:r w:rsidR="00FB3936" w:rsidRPr="001411FE">
        <w:t>if</w:t>
      </w:r>
      <w:r w:rsidR="00277332" w:rsidRPr="001411FE">
        <w:t>:</w:t>
      </w:r>
    </w:p>
    <w:p w:rsidR="00277332" w:rsidRPr="001411FE" w:rsidRDefault="00277332" w:rsidP="00277332">
      <w:pPr>
        <w:pStyle w:val="paragraph"/>
      </w:pPr>
      <w:r w:rsidRPr="001411FE">
        <w:tab/>
        <w:t>(a)</w:t>
      </w:r>
      <w:r w:rsidRPr="001411FE">
        <w:tab/>
      </w:r>
      <w:r w:rsidR="003E0062" w:rsidRPr="001411FE">
        <w:t xml:space="preserve">the person transfers from the Permanent Forces to the Reserves </w:t>
      </w:r>
      <w:r w:rsidR="00FB3936" w:rsidRPr="001411FE">
        <w:t xml:space="preserve">in the </w:t>
      </w:r>
      <w:r w:rsidR="003E0062" w:rsidRPr="001411FE">
        <w:t>transfer</w:t>
      </w:r>
      <w:r w:rsidR="00FB3936" w:rsidRPr="001411FE">
        <w:t xml:space="preserve"> year</w:t>
      </w:r>
      <w:r w:rsidRPr="001411FE">
        <w:t>; and</w:t>
      </w:r>
    </w:p>
    <w:p w:rsidR="00575D64" w:rsidRPr="001411FE" w:rsidRDefault="00277332" w:rsidP="00277332">
      <w:pPr>
        <w:pStyle w:val="paragraph"/>
      </w:pPr>
      <w:r w:rsidRPr="001411FE">
        <w:tab/>
        <w:t>(</w:t>
      </w:r>
      <w:r w:rsidR="00FF0DA8" w:rsidRPr="001411FE">
        <w:t>b</w:t>
      </w:r>
      <w:r w:rsidRPr="001411FE">
        <w:t>)</w:t>
      </w:r>
      <w:r w:rsidRPr="001411FE">
        <w:tab/>
        <w:t xml:space="preserve">the </w:t>
      </w:r>
      <w:r w:rsidR="001D34AA" w:rsidRPr="001411FE">
        <w:t xml:space="preserve">sum of the following is </w:t>
      </w:r>
      <w:r w:rsidR="00575D64" w:rsidRPr="001411FE">
        <w:t>20 or more:</w:t>
      </w:r>
    </w:p>
    <w:p w:rsidR="004971B7" w:rsidRPr="001411FE" w:rsidRDefault="004971B7" w:rsidP="004971B7">
      <w:pPr>
        <w:pStyle w:val="paragraphsub"/>
      </w:pPr>
      <w:r w:rsidRPr="001411FE">
        <w:tab/>
        <w:t>(i)</w:t>
      </w:r>
      <w:r w:rsidRPr="001411FE">
        <w:tab/>
      </w:r>
      <w:r w:rsidR="001D34AA" w:rsidRPr="001411FE">
        <w:t xml:space="preserve">the number of </w:t>
      </w:r>
      <w:r w:rsidRPr="001411FE">
        <w:t xml:space="preserve">days on which </w:t>
      </w:r>
      <w:r w:rsidR="00277332" w:rsidRPr="001411FE">
        <w:t>the person was a member of</w:t>
      </w:r>
      <w:r w:rsidR="00FF0DA8" w:rsidRPr="001411FE">
        <w:t xml:space="preserve"> the Permanent Forces</w:t>
      </w:r>
      <w:r w:rsidR="00277332" w:rsidRPr="001411FE">
        <w:t xml:space="preserve"> </w:t>
      </w:r>
      <w:r w:rsidRPr="001411FE">
        <w:t>before the transfer</w:t>
      </w:r>
      <w:r w:rsidR="00277332" w:rsidRPr="001411FE">
        <w:t>;</w:t>
      </w:r>
    </w:p>
    <w:p w:rsidR="00FF0DA8" w:rsidRPr="001411FE" w:rsidRDefault="004971B7" w:rsidP="004971B7">
      <w:pPr>
        <w:pStyle w:val="paragraphsub"/>
      </w:pPr>
      <w:r w:rsidRPr="001411FE">
        <w:tab/>
        <w:t>(ii)</w:t>
      </w:r>
      <w:r w:rsidRPr="001411FE">
        <w:tab/>
      </w:r>
      <w:r w:rsidR="001D34AA" w:rsidRPr="001411FE">
        <w:t xml:space="preserve">the number of </w:t>
      </w:r>
      <w:r w:rsidR="00FF0DA8" w:rsidRPr="001411FE">
        <w:t>days of Reserve service</w:t>
      </w:r>
      <w:r w:rsidRPr="001411FE">
        <w:t xml:space="preserve"> performed by the person in the transfer year.</w:t>
      </w:r>
    </w:p>
    <w:p w:rsidR="002B7029" w:rsidRPr="001411FE" w:rsidRDefault="001C417E" w:rsidP="002B7029">
      <w:pPr>
        <w:pStyle w:val="ActHead5"/>
      </w:pPr>
      <w:bookmarkStart w:id="23" w:name="_Toc522630163"/>
      <w:r w:rsidRPr="001411FE">
        <w:rPr>
          <w:rStyle w:val="CharSectno"/>
        </w:rPr>
        <w:t>15</w:t>
      </w:r>
      <w:r w:rsidR="002B7029" w:rsidRPr="001411FE">
        <w:t xml:space="preserve">  Transfer from the Reserves to the Permanent Forces</w:t>
      </w:r>
      <w:bookmarkEnd w:id="23"/>
    </w:p>
    <w:p w:rsidR="002B7029" w:rsidRPr="001411FE" w:rsidRDefault="002B7029" w:rsidP="002B7029">
      <w:pPr>
        <w:pStyle w:val="subsection"/>
      </w:pPr>
      <w:r w:rsidRPr="001411FE">
        <w:tab/>
        <w:t>(1)</w:t>
      </w:r>
      <w:r w:rsidRPr="001411FE">
        <w:tab/>
        <w:t xml:space="preserve">For the purposes of paragraphs </w:t>
      </w:r>
      <w:r w:rsidR="001C417E" w:rsidRPr="001411FE">
        <w:t>9</w:t>
      </w:r>
      <w:r w:rsidRPr="001411FE">
        <w:t xml:space="preserve">(2)(b) and </w:t>
      </w:r>
      <w:r w:rsidR="001C417E" w:rsidRPr="001411FE">
        <w:t>11</w:t>
      </w:r>
      <w:r w:rsidRPr="001411FE">
        <w:t>(</w:t>
      </w:r>
      <w:r w:rsidR="008D7B53" w:rsidRPr="001411FE">
        <w:t>4</w:t>
      </w:r>
      <w:r w:rsidRPr="001411FE">
        <w:t xml:space="preserve">)(b), </w:t>
      </w:r>
      <w:r w:rsidR="0044085B" w:rsidRPr="001411FE">
        <w:t>a</w:t>
      </w:r>
      <w:r w:rsidRPr="001411FE">
        <w:t xml:space="preserve"> person has the period of effective service for a transfer year worked out under this section.</w:t>
      </w:r>
    </w:p>
    <w:p w:rsidR="002B7029" w:rsidRPr="001411FE" w:rsidRDefault="002B7029" w:rsidP="002B7029">
      <w:pPr>
        <w:pStyle w:val="subsection"/>
        <w:rPr>
          <w:i/>
        </w:rPr>
      </w:pPr>
      <w:r w:rsidRPr="001411FE">
        <w:tab/>
        <w:t>(2)</w:t>
      </w:r>
      <w:r w:rsidRPr="001411FE">
        <w:tab/>
        <w:t>The person has 1 year of effective service for a transfer year if, in the transfer year:</w:t>
      </w:r>
    </w:p>
    <w:p w:rsidR="002B7029" w:rsidRPr="001411FE" w:rsidRDefault="002B7029" w:rsidP="002B7029">
      <w:pPr>
        <w:pStyle w:val="paragraph"/>
      </w:pPr>
      <w:r w:rsidRPr="001411FE">
        <w:tab/>
        <w:t>(a)</w:t>
      </w:r>
      <w:r w:rsidRPr="001411FE">
        <w:tab/>
        <w:t>the person transfers from the Reserves to the Permanent Forces; and</w:t>
      </w:r>
    </w:p>
    <w:p w:rsidR="002B7029" w:rsidRPr="001411FE" w:rsidRDefault="002B7029" w:rsidP="002B7029">
      <w:pPr>
        <w:pStyle w:val="paragraph"/>
      </w:pPr>
      <w:r w:rsidRPr="001411FE">
        <w:tab/>
        <w:t>(b)</w:t>
      </w:r>
      <w:r w:rsidRPr="001411FE">
        <w:tab/>
        <w:t>the person has performed 20 or more days of Reserve service.</w:t>
      </w:r>
    </w:p>
    <w:p w:rsidR="002B7029" w:rsidRPr="001411FE" w:rsidRDefault="002B7029" w:rsidP="002B7029">
      <w:pPr>
        <w:pStyle w:val="subsection"/>
      </w:pPr>
      <w:r w:rsidRPr="001411FE">
        <w:tab/>
        <w:t>(3)</w:t>
      </w:r>
      <w:r w:rsidRPr="001411FE">
        <w:tab/>
        <w:t>If in a transfer year:</w:t>
      </w:r>
    </w:p>
    <w:p w:rsidR="002B7029" w:rsidRPr="001411FE" w:rsidRDefault="002B7029" w:rsidP="002B7029">
      <w:pPr>
        <w:pStyle w:val="paragraph"/>
      </w:pPr>
      <w:r w:rsidRPr="001411FE">
        <w:tab/>
        <w:t>(a)</w:t>
      </w:r>
      <w:r w:rsidRPr="001411FE">
        <w:tab/>
        <w:t>the person transfers from the Reserves to the Permanent Forces; and</w:t>
      </w:r>
    </w:p>
    <w:p w:rsidR="002B7029" w:rsidRPr="001411FE" w:rsidRDefault="002B7029" w:rsidP="002B7029">
      <w:pPr>
        <w:pStyle w:val="paragraph"/>
      </w:pPr>
      <w:r w:rsidRPr="001411FE">
        <w:tab/>
        <w:t>(b)</w:t>
      </w:r>
      <w:r w:rsidRPr="001411FE">
        <w:tab/>
        <w:t>the person has performed less than 20 days of Reserve service;</w:t>
      </w:r>
    </w:p>
    <w:p w:rsidR="002B7029" w:rsidRPr="001411FE" w:rsidRDefault="002B7029" w:rsidP="002B7029">
      <w:pPr>
        <w:pStyle w:val="subsection2"/>
      </w:pPr>
      <w:r w:rsidRPr="001411FE">
        <w:t>the person’s period of effective service for the transfer year is:</w:t>
      </w:r>
    </w:p>
    <w:p w:rsidR="002B7029" w:rsidRPr="001411FE" w:rsidRDefault="002B7029" w:rsidP="002B7029">
      <w:pPr>
        <w:pStyle w:val="subsection2"/>
      </w:pPr>
      <w:r w:rsidRPr="001411FE">
        <w:object w:dxaOrig="3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30.55pt" o:ole="">
            <v:imagedata r:id="rId21" o:title=""/>
          </v:shape>
          <o:OLEObject Type="Embed" ProgID="Equation.DSMT4" ShapeID="_x0000_i1025" DrawAspect="Content" ObjectID="_1596973538" r:id="rId22"/>
        </w:object>
      </w:r>
    </w:p>
    <w:p w:rsidR="002B7029" w:rsidRPr="001411FE" w:rsidRDefault="002B7029" w:rsidP="002B7029">
      <w:pPr>
        <w:pStyle w:val="subsection2"/>
      </w:pPr>
      <w:r w:rsidRPr="001411FE">
        <w:t>where:</w:t>
      </w:r>
    </w:p>
    <w:p w:rsidR="002B7029" w:rsidRPr="001411FE" w:rsidRDefault="002B7029" w:rsidP="002B7029">
      <w:pPr>
        <w:pStyle w:val="Definition"/>
      </w:pPr>
      <w:r w:rsidRPr="001411FE">
        <w:rPr>
          <w:b/>
          <w:i/>
        </w:rPr>
        <w:t>Permanent service months</w:t>
      </w:r>
      <w:r w:rsidRPr="001411FE">
        <w:t xml:space="preserve"> means the number of months of effective service as a member of the Permanent Forces performed by the person in the transfer year after the day on which the transfer occurred.</w:t>
      </w:r>
    </w:p>
    <w:p w:rsidR="002B7029" w:rsidRPr="001411FE" w:rsidRDefault="002B7029" w:rsidP="002B7029">
      <w:pPr>
        <w:pStyle w:val="Definition"/>
      </w:pPr>
      <w:r w:rsidRPr="001411FE">
        <w:rPr>
          <w:b/>
          <w:i/>
        </w:rPr>
        <w:t>Reserve service months</w:t>
      </w:r>
      <w:r w:rsidRPr="001411FE">
        <w:t xml:space="preserve"> means the lesser of the number of months calculated under </w:t>
      </w:r>
      <w:r w:rsidR="001411FE" w:rsidRPr="001411FE">
        <w:t>subsections (</w:t>
      </w:r>
      <w:r w:rsidRPr="001411FE">
        <w:t>4) and (5).</w:t>
      </w:r>
    </w:p>
    <w:p w:rsidR="002B7029" w:rsidRPr="001411FE" w:rsidRDefault="002B7029" w:rsidP="002B7029">
      <w:pPr>
        <w:pStyle w:val="subsection"/>
      </w:pPr>
      <w:r w:rsidRPr="001411FE">
        <w:tab/>
        <w:t>(4)</w:t>
      </w:r>
      <w:r w:rsidRPr="001411FE">
        <w:tab/>
        <w:t xml:space="preserve">For the purposes of the definition of </w:t>
      </w:r>
      <w:r w:rsidR="00CA718E" w:rsidRPr="001411FE">
        <w:rPr>
          <w:b/>
          <w:i/>
        </w:rPr>
        <w:t>R</w:t>
      </w:r>
      <w:r w:rsidRPr="001411FE">
        <w:rPr>
          <w:b/>
          <w:i/>
        </w:rPr>
        <w:t>eserve service months</w:t>
      </w:r>
      <w:r w:rsidRPr="001411FE">
        <w:rPr>
          <w:i/>
        </w:rPr>
        <w:t xml:space="preserve"> </w:t>
      </w:r>
      <w:r w:rsidRPr="001411FE">
        <w:t xml:space="preserve">in </w:t>
      </w:r>
      <w:r w:rsidR="001411FE" w:rsidRPr="001411FE">
        <w:t>subsection (</w:t>
      </w:r>
      <w:r w:rsidRPr="001411FE">
        <w:t>3), the number of months is:</w:t>
      </w:r>
    </w:p>
    <w:p w:rsidR="002B7029" w:rsidRPr="001411FE" w:rsidRDefault="002B7029" w:rsidP="002B7029">
      <w:pPr>
        <w:pStyle w:val="subsection2"/>
      </w:pPr>
      <w:r w:rsidRPr="001411FE">
        <w:object w:dxaOrig="2220" w:dyaOrig="420">
          <v:shape id="_x0000_i1026" type="#_x0000_t75" style="width:111.15pt;height:20.75pt" o:ole="">
            <v:imagedata r:id="rId23" o:title=""/>
          </v:shape>
          <o:OLEObject Type="Embed" ProgID="Equation.DSMT4" ShapeID="_x0000_i1026" DrawAspect="Content" ObjectID="_1596973539" r:id="rId24"/>
        </w:object>
      </w:r>
    </w:p>
    <w:p w:rsidR="002B7029" w:rsidRPr="001411FE" w:rsidRDefault="002B7029" w:rsidP="002B7029">
      <w:pPr>
        <w:pStyle w:val="subsection2"/>
      </w:pPr>
      <w:r w:rsidRPr="001411FE">
        <w:t>where:</w:t>
      </w:r>
    </w:p>
    <w:p w:rsidR="002B7029" w:rsidRPr="001411FE" w:rsidRDefault="002B7029" w:rsidP="002B7029">
      <w:pPr>
        <w:pStyle w:val="Definition"/>
      </w:pPr>
      <w:r w:rsidRPr="001411FE">
        <w:rPr>
          <w:b/>
          <w:i/>
        </w:rPr>
        <w:t>N</w:t>
      </w:r>
      <w:r w:rsidRPr="001411FE">
        <w:t xml:space="preserve"> means:</w:t>
      </w:r>
    </w:p>
    <w:p w:rsidR="002B7029" w:rsidRPr="001411FE" w:rsidRDefault="002B7029" w:rsidP="002B7029">
      <w:pPr>
        <w:pStyle w:val="paragraph"/>
      </w:pPr>
      <w:r w:rsidRPr="001411FE">
        <w:tab/>
        <w:t>(a)</w:t>
      </w:r>
      <w:r w:rsidRPr="001411FE">
        <w:tab/>
        <w:t>for the purposes of calculating the person’s qualifying service period—0.3; and</w:t>
      </w:r>
    </w:p>
    <w:p w:rsidR="002B7029" w:rsidRPr="001411FE" w:rsidRDefault="002B7029" w:rsidP="002B7029">
      <w:pPr>
        <w:pStyle w:val="paragraph"/>
      </w:pPr>
      <w:r w:rsidRPr="001411FE">
        <w:tab/>
        <w:t>(b)</w:t>
      </w:r>
      <w:r w:rsidRPr="001411FE">
        <w:tab/>
        <w:t>for the purposes of calculating the person’s accrued subsidy period or loan limit—0.6.</w:t>
      </w:r>
    </w:p>
    <w:p w:rsidR="002B7029" w:rsidRPr="001411FE" w:rsidRDefault="002B7029" w:rsidP="002B7029">
      <w:pPr>
        <w:pStyle w:val="Definition"/>
      </w:pPr>
      <w:r w:rsidRPr="001411FE">
        <w:rPr>
          <w:b/>
          <w:i/>
        </w:rPr>
        <w:t xml:space="preserve">Reserve service days </w:t>
      </w:r>
      <w:r w:rsidRPr="001411FE">
        <w:t>means the number of days of Reserve service performed by the person in the transfer year.</w:t>
      </w:r>
    </w:p>
    <w:p w:rsidR="002B7029" w:rsidRPr="001411FE" w:rsidRDefault="002B7029" w:rsidP="002B7029">
      <w:pPr>
        <w:pStyle w:val="subsection"/>
      </w:pPr>
      <w:r w:rsidRPr="001411FE">
        <w:tab/>
        <w:t>(5)</w:t>
      </w:r>
      <w:r w:rsidRPr="001411FE">
        <w:tab/>
        <w:t xml:space="preserve">For the purposes of the definition of </w:t>
      </w:r>
      <w:r w:rsidR="00CA718E" w:rsidRPr="001411FE">
        <w:rPr>
          <w:b/>
          <w:i/>
        </w:rPr>
        <w:t>R</w:t>
      </w:r>
      <w:r w:rsidRPr="001411FE">
        <w:rPr>
          <w:b/>
          <w:i/>
        </w:rPr>
        <w:t xml:space="preserve">eserve service months </w:t>
      </w:r>
      <w:r w:rsidRPr="001411FE">
        <w:t xml:space="preserve">in </w:t>
      </w:r>
      <w:r w:rsidR="001411FE" w:rsidRPr="001411FE">
        <w:t>subsection (</w:t>
      </w:r>
      <w:r w:rsidRPr="001411FE">
        <w:t>3), the number of months is equal to half of the number of months of the transfer year in which the person was a member of the Reserves.</w:t>
      </w:r>
    </w:p>
    <w:p w:rsidR="002B7029" w:rsidRPr="001411FE" w:rsidRDefault="002B7029" w:rsidP="002B7029">
      <w:pPr>
        <w:pStyle w:val="subsection"/>
      </w:pPr>
      <w:r w:rsidRPr="001411FE">
        <w:tab/>
        <w:t>(6)</w:t>
      </w:r>
      <w:r w:rsidRPr="001411FE">
        <w:tab/>
        <w:t xml:space="preserve">If the number worked out under </w:t>
      </w:r>
      <w:r w:rsidR="001411FE" w:rsidRPr="001411FE">
        <w:t>subsection (</w:t>
      </w:r>
      <w:r w:rsidRPr="001411FE">
        <w:t>4) or (5) is not a whole number of months, that number is to be rounded up to a whole number of months.</w:t>
      </w:r>
    </w:p>
    <w:p w:rsidR="00BF5EBD" w:rsidRPr="001411FE" w:rsidRDefault="00BF5EBD" w:rsidP="00491AE6">
      <w:pPr>
        <w:pStyle w:val="ActHead3"/>
        <w:pageBreakBefore/>
      </w:pPr>
      <w:bookmarkStart w:id="24" w:name="_Toc522630164"/>
      <w:r w:rsidRPr="001411FE">
        <w:rPr>
          <w:rStyle w:val="CharDivNo"/>
        </w:rPr>
        <w:t>Division</w:t>
      </w:r>
      <w:r w:rsidR="001411FE" w:rsidRPr="001411FE">
        <w:rPr>
          <w:rStyle w:val="CharDivNo"/>
        </w:rPr>
        <w:t> </w:t>
      </w:r>
      <w:r w:rsidR="00BA1861" w:rsidRPr="001411FE">
        <w:rPr>
          <w:rStyle w:val="CharDivNo"/>
        </w:rPr>
        <w:t>6</w:t>
      </w:r>
      <w:r w:rsidRPr="001411FE">
        <w:t>—</w:t>
      </w:r>
      <w:r w:rsidRPr="001411FE">
        <w:rPr>
          <w:rStyle w:val="CharDivText"/>
        </w:rPr>
        <w:t>Foreign service members</w:t>
      </w:r>
      <w:r w:rsidR="00784ACF" w:rsidRPr="001411FE">
        <w:rPr>
          <w:rStyle w:val="CharDivText"/>
        </w:rPr>
        <w:t>: qualifying service period</w:t>
      </w:r>
      <w:bookmarkEnd w:id="24"/>
    </w:p>
    <w:p w:rsidR="009F2145" w:rsidRPr="001411FE" w:rsidRDefault="001C417E" w:rsidP="009F2145">
      <w:pPr>
        <w:pStyle w:val="ActHead5"/>
      </w:pPr>
      <w:bookmarkStart w:id="25" w:name="_Toc522630165"/>
      <w:r w:rsidRPr="001411FE">
        <w:rPr>
          <w:rStyle w:val="CharSectno"/>
        </w:rPr>
        <w:t>16</w:t>
      </w:r>
      <w:r w:rsidR="009F2145" w:rsidRPr="001411FE">
        <w:t xml:space="preserve">  </w:t>
      </w:r>
      <w:r w:rsidR="00F5660D" w:rsidRPr="001411FE">
        <w:t>I</w:t>
      </w:r>
      <w:r w:rsidR="009F2145" w:rsidRPr="001411FE">
        <w:t>ncreasing period of effective service for foreign service members</w:t>
      </w:r>
      <w:r w:rsidR="00F5660D" w:rsidRPr="001411FE">
        <w:t>—qualifying service period</w:t>
      </w:r>
      <w:bookmarkEnd w:id="25"/>
    </w:p>
    <w:p w:rsidR="009F2145" w:rsidRPr="001411FE" w:rsidRDefault="00BF5EBD" w:rsidP="00BF5EBD">
      <w:pPr>
        <w:pStyle w:val="subsection"/>
      </w:pPr>
      <w:r w:rsidRPr="001411FE">
        <w:tab/>
        <w:t>(</w:t>
      </w:r>
      <w:r w:rsidR="00BA1861" w:rsidRPr="001411FE">
        <w:t>1</w:t>
      </w:r>
      <w:r w:rsidRPr="001411FE">
        <w:t>)</w:t>
      </w:r>
      <w:r w:rsidRPr="001411FE">
        <w:tab/>
      </w:r>
      <w:r w:rsidR="009F2145" w:rsidRPr="001411FE">
        <w:t>For the purposes of calculating t</w:t>
      </w:r>
      <w:r w:rsidR="00784ACF" w:rsidRPr="001411FE">
        <w:t xml:space="preserve">he </w:t>
      </w:r>
      <w:r w:rsidR="004B5FAF" w:rsidRPr="001411FE">
        <w:t>qualifying service period</w:t>
      </w:r>
      <w:r w:rsidR="00784ACF" w:rsidRPr="001411FE">
        <w:t xml:space="preserve"> of a person </w:t>
      </w:r>
      <w:r w:rsidR="009F2145" w:rsidRPr="001411FE">
        <w:t xml:space="preserve">who is </w:t>
      </w:r>
      <w:r w:rsidR="00784ACF" w:rsidRPr="001411FE">
        <w:t>a foreign service member</w:t>
      </w:r>
      <w:r w:rsidR="009F2145" w:rsidRPr="001411FE">
        <w:t xml:space="preserve">, the person’s period of effective service is increased under </w:t>
      </w:r>
      <w:r w:rsidR="001411FE" w:rsidRPr="001411FE">
        <w:t>subsection (</w:t>
      </w:r>
      <w:r w:rsidR="0044085B" w:rsidRPr="001411FE">
        <w:t>2)</w:t>
      </w:r>
      <w:r w:rsidR="009F2145" w:rsidRPr="001411FE">
        <w:t xml:space="preserve"> if the person became a member of the Defence Force within 5 years after the person stopped being a member of the armed forces of the relevant foreign country.</w:t>
      </w:r>
    </w:p>
    <w:p w:rsidR="00271159" w:rsidRPr="001411FE" w:rsidRDefault="009F2145" w:rsidP="004B015B">
      <w:pPr>
        <w:pStyle w:val="subsection"/>
      </w:pPr>
      <w:r w:rsidRPr="001411FE">
        <w:tab/>
        <w:t>(2)</w:t>
      </w:r>
      <w:r w:rsidRPr="001411FE">
        <w:tab/>
      </w:r>
      <w:r w:rsidR="00F5660D" w:rsidRPr="001411FE">
        <w:t>The person’s period of effective service is increased by a period</w:t>
      </w:r>
      <w:r w:rsidR="004B015B" w:rsidRPr="001411FE">
        <w:t xml:space="preserve"> equal to the length of </w:t>
      </w:r>
      <w:r w:rsidRPr="001411FE">
        <w:t xml:space="preserve">the number of years </w:t>
      </w:r>
      <w:r w:rsidR="00224B86" w:rsidRPr="001411FE">
        <w:t xml:space="preserve">of seniority specified in the person’s appointment or enlistment, as determined by </w:t>
      </w:r>
      <w:r w:rsidR="004B015B" w:rsidRPr="001411FE">
        <w:t>the Chief of the Defence Force.</w:t>
      </w:r>
    </w:p>
    <w:p w:rsidR="00E1135A" w:rsidRPr="001411FE" w:rsidRDefault="00E1135A" w:rsidP="00E1135A">
      <w:pPr>
        <w:pStyle w:val="ActHead3"/>
        <w:pageBreakBefore/>
      </w:pPr>
      <w:bookmarkStart w:id="26" w:name="_Toc522630166"/>
      <w:r w:rsidRPr="001411FE">
        <w:rPr>
          <w:rStyle w:val="CharDivNo"/>
        </w:rPr>
        <w:t>Division</w:t>
      </w:r>
      <w:r w:rsidR="001411FE" w:rsidRPr="001411FE">
        <w:rPr>
          <w:rStyle w:val="CharDivNo"/>
        </w:rPr>
        <w:t> </w:t>
      </w:r>
      <w:r w:rsidR="00FB61E0" w:rsidRPr="001411FE">
        <w:rPr>
          <w:rStyle w:val="CharDivNo"/>
        </w:rPr>
        <w:t>7</w:t>
      </w:r>
      <w:r w:rsidRPr="001411FE">
        <w:t>—</w:t>
      </w:r>
      <w:r w:rsidR="00EB3DC9" w:rsidRPr="001411FE">
        <w:rPr>
          <w:rStyle w:val="CharDivText"/>
        </w:rPr>
        <w:t xml:space="preserve">Recognising service as </w:t>
      </w:r>
      <w:r w:rsidRPr="001411FE">
        <w:rPr>
          <w:rStyle w:val="CharDivText"/>
        </w:rPr>
        <w:t>effective service</w:t>
      </w:r>
      <w:r w:rsidR="000624C2" w:rsidRPr="001411FE">
        <w:rPr>
          <w:rStyle w:val="CharDivText"/>
        </w:rPr>
        <w:t xml:space="preserve"> in </w:t>
      </w:r>
      <w:r w:rsidR="00EB3DC9" w:rsidRPr="001411FE">
        <w:rPr>
          <w:rStyle w:val="CharDivText"/>
        </w:rPr>
        <w:t>exceptional circumstances</w:t>
      </w:r>
      <w:bookmarkEnd w:id="26"/>
    </w:p>
    <w:p w:rsidR="00D10092" w:rsidRPr="001411FE" w:rsidRDefault="001C417E" w:rsidP="00D10092">
      <w:pPr>
        <w:pStyle w:val="ActHead5"/>
      </w:pPr>
      <w:bookmarkStart w:id="27" w:name="_Toc522630167"/>
      <w:r w:rsidRPr="001411FE">
        <w:rPr>
          <w:rStyle w:val="CharSectno"/>
        </w:rPr>
        <w:t>17</w:t>
      </w:r>
      <w:r w:rsidR="00D10092" w:rsidRPr="001411FE">
        <w:t xml:space="preserve">  </w:t>
      </w:r>
      <w:r w:rsidR="000624C2" w:rsidRPr="001411FE">
        <w:t>Recognising service as effective service in exceptional circumstances</w:t>
      </w:r>
      <w:bookmarkEnd w:id="27"/>
    </w:p>
    <w:p w:rsidR="00816B6D" w:rsidRPr="001411FE" w:rsidRDefault="00D10092" w:rsidP="00816B6D">
      <w:pPr>
        <w:pStyle w:val="subsection"/>
      </w:pPr>
      <w:r w:rsidRPr="001411FE">
        <w:tab/>
        <w:t>(</w:t>
      </w:r>
      <w:r w:rsidR="00816B6D" w:rsidRPr="001411FE">
        <w:t>1</w:t>
      </w:r>
      <w:r w:rsidRPr="001411FE">
        <w:t>)</w:t>
      </w:r>
      <w:r w:rsidRPr="001411FE">
        <w:tab/>
        <w:t xml:space="preserve">A person may apply to the Secretary for a determination </w:t>
      </w:r>
      <w:r w:rsidR="00816B6D" w:rsidRPr="001411FE">
        <w:t>that</w:t>
      </w:r>
      <w:r w:rsidR="009E6B40" w:rsidRPr="001411FE">
        <w:rPr>
          <w:i/>
        </w:rPr>
        <w:t xml:space="preserve"> </w:t>
      </w:r>
      <w:r w:rsidR="00816B6D" w:rsidRPr="001411FE">
        <w:t>service</w:t>
      </w:r>
      <w:r w:rsidR="009E6B40" w:rsidRPr="001411FE">
        <w:t xml:space="preserve"> performed by </w:t>
      </w:r>
      <w:r w:rsidR="004B5FAF" w:rsidRPr="001411FE">
        <w:t>a</w:t>
      </w:r>
      <w:r w:rsidR="009E6B40" w:rsidRPr="001411FE">
        <w:t xml:space="preserve"> person</w:t>
      </w:r>
      <w:r w:rsidR="00816B6D" w:rsidRPr="001411FE">
        <w:t xml:space="preserve"> as a member of the Permanent Forces or </w:t>
      </w:r>
      <w:r w:rsidR="00BC4FE3" w:rsidRPr="001411FE">
        <w:t xml:space="preserve">the </w:t>
      </w:r>
      <w:r w:rsidR="00FB3936" w:rsidRPr="001411FE">
        <w:t>Reserves</w:t>
      </w:r>
      <w:r w:rsidR="00816B6D" w:rsidRPr="001411FE">
        <w:t xml:space="preserve"> </w:t>
      </w:r>
      <w:r w:rsidR="00E02D21" w:rsidRPr="001411FE">
        <w:t xml:space="preserve">be treated as </w:t>
      </w:r>
      <w:r w:rsidR="00816B6D" w:rsidRPr="001411FE">
        <w:t>effective service.</w:t>
      </w:r>
    </w:p>
    <w:p w:rsidR="00816B6D" w:rsidRPr="001411FE" w:rsidRDefault="00816B6D" w:rsidP="00816B6D">
      <w:pPr>
        <w:pStyle w:val="subsection"/>
      </w:pPr>
      <w:r w:rsidRPr="001411FE">
        <w:tab/>
        <w:t>(2)</w:t>
      </w:r>
      <w:r w:rsidRPr="001411FE">
        <w:tab/>
      </w:r>
      <w:r w:rsidR="00EB3DC9" w:rsidRPr="001411FE">
        <w:t>The Secretary may make the determination if</w:t>
      </w:r>
      <w:r w:rsidRPr="001411FE">
        <w:t>:</w:t>
      </w:r>
    </w:p>
    <w:p w:rsidR="00816B6D" w:rsidRPr="001411FE" w:rsidRDefault="00816B6D" w:rsidP="00816B6D">
      <w:pPr>
        <w:pStyle w:val="paragraph"/>
      </w:pPr>
      <w:r w:rsidRPr="001411FE">
        <w:tab/>
        <w:t>(a)</w:t>
      </w:r>
      <w:r w:rsidRPr="001411FE">
        <w:tab/>
        <w:t xml:space="preserve">the service is not recognised as effective service under </w:t>
      </w:r>
      <w:r w:rsidR="00BC4FE3" w:rsidRPr="001411FE">
        <w:t xml:space="preserve">another provision of </w:t>
      </w:r>
      <w:r w:rsidRPr="001411FE">
        <w:t>this Part; and</w:t>
      </w:r>
    </w:p>
    <w:p w:rsidR="00BC4FE3" w:rsidRPr="001411FE" w:rsidRDefault="00BC4FE3" w:rsidP="00816B6D">
      <w:pPr>
        <w:pStyle w:val="paragraph"/>
      </w:pPr>
      <w:r w:rsidRPr="001411FE">
        <w:tab/>
        <w:t>(b)</w:t>
      </w:r>
      <w:r w:rsidRPr="001411FE">
        <w:tab/>
        <w:t xml:space="preserve">the </w:t>
      </w:r>
      <w:r w:rsidR="00C23A02" w:rsidRPr="001411FE">
        <w:t>member</w:t>
      </w:r>
      <w:r w:rsidRPr="001411FE">
        <w:t xml:space="preserve"> was required for duty in relation to the service; and</w:t>
      </w:r>
    </w:p>
    <w:p w:rsidR="009E6B40" w:rsidRPr="001411FE" w:rsidRDefault="00816B6D" w:rsidP="009E6B40">
      <w:pPr>
        <w:pStyle w:val="paragraph"/>
      </w:pPr>
      <w:r w:rsidRPr="001411FE">
        <w:tab/>
        <w:t>(</w:t>
      </w:r>
      <w:r w:rsidR="00BC4FE3" w:rsidRPr="001411FE">
        <w:t>c</w:t>
      </w:r>
      <w:r w:rsidRPr="001411FE">
        <w:t>)</w:t>
      </w:r>
      <w:r w:rsidRPr="001411FE">
        <w:tab/>
        <w:t>the Secretary is satisfied that exceptional circumstances exist in relation to the person</w:t>
      </w:r>
      <w:r w:rsidR="00EB3DC9" w:rsidRPr="001411FE">
        <w:t>.</w:t>
      </w:r>
    </w:p>
    <w:p w:rsidR="00E02D21" w:rsidRPr="001411FE" w:rsidRDefault="00E02D21" w:rsidP="00E02D21">
      <w:pPr>
        <w:pStyle w:val="notetext"/>
      </w:pPr>
      <w:r w:rsidRPr="001411FE">
        <w:t>Note</w:t>
      </w:r>
      <w:r w:rsidR="005B137A" w:rsidRPr="001411FE">
        <w:t xml:space="preserve"> 1</w:t>
      </w:r>
      <w:r w:rsidRPr="001411FE">
        <w:t>:</w:t>
      </w:r>
      <w:r w:rsidRPr="001411FE">
        <w:tab/>
        <w:t>A decision under this section is reviewable under the Act (see section</w:t>
      </w:r>
      <w:r w:rsidR="001411FE" w:rsidRPr="001411FE">
        <w:t> </w:t>
      </w:r>
      <w:r w:rsidR="001C417E" w:rsidRPr="001411FE">
        <w:t>22</w:t>
      </w:r>
      <w:r w:rsidRPr="001411FE">
        <w:t xml:space="preserve"> of this instrument).</w:t>
      </w:r>
    </w:p>
    <w:p w:rsidR="005B137A" w:rsidRPr="001411FE" w:rsidRDefault="005B137A" w:rsidP="00E02D21">
      <w:pPr>
        <w:pStyle w:val="notetext"/>
      </w:pPr>
      <w:r w:rsidRPr="001411FE">
        <w:t>Note 2:</w:t>
      </w:r>
      <w:r w:rsidRPr="001411FE">
        <w:tab/>
        <w:t>For variation and revocation of a determination, see subsection</w:t>
      </w:r>
      <w:r w:rsidR="001411FE" w:rsidRPr="001411FE">
        <w:t> </w:t>
      </w:r>
      <w:r w:rsidRPr="001411FE">
        <w:t xml:space="preserve">33(3) of the </w:t>
      </w:r>
      <w:r w:rsidRPr="001411FE">
        <w:rPr>
          <w:i/>
        </w:rPr>
        <w:t>Acts Interpretation Act 1901</w:t>
      </w:r>
      <w:r w:rsidRPr="001411FE">
        <w:t>.</w:t>
      </w:r>
    </w:p>
    <w:p w:rsidR="00E02D21" w:rsidRPr="001411FE" w:rsidRDefault="00E02D21" w:rsidP="00E02D21">
      <w:pPr>
        <w:pStyle w:val="subsection"/>
      </w:pPr>
      <w:r w:rsidRPr="001411FE">
        <w:tab/>
        <w:t>(3)</w:t>
      </w:r>
      <w:r w:rsidRPr="001411FE">
        <w:tab/>
        <w:t xml:space="preserve">Without limiting </w:t>
      </w:r>
      <w:r w:rsidR="001411FE" w:rsidRPr="001411FE">
        <w:t>paragraph (</w:t>
      </w:r>
      <w:r w:rsidRPr="001411FE">
        <w:t>2)(c), exceptional circumstances exist if:</w:t>
      </w:r>
    </w:p>
    <w:p w:rsidR="00E02D21" w:rsidRPr="001411FE" w:rsidRDefault="00E02D21" w:rsidP="00E02D21">
      <w:pPr>
        <w:pStyle w:val="paragraph"/>
      </w:pPr>
      <w:r w:rsidRPr="001411FE">
        <w:tab/>
        <w:t>(a)</w:t>
      </w:r>
      <w:r w:rsidRPr="001411FE">
        <w:tab/>
        <w:t>the person has had an extended period of illness or injury that prevents the person from performing service; or</w:t>
      </w:r>
    </w:p>
    <w:p w:rsidR="00E02D21" w:rsidRPr="001411FE" w:rsidRDefault="00E02D21" w:rsidP="00E02D21">
      <w:pPr>
        <w:pStyle w:val="paragraph"/>
      </w:pPr>
      <w:r w:rsidRPr="001411FE">
        <w:tab/>
        <w:t>(b)</w:t>
      </w:r>
      <w:r w:rsidRPr="001411FE">
        <w:tab/>
        <w:t xml:space="preserve">service has been performed but, as a result of a defective decision, is not recognised as </w:t>
      </w:r>
      <w:r w:rsidR="00C05BE8" w:rsidRPr="001411FE">
        <w:t xml:space="preserve">effective </w:t>
      </w:r>
      <w:r w:rsidRPr="001411FE">
        <w:t>service.</w:t>
      </w:r>
    </w:p>
    <w:p w:rsidR="00BC4FE3" w:rsidRPr="001411FE" w:rsidRDefault="00E02D21" w:rsidP="00EB3DC9">
      <w:pPr>
        <w:pStyle w:val="subsection"/>
      </w:pPr>
      <w:r w:rsidRPr="001411FE">
        <w:tab/>
        <w:t>(4</w:t>
      </w:r>
      <w:r w:rsidR="00EB3DC9" w:rsidRPr="001411FE">
        <w:t>)</w:t>
      </w:r>
      <w:r w:rsidR="00EB3DC9" w:rsidRPr="001411FE">
        <w:tab/>
        <w:t xml:space="preserve">The determination must </w:t>
      </w:r>
      <w:r w:rsidR="009E6B40" w:rsidRPr="001411FE">
        <w:t>specify</w:t>
      </w:r>
      <w:r w:rsidR="00BC4FE3" w:rsidRPr="001411FE">
        <w:t xml:space="preserve"> the </w:t>
      </w:r>
      <w:r w:rsidR="004B015B" w:rsidRPr="001411FE">
        <w:t>period of service</w:t>
      </w:r>
      <w:r w:rsidR="009E6B40" w:rsidRPr="001411FE">
        <w:t xml:space="preserve"> </w:t>
      </w:r>
      <w:r w:rsidR="00C23A02" w:rsidRPr="001411FE">
        <w:t>that is to be treated as effective service</w:t>
      </w:r>
      <w:r w:rsidR="00BC4FE3" w:rsidRPr="001411FE">
        <w:t>.</w:t>
      </w:r>
    </w:p>
    <w:p w:rsidR="00816B6D" w:rsidRPr="001411FE" w:rsidRDefault="00816B6D" w:rsidP="00816B6D">
      <w:pPr>
        <w:pStyle w:val="subsection"/>
      </w:pPr>
      <w:r w:rsidRPr="001411FE">
        <w:tab/>
        <w:t>(</w:t>
      </w:r>
      <w:r w:rsidR="00E02D21" w:rsidRPr="001411FE">
        <w:t>5</w:t>
      </w:r>
      <w:r w:rsidRPr="001411FE">
        <w:t>)</w:t>
      </w:r>
      <w:r w:rsidRPr="001411FE">
        <w:tab/>
      </w:r>
      <w:r w:rsidR="00BC4FE3" w:rsidRPr="001411FE">
        <w:t>T</w:t>
      </w:r>
      <w:r w:rsidRPr="001411FE">
        <w:t xml:space="preserve">he person’s </w:t>
      </w:r>
      <w:r w:rsidR="00E02D21" w:rsidRPr="001411FE">
        <w:t xml:space="preserve">period of </w:t>
      </w:r>
      <w:r w:rsidRPr="001411FE">
        <w:t xml:space="preserve">effective service </w:t>
      </w:r>
      <w:r w:rsidR="00E02D21" w:rsidRPr="001411FE">
        <w:t xml:space="preserve">is increased by the period </w:t>
      </w:r>
      <w:r w:rsidRPr="001411FE">
        <w:t xml:space="preserve">specified </w:t>
      </w:r>
      <w:r w:rsidR="00C23A02" w:rsidRPr="001411FE">
        <w:t xml:space="preserve">in accordance with </w:t>
      </w:r>
      <w:r w:rsidR="001411FE" w:rsidRPr="001411FE">
        <w:t>subsection (</w:t>
      </w:r>
      <w:r w:rsidR="00C23A02" w:rsidRPr="001411FE">
        <w:t>4)</w:t>
      </w:r>
      <w:r w:rsidRPr="001411FE">
        <w:t>.</w:t>
      </w:r>
    </w:p>
    <w:p w:rsidR="001B0A14" w:rsidRPr="001411FE" w:rsidRDefault="00FB3936" w:rsidP="00FB61E0">
      <w:pPr>
        <w:pStyle w:val="ActHead3"/>
        <w:pageBreakBefore/>
      </w:pPr>
      <w:bookmarkStart w:id="28" w:name="_Toc522630168"/>
      <w:r w:rsidRPr="001411FE">
        <w:rPr>
          <w:rStyle w:val="CharDivNo"/>
        </w:rPr>
        <w:t>Division</w:t>
      </w:r>
      <w:r w:rsidR="001411FE" w:rsidRPr="001411FE">
        <w:rPr>
          <w:rStyle w:val="CharDivNo"/>
        </w:rPr>
        <w:t> </w:t>
      </w:r>
      <w:r w:rsidR="00FB61E0" w:rsidRPr="001411FE">
        <w:rPr>
          <w:rStyle w:val="CharDivNo"/>
        </w:rPr>
        <w:t>8</w:t>
      </w:r>
      <w:r w:rsidR="001B0A14" w:rsidRPr="001411FE">
        <w:t>—</w:t>
      </w:r>
      <w:r w:rsidR="001B0A14" w:rsidRPr="001411FE">
        <w:rPr>
          <w:rStyle w:val="CharDivText"/>
        </w:rPr>
        <w:t>Ineffective service</w:t>
      </w:r>
      <w:bookmarkEnd w:id="28"/>
    </w:p>
    <w:p w:rsidR="001B0A14" w:rsidRPr="001411FE" w:rsidRDefault="001C417E" w:rsidP="001B0A14">
      <w:pPr>
        <w:pStyle w:val="ActHead5"/>
      </w:pPr>
      <w:bookmarkStart w:id="29" w:name="_Toc522630169"/>
      <w:r w:rsidRPr="001411FE">
        <w:rPr>
          <w:rStyle w:val="CharSectno"/>
        </w:rPr>
        <w:t>18</w:t>
      </w:r>
      <w:r w:rsidR="001B0A14" w:rsidRPr="001411FE">
        <w:t xml:space="preserve">  Ineffective service</w:t>
      </w:r>
      <w:bookmarkEnd w:id="29"/>
    </w:p>
    <w:p w:rsidR="00AB6803" w:rsidRPr="001411FE" w:rsidRDefault="00AB6803" w:rsidP="00AB6803">
      <w:pPr>
        <w:pStyle w:val="SubsectionHead"/>
      </w:pPr>
      <w:r w:rsidRPr="001411FE">
        <w:t>Calculating qualifying service period</w:t>
      </w:r>
    </w:p>
    <w:p w:rsidR="001B0A14" w:rsidRPr="001411FE" w:rsidRDefault="001B0A14" w:rsidP="001B0A14">
      <w:pPr>
        <w:pStyle w:val="subsection"/>
      </w:pPr>
      <w:r w:rsidRPr="001411FE">
        <w:tab/>
      </w:r>
      <w:r w:rsidR="00AB6803" w:rsidRPr="001411FE">
        <w:t>(1)</w:t>
      </w:r>
      <w:r w:rsidRPr="001411FE">
        <w:tab/>
        <w:t>For the purposes of calculating a person’</w:t>
      </w:r>
      <w:r w:rsidR="004B5FAF" w:rsidRPr="001411FE">
        <w:t xml:space="preserve">s qualifying service period, if </w:t>
      </w:r>
      <w:r w:rsidRPr="001411FE">
        <w:t xml:space="preserve">the person is </w:t>
      </w:r>
      <w:r w:rsidR="00AB6803" w:rsidRPr="001411FE">
        <w:t>absent without pay (whether or not the absence is authorised)</w:t>
      </w:r>
      <w:r w:rsidRPr="001411FE">
        <w:t xml:space="preserve"> for 12 </w:t>
      </w:r>
      <w:r w:rsidR="00AB6803" w:rsidRPr="001411FE">
        <w:t>or more consecutive months</w:t>
      </w:r>
      <w:r w:rsidRPr="001411FE">
        <w:t xml:space="preserve">, the following periods are </w:t>
      </w:r>
      <w:r w:rsidRPr="001411FE">
        <w:rPr>
          <w:b/>
          <w:i/>
        </w:rPr>
        <w:t>ineffective service</w:t>
      </w:r>
      <w:r w:rsidRPr="001411FE">
        <w:t>:</w:t>
      </w:r>
    </w:p>
    <w:p w:rsidR="001B0A14" w:rsidRPr="001411FE" w:rsidRDefault="001B0A14" w:rsidP="001B0A14">
      <w:pPr>
        <w:pStyle w:val="paragraph"/>
      </w:pPr>
      <w:r w:rsidRPr="001411FE">
        <w:tab/>
        <w:t>(a)</w:t>
      </w:r>
      <w:r w:rsidRPr="001411FE">
        <w:tab/>
        <w:t xml:space="preserve">the period of </w:t>
      </w:r>
      <w:r w:rsidR="00AB6803" w:rsidRPr="001411FE">
        <w:t>absence</w:t>
      </w:r>
      <w:r w:rsidRPr="001411FE">
        <w:t xml:space="preserve"> without pay;</w:t>
      </w:r>
    </w:p>
    <w:p w:rsidR="00AB6803" w:rsidRPr="001411FE" w:rsidRDefault="001B0A14" w:rsidP="001B0A14">
      <w:pPr>
        <w:pStyle w:val="paragraph"/>
      </w:pPr>
      <w:r w:rsidRPr="001411FE">
        <w:tab/>
        <w:t>(b)</w:t>
      </w:r>
      <w:r w:rsidRPr="001411FE">
        <w:tab/>
        <w:t>any service as a member of t</w:t>
      </w:r>
      <w:r w:rsidR="00FB3936" w:rsidRPr="001411FE">
        <w:t xml:space="preserve">he Permanent Forces or </w:t>
      </w:r>
      <w:r w:rsidR="00AB6803" w:rsidRPr="001411FE">
        <w:t xml:space="preserve">the </w:t>
      </w:r>
      <w:r w:rsidR="00FB3936" w:rsidRPr="001411FE">
        <w:t>Reserves</w:t>
      </w:r>
      <w:r w:rsidRPr="001411FE">
        <w:t xml:space="preserve"> </w:t>
      </w:r>
      <w:r w:rsidR="00BA6897" w:rsidRPr="001411FE">
        <w:t>before</w:t>
      </w:r>
      <w:r w:rsidRPr="001411FE">
        <w:t xml:space="preserve"> the period of </w:t>
      </w:r>
      <w:r w:rsidR="00AB6803" w:rsidRPr="001411FE">
        <w:t>absence</w:t>
      </w:r>
      <w:r w:rsidRPr="001411FE">
        <w:t xml:space="preserve"> without pay.</w:t>
      </w:r>
    </w:p>
    <w:p w:rsidR="001B0A14" w:rsidRPr="001411FE" w:rsidRDefault="00AB6803" w:rsidP="00AB6803">
      <w:pPr>
        <w:pStyle w:val="SubsectionHead"/>
      </w:pPr>
      <w:r w:rsidRPr="001411FE">
        <w:t>Calculating accrued subsidy period</w:t>
      </w:r>
      <w:r w:rsidR="004B015B" w:rsidRPr="001411FE">
        <w:t xml:space="preserve"> and loan limit</w:t>
      </w:r>
    </w:p>
    <w:p w:rsidR="00957911" w:rsidRPr="001411FE" w:rsidRDefault="00AB6803" w:rsidP="00AB6803">
      <w:pPr>
        <w:pStyle w:val="subsection"/>
      </w:pPr>
      <w:r w:rsidRPr="001411FE">
        <w:tab/>
        <w:t>(2)</w:t>
      </w:r>
      <w:r w:rsidRPr="001411FE">
        <w:tab/>
      </w:r>
      <w:r w:rsidR="001B0A14" w:rsidRPr="001411FE">
        <w:t>For the purposes of calculating a person’s accrued subsidy period</w:t>
      </w:r>
      <w:r w:rsidR="004B015B" w:rsidRPr="001411FE">
        <w:t xml:space="preserve"> and loan limit</w:t>
      </w:r>
      <w:r w:rsidR="001B0A14" w:rsidRPr="001411FE">
        <w:t xml:space="preserve">, </w:t>
      </w:r>
      <w:r w:rsidR="00957911" w:rsidRPr="001411FE">
        <w:t xml:space="preserve">a period in which the person is absent without pay (whether or not the absence is authorised) is </w:t>
      </w:r>
      <w:r w:rsidR="00957911" w:rsidRPr="001411FE">
        <w:rPr>
          <w:b/>
          <w:i/>
        </w:rPr>
        <w:t>ineffective service</w:t>
      </w:r>
      <w:r w:rsidR="00957911" w:rsidRPr="001411FE">
        <w:t xml:space="preserve"> </w:t>
      </w:r>
      <w:r w:rsidR="001B0A14" w:rsidRPr="001411FE">
        <w:t>if</w:t>
      </w:r>
      <w:r w:rsidR="00957911" w:rsidRPr="001411FE">
        <w:t xml:space="preserve"> </w:t>
      </w:r>
      <w:r w:rsidRPr="001411FE">
        <w:t xml:space="preserve">the absence is after </w:t>
      </w:r>
      <w:r w:rsidR="001B0A14" w:rsidRPr="001411FE">
        <w:t>the person becomes eligible under the Act</w:t>
      </w:r>
      <w:r w:rsidR="00957911" w:rsidRPr="001411FE">
        <w:t>.</w:t>
      </w:r>
    </w:p>
    <w:p w:rsidR="00E1135A" w:rsidRPr="001411FE" w:rsidRDefault="00E1135A" w:rsidP="00E1135A">
      <w:pPr>
        <w:pStyle w:val="ActHead2"/>
        <w:pageBreakBefore/>
      </w:pPr>
      <w:bookmarkStart w:id="30" w:name="_Toc522630170"/>
      <w:r w:rsidRPr="001411FE">
        <w:rPr>
          <w:rStyle w:val="CharPartNo"/>
        </w:rPr>
        <w:t>Part</w:t>
      </w:r>
      <w:r w:rsidR="001411FE" w:rsidRPr="001411FE">
        <w:rPr>
          <w:rStyle w:val="CharPartNo"/>
        </w:rPr>
        <w:t> </w:t>
      </w:r>
      <w:r w:rsidRPr="001411FE">
        <w:rPr>
          <w:rStyle w:val="CharPartNo"/>
        </w:rPr>
        <w:t>3</w:t>
      </w:r>
      <w:r w:rsidRPr="001411FE">
        <w:t>—</w:t>
      </w:r>
      <w:r w:rsidRPr="001411FE">
        <w:rPr>
          <w:rStyle w:val="CharPartText"/>
        </w:rPr>
        <w:t>Eligibility</w:t>
      </w:r>
      <w:r w:rsidR="00C6288B" w:rsidRPr="001411FE">
        <w:rPr>
          <w:rStyle w:val="CharPartText"/>
        </w:rPr>
        <w:t xml:space="preserve"> of </w:t>
      </w:r>
      <w:r w:rsidRPr="001411FE">
        <w:rPr>
          <w:rStyle w:val="CharPartText"/>
        </w:rPr>
        <w:t>old scheme members</w:t>
      </w:r>
      <w:bookmarkEnd w:id="30"/>
    </w:p>
    <w:p w:rsidR="00E1135A" w:rsidRPr="001411FE" w:rsidRDefault="00E1135A" w:rsidP="00E1135A">
      <w:pPr>
        <w:pStyle w:val="Header"/>
      </w:pPr>
      <w:r w:rsidRPr="001411FE">
        <w:rPr>
          <w:rStyle w:val="CharDivNo"/>
        </w:rPr>
        <w:t xml:space="preserve"> </w:t>
      </w:r>
      <w:r w:rsidRPr="001411FE">
        <w:rPr>
          <w:rStyle w:val="CharDivText"/>
        </w:rPr>
        <w:t xml:space="preserve"> </w:t>
      </w:r>
    </w:p>
    <w:p w:rsidR="00E1135A" w:rsidRPr="001411FE" w:rsidRDefault="001C417E" w:rsidP="00E1135A">
      <w:pPr>
        <w:pStyle w:val="ActHead5"/>
      </w:pPr>
      <w:bookmarkStart w:id="31" w:name="_Toc522630171"/>
      <w:r w:rsidRPr="001411FE">
        <w:rPr>
          <w:rStyle w:val="CharSectno"/>
        </w:rPr>
        <w:t>19</w:t>
      </w:r>
      <w:r w:rsidR="00E1135A" w:rsidRPr="001411FE">
        <w:t xml:space="preserve">  Eligibility—incapacitated persons</w:t>
      </w:r>
      <w:bookmarkEnd w:id="31"/>
    </w:p>
    <w:p w:rsidR="00E1135A" w:rsidRPr="001411FE" w:rsidRDefault="00E1135A" w:rsidP="00E1135A">
      <w:pPr>
        <w:pStyle w:val="subsection"/>
      </w:pPr>
      <w:r w:rsidRPr="001411FE">
        <w:tab/>
        <w:t>(1)</w:t>
      </w:r>
      <w:r w:rsidRPr="001411FE">
        <w:tab/>
      </w:r>
      <w:r w:rsidR="00AB6803" w:rsidRPr="001411FE">
        <w:t>For the purposes of section</w:t>
      </w:r>
      <w:r w:rsidR="001411FE" w:rsidRPr="001411FE">
        <w:t> </w:t>
      </w:r>
      <w:r w:rsidR="00AB6803" w:rsidRPr="001411FE">
        <w:t>13 of the Act, a</w:t>
      </w:r>
      <w:r w:rsidR="009A120A" w:rsidRPr="001411FE">
        <w:t xml:space="preserve"> person is eligible</w:t>
      </w:r>
      <w:r w:rsidRPr="001411FE">
        <w:t xml:space="preserve"> </w:t>
      </w:r>
      <w:r w:rsidR="009A120A" w:rsidRPr="001411FE">
        <w:t xml:space="preserve">as an </w:t>
      </w:r>
      <w:r w:rsidRPr="001411FE">
        <w:t>old scheme member if:</w:t>
      </w:r>
    </w:p>
    <w:p w:rsidR="00E1135A" w:rsidRPr="001411FE" w:rsidRDefault="00E1135A" w:rsidP="00E1135A">
      <w:pPr>
        <w:pStyle w:val="paragraph"/>
      </w:pPr>
      <w:r w:rsidRPr="001411FE">
        <w:tab/>
        <w:t>(a)</w:t>
      </w:r>
      <w:r w:rsidRPr="001411FE">
        <w:tab/>
        <w:t>before 1</w:t>
      </w:r>
      <w:r w:rsidR="001411FE" w:rsidRPr="001411FE">
        <w:t> </w:t>
      </w:r>
      <w:r w:rsidRPr="001411FE">
        <w:t xml:space="preserve">July 2008, the </w:t>
      </w:r>
      <w:r w:rsidR="009A120A" w:rsidRPr="001411FE">
        <w:t>person</w:t>
      </w:r>
      <w:r w:rsidRPr="001411FE">
        <w:t>:</w:t>
      </w:r>
    </w:p>
    <w:p w:rsidR="00E1135A" w:rsidRPr="001411FE" w:rsidRDefault="00E1135A" w:rsidP="00E1135A">
      <w:pPr>
        <w:pStyle w:val="paragraphsub"/>
      </w:pPr>
      <w:r w:rsidRPr="001411FE">
        <w:tab/>
        <w:t>(i)</w:t>
      </w:r>
      <w:r w:rsidRPr="001411FE">
        <w:tab/>
      </w:r>
      <w:r w:rsidR="009A120A" w:rsidRPr="001411FE">
        <w:t>was</w:t>
      </w:r>
      <w:r w:rsidRPr="001411FE">
        <w:t xml:space="preserve"> </w:t>
      </w:r>
      <w:r w:rsidR="009A120A" w:rsidRPr="001411FE">
        <w:t>an incapacitated person covered by</w:t>
      </w:r>
      <w:r w:rsidRPr="001411FE">
        <w:t xml:space="preserve"> </w:t>
      </w:r>
      <w:r w:rsidR="001411FE" w:rsidRPr="001411FE">
        <w:t>paragraph (</w:t>
      </w:r>
      <w:r w:rsidRPr="001411FE">
        <w:t xml:space="preserve">a) of the definition of </w:t>
      </w:r>
      <w:r w:rsidRPr="001411FE">
        <w:rPr>
          <w:b/>
          <w:i/>
        </w:rPr>
        <w:t>incapacitated person</w:t>
      </w:r>
      <w:r w:rsidRPr="001411FE">
        <w:t xml:space="preserve"> in section</w:t>
      </w:r>
      <w:r w:rsidR="001411FE" w:rsidRPr="001411FE">
        <w:t> </w:t>
      </w:r>
      <w:r w:rsidRPr="001411FE">
        <w:t xml:space="preserve">3 of the </w:t>
      </w:r>
      <w:r w:rsidRPr="001411FE">
        <w:rPr>
          <w:i/>
        </w:rPr>
        <w:t>Defence Force (Home Loans Assistance) Act 1990</w:t>
      </w:r>
      <w:r w:rsidRPr="001411FE">
        <w:t>; and</w:t>
      </w:r>
    </w:p>
    <w:p w:rsidR="00E1135A" w:rsidRPr="001411FE" w:rsidRDefault="00E1135A" w:rsidP="00E1135A">
      <w:pPr>
        <w:pStyle w:val="paragraphsub"/>
      </w:pPr>
      <w:r w:rsidRPr="001411FE">
        <w:tab/>
        <w:t>(ii)</w:t>
      </w:r>
      <w:r w:rsidRPr="001411FE">
        <w:tab/>
        <w:t>ha</w:t>
      </w:r>
      <w:r w:rsidR="009A120A" w:rsidRPr="001411FE">
        <w:t>d</w:t>
      </w:r>
      <w:r w:rsidRPr="001411FE">
        <w:t xml:space="preserve"> not made an application for an entitlement certificate </w:t>
      </w:r>
      <w:r w:rsidR="009A120A" w:rsidRPr="001411FE">
        <w:t>under Part</w:t>
      </w:r>
      <w:r w:rsidR="001411FE" w:rsidRPr="001411FE">
        <w:t> </w:t>
      </w:r>
      <w:r w:rsidR="009A120A" w:rsidRPr="001411FE">
        <w:t>2 of that Act</w:t>
      </w:r>
      <w:r w:rsidR="00B83CC7" w:rsidRPr="001411FE">
        <w:t xml:space="preserve"> within</w:t>
      </w:r>
      <w:r w:rsidR="009A120A" w:rsidRPr="001411FE">
        <w:t xml:space="preserve"> </w:t>
      </w:r>
      <w:r w:rsidRPr="001411FE">
        <w:t>the 2 year period mentioned in paragraph</w:t>
      </w:r>
      <w:r w:rsidR="001411FE" w:rsidRPr="001411FE">
        <w:t> </w:t>
      </w:r>
      <w:r w:rsidR="00720302" w:rsidRPr="001411FE">
        <w:t>4(1)</w:t>
      </w:r>
      <w:r w:rsidRPr="001411FE">
        <w:t>(a) of that Act; and</w:t>
      </w:r>
    </w:p>
    <w:p w:rsidR="00841064" w:rsidRPr="001411FE" w:rsidRDefault="00841064" w:rsidP="00841064">
      <w:pPr>
        <w:pStyle w:val="paragraph"/>
      </w:pPr>
      <w:r w:rsidRPr="001411FE">
        <w:tab/>
        <w:t>(b)</w:t>
      </w:r>
      <w:r w:rsidRPr="001411FE">
        <w:tab/>
      </w:r>
      <w:r w:rsidR="005D7F30" w:rsidRPr="001411FE">
        <w:t>on and after 1</w:t>
      </w:r>
      <w:r w:rsidR="001411FE" w:rsidRPr="001411FE">
        <w:t> </w:t>
      </w:r>
      <w:r w:rsidR="005D7F30" w:rsidRPr="001411FE">
        <w:t>July 2008,</w:t>
      </w:r>
      <w:r w:rsidRPr="001411FE">
        <w:t xml:space="preserve"> the person </w:t>
      </w:r>
      <w:r w:rsidR="005D7F30" w:rsidRPr="001411FE">
        <w:t>has not again become</w:t>
      </w:r>
      <w:r w:rsidRPr="001411FE">
        <w:t xml:space="preserve"> a member of the Defence Force; and</w:t>
      </w:r>
    </w:p>
    <w:p w:rsidR="00E1135A" w:rsidRPr="001411FE" w:rsidRDefault="00E1135A" w:rsidP="005D7F30">
      <w:pPr>
        <w:pStyle w:val="paragraph"/>
      </w:pPr>
      <w:r w:rsidRPr="001411FE">
        <w:tab/>
        <w:t>(</w:t>
      </w:r>
      <w:r w:rsidR="005D7F30" w:rsidRPr="001411FE">
        <w:t>c</w:t>
      </w:r>
      <w:r w:rsidRPr="001411FE">
        <w:t>)</w:t>
      </w:r>
      <w:r w:rsidRPr="001411FE">
        <w:tab/>
        <w:t>on or after 1</w:t>
      </w:r>
      <w:r w:rsidR="001411FE" w:rsidRPr="001411FE">
        <w:t> </w:t>
      </w:r>
      <w:r w:rsidR="005D7F30" w:rsidRPr="001411FE">
        <w:t xml:space="preserve">July 2010, the person </w:t>
      </w:r>
      <w:r w:rsidRPr="001411FE">
        <w:t>applies for a subsidy certificate under th</w:t>
      </w:r>
      <w:r w:rsidR="00841064" w:rsidRPr="001411FE">
        <w:t>e</w:t>
      </w:r>
      <w:r w:rsidRPr="001411FE">
        <w:t xml:space="preserve"> </w:t>
      </w:r>
      <w:r w:rsidR="00841064" w:rsidRPr="001411FE">
        <w:rPr>
          <w:i/>
        </w:rPr>
        <w:t>Defence Home Ownership Assistance Scheme Act 2008</w:t>
      </w:r>
      <w:r w:rsidRPr="001411FE">
        <w:t>; and</w:t>
      </w:r>
    </w:p>
    <w:p w:rsidR="00783D79" w:rsidRPr="001411FE" w:rsidRDefault="00AC2E80" w:rsidP="00AC2E80">
      <w:pPr>
        <w:pStyle w:val="paragraph"/>
      </w:pPr>
      <w:r w:rsidRPr="001411FE">
        <w:tab/>
        <w:t>(</w:t>
      </w:r>
      <w:r w:rsidR="005D7F30" w:rsidRPr="001411FE">
        <w:t>d</w:t>
      </w:r>
      <w:r w:rsidRPr="001411FE">
        <w:t>)</w:t>
      </w:r>
      <w:r w:rsidRPr="001411FE">
        <w:tab/>
      </w:r>
      <w:r w:rsidR="001411FE" w:rsidRPr="001411FE">
        <w:t>subsection (</w:t>
      </w:r>
      <w:r w:rsidRPr="001411FE">
        <w:t>2) or (3)</w:t>
      </w:r>
      <w:r w:rsidR="005D7F30" w:rsidRPr="001411FE">
        <w:t xml:space="preserve"> </w:t>
      </w:r>
      <w:r w:rsidR="004B015B" w:rsidRPr="001411FE">
        <w:t xml:space="preserve">of this section </w:t>
      </w:r>
      <w:r w:rsidR="005D7F30" w:rsidRPr="001411FE">
        <w:t>applies in relation to the person</w:t>
      </w:r>
      <w:r w:rsidR="00783D79" w:rsidRPr="001411FE">
        <w:t>.</w:t>
      </w:r>
    </w:p>
    <w:p w:rsidR="00E1135A" w:rsidRPr="001411FE" w:rsidRDefault="00AC2E80" w:rsidP="00E1135A">
      <w:pPr>
        <w:pStyle w:val="subsection"/>
      </w:pPr>
      <w:r w:rsidRPr="001411FE">
        <w:tab/>
        <w:t>(2)</w:t>
      </w:r>
      <w:r w:rsidRPr="001411FE">
        <w:tab/>
      </w:r>
      <w:r w:rsidR="00F26A7D" w:rsidRPr="001411FE">
        <w:t>T</w:t>
      </w:r>
      <w:r w:rsidR="00E1135A" w:rsidRPr="001411FE">
        <w:t>his sub</w:t>
      </w:r>
      <w:r w:rsidR="004E0633" w:rsidRPr="001411FE">
        <w:t>section</w:t>
      </w:r>
      <w:r w:rsidR="00174039" w:rsidRPr="001411FE">
        <w:t xml:space="preserve"> </w:t>
      </w:r>
      <w:r w:rsidR="00F26A7D" w:rsidRPr="001411FE">
        <w:t xml:space="preserve">applies in relation to a person </w:t>
      </w:r>
      <w:r w:rsidR="00783D79" w:rsidRPr="001411FE">
        <w:t xml:space="preserve">if </w:t>
      </w:r>
      <w:r w:rsidR="00016A60" w:rsidRPr="001411FE">
        <w:t xml:space="preserve">a determination is in force for the person </w:t>
      </w:r>
      <w:r w:rsidR="00E1135A" w:rsidRPr="001411FE">
        <w:t>under subsection</w:t>
      </w:r>
      <w:r w:rsidR="001411FE" w:rsidRPr="001411FE">
        <w:t> </w:t>
      </w:r>
      <w:r w:rsidR="00B53403" w:rsidRPr="001411FE">
        <w:t>4</w:t>
      </w:r>
      <w:r w:rsidR="00E1135A" w:rsidRPr="001411FE">
        <w:t xml:space="preserve">(1A) of the </w:t>
      </w:r>
      <w:r w:rsidR="00E1135A" w:rsidRPr="001411FE">
        <w:rPr>
          <w:i/>
        </w:rPr>
        <w:t>Defence Force (Home Loans Assistance) Act 1990</w:t>
      </w:r>
      <w:r w:rsidR="00E1135A" w:rsidRPr="001411FE">
        <w:t>.</w:t>
      </w:r>
    </w:p>
    <w:p w:rsidR="00E1135A" w:rsidRPr="001411FE" w:rsidRDefault="00E1135A" w:rsidP="00E1135A">
      <w:pPr>
        <w:pStyle w:val="subsection"/>
      </w:pPr>
      <w:r w:rsidRPr="001411FE">
        <w:tab/>
        <w:t>(3)</w:t>
      </w:r>
      <w:r w:rsidRPr="001411FE">
        <w:tab/>
      </w:r>
      <w:r w:rsidR="00F26A7D" w:rsidRPr="001411FE">
        <w:t xml:space="preserve">This subsection applies in relation to a person </w:t>
      </w:r>
      <w:r w:rsidR="00783D79" w:rsidRPr="001411FE">
        <w:t>if</w:t>
      </w:r>
      <w:r w:rsidRPr="001411FE">
        <w:t>:</w:t>
      </w:r>
    </w:p>
    <w:p w:rsidR="00E1135A" w:rsidRPr="001411FE" w:rsidRDefault="00E1135A" w:rsidP="00E1135A">
      <w:pPr>
        <w:pStyle w:val="paragraph"/>
      </w:pPr>
      <w:r w:rsidRPr="001411FE">
        <w:tab/>
        <w:t>(a)</w:t>
      </w:r>
      <w:r w:rsidRPr="001411FE">
        <w:tab/>
        <w:t>before 30</w:t>
      </w:r>
      <w:r w:rsidR="001411FE" w:rsidRPr="001411FE">
        <w:t> </w:t>
      </w:r>
      <w:r w:rsidR="00D81E80" w:rsidRPr="001411FE">
        <w:t>June 2010</w:t>
      </w:r>
      <w:r w:rsidR="00D31F8B" w:rsidRPr="001411FE">
        <w:t>,</w:t>
      </w:r>
      <w:r w:rsidR="00D81E80" w:rsidRPr="001411FE">
        <w:t xml:space="preserve"> the person had not </w:t>
      </w:r>
      <w:r w:rsidRPr="001411FE">
        <w:t xml:space="preserve">applied for an entitlement certificate under the </w:t>
      </w:r>
      <w:r w:rsidRPr="001411FE">
        <w:rPr>
          <w:i/>
        </w:rPr>
        <w:t>Defence Force (Home Loans Assistance) Act 1990</w:t>
      </w:r>
      <w:r w:rsidRPr="001411FE">
        <w:t>; and</w:t>
      </w:r>
    </w:p>
    <w:p w:rsidR="00E1135A" w:rsidRPr="001411FE" w:rsidRDefault="00E1135A" w:rsidP="00E1135A">
      <w:pPr>
        <w:pStyle w:val="paragraph"/>
        <w:rPr>
          <w:iCs/>
        </w:rPr>
      </w:pPr>
      <w:r w:rsidRPr="001411FE">
        <w:tab/>
        <w:t>(b)</w:t>
      </w:r>
      <w:r w:rsidRPr="001411FE">
        <w:tab/>
        <w:t xml:space="preserve">the Secretary is satisfied that the </w:t>
      </w:r>
      <w:r w:rsidR="008F59A5" w:rsidRPr="001411FE">
        <w:t>person</w:t>
      </w:r>
      <w:r w:rsidRPr="001411FE">
        <w:t>’s compensa</w:t>
      </w:r>
      <w:r w:rsidR="008F59A5" w:rsidRPr="001411FE">
        <w:t>ble disability (within the meaning of</w:t>
      </w:r>
      <w:r w:rsidRPr="001411FE">
        <w:t xml:space="preserve"> that Act</w:t>
      </w:r>
      <w:r w:rsidR="008F59A5" w:rsidRPr="001411FE">
        <w:t>)</w:t>
      </w:r>
      <w:r w:rsidRPr="001411FE">
        <w:rPr>
          <w:iCs/>
        </w:rPr>
        <w:t xml:space="preserve">, caused or contributed to the </w:t>
      </w:r>
      <w:r w:rsidR="008F59A5" w:rsidRPr="001411FE">
        <w:t>person</w:t>
      </w:r>
      <w:r w:rsidRPr="001411FE">
        <w:rPr>
          <w:iCs/>
        </w:rPr>
        <w:t xml:space="preserve">’s failure to apply for an entitlement certificate before </w:t>
      </w:r>
      <w:r w:rsidR="00D81E80" w:rsidRPr="001411FE">
        <w:rPr>
          <w:iCs/>
        </w:rPr>
        <w:t>that day</w:t>
      </w:r>
      <w:r w:rsidRPr="001411FE">
        <w:rPr>
          <w:iCs/>
        </w:rPr>
        <w:t>.</w:t>
      </w:r>
    </w:p>
    <w:p w:rsidR="00E1135A" w:rsidRPr="001411FE" w:rsidRDefault="001C417E" w:rsidP="00E1135A">
      <w:pPr>
        <w:pStyle w:val="ActHead5"/>
      </w:pPr>
      <w:bookmarkStart w:id="32" w:name="_Toc522630172"/>
      <w:r w:rsidRPr="001411FE">
        <w:rPr>
          <w:rStyle w:val="CharSectno"/>
        </w:rPr>
        <w:t>20</w:t>
      </w:r>
      <w:r w:rsidR="00E1135A" w:rsidRPr="001411FE">
        <w:t xml:space="preserve">  </w:t>
      </w:r>
      <w:r w:rsidR="008405D0" w:rsidRPr="001411FE">
        <w:t>Eligibility—o</w:t>
      </w:r>
      <w:r w:rsidR="00E1135A" w:rsidRPr="001411FE">
        <w:t>perational service members</w:t>
      </w:r>
      <w:bookmarkEnd w:id="32"/>
    </w:p>
    <w:p w:rsidR="00E1135A" w:rsidRPr="001411FE" w:rsidRDefault="00E1135A" w:rsidP="00E1135A">
      <w:pPr>
        <w:pStyle w:val="subsection"/>
      </w:pPr>
      <w:r w:rsidRPr="001411FE">
        <w:tab/>
      </w:r>
      <w:r w:rsidRPr="001411FE">
        <w:tab/>
      </w:r>
      <w:r w:rsidR="00AB6803" w:rsidRPr="001411FE">
        <w:t>For the purposes of section</w:t>
      </w:r>
      <w:r w:rsidR="001411FE" w:rsidRPr="001411FE">
        <w:t> </w:t>
      </w:r>
      <w:r w:rsidR="00AB6803" w:rsidRPr="001411FE">
        <w:t>13 of the Act, a</w:t>
      </w:r>
      <w:r w:rsidR="007C68C3" w:rsidRPr="001411FE">
        <w:t xml:space="preserve"> person is eligible as an old scheme member</w:t>
      </w:r>
      <w:r w:rsidRPr="001411FE">
        <w:t xml:space="preserve"> if:</w:t>
      </w:r>
    </w:p>
    <w:p w:rsidR="00E1135A" w:rsidRPr="001411FE" w:rsidRDefault="00E1135A" w:rsidP="00E1135A">
      <w:pPr>
        <w:pStyle w:val="paragraph"/>
      </w:pPr>
      <w:r w:rsidRPr="001411FE">
        <w:tab/>
        <w:t>(a)</w:t>
      </w:r>
      <w:r w:rsidRPr="001411FE">
        <w:tab/>
        <w:t>before 1</w:t>
      </w:r>
      <w:r w:rsidR="001411FE" w:rsidRPr="001411FE">
        <w:t> </w:t>
      </w:r>
      <w:r w:rsidRPr="001411FE">
        <w:t>July 2008, the person:</w:t>
      </w:r>
    </w:p>
    <w:p w:rsidR="00E1135A" w:rsidRPr="001411FE" w:rsidRDefault="00E1135A" w:rsidP="00E1135A">
      <w:pPr>
        <w:pStyle w:val="paragraphsub"/>
      </w:pPr>
      <w:r w:rsidRPr="001411FE">
        <w:tab/>
        <w:t>(i)</w:t>
      </w:r>
      <w:r w:rsidRPr="001411FE">
        <w:tab/>
        <w:t xml:space="preserve">was an operational service member </w:t>
      </w:r>
      <w:r w:rsidR="007C68C3" w:rsidRPr="001411FE">
        <w:t>within the meaning</w:t>
      </w:r>
      <w:r w:rsidRPr="001411FE">
        <w:t xml:space="preserve"> of the </w:t>
      </w:r>
      <w:r w:rsidRPr="001411FE">
        <w:rPr>
          <w:i/>
        </w:rPr>
        <w:t>Defence Force (Home Loans Assistance) Act 1990</w:t>
      </w:r>
      <w:r w:rsidRPr="001411FE">
        <w:t>; and</w:t>
      </w:r>
    </w:p>
    <w:p w:rsidR="00E1135A" w:rsidRPr="001411FE" w:rsidRDefault="00E1135A" w:rsidP="00E1135A">
      <w:pPr>
        <w:pStyle w:val="paragraphsub"/>
        <w:rPr>
          <w:b/>
        </w:rPr>
      </w:pPr>
      <w:r w:rsidRPr="001411FE">
        <w:tab/>
        <w:t>(ii)</w:t>
      </w:r>
      <w:r w:rsidRPr="001411FE">
        <w:tab/>
      </w:r>
      <w:r w:rsidR="007C68C3" w:rsidRPr="001411FE">
        <w:t>stopped being</w:t>
      </w:r>
      <w:r w:rsidRPr="001411FE">
        <w:t xml:space="preserve"> a member of the </w:t>
      </w:r>
      <w:r w:rsidR="007C68C3" w:rsidRPr="001411FE">
        <w:t>Defence Force</w:t>
      </w:r>
      <w:r w:rsidRPr="001411FE">
        <w:t>; and</w:t>
      </w:r>
    </w:p>
    <w:p w:rsidR="00E1135A" w:rsidRPr="001411FE" w:rsidRDefault="00E1135A" w:rsidP="00E1135A">
      <w:pPr>
        <w:pStyle w:val="paragraphsub"/>
      </w:pPr>
      <w:r w:rsidRPr="001411FE">
        <w:rPr>
          <w:i/>
        </w:rPr>
        <w:tab/>
      </w:r>
      <w:r w:rsidRPr="001411FE">
        <w:t>(iii)</w:t>
      </w:r>
      <w:r w:rsidRPr="001411FE">
        <w:tab/>
        <w:t>ha</w:t>
      </w:r>
      <w:r w:rsidR="004E3BDB" w:rsidRPr="001411FE">
        <w:t>d</w:t>
      </w:r>
      <w:r w:rsidRPr="001411FE">
        <w:t xml:space="preserve"> not made an application for </w:t>
      </w:r>
      <w:r w:rsidR="00FF4B15" w:rsidRPr="001411FE">
        <w:t>a determination</w:t>
      </w:r>
      <w:r w:rsidRPr="001411FE">
        <w:t xml:space="preserve"> under </w:t>
      </w:r>
      <w:r w:rsidR="00FF4B15" w:rsidRPr="001411FE">
        <w:t>sub</w:t>
      </w:r>
      <w:r w:rsidRPr="001411FE">
        <w:t>section</w:t>
      </w:r>
      <w:r w:rsidR="001411FE" w:rsidRPr="001411FE">
        <w:t> </w:t>
      </w:r>
      <w:r w:rsidRPr="001411FE">
        <w:t>4</w:t>
      </w:r>
      <w:r w:rsidR="00FF4B15" w:rsidRPr="001411FE">
        <w:t>(1A)</w:t>
      </w:r>
      <w:r w:rsidRPr="001411FE">
        <w:t xml:space="preserve"> of that Act; and</w:t>
      </w:r>
    </w:p>
    <w:p w:rsidR="00FF4B15" w:rsidRPr="001411FE" w:rsidRDefault="00E1135A" w:rsidP="00FF4B15">
      <w:pPr>
        <w:pStyle w:val="paragraph"/>
      </w:pPr>
      <w:r w:rsidRPr="001411FE">
        <w:tab/>
        <w:t>(b)</w:t>
      </w:r>
      <w:r w:rsidRPr="001411FE">
        <w:tab/>
        <w:t>on or after 1</w:t>
      </w:r>
      <w:r w:rsidR="001411FE" w:rsidRPr="001411FE">
        <w:t> </w:t>
      </w:r>
      <w:r w:rsidR="00FF4B15" w:rsidRPr="001411FE">
        <w:t xml:space="preserve">July 2008, the person </w:t>
      </w:r>
      <w:r w:rsidRPr="001411FE">
        <w:t xml:space="preserve">applies for a subsidy certificate under the </w:t>
      </w:r>
      <w:r w:rsidR="00FF4B15" w:rsidRPr="001411FE">
        <w:rPr>
          <w:i/>
        </w:rPr>
        <w:t>Defence Home Ownership Assistance Scheme Act 2008</w:t>
      </w:r>
      <w:r w:rsidRPr="001411FE">
        <w:t>; and</w:t>
      </w:r>
    </w:p>
    <w:p w:rsidR="00E1135A" w:rsidRPr="001411FE" w:rsidRDefault="00FF4B15" w:rsidP="00FF4B15">
      <w:pPr>
        <w:pStyle w:val="paragraph"/>
      </w:pPr>
      <w:r w:rsidRPr="001411FE">
        <w:tab/>
        <w:t>(c)</w:t>
      </w:r>
      <w:r w:rsidRPr="001411FE">
        <w:tab/>
      </w:r>
      <w:r w:rsidR="00E1135A" w:rsidRPr="001411FE">
        <w:t xml:space="preserve">at the time </w:t>
      </w:r>
      <w:r w:rsidR="009C67A6" w:rsidRPr="001411FE">
        <w:t xml:space="preserve">of </w:t>
      </w:r>
      <w:r w:rsidR="002105B6" w:rsidRPr="001411FE">
        <w:t xml:space="preserve">the </w:t>
      </w:r>
      <w:r w:rsidR="00E1135A" w:rsidRPr="001411FE">
        <w:t>application</w:t>
      </w:r>
      <w:r w:rsidRPr="001411FE">
        <w:t xml:space="preserve">, the person </w:t>
      </w:r>
      <w:r w:rsidR="00271159" w:rsidRPr="001411FE">
        <w:t>has not again become a member of the Defence Force</w:t>
      </w:r>
      <w:r w:rsidR="00E1135A" w:rsidRPr="001411FE">
        <w:t>.</w:t>
      </w:r>
    </w:p>
    <w:p w:rsidR="00E1135A" w:rsidRPr="001411FE" w:rsidRDefault="00E1135A" w:rsidP="00E1135A">
      <w:pPr>
        <w:pStyle w:val="ActHead2"/>
        <w:pageBreakBefore/>
      </w:pPr>
      <w:bookmarkStart w:id="33" w:name="_Toc522630173"/>
      <w:r w:rsidRPr="001411FE">
        <w:rPr>
          <w:rStyle w:val="CharPartNo"/>
        </w:rPr>
        <w:t>Part</w:t>
      </w:r>
      <w:r w:rsidR="001411FE" w:rsidRPr="001411FE">
        <w:rPr>
          <w:rStyle w:val="CharPartNo"/>
        </w:rPr>
        <w:t> </w:t>
      </w:r>
      <w:r w:rsidRPr="001411FE">
        <w:rPr>
          <w:rStyle w:val="CharPartNo"/>
        </w:rPr>
        <w:t>4</w:t>
      </w:r>
      <w:r w:rsidRPr="001411FE">
        <w:t>—</w:t>
      </w:r>
      <w:r w:rsidRPr="001411FE">
        <w:rPr>
          <w:rStyle w:val="CharPartText"/>
        </w:rPr>
        <w:t>Miscellaneous</w:t>
      </w:r>
      <w:bookmarkEnd w:id="33"/>
    </w:p>
    <w:p w:rsidR="001B3645" w:rsidRPr="001411FE" w:rsidRDefault="00E1135A" w:rsidP="00A4747E">
      <w:pPr>
        <w:pStyle w:val="Header"/>
      </w:pPr>
      <w:r w:rsidRPr="001411FE">
        <w:rPr>
          <w:rStyle w:val="CharDivNo"/>
        </w:rPr>
        <w:t xml:space="preserve"> </w:t>
      </w:r>
      <w:r w:rsidRPr="001411FE">
        <w:rPr>
          <w:rStyle w:val="CharDivText"/>
        </w:rPr>
        <w:t xml:space="preserve"> </w:t>
      </w:r>
    </w:p>
    <w:p w:rsidR="00E1135A" w:rsidRPr="001411FE" w:rsidRDefault="001C417E" w:rsidP="00E1135A">
      <w:pPr>
        <w:pStyle w:val="ActHead5"/>
      </w:pPr>
      <w:bookmarkStart w:id="34" w:name="_Toc522630174"/>
      <w:r w:rsidRPr="001411FE">
        <w:rPr>
          <w:rStyle w:val="CharSectno"/>
        </w:rPr>
        <w:t>21</w:t>
      </w:r>
      <w:r w:rsidR="00E1135A" w:rsidRPr="001411FE">
        <w:t xml:space="preserve">  Median interest rate</w:t>
      </w:r>
      <w:bookmarkEnd w:id="34"/>
    </w:p>
    <w:p w:rsidR="00E1135A" w:rsidRPr="001411FE" w:rsidRDefault="00E1135A" w:rsidP="00E1135A">
      <w:pPr>
        <w:pStyle w:val="subsection"/>
      </w:pPr>
      <w:r w:rsidRPr="001411FE">
        <w:tab/>
      </w:r>
      <w:r w:rsidRPr="001411FE">
        <w:tab/>
        <w:t xml:space="preserve">For </w:t>
      </w:r>
      <w:r w:rsidR="00FE1A26" w:rsidRPr="001411FE">
        <w:t xml:space="preserve">the purposes of </w:t>
      </w:r>
      <w:r w:rsidR="001411FE" w:rsidRPr="001411FE">
        <w:t>paragraph (</w:t>
      </w:r>
      <w:r w:rsidR="00742D0C" w:rsidRPr="001411FE">
        <w:t xml:space="preserve">b) of the definition of </w:t>
      </w:r>
      <w:r w:rsidR="00742D0C" w:rsidRPr="001411FE">
        <w:rPr>
          <w:b/>
          <w:i/>
        </w:rPr>
        <w:t xml:space="preserve">median interest rate </w:t>
      </w:r>
      <w:r w:rsidR="00742D0C" w:rsidRPr="001411FE">
        <w:t>in subsection</w:t>
      </w:r>
      <w:r w:rsidR="001411FE" w:rsidRPr="001411FE">
        <w:t> </w:t>
      </w:r>
      <w:r w:rsidR="00B53403" w:rsidRPr="001411FE">
        <w:t>53(2)</w:t>
      </w:r>
      <w:r w:rsidRPr="001411FE">
        <w:t xml:space="preserve"> of the Act, the interest rate </w:t>
      </w:r>
      <w:r w:rsidR="00B540AC" w:rsidRPr="001411FE">
        <w:t>of</w:t>
      </w:r>
      <w:r w:rsidRPr="001411FE">
        <w:t xml:space="preserve"> 0.7458333333%</w:t>
      </w:r>
      <w:r w:rsidR="00B540AC" w:rsidRPr="001411FE">
        <w:t xml:space="preserve"> is prescribed</w:t>
      </w:r>
      <w:r w:rsidRPr="001411FE">
        <w:t>.</w:t>
      </w:r>
    </w:p>
    <w:p w:rsidR="00F6546B" w:rsidRPr="001411FE" w:rsidRDefault="00E1135A" w:rsidP="00E1135A">
      <w:pPr>
        <w:pStyle w:val="notetext"/>
      </w:pPr>
      <w:r w:rsidRPr="001411FE">
        <w:t>Note</w:t>
      </w:r>
      <w:r w:rsidR="00F6546B" w:rsidRPr="001411FE">
        <w:t xml:space="preserve"> 1</w:t>
      </w:r>
      <w:r w:rsidRPr="001411FE">
        <w:t>:</w:t>
      </w:r>
      <w:r w:rsidRPr="001411FE">
        <w:tab/>
      </w:r>
      <w:r w:rsidR="00F6546B" w:rsidRPr="001411FE">
        <w:t>This interest rate has been calculated by dividing an annual interest rate of 8.95% by 12 and rounding the result to 10 decimal places.</w:t>
      </w:r>
    </w:p>
    <w:p w:rsidR="00E1135A" w:rsidRPr="001411FE" w:rsidRDefault="00F6546B" w:rsidP="00E1135A">
      <w:pPr>
        <w:pStyle w:val="notetext"/>
      </w:pPr>
      <w:r w:rsidRPr="001411FE">
        <w:t>Note 2:</w:t>
      </w:r>
      <w:r w:rsidRPr="001411FE">
        <w:tab/>
      </w:r>
      <w:r w:rsidR="00E1135A" w:rsidRPr="001411FE">
        <w:t>This interest rate is the maximum interest rate that can be applied under the Act</w:t>
      </w:r>
      <w:r w:rsidR="00742D0C" w:rsidRPr="001411FE">
        <w:t xml:space="preserve"> for the purposes of </w:t>
      </w:r>
      <w:r w:rsidR="00C6288B" w:rsidRPr="001411FE">
        <w:t>working out a subsidised borrower’s monthly subsidy</w:t>
      </w:r>
      <w:r w:rsidR="00E1135A" w:rsidRPr="001411FE">
        <w:t xml:space="preserve">. </w:t>
      </w:r>
      <w:r w:rsidR="001D34AA" w:rsidRPr="001411FE">
        <w:t>A lower interest rate may apply if the</w:t>
      </w:r>
      <w:r w:rsidR="00AC1F61" w:rsidRPr="001411FE">
        <w:t xml:space="preserve"> Minister </w:t>
      </w:r>
      <w:r w:rsidR="001D34AA" w:rsidRPr="001411FE">
        <w:t xml:space="preserve">makes a determination </w:t>
      </w:r>
      <w:r w:rsidR="00AC1F61" w:rsidRPr="001411FE">
        <w:t>under paragraph</w:t>
      </w:r>
      <w:r w:rsidR="001411FE" w:rsidRPr="001411FE">
        <w:t> </w:t>
      </w:r>
      <w:r w:rsidR="00AC1F61" w:rsidRPr="001411FE">
        <w:t>53(1)(a) or (b) of the Act.</w:t>
      </w:r>
    </w:p>
    <w:p w:rsidR="00E1135A" w:rsidRPr="001411FE" w:rsidRDefault="001C417E" w:rsidP="00E1135A">
      <w:pPr>
        <w:pStyle w:val="ActHead5"/>
      </w:pPr>
      <w:bookmarkStart w:id="35" w:name="_Toc522630175"/>
      <w:r w:rsidRPr="001411FE">
        <w:rPr>
          <w:rStyle w:val="CharSectno"/>
        </w:rPr>
        <w:t>22</w:t>
      </w:r>
      <w:r w:rsidR="00E1135A" w:rsidRPr="001411FE">
        <w:t xml:space="preserve">  Reviewable decisions</w:t>
      </w:r>
      <w:bookmarkEnd w:id="35"/>
    </w:p>
    <w:p w:rsidR="00E1135A" w:rsidRPr="001411FE" w:rsidRDefault="00E1135A" w:rsidP="00E1135A">
      <w:pPr>
        <w:pStyle w:val="subsection"/>
      </w:pPr>
      <w:r w:rsidRPr="001411FE">
        <w:tab/>
      </w:r>
      <w:r w:rsidRPr="001411FE">
        <w:tab/>
        <w:t xml:space="preserve">For </w:t>
      </w:r>
      <w:r w:rsidR="00FE1A26" w:rsidRPr="001411FE">
        <w:t xml:space="preserve">the purposes of </w:t>
      </w:r>
      <w:r w:rsidRPr="001411FE">
        <w:t>section</w:t>
      </w:r>
      <w:r w:rsidR="001411FE" w:rsidRPr="001411FE">
        <w:t> </w:t>
      </w:r>
      <w:r w:rsidRPr="001411FE">
        <w:t xml:space="preserve">71 of the Act, decisions under the following provisions of </w:t>
      </w:r>
      <w:r w:rsidR="004E0633" w:rsidRPr="001411FE">
        <w:t>this instrument</w:t>
      </w:r>
      <w:r w:rsidR="00B53403" w:rsidRPr="001411FE">
        <w:t xml:space="preserve"> are</w:t>
      </w:r>
      <w:r w:rsidRPr="001411FE">
        <w:t xml:space="preserve"> reviewable decisions:</w:t>
      </w:r>
    </w:p>
    <w:p w:rsidR="00E1135A" w:rsidRPr="001411FE" w:rsidRDefault="00E1135A" w:rsidP="00E1135A">
      <w:pPr>
        <w:pStyle w:val="paragraph"/>
      </w:pPr>
      <w:r w:rsidRPr="001411FE">
        <w:tab/>
        <w:t>(a)</w:t>
      </w:r>
      <w:r w:rsidRPr="001411FE">
        <w:tab/>
      </w:r>
      <w:r w:rsidR="005B605B" w:rsidRPr="001411FE">
        <w:t>section</w:t>
      </w:r>
      <w:r w:rsidR="001411FE" w:rsidRPr="001411FE">
        <w:t> </w:t>
      </w:r>
      <w:r w:rsidR="001C417E" w:rsidRPr="001411FE">
        <w:t>17</w:t>
      </w:r>
      <w:r w:rsidRPr="001411FE">
        <w:t>;</w:t>
      </w:r>
    </w:p>
    <w:p w:rsidR="00E1135A" w:rsidRPr="001411FE" w:rsidRDefault="00E1135A" w:rsidP="00E1135A">
      <w:pPr>
        <w:pStyle w:val="paragraph"/>
      </w:pPr>
      <w:r w:rsidRPr="001411FE">
        <w:tab/>
        <w:t>(b)</w:t>
      </w:r>
      <w:r w:rsidRPr="001411FE">
        <w:tab/>
        <w:t>paragraph</w:t>
      </w:r>
      <w:r w:rsidR="001411FE" w:rsidRPr="001411FE">
        <w:t> </w:t>
      </w:r>
      <w:r w:rsidR="001C417E" w:rsidRPr="001411FE">
        <w:t>19</w:t>
      </w:r>
      <w:r w:rsidR="00B53403" w:rsidRPr="001411FE">
        <w:t>(3)</w:t>
      </w:r>
      <w:r w:rsidRPr="001411FE">
        <w:t>(b).</w:t>
      </w:r>
    </w:p>
    <w:p w:rsidR="00131940" w:rsidRPr="001411FE" w:rsidRDefault="001C417E" w:rsidP="00E1135A">
      <w:pPr>
        <w:pStyle w:val="ActHead5"/>
      </w:pPr>
      <w:bookmarkStart w:id="36" w:name="_Toc522630176"/>
      <w:r w:rsidRPr="001411FE">
        <w:rPr>
          <w:rStyle w:val="CharSectno"/>
        </w:rPr>
        <w:t>23</w:t>
      </w:r>
      <w:r w:rsidR="00E1135A" w:rsidRPr="001411FE">
        <w:t xml:space="preserve">  </w:t>
      </w:r>
      <w:r w:rsidR="00131940" w:rsidRPr="001411FE">
        <w:t>Purposes for which personal information may be u</w:t>
      </w:r>
      <w:r w:rsidR="00E1135A" w:rsidRPr="001411FE">
        <w:t>se</w:t>
      </w:r>
      <w:r w:rsidR="00131940" w:rsidRPr="001411FE">
        <w:t>d</w:t>
      </w:r>
      <w:r w:rsidR="00E1135A" w:rsidRPr="001411FE">
        <w:t xml:space="preserve"> and disclos</w:t>
      </w:r>
      <w:r w:rsidR="00131940" w:rsidRPr="001411FE">
        <w:t>ed</w:t>
      </w:r>
      <w:bookmarkEnd w:id="36"/>
    </w:p>
    <w:p w:rsidR="00E1135A" w:rsidRPr="001411FE" w:rsidRDefault="00E1135A" w:rsidP="00E1135A">
      <w:pPr>
        <w:pStyle w:val="subsection"/>
      </w:pPr>
      <w:r w:rsidRPr="001411FE">
        <w:tab/>
      </w:r>
      <w:r w:rsidRPr="001411FE">
        <w:tab/>
        <w:t xml:space="preserve">For </w:t>
      </w:r>
      <w:r w:rsidR="00FE1A26" w:rsidRPr="001411FE">
        <w:t xml:space="preserve">the purposes of </w:t>
      </w:r>
      <w:r w:rsidRPr="001411FE">
        <w:t>subsection</w:t>
      </w:r>
      <w:r w:rsidR="001411FE" w:rsidRPr="001411FE">
        <w:t> </w:t>
      </w:r>
      <w:r w:rsidR="00B53403" w:rsidRPr="001411FE">
        <w:t>79</w:t>
      </w:r>
      <w:r w:rsidRPr="001411FE">
        <w:t xml:space="preserve">(2) of the Act, the following purposes </w:t>
      </w:r>
      <w:r w:rsidR="0032599E" w:rsidRPr="001411FE">
        <w:t>are prescribed</w:t>
      </w:r>
      <w:r w:rsidRPr="001411FE">
        <w:t>:</w:t>
      </w:r>
    </w:p>
    <w:p w:rsidR="00E1135A" w:rsidRPr="001411FE" w:rsidRDefault="00E1135A" w:rsidP="00E1135A">
      <w:pPr>
        <w:pStyle w:val="paragraph"/>
      </w:pPr>
      <w:r w:rsidRPr="001411FE">
        <w:tab/>
        <w:t>(a)</w:t>
      </w:r>
      <w:r w:rsidRPr="001411FE">
        <w:tab/>
        <w:t xml:space="preserve">determining a person’s eligibility for a subsidy under the Act, including whether or not a </w:t>
      </w:r>
      <w:r w:rsidR="0045068B" w:rsidRPr="001411FE">
        <w:t>person</w:t>
      </w:r>
      <w:r w:rsidRPr="001411FE">
        <w:t xml:space="preserve"> continues to be eligible;</w:t>
      </w:r>
    </w:p>
    <w:p w:rsidR="00E1135A" w:rsidRPr="001411FE" w:rsidRDefault="00E1135A" w:rsidP="00E1135A">
      <w:pPr>
        <w:pStyle w:val="paragraph"/>
      </w:pPr>
      <w:r w:rsidRPr="001411FE">
        <w:tab/>
        <w:t>(b)</w:t>
      </w:r>
      <w:r w:rsidRPr="001411FE">
        <w:tab/>
        <w:t xml:space="preserve">determining the amount of a person’s subsidy, including correcting or updating the </w:t>
      </w:r>
      <w:r w:rsidR="0045068B" w:rsidRPr="001411FE">
        <w:t>person</w:t>
      </w:r>
      <w:r w:rsidRPr="001411FE">
        <w:t>’s subsidy amount;</w:t>
      </w:r>
    </w:p>
    <w:p w:rsidR="00E1135A" w:rsidRPr="001411FE" w:rsidRDefault="00E1135A" w:rsidP="00E1135A">
      <w:pPr>
        <w:pStyle w:val="paragraph"/>
      </w:pPr>
      <w:r w:rsidRPr="001411FE">
        <w:tab/>
        <w:t>(c)</w:t>
      </w:r>
      <w:r w:rsidRPr="001411FE">
        <w:tab/>
        <w:t>deciding whether or not to authorise subsidy payments;</w:t>
      </w:r>
    </w:p>
    <w:p w:rsidR="00E1135A" w:rsidRPr="001411FE" w:rsidRDefault="00E1135A" w:rsidP="00E1135A">
      <w:pPr>
        <w:pStyle w:val="paragraph"/>
      </w:pPr>
      <w:r w:rsidRPr="001411FE">
        <w:tab/>
        <w:t>(d)</w:t>
      </w:r>
      <w:r w:rsidRPr="001411FE">
        <w:tab/>
        <w:t>identifying errors or overpayments of subsidy;</w:t>
      </w:r>
    </w:p>
    <w:p w:rsidR="00E1135A" w:rsidRPr="001411FE" w:rsidRDefault="00E1135A" w:rsidP="00E1135A">
      <w:pPr>
        <w:pStyle w:val="paragraph"/>
      </w:pPr>
      <w:r w:rsidRPr="001411FE">
        <w:tab/>
        <w:t>(e)</w:t>
      </w:r>
      <w:r w:rsidRPr="001411FE">
        <w:tab/>
        <w:t xml:space="preserve">implementing the findings of </w:t>
      </w:r>
      <w:r w:rsidR="00085DC6" w:rsidRPr="001411FE">
        <w:t>the internal</w:t>
      </w:r>
      <w:r w:rsidRPr="001411FE">
        <w:t xml:space="preserve"> review of a decision </w:t>
      </w:r>
      <w:r w:rsidR="00085DC6" w:rsidRPr="001411FE">
        <w:t xml:space="preserve">under </w:t>
      </w:r>
      <w:r w:rsidRPr="001411FE">
        <w:t>the Act;</w:t>
      </w:r>
    </w:p>
    <w:p w:rsidR="00E1135A" w:rsidRPr="001411FE" w:rsidRDefault="00E1135A" w:rsidP="00E1135A">
      <w:pPr>
        <w:pStyle w:val="paragraph"/>
      </w:pPr>
      <w:r w:rsidRPr="001411FE">
        <w:tab/>
        <w:t>(f)</w:t>
      </w:r>
      <w:r w:rsidRPr="001411FE">
        <w:tab/>
        <w:t xml:space="preserve">administering eligibility and entitlements under the </w:t>
      </w:r>
      <w:r w:rsidRPr="001411FE">
        <w:rPr>
          <w:i/>
        </w:rPr>
        <w:t>Defence Force (Home Loans Assistance) Act 1990</w:t>
      </w:r>
      <w:r w:rsidRPr="001411FE">
        <w:t>;</w:t>
      </w:r>
    </w:p>
    <w:p w:rsidR="00E1135A" w:rsidRPr="001411FE" w:rsidRDefault="00E1135A" w:rsidP="00E1135A">
      <w:pPr>
        <w:pStyle w:val="paragraph"/>
      </w:pPr>
      <w:r w:rsidRPr="001411FE">
        <w:tab/>
        <w:t>(g)</w:t>
      </w:r>
      <w:r w:rsidRPr="001411FE">
        <w:tab/>
        <w:t xml:space="preserve">administering eligibility and entitlements, including correcting or updating the </w:t>
      </w:r>
      <w:r w:rsidR="0045068B" w:rsidRPr="001411FE">
        <w:t>person</w:t>
      </w:r>
      <w:r w:rsidRPr="001411FE">
        <w:t xml:space="preserve">’s subsidised advance, under the </w:t>
      </w:r>
      <w:r w:rsidRPr="001411FE">
        <w:rPr>
          <w:i/>
        </w:rPr>
        <w:t>Defence Service Homes Act 1918</w:t>
      </w:r>
      <w:r w:rsidRPr="001411FE">
        <w:t>;</w:t>
      </w:r>
    </w:p>
    <w:p w:rsidR="00E1135A" w:rsidRPr="001411FE" w:rsidRDefault="00E1135A" w:rsidP="00E1135A">
      <w:pPr>
        <w:pStyle w:val="paragraph"/>
      </w:pPr>
      <w:r w:rsidRPr="001411FE">
        <w:tab/>
        <w:t>(h)</w:t>
      </w:r>
      <w:r w:rsidRPr="001411FE">
        <w:tab/>
        <w:t xml:space="preserve">any other purpose that is reasonably necessary for the administration of the </w:t>
      </w:r>
      <w:r w:rsidR="001C54F1" w:rsidRPr="001411FE">
        <w:rPr>
          <w:i/>
        </w:rPr>
        <w:t>Defence Home Ownership Assistance Scheme Act 2008</w:t>
      </w:r>
      <w:r w:rsidRPr="001411FE">
        <w:t>.</w:t>
      </w:r>
    </w:p>
    <w:p w:rsidR="0032599E" w:rsidRPr="001411FE" w:rsidRDefault="0032599E" w:rsidP="0032599E">
      <w:pPr>
        <w:pStyle w:val="ActHead2"/>
        <w:pageBreakBefore/>
      </w:pPr>
      <w:bookmarkStart w:id="37" w:name="_Toc522630177"/>
      <w:r w:rsidRPr="001411FE">
        <w:rPr>
          <w:rStyle w:val="CharPartNo"/>
        </w:rPr>
        <w:t>Part</w:t>
      </w:r>
      <w:r w:rsidR="001411FE" w:rsidRPr="001411FE">
        <w:rPr>
          <w:rStyle w:val="CharPartNo"/>
        </w:rPr>
        <w:t> </w:t>
      </w:r>
      <w:r w:rsidRPr="001411FE">
        <w:rPr>
          <w:rStyle w:val="CharPartNo"/>
        </w:rPr>
        <w:t>5</w:t>
      </w:r>
      <w:r w:rsidRPr="001411FE">
        <w:t>—</w:t>
      </w:r>
      <w:r w:rsidR="00C23A02" w:rsidRPr="001411FE">
        <w:rPr>
          <w:rStyle w:val="CharPartText"/>
        </w:rPr>
        <w:t>Transitional, s</w:t>
      </w:r>
      <w:r w:rsidRPr="001411FE">
        <w:rPr>
          <w:rStyle w:val="CharPartText"/>
        </w:rPr>
        <w:t>avings</w:t>
      </w:r>
      <w:r w:rsidR="00C23A02" w:rsidRPr="001411FE">
        <w:rPr>
          <w:rStyle w:val="CharPartText"/>
        </w:rPr>
        <w:t xml:space="preserve"> and application</w:t>
      </w:r>
      <w:r w:rsidRPr="001411FE">
        <w:rPr>
          <w:rStyle w:val="CharPartText"/>
        </w:rPr>
        <w:t xml:space="preserve"> provisions</w:t>
      </w:r>
      <w:bookmarkEnd w:id="37"/>
    </w:p>
    <w:p w:rsidR="0032599E" w:rsidRPr="001411FE" w:rsidRDefault="0032599E" w:rsidP="0032599E">
      <w:pPr>
        <w:pStyle w:val="Header"/>
      </w:pPr>
      <w:r w:rsidRPr="001411FE">
        <w:rPr>
          <w:rStyle w:val="CharDivNo"/>
        </w:rPr>
        <w:t xml:space="preserve"> </w:t>
      </w:r>
      <w:r w:rsidRPr="001411FE">
        <w:rPr>
          <w:rStyle w:val="CharDivText"/>
        </w:rPr>
        <w:t xml:space="preserve"> </w:t>
      </w:r>
    </w:p>
    <w:p w:rsidR="0032599E" w:rsidRPr="001411FE" w:rsidRDefault="001C417E" w:rsidP="0032599E">
      <w:pPr>
        <w:pStyle w:val="ActHead5"/>
      </w:pPr>
      <w:bookmarkStart w:id="38" w:name="_Toc522630178"/>
      <w:r w:rsidRPr="001411FE">
        <w:rPr>
          <w:rStyle w:val="CharSectno"/>
        </w:rPr>
        <w:t>24</w:t>
      </w:r>
      <w:r w:rsidR="0032599E" w:rsidRPr="001411FE">
        <w:t xml:space="preserve">  </w:t>
      </w:r>
      <w:r w:rsidR="00F94858" w:rsidRPr="001411FE">
        <w:t>Savings provision—d</w:t>
      </w:r>
      <w:r w:rsidR="0032599E" w:rsidRPr="001411FE">
        <w:t>e</w:t>
      </w:r>
      <w:r w:rsidR="00F94858" w:rsidRPr="001411FE">
        <w:t xml:space="preserve">emed </w:t>
      </w:r>
      <w:r w:rsidR="0032599E" w:rsidRPr="001411FE">
        <w:t xml:space="preserve">effective service </w:t>
      </w:r>
      <w:r w:rsidR="00F94858" w:rsidRPr="001411FE">
        <w:t>decisions</w:t>
      </w:r>
      <w:bookmarkEnd w:id="38"/>
    </w:p>
    <w:p w:rsidR="00C23A02" w:rsidRPr="001411FE" w:rsidRDefault="0032599E" w:rsidP="00701952">
      <w:pPr>
        <w:pStyle w:val="subsection"/>
      </w:pPr>
      <w:r w:rsidRPr="001411FE">
        <w:tab/>
      </w:r>
      <w:r w:rsidR="00701952" w:rsidRPr="001411FE">
        <w:t>(1)</w:t>
      </w:r>
      <w:r w:rsidRPr="001411FE">
        <w:tab/>
      </w:r>
      <w:r w:rsidR="00F275BD" w:rsidRPr="001411FE">
        <w:t xml:space="preserve">If, before the commencement of this instrument, the Secretary </w:t>
      </w:r>
      <w:r w:rsidR="00C23A02" w:rsidRPr="001411FE">
        <w:t>decided</w:t>
      </w:r>
      <w:r w:rsidR="00F275BD" w:rsidRPr="001411FE">
        <w:t xml:space="preserve"> </w:t>
      </w:r>
      <w:r w:rsidRPr="001411FE">
        <w:t>under regulation</w:t>
      </w:r>
      <w:r w:rsidR="001411FE" w:rsidRPr="001411FE">
        <w:t> </w:t>
      </w:r>
      <w:r w:rsidRPr="001411FE">
        <w:t xml:space="preserve">20 of the </w:t>
      </w:r>
      <w:r w:rsidRPr="001411FE">
        <w:rPr>
          <w:i/>
        </w:rPr>
        <w:t>Defence Home Ownership Assistance Scheme</w:t>
      </w:r>
      <w:r w:rsidR="00F275BD" w:rsidRPr="001411FE">
        <w:rPr>
          <w:i/>
        </w:rPr>
        <w:t xml:space="preserve"> Regulations</w:t>
      </w:r>
      <w:r w:rsidR="001411FE" w:rsidRPr="001411FE">
        <w:rPr>
          <w:i/>
        </w:rPr>
        <w:t> </w:t>
      </w:r>
      <w:r w:rsidR="00F275BD" w:rsidRPr="001411FE">
        <w:rPr>
          <w:i/>
        </w:rPr>
        <w:t>2008</w:t>
      </w:r>
      <w:r w:rsidR="00C23A02" w:rsidRPr="001411FE">
        <w:t xml:space="preserve"> to treat particular </w:t>
      </w:r>
      <w:r w:rsidR="00F275BD" w:rsidRPr="001411FE">
        <w:t>se</w:t>
      </w:r>
      <w:r w:rsidR="00701952" w:rsidRPr="001411FE">
        <w:t xml:space="preserve">rvice </w:t>
      </w:r>
      <w:r w:rsidR="00C23A02" w:rsidRPr="001411FE">
        <w:t xml:space="preserve">by a person </w:t>
      </w:r>
      <w:r w:rsidR="00701952" w:rsidRPr="001411FE">
        <w:t xml:space="preserve">as effective service, then, </w:t>
      </w:r>
      <w:r w:rsidR="00F275BD" w:rsidRPr="001411FE">
        <w:t>on th</w:t>
      </w:r>
      <w:r w:rsidR="00C23A02" w:rsidRPr="001411FE">
        <w:t xml:space="preserve">at </w:t>
      </w:r>
      <w:r w:rsidR="00F275BD" w:rsidRPr="001411FE">
        <w:t>commencement</w:t>
      </w:r>
      <w:r w:rsidR="00701952" w:rsidRPr="001411FE">
        <w:t>,</w:t>
      </w:r>
      <w:r w:rsidR="00F275BD" w:rsidRPr="001411FE">
        <w:t xml:space="preserve"> the Secretary is taken to have made a determination under section</w:t>
      </w:r>
      <w:r w:rsidR="001411FE" w:rsidRPr="001411FE">
        <w:t> </w:t>
      </w:r>
      <w:r w:rsidR="001C417E" w:rsidRPr="001411FE">
        <w:t>17</w:t>
      </w:r>
      <w:r w:rsidR="00701952" w:rsidRPr="001411FE">
        <w:t xml:space="preserve"> of this instrument </w:t>
      </w:r>
      <w:r w:rsidR="00C23A02" w:rsidRPr="001411FE">
        <w:t>specifying the service as service that is to be treated as effective service.</w:t>
      </w:r>
    </w:p>
    <w:p w:rsidR="0032599E" w:rsidRPr="001411FE" w:rsidRDefault="00C23A02" w:rsidP="00C23A02">
      <w:pPr>
        <w:pStyle w:val="subsection"/>
      </w:pPr>
      <w:r w:rsidRPr="001411FE">
        <w:tab/>
        <w:t>(2)</w:t>
      </w:r>
      <w:r w:rsidRPr="001411FE">
        <w:tab/>
        <w:t xml:space="preserve">To avoid doubt, </w:t>
      </w:r>
      <w:r w:rsidR="00701952" w:rsidRPr="001411FE">
        <w:t xml:space="preserve">the Secretary may </w:t>
      </w:r>
      <w:r w:rsidR="005B137A" w:rsidRPr="001411FE">
        <w:t xml:space="preserve">vary or </w:t>
      </w:r>
      <w:r w:rsidR="00701952" w:rsidRPr="001411FE">
        <w:t xml:space="preserve">revoke a determination that is taken to have been made under </w:t>
      </w:r>
      <w:r w:rsidR="001411FE" w:rsidRPr="001411FE">
        <w:t>subsection (</w:t>
      </w:r>
      <w:r w:rsidR="00701952" w:rsidRPr="001411FE">
        <w:t>1).</w:t>
      </w:r>
    </w:p>
    <w:p w:rsidR="00F94858" w:rsidRPr="001411FE" w:rsidRDefault="001C417E" w:rsidP="00F94858">
      <w:pPr>
        <w:pStyle w:val="ActHead5"/>
      </w:pPr>
      <w:bookmarkStart w:id="39" w:name="_Toc522630179"/>
      <w:r w:rsidRPr="001411FE">
        <w:rPr>
          <w:rStyle w:val="CharSectno"/>
        </w:rPr>
        <w:t>25</w:t>
      </w:r>
      <w:r w:rsidR="00F94858" w:rsidRPr="001411FE">
        <w:t xml:space="preserve">  Savings provision—</w:t>
      </w:r>
      <w:r w:rsidR="00764674" w:rsidRPr="001411FE">
        <w:t xml:space="preserve">eligibility of </w:t>
      </w:r>
      <w:r w:rsidR="00726C1C" w:rsidRPr="001411FE">
        <w:t xml:space="preserve">old scheme </w:t>
      </w:r>
      <w:r w:rsidR="00764674" w:rsidRPr="001411FE">
        <w:t xml:space="preserve">members </w:t>
      </w:r>
      <w:r w:rsidR="00726C1C" w:rsidRPr="001411FE">
        <w:t>(</w:t>
      </w:r>
      <w:r w:rsidR="005B137A" w:rsidRPr="001411FE">
        <w:t>deceased members</w:t>
      </w:r>
      <w:r w:rsidR="00726C1C" w:rsidRPr="001411FE">
        <w:t>)</w:t>
      </w:r>
      <w:bookmarkEnd w:id="39"/>
    </w:p>
    <w:p w:rsidR="00F94858" w:rsidRPr="001411FE" w:rsidRDefault="00F94858" w:rsidP="00F94858">
      <w:pPr>
        <w:pStyle w:val="subsection"/>
      </w:pPr>
      <w:r w:rsidRPr="001411FE">
        <w:tab/>
      </w:r>
      <w:r w:rsidRPr="001411FE">
        <w:tab/>
      </w:r>
      <w:r w:rsidR="00726C1C" w:rsidRPr="001411FE">
        <w:t xml:space="preserve">If, before the commencement of this instrument, a person was </w:t>
      </w:r>
      <w:r w:rsidR="005B137A" w:rsidRPr="001411FE">
        <w:t xml:space="preserve">taken to be </w:t>
      </w:r>
      <w:r w:rsidR="00726C1C" w:rsidRPr="001411FE">
        <w:t xml:space="preserve">eligible </w:t>
      </w:r>
      <w:r w:rsidR="0078072D" w:rsidRPr="001411FE">
        <w:t>as an old scheme member because of regulation</w:t>
      </w:r>
      <w:r w:rsidR="001411FE" w:rsidRPr="001411FE">
        <w:t> </w:t>
      </w:r>
      <w:r w:rsidR="0078072D" w:rsidRPr="001411FE">
        <w:t xml:space="preserve">27 of the </w:t>
      </w:r>
      <w:r w:rsidR="00726C1C" w:rsidRPr="001411FE">
        <w:rPr>
          <w:i/>
        </w:rPr>
        <w:t>Defence Home Ownership Assistance Scheme Regulations</w:t>
      </w:r>
      <w:r w:rsidR="001411FE" w:rsidRPr="001411FE">
        <w:rPr>
          <w:i/>
        </w:rPr>
        <w:t> </w:t>
      </w:r>
      <w:r w:rsidR="00726C1C" w:rsidRPr="001411FE">
        <w:rPr>
          <w:i/>
        </w:rPr>
        <w:t>2008</w:t>
      </w:r>
      <w:r w:rsidR="0078072D" w:rsidRPr="001411FE">
        <w:t>,</w:t>
      </w:r>
      <w:r w:rsidR="00726C1C" w:rsidRPr="001411FE">
        <w:t xml:space="preserve"> then, d</w:t>
      </w:r>
      <w:r w:rsidRPr="001411FE">
        <w:t xml:space="preserve">espite the repeal of </w:t>
      </w:r>
      <w:r w:rsidR="00726C1C" w:rsidRPr="001411FE">
        <w:t>those regulations by this instrument,</w:t>
      </w:r>
      <w:r w:rsidRPr="001411FE">
        <w:t xml:space="preserve"> </w:t>
      </w:r>
      <w:r w:rsidR="0078072D" w:rsidRPr="001411FE">
        <w:t xml:space="preserve">that </w:t>
      </w:r>
      <w:r w:rsidRPr="001411FE">
        <w:t>regulation</w:t>
      </w:r>
      <w:r w:rsidR="00DE6A36" w:rsidRPr="001411FE">
        <w:t xml:space="preserve"> </w:t>
      </w:r>
      <w:r w:rsidRPr="001411FE">
        <w:t xml:space="preserve">continues to apply on and after the commencement of this section in relation to </w:t>
      </w:r>
      <w:r w:rsidR="00726C1C" w:rsidRPr="001411FE">
        <w:t>the person</w:t>
      </w:r>
      <w:r w:rsidRPr="001411FE">
        <w:t>.</w:t>
      </w:r>
    </w:p>
    <w:p w:rsidR="00107608" w:rsidRPr="001411FE" w:rsidRDefault="00107608">
      <w:pPr>
        <w:sectPr w:rsidR="00107608" w:rsidRPr="001411FE" w:rsidSect="002E77E7">
          <w:headerReference w:type="even" r:id="rId25"/>
          <w:headerReference w:type="default" r:id="rId26"/>
          <w:footerReference w:type="even" r:id="rId27"/>
          <w:footerReference w:type="default" r:id="rId28"/>
          <w:footerReference w:type="first" r:id="rId29"/>
          <w:pgSz w:w="11907" w:h="16839" w:code="9"/>
          <w:pgMar w:top="2233" w:right="1797" w:bottom="1440" w:left="1797" w:header="720" w:footer="709" w:gutter="0"/>
          <w:pgNumType w:start="1"/>
          <w:cols w:space="720"/>
          <w:docGrid w:linePitch="299"/>
        </w:sectPr>
      </w:pPr>
    </w:p>
    <w:p w:rsidR="00107608" w:rsidRPr="001411FE" w:rsidRDefault="00107608" w:rsidP="00107608">
      <w:pPr>
        <w:pStyle w:val="ActHead6"/>
      </w:pPr>
      <w:bookmarkStart w:id="40" w:name="_Toc522630180"/>
      <w:bookmarkStart w:id="41" w:name="opcAmSched"/>
      <w:bookmarkStart w:id="42" w:name="opcCurrentFind"/>
      <w:r w:rsidRPr="001411FE">
        <w:rPr>
          <w:rStyle w:val="CharAmSchNo"/>
        </w:rPr>
        <w:t>Schedule</w:t>
      </w:r>
      <w:r w:rsidR="001411FE" w:rsidRPr="001411FE">
        <w:rPr>
          <w:rStyle w:val="CharAmSchNo"/>
        </w:rPr>
        <w:t> </w:t>
      </w:r>
      <w:r w:rsidRPr="001411FE">
        <w:rPr>
          <w:rStyle w:val="CharAmSchNo"/>
        </w:rPr>
        <w:t>1</w:t>
      </w:r>
      <w:r w:rsidRPr="001411FE">
        <w:t>—</w:t>
      </w:r>
      <w:r w:rsidRPr="001411FE">
        <w:rPr>
          <w:rStyle w:val="CharAmSchText"/>
        </w:rPr>
        <w:t>Repeals</w:t>
      </w:r>
      <w:bookmarkEnd w:id="40"/>
    </w:p>
    <w:bookmarkEnd w:id="41"/>
    <w:bookmarkEnd w:id="42"/>
    <w:p w:rsidR="00107608" w:rsidRPr="001411FE" w:rsidRDefault="00107608">
      <w:pPr>
        <w:pStyle w:val="Header"/>
      </w:pPr>
      <w:r w:rsidRPr="001411FE">
        <w:rPr>
          <w:rStyle w:val="CharAmPartNo"/>
        </w:rPr>
        <w:t xml:space="preserve"> </w:t>
      </w:r>
      <w:r w:rsidRPr="001411FE">
        <w:rPr>
          <w:rStyle w:val="CharAmPartText"/>
        </w:rPr>
        <w:t xml:space="preserve"> </w:t>
      </w:r>
    </w:p>
    <w:p w:rsidR="00107608" w:rsidRPr="001411FE" w:rsidRDefault="00107608" w:rsidP="00107608">
      <w:pPr>
        <w:pStyle w:val="ActHead9"/>
      </w:pPr>
      <w:bookmarkStart w:id="43" w:name="_Toc522630181"/>
      <w:r w:rsidRPr="001411FE">
        <w:t>Defence Home Ownership Assistance Scheme Regulations</w:t>
      </w:r>
      <w:r w:rsidR="001411FE" w:rsidRPr="001411FE">
        <w:t> </w:t>
      </w:r>
      <w:r w:rsidRPr="001411FE">
        <w:t>2008</w:t>
      </w:r>
      <w:bookmarkEnd w:id="43"/>
    </w:p>
    <w:p w:rsidR="00107608" w:rsidRPr="001411FE" w:rsidRDefault="00107608" w:rsidP="00174039">
      <w:pPr>
        <w:pStyle w:val="ItemHead"/>
      </w:pPr>
      <w:r w:rsidRPr="001411FE">
        <w:t>1  The whole of the instrument</w:t>
      </w:r>
    </w:p>
    <w:p w:rsidR="00107608" w:rsidRPr="001411FE" w:rsidRDefault="00107608" w:rsidP="00107608">
      <w:pPr>
        <w:pStyle w:val="Item"/>
      </w:pPr>
      <w:r w:rsidRPr="001411FE">
        <w:t>Repeal the instrument.</w:t>
      </w:r>
    </w:p>
    <w:p w:rsidR="00107608" w:rsidRPr="001411FE" w:rsidRDefault="00107608">
      <w:pPr>
        <w:sectPr w:rsidR="00107608" w:rsidRPr="001411FE" w:rsidSect="002E77E7">
          <w:headerReference w:type="even" r:id="rId30"/>
          <w:headerReference w:type="default" r:id="rId31"/>
          <w:footerReference w:type="even" r:id="rId32"/>
          <w:footerReference w:type="default" r:id="rId33"/>
          <w:headerReference w:type="first" r:id="rId34"/>
          <w:footerReference w:type="first" r:id="rId35"/>
          <w:pgSz w:w="11907" w:h="16839" w:code="9"/>
          <w:pgMar w:top="2233" w:right="1797" w:bottom="1440" w:left="1797" w:header="720" w:footer="709" w:gutter="0"/>
          <w:cols w:space="720"/>
          <w:docGrid w:linePitch="299"/>
        </w:sectPr>
      </w:pPr>
    </w:p>
    <w:p w:rsidR="00107608" w:rsidRPr="001411FE" w:rsidRDefault="00107608"/>
    <w:sectPr w:rsidR="00107608" w:rsidRPr="001411FE" w:rsidSect="002E77E7">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D64" w:rsidRDefault="00575D64" w:rsidP="00715914">
      <w:pPr>
        <w:spacing w:line="240" w:lineRule="auto"/>
      </w:pPr>
      <w:r>
        <w:separator/>
      </w:r>
    </w:p>
  </w:endnote>
  <w:endnote w:type="continuationSeparator" w:id="0">
    <w:p w:rsidR="00575D64" w:rsidRDefault="00575D6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E7" w:rsidRPr="002E77E7" w:rsidRDefault="002E77E7" w:rsidP="002E77E7">
    <w:pPr>
      <w:pStyle w:val="Footer"/>
      <w:rPr>
        <w:i/>
        <w:sz w:val="18"/>
      </w:rPr>
    </w:pPr>
    <w:r w:rsidRPr="002E77E7">
      <w:rPr>
        <w:i/>
        <w:sz w:val="18"/>
      </w:rPr>
      <w:t>OPC62630 -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D90ABA" w:rsidRDefault="00575D64" w:rsidP="0010760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575D64" w:rsidTr="00107608">
      <w:tc>
        <w:tcPr>
          <w:tcW w:w="942" w:type="pct"/>
        </w:tcPr>
        <w:p w:rsidR="00575D64" w:rsidRDefault="00575D64" w:rsidP="00174039">
          <w:pPr>
            <w:spacing w:line="0" w:lineRule="atLeast"/>
            <w:rPr>
              <w:sz w:val="18"/>
            </w:rPr>
          </w:pPr>
        </w:p>
      </w:tc>
      <w:tc>
        <w:tcPr>
          <w:tcW w:w="3671" w:type="pct"/>
        </w:tcPr>
        <w:p w:rsidR="00575D64" w:rsidRDefault="00575D64" w:rsidP="001740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A50">
            <w:rPr>
              <w:i/>
              <w:sz w:val="18"/>
            </w:rPr>
            <w:t>Defence Home Ownership Assistance Scheme Regulations 2018</w:t>
          </w:r>
          <w:r w:rsidRPr="007A1328">
            <w:rPr>
              <w:i/>
              <w:sz w:val="18"/>
            </w:rPr>
            <w:fldChar w:fldCharType="end"/>
          </w:r>
        </w:p>
      </w:tc>
      <w:tc>
        <w:tcPr>
          <w:tcW w:w="387" w:type="pct"/>
        </w:tcPr>
        <w:p w:rsidR="00575D64" w:rsidRDefault="00575D64" w:rsidP="001740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3B1D">
            <w:rPr>
              <w:i/>
              <w:noProof/>
              <w:sz w:val="18"/>
            </w:rPr>
            <w:t>17</w:t>
          </w:r>
          <w:r w:rsidRPr="00ED79B6">
            <w:rPr>
              <w:i/>
              <w:sz w:val="18"/>
            </w:rPr>
            <w:fldChar w:fldCharType="end"/>
          </w:r>
        </w:p>
      </w:tc>
    </w:tr>
  </w:tbl>
  <w:p w:rsidR="00575D64" w:rsidRPr="002E77E7" w:rsidRDefault="002E77E7" w:rsidP="002E77E7">
    <w:pPr>
      <w:rPr>
        <w:rFonts w:cs="Times New Roman"/>
        <w:i/>
        <w:sz w:val="18"/>
      </w:rPr>
    </w:pPr>
    <w:r w:rsidRPr="002E77E7">
      <w:rPr>
        <w:rFonts w:cs="Times New Roman"/>
        <w:i/>
        <w:sz w:val="18"/>
      </w:rPr>
      <w:t>OPC62630 -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Default="00575D64">
    <w:pPr>
      <w:pBdr>
        <w:top w:val="single" w:sz="6" w:space="1" w:color="auto"/>
      </w:pBdr>
      <w:rPr>
        <w:sz w:val="18"/>
      </w:rPr>
    </w:pPr>
  </w:p>
  <w:p w:rsidR="00575D64" w:rsidRDefault="00575D64">
    <w:pPr>
      <w:jc w:val="right"/>
      <w:rPr>
        <w:i/>
        <w:sz w:val="18"/>
      </w:rPr>
    </w:pPr>
    <w:r>
      <w:rPr>
        <w:i/>
        <w:sz w:val="18"/>
      </w:rPr>
      <w:fldChar w:fldCharType="begin"/>
    </w:r>
    <w:r>
      <w:rPr>
        <w:i/>
        <w:sz w:val="18"/>
      </w:rPr>
      <w:instrText xml:space="preserve"> STYLEREF ShortT </w:instrText>
    </w:r>
    <w:r>
      <w:rPr>
        <w:i/>
        <w:sz w:val="18"/>
      </w:rPr>
      <w:fldChar w:fldCharType="separate"/>
    </w:r>
    <w:r w:rsidR="00A75A50">
      <w:rPr>
        <w:i/>
        <w:noProof/>
        <w:sz w:val="18"/>
      </w:rPr>
      <w:t>Defence Home Ownership Assistance Scheme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75A5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45078">
      <w:rPr>
        <w:i/>
        <w:noProof/>
        <w:sz w:val="18"/>
      </w:rPr>
      <w:t>17</w:t>
    </w:r>
    <w:r>
      <w:rPr>
        <w:i/>
        <w:sz w:val="18"/>
      </w:rPr>
      <w:fldChar w:fldCharType="end"/>
    </w:r>
  </w:p>
  <w:p w:rsidR="00575D64" w:rsidRPr="002E77E7" w:rsidRDefault="002E77E7" w:rsidP="002E77E7">
    <w:pPr>
      <w:rPr>
        <w:rFonts w:cs="Times New Roman"/>
        <w:i/>
        <w:sz w:val="18"/>
      </w:rPr>
    </w:pPr>
    <w:r w:rsidRPr="002E77E7">
      <w:rPr>
        <w:rFonts w:cs="Times New Roman"/>
        <w:i/>
        <w:sz w:val="18"/>
      </w:rPr>
      <w:t>OPC62630 -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E33C1C" w:rsidRDefault="00575D64" w:rsidP="0010760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575D64" w:rsidTr="00107608">
      <w:tc>
        <w:tcPr>
          <w:tcW w:w="418" w:type="pct"/>
          <w:tcBorders>
            <w:top w:val="nil"/>
            <w:left w:val="nil"/>
            <w:bottom w:val="nil"/>
            <w:right w:val="nil"/>
          </w:tcBorders>
        </w:tcPr>
        <w:p w:rsidR="00575D64" w:rsidRDefault="00575D64" w:rsidP="00D95CD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5078">
            <w:rPr>
              <w:i/>
              <w:noProof/>
              <w:sz w:val="18"/>
            </w:rPr>
            <w:t>17</w:t>
          </w:r>
          <w:r w:rsidRPr="00ED79B6">
            <w:rPr>
              <w:i/>
              <w:sz w:val="18"/>
            </w:rPr>
            <w:fldChar w:fldCharType="end"/>
          </w:r>
        </w:p>
      </w:tc>
      <w:tc>
        <w:tcPr>
          <w:tcW w:w="3765" w:type="pct"/>
          <w:tcBorders>
            <w:top w:val="nil"/>
            <w:left w:val="nil"/>
            <w:bottom w:val="nil"/>
            <w:right w:val="nil"/>
          </w:tcBorders>
        </w:tcPr>
        <w:p w:rsidR="00575D64" w:rsidRDefault="00575D64" w:rsidP="00D95C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A50">
            <w:rPr>
              <w:i/>
              <w:sz w:val="18"/>
            </w:rPr>
            <w:t>Defence Home Ownership Assistance Scheme Regulations 2018</w:t>
          </w:r>
          <w:r w:rsidRPr="007A1328">
            <w:rPr>
              <w:i/>
              <w:sz w:val="18"/>
            </w:rPr>
            <w:fldChar w:fldCharType="end"/>
          </w:r>
        </w:p>
      </w:tc>
      <w:tc>
        <w:tcPr>
          <w:tcW w:w="817" w:type="pct"/>
          <w:tcBorders>
            <w:top w:val="nil"/>
            <w:left w:val="nil"/>
            <w:bottom w:val="nil"/>
            <w:right w:val="nil"/>
          </w:tcBorders>
        </w:tcPr>
        <w:p w:rsidR="00575D64" w:rsidRDefault="00575D64" w:rsidP="00D95CDA">
          <w:pPr>
            <w:spacing w:line="0" w:lineRule="atLeast"/>
            <w:jc w:val="right"/>
            <w:rPr>
              <w:sz w:val="18"/>
            </w:rPr>
          </w:pPr>
        </w:p>
      </w:tc>
    </w:tr>
  </w:tbl>
  <w:p w:rsidR="00575D64" w:rsidRPr="002E77E7" w:rsidRDefault="002E77E7" w:rsidP="002E77E7">
    <w:pPr>
      <w:rPr>
        <w:rFonts w:cs="Times New Roman"/>
        <w:i/>
        <w:sz w:val="18"/>
      </w:rPr>
    </w:pPr>
    <w:r w:rsidRPr="002E77E7">
      <w:rPr>
        <w:rFonts w:cs="Times New Roman"/>
        <w:i/>
        <w:sz w:val="18"/>
      </w:rPr>
      <w:t>OPC62630 -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E33C1C" w:rsidRDefault="00575D64" w:rsidP="0010760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575D64" w:rsidTr="00107608">
      <w:tc>
        <w:tcPr>
          <w:tcW w:w="817" w:type="pct"/>
          <w:tcBorders>
            <w:top w:val="nil"/>
            <w:left w:val="nil"/>
            <w:bottom w:val="nil"/>
            <w:right w:val="nil"/>
          </w:tcBorders>
        </w:tcPr>
        <w:p w:rsidR="00575D64" w:rsidRDefault="00575D64" w:rsidP="00D95CDA">
          <w:pPr>
            <w:spacing w:line="0" w:lineRule="atLeast"/>
            <w:rPr>
              <w:sz w:val="18"/>
            </w:rPr>
          </w:pPr>
        </w:p>
      </w:tc>
      <w:tc>
        <w:tcPr>
          <w:tcW w:w="3765" w:type="pct"/>
          <w:tcBorders>
            <w:top w:val="nil"/>
            <w:left w:val="nil"/>
            <w:bottom w:val="nil"/>
            <w:right w:val="nil"/>
          </w:tcBorders>
        </w:tcPr>
        <w:p w:rsidR="00575D64" w:rsidRDefault="00575D64" w:rsidP="00D95C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A50">
            <w:rPr>
              <w:i/>
              <w:sz w:val="18"/>
            </w:rPr>
            <w:t>Defence Home Ownership Assistance Scheme Regulations 2018</w:t>
          </w:r>
          <w:r w:rsidRPr="007A1328">
            <w:rPr>
              <w:i/>
              <w:sz w:val="18"/>
            </w:rPr>
            <w:fldChar w:fldCharType="end"/>
          </w:r>
        </w:p>
      </w:tc>
      <w:tc>
        <w:tcPr>
          <w:tcW w:w="418" w:type="pct"/>
          <w:tcBorders>
            <w:top w:val="nil"/>
            <w:left w:val="nil"/>
            <w:bottom w:val="nil"/>
            <w:right w:val="nil"/>
          </w:tcBorders>
        </w:tcPr>
        <w:p w:rsidR="00575D64" w:rsidRDefault="00575D64" w:rsidP="00D95C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5078">
            <w:rPr>
              <w:i/>
              <w:noProof/>
              <w:sz w:val="18"/>
            </w:rPr>
            <w:t>17</w:t>
          </w:r>
          <w:r w:rsidRPr="00ED79B6">
            <w:rPr>
              <w:i/>
              <w:sz w:val="18"/>
            </w:rPr>
            <w:fldChar w:fldCharType="end"/>
          </w:r>
        </w:p>
      </w:tc>
    </w:tr>
  </w:tbl>
  <w:p w:rsidR="00575D64" w:rsidRPr="002E77E7" w:rsidRDefault="002E77E7" w:rsidP="002E77E7">
    <w:pPr>
      <w:rPr>
        <w:rFonts w:cs="Times New Roman"/>
        <w:i/>
        <w:sz w:val="18"/>
      </w:rPr>
    </w:pPr>
    <w:r w:rsidRPr="002E77E7">
      <w:rPr>
        <w:rFonts w:cs="Times New Roman"/>
        <w:i/>
        <w:sz w:val="18"/>
      </w:rPr>
      <w:t>OPC62630 -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E33C1C" w:rsidRDefault="00575D64"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575D64" w:rsidTr="00107608">
      <w:tc>
        <w:tcPr>
          <w:tcW w:w="817" w:type="pct"/>
          <w:tcBorders>
            <w:top w:val="nil"/>
            <w:left w:val="nil"/>
            <w:bottom w:val="nil"/>
            <w:right w:val="nil"/>
          </w:tcBorders>
        </w:tcPr>
        <w:p w:rsidR="00575D64" w:rsidRDefault="00575D64" w:rsidP="00D95CDA">
          <w:pPr>
            <w:spacing w:line="0" w:lineRule="atLeast"/>
            <w:rPr>
              <w:sz w:val="18"/>
            </w:rPr>
          </w:pPr>
        </w:p>
      </w:tc>
      <w:tc>
        <w:tcPr>
          <w:tcW w:w="3765" w:type="pct"/>
          <w:tcBorders>
            <w:top w:val="nil"/>
            <w:left w:val="nil"/>
            <w:bottom w:val="nil"/>
            <w:right w:val="nil"/>
          </w:tcBorders>
        </w:tcPr>
        <w:p w:rsidR="00575D64" w:rsidRDefault="00575D64" w:rsidP="00D95C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A50">
            <w:rPr>
              <w:i/>
              <w:sz w:val="18"/>
            </w:rPr>
            <w:t>Defence Home Ownership Assistance Scheme Regulations 2018</w:t>
          </w:r>
          <w:r w:rsidRPr="007A1328">
            <w:rPr>
              <w:i/>
              <w:sz w:val="18"/>
            </w:rPr>
            <w:fldChar w:fldCharType="end"/>
          </w:r>
        </w:p>
      </w:tc>
      <w:tc>
        <w:tcPr>
          <w:tcW w:w="418" w:type="pct"/>
          <w:tcBorders>
            <w:top w:val="nil"/>
            <w:left w:val="nil"/>
            <w:bottom w:val="nil"/>
            <w:right w:val="nil"/>
          </w:tcBorders>
        </w:tcPr>
        <w:p w:rsidR="00575D64" w:rsidRDefault="00575D64" w:rsidP="00D95C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5078">
            <w:rPr>
              <w:i/>
              <w:noProof/>
              <w:sz w:val="18"/>
            </w:rPr>
            <w:t>17</w:t>
          </w:r>
          <w:r w:rsidRPr="00ED79B6">
            <w:rPr>
              <w:i/>
              <w:sz w:val="18"/>
            </w:rPr>
            <w:fldChar w:fldCharType="end"/>
          </w:r>
        </w:p>
      </w:tc>
    </w:tr>
  </w:tbl>
  <w:p w:rsidR="00575D64" w:rsidRPr="002E77E7" w:rsidRDefault="002E77E7" w:rsidP="002E77E7">
    <w:pPr>
      <w:rPr>
        <w:rFonts w:cs="Times New Roman"/>
        <w:i/>
        <w:sz w:val="18"/>
      </w:rPr>
    </w:pPr>
    <w:r w:rsidRPr="002E77E7">
      <w:rPr>
        <w:rFonts w:cs="Times New Roman"/>
        <w:i/>
        <w:sz w:val="18"/>
      </w:rPr>
      <w:t>OPC62630 -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Default="00575D64" w:rsidP="00107608">
    <w:pPr>
      <w:pStyle w:val="Footer"/>
      <w:spacing w:before="120"/>
    </w:pPr>
  </w:p>
  <w:p w:rsidR="00575D64" w:rsidRPr="002E77E7" w:rsidRDefault="002E77E7" w:rsidP="002E77E7">
    <w:pPr>
      <w:pStyle w:val="Footer"/>
      <w:rPr>
        <w:i/>
        <w:sz w:val="18"/>
      </w:rPr>
    </w:pPr>
    <w:r w:rsidRPr="002E77E7">
      <w:rPr>
        <w:i/>
        <w:sz w:val="18"/>
      </w:rPr>
      <w:t>OPC62630 -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2E77E7" w:rsidRDefault="002E77E7" w:rsidP="002E77E7">
    <w:pPr>
      <w:pStyle w:val="Footer"/>
      <w:tabs>
        <w:tab w:val="clear" w:pos="4153"/>
        <w:tab w:val="clear" w:pos="8306"/>
        <w:tab w:val="center" w:pos="4150"/>
        <w:tab w:val="right" w:pos="8307"/>
      </w:tabs>
      <w:spacing w:before="120"/>
      <w:rPr>
        <w:i/>
        <w:sz w:val="18"/>
      </w:rPr>
    </w:pPr>
    <w:r w:rsidRPr="002E77E7">
      <w:rPr>
        <w:i/>
        <w:sz w:val="18"/>
      </w:rPr>
      <w:t>OPC62630 -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E33C1C" w:rsidRDefault="00575D64" w:rsidP="0010760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575D64" w:rsidTr="00107608">
      <w:tc>
        <w:tcPr>
          <w:tcW w:w="418" w:type="pct"/>
          <w:tcBorders>
            <w:top w:val="nil"/>
            <w:left w:val="nil"/>
            <w:bottom w:val="nil"/>
            <w:right w:val="nil"/>
          </w:tcBorders>
        </w:tcPr>
        <w:p w:rsidR="00575D64" w:rsidRDefault="00575D64" w:rsidP="00D95CD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5078">
            <w:rPr>
              <w:i/>
              <w:noProof/>
              <w:sz w:val="18"/>
            </w:rPr>
            <w:t>xvii</w:t>
          </w:r>
          <w:r w:rsidRPr="00ED79B6">
            <w:rPr>
              <w:i/>
              <w:sz w:val="18"/>
            </w:rPr>
            <w:fldChar w:fldCharType="end"/>
          </w:r>
        </w:p>
      </w:tc>
      <w:tc>
        <w:tcPr>
          <w:tcW w:w="3765" w:type="pct"/>
          <w:tcBorders>
            <w:top w:val="nil"/>
            <w:left w:val="nil"/>
            <w:bottom w:val="nil"/>
            <w:right w:val="nil"/>
          </w:tcBorders>
        </w:tcPr>
        <w:p w:rsidR="00575D64" w:rsidRDefault="00575D64" w:rsidP="00D95C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A50">
            <w:rPr>
              <w:i/>
              <w:sz w:val="18"/>
            </w:rPr>
            <w:t>Defence Home Ownership Assistance Scheme Regulations 2018</w:t>
          </w:r>
          <w:r w:rsidRPr="007A1328">
            <w:rPr>
              <w:i/>
              <w:sz w:val="18"/>
            </w:rPr>
            <w:fldChar w:fldCharType="end"/>
          </w:r>
        </w:p>
      </w:tc>
      <w:tc>
        <w:tcPr>
          <w:tcW w:w="817" w:type="pct"/>
          <w:tcBorders>
            <w:top w:val="nil"/>
            <w:left w:val="nil"/>
            <w:bottom w:val="nil"/>
            <w:right w:val="nil"/>
          </w:tcBorders>
        </w:tcPr>
        <w:p w:rsidR="00575D64" w:rsidRDefault="00575D64" w:rsidP="00D95CDA">
          <w:pPr>
            <w:spacing w:line="0" w:lineRule="atLeast"/>
            <w:jc w:val="right"/>
            <w:rPr>
              <w:sz w:val="18"/>
            </w:rPr>
          </w:pPr>
        </w:p>
      </w:tc>
    </w:tr>
  </w:tbl>
  <w:p w:rsidR="00575D64" w:rsidRPr="002E77E7" w:rsidRDefault="002E77E7" w:rsidP="002E77E7">
    <w:pPr>
      <w:rPr>
        <w:rFonts w:cs="Times New Roman"/>
        <w:i/>
        <w:sz w:val="18"/>
      </w:rPr>
    </w:pPr>
    <w:r w:rsidRPr="002E77E7">
      <w:rPr>
        <w:rFonts w:cs="Times New Roman"/>
        <w:i/>
        <w:sz w:val="18"/>
      </w:rPr>
      <w:t>OPC62630 -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E33C1C" w:rsidRDefault="00575D64" w:rsidP="0010760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575D64" w:rsidTr="001411FE">
      <w:tc>
        <w:tcPr>
          <w:tcW w:w="816" w:type="pct"/>
          <w:tcBorders>
            <w:top w:val="nil"/>
            <w:left w:val="nil"/>
            <w:bottom w:val="nil"/>
            <w:right w:val="nil"/>
          </w:tcBorders>
        </w:tcPr>
        <w:p w:rsidR="00575D64" w:rsidRDefault="00575D64" w:rsidP="00D95CDA">
          <w:pPr>
            <w:spacing w:line="0" w:lineRule="atLeast"/>
            <w:rPr>
              <w:sz w:val="18"/>
            </w:rPr>
          </w:pPr>
        </w:p>
      </w:tc>
      <w:tc>
        <w:tcPr>
          <w:tcW w:w="3765" w:type="pct"/>
          <w:tcBorders>
            <w:top w:val="nil"/>
            <w:left w:val="nil"/>
            <w:bottom w:val="nil"/>
            <w:right w:val="nil"/>
          </w:tcBorders>
        </w:tcPr>
        <w:p w:rsidR="00575D64" w:rsidRDefault="00575D64" w:rsidP="00D95C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A50">
            <w:rPr>
              <w:i/>
              <w:sz w:val="18"/>
            </w:rPr>
            <w:t>Defence Home Ownership Assistance Scheme Regulations 2018</w:t>
          </w:r>
          <w:r w:rsidRPr="007A1328">
            <w:rPr>
              <w:i/>
              <w:sz w:val="18"/>
            </w:rPr>
            <w:fldChar w:fldCharType="end"/>
          </w:r>
        </w:p>
      </w:tc>
      <w:tc>
        <w:tcPr>
          <w:tcW w:w="419" w:type="pct"/>
          <w:tcBorders>
            <w:top w:val="nil"/>
            <w:left w:val="nil"/>
            <w:bottom w:val="nil"/>
            <w:right w:val="nil"/>
          </w:tcBorders>
        </w:tcPr>
        <w:p w:rsidR="00575D64" w:rsidRDefault="00575D64" w:rsidP="00D95C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120B">
            <w:rPr>
              <w:i/>
              <w:noProof/>
              <w:sz w:val="18"/>
            </w:rPr>
            <w:t>i</w:t>
          </w:r>
          <w:r w:rsidRPr="00ED79B6">
            <w:rPr>
              <w:i/>
              <w:sz w:val="18"/>
            </w:rPr>
            <w:fldChar w:fldCharType="end"/>
          </w:r>
        </w:p>
      </w:tc>
    </w:tr>
  </w:tbl>
  <w:p w:rsidR="00575D64" w:rsidRPr="002E77E7" w:rsidRDefault="002E77E7" w:rsidP="002E77E7">
    <w:pPr>
      <w:rPr>
        <w:rFonts w:cs="Times New Roman"/>
        <w:i/>
        <w:sz w:val="18"/>
      </w:rPr>
    </w:pPr>
    <w:r w:rsidRPr="002E77E7">
      <w:rPr>
        <w:rFonts w:cs="Times New Roman"/>
        <w:i/>
        <w:sz w:val="18"/>
      </w:rPr>
      <w:t>OPC62630 -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D90ABA" w:rsidRDefault="00575D64" w:rsidP="0010760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75D64" w:rsidTr="00107608">
      <w:tc>
        <w:tcPr>
          <w:tcW w:w="365" w:type="pct"/>
        </w:tcPr>
        <w:p w:rsidR="00575D64" w:rsidRDefault="00575D64" w:rsidP="0017403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3B1D">
            <w:rPr>
              <w:i/>
              <w:noProof/>
              <w:sz w:val="18"/>
            </w:rPr>
            <w:t>16</w:t>
          </w:r>
          <w:r w:rsidRPr="00ED79B6">
            <w:rPr>
              <w:i/>
              <w:sz w:val="18"/>
            </w:rPr>
            <w:fldChar w:fldCharType="end"/>
          </w:r>
        </w:p>
      </w:tc>
      <w:tc>
        <w:tcPr>
          <w:tcW w:w="3688" w:type="pct"/>
        </w:tcPr>
        <w:p w:rsidR="00575D64" w:rsidRDefault="00575D64" w:rsidP="001740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A50">
            <w:rPr>
              <w:i/>
              <w:sz w:val="18"/>
            </w:rPr>
            <w:t>Defence Home Ownership Assistance Scheme Regulations 2018</w:t>
          </w:r>
          <w:r w:rsidRPr="007A1328">
            <w:rPr>
              <w:i/>
              <w:sz w:val="18"/>
            </w:rPr>
            <w:fldChar w:fldCharType="end"/>
          </w:r>
        </w:p>
      </w:tc>
      <w:tc>
        <w:tcPr>
          <w:tcW w:w="947" w:type="pct"/>
        </w:tcPr>
        <w:p w:rsidR="00575D64" w:rsidRDefault="00575D64" w:rsidP="00174039">
          <w:pPr>
            <w:spacing w:line="0" w:lineRule="atLeast"/>
            <w:jc w:val="right"/>
            <w:rPr>
              <w:sz w:val="18"/>
            </w:rPr>
          </w:pPr>
        </w:p>
      </w:tc>
    </w:tr>
  </w:tbl>
  <w:p w:rsidR="00575D64" w:rsidRPr="002E77E7" w:rsidRDefault="002E77E7" w:rsidP="002E77E7">
    <w:pPr>
      <w:rPr>
        <w:rFonts w:cs="Times New Roman"/>
        <w:i/>
        <w:sz w:val="18"/>
      </w:rPr>
    </w:pPr>
    <w:r w:rsidRPr="002E77E7">
      <w:rPr>
        <w:rFonts w:cs="Times New Roman"/>
        <w:i/>
        <w:sz w:val="18"/>
      </w:rPr>
      <w:t>OPC62630 -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D90ABA" w:rsidRDefault="00575D64" w:rsidP="0010760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75D64" w:rsidTr="00107608">
      <w:tc>
        <w:tcPr>
          <w:tcW w:w="947" w:type="pct"/>
        </w:tcPr>
        <w:p w:rsidR="00575D64" w:rsidRDefault="00575D64" w:rsidP="00174039">
          <w:pPr>
            <w:spacing w:line="0" w:lineRule="atLeast"/>
            <w:rPr>
              <w:sz w:val="18"/>
            </w:rPr>
          </w:pPr>
        </w:p>
      </w:tc>
      <w:tc>
        <w:tcPr>
          <w:tcW w:w="3688" w:type="pct"/>
        </w:tcPr>
        <w:p w:rsidR="00575D64" w:rsidRDefault="00575D64" w:rsidP="001740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A50">
            <w:rPr>
              <w:i/>
              <w:sz w:val="18"/>
            </w:rPr>
            <w:t>Defence Home Ownership Assistance Scheme Regulations 2018</w:t>
          </w:r>
          <w:r w:rsidRPr="007A1328">
            <w:rPr>
              <w:i/>
              <w:sz w:val="18"/>
            </w:rPr>
            <w:fldChar w:fldCharType="end"/>
          </w:r>
        </w:p>
      </w:tc>
      <w:tc>
        <w:tcPr>
          <w:tcW w:w="365" w:type="pct"/>
        </w:tcPr>
        <w:p w:rsidR="00575D64" w:rsidRDefault="00575D64" w:rsidP="001740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120B">
            <w:rPr>
              <w:i/>
              <w:noProof/>
              <w:sz w:val="18"/>
            </w:rPr>
            <w:t>1</w:t>
          </w:r>
          <w:r w:rsidRPr="00ED79B6">
            <w:rPr>
              <w:i/>
              <w:sz w:val="18"/>
            </w:rPr>
            <w:fldChar w:fldCharType="end"/>
          </w:r>
        </w:p>
      </w:tc>
    </w:tr>
  </w:tbl>
  <w:p w:rsidR="00575D64" w:rsidRPr="002E77E7" w:rsidRDefault="002E77E7" w:rsidP="002E77E7">
    <w:pPr>
      <w:rPr>
        <w:rFonts w:cs="Times New Roman"/>
        <w:i/>
        <w:sz w:val="18"/>
      </w:rPr>
    </w:pPr>
    <w:r w:rsidRPr="002E77E7">
      <w:rPr>
        <w:rFonts w:cs="Times New Roman"/>
        <w:i/>
        <w:sz w:val="18"/>
      </w:rPr>
      <w:t>OPC62630 -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E33C1C" w:rsidRDefault="00575D64" w:rsidP="0010760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575D64" w:rsidTr="00107608">
      <w:tc>
        <w:tcPr>
          <w:tcW w:w="817" w:type="pct"/>
          <w:tcBorders>
            <w:top w:val="nil"/>
            <w:left w:val="nil"/>
            <w:bottom w:val="nil"/>
            <w:right w:val="nil"/>
          </w:tcBorders>
        </w:tcPr>
        <w:p w:rsidR="00575D64" w:rsidRDefault="00575D64" w:rsidP="00174039">
          <w:pPr>
            <w:spacing w:line="0" w:lineRule="atLeast"/>
            <w:rPr>
              <w:sz w:val="18"/>
            </w:rPr>
          </w:pPr>
        </w:p>
      </w:tc>
      <w:tc>
        <w:tcPr>
          <w:tcW w:w="3765" w:type="pct"/>
          <w:tcBorders>
            <w:top w:val="nil"/>
            <w:left w:val="nil"/>
            <w:bottom w:val="nil"/>
            <w:right w:val="nil"/>
          </w:tcBorders>
        </w:tcPr>
        <w:p w:rsidR="00575D64" w:rsidRDefault="00575D64" w:rsidP="001740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A50">
            <w:rPr>
              <w:i/>
              <w:sz w:val="18"/>
            </w:rPr>
            <w:t>Defence Home Ownership Assistance Scheme Regulations 2018</w:t>
          </w:r>
          <w:r w:rsidRPr="007A1328">
            <w:rPr>
              <w:i/>
              <w:sz w:val="18"/>
            </w:rPr>
            <w:fldChar w:fldCharType="end"/>
          </w:r>
        </w:p>
      </w:tc>
      <w:tc>
        <w:tcPr>
          <w:tcW w:w="418" w:type="pct"/>
          <w:tcBorders>
            <w:top w:val="nil"/>
            <w:left w:val="nil"/>
            <w:bottom w:val="nil"/>
            <w:right w:val="nil"/>
          </w:tcBorders>
        </w:tcPr>
        <w:p w:rsidR="00575D64" w:rsidRDefault="00575D64" w:rsidP="001740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5078">
            <w:rPr>
              <w:i/>
              <w:noProof/>
              <w:sz w:val="18"/>
            </w:rPr>
            <w:t>17</w:t>
          </w:r>
          <w:r w:rsidRPr="00ED79B6">
            <w:rPr>
              <w:i/>
              <w:sz w:val="18"/>
            </w:rPr>
            <w:fldChar w:fldCharType="end"/>
          </w:r>
        </w:p>
      </w:tc>
    </w:tr>
  </w:tbl>
  <w:p w:rsidR="00575D64" w:rsidRPr="00ED79B6" w:rsidRDefault="00575D64" w:rsidP="00107608">
    <w:pPr>
      <w:rPr>
        <w:i/>
        <w:sz w:val="18"/>
      </w:rPr>
    </w:pPr>
  </w:p>
  <w:p w:rsidR="00575D64" w:rsidRPr="002E77E7" w:rsidRDefault="002E77E7" w:rsidP="002E77E7">
    <w:pPr>
      <w:pStyle w:val="Footer"/>
      <w:rPr>
        <w:i/>
        <w:sz w:val="18"/>
      </w:rPr>
    </w:pPr>
    <w:r w:rsidRPr="002E77E7">
      <w:rPr>
        <w:i/>
        <w:sz w:val="18"/>
      </w:rPr>
      <w:t>OPC62630 -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D90ABA" w:rsidRDefault="00575D64" w:rsidP="0010760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75D64" w:rsidTr="00107608">
      <w:tc>
        <w:tcPr>
          <w:tcW w:w="365" w:type="pct"/>
        </w:tcPr>
        <w:p w:rsidR="00575D64" w:rsidRDefault="00575D64" w:rsidP="0017403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5078">
            <w:rPr>
              <w:i/>
              <w:noProof/>
              <w:sz w:val="18"/>
            </w:rPr>
            <w:t>17</w:t>
          </w:r>
          <w:r w:rsidRPr="00ED79B6">
            <w:rPr>
              <w:i/>
              <w:sz w:val="18"/>
            </w:rPr>
            <w:fldChar w:fldCharType="end"/>
          </w:r>
        </w:p>
      </w:tc>
      <w:tc>
        <w:tcPr>
          <w:tcW w:w="3688" w:type="pct"/>
        </w:tcPr>
        <w:p w:rsidR="00575D64" w:rsidRDefault="00575D64" w:rsidP="001740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A50">
            <w:rPr>
              <w:i/>
              <w:sz w:val="18"/>
            </w:rPr>
            <w:t>Defence Home Ownership Assistance Scheme Regulations 2018</w:t>
          </w:r>
          <w:r w:rsidRPr="007A1328">
            <w:rPr>
              <w:i/>
              <w:sz w:val="18"/>
            </w:rPr>
            <w:fldChar w:fldCharType="end"/>
          </w:r>
        </w:p>
      </w:tc>
      <w:tc>
        <w:tcPr>
          <w:tcW w:w="947" w:type="pct"/>
        </w:tcPr>
        <w:p w:rsidR="00575D64" w:rsidRDefault="00575D64" w:rsidP="00174039">
          <w:pPr>
            <w:spacing w:line="0" w:lineRule="atLeast"/>
            <w:jc w:val="right"/>
            <w:rPr>
              <w:sz w:val="18"/>
            </w:rPr>
          </w:pPr>
        </w:p>
      </w:tc>
    </w:tr>
  </w:tbl>
  <w:p w:rsidR="00575D64" w:rsidRPr="002E77E7" w:rsidRDefault="002E77E7" w:rsidP="002E77E7">
    <w:pPr>
      <w:rPr>
        <w:rFonts w:cs="Times New Roman"/>
        <w:i/>
        <w:sz w:val="18"/>
      </w:rPr>
    </w:pPr>
    <w:r w:rsidRPr="002E77E7">
      <w:rPr>
        <w:rFonts w:cs="Times New Roman"/>
        <w:i/>
        <w:sz w:val="18"/>
      </w:rPr>
      <w:t>OPC62630 -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D64" w:rsidRDefault="00575D64" w:rsidP="00715914">
      <w:pPr>
        <w:spacing w:line="240" w:lineRule="auto"/>
      </w:pPr>
      <w:r>
        <w:separator/>
      </w:r>
    </w:p>
  </w:footnote>
  <w:footnote w:type="continuationSeparator" w:id="0">
    <w:p w:rsidR="00575D64" w:rsidRDefault="00575D6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5F1388" w:rsidRDefault="00575D6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Default="00575D64">
    <w:pPr>
      <w:jc w:val="right"/>
      <w:rPr>
        <w:sz w:val="20"/>
      </w:rPr>
    </w:pPr>
    <w:r>
      <w:rPr>
        <w:sz w:val="20"/>
      </w:rPr>
      <w:fldChar w:fldCharType="begin"/>
    </w:r>
    <w:r>
      <w:rPr>
        <w:sz w:val="20"/>
      </w:rPr>
      <w:instrText xml:space="preserve"> STYLEREF CharAmSchText </w:instrText>
    </w:r>
    <w:r>
      <w:rPr>
        <w:sz w:val="20"/>
      </w:rPr>
      <w:fldChar w:fldCharType="separate"/>
    </w:r>
    <w:r w:rsidR="00983B1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83B1D">
      <w:rPr>
        <w:b/>
        <w:noProof/>
        <w:sz w:val="20"/>
      </w:rPr>
      <w:t>Schedule 1</w:t>
    </w:r>
    <w:r>
      <w:rPr>
        <w:b/>
        <w:sz w:val="20"/>
      </w:rPr>
      <w:fldChar w:fldCharType="end"/>
    </w:r>
  </w:p>
  <w:p w:rsidR="00575D64" w:rsidRDefault="00575D64">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575D64" w:rsidRDefault="00575D64" w:rsidP="00107608">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Default="00575D6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Default="00575D6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75D64" w:rsidRDefault="00575D6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75A50">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75A50">
      <w:rPr>
        <w:noProof/>
        <w:sz w:val="20"/>
      </w:rPr>
      <w:t>Transitional, savings and application provisions</w:t>
    </w:r>
    <w:r>
      <w:rPr>
        <w:sz w:val="20"/>
      </w:rPr>
      <w:fldChar w:fldCharType="end"/>
    </w:r>
  </w:p>
  <w:p w:rsidR="00575D64" w:rsidRPr="007A1328" w:rsidRDefault="00575D6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75D64" w:rsidRPr="007A1328" w:rsidRDefault="00575D64" w:rsidP="00715914">
    <w:pPr>
      <w:rPr>
        <w:b/>
        <w:sz w:val="24"/>
      </w:rPr>
    </w:pPr>
  </w:p>
  <w:p w:rsidR="00575D64" w:rsidRPr="007A1328" w:rsidRDefault="00575D64" w:rsidP="0010760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75A5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75A50">
      <w:rPr>
        <w:noProof/>
        <w:sz w:val="24"/>
      </w:rPr>
      <w:t>25</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7A1328" w:rsidRDefault="00575D6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75D64" w:rsidRPr="007A1328" w:rsidRDefault="00575D6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75A50">
      <w:rPr>
        <w:noProof/>
        <w:sz w:val="20"/>
      </w:rPr>
      <w:t>Transitional, savings and application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75A50">
      <w:rPr>
        <w:b/>
        <w:noProof/>
        <w:sz w:val="20"/>
      </w:rPr>
      <w:t>Part 5</w:t>
    </w:r>
    <w:r>
      <w:rPr>
        <w:b/>
        <w:sz w:val="20"/>
      </w:rPr>
      <w:fldChar w:fldCharType="end"/>
    </w:r>
  </w:p>
  <w:p w:rsidR="00575D64" w:rsidRPr="007A1328" w:rsidRDefault="00575D6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75D64" w:rsidRPr="007A1328" w:rsidRDefault="00575D64" w:rsidP="00715914">
    <w:pPr>
      <w:jc w:val="right"/>
      <w:rPr>
        <w:b/>
        <w:sz w:val="24"/>
      </w:rPr>
    </w:pPr>
  </w:p>
  <w:p w:rsidR="00575D64" w:rsidRPr="007A1328" w:rsidRDefault="00575D64" w:rsidP="0010760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75A5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75A50">
      <w:rPr>
        <w:noProof/>
        <w:sz w:val="24"/>
      </w:rPr>
      <w:t>25</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7A1328" w:rsidRDefault="00575D6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5F1388" w:rsidRDefault="00575D6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5F1388" w:rsidRDefault="00575D6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ED79B6" w:rsidRDefault="00575D6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ED79B6" w:rsidRDefault="00575D64"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Pr="00ED79B6" w:rsidRDefault="00575D6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Default="00575D6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575D64" w:rsidRDefault="00575D64">
    <w:pPr>
      <w:rPr>
        <w:b/>
        <w:sz w:val="20"/>
      </w:rPr>
    </w:pPr>
    <w:r>
      <w:rPr>
        <w:b/>
        <w:sz w:val="20"/>
      </w:rPr>
      <w:fldChar w:fldCharType="begin"/>
    </w:r>
    <w:r>
      <w:rPr>
        <w:b/>
        <w:sz w:val="20"/>
      </w:rPr>
      <w:instrText xml:space="preserve"> STYLEREF CharPartNo </w:instrText>
    </w:r>
    <w:r w:rsidR="00983B1D">
      <w:rPr>
        <w:b/>
        <w:sz w:val="20"/>
      </w:rPr>
      <w:fldChar w:fldCharType="separate"/>
    </w:r>
    <w:r w:rsidR="00983B1D">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983B1D">
      <w:rPr>
        <w:sz w:val="20"/>
      </w:rPr>
      <w:fldChar w:fldCharType="separate"/>
    </w:r>
    <w:r w:rsidR="00983B1D">
      <w:rPr>
        <w:noProof/>
        <w:sz w:val="20"/>
      </w:rPr>
      <w:t>Transitional, savings and application provisions</w:t>
    </w:r>
    <w:r>
      <w:rPr>
        <w:sz w:val="20"/>
      </w:rPr>
      <w:fldChar w:fldCharType="end"/>
    </w:r>
  </w:p>
  <w:p w:rsidR="00575D64" w:rsidRDefault="00575D6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575D64" w:rsidRDefault="00575D64">
    <w:pPr>
      <w:rPr>
        <w:b/>
        <w:sz w:val="24"/>
      </w:rPr>
    </w:pPr>
  </w:p>
  <w:p w:rsidR="00575D64" w:rsidRDefault="00575D64" w:rsidP="00107608">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983B1D">
      <w:rPr>
        <w:noProof/>
        <w:sz w:val="24"/>
      </w:rPr>
      <w:t>24</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Default="00575D6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575D64" w:rsidRDefault="00575D64">
    <w:pPr>
      <w:jc w:val="right"/>
      <w:rPr>
        <w:b/>
        <w:sz w:val="20"/>
      </w:rPr>
    </w:pPr>
    <w:r>
      <w:rPr>
        <w:sz w:val="20"/>
      </w:rPr>
      <w:fldChar w:fldCharType="begin"/>
    </w:r>
    <w:r>
      <w:rPr>
        <w:sz w:val="20"/>
      </w:rPr>
      <w:instrText xml:space="preserve"> STYLEREF CharPartText </w:instrText>
    </w:r>
    <w:r w:rsidR="00983B1D">
      <w:rPr>
        <w:sz w:val="20"/>
      </w:rPr>
      <w:fldChar w:fldCharType="separate"/>
    </w:r>
    <w:r w:rsidR="00AC120B">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983B1D">
      <w:rPr>
        <w:b/>
        <w:sz w:val="20"/>
      </w:rPr>
      <w:fldChar w:fldCharType="separate"/>
    </w:r>
    <w:r w:rsidR="00AC120B">
      <w:rPr>
        <w:b/>
        <w:noProof/>
        <w:sz w:val="20"/>
      </w:rPr>
      <w:t>Part 1</w:t>
    </w:r>
    <w:r>
      <w:rPr>
        <w:b/>
        <w:sz w:val="20"/>
      </w:rPr>
      <w:fldChar w:fldCharType="end"/>
    </w:r>
  </w:p>
  <w:p w:rsidR="00575D64" w:rsidRDefault="00575D6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575D64" w:rsidRDefault="00575D64">
    <w:pPr>
      <w:jc w:val="right"/>
      <w:rPr>
        <w:b/>
        <w:sz w:val="24"/>
      </w:rPr>
    </w:pPr>
  </w:p>
  <w:p w:rsidR="00575D64" w:rsidRDefault="00575D64" w:rsidP="00107608">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C120B">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64" w:rsidRDefault="00575D64">
    <w:pPr>
      <w:rPr>
        <w:sz w:val="20"/>
      </w:rPr>
    </w:pPr>
    <w:r>
      <w:rPr>
        <w:b/>
        <w:sz w:val="20"/>
      </w:rPr>
      <w:fldChar w:fldCharType="begin"/>
    </w:r>
    <w:r>
      <w:rPr>
        <w:b/>
        <w:sz w:val="20"/>
      </w:rPr>
      <w:instrText xml:space="preserve"> STYLEREF CharAmSchNo </w:instrText>
    </w:r>
    <w:r>
      <w:rPr>
        <w:b/>
        <w:sz w:val="20"/>
      </w:rPr>
      <w:fldChar w:fldCharType="separate"/>
    </w:r>
    <w:r w:rsidR="00A75A50">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A75A50">
      <w:rPr>
        <w:noProof/>
        <w:sz w:val="20"/>
      </w:rPr>
      <w:t>Repeals</w:t>
    </w:r>
    <w:r>
      <w:rPr>
        <w:sz w:val="20"/>
      </w:rPr>
      <w:fldChar w:fldCharType="end"/>
    </w:r>
  </w:p>
  <w:p w:rsidR="00575D64" w:rsidRDefault="00575D6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575D64" w:rsidRDefault="00575D64" w:rsidP="00107608">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0F56378"/>
    <w:multiLevelType w:val="hybridMultilevel"/>
    <w:tmpl w:val="909AF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5ED7960"/>
    <w:multiLevelType w:val="hybridMultilevel"/>
    <w:tmpl w:val="45147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C272DF3"/>
    <w:multiLevelType w:val="hybridMultilevel"/>
    <w:tmpl w:val="E7042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5A70FE4"/>
    <w:multiLevelType w:val="hybridMultilevel"/>
    <w:tmpl w:val="3DD44AC8"/>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B91E50"/>
    <w:multiLevelType w:val="hybridMultilevel"/>
    <w:tmpl w:val="3488B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4D4F1D8B"/>
    <w:multiLevelType w:val="hybridMultilevel"/>
    <w:tmpl w:val="2FFAE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1E73B3"/>
    <w:multiLevelType w:val="hybridMultilevel"/>
    <w:tmpl w:val="C67C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7C2805"/>
    <w:multiLevelType w:val="hybridMultilevel"/>
    <w:tmpl w:val="F9CC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ED213E"/>
    <w:multiLevelType w:val="hybridMultilevel"/>
    <w:tmpl w:val="0040F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0027D16"/>
    <w:multiLevelType w:val="hybridMultilevel"/>
    <w:tmpl w:val="05ACED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10667D2"/>
    <w:multiLevelType w:val="hybridMultilevel"/>
    <w:tmpl w:val="4B34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3"/>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8"/>
  </w:num>
  <w:num w:numId="15">
    <w:abstractNumId w:val="25"/>
  </w:num>
  <w:num w:numId="16">
    <w:abstractNumId w:val="16"/>
  </w:num>
  <w:num w:numId="17">
    <w:abstractNumId w:val="28"/>
  </w:num>
  <w:num w:numId="18">
    <w:abstractNumId w:val="20"/>
  </w:num>
  <w:num w:numId="19">
    <w:abstractNumId w:val="10"/>
  </w:num>
  <w:num w:numId="20">
    <w:abstractNumId w:val="14"/>
  </w:num>
  <w:num w:numId="21">
    <w:abstractNumId w:val="17"/>
  </w:num>
  <w:num w:numId="22">
    <w:abstractNumId w:val="15"/>
  </w:num>
  <w:num w:numId="23">
    <w:abstractNumId w:val="11"/>
  </w:num>
  <w:num w:numId="24">
    <w:abstractNumId w:val="22"/>
  </w:num>
  <w:num w:numId="25">
    <w:abstractNumId w:val="21"/>
  </w:num>
  <w:num w:numId="26">
    <w:abstractNumId w:val="12"/>
  </w:num>
  <w:num w:numId="27">
    <w:abstractNumId w:val="23"/>
  </w:num>
  <w:num w:numId="28">
    <w:abstractNumId w:val="24"/>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catalog"/>
    <w:dataType w:val="textFile"/>
    <w:activeRecord w:val="-1"/>
  </w:mailMerge>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5A"/>
    <w:rsid w:val="0000106E"/>
    <w:rsid w:val="000018FA"/>
    <w:rsid w:val="00004470"/>
    <w:rsid w:val="00005C73"/>
    <w:rsid w:val="0000747C"/>
    <w:rsid w:val="0001144A"/>
    <w:rsid w:val="00011C6C"/>
    <w:rsid w:val="000136AF"/>
    <w:rsid w:val="000163CB"/>
    <w:rsid w:val="00016A60"/>
    <w:rsid w:val="000254AC"/>
    <w:rsid w:val="00025827"/>
    <w:rsid w:val="00036B6C"/>
    <w:rsid w:val="00040A08"/>
    <w:rsid w:val="00041AF5"/>
    <w:rsid w:val="00042156"/>
    <w:rsid w:val="000437C1"/>
    <w:rsid w:val="00043AC9"/>
    <w:rsid w:val="00044E46"/>
    <w:rsid w:val="0005365D"/>
    <w:rsid w:val="00055F50"/>
    <w:rsid w:val="000614BF"/>
    <w:rsid w:val="000616DB"/>
    <w:rsid w:val="000624C2"/>
    <w:rsid w:val="00064F1C"/>
    <w:rsid w:val="000743F4"/>
    <w:rsid w:val="00075A24"/>
    <w:rsid w:val="00077D04"/>
    <w:rsid w:val="00081BFE"/>
    <w:rsid w:val="000839E6"/>
    <w:rsid w:val="00085540"/>
    <w:rsid w:val="00085DC6"/>
    <w:rsid w:val="00085E7B"/>
    <w:rsid w:val="00091745"/>
    <w:rsid w:val="000965B3"/>
    <w:rsid w:val="000A11C8"/>
    <w:rsid w:val="000A1408"/>
    <w:rsid w:val="000A7656"/>
    <w:rsid w:val="000B2FB0"/>
    <w:rsid w:val="000B4786"/>
    <w:rsid w:val="000B58FA"/>
    <w:rsid w:val="000C521C"/>
    <w:rsid w:val="000C6E59"/>
    <w:rsid w:val="000C794A"/>
    <w:rsid w:val="000D05EF"/>
    <w:rsid w:val="000D33D0"/>
    <w:rsid w:val="000D38A6"/>
    <w:rsid w:val="000D4290"/>
    <w:rsid w:val="000E2261"/>
    <w:rsid w:val="000E5859"/>
    <w:rsid w:val="000E63DE"/>
    <w:rsid w:val="000F21C1"/>
    <w:rsid w:val="000F78D4"/>
    <w:rsid w:val="001055E5"/>
    <w:rsid w:val="0010745C"/>
    <w:rsid w:val="00107608"/>
    <w:rsid w:val="00110C55"/>
    <w:rsid w:val="001213BC"/>
    <w:rsid w:val="00124A68"/>
    <w:rsid w:val="00131940"/>
    <w:rsid w:val="00132CEB"/>
    <w:rsid w:val="001351FF"/>
    <w:rsid w:val="00137D2F"/>
    <w:rsid w:val="001409BF"/>
    <w:rsid w:val="001411FE"/>
    <w:rsid w:val="00142B62"/>
    <w:rsid w:val="00145078"/>
    <w:rsid w:val="0014539C"/>
    <w:rsid w:val="00157B8B"/>
    <w:rsid w:val="001656D9"/>
    <w:rsid w:val="00166C2F"/>
    <w:rsid w:val="00173C1F"/>
    <w:rsid w:val="00174039"/>
    <w:rsid w:val="0017440B"/>
    <w:rsid w:val="001803CE"/>
    <w:rsid w:val="001809D7"/>
    <w:rsid w:val="001810B1"/>
    <w:rsid w:val="001820A5"/>
    <w:rsid w:val="00182FC7"/>
    <w:rsid w:val="00184A7E"/>
    <w:rsid w:val="001851DC"/>
    <w:rsid w:val="001871DD"/>
    <w:rsid w:val="001939E1"/>
    <w:rsid w:val="00194C3E"/>
    <w:rsid w:val="00195382"/>
    <w:rsid w:val="001956B3"/>
    <w:rsid w:val="001A3D9D"/>
    <w:rsid w:val="001B0A14"/>
    <w:rsid w:val="001B207D"/>
    <w:rsid w:val="001B3645"/>
    <w:rsid w:val="001B3EDF"/>
    <w:rsid w:val="001B42EE"/>
    <w:rsid w:val="001B67AC"/>
    <w:rsid w:val="001B6B7C"/>
    <w:rsid w:val="001C417E"/>
    <w:rsid w:val="001C54F1"/>
    <w:rsid w:val="001C6138"/>
    <w:rsid w:val="001C61C5"/>
    <w:rsid w:val="001C69C4"/>
    <w:rsid w:val="001D282F"/>
    <w:rsid w:val="001D34AA"/>
    <w:rsid w:val="001D37EF"/>
    <w:rsid w:val="001D4E3A"/>
    <w:rsid w:val="001E09A9"/>
    <w:rsid w:val="001E30FD"/>
    <w:rsid w:val="001E3590"/>
    <w:rsid w:val="001E73AB"/>
    <w:rsid w:val="001E7407"/>
    <w:rsid w:val="001F06CF"/>
    <w:rsid w:val="001F3C72"/>
    <w:rsid w:val="001F469B"/>
    <w:rsid w:val="001F5232"/>
    <w:rsid w:val="001F5D5E"/>
    <w:rsid w:val="001F6219"/>
    <w:rsid w:val="001F6CD4"/>
    <w:rsid w:val="00206C4D"/>
    <w:rsid w:val="0021053C"/>
    <w:rsid w:val="002105B6"/>
    <w:rsid w:val="00215598"/>
    <w:rsid w:val="00215AF1"/>
    <w:rsid w:val="00217ABF"/>
    <w:rsid w:val="00224B65"/>
    <w:rsid w:val="00224B86"/>
    <w:rsid w:val="00226562"/>
    <w:rsid w:val="002321E8"/>
    <w:rsid w:val="002322B1"/>
    <w:rsid w:val="0023593B"/>
    <w:rsid w:val="00236EEC"/>
    <w:rsid w:val="0024010F"/>
    <w:rsid w:val="00240749"/>
    <w:rsid w:val="00243018"/>
    <w:rsid w:val="0024491B"/>
    <w:rsid w:val="002462AB"/>
    <w:rsid w:val="00250140"/>
    <w:rsid w:val="002502EF"/>
    <w:rsid w:val="00254694"/>
    <w:rsid w:val="00256233"/>
    <w:rsid w:val="002564A4"/>
    <w:rsid w:val="00262CA5"/>
    <w:rsid w:val="00262CA6"/>
    <w:rsid w:val="00262FA2"/>
    <w:rsid w:val="00263FA3"/>
    <w:rsid w:val="0026736C"/>
    <w:rsid w:val="00271159"/>
    <w:rsid w:val="00273B72"/>
    <w:rsid w:val="00277332"/>
    <w:rsid w:val="00277B03"/>
    <w:rsid w:val="0028103D"/>
    <w:rsid w:val="0028125A"/>
    <w:rsid w:val="00281308"/>
    <w:rsid w:val="00282B3B"/>
    <w:rsid w:val="002841CF"/>
    <w:rsid w:val="002845CE"/>
    <w:rsid w:val="00284719"/>
    <w:rsid w:val="00290777"/>
    <w:rsid w:val="00292853"/>
    <w:rsid w:val="00293923"/>
    <w:rsid w:val="00293D29"/>
    <w:rsid w:val="00294C84"/>
    <w:rsid w:val="00297ECB"/>
    <w:rsid w:val="002A0A6B"/>
    <w:rsid w:val="002A14B9"/>
    <w:rsid w:val="002A5486"/>
    <w:rsid w:val="002A7BCF"/>
    <w:rsid w:val="002A7D17"/>
    <w:rsid w:val="002B0174"/>
    <w:rsid w:val="002B2F12"/>
    <w:rsid w:val="002B5940"/>
    <w:rsid w:val="002B7029"/>
    <w:rsid w:val="002B7242"/>
    <w:rsid w:val="002B7813"/>
    <w:rsid w:val="002C6DDB"/>
    <w:rsid w:val="002D043A"/>
    <w:rsid w:val="002D3D1D"/>
    <w:rsid w:val="002D6224"/>
    <w:rsid w:val="002D6BF1"/>
    <w:rsid w:val="002E03F4"/>
    <w:rsid w:val="002E1AD6"/>
    <w:rsid w:val="002E3F4B"/>
    <w:rsid w:val="002E77E7"/>
    <w:rsid w:val="002F3FB5"/>
    <w:rsid w:val="002F454A"/>
    <w:rsid w:val="002F6830"/>
    <w:rsid w:val="002F6D8A"/>
    <w:rsid w:val="003000A1"/>
    <w:rsid w:val="0030091A"/>
    <w:rsid w:val="00303874"/>
    <w:rsid w:val="00304F8B"/>
    <w:rsid w:val="00306E8D"/>
    <w:rsid w:val="00311101"/>
    <w:rsid w:val="0031541B"/>
    <w:rsid w:val="0032599E"/>
    <w:rsid w:val="0033397A"/>
    <w:rsid w:val="003354D2"/>
    <w:rsid w:val="00335BC6"/>
    <w:rsid w:val="00336582"/>
    <w:rsid w:val="00337507"/>
    <w:rsid w:val="003415D3"/>
    <w:rsid w:val="00341E55"/>
    <w:rsid w:val="00344701"/>
    <w:rsid w:val="003501A3"/>
    <w:rsid w:val="00352B0F"/>
    <w:rsid w:val="00354862"/>
    <w:rsid w:val="00354DEF"/>
    <w:rsid w:val="00356690"/>
    <w:rsid w:val="00360459"/>
    <w:rsid w:val="00363A98"/>
    <w:rsid w:val="0037141A"/>
    <w:rsid w:val="00372499"/>
    <w:rsid w:val="00373239"/>
    <w:rsid w:val="00375732"/>
    <w:rsid w:val="003758A6"/>
    <w:rsid w:val="00383CC8"/>
    <w:rsid w:val="00390491"/>
    <w:rsid w:val="00391807"/>
    <w:rsid w:val="003923D2"/>
    <w:rsid w:val="0039306D"/>
    <w:rsid w:val="00393407"/>
    <w:rsid w:val="00397F0F"/>
    <w:rsid w:val="003A72E1"/>
    <w:rsid w:val="003B1A1D"/>
    <w:rsid w:val="003B5444"/>
    <w:rsid w:val="003C0015"/>
    <w:rsid w:val="003C40C1"/>
    <w:rsid w:val="003C6231"/>
    <w:rsid w:val="003C646E"/>
    <w:rsid w:val="003D0BFE"/>
    <w:rsid w:val="003D5700"/>
    <w:rsid w:val="003E0062"/>
    <w:rsid w:val="003E341B"/>
    <w:rsid w:val="003F251C"/>
    <w:rsid w:val="003F6469"/>
    <w:rsid w:val="00403932"/>
    <w:rsid w:val="00405F1F"/>
    <w:rsid w:val="00405F38"/>
    <w:rsid w:val="00407501"/>
    <w:rsid w:val="00407894"/>
    <w:rsid w:val="004116CD"/>
    <w:rsid w:val="00413B6D"/>
    <w:rsid w:val="00414336"/>
    <w:rsid w:val="004144EC"/>
    <w:rsid w:val="00416551"/>
    <w:rsid w:val="00417EB9"/>
    <w:rsid w:val="00424CA9"/>
    <w:rsid w:val="004304C7"/>
    <w:rsid w:val="00431E9B"/>
    <w:rsid w:val="00434448"/>
    <w:rsid w:val="004346AA"/>
    <w:rsid w:val="00435DC2"/>
    <w:rsid w:val="004379E3"/>
    <w:rsid w:val="00437D85"/>
    <w:rsid w:val="0044015E"/>
    <w:rsid w:val="0044085B"/>
    <w:rsid w:val="0044085E"/>
    <w:rsid w:val="004428CD"/>
    <w:rsid w:val="0044291A"/>
    <w:rsid w:val="00444ABD"/>
    <w:rsid w:val="0045022A"/>
    <w:rsid w:val="0045068B"/>
    <w:rsid w:val="00461C81"/>
    <w:rsid w:val="004638EE"/>
    <w:rsid w:val="00467661"/>
    <w:rsid w:val="004705B7"/>
    <w:rsid w:val="00471150"/>
    <w:rsid w:val="0047142F"/>
    <w:rsid w:val="00472DBE"/>
    <w:rsid w:val="00474A19"/>
    <w:rsid w:val="00475823"/>
    <w:rsid w:val="00491AE6"/>
    <w:rsid w:val="004943E2"/>
    <w:rsid w:val="00494975"/>
    <w:rsid w:val="00496F97"/>
    <w:rsid w:val="004971B7"/>
    <w:rsid w:val="00497A5B"/>
    <w:rsid w:val="00497F89"/>
    <w:rsid w:val="004A4FFC"/>
    <w:rsid w:val="004B015B"/>
    <w:rsid w:val="004B1434"/>
    <w:rsid w:val="004B1733"/>
    <w:rsid w:val="004B5CF0"/>
    <w:rsid w:val="004B5FAF"/>
    <w:rsid w:val="004C6AE8"/>
    <w:rsid w:val="004C6B1D"/>
    <w:rsid w:val="004C7CAA"/>
    <w:rsid w:val="004D3593"/>
    <w:rsid w:val="004D7EB1"/>
    <w:rsid w:val="004E0633"/>
    <w:rsid w:val="004E063A"/>
    <w:rsid w:val="004E0B7E"/>
    <w:rsid w:val="004E3BDB"/>
    <w:rsid w:val="004E7BEC"/>
    <w:rsid w:val="004E7D7D"/>
    <w:rsid w:val="004F5733"/>
    <w:rsid w:val="004F6D66"/>
    <w:rsid w:val="005001E8"/>
    <w:rsid w:val="00505D3D"/>
    <w:rsid w:val="00506AF6"/>
    <w:rsid w:val="00507CA4"/>
    <w:rsid w:val="005104C1"/>
    <w:rsid w:val="00512FAE"/>
    <w:rsid w:val="00516B8D"/>
    <w:rsid w:val="005309EC"/>
    <w:rsid w:val="0053764F"/>
    <w:rsid w:val="00537FBC"/>
    <w:rsid w:val="005508AC"/>
    <w:rsid w:val="00554954"/>
    <w:rsid w:val="005574D1"/>
    <w:rsid w:val="00562EAE"/>
    <w:rsid w:val="00563AB6"/>
    <w:rsid w:val="0057595C"/>
    <w:rsid w:val="00575D64"/>
    <w:rsid w:val="00583D0C"/>
    <w:rsid w:val="0058458B"/>
    <w:rsid w:val="00584811"/>
    <w:rsid w:val="00585784"/>
    <w:rsid w:val="00585CD8"/>
    <w:rsid w:val="005917AE"/>
    <w:rsid w:val="00593AA6"/>
    <w:rsid w:val="00594161"/>
    <w:rsid w:val="00594749"/>
    <w:rsid w:val="005968F1"/>
    <w:rsid w:val="00597F01"/>
    <w:rsid w:val="005A4C9B"/>
    <w:rsid w:val="005B0042"/>
    <w:rsid w:val="005B137A"/>
    <w:rsid w:val="005B24C9"/>
    <w:rsid w:val="005B3AE3"/>
    <w:rsid w:val="005B4067"/>
    <w:rsid w:val="005B605B"/>
    <w:rsid w:val="005C12AE"/>
    <w:rsid w:val="005C3F41"/>
    <w:rsid w:val="005C4AB5"/>
    <w:rsid w:val="005C6FAE"/>
    <w:rsid w:val="005D2D09"/>
    <w:rsid w:val="005D36D7"/>
    <w:rsid w:val="005D6924"/>
    <w:rsid w:val="005D71E9"/>
    <w:rsid w:val="005D7F30"/>
    <w:rsid w:val="005E43C0"/>
    <w:rsid w:val="005E6E34"/>
    <w:rsid w:val="00600219"/>
    <w:rsid w:val="00600B5C"/>
    <w:rsid w:val="00602212"/>
    <w:rsid w:val="006022E7"/>
    <w:rsid w:val="00603683"/>
    <w:rsid w:val="00603DC4"/>
    <w:rsid w:val="0060538C"/>
    <w:rsid w:val="006076FD"/>
    <w:rsid w:val="00613B36"/>
    <w:rsid w:val="00620076"/>
    <w:rsid w:val="00621327"/>
    <w:rsid w:val="006237CC"/>
    <w:rsid w:val="00624BDD"/>
    <w:rsid w:val="00625EDC"/>
    <w:rsid w:val="0063474D"/>
    <w:rsid w:val="006436DB"/>
    <w:rsid w:val="0065385E"/>
    <w:rsid w:val="00660ECD"/>
    <w:rsid w:val="00665E64"/>
    <w:rsid w:val="00666A94"/>
    <w:rsid w:val="00666AF5"/>
    <w:rsid w:val="00667D73"/>
    <w:rsid w:val="00670EA1"/>
    <w:rsid w:val="00672FD1"/>
    <w:rsid w:val="0067317F"/>
    <w:rsid w:val="00674883"/>
    <w:rsid w:val="00677CC2"/>
    <w:rsid w:val="00683DD0"/>
    <w:rsid w:val="006902E2"/>
    <w:rsid w:val="006905DE"/>
    <w:rsid w:val="00691213"/>
    <w:rsid w:val="0069207B"/>
    <w:rsid w:val="00692E55"/>
    <w:rsid w:val="0069342E"/>
    <w:rsid w:val="00693A8F"/>
    <w:rsid w:val="00693BC7"/>
    <w:rsid w:val="00695C40"/>
    <w:rsid w:val="0069610F"/>
    <w:rsid w:val="006A748F"/>
    <w:rsid w:val="006B2C9A"/>
    <w:rsid w:val="006B3CCD"/>
    <w:rsid w:val="006B4133"/>
    <w:rsid w:val="006B5789"/>
    <w:rsid w:val="006C080A"/>
    <w:rsid w:val="006C30C5"/>
    <w:rsid w:val="006C7D40"/>
    <w:rsid w:val="006C7F8C"/>
    <w:rsid w:val="006D2301"/>
    <w:rsid w:val="006D41B1"/>
    <w:rsid w:val="006D5719"/>
    <w:rsid w:val="006E0022"/>
    <w:rsid w:val="006E45AA"/>
    <w:rsid w:val="006E5F3E"/>
    <w:rsid w:val="006E6246"/>
    <w:rsid w:val="006F318F"/>
    <w:rsid w:val="006F3B16"/>
    <w:rsid w:val="006F4226"/>
    <w:rsid w:val="006F43D8"/>
    <w:rsid w:val="0070017E"/>
    <w:rsid w:val="00700B2C"/>
    <w:rsid w:val="00701952"/>
    <w:rsid w:val="007027AA"/>
    <w:rsid w:val="007050A2"/>
    <w:rsid w:val="00707D49"/>
    <w:rsid w:val="00713084"/>
    <w:rsid w:val="00714F20"/>
    <w:rsid w:val="0071590F"/>
    <w:rsid w:val="00715914"/>
    <w:rsid w:val="007159F8"/>
    <w:rsid w:val="00720302"/>
    <w:rsid w:val="00720A54"/>
    <w:rsid w:val="007240DE"/>
    <w:rsid w:val="00724353"/>
    <w:rsid w:val="00726C1C"/>
    <w:rsid w:val="00726DD7"/>
    <w:rsid w:val="00727805"/>
    <w:rsid w:val="00731E00"/>
    <w:rsid w:val="00732293"/>
    <w:rsid w:val="0074009B"/>
    <w:rsid w:val="00740745"/>
    <w:rsid w:val="00740CDB"/>
    <w:rsid w:val="00741315"/>
    <w:rsid w:val="00742CD8"/>
    <w:rsid w:val="00742D0C"/>
    <w:rsid w:val="007440B7"/>
    <w:rsid w:val="00744175"/>
    <w:rsid w:val="00744DD2"/>
    <w:rsid w:val="007453DD"/>
    <w:rsid w:val="00745A2C"/>
    <w:rsid w:val="0074675D"/>
    <w:rsid w:val="00746FF2"/>
    <w:rsid w:val="00747487"/>
    <w:rsid w:val="007500C8"/>
    <w:rsid w:val="007507E7"/>
    <w:rsid w:val="00754A9E"/>
    <w:rsid w:val="00756272"/>
    <w:rsid w:val="007563C9"/>
    <w:rsid w:val="0076046B"/>
    <w:rsid w:val="007607F2"/>
    <w:rsid w:val="00760B13"/>
    <w:rsid w:val="007625CC"/>
    <w:rsid w:val="007633BF"/>
    <w:rsid w:val="00764674"/>
    <w:rsid w:val="0076681A"/>
    <w:rsid w:val="007676C2"/>
    <w:rsid w:val="007715C9"/>
    <w:rsid w:val="00771613"/>
    <w:rsid w:val="00774EDD"/>
    <w:rsid w:val="007757EC"/>
    <w:rsid w:val="00776443"/>
    <w:rsid w:val="0078072D"/>
    <w:rsid w:val="00781CBA"/>
    <w:rsid w:val="007820F6"/>
    <w:rsid w:val="00782781"/>
    <w:rsid w:val="007829C7"/>
    <w:rsid w:val="00783D79"/>
    <w:rsid w:val="00783E89"/>
    <w:rsid w:val="00784601"/>
    <w:rsid w:val="00784ACF"/>
    <w:rsid w:val="007876C2"/>
    <w:rsid w:val="00793915"/>
    <w:rsid w:val="00795F2B"/>
    <w:rsid w:val="007A11B3"/>
    <w:rsid w:val="007A7D81"/>
    <w:rsid w:val="007B1601"/>
    <w:rsid w:val="007C2253"/>
    <w:rsid w:val="007C23B8"/>
    <w:rsid w:val="007C2878"/>
    <w:rsid w:val="007C68C3"/>
    <w:rsid w:val="007D2A61"/>
    <w:rsid w:val="007D5A63"/>
    <w:rsid w:val="007D7077"/>
    <w:rsid w:val="007D7B81"/>
    <w:rsid w:val="007E14A9"/>
    <w:rsid w:val="007E163D"/>
    <w:rsid w:val="007E35DE"/>
    <w:rsid w:val="007E3879"/>
    <w:rsid w:val="007E44BE"/>
    <w:rsid w:val="007E5320"/>
    <w:rsid w:val="007E667A"/>
    <w:rsid w:val="007E7710"/>
    <w:rsid w:val="007F0F62"/>
    <w:rsid w:val="007F28C9"/>
    <w:rsid w:val="007F2F3D"/>
    <w:rsid w:val="007F41F9"/>
    <w:rsid w:val="00801369"/>
    <w:rsid w:val="00803587"/>
    <w:rsid w:val="00805B4B"/>
    <w:rsid w:val="008103FB"/>
    <w:rsid w:val="008117E9"/>
    <w:rsid w:val="00811B22"/>
    <w:rsid w:val="00814702"/>
    <w:rsid w:val="00816A5E"/>
    <w:rsid w:val="00816B6D"/>
    <w:rsid w:val="00822480"/>
    <w:rsid w:val="00824498"/>
    <w:rsid w:val="00825FF6"/>
    <w:rsid w:val="00826624"/>
    <w:rsid w:val="008311FD"/>
    <w:rsid w:val="008405D0"/>
    <w:rsid w:val="00841064"/>
    <w:rsid w:val="00846909"/>
    <w:rsid w:val="008525B0"/>
    <w:rsid w:val="00856A31"/>
    <w:rsid w:val="00862A79"/>
    <w:rsid w:val="00864B24"/>
    <w:rsid w:val="00867B37"/>
    <w:rsid w:val="0087338D"/>
    <w:rsid w:val="008754D0"/>
    <w:rsid w:val="008855C9"/>
    <w:rsid w:val="00886456"/>
    <w:rsid w:val="00887AA0"/>
    <w:rsid w:val="008903D2"/>
    <w:rsid w:val="00890D92"/>
    <w:rsid w:val="00895626"/>
    <w:rsid w:val="008A46E1"/>
    <w:rsid w:val="008A4F43"/>
    <w:rsid w:val="008B2706"/>
    <w:rsid w:val="008B28C8"/>
    <w:rsid w:val="008B4513"/>
    <w:rsid w:val="008B50EB"/>
    <w:rsid w:val="008C0B4A"/>
    <w:rsid w:val="008C4018"/>
    <w:rsid w:val="008C7C9E"/>
    <w:rsid w:val="008D0EE0"/>
    <w:rsid w:val="008D4637"/>
    <w:rsid w:val="008D7399"/>
    <w:rsid w:val="008D7B53"/>
    <w:rsid w:val="008E37C7"/>
    <w:rsid w:val="008E41D5"/>
    <w:rsid w:val="008E6067"/>
    <w:rsid w:val="008E7AF0"/>
    <w:rsid w:val="008F3FB2"/>
    <w:rsid w:val="008F54E7"/>
    <w:rsid w:val="008F5538"/>
    <w:rsid w:val="008F59A5"/>
    <w:rsid w:val="00902282"/>
    <w:rsid w:val="009023F9"/>
    <w:rsid w:val="00903422"/>
    <w:rsid w:val="00903CB7"/>
    <w:rsid w:val="00905311"/>
    <w:rsid w:val="00905B50"/>
    <w:rsid w:val="00915DF9"/>
    <w:rsid w:val="00922097"/>
    <w:rsid w:val="00923A4F"/>
    <w:rsid w:val="009254C3"/>
    <w:rsid w:val="00932377"/>
    <w:rsid w:val="00933A03"/>
    <w:rsid w:val="00941969"/>
    <w:rsid w:val="00944726"/>
    <w:rsid w:val="00947D5A"/>
    <w:rsid w:val="009532A5"/>
    <w:rsid w:val="0095618A"/>
    <w:rsid w:val="00957911"/>
    <w:rsid w:val="00963379"/>
    <w:rsid w:val="00975012"/>
    <w:rsid w:val="00982242"/>
    <w:rsid w:val="00983B1D"/>
    <w:rsid w:val="009868E9"/>
    <w:rsid w:val="00993BEA"/>
    <w:rsid w:val="009967B0"/>
    <w:rsid w:val="009A120A"/>
    <w:rsid w:val="009A139F"/>
    <w:rsid w:val="009A1C92"/>
    <w:rsid w:val="009A36C5"/>
    <w:rsid w:val="009A5802"/>
    <w:rsid w:val="009A6300"/>
    <w:rsid w:val="009B226E"/>
    <w:rsid w:val="009B6C37"/>
    <w:rsid w:val="009B7826"/>
    <w:rsid w:val="009C309B"/>
    <w:rsid w:val="009C67A6"/>
    <w:rsid w:val="009C7E96"/>
    <w:rsid w:val="009D111B"/>
    <w:rsid w:val="009D146A"/>
    <w:rsid w:val="009D6F35"/>
    <w:rsid w:val="009E2559"/>
    <w:rsid w:val="009E3547"/>
    <w:rsid w:val="009E41F8"/>
    <w:rsid w:val="009E4E92"/>
    <w:rsid w:val="009E57C7"/>
    <w:rsid w:val="009E5CFC"/>
    <w:rsid w:val="009E6B40"/>
    <w:rsid w:val="009E7320"/>
    <w:rsid w:val="009F1445"/>
    <w:rsid w:val="009F2145"/>
    <w:rsid w:val="009F247A"/>
    <w:rsid w:val="009F40D8"/>
    <w:rsid w:val="009F764B"/>
    <w:rsid w:val="00A06D09"/>
    <w:rsid w:val="00A079CB"/>
    <w:rsid w:val="00A12128"/>
    <w:rsid w:val="00A12677"/>
    <w:rsid w:val="00A17DB3"/>
    <w:rsid w:val="00A22C98"/>
    <w:rsid w:val="00A231E2"/>
    <w:rsid w:val="00A23EDC"/>
    <w:rsid w:val="00A31DFF"/>
    <w:rsid w:val="00A3241A"/>
    <w:rsid w:val="00A3357F"/>
    <w:rsid w:val="00A37D36"/>
    <w:rsid w:val="00A43215"/>
    <w:rsid w:val="00A45DF2"/>
    <w:rsid w:val="00A46661"/>
    <w:rsid w:val="00A4747E"/>
    <w:rsid w:val="00A4770C"/>
    <w:rsid w:val="00A552BA"/>
    <w:rsid w:val="00A62831"/>
    <w:rsid w:val="00A64912"/>
    <w:rsid w:val="00A70A74"/>
    <w:rsid w:val="00A73882"/>
    <w:rsid w:val="00A74486"/>
    <w:rsid w:val="00A74A78"/>
    <w:rsid w:val="00A75A50"/>
    <w:rsid w:val="00A9102A"/>
    <w:rsid w:val="00AA208B"/>
    <w:rsid w:val="00AA3A90"/>
    <w:rsid w:val="00AA7299"/>
    <w:rsid w:val="00AB1255"/>
    <w:rsid w:val="00AB4AAE"/>
    <w:rsid w:val="00AB62CE"/>
    <w:rsid w:val="00AB6803"/>
    <w:rsid w:val="00AC0102"/>
    <w:rsid w:val="00AC120B"/>
    <w:rsid w:val="00AC1F61"/>
    <w:rsid w:val="00AC2E80"/>
    <w:rsid w:val="00AC430E"/>
    <w:rsid w:val="00AC50C7"/>
    <w:rsid w:val="00AC6C36"/>
    <w:rsid w:val="00AD5337"/>
    <w:rsid w:val="00AD5641"/>
    <w:rsid w:val="00AD7889"/>
    <w:rsid w:val="00AD7957"/>
    <w:rsid w:val="00AE21A6"/>
    <w:rsid w:val="00AE57D9"/>
    <w:rsid w:val="00AE5F70"/>
    <w:rsid w:val="00AE6199"/>
    <w:rsid w:val="00AF021B"/>
    <w:rsid w:val="00AF06CF"/>
    <w:rsid w:val="00AF1658"/>
    <w:rsid w:val="00AF683F"/>
    <w:rsid w:val="00AF79C1"/>
    <w:rsid w:val="00AF7F79"/>
    <w:rsid w:val="00B004CC"/>
    <w:rsid w:val="00B05CF4"/>
    <w:rsid w:val="00B06D4D"/>
    <w:rsid w:val="00B07CDB"/>
    <w:rsid w:val="00B15805"/>
    <w:rsid w:val="00B15CEA"/>
    <w:rsid w:val="00B16A31"/>
    <w:rsid w:val="00B16D1E"/>
    <w:rsid w:val="00B17DFD"/>
    <w:rsid w:val="00B27321"/>
    <w:rsid w:val="00B308FE"/>
    <w:rsid w:val="00B31841"/>
    <w:rsid w:val="00B32D56"/>
    <w:rsid w:val="00B33709"/>
    <w:rsid w:val="00B33B3C"/>
    <w:rsid w:val="00B34181"/>
    <w:rsid w:val="00B341CD"/>
    <w:rsid w:val="00B3620E"/>
    <w:rsid w:val="00B4088F"/>
    <w:rsid w:val="00B43BA0"/>
    <w:rsid w:val="00B50ADC"/>
    <w:rsid w:val="00B510AD"/>
    <w:rsid w:val="00B5209F"/>
    <w:rsid w:val="00B53403"/>
    <w:rsid w:val="00B540AC"/>
    <w:rsid w:val="00B5416A"/>
    <w:rsid w:val="00B545F9"/>
    <w:rsid w:val="00B566B1"/>
    <w:rsid w:val="00B60130"/>
    <w:rsid w:val="00B62DCE"/>
    <w:rsid w:val="00B63591"/>
    <w:rsid w:val="00B63834"/>
    <w:rsid w:val="00B65F8A"/>
    <w:rsid w:val="00B66C29"/>
    <w:rsid w:val="00B72734"/>
    <w:rsid w:val="00B73222"/>
    <w:rsid w:val="00B750BF"/>
    <w:rsid w:val="00B763D5"/>
    <w:rsid w:val="00B776F5"/>
    <w:rsid w:val="00B80199"/>
    <w:rsid w:val="00B81860"/>
    <w:rsid w:val="00B830DA"/>
    <w:rsid w:val="00B83204"/>
    <w:rsid w:val="00B83CC7"/>
    <w:rsid w:val="00B91046"/>
    <w:rsid w:val="00B952F8"/>
    <w:rsid w:val="00BA0C87"/>
    <w:rsid w:val="00BA1861"/>
    <w:rsid w:val="00BA220B"/>
    <w:rsid w:val="00BA3A57"/>
    <w:rsid w:val="00BA6897"/>
    <w:rsid w:val="00BA691F"/>
    <w:rsid w:val="00BB0AF4"/>
    <w:rsid w:val="00BB0F4B"/>
    <w:rsid w:val="00BB4E1A"/>
    <w:rsid w:val="00BC015E"/>
    <w:rsid w:val="00BC2CA7"/>
    <w:rsid w:val="00BC4094"/>
    <w:rsid w:val="00BC4FE3"/>
    <w:rsid w:val="00BC6F70"/>
    <w:rsid w:val="00BC76AC"/>
    <w:rsid w:val="00BD0ECB"/>
    <w:rsid w:val="00BD2751"/>
    <w:rsid w:val="00BD7CB6"/>
    <w:rsid w:val="00BE2155"/>
    <w:rsid w:val="00BE2213"/>
    <w:rsid w:val="00BE3DE3"/>
    <w:rsid w:val="00BE5C57"/>
    <w:rsid w:val="00BE719A"/>
    <w:rsid w:val="00BE720A"/>
    <w:rsid w:val="00BE7363"/>
    <w:rsid w:val="00BE7A49"/>
    <w:rsid w:val="00BF0D73"/>
    <w:rsid w:val="00BF0F09"/>
    <w:rsid w:val="00BF2465"/>
    <w:rsid w:val="00BF421B"/>
    <w:rsid w:val="00BF5EBD"/>
    <w:rsid w:val="00C047E0"/>
    <w:rsid w:val="00C05BE8"/>
    <w:rsid w:val="00C11029"/>
    <w:rsid w:val="00C12F66"/>
    <w:rsid w:val="00C20A27"/>
    <w:rsid w:val="00C22323"/>
    <w:rsid w:val="00C23A02"/>
    <w:rsid w:val="00C23D3B"/>
    <w:rsid w:val="00C25E7F"/>
    <w:rsid w:val="00C2746F"/>
    <w:rsid w:val="00C27CAD"/>
    <w:rsid w:val="00C311C5"/>
    <w:rsid w:val="00C324A0"/>
    <w:rsid w:val="00C3300F"/>
    <w:rsid w:val="00C42BF8"/>
    <w:rsid w:val="00C4440D"/>
    <w:rsid w:val="00C46B13"/>
    <w:rsid w:val="00C50043"/>
    <w:rsid w:val="00C6288B"/>
    <w:rsid w:val="00C66376"/>
    <w:rsid w:val="00C6650C"/>
    <w:rsid w:val="00C7573B"/>
    <w:rsid w:val="00C77B1B"/>
    <w:rsid w:val="00C85A47"/>
    <w:rsid w:val="00C90008"/>
    <w:rsid w:val="00C93C03"/>
    <w:rsid w:val="00CA2F48"/>
    <w:rsid w:val="00CA6357"/>
    <w:rsid w:val="00CA718E"/>
    <w:rsid w:val="00CA77B7"/>
    <w:rsid w:val="00CB2C8E"/>
    <w:rsid w:val="00CB31E4"/>
    <w:rsid w:val="00CB38AD"/>
    <w:rsid w:val="00CB3D10"/>
    <w:rsid w:val="00CB602E"/>
    <w:rsid w:val="00CB65FF"/>
    <w:rsid w:val="00CC16CE"/>
    <w:rsid w:val="00CC40AB"/>
    <w:rsid w:val="00CC584B"/>
    <w:rsid w:val="00CD031D"/>
    <w:rsid w:val="00CD11C1"/>
    <w:rsid w:val="00CD3486"/>
    <w:rsid w:val="00CD44D7"/>
    <w:rsid w:val="00CD72B7"/>
    <w:rsid w:val="00CD77E3"/>
    <w:rsid w:val="00CD7C3B"/>
    <w:rsid w:val="00CE035C"/>
    <w:rsid w:val="00CE051D"/>
    <w:rsid w:val="00CE1335"/>
    <w:rsid w:val="00CE475C"/>
    <w:rsid w:val="00CE493D"/>
    <w:rsid w:val="00CE68BD"/>
    <w:rsid w:val="00CE77AE"/>
    <w:rsid w:val="00CF07FA"/>
    <w:rsid w:val="00CF0BB2"/>
    <w:rsid w:val="00CF0ED9"/>
    <w:rsid w:val="00CF35C0"/>
    <w:rsid w:val="00CF3EE8"/>
    <w:rsid w:val="00D0213D"/>
    <w:rsid w:val="00D0492D"/>
    <w:rsid w:val="00D04BB7"/>
    <w:rsid w:val="00D050E6"/>
    <w:rsid w:val="00D06DC1"/>
    <w:rsid w:val="00D07241"/>
    <w:rsid w:val="00D10092"/>
    <w:rsid w:val="00D11390"/>
    <w:rsid w:val="00D13441"/>
    <w:rsid w:val="00D150E7"/>
    <w:rsid w:val="00D2389E"/>
    <w:rsid w:val="00D31F8B"/>
    <w:rsid w:val="00D32F65"/>
    <w:rsid w:val="00D33E4E"/>
    <w:rsid w:val="00D34280"/>
    <w:rsid w:val="00D35E82"/>
    <w:rsid w:val="00D52DC2"/>
    <w:rsid w:val="00D5364F"/>
    <w:rsid w:val="00D53BCC"/>
    <w:rsid w:val="00D55870"/>
    <w:rsid w:val="00D57E08"/>
    <w:rsid w:val="00D61D05"/>
    <w:rsid w:val="00D621A5"/>
    <w:rsid w:val="00D671A0"/>
    <w:rsid w:val="00D67466"/>
    <w:rsid w:val="00D676F5"/>
    <w:rsid w:val="00D67A01"/>
    <w:rsid w:val="00D70DFB"/>
    <w:rsid w:val="00D75CBF"/>
    <w:rsid w:val="00D766DF"/>
    <w:rsid w:val="00D8159A"/>
    <w:rsid w:val="00D81E80"/>
    <w:rsid w:val="00D828BB"/>
    <w:rsid w:val="00D842EE"/>
    <w:rsid w:val="00D90A53"/>
    <w:rsid w:val="00D95CDA"/>
    <w:rsid w:val="00D95DD9"/>
    <w:rsid w:val="00D970A7"/>
    <w:rsid w:val="00DA186E"/>
    <w:rsid w:val="00DA4116"/>
    <w:rsid w:val="00DB1261"/>
    <w:rsid w:val="00DB251C"/>
    <w:rsid w:val="00DB4630"/>
    <w:rsid w:val="00DB59E0"/>
    <w:rsid w:val="00DB5FDC"/>
    <w:rsid w:val="00DC058D"/>
    <w:rsid w:val="00DC4F88"/>
    <w:rsid w:val="00DC5F25"/>
    <w:rsid w:val="00DD0C64"/>
    <w:rsid w:val="00DD20D7"/>
    <w:rsid w:val="00DD26F5"/>
    <w:rsid w:val="00DE1AEE"/>
    <w:rsid w:val="00DE536E"/>
    <w:rsid w:val="00DE6A36"/>
    <w:rsid w:val="00DE7DDF"/>
    <w:rsid w:val="00DE7EB5"/>
    <w:rsid w:val="00DF09E4"/>
    <w:rsid w:val="00DF316F"/>
    <w:rsid w:val="00DF322D"/>
    <w:rsid w:val="00DF3D4E"/>
    <w:rsid w:val="00DF57D8"/>
    <w:rsid w:val="00DF63A1"/>
    <w:rsid w:val="00E02D21"/>
    <w:rsid w:val="00E04598"/>
    <w:rsid w:val="00E05704"/>
    <w:rsid w:val="00E0797B"/>
    <w:rsid w:val="00E07A8E"/>
    <w:rsid w:val="00E10303"/>
    <w:rsid w:val="00E1135A"/>
    <w:rsid w:val="00E11E44"/>
    <w:rsid w:val="00E26D02"/>
    <w:rsid w:val="00E3270E"/>
    <w:rsid w:val="00E338EF"/>
    <w:rsid w:val="00E355A1"/>
    <w:rsid w:val="00E40543"/>
    <w:rsid w:val="00E40C66"/>
    <w:rsid w:val="00E41198"/>
    <w:rsid w:val="00E41C5E"/>
    <w:rsid w:val="00E45092"/>
    <w:rsid w:val="00E544BB"/>
    <w:rsid w:val="00E60730"/>
    <w:rsid w:val="00E662CB"/>
    <w:rsid w:val="00E70A07"/>
    <w:rsid w:val="00E74DC7"/>
    <w:rsid w:val="00E75E87"/>
    <w:rsid w:val="00E76806"/>
    <w:rsid w:val="00E77A92"/>
    <w:rsid w:val="00E8075A"/>
    <w:rsid w:val="00E813A2"/>
    <w:rsid w:val="00E82125"/>
    <w:rsid w:val="00E828A2"/>
    <w:rsid w:val="00E879CB"/>
    <w:rsid w:val="00E87F64"/>
    <w:rsid w:val="00E94D5E"/>
    <w:rsid w:val="00E9776E"/>
    <w:rsid w:val="00EA2ECE"/>
    <w:rsid w:val="00EA527D"/>
    <w:rsid w:val="00EA7100"/>
    <w:rsid w:val="00EA7F9F"/>
    <w:rsid w:val="00EB1274"/>
    <w:rsid w:val="00EB3DC9"/>
    <w:rsid w:val="00EB4BF7"/>
    <w:rsid w:val="00EB6AD0"/>
    <w:rsid w:val="00EC0422"/>
    <w:rsid w:val="00EC358F"/>
    <w:rsid w:val="00EC6A8E"/>
    <w:rsid w:val="00ED0979"/>
    <w:rsid w:val="00ED2BB6"/>
    <w:rsid w:val="00ED34E1"/>
    <w:rsid w:val="00ED3B8D"/>
    <w:rsid w:val="00ED659C"/>
    <w:rsid w:val="00ED724E"/>
    <w:rsid w:val="00EE3A50"/>
    <w:rsid w:val="00EF12F2"/>
    <w:rsid w:val="00EF2AEC"/>
    <w:rsid w:val="00EF2E3A"/>
    <w:rsid w:val="00EF7844"/>
    <w:rsid w:val="00F02F81"/>
    <w:rsid w:val="00F072A7"/>
    <w:rsid w:val="00F078DC"/>
    <w:rsid w:val="00F11BFB"/>
    <w:rsid w:val="00F12DF2"/>
    <w:rsid w:val="00F13FA4"/>
    <w:rsid w:val="00F15A63"/>
    <w:rsid w:val="00F17A73"/>
    <w:rsid w:val="00F17AFE"/>
    <w:rsid w:val="00F207C8"/>
    <w:rsid w:val="00F25F91"/>
    <w:rsid w:val="00F26A7D"/>
    <w:rsid w:val="00F26A7F"/>
    <w:rsid w:val="00F275BD"/>
    <w:rsid w:val="00F31D10"/>
    <w:rsid w:val="00F32BA8"/>
    <w:rsid w:val="00F349F1"/>
    <w:rsid w:val="00F368E3"/>
    <w:rsid w:val="00F429A0"/>
    <w:rsid w:val="00F42BB9"/>
    <w:rsid w:val="00F4350D"/>
    <w:rsid w:val="00F44DA1"/>
    <w:rsid w:val="00F450D0"/>
    <w:rsid w:val="00F50D25"/>
    <w:rsid w:val="00F51545"/>
    <w:rsid w:val="00F5660D"/>
    <w:rsid w:val="00F567F7"/>
    <w:rsid w:val="00F60B3C"/>
    <w:rsid w:val="00F611C0"/>
    <w:rsid w:val="00F62036"/>
    <w:rsid w:val="00F6546B"/>
    <w:rsid w:val="00F65B06"/>
    <w:rsid w:val="00F65B52"/>
    <w:rsid w:val="00F67BCA"/>
    <w:rsid w:val="00F73BD6"/>
    <w:rsid w:val="00F76E08"/>
    <w:rsid w:val="00F822FB"/>
    <w:rsid w:val="00F823BE"/>
    <w:rsid w:val="00F83989"/>
    <w:rsid w:val="00F85099"/>
    <w:rsid w:val="00F913AD"/>
    <w:rsid w:val="00F928D3"/>
    <w:rsid w:val="00F9379C"/>
    <w:rsid w:val="00F93EE8"/>
    <w:rsid w:val="00F94858"/>
    <w:rsid w:val="00F95098"/>
    <w:rsid w:val="00F9632C"/>
    <w:rsid w:val="00FA0E39"/>
    <w:rsid w:val="00FA1E52"/>
    <w:rsid w:val="00FA2CC4"/>
    <w:rsid w:val="00FA2E7F"/>
    <w:rsid w:val="00FA330B"/>
    <w:rsid w:val="00FA3A42"/>
    <w:rsid w:val="00FA68EE"/>
    <w:rsid w:val="00FA6B30"/>
    <w:rsid w:val="00FB081E"/>
    <w:rsid w:val="00FB3696"/>
    <w:rsid w:val="00FB3936"/>
    <w:rsid w:val="00FB61E0"/>
    <w:rsid w:val="00FC2CD9"/>
    <w:rsid w:val="00FC476E"/>
    <w:rsid w:val="00FC6DDC"/>
    <w:rsid w:val="00FE1A26"/>
    <w:rsid w:val="00FE31EA"/>
    <w:rsid w:val="00FE4688"/>
    <w:rsid w:val="00FE6028"/>
    <w:rsid w:val="00FE6BE2"/>
    <w:rsid w:val="00FE751C"/>
    <w:rsid w:val="00FF0DA8"/>
    <w:rsid w:val="00FF440C"/>
    <w:rsid w:val="00FF4B15"/>
    <w:rsid w:val="00FF7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11FE"/>
    <w:pPr>
      <w:spacing w:line="260" w:lineRule="atLeast"/>
    </w:pPr>
    <w:rPr>
      <w:sz w:val="22"/>
    </w:rPr>
  </w:style>
  <w:style w:type="paragraph" w:styleId="Heading1">
    <w:name w:val="heading 1"/>
    <w:basedOn w:val="Normal"/>
    <w:next w:val="Normal"/>
    <w:link w:val="Heading1Char"/>
    <w:uiPriority w:val="9"/>
    <w:qFormat/>
    <w:rsid w:val="001411FE"/>
    <w:pPr>
      <w:keepNext/>
      <w:keepLines/>
      <w:numPr>
        <w:numId w:val="2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11FE"/>
    <w:pPr>
      <w:keepNext/>
      <w:keepLines/>
      <w:numPr>
        <w:ilvl w:val="1"/>
        <w:numId w:val="2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11FE"/>
    <w:pPr>
      <w:keepNext/>
      <w:keepLines/>
      <w:numPr>
        <w:ilvl w:val="2"/>
        <w:numId w:val="2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11FE"/>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11FE"/>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411FE"/>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411FE"/>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411FE"/>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411FE"/>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11FE"/>
  </w:style>
  <w:style w:type="paragraph" w:customStyle="1" w:styleId="OPCParaBase">
    <w:name w:val="OPCParaBase"/>
    <w:qFormat/>
    <w:rsid w:val="001411FE"/>
    <w:pPr>
      <w:spacing w:line="260" w:lineRule="atLeast"/>
    </w:pPr>
    <w:rPr>
      <w:rFonts w:eastAsia="Times New Roman" w:cs="Times New Roman"/>
      <w:sz w:val="22"/>
      <w:lang w:eastAsia="en-AU"/>
    </w:rPr>
  </w:style>
  <w:style w:type="paragraph" w:customStyle="1" w:styleId="ShortT">
    <w:name w:val="ShortT"/>
    <w:basedOn w:val="OPCParaBase"/>
    <w:next w:val="Normal"/>
    <w:qFormat/>
    <w:rsid w:val="001411FE"/>
    <w:pPr>
      <w:spacing w:line="240" w:lineRule="auto"/>
    </w:pPr>
    <w:rPr>
      <w:b/>
      <w:sz w:val="40"/>
    </w:rPr>
  </w:style>
  <w:style w:type="paragraph" w:customStyle="1" w:styleId="ActHead1">
    <w:name w:val="ActHead 1"/>
    <w:aliases w:val="c"/>
    <w:basedOn w:val="OPCParaBase"/>
    <w:next w:val="Normal"/>
    <w:qFormat/>
    <w:rsid w:val="001411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11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11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11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11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11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11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11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11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11FE"/>
  </w:style>
  <w:style w:type="paragraph" w:customStyle="1" w:styleId="Blocks">
    <w:name w:val="Blocks"/>
    <w:aliases w:val="bb"/>
    <w:basedOn w:val="OPCParaBase"/>
    <w:qFormat/>
    <w:rsid w:val="001411FE"/>
    <w:pPr>
      <w:spacing w:line="240" w:lineRule="auto"/>
    </w:pPr>
    <w:rPr>
      <w:sz w:val="24"/>
    </w:rPr>
  </w:style>
  <w:style w:type="paragraph" w:customStyle="1" w:styleId="BoxText">
    <w:name w:val="BoxText"/>
    <w:aliases w:val="bt"/>
    <w:basedOn w:val="OPCParaBase"/>
    <w:qFormat/>
    <w:rsid w:val="001411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11FE"/>
    <w:rPr>
      <w:b/>
    </w:rPr>
  </w:style>
  <w:style w:type="paragraph" w:customStyle="1" w:styleId="BoxHeadItalic">
    <w:name w:val="BoxHeadItalic"/>
    <w:aliases w:val="bhi"/>
    <w:basedOn w:val="BoxText"/>
    <w:next w:val="BoxStep"/>
    <w:qFormat/>
    <w:rsid w:val="001411FE"/>
    <w:rPr>
      <w:i/>
    </w:rPr>
  </w:style>
  <w:style w:type="paragraph" w:customStyle="1" w:styleId="BoxList">
    <w:name w:val="BoxList"/>
    <w:aliases w:val="bl"/>
    <w:basedOn w:val="BoxText"/>
    <w:qFormat/>
    <w:rsid w:val="001411FE"/>
    <w:pPr>
      <w:ind w:left="1559" w:hanging="425"/>
    </w:pPr>
  </w:style>
  <w:style w:type="paragraph" w:customStyle="1" w:styleId="BoxNote">
    <w:name w:val="BoxNote"/>
    <w:aliases w:val="bn"/>
    <w:basedOn w:val="BoxText"/>
    <w:qFormat/>
    <w:rsid w:val="001411FE"/>
    <w:pPr>
      <w:tabs>
        <w:tab w:val="left" w:pos="1985"/>
      </w:tabs>
      <w:spacing w:before="122" w:line="198" w:lineRule="exact"/>
      <w:ind w:left="2948" w:hanging="1814"/>
    </w:pPr>
    <w:rPr>
      <w:sz w:val="18"/>
    </w:rPr>
  </w:style>
  <w:style w:type="paragraph" w:customStyle="1" w:styleId="BoxPara">
    <w:name w:val="BoxPara"/>
    <w:aliases w:val="bp"/>
    <w:basedOn w:val="BoxText"/>
    <w:qFormat/>
    <w:rsid w:val="001411FE"/>
    <w:pPr>
      <w:tabs>
        <w:tab w:val="right" w:pos="2268"/>
      </w:tabs>
      <w:ind w:left="2552" w:hanging="1418"/>
    </w:pPr>
  </w:style>
  <w:style w:type="paragraph" w:customStyle="1" w:styleId="BoxStep">
    <w:name w:val="BoxStep"/>
    <w:aliases w:val="bs"/>
    <w:basedOn w:val="BoxText"/>
    <w:qFormat/>
    <w:rsid w:val="001411FE"/>
    <w:pPr>
      <w:ind w:left="1985" w:hanging="851"/>
    </w:pPr>
  </w:style>
  <w:style w:type="character" w:customStyle="1" w:styleId="CharAmPartNo">
    <w:name w:val="CharAmPartNo"/>
    <w:basedOn w:val="OPCCharBase"/>
    <w:qFormat/>
    <w:rsid w:val="001411FE"/>
  </w:style>
  <w:style w:type="character" w:customStyle="1" w:styleId="CharAmPartText">
    <w:name w:val="CharAmPartText"/>
    <w:basedOn w:val="OPCCharBase"/>
    <w:qFormat/>
    <w:rsid w:val="001411FE"/>
  </w:style>
  <w:style w:type="character" w:customStyle="1" w:styleId="CharAmSchNo">
    <w:name w:val="CharAmSchNo"/>
    <w:basedOn w:val="OPCCharBase"/>
    <w:qFormat/>
    <w:rsid w:val="001411FE"/>
  </w:style>
  <w:style w:type="character" w:customStyle="1" w:styleId="CharAmSchText">
    <w:name w:val="CharAmSchText"/>
    <w:basedOn w:val="OPCCharBase"/>
    <w:qFormat/>
    <w:rsid w:val="001411FE"/>
  </w:style>
  <w:style w:type="character" w:customStyle="1" w:styleId="CharBoldItalic">
    <w:name w:val="CharBoldItalic"/>
    <w:basedOn w:val="OPCCharBase"/>
    <w:uiPriority w:val="1"/>
    <w:qFormat/>
    <w:rsid w:val="001411FE"/>
    <w:rPr>
      <w:b/>
      <w:i/>
    </w:rPr>
  </w:style>
  <w:style w:type="character" w:customStyle="1" w:styleId="CharChapNo">
    <w:name w:val="CharChapNo"/>
    <w:basedOn w:val="OPCCharBase"/>
    <w:uiPriority w:val="1"/>
    <w:qFormat/>
    <w:rsid w:val="001411FE"/>
  </w:style>
  <w:style w:type="character" w:customStyle="1" w:styleId="CharChapText">
    <w:name w:val="CharChapText"/>
    <w:basedOn w:val="OPCCharBase"/>
    <w:uiPriority w:val="1"/>
    <w:qFormat/>
    <w:rsid w:val="001411FE"/>
  </w:style>
  <w:style w:type="character" w:customStyle="1" w:styleId="CharDivNo">
    <w:name w:val="CharDivNo"/>
    <w:basedOn w:val="OPCCharBase"/>
    <w:uiPriority w:val="1"/>
    <w:qFormat/>
    <w:rsid w:val="001411FE"/>
  </w:style>
  <w:style w:type="character" w:customStyle="1" w:styleId="CharDivText">
    <w:name w:val="CharDivText"/>
    <w:basedOn w:val="OPCCharBase"/>
    <w:uiPriority w:val="1"/>
    <w:qFormat/>
    <w:rsid w:val="001411FE"/>
  </w:style>
  <w:style w:type="character" w:customStyle="1" w:styleId="CharItalic">
    <w:name w:val="CharItalic"/>
    <w:basedOn w:val="OPCCharBase"/>
    <w:uiPriority w:val="1"/>
    <w:qFormat/>
    <w:rsid w:val="001411FE"/>
    <w:rPr>
      <w:i/>
    </w:rPr>
  </w:style>
  <w:style w:type="character" w:customStyle="1" w:styleId="CharPartNo">
    <w:name w:val="CharPartNo"/>
    <w:basedOn w:val="OPCCharBase"/>
    <w:uiPriority w:val="1"/>
    <w:qFormat/>
    <w:rsid w:val="001411FE"/>
  </w:style>
  <w:style w:type="character" w:customStyle="1" w:styleId="CharPartText">
    <w:name w:val="CharPartText"/>
    <w:basedOn w:val="OPCCharBase"/>
    <w:uiPriority w:val="1"/>
    <w:qFormat/>
    <w:rsid w:val="001411FE"/>
  </w:style>
  <w:style w:type="character" w:customStyle="1" w:styleId="CharSectno">
    <w:name w:val="CharSectno"/>
    <w:basedOn w:val="OPCCharBase"/>
    <w:qFormat/>
    <w:rsid w:val="001411FE"/>
  </w:style>
  <w:style w:type="character" w:customStyle="1" w:styleId="CharSubdNo">
    <w:name w:val="CharSubdNo"/>
    <w:basedOn w:val="OPCCharBase"/>
    <w:uiPriority w:val="1"/>
    <w:qFormat/>
    <w:rsid w:val="001411FE"/>
  </w:style>
  <w:style w:type="character" w:customStyle="1" w:styleId="CharSubdText">
    <w:name w:val="CharSubdText"/>
    <w:basedOn w:val="OPCCharBase"/>
    <w:uiPriority w:val="1"/>
    <w:qFormat/>
    <w:rsid w:val="001411FE"/>
  </w:style>
  <w:style w:type="paragraph" w:customStyle="1" w:styleId="CTA--">
    <w:name w:val="CTA --"/>
    <w:basedOn w:val="OPCParaBase"/>
    <w:next w:val="Normal"/>
    <w:rsid w:val="001411FE"/>
    <w:pPr>
      <w:spacing w:before="60" w:line="240" w:lineRule="atLeast"/>
      <w:ind w:left="142" w:hanging="142"/>
    </w:pPr>
    <w:rPr>
      <w:sz w:val="20"/>
    </w:rPr>
  </w:style>
  <w:style w:type="paragraph" w:customStyle="1" w:styleId="CTA-">
    <w:name w:val="CTA -"/>
    <w:basedOn w:val="OPCParaBase"/>
    <w:rsid w:val="001411FE"/>
    <w:pPr>
      <w:spacing w:before="60" w:line="240" w:lineRule="atLeast"/>
      <w:ind w:left="85" w:hanging="85"/>
    </w:pPr>
    <w:rPr>
      <w:sz w:val="20"/>
    </w:rPr>
  </w:style>
  <w:style w:type="paragraph" w:customStyle="1" w:styleId="CTA---">
    <w:name w:val="CTA ---"/>
    <w:basedOn w:val="OPCParaBase"/>
    <w:next w:val="Normal"/>
    <w:rsid w:val="001411FE"/>
    <w:pPr>
      <w:spacing w:before="60" w:line="240" w:lineRule="atLeast"/>
      <w:ind w:left="198" w:hanging="198"/>
    </w:pPr>
    <w:rPr>
      <w:sz w:val="20"/>
    </w:rPr>
  </w:style>
  <w:style w:type="paragraph" w:customStyle="1" w:styleId="CTA----">
    <w:name w:val="CTA ----"/>
    <w:basedOn w:val="OPCParaBase"/>
    <w:next w:val="Normal"/>
    <w:rsid w:val="001411FE"/>
    <w:pPr>
      <w:spacing w:before="60" w:line="240" w:lineRule="atLeast"/>
      <w:ind w:left="255" w:hanging="255"/>
    </w:pPr>
    <w:rPr>
      <w:sz w:val="20"/>
    </w:rPr>
  </w:style>
  <w:style w:type="paragraph" w:customStyle="1" w:styleId="CTA1a">
    <w:name w:val="CTA 1(a)"/>
    <w:basedOn w:val="OPCParaBase"/>
    <w:rsid w:val="001411FE"/>
    <w:pPr>
      <w:tabs>
        <w:tab w:val="right" w:pos="414"/>
      </w:tabs>
      <w:spacing w:before="40" w:line="240" w:lineRule="atLeast"/>
      <w:ind w:left="675" w:hanging="675"/>
    </w:pPr>
    <w:rPr>
      <w:sz w:val="20"/>
    </w:rPr>
  </w:style>
  <w:style w:type="paragraph" w:customStyle="1" w:styleId="CTA1ai">
    <w:name w:val="CTA 1(a)(i)"/>
    <w:basedOn w:val="OPCParaBase"/>
    <w:rsid w:val="001411FE"/>
    <w:pPr>
      <w:tabs>
        <w:tab w:val="right" w:pos="1004"/>
      </w:tabs>
      <w:spacing w:before="40" w:line="240" w:lineRule="atLeast"/>
      <w:ind w:left="1253" w:hanging="1253"/>
    </w:pPr>
    <w:rPr>
      <w:sz w:val="20"/>
    </w:rPr>
  </w:style>
  <w:style w:type="paragraph" w:customStyle="1" w:styleId="CTA2a">
    <w:name w:val="CTA 2(a)"/>
    <w:basedOn w:val="OPCParaBase"/>
    <w:rsid w:val="001411FE"/>
    <w:pPr>
      <w:tabs>
        <w:tab w:val="right" w:pos="482"/>
      </w:tabs>
      <w:spacing w:before="40" w:line="240" w:lineRule="atLeast"/>
      <w:ind w:left="748" w:hanging="748"/>
    </w:pPr>
    <w:rPr>
      <w:sz w:val="20"/>
    </w:rPr>
  </w:style>
  <w:style w:type="paragraph" w:customStyle="1" w:styleId="CTA2ai">
    <w:name w:val="CTA 2(a)(i)"/>
    <w:basedOn w:val="OPCParaBase"/>
    <w:rsid w:val="001411FE"/>
    <w:pPr>
      <w:tabs>
        <w:tab w:val="right" w:pos="1089"/>
      </w:tabs>
      <w:spacing w:before="40" w:line="240" w:lineRule="atLeast"/>
      <w:ind w:left="1327" w:hanging="1327"/>
    </w:pPr>
    <w:rPr>
      <w:sz w:val="20"/>
    </w:rPr>
  </w:style>
  <w:style w:type="paragraph" w:customStyle="1" w:styleId="CTA3a">
    <w:name w:val="CTA 3(a)"/>
    <w:basedOn w:val="OPCParaBase"/>
    <w:rsid w:val="001411FE"/>
    <w:pPr>
      <w:tabs>
        <w:tab w:val="right" w:pos="556"/>
      </w:tabs>
      <w:spacing w:before="40" w:line="240" w:lineRule="atLeast"/>
      <w:ind w:left="805" w:hanging="805"/>
    </w:pPr>
    <w:rPr>
      <w:sz w:val="20"/>
    </w:rPr>
  </w:style>
  <w:style w:type="paragraph" w:customStyle="1" w:styleId="CTA3ai">
    <w:name w:val="CTA 3(a)(i)"/>
    <w:basedOn w:val="OPCParaBase"/>
    <w:rsid w:val="001411FE"/>
    <w:pPr>
      <w:tabs>
        <w:tab w:val="right" w:pos="1140"/>
      </w:tabs>
      <w:spacing w:before="40" w:line="240" w:lineRule="atLeast"/>
      <w:ind w:left="1361" w:hanging="1361"/>
    </w:pPr>
    <w:rPr>
      <w:sz w:val="20"/>
    </w:rPr>
  </w:style>
  <w:style w:type="paragraph" w:customStyle="1" w:styleId="CTA4a">
    <w:name w:val="CTA 4(a)"/>
    <w:basedOn w:val="OPCParaBase"/>
    <w:rsid w:val="001411FE"/>
    <w:pPr>
      <w:tabs>
        <w:tab w:val="right" w:pos="624"/>
      </w:tabs>
      <w:spacing w:before="40" w:line="240" w:lineRule="atLeast"/>
      <w:ind w:left="873" w:hanging="873"/>
    </w:pPr>
    <w:rPr>
      <w:sz w:val="20"/>
    </w:rPr>
  </w:style>
  <w:style w:type="paragraph" w:customStyle="1" w:styleId="CTA4ai">
    <w:name w:val="CTA 4(a)(i)"/>
    <w:basedOn w:val="OPCParaBase"/>
    <w:rsid w:val="001411FE"/>
    <w:pPr>
      <w:tabs>
        <w:tab w:val="right" w:pos="1213"/>
      </w:tabs>
      <w:spacing w:before="40" w:line="240" w:lineRule="atLeast"/>
      <w:ind w:left="1452" w:hanging="1452"/>
    </w:pPr>
    <w:rPr>
      <w:sz w:val="20"/>
    </w:rPr>
  </w:style>
  <w:style w:type="paragraph" w:customStyle="1" w:styleId="CTACAPS">
    <w:name w:val="CTA CAPS"/>
    <w:basedOn w:val="OPCParaBase"/>
    <w:rsid w:val="001411FE"/>
    <w:pPr>
      <w:spacing w:before="60" w:line="240" w:lineRule="atLeast"/>
    </w:pPr>
    <w:rPr>
      <w:sz w:val="20"/>
    </w:rPr>
  </w:style>
  <w:style w:type="paragraph" w:customStyle="1" w:styleId="CTAright">
    <w:name w:val="CTA right"/>
    <w:basedOn w:val="OPCParaBase"/>
    <w:rsid w:val="001411FE"/>
    <w:pPr>
      <w:spacing w:before="60" w:line="240" w:lineRule="auto"/>
      <w:jc w:val="right"/>
    </w:pPr>
    <w:rPr>
      <w:sz w:val="20"/>
    </w:rPr>
  </w:style>
  <w:style w:type="paragraph" w:customStyle="1" w:styleId="subsection">
    <w:name w:val="subsection"/>
    <w:aliases w:val="ss,Subsection"/>
    <w:basedOn w:val="OPCParaBase"/>
    <w:link w:val="subsectionChar"/>
    <w:rsid w:val="001411FE"/>
    <w:pPr>
      <w:tabs>
        <w:tab w:val="right" w:pos="1021"/>
      </w:tabs>
      <w:spacing w:before="180" w:line="240" w:lineRule="auto"/>
      <w:ind w:left="1134" w:hanging="1134"/>
    </w:pPr>
  </w:style>
  <w:style w:type="paragraph" w:customStyle="1" w:styleId="Definition">
    <w:name w:val="Definition"/>
    <w:aliases w:val="dd"/>
    <w:basedOn w:val="OPCParaBase"/>
    <w:rsid w:val="001411FE"/>
    <w:pPr>
      <w:spacing w:before="180" w:line="240" w:lineRule="auto"/>
      <w:ind w:left="1134"/>
    </w:pPr>
  </w:style>
  <w:style w:type="paragraph" w:customStyle="1" w:styleId="EndNotespara">
    <w:name w:val="EndNotes(para)"/>
    <w:aliases w:val="eta"/>
    <w:basedOn w:val="OPCParaBase"/>
    <w:next w:val="EndNotessubpara"/>
    <w:rsid w:val="001411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11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11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11FE"/>
    <w:pPr>
      <w:tabs>
        <w:tab w:val="right" w:pos="1412"/>
      </w:tabs>
      <w:spacing w:before="60" w:line="240" w:lineRule="auto"/>
      <w:ind w:left="1525" w:hanging="1525"/>
    </w:pPr>
    <w:rPr>
      <w:sz w:val="20"/>
    </w:rPr>
  </w:style>
  <w:style w:type="paragraph" w:customStyle="1" w:styleId="Formula">
    <w:name w:val="Formula"/>
    <w:basedOn w:val="OPCParaBase"/>
    <w:rsid w:val="001411FE"/>
    <w:pPr>
      <w:spacing w:line="240" w:lineRule="auto"/>
      <w:ind w:left="1134"/>
    </w:pPr>
    <w:rPr>
      <w:sz w:val="20"/>
    </w:rPr>
  </w:style>
  <w:style w:type="paragraph" w:styleId="Header">
    <w:name w:val="header"/>
    <w:basedOn w:val="OPCParaBase"/>
    <w:link w:val="HeaderChar"/>
    <w:unhideWhenUsed/>
    <w:rsid w:val="001411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11FE"/>
    <w:rPr>
      <w:rFonts w:eastAsia="Times New Roman" w:cs="Times New Roman"/>
      <w:sz w:val="16"/>
      <w:lang w:eastAsia="en-AU"/>
    </w:rPr>
  </w:style>
  <w:style w:type="paragraph" w:customStyle="1" w:styleId="House">
    <w:name w:val="House"/>
    <w:basedOn w:val="OPCParaBase"/>
    <w:rsid w:val="001411FE"/>
    <w:pPr>
      <w:spacing w:line="240" w:lineRule="auto"/>
    </w:pPr>
    <w:rPr>
      <w:sz w:val="28"/>
    </w:rPr>
  </w:style>
  <w:style w:type="paragraph" w:customStyle="1" w:styleId="Item">
    <w:name w:val="Item"/>
    <w:aliases w:val="i"/>
    <w:basedOn w:val="OPCParaBase"/>
    <w:next w:val="ItemHead"/>
    <w:rsid w:val="001411FE"/>
    <w:pPr>
      <w:keepLines/>
      <w:spacing w:before="80" w:line="240" w:lineRule="auto"/>
      <w:ind w:left="709"/>
    </w:pPr>
  </w:style>
  <w:style w:type="paragraph" w:customStyle="1" w:styleId="ItemHead">
    <w:name w:val="ItemHead"/>
    <w:aliases w:val="ih"/>
    <w:basedOn w:val="OPCParaBase"/>
    <w:next w:val="Item"/>
    <w:rsid w:val="001411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11FE"/>
    <w:pPr>
      <w:spacing w:line="240" w:lineRule="auto"/>
    </w:pPr>
    <w:rPr>
      <w:b/>
      <w:sz w:val="32"/>
    </w:rPr>
  </w:style>
  <w:style w:type="paragraph" w:customStyle="1" w:styleId="notedraft">
    <w:name w:val="note(draft)"/>
    <w:aliases w:val="nd"/>
    <w:basedOn w:val="OPCParaBase"/>
    <w:rsid w:val="001411FE"/>
    <w:pPr>
      <w:spacing w:before="240" w:line="240" w:lineRule="auto"/>
      <w:ind w:left="284" w:hanging="284"/>
    </w:pPr>
    <w:rPr>
      <w:i/>
      <w:sz w:val="24"/>
    </w:rPr>
  </w:style>
  <w:style w:type="paragraph" w:customStyle="1" w:styleId="notemargin">
    <w:name w:val="note(margin)"/>
    <w:aliases w:val="nm"/>
    <w:basedOn w:val="OPCParaBase"/>
    <w:rsid w:val="001411FE"/>
    <w:pPr>
      <w:tabs>
        <w:tab w:val="left" w:pos="709"/>
      </w:tabs>
      <w:spacing w:before="122" w:line="198" w:lineRule="exact"/>
      <w:ind w:left="709" w:hanging="709"/>
    </w:pPr>
    <w:rPr>
      <w:sz w:val="18"/>
    </w:rPr>
  </w:style>
  <w:style w:type="paragraph" w:customStyle="1" w:styleId="noteToPara">
    <w:name w:val="noteToPara"/>
    <w:aliases w:val="ntp"/>
    <w:basedOn w:val="OPCParaBase"/>
    <w:rsid w:val="001411FE"/>
    <w:pPr>
      <w:spacing w:before="122" w:line="198" w:lineRule="exact"/>
      <w:ind w:left="2353" w:hanging="709"/>
    </w:pPr>
    <w:rPr>
      <w:sz w:val="18"/>
    </w:rPr>
  </w:style>
  <w:style w:type="paragraph" w:customStyle="1" w:styleId="noteParlAmend">
    <w:name w:val="note(ParlAmend)"/>
    <w:aliases w:val="npp"/>
    <w:basedOn w:val="OPCParaBase"/>
    <w:next w:val="ParlAmend"/>
    <w:rsid w:val="001411FE"/>
    <w:pPr>
      <w:spacing w:line="240" w:lineRule="auto"/>
      <w:jc w:val="right"/>
    </w:pPr>
    <w:rPr>
      <w:rFonts w:ascii="Arial" w:hAnsi="Arial"/>
      <w:b/>
      <w:i/>
    </w:rPr>
  </w:style>
  <w:style w:type="paragraph" w:customStyle="1" w:styleId="Page1">
    <w:name w:val="Page1"/>
    <w:basedOn w:val="OPCParaBase"/>
    <w:rsid w:val="001411FE"/>
    <w:pPr>
      <w:spacing w:before="5600" w:line="240" w:lineRule="auto"/>
    </w:pPr>
    <w:rPr>
      <w:b/>
      <w:sz w:val="32"/>
    </w:rPr>
  </w:style>
  <w:style w:type="paragraph" w:customStyle="1" w:styleId="PageBreak">
    <w:name w:val="PageBreak"/>
    <w:aliases w:val="pb"/>
    <w:basedOn w:val="OPCParaBase"/>
    <w:rsid w:val="001411FE"/>
    <w:pPr>
      <w:spacing w:line="240" w:lineRule="auto"/>
    </w:pPr>
    <w:rPr>
      <w:sz w:val="20"/>
    </w:rPr>
  </w:style>
  <w:style w:type="paragraph" w:customStyle="1" w:styleId="paragraphsub">
    <w:name w:val="paragraph(sub)"/>
    <w:aliases w:val="aa"/>
    <w:basedOn w:val="OPCParaBase"/>
    <w:rsid w:val="001411FE"/>
    <w:pPr>
      <w:tabs>
        <w:tab w:val="right" w:pos="1985"/>
      </w:tabs>
      <w:spacing w:before="40" w:line="240" w:lineRule="auto"/>
      <w:ind w:left="2098" w:hanging="2098"/>
    </w:pPr>
  </w:style>
  <w:style w:type="paragraph" w:customStyle="1" w:styleId="paragraphsub-sub">
    <w:name w:val="paragraph(sub-sub)"/>
    <w:aliases w:val="aaa"/>
    <w:basedOn w:val="OPCParaBase"/>
    <w:rsid w:val="001411FE"/>
    <w:pPr>
      <w:tabs>
        <w:tab w:val="right" w:pos="2722"/>
      </w:tabs>
      <w:spacing w:before="40" w:line="240" w:lineRule="auto"/>
      <w:ind w:left="2835" w:hanging="2835"/>
    </w:pPr>
  </w:style>
  <w:style w:type="paragraph" w:customStyle="1" w:styleId="paragraph">
    <w:name w:val="paragraph"/>
    <w:aliases w:val="a"/>
    <w:basedOn w:val="OPCParaBase"/>
    <w:rsid w:val="001411FE"/>
    <w:pPr>
      <w:tabs>
        <w:tab w:val="right" w:pos="1531"/>
      </w:tabs>
      <w:spacing w:before="40" w:line="240" w:lineRule="auto"/>
      <w:ind w:left="1644" w:hanging="1644"/>
    </w:pPr>
  </w:style>
  <w:style w:type="paragraph" w:customStyle="1" w:styleId="ParlAmend">
    <w:name w:val="ParlAmend"/>
    <w:aliases w:val="pp"/>
    <w:basedOn w:val="OPCParaBase"/>
    <w:rsid w:val="001411FE"/>
    <w:pPr>
      <w:spacing w:before="240" w:line="240" w:lineRule="atLeast"/>
      <w:ind w:hanging="567"/>
    </w:pPr>
    <w:rPr>
      <w:sz w:val="24"/>
    </w:rPr>
  </w:style>
  <w:style w:type="paragraph" w:customStyle="1" w:styleId="Penalty">
    <w:name w:val="Penalty"/>
    <w:basedOn w:val="OPCParaBase"/>
    <w:rsid w:val="001411FE"/>
    <w:pPr>
      <w:tabs>
        <w:tab w:val="left" w:pos="2977"/>
      </w:tabs>
      <w:spacing w:before="180" w:line="240" w:lineRule="auto"/>
      <w:ind w:left="1985" w:hanging="851"/>
    </w:pPr>
  </w:style>
  <w:style w:type="paragraph" w:customStyle="1" w:styleId="Portfolio">
    <w:name w:val="Portfolio"/>
    <w:basedOn w:val="OPCParaBase"/>
    <w:rsid w:val="001411FE"/>
    <w:pPr>
      <w:spacing w:line="240" w:lineRule="auto"/>
    </w:pPr>
    <w:rPr>
      <w:i/>
      <w:sz w:val="20"/>
    </w:rPr>
  </w:style>
  <w:style w:type="paragraph" w:customStyle="1" w:styleId="Preamble">
    <w:name w:val="Preamble"/>
    <w:basedOn w:val="OPCParaBase"/>
    <w:next w:val="Normal"/>
    <w:rsid w:val="001411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11FE"/>
    <w:pPr>
      <w:spacing w:line="240" w:lineRule="auto"/>
    </w:pPr>
    <w:rPr>
      <w:i/>
      <w:sz w:val="20"/>
    </w:rPr>
  </w:style>
  <w:style w:type="paragraph" w:customStyle="1" w:styleId="Session">
    <w:name w:val="Session"/>
    <w:basedOn w:val="OPCParaBase"/>
    <w:rsid w:val="001411FE"/>
    <w:pPr>
      <w:spacing w:line="240" w:lineRule="auto"/>
    </w:pPr>
    <w:rPr>
      <w:sz w:val="28"/>
    </w:rPr>
  </w:style>
  <w:style w:type="paragraph" w:customStyle="1" w:styleId="Sponsor">
    <w:name w:val="Sponsor"/>
    <w:basedOn w:val="OPCParaBase"/>
    <w:rsid w:val="001411FE"/>
    <w:pPr>
      <w:spacing w:line="240" w:lineRule="auto"/>
    </w:pPr>
    <w:rPr>
      <w:i/>
    </w:rPr>
  </w:style>
  <w:style w:type="paragraph" w:customStyle="1" w:styleId="Subitem">
    <w:name w:val="Subitem"/>
    <w:aliases w:val="iss"/>
    <w:basedOn w:val="OPCParaBase"/>
    <w:rsid w:val="001411FE"/>
    <w:pPr>
      <w:spacing w:before="180" w:line="240" w:lineRule="auto"/>
      <w:ind w:left="709" w:hanging="709"/>
    </w:pPr>
  </w:style>
  <w:style w:type="paragraph" w:customStyle="1" w:styleId="SubitemHead">
    <w:name w:val="SubitemHead"/>
    <w:aliases w:val="issh"/>
    <w:basedOn w:val="OPCParaBase"/>
    <w:rsid w:val="001411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11FE"/>
    <w:pPr>
      <w:spacing w:before="40" w:line="240" w:lineRule="auto"/>
      <w:ind w:left="1134"/>
    </w:pPr>
  </w:style>
  <w:style w:type="paragraph" w:customStyle="1" w:styleId="SubsectionHead">
    <w:name w:val="SubsectionHead"/>
    <w:aliases w:val="ssh"/>
    <w:basedOn w:val="OPCParaBase"/>
    <w:next w:val="subsection"/>
    <w:rsid w:val="001411FE"/>
    <w:pPr>
      <w:keepNext/>
      <w:keepLines/>
      <w:spacing w:before="240" w:line="240" w:lineRule="auto"/>
      <w:ind w:left="1134"/>
    </w:pPr>
    <w:rPr>
      <w:i/>
    </w:rPr>
  </w:style>
  <w:style w:type="paragraph" w:customStyle="1" w:styleId="Tablea">
    <w:name w:val="Table(a)"/>
    <w:aliases w:val="ta"/>
    <w:basedOn w:val="OPCParaBase"/>
    <w:rsid w:val="001411FE"/>
    <w:pPr>
      <w:spacing w:before="60" w:line="240" w:lineRule="auto"/>
      <w:ind w:left="284" w:hanging="284"/>
    </w:pPr>
    <w:rPr>
      <w:sz w:val="20"/>
    </w:rPr>
  </w:style>
  <w:style w:type="paragraph" w:customStyle="1" w:styleId="TableAA">
    <w:name w:val="Table(AA)"/>
    <w:aliases w:val="taaa"/>
    <w:basedOn w:val="OPCParaBase"/>
    <w:rsid w:val="001411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11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11FE"/>
    <w:pPr>
      <w:spacing w:before="60" w:line="240" w:lineRule="atLeast"/>
    </w:pPr>
    <w:rPr>
      <w:sz w:val="20"/>
    </w:rPr>
  </w:style>
  <w:style w:type="paragraph" w:customStyle="1" w:styleId="TLPBoxTextnote">
    <w:name w:val="TLPBoxText(note"/>
    <w:aliases w:val="right)"/>
    <w:basedOn w:val="OPCParaBase"/>
    <w:rsid w:val="001411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11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11FE"/>
    <w:pPr>
      <w:spacing w:before="122" w:line="198" w:lineRule="exact"/>
      <w:ind w:left="1985" w:hanging="851"/>
      <w:jc w:val="right"/>
    </w:pPr>
    <w:rPr>
      <w:sz w:val="18"/>
    </w:rPr>
  </w:style>
  <w:style w:type="paragraph" w:customStyle="1" w:styleId="TLPTableBullet">
    <w:name w:val="TLPTableBullet"/>
    <w:aliases w:val="ttb"/>
    <w:basedOn w:val="OPCParaBase"/>
    <w:rsid w:val="001411FE"/>
    <w:pPr>
      <w:spacing w:line="240" w:lineRule="exact"/>
      <w:ind w:left="284" w:hanging="284"/>
    </w:pPr>
    <w:rPr>
      <w:sz w:val="20"/>
    </w:rPr>
  </w:style>
  <w:style w:type="paragraph" w:styleId="TOC1">
    <w:name w:val="toc 1"/>
    <w:basedOn w:val="Normal"/>
    <w:next w:val="Normal"/>
    <w:uiPriority w:val="39"/>
    <w:unhideWhenUsed/>
    <w:rsid w:val="001411F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411F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411F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411F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411F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411F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411F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411F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411F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411FE"/>
    <w:pPr>
      <w:keepLines/>
      <w:spacing w:before="240" w:after="120" w:line="240" w:lineRule="auto"/>
      <w:ind w:left="794"/>
    </w:pPr>
    <w:rPr>
      <w:b/>
      <w:kern w:val="28"/>
      <w:sz w:val="20"/>
    </w:rPr>
  </w:style>
  <w:style w:type="paragraph" w:customStyle="1" w:styleId="TofSectsHeading">
    <w:name w:val="TofSects(Heading)"/>
    <w:basedOn w:val="OPCParaBase"/>
    <w:rsid w:val="001411FE"/>
    <w:pPr>
      <w:spacing w:before="240" w:after="120" w:line="240" w:lineRule="auto"/>
    </w:pPr>
    <w:rPr>
      <w:b/>
      <w:sz w:val="24"/>
    </w:rPr>
  </w:style>
  <w:style w:type="paragraph" w:customStyle="1" w:styleId="TofSectsSection">
    <w:name w:val="TofSects(Section)"/>
    <w:basedOn w:val="OPCParaBase"/>
    <w:rsid w:val="001411FE"/>
    <w:pPr>
      <w:keepLines/>
      <w:spacing w:before="40" w:line="240" w:lineRule="auto"/>
      <w:ind w:left="1588" w:hanging="794"/>
    </w:pPr>
    <w:rPr>
      <w:kern w:val="28"/>
      <w:sz w:val="18"/>
    </w:rPr>
  </w:style>
  <w:style w:type="paragraph" w:customStyle="1" w:styleId="TofSectsSubdiv">
    <w:name w:val="TofSects(Subdiv)"/>
    <w:basedOn w:val="OPCParaBase"/>
    <w:rsid w:val="001411FE"/>
    <w:pPr>
      <w:keepLines/>
      <w:spacing w:before="80" w:line="240" w:lineRule="auto"/>
      <w:ind w:left="1588" w:hanging="794"/>
    </w:pPr>
    <w:rPr>
      <w:kern w:val="28"/>
    </w:rPr>
  </w:style>
  <w:style w:type="paragraph" w:customStyle="1" w:styleId="WRStyle">
    <w:name w:val="WR Style"/>
    <w:aliases w:val="WR"/>
    <w:basedOn w:val="OPCParaBase"/>
    <w:rsid w:val="001411FE"/>
    <w:pPr>
      <w:spacing w:before="240" w:line="240" w:lineRule="auto"/>
      <w:ind w:left="284" w:hanging="284"/>
    </w:pPr>
    <w:rPr>
      <w:b/>
      <w:i/>
      <w:kern w:val="28"/>
      <w:sz w:val="24"/>
    </w:rPr>
  </w:style>
  <w:style w:type="paragraph" w:customStyle="1" w:styleId="notepara">
    <w:name w:val="note(para)"/>
    <w:aliases w:val="na"/>
    <w:basedOn w:val="OPCParaBase"/>
    <w:rsid w:val="001411FE"/>
    <w:pPr>
      <w:spacing w:before="40" w:line="198" w:lineRule="exact"/>
      <w:ind w:left="2354" w:hanging="369"/>
    </w:pPr>
    <w:rPr>
      <w:sz w:val="18"/>
    </w:rPr>
  </w:style>
  <w:style w:type="paragraph" w:styleId="Footer">
    <w:name w:val="footer"/>
    <w:link w:val="FooterChar"/>
    <w:rsid w:val="001411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11FE"/>
    <w:rPr>
      <w:rFonts w:eastAsia="Times New Roman" w:cs="Times New Roman"/>
      <w:sz w:val="22"/>
      <w:szCs w:val="24"/>
      <w:lang w:eastAsia="en-AU"/>
    </w:rPr>
  </w:style>
  <w:style w:type="character" w:styleId="LineNumber">
    <w:name w:val="line number"/>
    <w:basedOn w:val="OPCCharBase"/>
    <w:uiPriority w:val="99"/>
    <w:unhideWhenUsed/>
    <w:rsid w:val="001411FE"/>
    <w:rPr>
      <w:sz w:val="16"/>
    </w:rPr>
  </w:style>
  <w:style w:type="table" w:customStyle="1" w:styleId="CFlag">
    <w:name w:val="CFlag"/>
    <w:basedOn w:val="TableNormal"/>
    <w:uiPriority w:val="99"/>
    <w:rsid w:val="001411FE"/>
    <w:rPr>
      <w:rFonts w:eastAsia="Times New Roman" w:cs="Times New Roman"/>
      <w:lang w:eastAsia="en-AU"/>
    </w:rPr>
    <w:tblPr/>
  </w:style>
  <w:style w:type="paragraph" w:styleId="BalloonText">
    <w:name w:val="Balloon Text"/>
    <w:basedOn w:val="Normal"/>
    <w:link w:val="BalloonTextChar"/>
    <w:uiPriority w:val="99"/>
    <w:unhideWhenUsed/>
    <w:rsid w:val="001411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11FE"/>
    <w:rPr>
      <w:rFonts w:ascii="Tahoma" w:hAnsi="Tahoma" w:cs="Tahoma"/>
      <w:sz w:val="16"/>
      <w:szCs w:val="16"/>
    </w:rPr>
  </w:style>
  <w:style w:type="table" w:styleId="TableGrid">
    <w:name w:val="Table Grid"/>
    <w:basedOn w:val="TableNormal"/>
    <w:uiPriority w:val="59"/>
    <w:rsid w:val="0014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411FE"/>
    <w:rPr>
      <w:b/>
      <w:sz w:val="28"/>
      <w:szCs w:val="32"/>
    </w:rPr>
  </w:style>
  <w:style w:type="paragraph" w:customStyle="1" w:styleId="LegislationMadeUnder">
    <w:name w:val="LegislationMadeUnder"/>
    <w:basedOn w:val="OPCParaBase"/>
    <w:next w:val="Normal"/>
    <w:rsid w:val="001411FE"/>
    <w:rPr>
      <w:i/>
      <w:sz w:val="32"/>
      <w:szCs w:val="32"/>
    </w:rPr>
  </w:style>
  <w:style w:type="paragraph" w:customStyle="1" w:styleId="SignCoverPageEnd">
    <w:name w:val="SignCoverPageEnd"/>
    <w:basedOn w:val="OPCParaBase"/>
    <w:next w:val="Normal"/>
    <w:rsid w:val="001411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11FE"/>
    <w:pPr>
      <w:pBdr>
        <w:top w:val="single" w:sz="4" w:space="1" w:color="auto"/>
      </w:pBdr>
      <w:spacing w:before="360"/>
      <w:ind w:right="397"/>
      <w:jc w:val="both"/>
    </w:pPr>
  </w:style>
  <w:style w:type="paragraph" w:customStyle="1" w:styleId="NotesHeading1">
    <w:name w:val="NotesHeading 1"/>
    <w:basedOn w:val="OPCParaBase"/>
    <w:next w:val="Normal"/>
    <w:rsid w:val="001411FE"/>
    <w:rPr>
      <w:b/>
      <w:sz w:val="28"/>
      <w:szCs w:val="28"/>
    </w:rPr>
  </w:style>
  <w:style w:type="paragraph" w:customStyle="1" w:styleId="NotesHeading2">
    <w:name w:val="NotesHeading 2"/>
    <w:basedOn w:val="OPCParaBase"/>
    <w:next w:val="Normal"/>
    <w:rsid w:val="001411FE"/>
    <w:rPr>
      <w:b/>
      <w:sz w:val="28"/>
      <w:szCs w:val="28"/>
    </w:rPr>
  </w:style>
  <w:style w:type="paragraph" w:customStyle="1" w:styleId="CompiledActNo">
    <w:name w:val="CompiledActNo"/>
    <w:basedOn w:val="OPCParaBase"/>
    <w:next w:val="Normal"/>
    <w:rsid w:val="001411FE"/>
    <w:rPr>
      <w:b/>
      <w:sz w:val="24"/>
      <w:szCs w:val="24"/>
    </w:rPr>
  </w:style>
  <w:style w:type="paragraph" w:customStyle="1" w:styleId="ENotesText">
    <w:name w:val="ENotesText"/>
    <w:aliases w:val="Ent"/>
    <w:basedOn w:val="OPCParaBase"/>
    <w:next w:val="Normal"/>
    <w:rsid w:val="001411FE"/>
    <w:pPr>
      <w:spacing w:before="120"/>
    </w:pPr>
  </w:style>
  <w:style w:type="paragraph" w:customStyle="1" w:styleId="CompiledMadeUnder">
    <w:name w:val="CompiledMadeUnder"/>
    <w:basedOn w:val="OPCParaBase"/>
    <w:next w:val="Normal"/>
    <w:rsid w:val="001411FE"/>
    <w:rPr>
      <w:i/>
      <w:sz w:val="24"/>
      <w:szCs w:val="24"/>
    </w:rPr>
  </w:style>
  <w:style w:type="paragraph" w:customStyle="1" w:styleId="Paragraphsub-sub-sub">
    <w:name w:val="Paragraph(sub-sub-sub)"/>
    <w:aliases w:val="aaaa"/>
    <w:basedOn w:val="OPCParaBase"/>
    <w:rsid w:val="001411FE"/>
    <w:pPr>
      <w:tabs>
        <w:tab w:val="right" w:pos="3402"/>
      </w:tabs>
      <w:spacing w:before="40" w:line="240" w:lineRule="auto"/>
      <w:ind w:left="3402" w:hanging="3402"/>
    </w:pPr>
  </w:style>
  <w:style w:type="paragraph" w:customStyle="1" w:styleId="TableTextEndNotes">
    <w:name w:val="TableTextEndNotes"/>
    <w:aliases w:val="Tten"/>
    <w:basedOn w:val="Normal"/>
    <w:rsid w:val="001411FE"/>
    <w:pPr>
      <w:spacing w:before="60" w:line="240" w:lineRule="auto"/>
    </w:pPr>
    <w:rPr>
      <w:rFonts w:cs="Arial"/>
      <w:sz w:val="20"/>
      <w:szCs w:val="22"/>
    </w:rPr>
  </w:style>
  <w:style w:type="paragraph" w:customStyle="1" w:styleId="NoteToSubpara">
    <w:name w:val="NoteToSubpara"/>
    <w:aliases w:val="nts"/>
    <w:basedOn w:val="OPCParaBase"/>
    <w:rsid w:val="001411FE"/>
    <w:pPr>
      <w:spacing w:before="40" w:line="198" w:lineRule="exact"/>
      <w:ind w:left="2835" w:hanging="709"/>
    </w:pPr>
    <w:rPr>
      <w:sz w:val="18"/>
    </w:rPr>
  </w:style>
  <w:style w:type="paragraph" w:customStyle="1" w:styleId="ENoteTableHeading">
    <w:name w:val="ENoteTableHeading"/>
    <w:aliases w:val="enth"/>
    <w:basedOn w:val="OPCParaBase"/>
    <w:rsid w:val="001411FE"/>
    <w:pPr>
      <w:keepNext/>
      <w:spacing w:before="60" w:line="240" w:lineRule="atLeast"/>
    </w:pPr>
    <w:rPr>
      <w:rFonts w:ascii="Arial" w:hAnsi="Arial"/>
      <w:b/>
      <w:sz w:val="16"/>
    </w:rPr>
  </w:style>
  <w:style w:type="paragraph" w:customStyle="1" w:styleId="ENoteTTi">
    <w:name w:val="ENoteTTi"/>
    <w:aliases w:val="entti"/>
    <w:basedOn w:val="OPCParaBase"/>
    <w:rsid w:val="001411FE"/>
    <w:pPr>
      <w:keepNext/>
      <w:spacing w:before="60" w:line="240" w:lineRule="atLeast"/>
      <w:ind w:left="170"/>
    </w:pPr>
    <w:rPr>
      <w:sz w:val="16"/>
    </w:rPr>
  </w:style>
  <w:style w:type="paragraph" w:customStyle="1" w:styleId="ENotesHeading1">
    <w:name w:val="ENotesHeading 1"/>
    <w:aliases w:val="Enh1"/>
    <w:basedOn w:val="OPCParaBase"/>
    <w:next w:val="Normal"/>
    <w:rsid w:val="001411FE"/>
    <w:pPr>
      <w:spacing w:before="120"/>
      <w:outlineLvl w:val="1"/>
    </w:pPr>
    <w:rPr>
      <w:b/>
      <w:sz w:val="28"/>
      <w:szCs w:val="28"/>
    </w:rPr>
  </w:style>
  <w:style w:type="paragraph" w:customStyle="1" w:styleId="ENotesHeading2">
    <w:name w:val="ENotesHeading 2"/>
    <w:aliases w:val="Enh2"/>
    <w:basedOn w:val="OPCParaBase"/>
    <w:next w:val="Normal"/>
    <w:rsid w:val="001411FE"/>
    <w:pPr>
      <w:spacing w:before="120" w:after="120"/>
      <w:outlineLvl w:val="2"/>
    </w:pPr>
    <w:rPr>
      <w:b/>
      <w:sz w:val="24"/>
      <w:szCs w:val="28"/>
    </w:rPr>
  </w:style>
  <w:style w:type="paragraph" w:customStyle="1" w:styleId="ENoteTTIndentHeading">
    <w:name w:val="ENoteTTIndentHeading"/>
    <w:aliases w:val="enTTHi"/>
    <w:basedOn w:val="OPCParaBase"/>
    <w:rsid w:val="001411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11FE"/>
    <w:pPr>
      <w:spacing w:before="60" w:line="240" w:lineRule="atLeast"/>
    </w:pPr>
    <w:rPr>
      <w:sz w:val="16"/>
    </w:rPr>
  </w:style>
  <w:style w:type="paragraph" w:customStyle="1" w:styleId="MadeunderText">
    <w:name w:val="MadeunderText"/>
    <w:basedOn w:val="OPCParaBase"/>
    <w:next w:val="Normal"/>
    <w:rsid w:val="001411FE"/>
    <w:pPr>
      <w:spacing w:before="240"/>
    </w:pPr>
    <w:rPr>
      <w:sz w:val="24"/>
      <w:szCs w:val="24"/>
    </w:rPr>
  </w:style>
  <w:style w:type="paragraph" w:customStyle="1" w:styleId="ENotesHeading3">
    <w:name w:val="ENotesHeading 3"/>
    <w:aliases w:val="Enh3"/>
    <w:basedOn w:val="OPCParaBase"/>
    <w:next w:val="Normal"/>
    <w:rsid w:val="001411FE"/>
    <w:pPr>
      <w:keepNext/>
      <w:spacing w:before="120" w:line="240" w:lineRule="auto"/>
      <w:outlineLvl w:val="4"/>
    </w:pPr>
    <w:rPr>
      <w:b/>
      <w:szCs w:val="24"/>
    </w:rPr>
  </w:style>
  <w:style w:type="character" w:customStyle="1" w:styleId="CharSubPartTextCASA">
    <w:name w:val="CharSubPartText(CASA)"/>
    <w:basedOn w:val="OPCCharBase"/>
    <w:uiPriority w:val="1"/>
    <w:rsid w:val="001411FE"/>
  </w:style>
  <w:style w:type="character" w:customStyle="1" w:styleId="CharSubPartNoCASA">
    <w:name w:val="CharSubPartNo(CASA)"/>
    <w:basedOn w:val="OPCCharBase"/>
    <w:uiPriority w:val="1"/>
    <w:rsid w:val="001411FE"/>
  </w:style>
  <w:style w:type="paragraph" w:customStyle="1" w:styleId="ENoteTTIndentHeadingSub">
    <w:name w:val="ENoteTTIndentHeadingSub"/>
    <w:aliases w:val="enTTHis"/>
    <w:basedOn w:val="OPCParaBase"/>
    <w:rsid w:val="001411FE"/>
    <w:pPr>
      <w:keepNext/>
      <w:spacing w:before="60" w:line="240" w:lineRule="atLeast"/>
      <w:ind w:left="340"/>
    </w:pPr>
    <w:rPr>
      <w:b/>
      <w:sz w:val="16"/>
    </w:rPr>
  </w:style>
  <w:style w:type="paragraph" w:customStyle="1" w:styleId="ENoteTTiSub">
    <w:name w:val="ENoteTTiSub"/>
    <w:aliases w:val="enttis"/>
    <w:basedOn w:val="OPCParaBase"/>
    <w:rsid w:val="001411FE"/>
    <w:pPr>
      <w:keepNext/>
      <w:spacing w:before="60" w:line="240" w:lineRule="atLeast"/>
      <w:ind w:left="340"/>
    </w:pPr>
    <w:rPr>
      <w:sz w:val="16"/>
    </w:rPr>
  </w:style>
  <w:style w:type="paragraph" w:customStyle="1" w:styleId="SubDivisionMigration">
    <w:name w:val="SubDivisionMigration"/>
    <w:aliases w:val="sdm"/>
    <w:basedOn w:val="OPCParaBase"/>
    <w:rsid w:val="001411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11F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411FE"/>
    <w:pPr>
      <w:spacing w:before="122" w:line="240" w:lineRule="auto"/>
      <w:ind w:left="1985" w:hanging="851"/>
    </w:pPr>
    <w:rPr>
      <w:sz w:val="18"/>
    </w:rPr>
  </w:style>
  <w:style w:type="paragraph" w:customStyle="1" w:styleId="FreeForm">
    <w:name w:val="FreeForm"/>
    <w:rsid w:val="00107608"/>
    <w:rPr>
      <w:rFonts w:ascii="Arial" w:hAnsi="Arial"/>
      <w:sz w:val="22"/>
    </w:rPr>
  </w:style>
  <w:style w:type="paragraph" w:customStyle="1" w:styleId="SOText">
    <w:name w:val="SO Text"/>
    <w:aliases w:val="sot"/>
    <w:link w:val="SOTextChar"/>
    <w:rsid w:val="001411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11FE"/>
    <w:rPr>
      <w:sz w:val="22"/>
    </w:rPr>
  </w:style>
  <w:style w:type="paragraph" w:customStyle="1" w:styleId="SOTextNote">
    <w:name w:val="SO TextNote"/>
    <w:aliases w:val="sont"/>
    <w:basedOn w:val="SOText"/>
    <w:qFormat/>
    <w:rsid w:val="001411FE"/>
    <w:pPr>
      <w:spacing w:before="122" w:line="198" w:lineRule="exact"/>
      <w:ind w:left="1843" w:hanging="709"/>
    </w:pPr>
    <w:rPr>
      <w:sz w:val="18"/>
    </w:rPr>
  </w:style>
  <w:style w:type="paragraph" w:customStyle="1" w:styleId="SOPara">
    <w:name w:val="SO Para"/>
    <w:aliases w:val="soa"/>
    <w:basedOn w:val="SOText"/>
    <w:link w:val="SOParaChar"/>
    <w:qFormat/>
    <w:rsid w:val="001411FE"/>
    <w:pPr>
      <w:tabs>
        <w:tab w:val="right" w:pos="1786"/>
      </w:tabs>
      <w:spacing w:before="40"/>
      <w:ind w:left="2070" w:hanging="936"/>
    </w:pPr>
  </w:style>
  <w:style w:type="character" w:customStyle="1" w:styleId="SOParaChar">
    <w:name w:val="SO Para Char"/>
    <w:aliases w:val="soa Char"/>
    <w:basedOn w:val="DefaultParagraphFont"/>
    <w:link w:val="SOPara"/>
    <w:rsid w:val="001411FE"/>
    <w:rPr>
      <w:sz w:val="22"/>
    </w:rPr>
  </w:style>
  <w:style w:type="paragraph" w:customStyle="1" w:styleId="FileName">
    <w:name w:val="FileName"/>
    <w:basedOn w:val="Normal"/>
    <w:rsid w:val="001411FE"/>
  </w:style>
  <w:style w:type="paragraph" w:customStyle="1" w:styleId="TableHeading">
    <w:name w:val="TableHeading"/>
    <w:aliases w:val="th"/>
    <w:basedOn w:val="OPCParaBase"/>
    <w:next w:val="Tabletext"/>
    <w:rsid w:val="001411FE"/>
    <w:pPr>
      <w:keepNext/>
      <w:spacing w:before="60" w:line="240" w:lineRule="atLeast"/>
    </w:pPr>
    <w:rPr>
      <w:b/>
      <w:sz w:val="20"/>
    </w:rPr>
  </w:style>
  <w:style w:type="paragraph" w:customStyle="1" w:styleId="SOHeadBold">
    <w:name w:val="SO HeadBold"/>
    <w:aliases w:val="sohb"/>
    <w:basedOn w:val="SOText"/>
    <w:next w:val="SOText"/>
    <w:link w:val="SOHeadBoldChar"/>
    <w:qFormat/>
    <w:rsid w:val="001411FE"/>
    <w:rPr>
      <w:b/>
    </w:rPr>
  </w:style>
  <w:style w:type="character" w:customStyle="1" w:styleId="SOHeadBoldChar">
    <w:name w:val="SO HeadBold Char"/>
    <w:aliases w:val="sohb Char"/>
    <w:basedOn w:val="DefaultParagraphFont"/>
    <w:link w:val="SOHeadBold"/>
    <w:rsid w:val="001411FE"/>
    <w:rPr>
      <w:b/>
      <w:sz w:val="22"/>
    </w:rPr>
  </w:style>
  <w:style w:type="paragraph" w:customStyle="1" w:styleId="SOHeadItalic">
    <w:name w:val="SO HeadItalic"/>
    <w:aliases w:val="sohi"/>
    <w:basedOn w:val="SOText"/>
    <w:next w:val="SOText"/>
    <w:link w:val="SOHeadItalicChar"/>
    <w:qFormat/>
    <w:rsid w:val="001411FE"/>
    <w:rPr>
      <w:i/>
    </w:rPr>
  </w:style>
  <w:style w:type="character" w:customStyle="1" w:styleId="SOHeadItalicChar">
    <w:name w:val="SO HeadItalic Char"/>
    <w:aliases w:val="sohi Char"/>
    <w:basedOn w:val="DefaultParagraphFont"/>
    <w:link w:val="SOHeadItalic"/>
    <w:rsid w:val="001411FE"/>
    <w:rPr>
      <w:i/>
      <w:sz w:val="22"/>
    </w:rPr>
  </w:style>
  <w:style w:type="paragraph" w:customStyle="1" w:styleId="SOBullet">
    <w:name w:val="SO Bullet"/>
    <w:aliases w:val="sotb"/>
    <w:basedOn w:val="SOText"/>
    <w:link w:val="SOBulletChar"/>
    <w:qFormat/>
    <w:rsid w:val="001411FE"/>
    <w:pPr>
      <w:ind w:left="1559" w:hanging="425"/>
    </w:pPr>
  </w:style>
  <w:style w:type="character" w:customStyle="1" w:styleId="SOBulletChar">
    <w:name w:val="SO Bullet Char"/>
    <w:aliases w:val="sotb Char"/>
    <w:basedOn w:val="DefaultParagraphFont"/>
    <w:link w:val="SOBullet"/>
    <w:rsid w:val="001411FE"/>
    <w:rPr>
      <w:sz w:val="22"/>
    </w:rPr>
  </w:style>
  <w:style w:type="paragraph" w:customStyle="1" w:styleId="SOBulletNote">
    <w:name w:val="SO BulletNote"/>
    <w:aliases w:val="sonb"/>
    <w:basedOn w:val="SOTextNote"/>
    <w:link w:val="SOBulletNoteChar"/>
    <w:qFormat/>
    <w:rsid w:val="001411FE"/>
    <w:pPr>
      <w:tabs>
        <w:tab w:val="left" w:pos="1560"/>
      </w:tabs>
      <w:ind w:left="2268" w:hanging="1134"/>
    </w:pPr>
  </w:style>
  <w:style w:type="character" w:customStyle="1" w:styleId="SOBulletNoteChar">
    <w:name w:val="SO BulletNote Char"/>
    <w:aliases w:val="sonb Char"/>
    <w:basedOn w:val="DefaultParagraphFont"/>
    <w:link w:val="SOBulletNote"/>
    <w:rsid w:val="001411FE"/>
    <w:rPr>
      <w:sz w:val="18"/>
    </w:rPr>
  </w:style>
  <w:style w:type="paragraph" w:customStyle="1" w:styleId="SOText2">
    <w:name w:val="SO Text2"/>
    <w:aliases w:val="sot2"/>
    <w:basedOn w:val="Normal"/>
    <w:next w:val="SOText"/>
    <w:link w:val="SOText2Char"/>
    <w:rsid w:val="001411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11FE"/>
    <w:rPr>
      <w:sz w:val="22"/>
    </w:rPr>
  </w:style>
  <w:style w:type="paragraph" w:customStyle="1" w:styleId="SubPartCASA">
    <w:name w:val="SubPart(CASA)"/>
    <w:aliases w:val="csp"/>
    <w:basedOn w:val="OPCParaBase"/>
    <w:next w:val="ActHead3"/>
    <w:rsid w:val="001411F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411FE"/>
    <w:rPr>
      <w:rFonts w:eastAsia="Times New Roman" w:cs="Times New Roman"/>
      <w:sz w:val="22"/>
      <w:lang w:eastAsia="en-AU"/>
    </w:rPr>
  </w:style>
  <w:style w:type="character" w:customStyle="1" w:styleId="notetextChar">
    <w:name w:val="note(text) Char"/>
    <w:aliases w:val="n Char"/>
    <w:basedOn w:val="DefaultParagraphFont"/>
    <w:link w:val="notetext"/>
    <w:rsid w:val="001411FE"/>
    <w:rPr>
      <w:rFonts w:eastAsia="Times New Roman" w:cs="Times New Roman"/>
      <w:sz w:val="18"/>
      <w:lang w:eastAsia="en-AU"/>
    </w:rPr>
  </w:style>
  <w:style w:type="character" w:customStyle="1" w:styleId="Heading1Char">
    <w:name w:val="Heading 1 Char"/>
    <w:basedOn w:val="DefaultParagraphFont"/>
    <w:link w:val="Heading1"/>
    <w:uiPriority w:val="9"/>
    <w:rsid w:val="001411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11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11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411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411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411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411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411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411FE"/>
    <w:rPr>
      <w:rFonts w:asciiTheme="majorHAnsi" w:eastAsiaTheme="majorEastAsia" w:hAnsiTheme="majorHAnsi" w:cstheme="majorBidi"/>
      <w:i/>
      <w:iCs/>
      <w:color w:val="404040" w:themeColor="text1" w:themeTint="BF"/>
    </w:rPr>
  </w:style>
  <w:style w:type="character" w:styleId="Emphasis">
    <w:name w:val="Emphasis"/>
    <w:basedOn w:val="DefaultParagraphFont"/>
    <w:qFormat/>
    <w:rsid w:val="001411FE"/>
    <w:rPr>
      <w:i/>
      <w:iCs/>
    </w:rPr>
  </w:style>
  <w:style w:type="paragraph" w:styleId="ListParagraph">
    <w:name w:val="List Paragraph"/>
    <w:basedOn w:val="Normal"/>
    <w:uiPriority w:val="34"/>
    <w:qFormat/>
    <w:rsid w:val="003758A6"/>
    <w:pPr>
      <w:spacing w:line="240" w:lineRule="auto"/>
      <w:ind w:left="720"/>
    </w:pPr>
    <w:rPr>
      <w:rFonts w:ascii="Calibri" w:eastAsia="Times New Roman" w:hAnsi="Calibri" w:cs="Times New Roman"/>
      <w:sz w:val="20"/>
      <w:lang w:eastAsia="en-AU"/>
    </w:rPr>
  </w:style>
  <w:style w:type="character" w:customStyle="1" w:styleId="charlegsubtitle1">
    <w:name w:val="charlegsubtitle1"/>
    <w:basedOn w:val="DefaultParagraphFont"/>
    <w:rsid w:val="001411FE"/>
    <w:rPr>
      <w:rFonts w:ascii="Arial" w:hAnsi="Arial" w:cs="Arial" w:hint="default"/>
      <w:b/>
      <w:bCs/>
      <w:sz w:val="28"/>
      <w:szCs w:val="28"/>
    </w:rPr>
  </w:style>
  <w:style w:type="paragraph" w:styleId="Index1">
    <w:name w:val="index 1"/>
    <w:basedOn w:val="Normal"/>
    <w:next w:val="Normal"/>
    <w:autoRedefine/>
    <w:rsid w:val="001411FE"/>
    <w:pPr>
      <w:ind w:left="240" w:hanging="240"/>
    </w:pPr>
  </w:style>
  <w:style w:type="paragraph" w:styleId="Index2">
    <w:name w:val="index 2"/>
    <w:basedOn w:val="Normal"/>
    <w:next w:val="Normal"/>
    <w:autoRedefine/>
    <w:rsid w:val="001411FE"/>
    <w:pPr>
      <w:ind w:left="480" w:hanging="240"/>
    </w:pPr>
  </w:style>
  <w:style w:type="paragraph" w:styleId="Index3">
    <w:name w:val="index 3"/>
    <w:basedOn w:val="Normal"/>
    <w:next w:val="Normal"/>
    <w:autoRedefine/>
    <w:rsid w:val="001411FE"/>
    <w:pPr>
      <w:ind w:left="720" w:hanging="240"/>
    </w:pPr>
  </w:style>
  <w:style w:type="paragraph" w:styleId="Index4">
    <w:name w:val="index 4"/>
    <w:basedOn w:val="Normal"/>
    <w:next w:val="Normal"/>
    <w:autoRedefine/>
    <w:rsid w:val="001411FE"/>
    <w:pPr>
      <w:ind w:left="960" w:hanging="240"/>
    </w:pPr>
  </w:style>
  <w:style w:type="paragraph" w:styleId="Index5">
    <w:name w:val="index 5"/>
    <w:basedOn w:val="Normal"/>
    <w:next w:val="Normal"/>
    <w:autoRedefine/>
    <w:rsid w:val="001411FE"/>
    <w:pPr>
      <w:ind w:left="1200" w:hanging="240"/>
    </w:pPr>
  </w:style>
  <w:style w:type="paragraph" w:styleId="Index6">
    <w:name w:val="index 6"/>
    <w:basedOn w:val="Normal"/>
    <w:next w:val="Normal"/>
    <w:autoRedefine/>
    <w:rsid w:val="001411FE"/>
    <w:pPr>
      <w:ind w:left="1440" w:hanging="240"/>
    </w:pPr>
  </w:style>
  <w:style w:type="paragraph" w:styleId="Index7">
    <w:name w:val="index 7"/>
    <w:basedOn w:val="Normal"/>
    <w:next w:val="Normal"/>
    <w:autoRedefine/>
    <w:rsid w:val="001411FE"/>
    <w:pPr>
      <w:ind w:left="1680" w:hanging="240"/>
    </w:pPr>
  </w:style>
  <w:style w:type="paragraph" w:styleId="Index8">
    <w:name w:val="index 8"/>
    <w:basedOn w:val="Normal"/>
    <w:next w:val="Normal"/>
    <w:autoRedefine/>
    <w:rsid w:val="001411FE"/>
    <w:pPr>
      <w:ind w:left="1920" w:hanging="240"/>
    </w:pPr>
  </w:style>
  <w:style w:type="paragraph" w:styleId="Index9">
    <w:name w:val="index 9"/>
    <w:basedOn w:val="Normal"/>
    <w:next w:val="Normal"/>
    <w:autoRedefine/>
    <w:rsid w:val="001411FE"/>
    <w:pPr>
      <w:ind w:left="2160" w:hanging="240"/>
    </w:pPr>
  </w:style>
  <w:style w:type="paragraph" w:styleId="NormalIndent">
    <w:name w:val="Normal Indent"/>
    <w:basedOn w:val="Normal"/>
    <w:rsid w:val="001411FE"/>
    <w:pPr>
      <w:ind w:left="720"/>
    </w:pPr>
  </w:style>
  <w:style w:type="paragraph" w:styleId="FootnoteText">
    <w:name w:val="footnote text"/>
    <w:basedOn w:val="Normal"/>
    <w:link w:val="FootnoteTextChar"/>
    <w:rsid w:val="001411FE"/>
    <w:rPr>
      <w:sz w:val="20"/>
    </w:rPr>
  </w:style>
  <w:style w:type="character" w:customStyle="1" w:styleId="FootnoteTextChar">
    <w:name w:val="Footnote Text Char"/>
    <w:basedOn w:val="DefaultParagraphFont"/>
    <w:link w:val="FootnoteText"/>
    <w:rsid w:val="001411FE"/>
  </w:style>
  <w:style w:type="paragraph" w:styleId="CommentText">
    <w:name w:val="annotation text"/>
    <w:basedOn w:val="Normal"/>
    <w:link w:val="CommentTextChar"/>
    <w:rsid w:val="001411FE"/>
    <w:rPr>
      <w:sz w:val="20"/>
    </w:rPr>
  </w:style>
  <w:style w:type="character" w:customStyle="1" w:styleId="CommentTextChar">
    <w:name w:val="Comment Text Char"/>
    <w:basedOn w:val="DefaultParagraphFont"/>
    <w:link w:val="CommentText"/>
    <w:rsid w:val="001411FE"/>
  </w:style>
  <w:style w:type="paragraph" w:styleId="IndexHeading">
    <w:name w:val="index heading"/>
    <w:basedOn w:val="Normal"/>
    <w:next w:val="Index1"/>
    <w:rsid w:val="001411FE"/>
    <w:rPr>
      <w:rFonts w:ascii="Arial" w:hAnsi="Arial" w:cs="Arial"/>
      <w:b/>
      <w:bCs/>
    </w:rPr>
  </w:style>
  <w:style w:type="paragraph" w:styleId="Caption">
    <w:name w:val="caption"/>
    <w:basedOn w:val="Normal"/>
    <w:next w:val="Normal"/>
    <w:qFormat/>
    <w:rsid w:val="001411FE"/>
    <w:pPr>
      <w:spacing w:before="120" w:after="120"/>
    </w:pPr>
    <w:rPr>
      <w:b/>
      <w:bCs/>
      <w:sz w:val="20"/>
    </w:rPr>
  </w:style>
  <w:style w:type="paragraph" w:styleId="TableofFigures">
    <w:name w:val="table of figures"/>
    <w:basedOn w:val="Normal"/>
    <w:next w:val="Normal"/>
    <w:rsid w:val="001411FE"/>
    <w:pPr>
      <w:ind w:left="480" w:hanging="480"/>
    </w:pPr>
  </w:style>
  <w:style w:type="paragraph" w:styleId="EnvelopeAddress">
    <w:name w:val="envelope address"/>
    <w:basedOn w:val="Normal"/>
    <w:rsid w:val="001411F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411FE"/>
    <w:rPr>
      <w:rFonts w:ascii="Arial" w:hAnsi="Arial" w:cs="Arial"/>
      <w:sz w:val="20"/>
    </w:rPr>
  </w:style>
  <w:style w:type="character" w:styleId="FootnoteReference">
    <w:name w:val="footnote reference"/>
    <w:basedOn w:val="DefaultParagraphFont"/>
    <w:rsid w:val="001411FE"/>
    <w:rPr>
      <w:rFonts w:ascii="Times New Roman" w:hAnsi="Times New Roman"/>
      <w:sz w:val="20"/>
      <w:vertAlign w:val="superscript"/>
    </w:rPr>
  </w:style>
  <w:style w:type="character" w:styleId="CommentReference">
    <w:name w:val="annotation reference"/>
    <w:basedOn w:val="DefaultParagraphFont"/>
    <w:rsid w:val="001411FE"/>
    <w:rPr>
      <w:sz w:val="16"/>
      <w:szCs w:val="16"/>
    </w:rPr>
  </w:style>
  <w:style w:type="character" w:styleId="PageNumber">
    <w:name w:val="page number"/>
    <w:basedOn w:val="DefaultParagraphFont"/>
    <w:rsid w:val="001411FE"/>
  </w:style>
  <w:style w:type="character" w:styleId="EndnoteReference">
    <w:name w:val="endnote reference"/>
    <w:basedOn w:val="DefaultParagraphFont"/>
    <w:rsid w:val="001411FE"/>
    <w:rPr>
      <w:vertAlign w:val="superscript"/>
    </w:rPr>
  </w:style>
  <w:style w:type="paragraph" w:styleId="EndnoteText">
    <w:name w:val="endnote text"/>
    <w:basedOn w:val="Normal"/>
    <w:link w:val="EndnoteTextChar"/>
    <w:rsid w:val="001411FE"/>
    <w:rPr>
      <w:sz w:val="20"/>
    </w:rPr>
  </w:style>
  <w:style w:type="character" w:customStyle="1" w:styleId="EndnoteTextChar">
    <w:name w:val="Endnote Text Char"/>
    <w:basedOn w:val="DefaultParagraphFont"/>
    <w:link w:val="EndnoteText"/>
    <w:rsid w:val="001411FE"/>
  </w:style>
  <w:style w:type="paragraph" w:styleId="TableofAuthorities">
    <w:name w:val="table of authorities"/>
    <w:basedOn w:val="Normal"/>
    <w:next w:val="Normal"/>
    <w:rsid w:val="001411FE"/>
    <w:pPr>
      <w:ind w:left="240" w:hanging="240"/>
    </w:pPr>
  </w:style>
  <w:style w:type="paragraph" w:styleId="MacroText">
    <w:name w:val="macro"/>
    <w:link w:val="MacroTextChar"/>
    <w:rsid w:val="001411F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411FE"/>
    <w:rPr>
      <w:rFonts w:ascii="Courier New" w:eastAsia="Times New Roman" w:hAnsi="Courier New" w:cs="Courier New"/>
      <w:lang w:eastAsia="en-AU"/>
    </w:rPr>
  </w:style>
  <w:style w:type="paragraph" w:styleId="TOAHeading">
    <w:name w:val="toa heading"/>
    <w:basedOn w:val="Normal"/>
    <w:next w:val="Normal"/>
    <w:rsid w:val="001411FE"/>
    <w:pPr>
      <w:spacing w:before="120"/>
    </w:pPr>
    <w:rPr>
      <w:rFonts w:ascii="Arial" w:hAnsi="Arial" w:cs="Arial"/>
      <w:b/>
      <w:bCs/>
    </w:rPr>
  </w:style>
  <w:style w:type="paragraph" w:styleId="List">
    <w:name w:val="List"/>
    <w:basedOn w:val="Normal"/>
    <w:rsid w:val="001411FE"/>
    <w:pPr>
      <w:ind w:left="283" w:hanging="283"/>
    </w:pPr>
  </w:style>
  <w:style w:type="paragraph" w:styleId="ListBullet">
    <w:name w:val="List Bullet"/>
    <w:basedOn w:val="Normal"/>
    <w:autoRedefine/>
    <w:rsid w:val="001411FE"/>
    <w:pPr>
      <w:tabs>
        <w:tab w:val="num" w:pos="360"/>
      </w:tabs>
      <w:ind w:left="360" w:hanging="360"/>
    </w:pPr>
  </w:style>
  <w:style w:type="paragraph" w:styleId="ListNumber">
    <w:name w:val="List Number"/>
    <w:basedOn w:val="Normal"/>
    <w:rsid w:val="001411FE"/>
    <w:pPr>
      <w:tabs>
        <w:tab w:val="num" w:pos="360"/>
      </w:tabs>
      <w:ind w:left="360" w:hanging="360"/>
    </w:pPr>
  </w:style>
  <w:style w:type="paragraph" w:styleId="List2">
    <w:name w:val="List 2"/>
    <w:basedOn w:val="Normal"/>
    <w:rsid w:val="001411FE"/>
    <w:pPr>
      <w:ind w:left="566" w:hanging="283"/>
    </w:pPr>
  </w:style>
  <w:style w:type="paragraph" w:styleId="List3">
    <w:name w:val="List 3"/>
    <w:basedOn w:val="Normal"/>
    <w:rsid w:val="001411FE"/>
    <w:pPr>
      <w:ind w:left="849" w:hanging="283"/>
    </w:pPr>
  </w:style>
  <w:style w:type="paragraph" w:styleId="List4">
    <w:name w:val="List 4"/>
    <w:basedOn w:val="Normal"/>
    <w:rsid w:val="001411FE"/>
    <w:pPr>
      <w:ind w:left="1132" w:hanging="283"/>
    </w:pPr>
  </w:style>
  <w:style w:type="paragraph" w:styleId="List5">
    <w:name w:val="List 5"/>
    <w:basedOn w:val="Normal"/>
    <w:rsid w:val="001411FE"/>
    <w:pPr>
      <w:ind w:left="1415" w:hanging="283"/>
    </w:pPr>
  </w:style>
  <w:style w:type="paragraph" w:styleId="ListBullet2">
    <w:name w:val="List Bullet 2"/>
    <w:basedOn w:val="Normal"/>
    <w:autoRedefine/>
    <w:rsid w:val="001411FE"/>
    <w:pPr>
      <w:tabs>
        <w:tab w:val="num" w:pos="360"/>
      </w:tabs>
    </w:pPr>
  </w:style>
  <w:style w:type="paragraph" w:styleId="ListBullet3">
    <w:name w:val="List Bullet 3"/>
    <w:basedOn w:val="Normal"/>
    <w:autoRedefine/>
    <w:rsid w:val="001411FE"/>
    <w:pPr>
      <w:tabs>
        <w:tab w:val="num" w:pos="926"/>
      </w:tabs>
      <w:ind w:left="926" w:hanging="360"/>
    </w:pPr>
  </w:style>
  <w:style w:type="paragraph" w:styleId="ListBullet4">
    <w:name w:val="List Bullet 4"/>
    <w:basedOn w:val="Normal"/>
    <w:autoRedefine/>
    <w:rsid w:val="001411FE"/>
    <w:pPr>
      <w:tabs>
        <w:tab w:val="num" w:pos="1209"/>
      </w:tabs>
      <w:ind w:left="1209" w:hanging="360"/>
    </w:pPr>
  </w:style>
  <w:style w:type="paragraph" w:styleId="ListBullet5">
    <w:name w:val="List Bullet 5"/>
    <w:basedOn w:val="Normal"/>
    <w:autoRedefine/>
    <w:rsid w:val="001411FE"/>
    <w:pPr>
      <w:tabs>
        <w:tab w:val="num" w:pos="1492"/>
      </w:tabs>
      <w:ind w:left="1492" w:hanging="360"/>
    </w:pPr>
  </w:style>
  <w:style w:type="paragraph" w:styleId="ListNumber2">
    <w:name w:val="List Number 2"/>
    <w:basedOn w:val="Normal"/>
    <w:rsid w:val="001411FE"/>
    <w:pPr>
      <w:tabs>
        <w:tab w:val="num" w:pos="643"/>
      </w:tabs>
      <w:ind w:left="643" w:hanging="360"/>
    </w:pPr>
  </w:style>
  <w:style w:type="paragraph" w:styleId="ListNumber3">
    <w:name w:val="List Number 3"/>
    <w:basedOn w:val="Normal"/>
    <w:rsid w:val="001411FE"/>
    <w:pPr>
      <w:tabs>
        <w:tab w:val="num" w:pos="926"/>
      </w:tabs>
      <w:ind w:left="926" w:hanging="360"/>
    </w:pPr>
  </w:style>
  <w:style w:type="paragraph" w:styleId="ListNumber4">
    <w:name w:val="List Number 4"/>
    <w:basedOn w:val="Normal"/>
    <w:rsid w:val="001411FE"/>
    <w:pPr>
      <w:tabs>
        <w:tab w:val="num" w:pos="1209"/>
      </w:tabs>
      <w:ind w:left="1209" w:hanging="360"/>
    </w:pPr>
  </w:style>
  <w:style w:type="paragraph" w:styleId="ListNumber5">
    <w:name w:val="List Number 5"/>
    <w:basedOn w:val="Normal"/>
    <w:rsid w:val="001411FE"/>
    <w:pPr>
      <w:tabs>
        <w:tab w:val="num" w:pos="1492"/>
      </w:tabs>
      <w:ind w:left="1492" w:hanging="360"/>
    </w:pPr>
  </w:style>
  <w:style w:type="paragraph" w:styleId="Title">
    <w:name w:val="Title"/>
    <w:basedOn w:val="Normal"/>
    <w:link w:val="TitleChar"/>
    <w:qFormat/>
    <w:rsid w:val="001411FE"/>
    <w:pPr>
      <w:spacing w:before="240" w:after="60"/>
    </w:pPr>
    <w:rPr>
      <w:rFonts w:ascii="Arial" w:hAnsi="Arial" w:cs="Arial"/>
      <w:b/>
      <w:bCs/>
      <w:sz w:val="40"/>
      <w:szCs w:val="40"/>
    </w:rPr>
  </w:style>
  <w:style w:type="character" w:customStyle="1" w:styleId="TitleChar">
    <w:name w:val="Title Char"/>
    <w:basedOn w:val="DefaultParagraphFont"/>
    <w:link w:val="Title"/>
    <w:rsid w:val="001411FE"/>
    <w:rPr>
      <w:rFonts w:ascii="Arial" w:hAnsi="Arial" w:cs="Arial"/>
      <w:b/>
      <w:bCs/>
      <w:sz w:val="40"/>
      <w:szCs w:val="40"/>
    </w:rPr>
  </w:style>
  <w:style w:type="paragraph" w:styleId="Closing">
    <w:name w:val="Closing"/>
    <w:basedOn w:val="Normal"/>
    <w:link w:val="ClosingChar"/>
    <w:rsid w:val="001411FE"/>
    <w:pPr>
      <w:ind w:left="4252"/>
    </w:pPr>
  </w:style>
  <w:style w:type="character" w:customStyle="1" w:styleId="ClosingChar">
    <w:name w:val="Closing Char"/>
    <w:basedOn w:val="DefaultParagraphFont"/>
    <w:link w:val="Closing"/>
    <w:rsid w:val="001411FE"/>
    <w:rPr>
      <w:sz w:val="22"/>
    </w:rPr>
  </w:style>
  <w:style w:type="paragraph" w:styleId="Signature">
    <w:name w:val="Signature"/>
    <w:basedOn w:val="Normal"/>
    <w:link w:val="SignatureChar"/>
    <w:rsid w:val="001411FE"/>
    <w:pPr>
      <w:ind w:left="4252"/>
    </w:pPr>
  </w:style>
  <w:style w:type="character" w:customStyle="1" w:styleId="SignatureChar">
    <w:name w:val="Signature Char"/>
    <w:basedOn w:val="DefaultParagraphFont"/>
    <w:link w:val="Signature"/>
    <w:rsid w:val="001411FE"/>
    <w:rPr>
      <w:sz w:val="22"/>
    </w:rPr>
  </w:style>
  <w:style w:type="paragraph" w:styleId="BodyText">
    <w:name w:val="Body Text"/>
    <w:basedOn w:val="Normal"/>
    <w:link w:val="BodyTextChar"/>
    <w:rsid w:val="001411FE"/>
    <w:pPr>
      <w:spacing w:after="120"/>
    </w:pPr>
  </w:style>
  <w:style w:type="character" w:customStyle="1" w:styleId="BodyTextChar">
    <w:name w:val="Body Text Char"/>
    <w:basedOn w:val="DefaultParagraphFont"/>
    <w:link w:val="BodyText"/>
    <w:rsid w:val="001411FE"/>
    <w:rPr>
      <w:sz w:val="22"/>
    </w:rPr>
  </w:style>
  <w:style w:type="paragraph" w:styleId="BodyTextIndent">
    <w:name w:val="Body Text Indent"/>
    <w:basedOn w:val="Normal"/>
    <w:link w:val="BodyTextIndentChar"/>
    <w:rsid w:val="001411FE"/>
    <w:pPr>
      <w:spacing w:after="120"/>
      <w:ind w:left="283"/>
    </w:pPr>
  </w:style>
  <w:style w:type="character" w:customStyle="1" w:styleId="BodyTextIndentChar">
    <w:name w:val="Body Text Indent Char"/>
    <w:basedOn w:val="DefaultParagraphFont"/>
    <w:link w:val="BodyTextIndent"/>
    <w:rsid w:val="001411FE"/>
    <w:rPr>
      <w:sz w:val="22"/>
    </w:rPr>
  </w:style>
  <w:style w:type="paragraph" w:styleId="ListContinue">
    <w:name w:val="List Continue"/>
    <w:basedOn w:val="Normal"/>
    <w:rsid w:val="001411FE"/>
    <w:pPr>
      <w:spacing w:after="120"/>
      <w:ind w:left="283"/>
    </w:pPr>
  </w:style>
  <w:style w:type="paragraph" w:styleId="ListContinue2">
    <w:name w:val="List Continue 2"/>
    <w:basedOn w:val="Normal"/>
    <w:rsid w:val="001411FE"/>
    <w:pPr>
      <w:spacing w:after="120"/>
      <w:ind w:left="566"/>
    </w:pPr>
  </w:style>
  <w:style w:type="paragraph" w:styleId="ListContinue3">
    <w:name w:val="List Continue 3"/>
    <w:basedOn w:val="Normal"/>
    <w:rsid w:val="001411FE"/>
    <w:pPr>
      <w:spacing w:after="120"/>
      <w:ind w:left="849"/>
    </w:pPr>
  </w:style>
  <w:style w:type="paragraph" w:styleId="ListContinue4">
    <w:name w:val="List Continue 4"/>
    <w:basedOn w:val="Normal"/>
    <w:rsid w:val="001411FE"/>
    <w:pPr>
      <w:spacing w:after="120"/>
      <w:ind w:left="1132"/>
    </w:pPr>
  </w:style>
  <w:style w:type="paragraph" w:styleId="ListContinue5">
    <w:name w:val="List Continue 5"/>
    <w:basedOn w:val="Normal"/>
    <w:rsid w:val="001411FE"/>
    <w:pPr>
      <w:spacing w:after="120"/>
      <w:ind w:left="1415"/>
    </w:pPr>
  </w:style>
  <w:style w:type="paragraph" w:styleId="MessageHeader">
    <w:name w:val="Message Header"/>
    <w:basedOn w:val="Normal"/>
    <w:link w:val="MessageHeaderChar"/>
    <w:rsid w:val="001411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411FE"/>
    <w:rPr>
      <w:rFonts w:ascii="Arial" w:hAnsi="Arial" w:cs="Arial"/>
      <w:sz w:val="22"/>
      <w:shd w:val="pct20" w:color="auto" w:fill="auto"/>
    </w:rPr>
  </w:style>
  <w:style w:type="paragraph" w:styleId="Subtitle">
    <w:name w:val="Subtitle"/>
    <w:basedOn w:val="Normal"/>
    <w:link w:val="SubtitleChar"/>
    <w:qFormat/>
    <w:rsid w:val="001411FE"/>
    <w:pPr>
      <w:spacing w:after="60"/>
      <w:jc w:val="center"/>
      <w:outlineLvl w:val="1"/>
    </w:pPr>
    <w:rPr>
      <w:rFonts w:ascii="Arial" w:hAnsi="Arial" w:cs="Arial"/>
    </w:rPr>
  </w:style>
  <w:style w:type="character" w:customStyle="1" w:styleId="SubtitleChar">
    <w:name w:val="Subtitle Char"/>
    <w:basedOn w:val="DefaultParagraphFont"/>
    <w:link w:val="Subtitle"/>
    <w:rsid w:val="001411FE"/>
    <w:rPr>
      <w:rFonts w:ascii="Arial" w:hAnsi="Arial" w:cs="Arial"/>
      <w:sz w:val="22"/>
    </w:rPr>
  </w:style>
  <w:style w:type="paragraph" w:styleId="Salutation">
    <w:name w:val="Salutation"/>
    <w:basedOn w:val="Normal"/>
    <w:next w:val="Normal"/>
    <w:link w:val="SalutationChar"/>
    <w:rsid w:val="001411FE"/>
  </w:style>
  <w:style w:type="character" w:customStyle="1" w:styleId="SalutationChar">
    <w:name w:val="Salutation Char"/>
    <w:basedOn w:val="DefaultParagraphFont"/>
    <w:link w:val="Salutation"/>
    <w:rsid w:val="001411FE"/>
    <w:rPr>
      <w:sz w:val="22"/>
    </w:rPr>
  </w:style>
  <w:style w:type="paragraph" w:styleId="Date">
    <w:name w:val="Date"/>
    <w:basedOn w:val="Normal"/>
    <w:next w:val="Normal"/>
    <w:link w:val="DateChar"/>
    <w:rsid w:val="001411FE"/>
  </w:style>
  <w:style w:type="character" w:customStyle="1" w:styleId="DateChar">
    <w:name w:val="Date Char"/>
    <w:basedOn w:val="DefaultParagraphFont"/>
    <w:link w:val="Date"/>
    <w:rsid w:val="001411FE"/>
    <w:rPr>
      <w:sz w:val="22"/>
    </w:rPr>
  </w:style>
  <w:style w:type="paragraph" w:styleId="BodyTextFirstIndent">
    <w:name w:val="Body Text First Indent"/>
    <w:basedOn w:val="BodyText"/>
    <w:link w:val="BodyTextFirstIndentChar"/>
    <w:rsid w:val="001411FE"/>
    <w:pPr>
      <w:ind w:firstLine="210"/>
    </w:pPr>
  </w:style>
  <w:style w:type="character" w:customStyle="1" w:styleId="BodyTextFirstIndentChar">
    <w:name w:val="Body Text First Indent Char"/>
    <w:basedOn w:val="BodyTextChar"/>
    <w:link w:val="BodyTextFirstIndent"/>
    <w:rsid w:val="001411FE"/>
    <w:rPr>
      <w:sz w:val="22"/>
    </w:rPr>
  </w:style>
  <w:style w:type="paragraph" w:styleId="BodyTextFirstIndent2">
    <w:name w:val="Body Text First Indent 2"/>
    <w:basedOn w:val="BodyTextIndent"/>
    <w:link w:val="BodyTextFirstIndent2Char"/>
    <w:rsid w:val="001411FE"/>
    <w:pPr>
      <w:ind w:firstLine="210"/>
    </w:pPr>
  </w:style>
  <w:style w:type="character" w:customStyle="1" w:styleId="BodyTextFirstIndent2Char">
    <w:name w:val="Body Text First Indent 2 Char"/>
    <w:basedOn w:val="BodyTextIndentChar"/>
    <w:link w:val="BodyTextFirstIndent2"/>
    <w:rsid w:val="001411FE"/>
    <w:rPr>
      <w:sz w:val="22"/>
    </w:rPr>
  </w:style>
  <w:style w:type="paragraph" w:styleId="BodyText2">
    <w:name w:val="Body Text 2"/>
    <w:basedOn w:val="Normal"/>
    <w:link w:val="BodyText2Char"/>
    <w:rsid w:val="001411FE"/>
    <w:pPr>
      <w:spacing w:after="120" w:line="480" w:lineRule="auto"/>
    </w:pPr>
  </w:style>
  <w:style w:type="character" w:customStyle="1" w:styleId="BodyText2Char">
    <w:name w:val="Body Text 2 Char"/>
    <w:basedOn w:val="DefaultParagraphFont"/>
    <w:link w:val="BodyText2"/>
    <w:rsid w:val="001411FE"/>
    <w:rPr>
      <w:sz w:val="22"/>
    </w:rPr>
  </w:style>
  <w:style w:type="paragraph" w:styleId="BodyText3">
    <w:name w:val="Body Text 3"/>
    <w:basedOn w:val="Normal"/>
    <w:link w:val="BodyText3Char"/>
    <w:rsid w:val="001411FE"/>
    <w:pPr>
      <w:spacing w:after="120"/>
    </w:pPr>
    <w:rPr>
      <w:sz w:val="16"/>
      <w:szCs w:val="16"/>
    </w:rPr>
  </w:style>
  <w:style w:type="character" w:customStyle="1" w:styleId="BodyText3Char">
    <w:name w:val="Body Text 3 Char"/>
    <w:basedOn w:val="DefaultParagraphFont"/>
    <w:link w:val="BodyText3"/>
    <w:rsid w:val="001411FE"/>
    <w:rPr>
      <w:sz w:val="16"/>
      <w:szCs w:val="16"/>
    </w:rPr>
  </w:style>
  <w:style w:type="paragraph" w:styleId="BodyTextIndent2">
    <w:name w:val="Body Text Indent 2"/>
    <w:basedOn w:val="Normal"/>
    <w:link w:val="BodyTextIndent2Char"/>
    <w:rsid w:val="001411FE"/>
    <w:pPr>
      <w:spacing w:after="120" w:line="480" w:lineRule="auto"/>
      <w:ind w:left="283"/>
    </w:pPr>
  </w:style>
  <w:style w:type="character" w:customStyle="1" w:styleId="BodyTextIndent2Char">
    <w:name w:val="Body Text Indent 2 Char"/>
    <w:basedOn w:val="DefaultParagraphFont"/>
    <w:link w:val="BodyTextIndent2"/>
    <w:rsid w:val="001411FE"/>
    <w:rPr>
      <w:sz w:val="22"/>
    </w:rPr>
  </w:style>
  <w:style w:type="paragraph" w:styleId="BodyTextIndent3">
    <w:name w:val="Body Text Indent 3"/>
    <w:basedOn w:val="Normal"/>
    <w:link w:val="BodyTextIndent3Char"/>
    <w:rsid w:val="001411FE"/>
    <w:pPr>
      <w:spacing w:after="120"/>
      <w:ind w:left="283"/>
    </w:pPr>
    <w:rPr>
      <w:sz w:val="16"/>
      <w:szCs w:val="16"/>
    </w:rPr>
  </w:style>
  <w:style w:type="character" w:customStyle="1" w:styleId="BodyTextIndent3Char">
    <w:name w:val="Body Text Indent 3 Char"/>
    <w:basedOn w:val="DefaultParagraphFont"/>
    <w:link w:val="BodyTextIndent3"/>
    <w:rsid w:val="001411FE"/>
    <w:rPr>
      <w:sz w:val="16"/>
      <w:szCs w:val="16"/>
    </w:rPr>
  </w:style>
  <w:style w:type="paragraph" w:styleId="BlockText">
    <w:name w:val="Block Text"/>
    <w:basedOn w:val="Normal"/>
    <w:rsid w:val="001411FE"/>
    <w:pPr>
      <w:spacing w:after="120"/>
      <w:ind w:left="1440" w:right="1440"/>
    </w:pPr>
  </w:style>
  <w:style w:type="character" w:styleId="Hyperlink">
    <w:name w:val="Hyperlink"/>
    <w:basedOn w:val="DefaultParagraphFont"/>
    <w:rsid w:val="001411FE"/>
    <w:rPr>
      <w:color w:val="0000FF"/>
      <w:u w:val="single"/>
    </w:rPr>
  </w:style>
  <w:style w:type="character" w:styleId="FollowedHyperlink">
    <w:name w:val="FollowedHyperlink"/>
    <w:basedOn w:val="DefaultParagraphFont"/>
    <w:rsid w:val="001411FE"/>
    <w:rPr>
      <w:color w:val="800080"/>
      <w:u w:val="single"/>
    </w:rPr>
  </w:style>
  <w:style w:type="character" w:styleId="Strong">
    <w:name w:val="Strong"/>
    <w:basedOn w:val="DefaultParagraphFont"/>
    <w:qFormat/>
    <w:rsid w:val="001411FE"/>
    <w:rPr>
      <w:b/>
      <w:bCs/>
    </w:rPr>
  </w:style>
  <w:style w:type="paragraph" w:styleId="DocumentMap">
    <w:name w:val="Document Map"/>
    <w:basedOn w:val="Normal"/>
    <w:link w:val="DocumentMapChar"/>
    <w:rsid w:val="001411FE"/>
    <w:pPr>
      <w:shd w:val="clear" w:color="auto" w:fill="000080"/>
    </w:pPr>
    <w:rPr>
      <w:rFonts w:ascii="Tahoma" w:hAnsi="Tahoma" w:cs="Tahoma"/>
    </w:rPr>
  </w:style>
  <w:style w:type="character" w:customStyle="1" w:styleId="DocumentMapChar">
    <w:name w:val="Document Map Char"/>
    <w:basedOn w:val="DefaultParagraphFont"/>
    <w:link w:val="DocumentMap"/>
    <w:rsid w:val="001411FE"/>
    <w:rPr>
      <w:rFonts w:ascii="Tahoma" w:hAnsi="Tahoma" w:cs="Tahoma"/>
      <w:sz w:val="22"/>
      <w:shd w:val="clear" w:color="auto" w:fill="000080"/>
    </w:rPr>
  </w:style>
  <w:style w:type="paragraph" w:styleId="PlainText">
    <w:name w:val="Plain Text"/>
    <w:basedOn w:val="Normal"/>
    <w:link w:val="PlainTextChar"/>
    <w:rsid w:val="001411FE"/>
    <w:rPr>
      <w:rFonts w:ascii="Courier New" w:hAnsi="Courier New" w:cs="Courier New"/>
      <w:sz w:val="20"/>
    </w:rPr>
  </w:style>
  <w:style w:type="character" w:customStyle="1" w:styleId="PlainTextChar">
    <w:name w:val="Plain Text Char"/>
    <w:basedOn w:val="DefaultParagraphFont"/>
    <w:link w:val="PlainText"/>
    <w:rsid w:val="001411FE"/>
    <w:rPr>
      <w:rFonts w:ascii="Courier New" w:hAnsi="Courier New" w:cs="Courier New"/>
    </w:rPr>
  </w:style>
  <w:style w:type="paragraph" w:styleId="E-mailSignature">
    <w:name w:val="E-mail Signature"/>
    <w:basedOn w:val="Normal"/>
    <w:link w:val="E-mailSignatureChar"/>
    <w:rsid w:val="001411FE"/>
  </w:style>
  <w:style w:type="character" w:customStyle="1" w:styleId="E-mailSignatureChar">
    <w:name w:val="E-mail Signature Char"/>
    <w:basedOn w:val="DefaultParagraphFont"/>
    <w:link w:val="E-mailSignature"/>
    <w:rsid w:val="001411FE"/>
    <w:rPr>
      <w:sz w:val="22"/>
    </w:rPr>
  </w:style>
  <w:style w:type="paragraph" w:styleId="NormalWeb">
    <w:name w:val="Normal (Web)"/>
    <w:basedOn w:val="Normal"/>
    <w:rsid w:val="001411FE"/>
  </w:style>
  <w:style w:type="character" w:styleId="HTMLAcronym">
    <w:name w:val="HTML Acronym"/>
    <w:basedOn w:val="DefaultParagraphFont"/>
    <w:rsid w:val="001411FE"/>
  </w:style>
  <w:style w:type="paragraph" w:styleId="HTMLAddress">
    <w:name w:val="HTML Address"/>
    <w:basedOn w:val="Normal"/>
    <w:link w:val="HTMLAddressChar"/>
    <w:rsid w:val="001411FE"/>
    <w:rPr>
      <w:i/>
      <w:iCs/>
    </w:rPr>
  </w:style>
  <w:style w:type="character" w:customStyle="1" w:styleId="HTMLAddressChar">
    <w:name w:val="HTML Address Char"/>
    <w:basedOn w:val="DefaultParagraphFont"/>
    <w:link w:val="HTMLAddress"/>
    <w:rsid w:val="001411FE"/>
    <w:rPr>
      <w:i/>
      <w:iCs/>
      <w:sz w:val="22"/>
    </w:rPr>
  </w:style>
  <w:style w:type="character" w:styleId="HTMLCite">
    <w:name w:val="HTML Cite"/>
    <w:basedOn w:val="DefaultParagraphFont"/>
    <w:rsid w:val="001411FE"/>
    <w:rPr>
      <w:i/>
      <w:iCs/>
    </w:rPr>
  </w:style>
  <w:style w:type="character" w:styleId="HTMLCode">
    <w:name w:val="HTML Code"/>
    <w:basedOn w:val="DefaultParagraphFont"/>
    <w:rsid w:val="001411FE"/>
    <w:rPr>
      <w:rFonts w:ascii="Courier New" w:hAnsi="Courier New" w:cs="Courier New"/>
      <w:sz w:val="20"/>
      <w:szCs w:val="20"/>
    </w:rPr>
  </w:style>
  <w:style w:type="character" w:styleId="HTMLDefinition">
    <w:name w:val="HTML Definition"/>
    <w:basedOn w:val="DefaultParagraphFont"/>
    <w:rsid w:val="001411FE"/>
    <w:rPr>
      <w:i/>
      <w:iCs/>
    </w:rPr>
  </w:style>
  <w:style w:type="character" w:styleId="HTMLKeyboard">
    <w:name w:val="HTML Keyboard"/>
    <w:basedOn w:val="DefaultParagraphFont"/>
    <w:rsid w:val="001411FE"/>
    <w:rPr>
      <w:rFonts w:ascii="Courier New" w:hAnsi="Courier New" w:cs="Courier New"/>
      <w:sz w:val="20"/>
      <w:szCs w:val="20"/>
    </w:rPr>
  </w:style>
  <w:style w:type="paragraph" w:styleId="HTMLPreformatted">
    <w:name w:val="HTML Preformatted"/>
    <w:basedOn w:val="Normal"/>
    <w:link w:val="HTMLPreformattedChar"/>
    <w:rsid w:val="001411FE"/>
    <w:rPr>
      <w:rFonts w:ascii="Courier New" w:hAnsi="Courier New" w:cs="Courier New"/>
      <w:sz w:val="20"/>
    </w:rPr>
  </w:style>
  <w:style w:type="character" w:customStyle="1" w:styleId="HTMLPreformattedChar">
    <w:name w:val="HTML Preformatted Char"/>
    <w:basedOn w:val="DefaultParagraphFont"/>
    <w:link w:val="HTMLPreformatted"/>
    <w:rsid w:val="001411FE"/>
    <w:rPr>
      <w:rFonts w:ascii="Courier New" w:hAnsi="Courier New" w:cs="Courier New"/>
    </w:rPr>
  </w:style>
  <w:style w:type="character" w:styleId="HTMLSample">
    <w:name w:val="HTML Sample"/>
    <w:basedOn w:val="DefaultParagraphFont"/>
    <w:rsid w:val="001411FE"/>
    <w:rPr>
      <w:rFonts w:ascii="Courier New" w:hAnsi="Courier New" w:cs="Courier New"/>
    </w:rPr>
  </w:style>
  <w:style w:type="character" w:styleId="HTMLTypewriter">
    <w:name w:val="HTML Typewriter"/>
    <w:basedOn w:val="DefaultParagraphFont"/>
    <w:rsid w:val="001411FE"/>
    <w:rPr>
      <w:rFonts w:ascii="Courier New" w:hAnsi="Courier New" w:cs="Courier New"/>
      <w:sz w:val="20"/>
      <w:szCs w:val="20"/>
    </w:rPr>
  </w:style>
  <w:style w:type="character" w:styleId="HTMLVariable">
    <w:name w:val="HTML Variable"/>
    <w:basedOn w:val="DefaultParagraphFont"/>
    <w:rsid w:val="001411FE"/>
    <w:rPr>
      <w:i/>
      <w:iCs/>
    </w:rPr>
  </w:style>
  <w:style w:type="paragraph" w:styleId="CommentSubject">
    <w:name w:val="annotation subject"/>
    <w:basedOn w:val="CommentText"/>
    <w:next w:val="CommentText"/>
    <w:link w:val="CommentSubjectChar"/>
    <w:rsid w:val="001411FE"/>
    <w:rPr>
      <w:b/>
      <w:bCs/>
    </w:rPr>
  </w:style>
  <w:style w:type="character" w:customStyle="1" w:styleId="CommentSubjectChar">
    <w:name w:val="Comment Subject Char"/>
    <w:basedOn w:val="CommentTextChar"/>
    <w:link w:val="CommentSubject"/>
    <w:rsid w:val="001411FE"/>
    <w:rPr>
      <w:b/>
      <w:bCs/>
    </w:rPr>
  </w:style>
  <w:style w:type="numbering" w:styleId="1ai">
    <w:name w:val="Outline List 1"/>
    <w:basedOn w:val="NoList"/>
    <w:rsid w:val="001411FE"/>
    <w:pPr>
      <w:numPr>
        <w:numId w:val="21"/>
      </w:numPr>
    </w:pPr>
  </w:style>
  <w:style w:type="numbering" w:styleId="111111">
    <w:name w:val="Outline List 2"/>
    <w:basedOn w:val="NoList"/>
    <w:rsid w:val="001411FE"/>
    <w:pPr>
      <w:numPr>
        <w:numId w:val="22"/>
      </w:numPr>
    </w:pPr>
  </w:style>
  <w:style w:type="numbering" w:styleId="ArticleSection">
    <w:name w:val="Outline List 3"/>
    <w:basedOn w:val="NoList"/>
    <w:rsid w:val="001411FE"/>
    <w:pPr>
      <w:numPr>
        <w:numId w:val="24"/>
      </w:numPr>
    </w:pPr>
  </w:style>
  <w:style w:type="table" w:styleId="TableSimple1">
    <w:name w:val="Table Simple 1"/>
    <w:basedOn w:val="TableNormal"/>
    <w:rsid w:val="001411F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411F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11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411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11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11F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11F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11F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11F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11F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11F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11F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11F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11F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11F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411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411F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411F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11F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11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11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11F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11F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11F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11F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411F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11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411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11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11F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411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411F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11F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11F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411F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11F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411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11F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11F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411F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411F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11F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411F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411FE"/>
    <w:rPr>
      <w:rFonts w:eastAsia="Times New Roman" w:cs="Times New Roman"/>
      <w:b/>
      <w:kern w:val="28"/>
      <w:sz w:val="24"/>
      <w:lang w:eastAsia="en-AU"/>
    </w:rPr>
  </w:style>
  <w:style w:type="paragraph" w:customStyle="1" w:styleId="ETAsubitem">
    <w:name w:val="ETA(subitem)"/>
    <w:basedOn w:val="OPCParaBase"/>
    <w:rsid w:val="001411FE"/>
    <w:pPr>
      <w:tabs>
        <w:tab w:val="right" w:pos="340"/>
      </w:tabs>
      <w:spacing w:before="60" w:line="240" w:lineRule="auto"/>
      <w:ind w:left="454" w:hanging="454"/>
    </w:pPr>
    <w:rPr>
      <w:sz w:val="20"/>
    </w:rPr>
  </w:style>
  <w:style w:type="paragraph" w:customStyle="1" w:styleId="ETApara">
    <w:name w:val="ETA(para)"/>
    <w:basedOn w:val="OPCParaBase"/>
    <w:rsid w:val="001411FE"/>
    <w:pPr>
      <w:tabs>
        <w:tab w:val="right" w:pos="754"/>
      </w:tabs>
      <w:spacing w:before="60" w:line="240" w:lineRule="auto"/>
      <w:ind w:left="828" w:hanging="828"/>
    </w:pPr>
    <w:rPr>
      <w:sz w:val="20"/>
    </w:rPr>
  </w:style>
  <w:style w:type="paragraph" w:customStyle="1" w:styleId="ETAsubpara">
    <w:name w:val="ETA(subpara)"/>
    <w:basedOn w:val="OPCParaBase"/>
    <w:rsid w:val="001411FE"/>
    <w:pPr>
      <w:tabs>
        <w:tab w:val="right" w:pos="1083"/>
      </w:tabs>
      <w:spacing w:before="60" w:line="240" w:lineRule="auto"/>
      <w:ind w:left="1191" w:hanging="1191"/>
    </w:pPr>
    <w:rPr>
      <w:sz w:val="20"/>
    </w:rPr>
  </w:style>
  <w:style w:type="paragraph" w:customStyle="1" w:styleId="ETAsub-subpara">
    <w:name w:val="ETA(sub-subpara)"/>
    <w:basedOn w:val="OPCParaBase"/>
    <w:rsid w:val="001411F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411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11FE"/>
    <w:pPr>
      <w:spacing w:line="260" w:lineRule="atLeast"/>
    </w:pPr>
    <w:rPr>
      <w:sz w:val="22"/>
    </w:rPr>
  </w:style>
  <w:style w:type="paragraph" w:styleId="Heading1">
    <w:name w:val="heading 1"/>
    <w:basedOn w:val="Normal"/>
    <w:next w:val="Normal"/>
    <w:link w:val="Heading1Char"/>
    <w:uiPriority w:val="9"/>
    <w:qFormat/>
    <w:rsid w:val="001411FE"/>
    <w:pPr>
      <w:keepNext/>
      <w:keepLines/>
      <w:numPr>
        <w:numId w:val="2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11FE"/>
    <w:pPr>
      <w:keepNext/>
      <w:keepLines/>
      <w:numPr>
        <w:ilvl w:val="1"/>
        <w:numId w:val="2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11FE"/>
    <w:pPr>
      <w:keepNext/>
      <w:keepLines/>
      <w:numPr>
        <w:ilvl w:val="2"/>
        <w:numId w:val="2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11FE"/>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11FE"/>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411FE"/>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411FE"/>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411FE"/>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411FE"/>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11FE"/>
  </w:style>
  <w:style w:type="paragraph" w:customStyle="1" w:styleId="OPCParaBase">
    <w:name w:val="OPCParaBase"/>
    <w:qFormat/>
    <w:rsid w:val="001411FE"/>
    <w:pPr>
      <w:spacing w:line="260" w:lineRule="atLeast"/>
    </w:pPr>
    <w:rPr>
      <w:rFonts w:eastAsia="Times New Roman" w:cs="Times New Roman"/>
      <w:sz w:val="22"/>
      <w:lang w:eastAsia="en-AU"/>
    </w:rPr>
  </w:style>
  <w:style w:type="paragraph" w:customStyle="1" w:styleId="ShortT">
    <w:name w:val="ShortT"/>
    <w:basedOn w:val="OPCParaBase"/>
    <w:next w:val="Normal"/>
    <w:qFormat/>
    <w:rsid w:val="001411FE"/>
    <w:pPr>
      <w:spacing w:line="240" w:lineRule="auto"/>
    </w:pPr>
    <w:rPr>
      <w:b/>
      <w:sz w:val="40"/>
    </w:rPr>
  </w:style>
  <w:style w:type="paragraph" w:customStyle="1" w:styleId="ActHead1">
    <w:name w:val="ActHead 1"/>
    <w:aliases w:val="c"/>
    <w:basedOn w:val="OPCParaBase"/>
    <w:next w:val="Normal"/>
    <w:qFormat/>
    <w:rsid w:val="001411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11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11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11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11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11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11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11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11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11FE"/>
  </w:style>
  <w:style w:type="paragraph" w:customStyle="1" w:styleId="Blocks">
    <w:name w:val="Blocks"/>
    <w:aliases w:val="bb"/>
    <w:basedOn w:val="OPCParaBase"/>
    <w:qFormat/>
    <w:rsid w:val="001411FE"/>
    <w:pPr>
      <w:spacing w:line="240" w:lineRule="auto"/>
    </w:pPr>
    <w:rPr>
      <w:sz w:val="24"/>
    </w:rPr>
  </w:style>
  <w:style w:type="paragraph" w:customStyle="1" w:styleId="BoxText">
    <w:name w:val="BoxText"/>
    <w:aliases w:val="bt"/>
    <w:basedOn w:val="OPCParaBase"/>
    <w:qFormat/>
    <w:rsid w:val="001411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11FE"/>
    <w:rPr>
      <w:b/>
    </w:rPr>
  </w:style>
  <w:style w:type="paragraph" w:customStyle="1" w:styleId="BoxHeadItalic">
    <w:name w:val="BoxHeadItalic"/>
    <w:aliases w:val="bhi"/>
    <w:basedOn w:val="BoxText"/>
    <w:next w:val="BoxStep"/>
    <w:qFormat/>
    <w:rsid w:val="001411FE"/>
    <w:rPr>
      <w:i/>
    </w:rPr>
  </w:style>
  <w:style w:type="paragraph" w:customStyle="1" w:styleId="BoxList">
    <w:name w:val="BoxList"/>
    <w:aliases w:val="bl"/>
    <w:basedOn w:val="BoxText"/>
    <w:qFormat/>
    <w:rsid w:val="001411FE"/>
    <w:pPr>
      <w:ind w:left="1559" w:hanging="425"/>
    </w:pPr>
  </w:style>
  <w:style w:type="paragraph" w:customStyle="1" w:styleId="BoxNote">
    <w:name w:val="BoxNote"/>
    <w:aliases w:val="bn"/>
    <w:basedOn w:val="BoxText"/>
    <w:qFormat/>
    <w:rsid w:val="001411FE"/>
    <w:pPr>
      <w:tabs>
        <w:tab w:val="left" w:pos="1985"/>
      </w:tabs>
      <w:spacing w:before="122" w:line="198" w:lineRule="exact"/>
      <w:ind w:left="2948" w:hanging="1814"/>
    </w:pPr>
    <w:rPr>
      <w:sz w:val="18"/>
    </w:rPr>
  </w:style>
  <w:style w:type="paragraph" w:customStyle="1" w:styleId="BoxPara">
    <w:name w:val="BoxPara"/>
    <w:aliases w:val="bp"/>
    <w:basedOn w:val="BoxText"/>
    <w:qFormat/>
    <w:rsid w:val="001411FE"/>
    <w:pPr>
      <w:tabs>
        <w:tab w:val="right" w:pos="2268"/>
      </w:tabs>
      <w:ind w:left="2552" w:hanging="1418"/>
    </w:pPr>
  </w:style>
  <w:style w:type="paragraph" w:customStyle="1" w:styleId="BoxStep">
    <w:name w:val="BoxStep"/>
    <w:aliases w:val="bs"/>
    <w:basedOn w:val="BoxText"/>
    <w:qFormat/>
    <w:rsid w:val="001411FE"/>
    <w:pPr>
      <w:ind w:left="1985" w:hanging="851"/>
    </w:pPr>
  </w:style>
  <w:style w:type="character" w:customStyle="1" w:styleId="CharAmPartNo">
    <w:name w:val="CharAmPartNo"/>
    <w:basedOn w:val="OPCCharBase"/>
    <w:qFormat/>
    <w:rsid w:val="001411FE"/>
  </w:style>
  <w:style w:type="character" w:customStyle="1" w:styleId="CharAmPartText">
    <w:name w:val="CharAmPartText"/>
    <w:basedOn w:val="OPCCharBase"/>
    <w:qFormat/>
    <w:rsid w:val="001411FE"/>
  </w:style>
  <w:style w:type="character" w:customStyle="1" w:styleId="CharAmSchNo">
    <w:name w:val="CharAmSchNo"/>
    <w:basedOn w:val="OPCCharBase"/>
    <w:qFormat/>
    <w:rsid w:val="001411FE"/>
  </w:style>
  <w:style w:type="character" w:customStyle="1" w:styleId="CharAmSchText">
    <w:name w:val="CharAmSchText"/>
    <w:basedOn w:val="OPCCharBase"/>
    <w:qFormat/>
    <w:rsid w:val="001411FE"/>
  </w:style>
  <w:style w:type="character" w:customStyle="1" w:styleId="CharBoldItalic">
    <w:name w:val="CharBoldItalic"/>
    <w:basedOn w:val="OPCCharBase"/>
    <w:uiPriority w:val="1"/>
    <w:qFormat/>
    <w:rsid w:val="001411FE"/>
    <w:rPr>
      <w:b/>
      <w:i/>
    </w:rPr>
  </w:style>
  <w:style w:type="character" w:customStyle="1" w:styleId="CharChapNo">
    <w:name w:val="CharChapNo"/>
    <w:basedOn w:val="OPCCharBase"/>
    <w:uiPriority w:val="1"/>
    <w:qFormat/>
    <w:rsid w:val="001411FE"/>
  </w:style>
  <w:style w:type="character" w:customStyle="1" w:styleId="CharChapText">
    <w:name w:val="CharChapText"/>
    <w:basedOn w:val="OPCCharBase"/>
    <w:uiPriority w:val="1"/>
    <w:qFormat/>
    <w:rsid w:val="001411FE"/>
  </w:style>
  <w:style w:type="character" w:customStyle="1" w:styleId="CharDivNo">
    <w:name w:val="CharDivNo"/>
    <w:basedOn w:val="OPCCharBase"/>
    <w:uiPriority w:val="1"/>
    <w:qFormat/>
    <w:rsid w:val="001411FE"/>
  </w:style>
  <w:style w:type="character" w:customStyle="1" w:styleId="CharDivText">
    <w:name w:val="CharDivText"/>
    <w:basedOn w:val="OPCCharBase"/>
    <w:uiPriority w:val="1"/>
    <w:qFormat/>
    <w:rsid w:val="001411FE"/>
  </w:style>
  <w:style w:type="character" w:customStyle="1" w:styleId="CharItalic">
    <w:name w:val="CharItalic"/>
    <w:basedOn w:val="OPCCharBase"/>
    <w:uiPriority w:val="1"/>
    <w:qFormat/>
    <w:rsid w:val="001411FE"/>
    <w:rPr>
      <w:i/>
    </w:rPr>
  </w:style>
  <w:style w:type="character" w:customStyle="1" w:styleId="CharPartNo">
    <w:name w:val="CharPartNo"/>
    <w:basedOn w:val="OPCCharBase"/>
    <w:uiPriority w:val="1"/>
    <w:qFormat/>
    <w:rsid w:val="001411FE"/>
  </w:style>
  <w:style w:type="character" w:customStyle="1" w:styleId="CharPartText">
    <w:name w:val="CharPartText"/>
    <w:basedOn w:val="OPCCharBase"/>
    <w:uiPriority w:val="1"/>
    <w:qFormat/>
    <w:rsid w:val="001411FE"/>
  </w:style>
  <w:style w:type="character" w:customStyle="1" w:styleId="CharSectno">
    <w:name w:val="CharSectno"/>
    <w:basedOn w:val="OPCCharBase"/>
    <w:qFormat/>
    <w:rsid w:val="001411FE"/>
  </w:style>
  <w:style w:type="character" w:customStyle="1" w:styleId="CharSubdNo">
    <w:name w:val="CharSubdNo"/>
    <w:basedOn w:val="OPCCharBase"/>
    <w:uiPriority w:val="1"/>
    <w:qFormat/>
    <w:rsid w:val="001411FE"/>
  </w:style>
  <w:style w:type="character" w:customStyle="1" w:styleId="CharSubdText">
    <w:name w:val="CharSubdText"/>
    <w:basedOn w:val="OPCCharBase"/>
    <w:uiPriority w:val="1"/>
    <w:qFormat/>
    <w:rsid w:val="001411FE"/>
  </w:style>
  <w:style w:type="paragraph" w:customStyle="1" w:styleId="CTA--">
    <w:name w:val="CTA --"/>
    <w:basedOn w:val="OPCParaBase"/>
    <w:next w:val="Normal"/>
    <w:rsid w:val="001411FE"/>
    <w:pPr>
      <w:spacing w:before="60" w:line="240" w:lineRule="atLeast"/>
      <w:ind w:left="142" w:hanging="142"/>
    </w:pPr>
    <w:rPr>
      <w:sz w:val="20"/>
    </w:rPr>
  </w:style>
  <w:style w:type="paragraph" w:customStyle="1" w:styleId="CTA-">
    <w:name w:val="CTA -"/>
    <w:basedOn w:val="OPCParaBase"/>
    <w:rsid w:val="001411FE"/>
    <w:pPr>
      <w:spacing w:before="60" w:line="240" w:lineRule="atLeast"/>
      <w:ind w:left="85" w:hanging="85"/>
    </w:pPr>
    <w:rPr>
      <w:sz w:val="20"/>
    </w:rPr>
  </w:style>
  <w:style w:type="paragraph" w:customStyle="1" w:styleId="CTA---">
    <w:name w:val="CTA ---"/>
    <w:basedOn w:val="OPCParaBase"/>
    <w:next w:val="Normal"/>
    <w:rsid w:val="001411FE"/>
    <w:pPr>
      <w:spacing w:before="60" w:line="240" w:lineRule="atLeast"/>
      <w:ind w:left="198" w:hanging="198"/>
    </w:pPr>
    <w:rPr>
      <w:sz w:val="20"/>
    </w:rPr>
  </w:style>
  <w:style w:type="paragraph" w:customStyle="1" w:styleId="CTA----">
    <w:name w:val="CTA ----"/>
    <w:basedOn w:val="OPCParaBase"/>
    <w:next w:val="Normal"/>
    <w:rsid w:val="001411FE"/>
    <w:pPr>
      <w:spacing w:before="60" w:line="240" w:lineRule="atLeast"/>
      <w:ind w:left="255" w:hanging="255"/>
    </w:pPr>
    <w:rPr>
      <w:sz w:val="20"/>
    </w:rPr>
  </w:style>
  <w:style w:type="paragraph" w:customStyle="1" w:styleId="CTA1a">
    <w:name w:val="CTA 1(a)"/>
    <w:basedOn w:val="OPCParaBase"/>
    <w:rsid w:val="001411FE"/>
    <w:pPr>
      <w:tabs>
        <w:tab w:val="right" w:pos="414"/>
      </w:tabs>
      <w:spacing w:before="40" w:line="240" w:lineRule="atLeast"/>
      <w:ind w:left="675" w:hanging="675"/>
    </w:pPr>
    <w:rPr>
      <w:sz w:val="20"/>
    </w:rPr>
  </w:style>
  <w:style w:type="paragraph" w:customStyle="1" w:styleId="CTA1ai">
    <w:name w:val="CTA 1(a)(i)"/>
    <w:basedOn w:val="OPCParaBase"/>
    <w:rsid w:val="001411FE"/>
    <w:pPr>
      <w:tabs>
        <w:tab w:val="right" w:pos="1004"/>
      </w:tabs>
      <w:spacing w:before="40" w:line="240" w:lineRule="atLeast"/>
      <w:ind w:left="1253" w:hanging="1253"/>
    </w:pPr>
    <w:rPr>
      <w:sz w:val="20"/>
    </w:rPr>
  </w:style>
  <w:style w:type="paragraph" w:customStyle="1" w:styleId="CTA2a">
    <w:name w:val="CTA 2(a)"/>
    <w:basedOn w:val="OPCParaBase"/>
    <w:rsid w:val="001411FE"/>
    <w:pPr>
      <w:tabs>
        <w:tab w:val="right" w:pos="482"/>
      </w:tabs>
      <w:spacing w:before="40" w:line="240" w:lineRule="atLeast"/>
      <w:ind w:left="748" w:hanging="748"/>
    </w:pPr>
    <w:rPr>
      <w:sz w:val="20"/>
    </w:rPr>
  </w:style>
  <w:style w:type="paragraph" w:customStyle="1" w:styleId="CTA2ai">
    <w:name w:val="CTA 2(a)(i)"/>
    <w:basedOn w:val="OPCParaBase"/>
    <w:rsid w:val="001411FE"/>
    <w:pPr>
      <w:tabs>
        <w:tab w:val="right" w:pos="1089"/>
      </w:tabs>
      <w:spacing w:before="40" w:line="240" w:lineRule="atLeast"/>
      <w:ind w:left="1327" w:hanging="1327"/>
    </w:pPr>
    <w:rPr>
      <w:sz w:val="20"/>
    </w:rPr>
  </w:style>
  <w:style w:type="paragraph" w:customStyle="1" w:styleId="CTA3a">
    <w:name w:val="CTA 3(a)"/>
    <w:basedOn w:val="OPCParaBase"/>
    <w:rsid w:val="001411FE"/>
    <w:pPr>
      <w:tabs>
        <w:tab w:val="right" w:pos="556"/>
      </w:tabs>
      <w:spacing w:before="40" w:line="240" w:lineRule="atLeast"/>
      <w:ind w:left="805" w:hanging="805"/>
    </w:pPr>
    <w:rPr>
      <w:sz w:val="20"/>
    </w:rPr>
  </w:style>
  <w:style w:type="paragraph" w:customStyle="1" w:styleId="CTA3ai">
    <w:name w:val="CTA 3(a)(i)"/>
    <w:basedOn w:val="OPCParaBase"/>
    <w:rsid w:val="001411FE"/>
    <w:pPr>
      <w:tabs>
        <w:tab w:val="right" w:pos="1140"/>
      </w:tabs>
      <w:spacing w:before="40" w:line="240" w:lineRule="atLeast"/>
      <w:ind w:left="1361" w:hanging="1361"/>
    </w:pPr>
    <w:rPr>
      <w:sz w:val="20"/>
    </w:rPr>
  </w:style>
  <w:style w:type="paragraph" w:customStyle="1" w:styleId="CTA4a">
    <w:name w:val="CTA 4(a)"/>
    <w:basedOn w:val="OPCParaBase"/>
    <w:rsid w:val="001411FE"/>
    <w:pPr>
      <w:tabs>
        <w:tab w:val="right" w:pos="624"/>
      </w:tabs>
      <w:spacing w:before="40" w:line="240" w:lineRule="atLeast"/>
      <w:ind w:left="873" w:hanging="873"/>
    </w:pPr>
    <w:rPr>
      <w:sz w:val="20"/>
    </w:rPr>
  </w:style>
  <w:style w:type="paragraph" w:customStyle="1" w:styleId="CTA4ai">
    <w:name w:val="CTA 4(a)(i)"/>
    <w:basedOn w:val="OPCParaBase"/>
    <w:rsid w:val="001411FE"/>
    <w:pPr>
      <w:tabs>
        <w:tab w:val="right" w:pos="1213"/>
      </w:tabs>
      <w:spacing w:before="40" w:line="240" w:lineRule="atLeast"/>
      <w:ind w:left="1452" w:hanging="1452"/>
    </w:pPr>
    <w:rPr>
      <w:sz w:val="20"/>
    </w:rPr>
  </w:style>
  <w:style w:type="paragraph" w:customStyle="1" w:styleId="CTACAPS">
    <w:name w:val="CTA CAPS"/>
    <w:basedOn w:val="OPCParaBase"/>
    <w:rsid w:val="001411FE"/>
    <w:pPr>
      <w:spacing w:before="60" w:line="240" w:lineRule="atLeast"/>
    </w:pPr>
    <w:rPr>
      <w:sz w:val="20"/>
    </w:rPr>
  </w:style>
  <w:style w:type="paragraph" w:customStyle="1" w:styleId="CTAright">
    <w:name w:val="CTA right"/>
    <w:basedOn w:val="OPCParaBase"/>
    <w:rsid w:val="001411FE"/>
    <w:pPr>
      <w:spacing w:before="60" w:line="240" w:lineRule="auto"/>
      <w:jc w:val="right"/>
    </w:pPr>
    <w:rPr>
      <w:sz w:val="20"/>
    </w:rPr>
  </w:style>
  <w:style w:type="paragraph" w:customStyle="1" w:styleId="subsection">
    <w:name w:val="subsection"/>
    <w:aliases w:val="ss,Subsection"/>
    <w:basedOn w:val="OPCParaBase"/>
    <w:link w:val="subsectionChar"/>
    <w:rsid w:val="001411FE"/>
    <w:pPr>
      <w:tabs>
        <w:tab w:val="right" w:pos="1021"/>
      </w:tabs>
      <w:spacing w:before="180" w:line="240" w:lineRule="auto"/>
      <w:ind w:left="1134" w:hanging="1134"/>
    </w:pPr>
  </w:style>
  <w:style w:type="paragraph" w:customStyle="1" w:styleId="Definition">
    <w:name w:val="Definition"/>
    <w:aliases w:val="dd"/>
    <w:basedOn w:val="OPCParaBase"/>
    <w:rsid w:val="001411FE"/>
    <w:pPr>
      <w:spacing w:before="180" w:line="240" w:lineRule="auto"/>
      <w:ind w:left="1134"/>
    </w:pPr>
  </w:style>
  <w:style w:type="paragraph" w:customStyle="1" w:styleId="EndNotespara">
    <w:name w:val="EndNotes(para)"/>
    <w:aliases w:val="eta"/>
    <w:basedOn w:val="OPCParaBase"/>
    <w:next w:val="EndNotessubpara"/>
    <w:rsid w:val="001411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11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11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11FE"/>
    <w:pPr>
      <w:tabs>
        <w:tab w:val="right" w:pos="1412"/>
      </w:tabs>
      <w:spacing w:before="60" w:line="240" w:lineRule="auto"/>
      <w:ind w:left="1525" w:hanging="1525"/>
    </w:pPr>
    <w:rPr>
      <w:sz w:val="20"/>
    </w:rPr>
  </w:style>
  <w:style w:type="paragraph" w:customStyle="1" w:styleId="Formula">
    <w:name w:val="Formula"/>
    <w:basedOn w:val="OPCParaBase"/>
    <w:rsid w:val="001411FE"/>
    <w:pPr>
      <w:spacing w:line="240" w:lineRule="auto"/>
      <w:ind w:left="1134"/>
    </w:pPr>
    <w:rPr>
      <w:sz w:val="20"/>
    </w:rPr>
  </w:style>
  <w:style w:type="paragraph" w:styleId="Header">
    <w:name w:val="header"/>
    <w:basedOn w:val="OPCParaBase"/>
    <w:link w:val="HeaderChar"/>
    <w:unhideWhenUsed/>
    <w:rsid w:val="001411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11FE"/>
    <w:rPr>
      <w:rFonts w:eastAsia="Times New Roman" w:cs="Times New Roman"/>
      <w:sz w:val="16"/>
      <w:lang w:eastAsia="en-AU"/>
    </w:rPr>
  </w:style>
  <w:style w:type="paragraph" w:customStyle="1" w:styleId="House">
    <w:name w:val="House"/>
    <w:basedOn w:val="OPCParaBase"/>
    <w:rsid w:val="001411FE"/>
    <w:pPr>
      <w:spacing w:line="240" w:lineRule="auto"/>
    </w:pPr>
    <w:rPr>
      <w:sz w:val="28"/>
    </w:rPr>
  </w:style>
  <w:style w:type="paragraph" w:customStyle="1" w:styleId="Item">
    <w:name w:val="Item"/>
    <w:aliases w:val="i"/>
    <w:basedOn w:val="OPCParaBase"/>
    <w:next w:val="ItemHead"/>
    <w:rsid w:val="001411FE"/>
    <w:pPr>
      <w:keepLines/>
      <w:spacing w:before="80" w:line="240" w:lineRule="auto"/>
      <w:ind w:left="709"/>
    </w:pPr>
  </w:style>
  <w:style w:type="paragraph" w:customStyle="1" w:styleId="ItemHead">
    <w:name w:val="ItemHead"/>
    <w:aliases w:val="ih"/>
    <w:basedOn w:val="OPCParaBase"/>
    <w:next w:val="Item"/>
    <w:rsid w:val="001411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11FE"/>
    <w:pPr>
      <w:spacing w:line="240" w:lineRule="auto"/>
    </w:pPr>
    <w:rPr>
      <w:b/>
      <w:sz w:val="32"/>
    </w:rPr>
  </w:style>
  <w:style w:type="paragraph" w:customStyle="1" w:styleId="notedraft">
    <w:name w:val="note(draft)"/>
    <w:aliases w:val="nd"/>
    <w:basedOn w:val="OPCParaBase"/>
    <w:rsid w:val="001411FE"/>
    <w:pPr>
      <w:spacing w:before="240" w:line="240" w:lineRule="auto"/>
      <w:ind w:left="284" w:hanging="284"/>
    </w:pPr>
    <w:rPr>
      <w:i/>
      <w:sz w:val="24"/>
    </w:rPr>
  </w:style>
  <w:style w:type="paragraph" w:customStyle="1" w:styleId="notemargin">
    <w:name w:val="note(margin)"/>
    <w:aliases w:val="nm"/>
    <w:basedOn w:val="OPCParaBase"/>
    <w:rsid w:val="001411FE"/>
    <w:pPr>
      <w:tabs>
        <w:tab w:val="left" w:pos="709"/>
      </w:tabs>
      <w:spacing w:before="122" w:line="198" w:lineRule="exact"/>
      <w:ind w:left="709" w:hanging="709"/>
    </w:pPr>
    <w:rPr>
      <w:sz w:val="18"/>
    </w:rPr>
  </w:style>
  <w:style w:type="paragraph" w:customStyle="1" w:styleId="noteToPara">
    <w:name w:val="noteToPara"/>
    <w:aliases w:val="ntp"/>
    <w:basedOn w:val="OPCParaBase"/>
    <w:rsid w:val="001411FE"/>
    <w:pPr>
      <w:spacing w:before="122" w:line="198" w:lineRule="exact"/>
      <w:ind w:left="2353" w:hanging="709"/>
    </w:pPr>
    <w:rPr>
      <w:sz w:val="18"/>
    </w:rPr>
  </w:style>
  <w:style w:type="paragraph" w:customStyle="1" w:styleId="noteParlAmend">
    <w:name w:val="note(ParlAmend)"/>
    <w:aliases w:val="npp"/>
    <w:basedOn w:val="OPCParaBase"/>
    <w:next w:val="ParlAmend"/>
    <w:rsid w:val="001411FE"/>
    <w:pPr>
      <w:spacing w:line="240" w:lineRule="auto"/>
      <w:jc w:val="right"/>
    </w:pPr>
    <w:rPr>
      <w:rFonts w:ascii="Arial" w:hAnsi="Arial"/>
      <w:b/>
      <w:i/>
    </w:rPr>
  </w:style>
  <w:style w:type="paragraph" w:customStyle="1" w:styleId="Page1">
    <w:name w:val="Page1"/>
    <w:basedOn w:val="OPCParaBase"/>
    <w:rsid w:val="001411FE"/>
    <w:pPr>
      <w:spacing w:before="5600" w:line="240" w:lineRule="auto"/>
    </w:pPr>
    <w:rPr>
      <w:b/>
      <w:sz w:val="32"/>
    </w:rPr>
  </w:style>
  <w:style w:type="paragraph" w:customStyle="1" w:styleId="PageBreak">
    <w:name w:val="PageBreak"/>
    <w:aliases w:val="pb"/>
    <w:basedOn w:val="OPCParaBase"/>
    <w:rsid w:val="001411FE"/>
    <w:pPr>
      <w:spacing w:line="240" w:lineRule="auto"/>
    </w:pPr>
    <w:rPr>
      <w:sz w:val="20"/>
    </w:rPr>
  </w:style>
  <w:style w:type="paragraph" w:customStyle="1" w:styleId="paragraphsub">
    <w:name w:val="paragraph(sub)"/>
    <w:aliases w:val="aa"/>
    <w:basedOn w:val="OPCParaBase"/>
    <w:rsid w:val="001411FE"/>
    <w:pPr>
      <w:tabs>
        <w:tab w:val="right" w:pos="1985"/>
      </w:tabs>
      <w:spacing w:before="40" w:line="240" w:lineRule="auto"/>
      <w:ind w:left="2098" w:hanging="2098"/>
    </w:pPr>
  </w:style>
  <w:style w:type="paragraph" w:customStyle="1" w:styleId="paragraphsub-sub">
    <w:name w:val="paragraph(sub-sub)"/>
    <w:aliases w:val="aaa"/>
    <w:basedOn w:val="OPCParaBase"/>
    <w:rsid w:val="001411FE"/>
    <w:pPr>
      <w:tabs>
        <w:tab w:val="right" w:pos="2722"/>
      </w:tabs>
      <w:spacing w:before="40" w:line="240" w:lineRule="auto"/>
      <w:ind w:left="2835" w:hanging="2835"/>
    </w:pPr>
  </w:style>
  <w:style w:type="paragraph" w:customStyle="1" w:styleId="paragraph">
    <w:name w:val="paragraph"/>
    <w:aliases w:val="a"/>
    <w:basedOn w:val="OPCParaBase"/>
    <w:rsid w:val="001411FE"/>
    <w:pPr>
      <w:tabs>
        <w:tab w:val="right" w:pos="1531"/>
      </w:tabs>
      <w:spacing w:before="40" w:line="240" w:lineRule="auto"/>
      <w:ind w:left="1644" w:hanging="1644"/>
    </w:pPr>
  </w:style>
  <w:style w:type="paragraph" w:customStyle="1" w:styleId="ParlAmend">
    <w:name w:val="ParlAmend"/>
    <w:aliases w:val="pp"/>
    <w:basedOn w:val="OPCParaBase"/>
    <w:rsid w:val="001411FE"/>
    <w:pPr>
      <w:spacing w:before="240" w:line="240" w:lineRule="atLeast"/>
      <w:ind w:hanging="567"/>
    </w:pPr>
    <w:rPr>
      <w:sz w:val="24"/>
    </w:rPr>
  </w:style>
  <w:style w:type="paragraph" w:customStyle="1" w:styleId="Penalty">
    <w:name w:val="Penalty"/>
    <w:basedOn w:val="OPCParaBase"/>
    <w:rsid w:val="001411FE"/>
    <w:pPr>
      <w:tabs>
        <w:tab w:val="left" w:pos="2977"/>
      </w:tabs>
      <w:spacing w:before="180" w:line="240" w:lineRule="auto"/>
      <w:ind w:left="1985" w:hanging="851"/>
    </w:pPr>
  </w:style>
  <w:style w:type="paragraph" w:customStyle="1" w:styleId="Portfolio">
    <w:name w:val="Portfolio"/>
    <w:basedOn w:val="OPCParaBase"/>
    <w:rsid w:val="001411FE"/>
    <w:pPr>
      <w:spacing w:line="240" w:lineRule="auto"/>
    </w:pPr>
    <w:rPr>
      <w:i/>
      <w:sz w:val="20"/>
    </w:rPr>
  </w:style>
  <w:style w:type="paragraph" w:customStyle="1" w:styleId="Preamble">
    <w:name w:val="Preamble"/>
    <w:basedOn w:val="OPCParaBase"/>
    <w:next w:val="Normal"/>
    <w:rsid w:val="001411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11FE"/>
    <w:pPr>
      <w:spacing w:line="240" w:lineRule="auto"/>
    </w:pPr>
    <w:rPr>
      <w:i/>
      <w:sz w:val="20"/>
    </w:rPr>
  </w:style>
  <w:style w:type="paragraph" w:customStyle="1" w:styleId="Session">
    <w:name w:val="Session"/>
    <w:basedOn w:val="OPCParaBase"/>
    <w:rsid w:val="001411FE"/>
    <w:pPr>
      <w:spacing w:line="240" w:lineRule="auto"/>
    </w:pPr>
    <w:rPr>
      <w:sz w:val="28"/>
    </w:rPr>
  </w:style>
  <w:style w:type="paragraph" w:customStyle="1" w:styleId="Sponsor">
    <w:name w:val="Sponsor"/>
    <w:basedOn w:val="OPCParaBase"/>
    <w:rsid w:val="001411FE"/>
    <w:pPr>
      <w:spacing w:line="240" w:lineRule="auto"/>
    </w:pPr>
    <w:rPr>
      <w:i/>
    </w:rPr>
  </w:style>
  <w:style w:type="paragraph" w:customStyle="1" w:styleId="Subitem">
    <w:name w:val="Subitem"/>
    <w:aliases w:val="iss"/>
    <w:basedOn w:val="OPCParaBase"/>
    <w:rsid w:val="001411FE"/>
    <w:pPr>
      <w:spacing w:before="180" w:line="240" w:lineRule="auto"/>
      <w:ind w:left="709" w:hanging="709"/>
    </w:pPr>
  </w:style>
  <w:style w:type="paragraph" w:customStyle="1" w:styleId="SubitemHead">
    <w:name w:val="SubitemHead"/>
    <w:aliases w:val="issh"/>
    <w:basedOn w:val="OPCParaBase"/>
    <w:rsid w:val="001411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11FE"/>
    <w:pPr>
      <w:spacing w:before="40" w:line="240" w:lineRule="auto"/>
      <w:ind w:left="1134"/>
    </w:pPr>
  </w:style>
  <w:style w:type="paragraph" w:customStyle="1" w:styleId="SubsectionHead">
    <w:name w:val="SubsectionHead"/>
    <w:aliases w:val="ssh"/>
    <w:basedOn w:val="OPCParaBase"/>
    <w:next w:val="subsection"/>
    <w:rsid w:val="001411FE"/>
    <w:pPr>
      <w:keepNext/>
      <w:keepLines/>
      <w:spacing w:before="240" w:line="240" w:lineRule="auto"/>
      <w:ind w:left="1134"/>
    </w:pPr>
    <w:rPr>
      <w:i/>
    </w:rPr>
  </w:style>
  <w:style w:type="paragraph" w:customStyle="1" w:styleId="Tablea">
    <w:name w:val="Table(a)"/>
    <w:aliases w:val="ta"/>
    <w:basedOn w:val="OPCParaBase"/>
    <w:rsid w:val="001411FE"/>
    <w:pPr>
      <w:spacing w:before="60" w:line="240" w:lineRule="auto"/>
      <w:ind w:left="284" w:hanging="284"/>
    </w:pPr>
    <w:rPr>
      <w:sz w:val="20"/>
    </w:rPr>
  </w:style>
  <w:style w:type="paragraph" w:customStyle="1" w:styleId="TableAA">
    <w:name w:val="Table(AA)"/>
    <w:aliases w:val="taaa"/>
    <w:basedOn w:val="OPCParaBase"/>
    <w:rsid w:val="001411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11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11FE"/>
    <w:pPr>
      <w:spacing w:before="60" w:line="240" w:lineRule="atLeast"/>
    </w:pPr>
    <w:rPr>
      <w:sz w:val="20"/>
    </w:rPr>
  </w:style>
  <w:style w:type="paragraph" w:customStyle="1" w:styleId="TLPBoxTextnote">
    <w:name w:val="TLPBoxText(note"/>
    <w:aliases w:val="right)"/>
    <w:basedOn w:val="OPCParaBase"/>
    <w:rsid w:val="001411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11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11FE"/>
    <w:pPr>
      <w:spacing w:before="122" w:line="198" w:lineRule="exact"/>
      <w:ind w:left="1985" w:hanging="851"/>
      <w:jc w:val="right"/>
    </w:pPr>
    <w:rPr>
      <w:sz w:val="18"/>
    </w:rPr>
  </w:style>
  <w:style w:type="paragraph" w:customStyle="1" w:styleId="TLPTableBullet">
    <w:name w:val="TLPTableBullet"/>
    <w:aliases w:val="ttb"/>
    <w:basedOn w:val="OPCParaBase"/>
    <w:rsid w:val="001411FE"/>
    <w:pPr>
      <w:spacing w:line="240" w:lineRule="exact"/>
      <w:ind w:left="284" w:hanging="284"/>
    </w:pPr>
    <w:rPr>
      <w:sz w:val="20"/>
    </w:rPr>
  </w:style>
  <w:style w:type="paragraph" w:styleId="TOC1">
    <w:name w:val="toc 1"/>
    <w:basedOn w:val="Normal"/>
    <w:next w:val="Normal"/>
    <w:uiPriority w:val="39"/>
    <w:unhideWhenUsed/>
    <w:rsid w:val="001411F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411F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411F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411F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411F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411F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411F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411F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411F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411FE"/>
    <w:pPr>
      <w:keepLines/>
      <w:spacing w:before="240" w:after="120" w:line="240" w:lineRule="auto"/>
      <w:ind w:left="794"/>
    </w:pPr>
    <w:rPr>
      <w:b/>
      <w:kern w:val="28"/>
      <w:sz w:val="20"/>
    </w:rPr>
  </w:style>
  <w:style w:type="paragraph" w:customStyle="1" w:styleId="TofSectsHeading">
    <w:name w:val="TofSects(Heading)"/>
    <w:basedOn w:val="OPCParaBase"/>
    <w:rsid w:val="001411FE"/>
    <w:pPr>
      <w:spacing w:before="240" w:after="120" w:line="240" w:lineRule="auto"/>
    </w:pPr>
    <w:rPr>
      <w:b/>
      <w:sz w:val="24"/>
    </w:rPr>
  </w:style>
  <w:style w:type="paragraph" w:customStyle="1" w:styleId="TofSectsSection">
    <w:name w:val="TofSects(Section)"/>
    <w:basedOn w:val="OPCParaBase"/>
    <w:rsid w:val="001411FE"/>
    <w:pPr>
      <w:keepLines/>
      <w:spacing w:before="40" w:line="240" w:lineRule="auto"/>
      <w:ind w:left="1588" w:hanging="794"/>
    </w:pPr>
    <w:rPr>
      <w:kern w:val="28"/>
      <w:sz w:val="18"/>
    </w:rPr>
  </w:style>
  <w:style w:type="paragraph" w:customStyle="1" w:styleId="TofSectsSubdiv">
    <w:name w:val="TofSects(Subdiv)"/>
    <w:basedOn w:val="OPCParaBase"/>
    <w:rsid w:val="001411FE"/>
    <w:pPr>
      <w:keepLines/>
      <w:spacing w:before="80" w:line="240" w:lineRule="auto"/>
      <w:ind w:left="1588" w:hanging="794"/>
    </w:pPr>
    <w:rPr>
      <w:kern w:val="28"/>
    </w:rPr>
  </w:style>
  <w:style w:type="paragraph" w:customStyle="1" w:styleId="WRStyle">
    <w:name w:val="WR Style"/>
    <w:aliases w:val="WR"/>
    <w:basedOn w:val="OPCParaBase"/>
    <w:rsid w:val="001411FE"/>
    <w:pPr>
      <w:spacing w:before="240" w:line="240" w:lineRule="auto"/>
      <w:ind w:left="284" w:hanging="284"/>
    </w:pPr>
    <w:rPr>
      <w:b/>
      <w:i/>
      <w:kern w:val="28"/>
      <w:sz w:val="24"/>
    </w:rPr>
  </w:style>
  <w:style w:type="paragraph" w:customStyle="1" w:styleId="notepara">
    <w:name w:val="note(para)"/>
    <w:aliases w:val="na"/>
    <w:basedOn w:val="OPCParaBase"/>
    <w:rsid w:val="001411FE"/>
    <w:pPr>
      <w:spacing w:before="40" w:line="198" w:lineRule="exact"/>
      <w:ind w:left="2354" w:hanging="369"/>
    </w:pPr>
    <w:rPr>
      <w:sz w:val="18"/>
    </w:rPr>
  </w:style>
  <w:style w:type="paragraph" w:styleId="Footer">
    <w:name w:val="footer"/>
    <w:link w:val="FooterChar"/>
    <w:rsid w:val="001411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11FE"/>
    <w:rPr>
      <w:rFonts w:eastAsia="Times New Roman" w:cs="Times New Roman"/>
      <w:sz w:val="22"/>
      <w:szCs w:val="24"/>
      <w:lang w:eastAsia="en-AU"/>
    </w:rPr>
  </w:style>
  <w:style w:type="character" w:styleId="LineNumber">
    <w:name w:val="line number"/>
    <w:basedOn w:val="OPCCharBase"/>
    <w:uiPriority w:val="99"/>
    <w:unhideWhenUsed/>
    <w:rsid w:val="001411FE"/>
    <w:rPr>
      <w:sz w:val="16"/>
    </w:rPr>
  </w:style>
  <w:style w:type="table" w:customStyle="1" w:styleId="CFlag">
    <w:name w:val="CFlag"/>
    <w:basedOn w:val="TableNormal"/>
    <w:uiPriority w:val="99"/>
    <w:rsid w:val="001411FE"/>
    <w:rPr>
      <w:rFonts w:eastAsia="Times New Roman" w:cs="Times New Roman"/>
      <w:lang w:eastAsia="en-AU"/>
    </w:rPr>
    <w:tblPr/>
  </w:style>
  <w:style w:type="paragraph" w:styleId="BalloonText">
    <w:name w:val="Balloon Text"/>
    <w:basedOn w:val="Normal"/>
    <w:link w:val="BalloonTextChar"/>
    <w:uiPriority w:val="99"/>
    <w:unhideWhenUsed/>
    <w:rsid w:val="001411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11FE"/>
    <w:rPr>
      <w:rFonts w:ascii="Tahoma" w:hAnsi="Tahoma" w:cs="Tahoma"/>
      <w:sz w:val="16"/>
      <w:szCs w:val="16"/>
    </w:rPr>
  </w:style>
  <w:style w:type="table" w:styleId="TableGrid">
    <w:name w:val="Table Grid"/>
    <w:basedOn w:val="TableNormal"/>
    <w:uiPriority w:val="59"/>
    <w:rsid w:val="0014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411FE"/>
    <w:rPr>
      <w:b/>
      <w:sz w:val="28"/>
      <w:szCs w:val="32"/>
    </w:rPr>
  </w:style>
  <w:style w:type="paragraph" w:customStyle="1" w:styleId="LegislationMadeUnder">
    <w:name w:val="LegislationMadeUnder"/>
    <w:basedOn w:val="OPCParaBase"/>
    <w:next w:val="Normal"/>
    <w:rsid w:val="001411FE"/>
    <w:rPr>
      <w:i/>
      <w:sz w:val="32"/>
      <w:szCs w:val="32"/>
    </w:rPr>
  </w:style>
  <w:style w:type="paragraph" w:customStyle="1" w:styleId="SignCoverPageEnd">
    <w:name w:val="SignCoverPageEnd"/>
    <w:basedOn w:val="OPCParaBase"/>
    <w:next w:val="Normal"/>
    <w:rsid w:val="001411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11FE"/>
    <w:pPr>
      <w:pBdr>
        <w:top w:val="single" w:sz="4" w:space="1" w:color="auto"/>
      </w:pBdr>
      <w:spacing w:before="360"/>
      <w:ind w:right="397"/>
      <w:jc w:val="both"/>
    </w:pPr>
  </w:style>
  <w:style w:type="paragraph" w:customStyle="1" w:styleId="NotesHeading1">
    <w:name w:val="NotesHeading 1"/>
    <w:basedOn w:val="OPCParaBase"/>
    <w:next w:val="Normal"/>
    <w:rsid w:val="001411FE"/>
    <w:rPr>
      <w:b/>
      <w:sz w:val="28"/>
      <w:szCs w:val="28"/>
    </w:rPr>
  </w:style>
  <w:style w:type="paragraph" w:customStyle="1" w:styleId="NotesHeading2">
    <w:name w:val="NotesHeading 2"/>
    <w:basedOn w:val="OPCParaBase"/>
    <w:next w:val="Normal"/>
    <w:rsid w:val="001411FE"/>
    <w:rPr>
      <w:b/>
      <w:sz w:val="28"/>
      <w:szCs w:val="28"/>
    </w:rPr>
  </w:style>
  <w:style w:type="paragraph" w:customStyle="1" w:styleId="CompiledActNo">
    <w:name w:val="CompiledActNo"/>
    <w:basedOn w:val="OPCParaBase"/>
    <w:next w:val="Normal"/>
    <w:rsid w:val="001411FE"/>
    <w:rPr>
      <w:b/>
      <w:sz w:val="24"/>
      <w:szCs w:val="24"/>
    </w:rPr>
  </w:style>
  <w:style w:type="paragraph" w:customStyle="1" w:styleId="ENotesText">
    <w:name w:val="ENotesText"/>
    <w:aliases w:val="Ent"/>
    <w:basedOn w:val="OPCParaBase"/>
    <w:next w:val="Normal"/>
    <w:rsid w:val="001411FE"/>
    <w:pPr>
      <w:spacing w:before="120"/>
    </w:pPr>
  </w:style>
  <w:style w:type="paragraph" w:customStyle="1" w:styleId="CompiledMadeUnder">
    <w:name w:val="CompiledMadeUnder"/>
    <w:basedOn w:val="OPCParaBase"/>
    <w:next w:val="Normal"/>
    <w:rsid w:val="001411FE"/>
    <w:rPr>
      <w:i/>
      <w:sz w:val="24"/>
      <w:szCs w:val="24"/>
    </w:rPr>
  </w:style>
  <w:style w:type="paragraph" w:customStyle="1" w:styleId="Paragraphsub-sub-sub">
    <w:name w:val="Paragraph(sub-sub-sub)"/>
    <w:aliases w:val="aaaa"/>
    <w:basedOn w:val="OPCParaBase"/>
    <w:rsid w:val="001411FE"/>
    <w:pPr>
      <w:tabs>
        <w:tab w:val="right" w:pos="3402"/>
      </w:tabs>
      <w:spacing w:before="40" w:line="240" w:lineRule="auto"/>
      <w:ind w:left="3402" w:hanging="3402"/>
    </w:pPr>
  </w:style>
  <w:style w:type="paragraph" w:customStyle="1" w:styleId="TableTextEndNotes">
    <w:name w:val="TableTextEndNotes"/>
    <w:aliases w:val="Tten"/>
    <w:basedOn w:val="Normal"/>
    <w:rsid w:val="001411FE"/>
    <w:pPr>
      <w:spacing w:before="60" w:line="240" w:lineRule="auto"/>
    </w:pPr>
    <w:rPr>
      <w:rFonts w:cs="Arial"/>
      <w:sz w:val="20"/>
      <w:szCs w:val="22"/>
    </w:rPr>
  </w:style>
  <w:style w:type="paragraph" w:customStyle="1" w:styleId="NoteToSubpara">
    <w:name w:val="NoteToSubpara"/>
    <w:aliases w:val="nts"/>
    <w:basedOn w:val="OPCParaBase"/>
    <w:rsid w:val="001411FE"/>
    <w:pPr>
      <w:spacing w:before="40" w:line="198" w:lineRule="exact"/>
      <w:ind w:left="2835" w:hanging="709"/>
    </w:pPr>
    <w:rPr>
      <w:sz w:val="18"/>
    </w:rPr>
  </w:style>
  <w:style w:type="paragraph" w:customStyle="1" w:styleId="ENoteTableHeading">
    <w:name w:val="ENoteTableHeading"/>
    <w:aliases w:val="enth"/>
    <w:basedOn w:val="OPCParaBase"/>
    <w:rsid w:val="001411FE"/>
    <w:pPr>
      <w:keepNext/>
      <w:spacing w:before="60" w:line="240" w:lineRule="atLeast"/>
    </w:pPr>
    <w:rPr>
      <w:rFonts w:ascii="Arial" w:hAnsi="Arial"/>
      <w:b/>
      <w:sz w:val="16"/>
    </w:rPr>
  </w:style>
  <w:style w:type="paragraph" w:customStyle="1" w:styleId="ENoteTTi">
    <w:name w:val="ENoteTTi"/>
    <w:aliases w:val="entti"/>
    <w:basedOn w:val="OPCParaBase"/>
    <w:rsid w:val="001411FE"/>
    <w:pPr>
      <w:keepNext/>
      <w:spacing w:before="60" w:line="240" w:lineRule="atLeast"/>
      <w:ind w:left="170"/>
    </w:pPr>
    <w:rPr>
      <w:sz w:val="16"/>
    </w:rPr>
  </w:style>
  <w:style w:type="paragraph" w:customStyle="1" w:styleId="ENotesHeading1">
    <w:name w:val="ENotesHeading 1"/>
    <w:aliases w:val="Enh1"/>
    <w:basedOn w:val="OPCParaBase"/>
    <w:next w:val="Normal"/>
    <w:rsid w:val="001411FE"/>
    <w:pPr>
      <w:spacing w:before="120"/>
      <w:outlineLvl w:val="1"/>
    </w:pPr>
    <w:rPr>
      <w:b/>
      <w:sz w:val="28"/>
      <w:szCs w:val="28"/>
    </w:rPr>
  </w:style>
  <w:style w:type="paragraph" w:customStyle="1" w:styleId="ENotesHeading2">
    <w:name w:val="ENotesHeading 2"/>
    <w:aliases w:val="Enh2"/>
    <w:basedOn w:val="OPCParaBase"/>
    <w:next w:val="Normal"/>
    <w:rsid w:val="001411FE"/>
    <w:pPr>
      <w:spacing w:before="120" w:after="120"/>
      <w:outlineLvl w:val="2"/>
    </w:pPr>
    <w:rPr>
      <w:b/>
      <w:sz w:val="24"/>
      <w:szCs w:val="28"/>
    </w:rPr>
  </w:style>
  <w:style w:type="paragraph" w:customStyle="1" w:styleId="ENoteTTIndentHeading">
    <w:name w:val="ENoteTTIndentHeading"/>
    <w:aliases w:val="enTTHi"/>
    <w:basedOn w:val="OPCParaBase"/>
    <w:rsid w:val="001411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11FE"/>
    <w:pPr>
      <w:spacing w:before="60" w:line="240" w:lineRule="atLeast"/>
    </w:pPr>
    <w:rPr>
      <w:sz w:val="16"/>
    </w:rPr>
  </w:style>
  <w:style w:type="paragraph" w:customStyle="1" w:styleId="MadeunderText">
    <w:name w:val="MadeunderText"/>
    <w:basedOn w:val="OPCParaBase"/>
    <w:next w:val="Normal"/>
    <w:rsid w:val="001411FE"/>
    <w:pPr>
      <w:spacing w:before="240"/>
    </w:pPr>
    <w:rPr>
      <w:sz w:val="24"/>
      <w:szCs w:val="24"/>
    </w:rPr>
  </w:style>
  <w:style w:type="paragraph" w:customStyle="1" w:styleId="ENotesHeading3">
    <w:name w:val="ENotesHeading 3"/>
    <w:aliases w:val="Enh3"/>
    <w:basedOn w:val="OPCParaBase"/>
    <w:next w:val="Normal"/>
    <w:rsid w:val="001411FE"/>
    <w:pPr>
      <w:keepNext/>
      <w:spacing w:before="120" w:line="240" w:lineRule="auto"/>
      <w:outlineLvl w:val="4"/>
    </w:pPr>
    <w:rPr>
      <w:b/>
      <w:szCs w:val="24"/>
    </w:rPr>
  </w:style>
  <w:style w:type="character" w:customStyle="1" w:styleId="CharSubPartTextCASA">
    <w:name w:val="CharSubPartText(CASA)"/>
    <w:basedOn w:val="OPCCharBase"/>
    <w:uiPriority w:val="1"/>
    <w:rsid w:val="001411FE"/>
  </w:style>
  <w:style w:type="character" w:customStyle="1" w:styleId="CharSubPartNoCASA">
    <w:name w:val="CharSubPartNo(CASA)"/>
    <w:basedOn w:val="OPCCharBase"/>
    <w:uiPriority w:val="1"/>
    <w:rsid w:val="001411FE"/>
  </w:style>
  <w:style w:type="paragraph" w:customStyle="1" w:styleId="ENoteTTIndentHeadingSub">
    <w:name w:val="ENoteTTIndentHeadingSub"/>
    <w:aliases w:val="enTTHis"/>
    <w:basedOn w:val="OPCParaBase"/>
    <w:rsid w:val="001411FE"/>
    <w:pPr>
      <w:keepNext/>
      <w:spacing w:before="60" w:line="240" w:lineRule="atLeast"/>
      <w:ind w:left="340"/>
    </w:pPr>
    <w:rPr>
      <w:b/>
      <w:sz w:val="16"/>
    </w:rPr>
  </w:style>
  <w:style w:type="paragraph" w:customStyle="1" w:styleId="ENoteTTiSub">
    <w:name w:val="ENoteTTiSub"/>
    <w:aliases w:val="enttis"/>
    <w:basedOn w:val="OPCParaBase"/>
    <w:rsid w:val="001411FE"/>
    <w:pPr>
      <w:keepNext/>
      <w:spacing w:before="60" w:line="240" w:lineRule="atLeast"/>
      <w:ind w:left="340"/>
    </w:pPr>
    <w:rPr>
      <w:sz w:val="16"/>
    </w:rPr>
  </w:style>
  <w:style w:type="paragraph" w:customStyle="1" w:styleId="SubDivisionMigration">
    <w:name w:val="SubDivisionMigration"/>
    <w:aliases w:val="sdm"/>
    <w:basedOn w:val="OPCParaBase"/>
    <w:rsid w:val="001411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11F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411FE"/>
    <w:pPr>
      <w:spacing w:before="122" w:line="240" w:lineRule="auto"/>
      <w:ind w:left="1985" w:hanging="851"/>
    </w:pPr>
    <w:rPr>
      <w:sz w:val="18"/>
    </w:rPr>
  </w:style>
  <w:style w:type="paragraph" w:customStyle="1" w:styleId="FreeForm">
    <w:name w:val="FreeForm"/>
    <w:rsid w:val="00107608"/>
    <w:rPr>
      <w:rFonts w:ascii="Arial" w:hAnsi="Arial"/>
      <w:sz w:val="22"/>
    </w:rPr>
  </w:style>
  <w:style w:type="paragraph" w:customStyle="1" w:styleId="SOText">
    <w:name w:val="SO Text"/>
    <w:aliases w:val="sot"/>
    <w:link w:val="SOTextChar"/>
    <w:rsid w:val="001411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11FE"/>
    <w:rPr>
      <w:sz w:val="22"/>
    </w:rPr>
  </w:style>
  <w:style w:type="paragraph" w:customStyle="1" w:styleId="SOTextNote">
    <w:name w:val="SO TextNote"/>
    <w:aliases w:val="sont"/>
    <w:basedOn w:val="SOText"/>
    <w:qFormat/>
    <w:rsid w:val="001411FE"/>
    <w:pPr>
      <w:spacing w:before="122" w:line="198" w:lineRule="exact"/>
      <w:ind w:left="1843" w:hanging="709"/>
    </w:pPr>
    <w:rPr>
      <w:sz w:val="18"/>
    </w:rPr>
  </w:style>
  <w:style w:type="paragraph" w:customStyle="1" w:styleId="SOPara">
    <w:name w:val="SO Para"/>
    <w:aliases w:val="soa"/>
    <w:basedOn w:val="SOText"/>
    <w:link w:val="SOParaChar"/>
    <w:qFormat/>
    <w:rsid w:val="001411FE"/>
    <w:pPr>
      <w:tabs>
        <w:tab w:val="right" w:pos="1786"/>
      </w:tabs>
      <w:spacing w:before="40"/>
      <w:ind w:left="2070" w:hanging="936"/>
    </w:pPr>
  </w:style>
  <w:style w:type="character" w:customStyle="1" w:styleId="SOParaChar">
    <w:name w:val="SO Para Char"/>
    <w:aliases w:val="soa Char"/>
    <w:basedOn w:val="DefaultParagraphFont"/>
    <w:link w:val="SOPara"/>
    <w:rsid w:val="001411FE"/>
    <w:rPr>
      <w:sz w:val="22"/>
    </w:rPr>
  </w:style>
  <w:style w:type="paragraph" w:customStyle="1" w:styleId="FileName">
    <w:name w:val="FileName"/>
    <w:basedOn w:val="Normal"/>
    <w:rsid w:val="001411FE"/>
  </w:style>
  <w:style w:type="paragraph" w:customStyle="1" w:styleId="TableHeading">
    <w:name w:val="TableHeading"/>
    <w:aliases w:val="th"/>
    <w:basedOn w:val="OPCParaBase"/>
    <w:next w:val="Tabletext"/>
    <w:rsid w:val="001411FE"/>
    <w:pPr>
      <w:keepNext/>
      <w:spacing w:before="60" w:line="240" w:lineRule="atLeast"/>
    </w:pPr>
    <w:rPr>
      <w:b/>
      <w:sz w:val="20"/>
    </w:rPr>
  </w:style>
  <w:style w:type="paragraph" w:customStyle="1" w:styleId="SOHeadBold">
    <w:name w:val="SO HeadBold"/>
    <w:aliases w:val="sohb"/>
    <w:basedOn w:val="SOText"/>
    <w:next w:val="SOText"/>
    <w:link w:val="SOHeadBoldChar"/>
    <w:qFormat/>
    <w:rsid w:val="001411FE"/>
    <w:rPr>
      <w:b/>
    </w:rPr>
  </w:style>
  <w:style w:type="character" w:customStyle="1" w:styleId="SOHeadBoldChar">
    <w:name w:val="SO HeadBold Char"/>
    <w:aliases w:val="sohb Char"/>
    <w:basedOn w:val="DefaultParagraphFont"/>
    <w:link w:val="SOHeadBold"/>
    <w:rsid w:val="001411FE"/>
    <w:rPr>
      <w:b/>
      <w:sz w:val="22"/>
    </w:rPr>
  </w:style>
  <w:style w:type="paragraph" w:customStyle="1" w:styleId="SOHeadItalic">
    <w:name w:val="SO HeadItalic"/>
    <w:aliases w:val="sohi"/>
    <w:basedOn w:val="SOText"/>
    <w:next w:val="SOText"/>
    <w:link w:val="SOHeadItalicChar"/>
    <w:qFormat/>
    <w:rsid w:val="001411FE"/>
    <w:rPr>
      <w:i/>
    </w:rPr>
  </w:style>
  <w:style w:type="character" w:customStyle="1" w:styleId="SOHeadItalicChar">
    <w:name w:val="SO HeadItalic Char"/>
    <w:aliases w:val="sohi Char"/>
    <w:basedOn w:val="DefaultParagraphFont"/>
    <w:link w:val="SOHeadItalic"/>
    <w:rsid w:val="001411FE"/>
    <w:rPr>
      <w:i/>
      <w:sz w:val="22"/>
    </w:rPr>
  </w:style>
  <w:style w:type="paragraph" w:customStyle="1" w:styleId="SOBullet">
    <w:name w:val="SO Bullet"/>
    <w:aliases w:val="sotb"/>
    <w:basedOn w:val="SOText"/>
    <w:link w:val="SOBulletChar"/>
    <w:qFormat/>
    <w:rsid w:val="001411FE"/>
    <w:pPr>
      <w:ind w:left="1559" w:hanging="425"/>
    </w:pPr>
  </w:style>
  <w:style w:type="character" w:customStyle="1" w:styleId="SOBulletChar">
    <w:name w:val="SO Bullet Char"/>
    <w:aliases w:val="sotb Char"/>
    <w:basedOn w:val="DefaultParagraphFont"/>
    <w:link w:val="SOBullet"/>
    <w:rsid w:val="001411FE"/>
    <w:rPr>
      <w:sz w:val="22"/>
    </w:rPr>
  </w:style>
  <w:style w:type="paragraph" w:customStyle="1" w:styleId="SOBulletNote">
    <w:name w:val="SO BulletNote"/>
    <w:aliases w:val="sonb"/>
    <w:basedOn w:val="SOTextNote"/>
    <w:link w:val="SOBulletNoteChar"/>
    <w:qFormat/>
    <w:rsid w:val="001411FE"/>
    <w:pPr>
      <w:tabs>
        <w:tab w:val="left" w:pos="1560"/>
      </w:tabs>
      <w:ind w:left="2268" w:hanging="1134"/>
    </w:pPr>
  </w:style>
  <w:style w:type="character" w:customStyle="1" w:styleId="SOBulletNoteChar">
    <w:name w:val="SO BulletNote Char"/>
    <w:aliases w:val="sonb Char"/>
    <w:basedOn w:val="DefaultParagraphFont"/>
    <w:link w:val="SOBulletNote"/>
    <w:rsid w:val="001411FE"/>
    <w:rPr>
      <w:sz w:val="18"/>
    </w:rPr>
  </w:style>
  <w:style w:type="paragraph" w:customStyle="1" w:styleId="SOText2">
    <w:name w:val="SO Text2"/>
    <w:aliases w:val="sot2"/>
    <w:basedOn w:val="Normal"/>
    <w:next w:val="SOText"/>
    <w:link w:val="SOText2Char"/>
    <w:rsid w:val="001411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11FE"/>
    <w:rPr>
      <w:sz w:val="22"/>
    </w:rPr>
  </w:style>
  <w:style w:type="paragraph" w:customStyle="1" w:styleId="SubPartCASA">
    <w:name w:val="SubPart(CASA)"/>
    <w:aliases w:val="csp"/>
    <w:basedOn w:val="OPCParaBase"/>
    <w:next w:val="ActHead3"/>
    <w:rsid w:val="001411F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411FE"/>
    <w:rPr>
      <w:rFonts w:eastAsia="Times New Roman" w:cs="Times New Roman"/>
      <w:sz w:val="22"/>
      <w:lang w:eastAsia="en-AU"/>
    </w:rPr>
  </w:style>
  <w:style w:type="character" w:customStyle="1" w:styleId="notetextChar">
    <w:name w:val="note(text) Char"/>
    <w:aliases w:val="n Char"/>
    <w:basedOn w:val="DefaultParagraphFont"/>
    <w:link w:val="notetext"/>
    <w:rsid w:val="001411FE"/>
    <w:rPr>
      <w:rFonts w:eastAsia="Times New Roman" w:cs="Times New Roman"/>
      <w:sz w:val="18"/>
      <w:lang w:eastAsia="en-AU"/>
    </w:rPr>
  </w:style>
  <w:style w:type="character" w:customStyle="1" w:styleId="Heading1Char">
    <w:name w:val="Heading 1 Char"/>
    <w:basedOn w:val="DefaultParagraphFont"/>
    <w:link w:val="Heading1"/>
    <w:uiPriority w:val="9"/>
    <w:rsid w:val="001411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11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11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411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411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411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411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411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411FE"/>
    <w:rPr>
      <w:rFonts w:asciiTheme="majorHAnsi" w:eastAsiaTheme="majorEastAsia" w:hAnsiTheme="majorHAnsi" w:cstheme="majorBidi"/>
      <w:i/>
      <w:iCs/>
      <w:color w:val="404040" w:themeColor="text1" w:themeTint="BF"/>
    </w:rPr>
  </w:style>
  <w:style w:type="character" w:styleId="Emphasis">
    <w:name w:val="Emphasis"/>
    <w:basedOn w:val="DefaultParagraphFont"/>
    <w:qFormat/>
    <w:rsid w:val="001411FE"/>
    <w:rPr>
      <w:i/>
      <w:iCs/>
    </w:rPr>
  </w:style>
  <w:style w:type="paragraph" w:styleId="ListParagraph">
    <w:name w:val="List Paragraph"/>
    <w:basedOn w:val="Normal"/>
    <w:uiPriority w:val="34"/>
    <w:qFormat/>
    <w:rsid w:val="003758A6"/>
    <w:pPr>
      <w:spacing w:line="240" w:lineRule="auto"/>
      <w:ind w:left="720"/>
    </w:pPr>
    <w:rPr>
      <w:rFonts w:ascii="Calibri" w:eastAsia="Times New Roman" w:hAnsi="Calibri" w:cs="Times New Roman"/>
      <w:sz w:val="20"/>
      <w:lang w:eastAsia="en-AU"/>
    </w:rPr>
  </w:style>
  <w:style w:type="character" w:customStyle="1" w:styleId="charlegsubtitle1">
    <w:name w:val="charlegsubtitle1"/>
    <w:basedOn w:val="DefaultParagraphFont"/>
    <w:rsid w:val="001411FE"/>
    <w:rPr>
      <w:rFonts w:ascii="Arial" w:hAnsi="Arial" w:cs="Arial" w:hint="default"/>
      <w:b/>
      <w:bCs/>
      <w:sz w:val="28"/>
      <w:szCs w:val="28"/>
    </w:rPr>
  </w:style>
  <w:style w:type="paragraph" w:styleId="Index1">
    <w:name w:val="index 1"/>
    <w:basedOn w:val="Normal"/>
    <w:next w:val="Normal"/>
    <w:autoRedefine/>
    <w:rsid w:val="001411FE"/>
    <w:pPr>
      <w:ind w:left="240" w:hanging="240"/>
    </w:pPr>
  </w:style>
  <w:style w:type="paragraph" w:styleId="Index2">
    <w:name w:val="index 2"/>
    <w:basedOn w:val="Normal"/>
    <w:next w:val="Normal"/>
    <w:autoRedefine/>
    <w:rsid w:val="001411FE"/>
    <w:pPr>
      <w:ind w:left="480" w:hanging="240"/>
    </w:pPr>
  </w:style>
  <w:style w:type="paragraph" w:styleId="Index3">
    <w:name w:val="index 3"/>
    <w:basedOn w:val="Normal"/>
    <w:next w:val="Normal"/>
    <w:autoRedefine/>
    <w:rsid w:val="001411FE"/>
    <w:pPr>
      <w:ind w:left="720" w:hanging="240"/>
    </w:pPr>
  </w:style>
  <w:style w:type="paragraph" w:styleId="Index4">
    <w:name w:val="index 4"/>
    <w:basedOn w:val="Normal"/>
    <w:next w:val="Normal"/>
    <w:autoRedefine/>
    <w:rsid w:val="001411FE"/>
    <w:pPr>
      <w:ind w:left="960" w:hanging="240"/>
    </w:pPr>
  </w:style>
  <w:style w:type="paragraph" w:styleId="Index5">
    <w:name w:val="index 5"/>
    <w:basedOn w:val="Normal"/>
    <w:next w:val="Normal"/>
    <w:autoRedefine/>
    <w:rsid w:val="001411FE"/>
    <w:pPr>
      <w:ind w:left="1200" w:hanging="240"/>
    </w:pPr>
  </w:style>
  <w:style w:type="paragraph" w:styleId="Index6">
    <w:name w:val="index 6"/>
    <w:basedOn w:val="Normal"/>
    <w:next w:val="Normal"/>
    <w:autoRedefine/>
    <w:rsid w:val="001411FE"/>
    <w:pPr>
      <w:ind w:left="1440" w:hanging="240"/>
    </w:pPr>
  </w:style>
  <w:style w:type="paragraph" w:styleId="Index7">
    <w:name w:val="index 7"/>
    <w:basedOn w:val="Normal"/>
    <w:next w:val="Normal"/>
    <w:autoRedefine/>
    <w:rsid w:val="001411FE"/>
    <w:pPr>
      <w:ind w:left="1680" w:hanging="240"/>
    </w:pPr>
  </w:style>
  <w:style w:type="paragraph" w:styleId="Index8">
    <w:name w:val="index 8"/>
    <w:basedOn w:val="Normal"/>
    <w:next w:val="Normal"/>
    <w:autoRedefine/>
    <w:rsid w:val="001411FE"/>
    <w:pPr>
      <w:ind w:left="1920" w:hanging="240"/>
    </w:pPr>
  </w:style>
  <w:style w:type="paragraph" w:styleId="Index9">
    <w:name w:val="index 9"/>
    <w:basedOn w:val="Normal"/>
    <w:next w:val="Normal"/>
    <w:autoRedefine/>
    <w:rsid w:val="001411FE"/>
    <w:pPr>
      <w:ind w:left="2160" w:hanging="240"/>
    </w:pPr>
  </w:style>
  <w:style w:type="paragraph" w:styleId="NormalIndent">
    <w:name w:val="Normal Indent"/>
    <w:basedOn w:val="Normal"/>
    <w:rsid w:val="001411FE"/>
    <w:pPr>
      <w:ind w:left="720"/>
    </w:pPr>
  </w:style>
  <w:style w:type="paragraph" w:styleId="FootnoteText">
    <w:name w:val="footnote text"/>
    <w:basedOn w:val="Normal"/>
    <w:link w:val="FootnoteTextChar"/>
    <w:rsid w:val="001411FE"/>
    <w:rPr>
      <w:sz w:val="20"/>
    </w:rPr>
  </w:style>
  <w:style w:type="character" w:customStyle="1" w:styleId="FootnoteTextChar">
    <w:name w:val="Footnote Text Char"/>
    <w:basedOn w:val="DefaultParagraphFont"/>
    <w:link w:val="FootnoteText"/>
    <w:rsid w:val="001411FE"/>
  </w:style>
  <w:style w:type="paragraph" w:styleId="CommentText">
    <w:name w:val="annotation text"/>
    <w:basedOn w:val="Normal"/>
    <w:link w:val="CommentTextChar"/>
    <w:rsid w:val="001411FE"/>
    <w:rPr>
      <w:sz w:val="20"/>
    </w:rPr>
  </w:style>
  <w:style w:type="character" w:customStyle="1" w:styleId="CommentTextChar">
    <w:name w:val="Comment Text Char"/>
    <w:basedOn w:val="DefaultParagraphFont"/>
    <w:link w:val="CommentText"/>
    <w:rsid w:val="001411FE"/>
  </w:style>
  <w:style w:type="paragraph" w:styleId="IndexHeading">
    <w:name w:val="index heading"/>
    <w:basedOn w:val="Normal"/>
    <w:next w:val="Index1"/>
    <w:rsid w:val="001411FE"/>
    <w:rPr>
      <w:rFonts w:ascii="Arial" w:hAnsi="Arial" w:cs="Arial"/>
      <w:b/>
      <w:bCs/>
    </w:rPr>
  </w:style>
  <w:style w:type="paragraph" w:styleId="Caption">
    <w:name w:val="caption"/>
    <w:basedOn w:val="Normal"/>
    <w:next w:val="Normal"/>
    <w:qFormat/>
    <w:rsid w:val="001411FE"/>
    <w:pPr>
      <w:spacing w:before="120" w:after="120"/>
    </w:pPr>
    <w:rPr>
      <w:b/>
      <w:bCs/>
      <w:sz w:val="20"/>
    </w:rPr>
  </w:style>
  <w:style w:type="paragraph" w:styleId="TableofFigures">
    <w:name w:val="table of figures"/>
    <w:basedOn w:val="Normal"/>
    <w:next w:val="Normal"/>
    <w:rsid w:val="001411FE"/>
    <w:pPr>
      <w:ind w:left="480" w:hanging="480"/>
    </w:pPr>
  </w:style>
  <w:style w:type="paragraph" w:styleId="EnvelopeAddress">
    <w:name w:val="envelope address"/>
    <w:basedOn w:val="Normal"/>
    <w:rsid w:val="001411F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411FE"/>
    <w:rPr>
      <w:rFonts w:ascii="Arial" w:hAnsi="Arial" w:cs="Arial"/>
      <w:sz w:val="20"/>
    </w:rPr>
  </w:style>
  <w:style w:type="character" w:styleId="FootnoteReference">
    <w:name w:val="footnote reference"/>
    <w:basedOn w:val="DefaultParagraphFont"/>
    <w:rsid w:val="001411FE"/>
    <w:rPr>
      <w:rFonts w:ascii="Times New Roman" w:hAnsi="Times New Roman"/>
      <w:sz w:val="20"/>
      <w:vertAlign w:val="superscript"/>
    </w:rPr>
  </w:style>
  <w:style w:type="character" w:styleId="CommentReference">
    <w:name w:val="annotation reference"/>
    <w:basedOn w:val="DefaultParagraphFont"/>
    <w:rsid w:val="001411FE"/>
    <w:rPr>
      <w:sz w:val="16"/>
      <w:szCs w:val="16"/>
    </w:rPr>
  </w:style>
  <w:style w:type="character" w:styleId="PageNumber">
    <w:name w:val="page number"/>
    <w:basedOn w:val="DefaultParagraphFont"/>
    <w:rsid w:val="001411FE"/>
  </w:style>
  <w:style w:type="character" w:styleId="EndnoteReference">
    <w:name w:val="endnote reference"/>
    <w:basedOn w:val="DefaultParagraphFont"/>
    <w:rsid w:val="001411FE"/>
    <w:rPr>
      <w:vertAlign w:val="superscript"/>
    </w:rPr>
  </w:style>
  <w:style w:type="paragraph" w:styleId="EndnoteText">
    <w:name w:val="endnote text"/>
    <w:basedOn w:val="Normal"/>
    <w:link w:val="EndnoteTextChar"/>
    <w:rsid w:val="001411FE"/>
    <w:rPr>
      <w:sz w:val="20"/>
    </w:rPr>
  </w:style>
  <w:style w:type="character" w:customStyle="1" w:styleId="EndnoteTextChar">
    <w:name w:val="Endnote Text Char"/>
    <w:basedOn w:val="DefaultParagraphFont"/>
    <w:link w:val="EndnoteText"/>
    <w:rsid w:val="001411FE"/>
  </w:style>
  <w:style w:type="paragraph" w:styleId="TableofAuthorities">
    <w:name w:val="table of authorities"/>
    <w:basedOn w:val="Normal"/>
    <w:next w:val="Normal"/>
    <w:rsid w:val="001411FE"/>
    <w:pPr>
      <w:ind w:left="240" w:hanging="240"/>
    </w:pPr>
  </w:style>
  <w:style w:type="paragraph" w:styleId="MacroText">
    <w:name w:val="macro"/>
    <w:link w:val="MacroTextChar"/>
    <w:rsid w:val="001411F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411FE"/>
    <w:rPr>
      <w:rFonts w:ascii="Courier New" w:eastAsia="Times New Roman" w:hAnsi="Courier New" w:cs="Courier New"/>
      <w:lang w:eastAsia="en-AU"/>
    </w:rPr>
  </w:style>
  <w:style w:type="paragraph" w:styleId="TOAHeading">
    <w:name w:val="toa heading"/>
    <w:basedOn w:val="Normal"/>
    <w:next w:val="Normal"/>
    <w:rsid w:val="001411FE"/>
    <w:pPr>
      <w:spacing w:before="120"/>
    </w:pPr>
    <w:rPr>
      <w:rFonts w:ascii="Arial" w:hAnsi="Arial" w:cs="Arial"/>
      <w:b/>
      <w:bCs/>
    </w:rPr>
  </w:style>
  <w:style w:type="paragraph" w:styleId="List">
    <w:name w:val="List"/>
    <w:basedOn w:val="Normal"/>
    <w:rsid w:val="001411FE"/>
    <w:pPr>
      <w:ind w:left="283" w:hanging="283"/>
    </w:pPr>
  </w:style>
  <w:style w:type="paragraph" w:styleId="ListBullet">
    <w:name w:val="List Bullet"/>
    <w:basedOn w:val="Normal"/>
    <w:autoRedefine/>
    <w:rsid w:val="001411FE"/>
    <w:pPr>
      <w:tabs>
        <w:tab w:val="num" w:pos="360"/>
      </w:tabs>
      <w:ind w:left="360" w:hanging="360"/>
    </w:pPr>
  </w:style>
  <w:style w:type="paragraph" w:styleId="ListNumber">
    <w:name w:val="List Number"/>
    <w:basedOn w:val="Normal"/>
    <w:rsid w:val="001411FE"/>
    <w:pPr>
      <w:tabs>
        <w:tab w:val="num" w:pos="360"/>
      </w:tabs>
      <w:ind w:left="360" w:hanging="360"/>
    </w:pPr>
  </w:style>
  <w:style w:type="paragraph" w:styleId="List2">
    <w:name w:val="List 2"/>
    <w:basedOn w:val="Normal"/>
    <w:rsid w:val="001411FE"/>
    <w:pPr>
      <w:ind w:left="566" w:hanging="283"/>
    </w:pPr>
  </w:style>
  <w:style w:type="paragraph" w:styleId="List3">
    <w:name w:val="List 3"/>
    <w:basedOn w:val="Normal"/>
    <w:rsid w:val="001411FE"/>
    <w:pPr>
      <w:ind w:left="849" w:hanging="283"/>
    </w:pPr>
  </w:style>
  <w:style w:type="paragraph" w:styleId="List4">
    <w:name w:val="List 4"/>
    <w:basedOn w:val="Normal"/>
    <w:rsid w:val="001411FE"/>
    <w:pPr>
      <w:ind w:left="1132" w:hanging="283"/>
    </w:pPr>
  </w:style>
  <w:style w:type="paragraph" w:styleId="List5">
    <w:name w:val="List 5"/>
    <w:basedOn w:val="Normal"/>
    <w:rsid w:val="001411FE"/>
    <w:pPr>
      <w:ind w:left="1415" w:hanging="283"/>
    </w:pPr>
  </w:style>
  <w:style w:type="paragraph" w:styleId="ListBullet2">
    <w:name w:val="List Bullet 2"/>
    <w:basedOn w:val="Normal"/>
    <w:autoRedefine/>
    <w:rsid w:val="001411FE"/>
    <w:pPr>
      <w:tabs>
        <w:tab w:val="num" w:pos="360"/>
      </w:tabs>
    </w:pPr>
  </w:style>
  <w:style w:type="paragraph" w:styleId="ListBullet3">
    <w:name w:val="List Bullet 3"/>
    <w:basedOn w:val="Normal"/>
    <w:autoRedefine/>
    <w:rsid w:val="001411FE"/>
    <w:pPr>
      <w:tabs>
        <w:tab w:val="num" w:pos="926"/>
      </w:tabs>
      <w:ind w:left="926" w:hanging="360"/>
    </w:pPr>
  </w:style>
  <w:style w:type="paragraph" w:styleId="ListBullet4">
    <w:name w:val="List Bullet 4"/>
    <w:basedOn w:val="Normal"/>
    <w:autoRedefine/>
    <w:rsid w:val="001411FE"/>
    <w:pPr>
      <w:tabs>
        <w:tab w:val="num" w:pos="1209"/>
      </w:tabs>
      <w:ind w:left="1209" w:hanging="360"/>
    </w:pPr>
  </w:style>
  <w:style w:type="paragraph" w:styleId="ListBullet5">
    <w:name w:val="List Bullet 5"/>
    <w:basedOn w:val="Normal"/>
    <w:autoRedefine/>
    <w:rsid w:val="001411FE"/>
    <w:pPr>
      <w:tabs>
        <w:tab w:val="num" w:pos="1492"/>
      </w:tabs>
      <w:ind w:left="1492" w:hanging="360"/>
    </w:pPr>
  </w:style>
  <w:style w:type="paragraph" w:styleId="ListNumber2">
    <w:name w:val="List Number 2"/>
    <w:basedOn w:val="Normal"/>
    <w:rsid w:val="001411FE"/>
    <w:pPr>
      <w:tabs>
        <w:tab w:val="num" w:pos="643"/>
      </w:tabs>
      <w:ind w:left="643" w:hanging="360"/>
    </w:pPr>
  </w:style>
  <w:style w:type="paragraph" w:styleId="ListNumber3">
    <w:name w:val="List Number 3"/>
    <w:basedOn w:val="Normal"/>
    <w:rsid w:val="001411FE"/>
    <w:pPr>
      <w:tabs>
        <w:tab w:val="num" w:pos="926"/>
      </w:tabs>
      <w:ind w:left="926" w:hanging="360"/>
    </w:pPr>
  </w:style>
  <w:style w:type="paragraph" w:styleId="ListNumber4">
    <w:name w:val="List Number 4"/>
    <w:basedOn w:val="Normal"/>
    <w:rsid w:val="001411FE"/>
    <w:pPr>
      <w:tabs>
        <w:tab w:val="num" w:pos="1209"/>
      </w:tabs>
      <w:ind w:left="1209" w:hanging="360"/>
    </w:pPr>
  </w:style>
  <w:style w:type="paragraph" w:styleId="ListNumber5">
    <w:name w:val="List Number 5"/>
    <w:basedOn w:val="Normal"/>
    <w:rsid w:val="001411FE"/>
    <w:pPr>
      <w:tabs>
        <w:tab w:val="num" w:pos="1492"/>
      </w:tabs>
      <w:ind w:left="1492" w:hanging="360"/>
    </w:pPr>
  </w:style>
  <w:style w:type="paragraph" w:styleId="Title">
    <w:name w:val="Title"/>
    <w:basedOn w:val="Normal"/>
    <w:link w:val="TitleChar"/>
    <w:qFormat/>
    <w:rsid w:val="001411FE"/>
    <w:pPr>
      <w:spacing w:before="240" w:after="60"/>
    </w:pPr>
    <w:rPr>
      <w:rFonts w:ascii="Arial" w:hAnsi="Arial" w:cs="Arial"/>
      <w:b/>
      <w:bCs/>
      <w:sz w:val="40"/>
      <w:szCs w:val="40"/>
    </w:rPr>
  </w:style>
  <w:style w:type="character" w:customStyle="1" w:styleId="TitleChar">
    <w:name w:val="Title Char"/>
    <w:basedOn w:val="DefaultParagraphFont"/>
    <w:link w:val="Title"/>
    <w:rsid w:val="001411FE"/>
    <w:rPr>
      <w:rFonts w:ascii="Arial" w:hAnsi="Arial" w:cs="Arial"/>
      <w:b/>
      <w:bCs/>
      <w:sz w:val="40"/>
      <w:szCs w:val="40"/>
    </w:rPr>
  </w:style>
  <w:style w:type="paragraph" w:styleId="Closing">
    <w:name w:val="Closing"/>
    <w:basedOn w:val="Normal"/>
    <w:link w:val="ClosingChar"/>
    <w:rsid w:val="001411FE"/>
    <w:pPr>
      <w:ind w:left="4252"/>
    </w:pPr>
  </w:style>
  <w:style w:type="character" w:customStyle="1" w:styleId="ClosingChar">
    <w:name w:val="Closing Char"/>
    <w:basedOn w:val="DefaultParagraphFont"/>
    <w:link w:val="Closing"/>
    <w:rsid w:val="001411FE"/>
    <w:rPr>
      <w:sz w:val="22"/>
    </w:rPr>
  </w:style>
  <w:style w:type="paragraph" w:styleId="Signature">
    <w:name w:val="Signature"/>
    <w:basedOn w:val="Normal"/>
    <w:link w:val="SignatureChar"/>
    <w:rsid w:val="001411FE"/>
    <w:pPr>
      <w:ind w:left="4252"/>
    </w:pPr>
  </w:style>
  <w:style w:type="character" w:customStyle="1" w:styleId="SignatureChar">
    <w:name w:val="Signature Char"/>
    <w:basedOn w:val="DefaultParagraphFont"/>
    <w:link w:val="Signature"/>
    <w:rsid w:val="001411FE"/>
    <w:rPr>
      <w:sz w:val="22"/>
    </w:rPr>
  </w:style>
  <w:style w:type="paragraph" w:styleId="BodyText">
    <w:name w:val="Body Text"/>
    <w:basedOn w:val="Normal"/>
    <w:link w:val="BodyTextChar"/>
    <w:rsid w:val="001411FE"/>
    <w:pPr>
      <w:spacing w:after="120"/>
    </w:pPr>
  </w:style>
  <w:style w:type="character" w:customStyle="1" w:styleId="BodyTextChar">
    <w:name w:val="Body Text Char"/>
    <w:basedOn w:val="DefaultParagraphFont"/>
    <w:link w:val="BodyText"/>
    <w:rsid w:val="001411FE"/>
    <w:rPr>
      <w:sz w:val="22"/>
    </w:rPr>
  </w:style>
  <w:style w:type="paragraph" w:styleId="BodyTextIndent">
    <w:name w:val="Body Text Indent"/>
    <w:basedOn w:val="Normal"/>
    <w:link w:val="BodyTextIndentChar"/>
    <w:rsid w:val="001411FE"/>
    <w:pPr>
      <w:spacing w:after="120"/>
      <w:ind w:left="283"/>
    </w:pPr>
  </w:style>
  <w:style w:type="character" w:customStyle="1" w:styleId="BodyTextIndentChar">
    <w:name w:val="Body Text Indent Char"/>
    <w:basedOn w:val="DefaultParagraphFont"/>
    <w:link w:val="BodyTextIndent"/>
    <w:rsid w:val="001411FE"/>
    <w:rPr>
      <w:sz w:val="22"/>
    </w:rPr>
  </w:style>
  <w:style w:type="paragraph" w:styleId="ListContinue">
    <w:name w:val="List Continue"/>
    <w:basedOn w:val="Normal"/>
    <w:rsid w:val="001411FE"/>
    <w:pPr>
      <w:spacing w:after="120"/>
      <w:ind w:left="283"/>
    </w:pPr>
  </w:style>
  <w:style w:type="paragraph" w:styleId="ListContinue2">
    <w:name w:val="List Continue 2"/>
    <w:basedOn w:val="Normal"/>
    <w:rsid w:val="001411FE"/>
    <w:pPr>
      <w:spacing w:after="120"/>
      <w:ind w:left="566"/>
    </w:pPr>
  </w:style>
  <w:style w:type="paragraph" w:styleId="ListContinue3">
    <w:name w:val="List Continue 3"/>
    <w:basedOn w:val="Normal"/>
    <w:rsid w:val="001411FE"/>
    <w:pPr>
      <w:spacing w:after="120"/>
      <w:ind w:left="849"/>
    </w:pPr>
  </w:style>
  <w:style w:type="paragraph" w:styleId="ListContinue4">
    <w:name w:val="List Continue 4"/>
    <w:basedOn w:val="Normal"/>
    <w:rsid w:val="001411FE"/>
    <w:pPr>
      <w:spacing w:after="120"/>
      <w:ind w:left="1132"/>
    </w:pPr>
  </w:style>
  <w:style w:type="paragraph" w:styleId="ListContinue5">
    <w:name w:val="List Continue 5"/>
    <w:basedOn w:val="Normal"/>
    <w:rsid w:val="001411FE"/>
    <w:pPr>
      <w:spacing w:after="120"/>
      <w:ind w:left="1415"/>
    </w:pPr>
  </w:style>
  <w:style w:type="paragraph" w:styleId="MessageHeader">
    <w:name w:val="Message Header"/>
    <w:basedOn w:val="Normal"/>
    <w:link w:val="MessageHeaderChar"/>
    <w:rsid w:val="001411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411FE"/>
    <w:rPr>
      <w:rFonts w:ascii="Arial" w:hAnsi="Arial" w:cs="Arial"/>
      <w:sz w:val="22"/>
      <w:shd w:val="pct20" w:color="auto" w:fill="auto"/>
    </w:rPr>
  </w:style>
  <w:style w:type="paragraph" w:styleId="Subtitle">
    <w:name w:val="Subtitle"/>
    <w:basedOn w:val="Normal"/>
    <w:link w:val="SubtitleChar"/>
    <w:qFormat/>
    <w:rsid w:val="001411FE"/>
    <w:pPr>
      <w:spacing w:after="60"/>
      <w:jc w:val="center"/>
      <w:outlineLvl w:val="1"/>
    </w:pPr>
    <w:rPr>
      <w:rFonts w:ascii="Arial" w:hAnsi="Arial" w:cs="Arial"/>
    </w:rPr>
  </w:style>
  <w:style w:type="character" w:customStyle="1" w:styleId="SubtitleChar">
    <w:name w:val="Subtitle Char"/>
    <w:basedOn w:val="DefaultParagraphFont"/>
    <w:link w:val="Subtitle"/>
    <w:rsid w:val="001411FE"/>
    <w:rPr>
      <w:rFonts w:ascii="Arial" w:hAnsi="Arial" w:cs="Arial"/>
      <w:sz w:val="22"/>
    </w:rPr>
  </w:style>
  <w:style w:type="paragraph" w:styleId="Salutation">
    <w:name w:val="Salutation"/>
    <w:basedOn w:val="Normal"/>
    <w:next w:val="Normal"/>
    <w:link w:val="SalutationChar"/>
    <w:rsid w:val="001411FE"/>
  </w:style>
  <w:style w:type="character" w:customStyle="1" w:styleId="SalutationChar">
    <w:name w:val="Salutation Char"/>
    <w:basedOn w:val="DefaultParagraphFont"/>
    <w:link w:val="Salutation"/>
    <w:rsid w:val="001411FE"/>
    <w:rPr>
      <w:sz w:val="22"/>
    </w:rPr>
  </w:style>
  <w:style w:type="paragraph" w:styleId="Date">
    <w:name w:val="Date"/>
    <w:basedOn w:val="Normal"/>
    <w:next w:val="Normal"/>
    <w:link w:val="DateChar"/>
    <w:rsid w:val="001411FE"/>
  </w:style>
  <w:style w:type="character" w:customStyle="1" w:styleId="DateChar">
    <w:name w:val="Date Char"/>
    <w:basedOn w:val="DefaultParagraphFont"/>
    <w:link w:val="Date"/>
    <w:rsid w:val="001411FE"/>
    <w:rPr>
      <w:sz w:val="22"/>
    </w:rPr>
  </w:style>
  <w:style w:type="paragraph" w:styleId="BodyTextFirstIndent">
    <w:name w:val="Body Text First Indent"/>
    <w:basedOn w:val="BodyText"/>
    <w:link w:val="BodyTextFirstIndentChar"/>
    <w:rsid w:val="001411FE"/>
    <w:pPr>
      <w:ind w:firstLine="210"/>
    </w:pPr>
  </w:style>
  <w:style w:type="character" w:customStyle="1" w:styleId="BodyTextFirstIndentChar">
    <w:name w:val="Body Text First Indent Char"/>
    <w:basedOn w:val="BodyTextChar"/>
    <w:link w:val="BodyTextFirstIndent"/>
    <w:rsid w:val="001411FE"/>
    <w:rPr>
      <w:sz w:val="22"/>
    </w:rPr>
  </w:style>
  <w:style w:type="paragraph" w:styleId="BodyTextFirstIndent2">
    <w:name w:val="Body Text First Indent 2"/>
    <w:basedOn w:val="BodyTextIndent"/>
    <w:link w:val="BodyTextFirstIndent2Char"/>
    <w:rsid w:val="001411FE"/>
    <w:pPr>
      <w:ind w:firstLine="210"/>
    </w:pPr>
  </w:style>
  <w:style w:type="character" w:customStyle="1" w:styleId="BodyTextFirstIndent2Char">
    <w:name w:val="Body Text First Indent 2 Char"/>
    <w:basedOn w:val="BodyTextIndentChar"/>
    <w:link w:val="BodyTextFirstIndent2"/>
    <w:rsid w:val="001411FE"/>
    <w:rPr>
      <w:sz w:val="22"/>
    </w:rPr>
  </w:style>
  <w:style w:type="paragraph" w:styleId="BodyText2">
    <w:name w:val="Body Text 2"/>
    <w:basedOn w:val="Normal"/>
    <w:link w:val="BodyText2Char"/>
    <w:rsid w:val="001411FE"/>
    <w:pPr>
      <w:spacing w:after="120" w:line="480" w:lineRule="auto"/>
    </w:pPr>
  </w:style>
  <w:style w:type="character" w:customStyle="1" w:styleId="BodyText2Char">
    <w:name w:val="Body Text 2 Char"/>
    <w:basedOn w:val="DefaultParagraphFont"/>
    <w:link w:val="BodyText2"/>
    <w:rsid w:val="001411FE"/>
    <w:rPr>
      <w:sz w:val="22"/>
    </w:rPr>
  </w:style>
  <w:style w:type="paragraph" w:styleId="BodyText3">
    <w:name w:val="Body Text 3"/>
    <w:basedOn w:val="Normal"/>
    <w:link w:val="BodyText3Char"/>
    <w:rsid w:val="001411FE"/>
    <w:pPr>
      <w:spacing w:after="120"/>
    </w:pPr>
    <w:rPr>
      <w:sz w:val="16"/>
      <w:szCs w:val="16"/>
    </w:rPr>
  </w:style>
  <w:style w:type="character" w:customStyle="1" w:styleId="BodyText3Char">
    <w:name w:val="Body Text 3 Char"/>
    <w:basedOn w:val="DefaultParagraphFont"/>
    <w:link w:val="BodyText3"/>
    <w:rsid w:val="001411FE"/>
    <w:rPr>
      <w:sz w:val="16"/>
      <w:szCs w:val="16"/>
    </w:rPr>
  </w:style>
  <w:style w:type="paragraph" w:styleId="BodyTextIndent2">
    <w:name w:val="Body Text Indent 2"/>
    <w:basedOn w:val="Normal"/>
    <w:link w:val="BodyTextIndent2Char"/>
    <w:rsid w:val="001411FE"/>
    <w:pPr>
      <w:spacing w:after="120" w:line="480" w:lineRule="auto"/>
      <w:ind w:left="283"/>
    </w:pPr>
  </w:style>
  <w:style w:type="character" w:customStyle="1" w:styleId="BodyTextIndent2Char">
    <w:name w:val="Body Text Indent 2 Char"/>
    <w:basedOn w:val="DefaultParagraphFont"/>
    <w:link w:val="BodyTextIndent2"/>
    <w:rsid w:val="001411FE"/>
    <w:rPr>
      <w:sz w:val="22"/>
    </w:rPr>
  </w:style>
  <w:style w:type="paragraph" w:styleId="BodyTextIndent3">
    <w:name w:val="Body Text Indent 3"/>
    <w:basedOn w:val="Normal"/>
    <w:link w:val="BodyTextIndent3Char"/>
    <w:rsid w:val="001411FE"/>
    <w:pPr>
      <w:spacing w:after="120"/>
      <w:ind w:left="283"/>
    </w:pPr>
    <w:rPr>
      <w:sz w:val="16"/>
      <w:szCs w:val="16"/>
    </w:rPr>
  </w:style>
  <w:style w:type="character" w:customStyle="1" w:styleId="BodyTextIndent3Char">
    <w:name w:val="Body Text Indent 3 Char"/>
    <w:basedOn w:val="DefaultParagraphFont"/>
    <w:link w:val="BodyTextIndent3"/>
    <w:rsid w:val="001411FE"/>
    <w:rPr>
      <w:sz w:val="16"/>
      <w:szCs w:val="16"/>
    </w:rPr>
  </w:style>
  <w:style w:type="paragraph" w:styleId="BlockText">
    <w:name w:val="Block Text"/>
    <w:basedOn w:val="Normal"/>
    <w:rsid w:val="001411FE"/>
    <w:pPr>
      <w:spacing w:after="120"/>
      <w:ind w:left="1440" w:right="1440"/>
    </w:pPr>
  </w:style>
  <w:style w:type="character" w:styleId="Hyperlink">
    <w:name w:val="Hyperlink"/>
    <w:basedOn w:val="DefaultParagraphFont"/>
    <w:rsid w:val="001411FE"/>
    <w:rPr>
      <w:color w:val="0000FF"/>
      <w:u w:val="single"/>
    </w:rPr>
  </w:style>
  <w:style w:type="character" w:styleId="FollowedHyperlink">
    <w:name w:val="FollowedHyperlink"/>
    <w:basedOn w:val="DefaultParagraphFont"/>
    <w:rsid w:val="001411FE"/>
    <w:rPr>
      <w:color w:val="800080"/>
      <w:u w:val="single"/>
    </w:rPr>
  </w:style>
  <w:style w:type="character" w:styleId="Strong">
    <w:name w:val="Strong"/>
    <w:basedOn w:val="DefaultParagraphFont"/>
    <w:qFormat/>
    <w:rsid w:val="001411FE"/>
    <w:rPr>
      <w:b/>
      <w:bCs/>
    </w:rPr>
  </w:style>
  <w:style w:type="paragraph" w:styleId="DocumentMap">
    <w:name w:val="Document Map"/>
    <w:basedOn w:val="Normal"/>
    <w:link w:val="DocumentMapChar"/>
    <w:rsid w:val="001411FE"/>
    <w:pPr>
      <w:shd w:val="clear" w:color="auto" w:fill="000080"/>
    </w:pPr>
    <w:rPr>
      <w:rFonts w:ascii="Tahoma" w:hAnsi="Tahoma" w:cs="Tahoma"/>
    </w:rPr>
  </w:style>
  <w:style w:type="character" w:customStyle="1" w:styleId="DocumentMapChar">
    <w:name w:val="Document Map Char"/>
    <w:basedOn w:val="DefaultParagraphFont"/>
    <w:link w:val="DocumentMap"/>
    <w:rsid w:val="001411FE"/>
    <w:rPr>
      <w:rFonts w:ascii="Tahoma" w:hAnsi="Tahoma" w:cs="Tahoma"/>
      <w:sz w:val="22"/>
      <w:shd w:val="clear" w:color="auto" w:fill="000080"/>
    </w:rPr>
  </w:style>
  <w:style w:type="paragraph" w:styleId="PlainText">
    <w:name w:val="Plain Text"/>
    <w:basedOn w:val="Normal"/>
    <w:link w:val="PlainTextChar"/>
    <w:rsid w:val="001411FE"/>
    <w:rPr>
      <w:rFonts w:ascii="Courier New" w:hAnsi="Courier New" w:cs="Courier New"/>
      <w:sz w:val="20"/>
    </w:rPr>
  </w:style>
  <w:style w:type="character" w:customStyle="1" w:styleId="PlainTextChar">
    <w:name w:val="Plain Text Char"/>
    <w:basedOn w:val="DefaultParagraphFont"/>
    <w:link w:val="PlainText"/>
    <w:rsid w:val="001411FE"/>
    <w:rPr>
      <w:rFonts w:ascii="Courier New" w:hAnsi="Courier New" w:cs="Courier New"/>
    </w:rPr>
  </w:style>
  <w:style w:type="paragraph" w:styleId="E-mailSignature">
    <w:name w:val="E-mail Signature"/>
    <w:basedOn w:val="Normal"/>
    <w:link w:val="E-mailSignatureChar"/>
    <w:rsid w:val="001411FE"/>
  </w:style>
  <w:style w:type="character" w:customStyle="1" w:styleId="E-mailSignatureChar">
    <w:name w:val="E-mail Signature Char"/>
    <w:basedOn w:val="DefaultParagraphFont"/>
    <w:link w:val="E-mailSignature"/>
    <w:rsid w:val="001411FE"/>
    <w:rPr>
      <w:sz w:val="22"/>
    </w:rPr>
  </w:style>
  <w:style w:type="paragraph" w:styleId="NormalWeb">
    <w:name w:val="Normal (Web)"/>
    <w:basedOn w:val="Normal"/>
    <w:rsid w:val="001411FE"/>
  </w:style>
  <w:style w:type="character" w:styleId="HTMLAcronym">
    <w:name w:val="HTML Acronym"/>
    <w:basedOn w:val="DefaultParagraphFont"/>
    <w:rsid w:val="001411FE"/>
  </w:style>
  <w:style w:type="paragraph" w:styleId="HTMLAddress">
    <w:name w:val="HTML Address"/>
    <w:basedOn w:val="Normal"/>
    <w:link w:val="HTMLAddressChar"/>
    <w:rsid w:val="001411FE"/>
    <w:rPr>
      <w:i/>
      <w:iCs/>
    </w:rPr>
  </w:style>
  <w:style w:type="character" w:customStyle="1" w:styleId="HTMLAddressChar">
    <w:name w:val="HTML Address Char"/>
    <w:basedOn w:val="DefaultParagraphFont"/>
    <w:link w:val="HTMLAddress"/>
    <w:rsid w:val="001411FE"/>
    <w:rPr>
      <w:i/>
      <w:iCs/>
      <w:sz w:val="22"/>
    </w:rPr>
  </w:style>
  <w:style w:type="character" w:styleId="HTMLCite">
    <w:name w:val="HTML Cite"/>
    <w:basedOn w:val="DefaultParagraphFont"/>
    <w:rsid w:val="001411FE"/>
    <w:rPr>
      <w:i/>
      <w:iCs/>
    </w:rPr>
  </w:style>
  <w:style w:type="character" w:styleId="HTMLCode">
    <w:name w:val="HTML Code"/>
    <w:basedOn w:val="DefaultParagraphFont"/>
    <w:rsid w:val="001411FE"/>
    <w:rPr>
      <w:rFonts w:ascii="Courier New" w:hAnsi="Courier New" w:cs="Courier New"/>
      <w:sz w:val="20"/>
      <w:szCs w:val="20"/>
    </w:rPr>
  </w:style>
  <w:style w:type="character" w:styleId="HTMLDefinition">
    <w:name w:val="HTML Definition"/>
    <w:basedOn w:val="DefaultParagraphFont"/>
    <w:rsid w:val="001411FE"/>
    <w:rPr>
      <w:i/>
      <w:iCs/>
    </w:rPr>
  </w:style>
  <w:style w:type="character" w:styleId="HTMLKeyboard">
    <w:name w:val="HTML Keyboard"/>
    <w:basedOn w:val="DefaultParagraphFont"/>
    <w:rsid w:val="001411FE"/>
    <w:rPr>
      <w:rFonts w:ascii="Courier New" w:hAnsi="Courier New" w:cs="Courier New"/>
      <w:sz w:val="20"/>
      <w:szCs w:val="20"/>
    </w:rPr>
  </w:style>
  <w:style w:type="paragraph" w:styleId="HTMLPreformatted">
    <w:name w:val="HTML Preformatted"/>
    <w:basedOn w:val="Normal"/>
    <w:link w:val="HTMLPreformattedChar"/>
    <w:rsid w:val="001411FE"/>
    <w:rPr>
      <w:rFonts w:ascii="Courier New" w:hAnsi="Courier New" w:cs="Courier New"/>
      <w:sz w:val="20"/>
    </w:rPr>
  </w:style>
  <w:style w:type="character" w:customStyle="1" w:styleId="HTMLPreformattedChar">
    <w:name w:val="HTML Preformatted Char"/>
    <w:basedOn w:val="DefaultParagraphFont"/>
    <w:link w:val="HTMLPreformatted"/>
    <w:rsid w:val="001411FE"/>
    <w:rPr>
      <w:rFonts w:ascii="Courier New" w:hAnsi="Courier New" w:cs="Courier New"/>
    </w:rPr>
  </w:style>
  <w:style w:type="character" w:styleId="HTMLSample">
    <w:name w:val="HTML Sample"/>
    <w:basedOn w:val="DefaultParagraphFont"/>
    <w:rsid w:val="001411FE"/>
    <w:rPr>
      <w:rFonts w:ascii="Courier New" w:hAnsi="Courier New" w:cs="Courier New"/>
    </w:rPr>
  </w:style>
  <w:style w:type="character" w:styleId="HTMLTypewriter">
    <w:name w:val="HTML Typewriter"/>
    <w:basedOn w:val="DefaultParagraphFont"/>
    <w:rsid w:val="001411FE"/>
    <w:rPr>
      <w:rFonts w:ascii="Courier New" w:hAnsi="Courier New" w:cs="Courier New"/>
      <w:sz w:val="20"/>
      <w:szCs w:val="20"/>
    </w:rPr>
  </w:style>
  <w:style w:type="character" w:styleId="HTMLVariable">
    <w:name w:val="HTML Variable"/>
    <w:basedOn w:val="DefaultParagraphFont"/>
    <w:rsid w:val="001411FE"/>
    <w:rPr>
      <w:i/>
      <w:iCs/>
    </w:rPr>
  </w:style>
  <w:style w:type="paragraph" w:styleId="CommentSubject">
    <w:name w:val="annotation subject"/>
    <w:basedOn w:val="CommentText"/>
    <w:next w:val="CommentText"/>
    <w:link w:val="CommentSubjectChar"/>
    <w:rsid w:val="001411FE"/>
    <w:rPr>
      <w:b/>
      <w:bCs/>
    </w:rPr>
  </w:style>
  <w:style w:type="character" w:customStyle="1" w:styleId="CommentSubjectChar">
    <w:name w:val="Comment Subject Char"/>
    <w:basedOn w:val="CommentTextChar"/>
    <w:link w:val="CommentSubject"/>
    <w:rsid w:val="001411FE"/>
    <w:rPr>
      <w:b/>
      <w:bCs/>
    </w:rPr>
  </w:style>
  <w:style w:type="numbering" w:styleId="1ai">
    <w:name w:val="Outline List 1"/>
    <w:basedOn w:val="NoList"/>
    <w:rsid w:val="001411FE"/>
    <w:pPr>
      <w:numPr>
        <w:numId w:val="21"/>
      </w:numPr>
    </w:pPr>
  </w:style>
  <w:style w:type="numbering" w:styleId="111111">
    <w:name w:val="Outline List 2"/>
    <w:basedOn w:val="NoList"/>
    <w:rsid w:val="001411FE"/>
    <w:pPr>
      <w:numPr>
        <w:numId w:val="22"/>
      </w:numPr>
    </w:pPr>
  </w:style>
  <w:style w:type="numbering" w:styleId="ArticleSection">
    <w:name w:val="Outline List 3"/>
    <w:basedOn w:val="NoList"/>
    <w:rsid w:val="001411FE"/>
    <w:pPr>
      <w:numPr>
        <w:numId w:val="24"/>
      </w:numPr>
    </w:pPr>
  </w:style>
  <w:style w:type="table" w:styleId="TableSimple1">
    <w:name w:val="Table Simple 1"/>
    <w:basedOn w:val="TableNormal"/>
    <w:rsid w:val="001411F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411F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11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411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11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11F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11F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11F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11F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11F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11F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11F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11F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11F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11F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411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411F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411F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11F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11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11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11F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11F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11F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11F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411F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11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411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11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11F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411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411F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11F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11F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411F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11F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411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11F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11F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411F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411F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11F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411F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411FE"/>
    <w:rPr>
      <w:rFonts w:eastAsia="Times New Roman" w:cs="Times New Roman"/>
      <w:b/>
      <w:kern w:val="28"/>
      <w:sz w:val="24"/>
      <w:lang w:eastAsia="en-AU"/>
    </w:rPr>
  </w:style>
  <w:style w:type="paragraph" w:customStyle="1" w:styleId="ETAsubitem">
    <w:name w:val="ETA(subitem)"/>
    <w:basedOn w:val="OPCParaBase"/>
    <w:rsid w:val="001411FE"/>
    <w:pPr>
      <w:tabs>
        <w:tab w:val="right" w:pos="340"/>
      </w:tabs>
      <w:spacing w:before="60" w:line="240" w:lineRule="auto"/>
      <w:ind w:left="454" w:hanging="454"/>
    </w:pPr>
    <w:rPr>
      <w:sz w:val="20"/>
    </w:rPr>
  </w:style>
  <w:style w:type="paragraph" w:customStyle="1" w:styleId="ETApara">
    <w:name w:val="ETA(para)"/>
    <w:basedOn w:val="OPCParaBase"/>
    <w:rsid w:val="001411FE"/>
    <w:pPr>
      <w:tabs>
        <w:tab w:val="right" w:pos="754"/>
      </w:tabs>
      <w:spacing w:before="60" w:line="240" w:lineRule="auto"/>
      <w:ind w:left="828" w:hanging="828"/>
    </w:pPr>
    <w:rPr>
      <w:sz w:val="20"/>
    </w:rPr>
  </w:style>
  <w:style w:type="paragraph" w:customStyle="1" w:styleId="ETAsubpara">
    <w:name w:val="ETA(subpara)"/>
    <w:basedOn w:val="OPCParaBase"/>
    <w:rsid w:val="001411FE"/>
    <w:pPr>
      <w:tabs>
        <w:tab w:val="right" w:pos="1083"/>
      </w:tabs>
      <w:spacing w:before="60" w:line="240" w:lineRule="auto"/>
      <w:ind w:left="1191" w:hanging="1191"/>
    </w:pPr>
    <w:rPr>
      <w:sz w:val="20"/>
    </w:rPr>
  </w:style>
  <w:style w:type="paragraph" w:customStyle="1" w:styleId="ETAsub-subpara">
    <w:name w:val="ETA(sub-subpara)"/>
    <w:basedOn w:val="OPCParaBase"/>
    <w:rsid w:val="001411F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4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57DE-A4F6-44F3-9AF6-9CE21680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21</Pages>
  <Words>4055</Words>
  <Characters>20129</Characters>
  <Application>Microsoft Office Word</Application>
  <DocSecurity>0</DocSecurity>
  <PresentationFormat/>
  <Lines>465</Lines>
  <Paragraphs>269</Paragraphs>
  <ScaleCrop>false</ScaleCrop>
  <HeadingPairs>
    <vt:vector size="2" baseType="variant">
      <vt:variant>
        <vt:lpstr>Title</vt:lpstr>
      </vt:variant>
      <vt:variant>
        <vt:i4>1</vt:i4>
      </vt:variant>
    </vt:vector>
  </HeadingPairs>
  <TitlesOfParts>
    <vt:vector size="1" baseType="lpstr">
      <vt:lpstr>Defence Home Ownership Assistance Scheme Regulations 2018</vt:lpstr>
    </vt:vector>
  </TitlesOfParts>
  <Manager/>
  <Company/>
  <LinksUpToDate>false</LinksUpToDate>
  <CharactersWithSpaces>24038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2018-08-10T03:44:00Z</cp:lastPrinted>
  <dcterms:created xsi:type="dcterms:W3CDTF">2018-08-28T04:57:00Z</dcterms:created>
  <dcterms:modified xsi:type="dcterms:W3CDTF">2018-08-28T04:57:00Z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Defence Home Ownership Assistance Scheme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30 August 2018</vt:lpwstr>
  </property>
  <property fmtid="{D5CDD505-2E9C-101B-9397-08002B2CF9AE}" pid="10" name="Authority">
    <vt:lpwstr/>
  </property>
  <property fmtid="{D5CDD505-2E9C-101B-9397-08002B2CF9AE}" pid="11" name="ID">
    <vt:lpwstr>OPC62630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30 August 2018</vt:lpwstr>
  </property>
</Properties>
</file>