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47B" w14:textId="77777777" w:rsidR="00286BD1" w:rsidRDefault="00286BD1" w:rsidP="00C90250">
      <w:pPr>
        <w:spacing w:before="63"/>
        <w:jc w:val="center"/>
        <w:rPr>
          <w:b/>
          <w:color w:val="000000"/>
          <w:spacing w:val="-1"/>
          <w:sz w:val="28"/>
        </w:rPr>
      </w:pPr>
    </w:p>
    <w:p w14:paraId="61B78ABF" w14:textId="48263E59" w:rsidR="005B0E3A" w:rsidRPr="00BD4371" w:rsidRDefault="005B0E3A" w:rsidP="00C90250">
      <w:pPr>
        <w:spacing w:before="63"/>
        <w:jc w:val="center"/>
        <w:rPr>
          <w:b/>
          <w:color w:val="000000"/>
          <w:spacing w:val="-1"/>
          <w:sz w:val="28"/>
          <w:szCs w:val="24"/>
        </w:rPr>
      </w:pPr>
      <w:r w:rsidRPr="00754D71">
        <w:rPr>
          <w:b/>
          <w:color w:val="000000"/>
          <w:spacing w:val="-1"/>
          <w:sz w:val="28"/>
        </w:rPr>
        <w:t xml:space="preserve">EXPLANATORY </w:t>
      </w:r>
      <w:r w:rsidR="00510386" w:rsidRPr="00BD4371">
        <w:rPr>
          <w:b/>
          <w:color w:val="000000"/>
          <w:spacing w:val="-1"/>
          <w:sz w:val="28"/>
        </w:rPr>
        <w:t>STATEMENT</w:t>
      </w:r>
      <w:r w:rsidR="00510386" w:rsidRPr="00BD4371">
        <w:rPr>
          <w:b/>
          <w:color w:val="000000"/>
          <w:spacing w:val="-1"/>
          <w:sz w:val="24"/>
          <w:szCs w:val="24"/>
        </w:rPr>
        <w:t xml:space="preserve"> </w:t>
      </w:r>
      <w:r w:rsidR="00C90250" w:rsidRPr="00BD4371">
        <w:rPr>
          <w:b/>
          <w:color w:val="000000"/>
          <w:spacing w:val="-1"/>
          <w:sz w:val="28"/>
          <w:szCs w:val="24"/>
        </w:rPr>
        <w:t>for</w:t>
      </w:r>
    </w:p>
    <w:p w14:paraId="79978CBE" w14:textId="16B80352" w:rsidR="00C90250" w:rsidRPr="00BD4371" w:rsidRDefault="00C90250" w:rsidP="00754D71">
      <w:pPr>
        <w:spacing w:before="63" w:line="479" w:lineRule="auto"/>
        <w:jc w:val="center"/>
        <w:rPr>
          <w:color w:val="000000"/>
          <w:spacing w:val="-1"/>
          <w:sz w:val="28"/>
        </w:rPr>
      </w:pPr>
      <w:r w:rsidRPr="00BD4371">
        <w:rPr>
          <w:b/>
          <w:color w:val="000000"/>
          <w:spacing w:val="-1"/>
          <w:sz w:val="28"/>
        </w:rPr>
        <w:t>ASIC Corporations (Amendment) Instrument 201</w:t>
      </w:r>
      <w:r w:rsidR="00035203" w:rsidRPr="00BD4371">
        <w:rPr>
          <w:b/>
          <w:color w:val="000000"/>
          <w:spacing w:val="-1"/>
          <w:sz w:val="28"/>
        </w:rPr>
        <w:t>8</w:t>
      </w:r>
      <w:r w:rsidR="00360C18" w:rsidRPr="00BD4371">
        <w:rPr>
          <w:b/>
          <w:color w:val="000000"/>
          <w:spacing w:val="-1"/>
          <w:sz w:val="28"/>
        </w:rPr>
        <w:t>/</w:t>
      </w:r>
      <w:r w:rsidR="00BD4371" w:rsidRPr="00AC7CAC">
        <w:rPr>
          <w:b/>
          <w:color w:val="000000"/>
          <w:spacing w:val="-1"/>
          <w:sz w:val="28"/>
        </w:rPr>
        <w:t>697</w:t>
      </w:r>
    </w:p>
    <w:p w14:paraId="5952A3EB" w14:textId="77777777" w:rsidR="005B0E3A" w:rsidRPr="00B97FED" w:rsidRDefault="005B0E3A" w:rsidP="00286BD1">
      <w:pPr>
        <w:pStyle w:val="BodyText"/>
        <w:jc w:val="center"/>
      </w:pPr>
      <w:r w:rsidRPr="00B97FED">
        <w:t>Prepared by the Australian Securities and Investments Commission</w:t>
      </w:r>
    </w:p>
    <w:p w14:paraId="526742BD" w14:textId="77777777" w:rsidR="005B0E3A" w:rsidRPr="00BD4371" w:rsidRDefault="005B0E3A" w:rsidP="00754D71">
      <w:pPr>
        <w:pStyle w:val="BodyText"/>
        <w:jc w:val="center"/>
      </w:pPr>
    </w:p>
    <w:p w14:paraId="5E783ABA" w14:textId="77777777" w:rsidR="005B0E3A" w:rsidRPr="00BD4371" w:rsidRDefault="005B0E3A" w:rsidP="005B0E3A">
      <w:pPr>
        <w:jc w:val="center"/>
        <w:rPr>
          <w:sz w:val="24"/>
          <w:szCs w:val="24"/>
        </w:rPr>
      </w:pPr>
      <w:r w:rsidRPr="00BD4371">
        <w:rPr>
          <w:i/>
          <w:sz w:val="24"/>
          <w:szCs w:val="24"/>
        </w:rPr>
        <w:t>Corporations Act 2001</w:t>
      </w:r>
    </w:p>
    <w:p w14:paraId="34EB3D51" w14:textId="2C640C2D" w:rsidR="00FE5834" w:rsidRPr="00BD4371" w:rsidRDefault="00FE5834" w:rsidP="00876915">
      <w:pPr>
        <w:pStyle w:val="BodyText"/>
        <w:spacing w:line="240" w:lineRule="auto"/>
        <w:rPr>
          <w:color w:val="000000" w:themeColor="text1"/>
          <w:szCs w:val="24"/>
        </w:rPr>
      </w:pPr>
      <w:r w:rsidRPr="00BD4371">
        <w:rPr>
          <w:szCs w:val="24"/>
        </w:rPr>
        <w:t xml:space="preserve">The Australian Securities and </w:t>
      </w:r>
      <w:r w:rsidRPr="00BD4371">
        <w:rPr>
          <w:spacing w:val="-1"/>
          <w:szCs w:val="24"/>
        </w:rPr>
        <w:t>Investments</w:t>
      </w:r>
      <w:r w:rsidRPr="00BD4371">
        <w:rPr>
          <w:szCs w:val="24"/>
        </w:rPr>
        <w:t xml:space="preserve"> </w:t>
      </w:r>
      <w:r w:rsidRPr="00BD4371">
        <w:rPr>
          <w:spacing w:val="-1"/>
          <w:szCs w:val="24"/>
        </w:rPr>
        <w:t>Commission</w:t>
      </w:r>
      <w:r w:rsidRPr="00BD4371">
        <w:rPr>
          <w:szCs w:val="24"/>
        </w:rPr>
        <w:t xml:space="preserve"> (ASIC) </w:t>
      </w:r>
      <w:r w:rsidRPr="00BD4371">
        <w:rPr>
          <w:spacing w:val="-1"/>
          <w:szCs w:val="24"/>
        </w:rPr>
        <w:t>makes</w:t>
      </w:r>
      <w:r w:rsidRPr="00BD4371">
        <w:rPr>
          <w:szCs w:val="24"/>
        </w:rPr>
        <w:t xml:space="preserve"> ASIC Corporations (Amendment) Instrument 201</w:t>
      </w:r>
      <w:r w:rsidR="001D0EFA" w:rsidRPr="00BD4371">
        <w:rPr>
          <w:szCs w:val="24"/>
        </w:rPr>
        <w:t>8/</w:t>
      </w:r>
      <w:r w:rsidR="00BD4371" w:rsidRPr="00AC7CAC">
        <w:rPr>
          <w:szCs w:val="24"/>
        </w:rPr>
        <w:t>697</w:t>
      </w:r>
      <w:r w:rsidRPr="00BD4371">
        <w:rPr>
          <w:szCs w:val="24"/>
        </w:rPr>
        <w:t xml:space="preserve"> (</w:t>
      </w:r>
      <w:r w:rsidRPr="00BD4371">
        <w:rPr>
          <w:b/>
          <w:szCs w:val="24"/>
        </w:rPr>
        <w:t>Amending Instrument</w:t>
      </w:r>
      <w:r w:rsidRPr="00BD4371">
        <w:rPr>
          <w:szCs w:val="24"/>
        </w:rPr>
        <w:t>)</w:t>
      </w:r>
      <w:r w:rsidRPr="00BD4371">
        <w:rPr>
          <w:spacing w:val="-1"/>
          <w:szCs w:val="24"/>
        </w:rPr>
        <w:t xml:space="preserve"> </w:t>
      </w:r>
      <w:r w:rsidRPr="00BD4371">
        <w:rPr>
          <w:color w:val="000000"/>
          <w:spacing w:val="-1"/>
          <w:szCs w:val="24"/>
        </w:rPr>
        <w:t xml:space="preserve">under </w:t>
      </w:r>
      <w:r w:rsidRPr="00B97FED">
        <w:rPr>
          <w:szCs w:val="24"/>
        </w:rPr>
        <w:t xml:space="preserve">subsections </w:t>
      </w:r>
      <w:r w:rsidR="00E72B74" w:rsidRPr="00B97FED">
        <w:rPr>
          <w:szCs w:val="24"/>
        </w:rPr>
        <w:t xml:space="preserve">341A(1), </w:t>
      </w:r>
      <w:r w:rsidRPr="00BD4371">
        <w:rPr>
          <w:szCs w:val="24"/>
        </w:rPr>
        <w:t xml:space="preserve">601QA(1), </w:t>
      </w:r>
      <w:r w:rsidRPr="00BD4371">
        <w:rPr>
          <w:color w:val="000000" w:themeColor="text1"/>
          <w:szCs w:val="24"/>
        </w:rPr>
        <w:t xml:space="preserve">655A(1), </w:t>
      </w:r>
      <w:r w:rsidR="006E6593" w:rsidRPr="00BD4371">
        <w:rPr>
          <w:color w:val="000000" w:themeColor="text1"/>
          <w:szCs w:val="24"/>
        </w:rPr>
        <w:t>926A(2)</w:t>
      </w:r>
      <w:r w:rsidR="001B5DB2" w:rsidRPr="00BD4371">
        <w:rPr>
          <w:color w:val="000000" w:themeColor="text1"/>
          <w:szCs w:val="24"/>
        </w:rPr>
        <w:t>,</w:t>
      </w:r>
      <w:r w:rsidR="00AD7454" w:rsidRPr="00BD4371">
        <w:rPr>
          <w:color w:val="000000" w:themeColor="text1"/>
          <w:szCs w:val="24"/>
        </w:rPr>
        <w:t xml:space="preserve"> </w:t>
      </w:r>
      <w:r w:rsidRPr="00BD4371">
        <w:rPr>
          <w:color w:val="000000" w:themeColor="text1"/>
          <w:szCs w:val="24"/>
        </w:rPr>
        <w:t>1020F(1)</w:t>
      </w:r>
      <w:r w:rsidR="001B5DB2" w:rsidRPr="00BD4371">
        <w:rPr>
          <w:color w:val="000000" w:themeColor="text1"/>
          <w:szCs w:val="24"/>
        </w:rPr>
        <w:t>, and s1217(1)</w:t>
      </w:r>
      <w:r w:rsidRPr="00BD4371">
        <w:rPr>
          <w:color w:val="000000" w:themeColor="text1"/>
          <w:szCs w:val="24"/>
        </w:rPr>
        <w:t xml:space="preserve"> of the </w:t>
      </w:r>
      <w:r w:rsidRPr="00BD4371">
        <w:rPr>
          <w:i/>
          <w:color w:val="000000" w:themeColor="text1"/>
          <w:szCs w:val="24"/>
        </w:rPr>
        <w:t>Corporations Act 2001</w:t>
      </w:r>
      <w:r w:rsidRPr="00BD4371">
        <w:rPr>
          <w:color w:val="000000" w:themeColor="text1"/>
          <w:szCs w:val="24"/>
        </w:rPr>
        <w:t xml:space="preserve"> (the </w:t>
      </w:r>
      <w:r w:rsidRPr="00BD4371">
        <w:rPr>
          <w:b/>
          <w:color w:val="000000" w:themeColor="text1"/>
          <w:szCs w:val="24"/>
        </w:rPr>
        <w:t>Act</w:t>
      </w:r>
      <w:r w:rsidR="007A4237" w:rsidRPr="00BD4371">
        <w:rPr>
          <w:color w:val="000000" w:themeColor="text1"/>
          <w:szCs w:val="24"/>
        </w:rPr>
        <w:t>).</w:t>
      </w:r>
    </w:p>
    <w:p w14:paraId="3CA6596A" w14:textId="1EFF16CC" w:rsidR="006E6593" w:rsidRDefault="006E6593" w:rsidP="00286BD1">
      <w:pPr>
        <w:spacing w:before="200" w:after="0"/>
        <w:rPr>
          <w:sz w:val="24"/>
          <w:szCs w:val="24"/>
        </w:rPr>
      </w:pPr>
      <w:r w:rsidRPr="00BD4371">
        <w:rPr>
          <w:sz w:val="24"/>
          <w:szCs w:val="24"/>
        </w:rPr>
        <w:t xml:space="preserve">Subsection 341A(1) provides that ASIC may </w:t>
      </w:r>
      <w:r w:rsidR="008E3ED3" w:rsidRPr="00BD4371">
        <w:rPr>
          <w:sz w:val="24"/>
          <w:szCs w:val="24"/>
        </w:rPr>
        <w:t>mak</w:t>
      </w:r>
      <w:r w:rsidR="00EE5230" w:rsidRPr="00BD4371">
        <w:rPr>
          <w:sz w:val="24"/>
          <w:szCs w:val="24"/>
        </w:rPr>
        <w:t>e an order in respect of a specified class of notified foreign passport funds relieving any of the following from all or specified requirements of Part 2M.3:</w:t>
      </w:r>
    </w:p>
    <w:p w14:paraId="1E000741" w14:textId="77777777" w:rsidR="00EE5230" w:rsidRDefault="00EE5230" w:rsidP="0037728B">
      <w:pPr>
        <w:spacing w:before="80" w:after="0"/>
        <w:rPr>
          <w:sz w:val="24"/>
          <w:szCs w:val="24"/>
        </w:rPr>
      </w:pPr>
      <w:r w:rsidRPr="0037728B">
        <w:rPr>
          <w:sz w:val="24"/>
          <w:szCs w:val="24"/>
        </w:rPr>
        <w:t>(a) notified foreign passport funds;</w:t>
      </w:r>
    </w:p>
    <w:p w14:paraId="738F8E77" w14:textId="77777777" w:rsidR="00EE5230" w:rsidRPr="00DD2C73" w:rsidRDefault="00EE5230" w:rsidP="0037728B">
      <w:pPr>
        <w:spacing w:after="0"/>
        <w:rPr>
          <w:sz w:val="24"/>
          <w:szCs w:val="24"/>
        </w:rPr>
      </w:pPr>
      <w:r w:rsidRPr="0037728B">
        <w:rPr>
          <w:sz w:val="24"/>
          <w:szCs w:val="24"/>
        </w:rPr>
        <w:t>(b) the operators of not</w:t>
      </w:r>
      <w:r w:rsidRPr="00DD2C73">
        <w:rPr>
          <w:sz w:val="24"/>
          <w:szCs w:val="24"/>
        </w:rPr>
        <w:t>ified foreign passport funds;</w:t>
      </w:r>
    </w:p>
    <w:p w14:paraId="67D35687" w14:textId="1533D458" w:rsidR="00EE5230" w:rsidRPr="00DD2C73" w:rsidRDefault="00EE5230" w:rsidP="0037728B">
      <w:pPr>
        <w:spacing w:after="0"/>
        <w:rPr>
          <w:sz w:val="24"/>
          <w:szCs w:val="24"/>
        </w:rPr>
      </w:pPr>
      <w:r w:rsidRPr="0037728B">
        <w:rPr>
          <w:sz w:val="24"/>
          <w:szCs w:val="24"/>
        </w:rPr>
        <w:t>(c) the directors of the operators of notified foreign passport funds.</w:t>
      </w:r>
    </w:p>
    <w:p w14:paraId="3F9C22AB" w14:textId="74C6FD0A" w:rsidR="00FE5834" w:rsidRPr="00140E1E" w:rsidRDefault="00FE5834" w:rsidP="00876915">
      <w:pPr>
        <w:pStyle w:val="BodyText"/>
        <w:spacing w:line="240" w:lineRule="auto"/>
        <w:rPr>
          <w:color w:val="000000"/>
          <w:szCs w:val="24"/>
        </w:rPr>
      </w:pPr>
      <w:r w:rsidRPr="00140E1E">
        <w:rPr>
          <w:color w:val="000000"/>
          <w:szCs w:val="24"/>
        </w:rPr>
        <w:t>Subsection 601QA(1</w:t>
      </w:r>
      <w:r w:rsidRPr="00140E1E">
        <w:rPr>
          <w:b/>
          <w:color w:val="000000"/>
          <w:szCs w:val="24"/>
        </w:rPr>
        <w:t>)</w:t>
      </w:r>
      <w:r w:rsidRPr="00140E1E">
        <w:rPr>
          <w:color w:val="000000"/>
          <w:szCs w:val="24"/>
        </w:rPr>
        <w:t xml:space="preserve"> provides that ASIC may exempt a person from</w:t>
      </w:r>
      <w:r w:rsidR="00876915">
        <w:rPr>
          <w:color w:val="000000"/>
          <w:szCs w:val="24"/>
        </w:rPr>
        <w:t xml:space="preserve"> a provision of</w:t>
      </w:r>
      <w:r w:rsidRPr="00140E1E">
        <w:rPr>
          <w:color w:val="000000"/>
          <w:szCs w:val="24"/>
        </w:rPr>
        <w:t xml:space="preserve"> Chapter 5C</w:t>
      </w:r>
      <w:r w:rsidR="00EE46D0">
        <w:rPr>
          <w:color w:val="000000"/>
          <w:szCs w:val="24"/>
        </w:rPr>
        <w:t>,</w:t>
      </w:r>
      <w:r w:rsidRPr="00140E1E">
        <w:rPr>
          <w:color w:val="000000"/>
          <w:szCs w:val="24"/>
        </w:rPr>
        <w:t xml:space="preserve"> or declare that Chapter 5C applies to a person as if specified provisions were omitted, modified or varied as specified in the declaration. </w:t>
      </w:r>
    </w:p>
    <w:p w14:paraId="63EAD695" w14:textId="0A023DBB" w:rsidR="00FE5834" w:rsidRDefault="00FE5834" w:rsidP="00876915">
      <w:pPr>
        <w:pStyle w:val="BodyText"/>
        <w:spacing w:line="240" w:lineRule="auto"/>
        <w:rPr>
          <w:color w:val="000000"/>
          <w:szCs w:val="24"/>
        </w:rPr>
      </w:pPr>
      <w:r w:rsidRPr="00140E1E">
        <w:rPr>
          <w:color w:val="000000"/>
          <w:szCs w:val="24"/>
        </w:rPr>
        <w:t>Subsection 655A(1) provide</w:t>
      </w:r>
      <w:r w:rsidR="006E6593">
        <w:rPr>
          <w:color w:val="000000"/>
          <w:szCs w:val="24"/>
        </w:rPr>
        <w:t>s</w:t>
      </w:r>
      <w:r w:rsidRPr="00140E1E">
        <w:rPr>
          <w:color w:val="000000"/>
          <w:szCs w:val="24"/>
        </w:rPr>
        <w:t xml:space="preserve"> that ASIC may exempt a person from </w:t>
      </w:r>
      <w:r w:rsidR="00876915">
        <w:rPr>
          <w:color w:val="000000"/>
          <w:szCs w:val="24"/>
        </w:rPr>
        <w:t xml:space="preserve">a provision of </w:t>
      </w:r>
      <w:r w:rsidRPr="00140E1E">
        <w:rPr>
          <w:color w:val="000000"/>
          <w:szCs w:val="24"/>
        </w:rPr>
        <w:t xml:space="preserve">Chapters 6 or declare that the Chapter applies to a person as if specified provisions </w:t>
      </w:r>
      <w:r w:rsidR="00876915">
        <w:rPr>
          <w:color w:val="000000"/>
          <w:szCs w:val="24"/>
        </w:rPr>
        <w:t>were</w:t>
      </w:r>
      <w:r w:rsidRPr="00140E1E">
        <w:rPr>
          <w:color w:val="000000"/>
          <w:szCs w:val="24"/>
        </w:rPr>
        <w:t xml:space="preserve"> omitted, modified or varied</w:t>
      </w:r>
      <w:r w:rsidR="00876915">
        <w:rPr>
          <w:color w:val="000000"/>
          <w:szCs w:val="24"/>
        </w:rPr>
        <w:t xml:space="preserve"> as specified in the declaration</w:t>
      </w:r>
      <w:r w:rsidRPr="00140E1E">
        <w:rPr>
          <w:color w:val="000000"/>
          <w:szCs w:val="24"/>
        </w:rPr>
        <w:t xml:space="preserve">. </w:t>
      </w:r>
    </w:p>
    <w:p w14:paraId="3F2E901E" w14:textId="7A3F7EB4" w:rsidR="008625A0" w:rsidRPr="008625A0" w:rsidRDefault="008625A0" w:rsidP="008625A0">
      <w:pPr>
        <w:pStyle w:val="BodyText"/>
        <w:rPr>
          <w:color w:val="000000"/>
          <w:szCs w:val="24"/>
        </w:rPr>
      </w:pPr>
      <w:r w:rsidRPr="008625A0">
        <w:rPr>
          <w:color w:val="000000"/>
          <w:szCs w:val="24"/>
        </w:rPr>
        <w:t>Subsection 926A(2) of the Act provides that ASIC may</w:t>
      </w:r>
      <w:r>
        <w:rPr>
          <w:color w:val="000000"/>
          <w:szCs w:val="24"/>
        </w:rPr>
        <w:t xml:space="preserve"> exempt a person or a financial </w:t>
      </w:r>
      <w:r w:rsidRPr="008625A0">
        <w:rPr>
          <w:color w:val="000000"/>
          <w:szCs w:val="24"/>
        </w:rPr>
        <w:t>product or class of persons or financial products from all or specified provisions of Part 7.6 of</w:t>
      </w:r>
      <w:r>
        <w:rPr>
          <w:color w:val="000000"/>
          <w:szCs w:val="24"/>
        </w:rPr>
        <w:t xml:space="preserve"> </w:t>
      </w:r>
      <w:r w:rsidRPr="008625A0">
        <w:rPr>
          <w:color w:val="000000"/>
          <w:szCs w:val="24"/>
        </w:rPr>
        <w:t>the Act (other than Divisions 4 and 8); or declare that Part 7.6 of the Act (other than Divisions</w:t>
      </w:r>
      <w:r>
        <w:rPr>
          <w:color w:val="000000"/>
          <w:szCs w:val="24"/>
        </w:rPr>
        <w:t xml:space="preserve"> </w:t>
      </w:r>
      <w:r w:rsidRPr="008625A0">
        <w:rPr>
          <w:color w:val="000000"/>
          <w:szCs w:val="24"/>
        </w:rPr>
        <w:t>4 and 8) applies in relation to a person or a financial product or class of persons or financial</w:t>
      </w:r>
      <w:r>
        <w:rPr>
          <w:color w:val="000000"/>
          <w:szCs w:val="24"/>
        </w:rPr>
        <w:t xml:space="preserve"> products as if specific provisions were omitted, modified or varied.</w:t>
      </w:r>
    </w:p>
    <w:p w14:paraId="4336F183" w14:textId="2FFB272A" w:rsidR="00FE5834" w:rsidRDefault="00FE5834" w:rsidP="00DA32C7">
      <w:pPr>
        <w:pStyle w:val="BodyText"/>
        <w:spacing w:line="240" w:lineRule="auto"/>
        <w:rPr>
          <w:color w:val="000000"/>
          <w:szCs w:val="24"/>
        </w:rPr>
      </w:pPr>
      <w:r w:rsidRPr="00140E1E">
        <w:rPr>
          <w:color w:val="000000"/>
          <w:szCs w:val="24"/>
        </w:rPr>
        <w:t>Subsection 1020F(1) provides that ASIC may exempt a person or a financial product (or class of persons or financial products) from all or specified  provisions of Part 7.9  or declare that Part 7.9 applies in relation to a person or a financial product or a class of persons or financial products, as if specified provisions were omitted, modified or varied as specified in the declaration.</w:t>
      </w:r>
    </w:p>
    <w:p w14:paraId="511A320D" w14:textId="03682ADC" w:rsidR="00AD7454" w:rsidRDefault="00C90BAC" w:rsidP="00DA32C7">
      <w:pPr>
        <w:pStyle w:val="BodyText"/>
        <w:spacing w:line="240" w:lineRule="auto"/>
        <w:rPr>
          <w:color w:val="000000"/>
          <w:szCs w:val="24"/>
        </w:rPr>
      </w:pPr>
      <w:r>
        <w:rPr>
          <w:color w:val="000000"/>
          <w:szCs w:val="24"/>
        </w:rPr>
        <w:t>S</w:t>
      </w:r>
      <w:r w:rsidR="00AD7454">
        <w:rPr>
          <w:color w:val="000000"/>
          <w:szCs w:val="24"/>
        </w:rPr>
        <w:t>ubsection 1217(1)</w:t>
      </w:r>
      <w:r>
        <w:rPr>
          <w:color w:val="000000"/>
          <w:szCs w:val="24"/>
        </w:rPr>
        <w:t xml:space="preserve"> of the Act provides that </w:t>
      </w:r>
      <w:r w:rsidR="00E22A95">
        <w:rPr>
          <w:color w:val="000000"/>
          <w:szCs w:val="24"/>
        </w:rPr>
        <w:t>ASIC may exempt an entity from a provision of Chapter 8A,</w:t>
      </w:r>
      <w:r w:rsidR="00557BDC">
        <w:rPr>
          <w:color w:val="000000"/>
          <w:szCs w:val="24"/>
        </w:rPr>
        <w:t xml:space="preserve"> </w:t>
      </w:r>
      <w:r w:rsidR="00E22A95">
        <w:rPr>
          <w:color w:val="000000"/>
          <w:szCs w:val="24"/>
        </w:rPr>
        <w:t>or declare that Chapter 8A applies to an entity as if specified provisions were omitted, modified or varied as specified in the declaration.</w:t>
      </w:r>
    </w:p>
    <w:p w14:paraId="0C788A26" w14:textId="53C47066" w:rsidR="00557BDC" w:rsidRDefault="00557BDC" w:rsidP="00DA32C7">
      <w:pPr>
        <w:pStyle w:val="BodyText"/>
        <w:spacing w:line="240" w:lineRule="auto"/>
        <w:rPr>
          <w:color w:val="000000"/>
          <w:szCs w:val="24"/>
        </w:rPr>
      </w:pPr>
      <w:r w:rsidRPr="00557BDC">
        <w:rPr>
          <w:color w:val="000000"/>
          <w:szCs w:val="24"/>
        </w:rPr>
        <w:t xml:space="preserve">Subsections 341A(1) and 1217(1) are inserted into the Act by the Corporations Amendment (Asia Region Funds Passport) Act 2018. To the extent this instrument is </w:t>
      </w:r>
      <w:r w:rsidRPr="00557BDC">
        <w:rPr>
          <w:color w:val="000000"/>
          <w:szCs w:val="24"/>
        </w:rPr>
        <w:lastRenderedPageBreak/>
        <w:t>enabled by those subsections, the maker relies on section 4 of the Acts Interpretation Act 1901 to make this instrument before those enabling provisions have commenced.</w:t>
      </w:r>
    </w:p>
    <w:p w14:paraId="48484550" w14:textId="77777777" w:rsidR="008625A0" w:rsidRPr="00140E1E" w:rsidRDefault="008625A0" w:rsidP="008625A0">
      <w:pPr>
        <w:spacing w:before="200"/>
        <w:rPr>
          <w:sz w:val="24"/>
          <w:szCs w:val="24"/>
        </w:rPr>
      </w:pPr>
      <w:r w:rsidRPr="00140E1E">
        <w:rPr>
          <w:sz w:val="24"/>
          <w:szCs w:val="24"/>
        </w:rPr>
        <w:t xml:space="preserve">Under subsection 33(3) of the </w:t>
      </w:r>
      <w:r w:rsidRPr="00140E1E">
        <w:rPr>
          <w:i/>
          <w:sz w:val="24"/>
          <w:szCs w:val="24"/>
        </w:rPr>
        <w:t>Acts Interpretation Act 1901</w:t>
      </w:r>
      <w:r w:rsidRPr="00140E1E">
        <w:rPr>
          <w:sz w:val="24"/>
          <w:szCs w:val="24"/>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1F15A714" w14:textId="6EDBCA60" w:rsidR="00A84E0A" w:rsidRDefault="003B31B7" w:rsidP="00DA32C7">
      <w:pPr>
        <w:pStyle w:val="BodyText"/>
        <w:spacing w:line="261" w:lineRule="auto"/>
        <w:rPr>
          <w:szCs w:val="24"/>
        </w:rPr>
      </w:pPr>
      <w:r w:rsidRPr="00140E1E">
        <w:rPr>
          <w:szCs w:val="24"/>
        </w:rPr>
        <w:t>The Amending Instrument</w:t>
      </w:r>
      <w:r w:rsidR="00510386" w:rsidRPr="00140E1E">
        <w:rPr>
          <w:szCs w:val="24"/>
        </w:rPr>
        <w:t xml:space="preserve"> amend</w:t>
      </w:r>
      <w:r w:rsidR="008625A0">
        <w:rPr>
          <w:szCs w:val="24"/>
        </w:rPr>
        <w:t>s</w:t>
      </w:r>
      <w:r w:rsidR="00510386" w:rsidRPr="00140E1E">
        <w:rPr>
          <w:szCs w:val="24"/>
        </w:rPr>
        <w:t xml:space="preserve"> the following</w:t>
      </w:r>
      <w:r w:rsidR="001E71BD">
        <w:rPr>
          <w:szCs w:val="24"/>
        </w:rPr>
        <w:t xml:space="preserve"> 1</w:t>
      </w:r>
      <w:r w:rsidR="005B2DF2">
        <w:rPr>
          <w:szCs w:val="24"/>
        </w:rPr>
        <w:t>1</w:t>
      </w:r>
      <w:r w:rsidR="00510386" w:rsidRPr="00140E1E">
        <w:rPr>
          <w:szCs w:val="24"/>
        </w:rPr>
        <w:t xml:space="preserve"> instruments:</w:t>
      </w:r>
    </w:p>
    <w:p w14:paraId="48600C18" w14:textId="77777777" w:rsidR="001E71BD" w:rsidRPr="008625A0" w:rsidRDefault="001E71BD" w:rsidP="001E71BD">
      <w:pPr>
        <w:pStyle w:val="BodyText"/>
        <w:numPr>
          <w:ilvl w:val="0"/>
          <w:numId w:val="5"/>
        </w:numPr>
        <w:spacing w:before="0" w:line="240" w:lineRule="auto"/>
        <w:ind w:left="714" w:hanging="357"/>
        <w:rPr>
          <w:szCs w:val="24"/>
        </w:rPr>
      </w:pPr>
      <w:r>
        <w:rPr>
          <w:szCs w:val="24"/>
        </w:rPr>
        <w:t>ASIC Class Order [CO 12/749]</w:t>
      </w:r>
    </w:p>
    <w:p w14:paraId="1BEBA76E" w14:textId="0442931F" w:rsidR="008625A0" w:rsidRDefault="008625A0" w:rsidP="00C556D7">
      <w:pPr>
        <w:pStyle w:val="BodyText"/>
        <w:numPr>
          <w:ilvl w:val="0"/>
          <w:numId w:val="5"/>
        </w:numPr>
        <w:spacing w:before="0" w:line="240" w:lineRule="auto"/>
        <w:ind w:left="714" w:hanging="357"/>
        <w:rPr>
          <w:szCs w:val="24"/>
        </w:rPr>
      </w:pPr>
      <w:r>
        <w:rPr>
          <w:szCs w:val="24"/>
        </w:rPr>
        <w:t>ASIC Class Order [CO 13/521]</w:t>
      </w:r>
    </w:p>
    <w:p w14:paraId="0912B361" w14:textId="5FBDC136" w:rsidR="001E71BD" w:rsidRDefault="001E71BD" w:rsidP="00C556D7">
      <w:pPr>
        <w:pStyle w:val="BodyText"/>
        <w:numPr>
          <w:ilvl w:val="0"/>
          <w:numId w:val="5"/>
        </w:numPr>
        <w:spacing w:before="0" w:line="240" w:lineRule="auto"/>
        <w:ind w:left="714" w:hanging="357"/>
        <w:rPr>
          <w:szCs w:val="24"/>
        </w:rPr>
      </w:pPr>
      <w:r>
        <w:rPr>
          <w:szCs w:val="24"/>
        </w:rPr>
        <w:t>ASIC Class Order [CO 13/656]</w:t>
      </w:r>
    </w:p>
    <w:p w14:paraId="7D35C117" w14:textId="2D52ACF8" w:rsidR="00EB6A44" w:rsidRDefault="00EB6A44" w:rsidP="00C556D7">
      <w:pPr>
        <w:pStyle w:val="BodyText"/>
        <w:numPr>
          <w:ilvl w:val="0"/>
          <w:numId w:val="5"/>
        </w:numPr>
        <w:spacing w:before="0" w:line="240" w:lineRule="auto"/>
        <w:ind w:left="714" w:hanging="357"/>
        <w:rPr>
          <w:szCs w:val="24"/>
        </w:rPr>
      </w:pPr>
      <w:r>
        <w:rPr>
          <w:szCs w:val="24"/>
        </w:rPr>
        <w:t>ASIC Class Order [CO 14/1252]</w:t>
      </w:r>
    </w:p>
    <w:p w14:paraId="3C178010" w14:textId="3A101ECF" w:rsidR="008625A0" w:rsidRPr="008625A0" w:rsidRDefault="008625A0" w:rsidP="00C556D7">
      <w:pPr>
        <w:pStyle w:val="BodyText"/>
        <w:numPr>
          <w:ilvl w:val="0"/>
          <w:numId w:val="5"/>
        </w:numPr>
        <w:spacing w:before="0" w:line="240" w:lineRule="auto"/>
        <w:ind w:left="714" w:hanging="357"/>
        <w:rPr>
          <w:szCs w:val="24"/>
        </w:rPr>
      </w:pPr>
      <w:r w:rsidRPr="008625A0">
        <w:rPr>
          <w:szCs w:val="24"/>
        </w:rPr>
        <w:t>ASIC Corporations (Externally-Administered Bodies) Instrument 2015/251</w:t>
      </w:r>
    </w:p>
    <w:p w14:paraId="6C98ACFE" w14:textId="133C4DB8" w:rsidR="008625A0" w:rsidRPr="008625A0" w:rsidRDefault="008625A0" w:rsidP="00C556D7">
      <w:pPr>
        <w:pStyle w:val="BodyText"/>
        <w:numPr>
          <w:ilvl w:val="0"/>
          <w:numId w:val="5"/>
        </w:numPr>
        <w:spacing w:before="0" w:line="240" w:lineRule="auto"/>
        <w:ind w:left="714" w:hanging="357"/>
        <w:rPr>
          <w:szCs w:val="24"/>
        </w:rPr>
      </w:pPr>
      <w:r w:rsidRPr="008625A0">
        <w:rPr>
          <w:szCs w:val="24"/>
        </w:rPr>
        <w:t xml:space="preserve">ASIC Corporations (Sale Offers That Do Not Need </w:t>
      </w:r>
      <w:r>
        <w:rPr>
          <w:szCs w:val="24"/>
        </w:rPr>
        <w:t>Disclosure) Instrument 2016/80</w:t>
      </w:r>
    </w:p>
    <w:p w14:paraId="38317B8B" w14:textId="3C236FFD" w:rsidR="008625A0" w:rsidRDefault="008625A0" w:rsidP="00C556D7">
      <w:pPr>
        <w:pStyle w:val="BodyText"/>
        <w:numPr>
          <w:ilvl w:val="0"/>
          <w:numId w:val="5"/>
        </w:numPr>
        <w:spacing w:before="0" w:line="240" w:lineRule="auto"/>
        <w:ind w:left="714" w:hanging="357"/>
        <w:rPr>
          <w:szCs w:val="24"/>
        </w:rPr>
      </w:pPr>
      <w:r w:rsidRPr="008625A0">
        <w:rPr>
          <w:szCs w:val="24"/>
        </w:rPr>
        <w:t>ASIC Corporations (Uncontactabl</w:t>
      </w:r>
      <w:r>
        <w:rPr>
          <w:szCs w:val="24"/>
        </w:rPr>
        <w:t>e members) Instrument 2016/187</w:t>
      </w:r>
    </w:p>
    <w:p w14:paraId="3701190B" w14:textId="77777777" w:rsidR="001E71BD" w:rsidRPr="008625A0" w:rsidRDefault="001E71BD" w:rsidP="001E71BD">
      <w:pPr>
        <w:pStyle w:val="BodyText"/>
        <w:numPr>
          <w:ilvl w:val="0"/>
          <w:numId w:val="5"/>
        </w:numPr>
        <w:spacing w:before="0" w:line="240" w:lineRule="auto"/>
        <w:ind w:left="714" w:hanging="357"/>
        <w:rPr>
          <w:szCs w:val="24"/>
        </w:rPr>
      </w:pPr>
      <w:r w:rsidRPr="008625A0">
        <w:rPr>
          <w:szCs w:val="24"/>
        </w:rPr>
        <w:t>ASIC Corporations (Managed Discretionary</w:t>
      </w:r>
      <w:r>
        <w:rPr>
          <w:szCs w:val="24"/>
        </w:rPr>
        <w:t xml:space="preserve"> Accounts) Instrument 2016/968</w:t>
      </w:r>
    </w:p>
    <w:p w14:paraId="5D5D534B" w14:textId="229CD59B" w:rsidR="008625A0" w:rsidRPr="008625A0" w:rsidRDefault="008625A0" w:rsidP="00C556D7">
      <w:pPr>
        <w:pStyle w:val="BodyText"/>
        <w:numPr>
          <w:ilvl w:val="0"/>
          <w:numId w:val="5"/>
        </w:numPr>
        <w:spacing w:before="0" w:line="240" w:lineRule="auto"/>
        <w:ind w:left="714" w:hanging="357"/>
        <w:rPr>
          <w:szCs w:val="24"/>
        </w:rPr>
      </w:pPr>
      <w:r w:rsidRPr="008625A0">
        <w:rPr>
          <w:szCs w:val="24"/>
        </w:rPr>
        <w:t>ASIC Corporations (Application Form Req</w:t>
      </w:r>
      <w:r>
        <w:rPr>
          <w:szCs w:val="24"/>
        </w:rPr>
        <w:t>uirements) Instrument 2017/241</w:t>
      </w:r>
    </w:p>
    <w:p w14:paraId="60514F3E" w14:textId="1DA559F6" w:rsidR="008625A0" w:rsidRPr="008625A0" w:rsidRDefault="008625A0" w:rsidP="00C556D7">
      <w:pPr>
        <w:pStyle w:val="BodyText"/>
        <w:numPr>
          <w:ilvl w:val="0"/>
          <w:numId w:val="5"/>
        </w:numPr>
        <w:spacing w:before="0" w:line="240" w:lineRule="auto"/>
        <w:ind w:left="714" w:hanging="357"/>
        <w:rPr>
          <w:szCs w:val="24"/>
        </w:rPr>
      </w:pPr>
      <w:r w:rsidRPr="008625A0">
        <w:rPr>
          <w:szCs w:val="24"/>
        </w:rPr>
        <w:t>ASIC Corporations (Disclosure Relief – Offers to A</w:t>
      </w:r>
      <w:r>
        <w:rPr>
          <w:szCs w:val="24"/>
        </w:rPr>
        <w:t>ssociates) Instrument 2017/737</w:t>
      </w:r>
    </w:p>
    <w:p w14:paraId="2A59E60D" w14:textId="5EFBC4C1" w:rsidR="008625A0" w:rsidRPr="008625A0" w:rsidRDefault="008625A0" w:rsidP="00C556D7">
      <w:pPr>
        <w:pStyle w:val="BodyText"/>
        <w:numPr>
          <w:ilvl w:val="0"/>
          <w:numId w:val="5"/>
        </w:numPr>
        <w:spacing w:before="0" w:line="240" w:lineRule="auto"/>
        <w:ind w:left="714" w:hanging="357"/>
        <w:rPr>
          <w:szCs w:val="24"/>
        </w:rPr>
      </w:pPr>
      <w:r w:rsidRPr="008625A0">
        <w:rPr>
          <w:szCs w:val="24"/>
        </w:rPr>
        <w:t>ASIC Corporations (Wholesale Equity Scheme</w:t>
      </w:r>
      <w:r>
        <w:rPr>
          <w:szCs w:val="24"/>
        </w:rPr>
        <w:t xml:space="preserve"> Trustees) Instrument 2017/849</w:t>
      </w:r>
    </w:p>
    <w:p w14:paraId="5DB6AEDE" w14:textId="766E8603" w:rsidR="00ED1EB0" w:rsidRDefault="00ED1EB0" w:rsidP="00754D71">
      <w:pPr>
        <w:pStyle w:val="ListParagraph"/>
        <w:spacing w:before="200" w:line="220" w:lineRule="exact"/>
        <w:ind w:left="284"/>
        <w:contextualSpacing w:val="0"/>
        <w:rPr>
          <w:sz w:val="24"/>
          <w:szCs w:val="24"/>
        </w:rPr>
      </w:pPr>
      <w:r>
        <w:rPr>
          <w:sz w:val="24"/>
          <w:szCs w:val="24"/>
        </w:rPr>
        <w:t xml:space="preserve">(collectively </w:t>
      </w:r>
      <w:r w:rsidRPr="00286BD1">
        <w:rPr>
          <w:b/>
          <w:sz w:val="24"/>
          <w:szCs w:val="24"/>
        </w:rPr>
        <w:t>Relevant Instruments</w:t>
      </w:r>
      <w:r>
        <w:rPr>
          <w:sz w:val="24"/>
          <w:szCs w:val="24"/>
        </w:rPr>
        <w:t xml:space="preserve">) </w:t>
      </w:r>
    </w:p>
    <w:p w14:paraId="68AC1CCF" w14:textId="1B290D24" w:rsidR="002F0A58" w:rsidRDefault="002F0A58" w:rsidP="00754D71">
      <w:pPr>
        <w:pStyle w:val="ListParagraph"/>
        <w:spacing w:before="200" w:line="220" w:lineRule="exact"/>
        <w:ind w:left="284"/>
        <w:contextualSpacing w:val="0"/>
        <w:rPr>
          <w:sz w:val="24"/>
          <w:szCs w:val="24"/>
        </w:rPr>
      </w:pPr>
      <w:r>
        <w:rPr>
          <w:sz w:val="24"/>
          <w:szCs w:val="24"/>
        </w:rPr>
        <w:t xml:space="preserve">The Amending Instrument also amends </w:t>
      </w:r>
      <w:r w:rsidR="005B2DF2" w:rsidRPr="005B2DF2">
        <w:rPr>
          <w:sz w:val="24"/>
          <w:szCs w:val="24"/>
        </w:rPr>
        <w:t>ASIC Class Order [CO 09/552]</w:t>
      </w:r>
      <w:r w:rsidR="005B2DF2">
        <w:rPr>
          <w:sz w:val="24"/>
          <w:szCs w:val="24"/>
        </w:rPr>
        <w:t xml:space="preserve"> and </w:t>
      </w:r>
      <w:r>
        <w:rPr>
          <w:sz w:val="24"/>
          <w:szCs w:val="24"/>
        </w:rPr>
        <w:t>ASIC Class Order [CO 13/1410].</w:t>
      </w:r>
    </w:p>
    <w:p w14:paraId="1CB688D6" w14:textId="77777777" w:rsidR="005B0E3A" w:rsidRPr="00754D71" w:rsidRDefault="005B0E3A" w:rsidP="00C556D7">
      <w:pPr>
        <w:widowControl w:val="0"/>
        <w:numPr>
          <w:ilvl w:val="0"/>
          <w:numId w:val="3"/>
        </w:numPr>
        <w:tabs>
          <w:tab w:val="left" w:pos="1592"/>
        </w:tabs>
        <w:spacing w:before="145" w:after="0"/>
        <w:ind w:left="0" w:firstLine="0"/>
        <w:rPr>
          <w:rFonts w:ascii="Arial"/>
          <w:b/>
          <w:spacing w:val="-1"/>
          <w:sz w:val="24"/>
        </w:rPr>
      </w:pPr>
      <w:bookmarkStart w:id="0" w:name="1._Background"/>
      <w:bookmarkEnd w:id="0"/>
      <w:r w:rsidRPr="00754D71">
        <w:rPr>
          <w:rFonts w:ascii="Arial"/>
          <w:b/>
          <w:spacing w:val="-1"/>
          <w:sz w:val="24"/>
        </w:rPr>
        <w:t>Background</w:t>
      </w:r>
    </w:p>
    <w:p w14:paraId="2698727D" w14:textId="190483CA" w:rsidR="00861065" w:rsidRPr="0037728B" w:rsidRDefault="00946ED2" w:rsidP="00286BD1">
      <w:pPr>
        <w:spacing w:before="200"/>
        <w:rPr>
          <w:b/>
          <w:sz w:val="24"/>
          <w:szCs w:val="24"/>
        </w:rPr>
      </w:pPr>
      <w:r w:rsidRPr="00946ED2">
        <w:rPr>
          <w:b/>
          <w:sz w:val="24"/>
          <w:szCs w:val="24"/>
        </w:rPr>
        <w:t>Asia Region</w:t>
      </w:r>
      <w:r w:rsidR="00861065" w:rsidRPr="0037728B">
        <w:rPr>
          <w:b/>
          <w:sz w:val="24"/>
          <w:szCs w:val="24"/>
        </w:rPr>
        <w:t xml:space="preserve"> Funds Passport</w:t>
      </w:r>
    </w:p>
    <w:p w14:paraId="11504128" w14:textId="5E42D274" w:rsidR="00C24EB2" w:rsidRDefault="00F7411D" w:rsidP="00286BD1">
      <w:pPr>
        <w:spacing w:before="200"/>
        <w:rPr>
          <w:sz w:val="24"/>
          <w:szCs w:val="24"/>
        </w:rPr>
      </w:pPr>
      <w:r>
        <w:rPr>
          <w:sz w:val="24"/>
          <w:szCs w:val="24"/>
        </w:rPr>
        <w:t xml:space="preserve">The framework for </w:t>
      </w:r>
      <w:r w:rsidR="0044655E">
        <w:rPr>
          <w:sz w:val="24"/>
          <w:szCs w:val="24"/>
        </w:rPr>
        <w:t>the Asia Region Funds P</w:t>
      </w:r>
      <w:r w:rsidR="00AC210A">
        <w:rPr>
          <w:sz w:val="24"/>
          <w:szCs w:val="24"/>
        </w:rPr>
        <w:t>assport (</w:t>
      </w:r>
      <w:r w:rsidR="00AC210A" w:rsidRPr="00DD2C73">
        <w:rPr>
          <w:b/>
          <w:sz w:val="24"/>
          <w:szCs w:val="24"/>
        </w:rPr>
        <w:t>Passport</w:t>
      </w:r>
      <w:r w:rsidR="00AC210A">
        <w:rPr>
          <w:sz w:val="24"/>
          <w:szCs w:val="24"/>
        </w:rPr>
        <w:t xml:space="preserve">) </w:t>
      </w:r>
      <w:r w:rsidR="004D1E3B">
        <w:rPr>
          <w:sz w:val="24"/>
          <w:szCs w:val="24"/>
        </w:rPr>
        <w:t>is expected to</w:t>
      </w:r>
      <w:r w:rsidR="00C63158">
        <w:rPr>
          <w:sz w:val="24"/>
          <w:szCs w:val="24"/>
        </w:rPr>
        <w:t xml:space="preserve"> </w:t>
      </w:r>
      <w:r w:rsidR="00AC210A" w:rsidRPr="00DD2C73">
        <w:rPr>
          <w:sz w:val="24"/>
          <w:szCs w:val="24"/>
        </w:rPr>
        <w:t>commence</w:t>
      </w:r>
      <w:r w:rsidR="00AC210A">
        <w:rPr>
          <w:sz w:val="24"/>
          <w:szCs w:val="24"/>
        </w:rPr>
        <w:t xml:space="preserve"> in Australia</w:t>
      </w:r>
      <w:r w:rsidR="00C63158">
        <w:rPr>
          <w:sz w:val="24"/>
          <w:szCs w:val="24"/>
        </w:rPr>
        <w:t xml:space="preserve"> in September 2018</w:t>
      </w:r>
      <w:r w:rsidR="00AC210A">
        <w:rPr>
          <w:sz w:val="24"/>
          <w:szCs w:val="24"/>
        </w:rPr>
        <w:t>,</w:t>
      </w:r>
      <w:r w:rsidR="0044655E">
        <w:rPr>
          <w:sz w:val="24"/>
          <w:szCs w:val="24"/>
        </w:rPr>
        <w:t xml:space="preserve"> </w:t>
      </w:r>
      <w:r w:rsidR="00C24EB2">
        <w:rPr>
          <w:sz w:val="24"/>
          <w:szCs w:val="24"/>
        </w:rPr>
        <w:t>as provided for by the</w:t>
      </w:r>
      <w:r w:rsidR="001839BB">
        <w:rPr>
          <w:sz w:val="24"/>
          <w:szCs w:val="24"/>
        </w:rPr>
        <w:t xml:space="preserve"> </w:t>
      </w:r>
      <w:r w:rsidR="001839BB" w:rsidRPr="009F1400">
        <w:rPr>
          <w:i/>
          <w:sz w:val="24"/>
          <w:szCs w:val="24"/>
        </w:rPr>
        <w:t>Corporations Act 2001</w:t>
      </w:r>
      <w:r w:rsidR="001839BB">
        <w:rPr>
          <w:sz w:val="24"/>
          <w:szCs w:val="24"/>
        </w:rPr>
        <w:t xml:space="preserve"> as amended by the</w:t>
      </w:r>
      <w:r w:rsidR="00C24EB2">
        <w:rPr>
          <w:sz w:val="24"/>
          <w:szCs w:val="24"/>
        </w:rPr>
        <w:t xml:space="preserve"> </w:t>
      </w:r>
      <w:r w:rsidR="00C24EB2" w:rsidRPr="009F1400">
        <w:rPr>
          <w:i/>
          <w:sz w:val="24"/>
          <w:szCs w:val="24"/>
        </w:rPr>
        <w:t>Corporations Amendment (Asia Region Funds Passport) Act 2018</w:t>
      </w:r>
      <w:r w:rsidR="00AC210A">
        <w:rPr>
          <w:sz w:val="24"/>
          <w:szCs w:val="24"/>
        </w:rPr>
        <w:t xml:space="preserve"> (</w:t>
      </w:r>
      <w:r w:rsidR="00AC210A">
        <w:rPr>
          <w:b/>
          <w:sz w:val="24"/>
          <w:szCs w:val="24"/>
        </w:rPr>
        <w:t>Passport Act</w:t>
      </w:r>
      <w:r w:rsidR="00AC210A">
        <w:rPr>
          <w:sz w:val="24"/>
          <w:szCs w:val="24"/>
        </w:rPr>
        <w:t>)</w:t>
      </w:r>
      <w:r w:rsidR="00C24EB2">
        <w:rPr>
          <w:sz w:val="24"/>
          <w:szCs w:val="24"/>
        </w:rPr>
        <w:t xml:space="preserve">, the </w:t>
      </w:r>
      <w:r w:rsidR="001839BB">
        <w:rPr>
          <w:sz w:val="24"/>
          <w:szCs w:val="24"/>
        </w:rPr>
        <w:t xml:space="preserve">Corporations Regulations 2001 as amended by the </w:t>
      </w:r>
      <w:r w:rsidR="00C24EB2">
        <w:rPr>
          <w:sz w:val="24"/>
          <w:szCs w:val="24"/>
        </w:rPr>
        <w:t>Corporations Amendment (Asia Region Funds Passport) Regulations 2018, and the Corporations (Passport) Rules 2018</w:t>
      </w:r>
      <w:r w:rsidR="00AB72B9">
        <w:rPr>
          <w:sz w:val="24"/>
          <w:szCs w:val="24"/>
        </w:rPr>
        <w:t xml:space="preserve"> (</w:t>
      </w:r>
      <w:r w:rsidR="001E71BD" w:rsidRPr="001E71BD">
        <w:rPr>
          <w:b/>
          <w:sz w:val="24"/>
          <w:szCs w:val="24"/>
        </w:rPr>
        <w:t xml:space="preserve">Australian </w:t>
      </w:r>
      <w:r w:rsidR="00AB72B9">
        <w:rPr>
          <w:b/>
          <w:sz w:val="24"/>
          <w:szCs w:val="24"/>
        </w:rPr>
        <w:t>Passport Rules</w:t>
      </w:r>
      <w:r w:rsidR="00AB72B9">
        <w:rPr>
          <w:sz w:val="24"/>
          <w:szCs w:val="24"/>
        </w:rPr>
        <w:t>)</w:t>
      </w:r>
      <w:r w:rsidR="00AC210A">
        <w:rPr>
          <w:sz w:val="24"/>
          <w:szCs w:val="24"/>
        </w:rPr>
        <w:t>.</w:t>
      </w:r>
    </w:p>
    <w:p w14:paraId="4A7C4FB1" w14:textId="679F621F" w:rsidR="00AC210A" w:rsidRDefault="00AC210A" w:rsidP="00286BD1">
      <w:pPr>
        <w:spacing w:before="200"/>
        <w:rPr>
          <w:sz w:val="24"/>
          <w:szCs w:val="24"/>
        </w:rPr>
      </w:pPr>
      <w:r>
        <w:rPr>
          <w:sz w:val="24"/>
          <w:szCs w:val="24"/>
        </w:rPr>
        <w:t>The Passport provides a multilateral framework that allows eligible funds to be</w:t>
      </w:r>
      <w:r w:rsidR="005072F5">
        <w:rPr>
          <w:sz w:val="24"/>
          <w:szCs w:val="24"/>
        </w:rPr>
        <w:t xml:space="preserve"> more easily</w:t>
      </w:r>
      <w:r w:rsidR="001E71BD">
        <w:rPr>
          <w:sz w:val="24"/>
          <w:szCs w:val="24"/>
        </w:rPr>
        <w:t xml:space="preserve"> marketed across participating countries</w:t>
      </w:r>
      <w:r w:rsidR="005072F5">
        <w:rPr>
          <w:sz w:val="24"/>
          <w:szCs w:val="24"/>
        </w:rPr>
        <w:t xml:space="preserve"> by reducing differing or duplicative </w:t>
      </w:r>
      <w:r>
        <w:rPr>
          <w:sz w:val="24"/>
          <w:szCs w:val="24"/>
        </w:rPr>
        <w:t xml:space="preserve">regulatory requirements. </w:t>
      </w:r>
      <w:r w:rsidR="005072F5" w:rsidRPr="00051C43">
        <w:rPr>
          <w:sz w:val="24"/>
          <w:szCs w:val="24"/>
        </w:rPr>
        <w:t>Funds</w:t>
      </w:r>
      <w:r w:rsidR="005072F5">
        <w:rPr>
          <w:sz w:val="24"/>
          <w:szCs w:val="24"/>
        </w:rPr>
        <w:t xml:space="preserve"> that access the Passport arrangements are referred to as </w:t>
      </w:r>
      <w:r w:rsidR="005072F5">
        <w:rPr>
          <w:b/>
          <w:sz w:val="24"/>
          <w:szCs w:val="24"/>
        </w:rPr>
        <w:t>passport funds</w:t>
      </w:r>
      <w:r w:rsidR="005072F5">
        <w:rPr>
          <w:sz w:val="24"/>
          <w:szCs w:val="24"/>
        </w:rPr>
        <w:t xml:space="preserve">. </w:t>
      </w:r>
      <w:r w:rsidR="0064460C">
        <w:rPr>
          <w:sz w:val="24"/>
          <w:szCs w:val="24"/>
        </w:rPr>
        <w:t>Relevantly, the</w:t>
      </w:r>
      <w:r>
        <w:rPr>
          <w:sz w:val="24"/>
          <w:szCs w:val="24"/>
        </w:rPr>
        <w:t xml:space="preserve"> </w:t>
      </w:r>
      <w:r w:rsidR="0064460C">
        <w:rPr>
          <w:sz w:val="24"/>
          <w:szCs w:val="24"/>
        </w:rPr>
        <w:t>following are types of passport funds:</w:t>
      </w:r>
    </w:p>
    <w:p w14:paraId="12A80D43" w14:textId="673EDE38" w:rsidR="00AB72B9" w:rsidRPr="00051C43" w:rsidRDefault="00AB72B9" w:rsidP="00C556D7">
      <w:pPr>
        <w:pStyle w:val="ListParagraph"/>
        <w:numPr>
          <w:ilvl w:val="0"/>
          <w:numId w:val="6"/>
        </w:numPr>
        <w:spacing w:before="200"/>
        <w:ind w:left="714" w:hanging="357"/>
        <w:contextualSpacing w:val="0"/>
        <w:rPr>
          <w:sz w:val="24"/>
          <w:szCs w:val="24"/>
        </w:rPr>
      </w:pPr>
      <w:r>
        <w:rPr>
          <w:b/>
          <w:sz w:val="24"/>
          <w:szCs w:val="24"/>
        </w:rPr>
        <w:t>Australian passport fund</w:t>
      </w:r>
      <w:r>
        <w:rPr>
          <w:sz w:val="24"/>
          <w:szCs w:val="24"/>
        </w:rPr>
        <w:t>: a registered scheme that is also registered as a passport fund in Australia under Part 8A.3 of the Passport Act;</w:t>
      </w:r>
    </w:p>
    <w:p w14:paraId="2F360696" w14:textId="239E1C43" w:rsidR="00555445" w:rsidRPr="0037728B" w:rsidRDefault="00555445" w:rsidP="00C556D7">
      <w:pPr>
        <w:pStyle w:val="ListParagraph"/>
        <w:numPr>
          <w:ilvl w:val="0"/>
          <w:numId w:val="6"/>
        </w:numPr>
        <w:spacing w:before="200"/>
        <w:ind w:left="714" w:hanging="357"/>
        <w:contextualSpacing w:val="0"/>
        <w:rPr>
          <w:sz w:val="24"/>
          <w:szCs w:val="24"/>
        </w:rPr>
      </w:pPr>
      <w:r>
        <w:rPr>
          <w:b/>
          <w:sz w:val="24"/>
          <w:szCs w:val="24"/>
        </w:rPr>
        <w:t>f</w:t>
      </w:r>
      <w:r w:rsidRPr="0037728B">
        <w:rPr>
          <w:b/>
          <w:sz w:val="24"/>
          <w:szCs w:val="24"/>
        </w:rPr>
        <w:t>oreign passport fund</w:t>
      </w:r>
      <w:r>
        <w:rPr>
          <w:sz w:val="24"/>
          <w:szCs w:val="24"/>
        </w:rPr>
        <w:t>:</w:t>
      </w:r>
      <w:r w:rsidR="001E71BD">
        <w:rPr>
          <w:sz w:val="24"/>
          <w:szCs w:val="24"/>
        </w:rPr>
        <w:t xml:space="preserve"> </w:t>
      </w:r>
      <w:r w:rsidR="00AB72B9">
        <w:rPr>
          <w:sz w:val="24"/>
          <w:szCs w:val="24"/>
        </w:rPr>
        <w:t xml:space="preserve">regulated </w:t>
      </w:r>
      <w:r w:rsidR="001E71BD">
        <w:rPr>
          <w:sz w:val="24"/>
          <w:szCs w:val="24"/>
        </w:rPr>
        <w:t>collective investment schemes (</w:t>
      </w:r>
      <w:r w:rsidR="001E71BD">
        <w:rPr>
          <w:b/>
          <w:sz w:val="24"/>
          <w:szCs w:val="24"/>
        </w:rPr>
        <w:t>CISs</w:t>
      </w:r>
      <w:r w:rsidR="001E71BD">
        <w:rPr>
          <w:sz w:val="24"/>
          <w:szCs w:val="24"/>
        </w:rPr>
        <w:t>) (see s</w:t>
      </w:r>
      <w:r w:rsidR="00AB72B9">
        <w:rPr>
          <w:sz w:val="24"/>
          <w:szCs w:val="24"/>
        </w:rPr>
        <w:t xml:space="preserve">ection 56 of the </w:t>
      </w:r>
      <w:r w:rsidR="001E71BD">
        <w:rPr>
          <w:sz w:val="24"/>
          <w:szCs w:val="24"/>
        </w:rPr>
        <w:t xml:space="preserve">Australian </w:t>
      </w:r>
      <w:r w:rsidR="00AB72B9">
        <w:rPr>
          <w:sz w:val="24"/>
          <w:szCs w:val="24"/>
        </w:rPr>
        <w:t>Passport Rules) and sub-funds of regulated CISs that are registered as passport funds by participating economies other than Australia;</w:t>
      </w:r>
    </w:p>
    <w:p w14:paraId="7617497D" w14:textId="53F6D751" w:rsidR="00AC210A" w:rsidRDefault="00AC210A" w:rsidP="00C556D7">
      <w:pPr>
        <w:pStyle w:val="ListParagraph"/>
        <w:numPr>
          <w:ilvl w:val="0"/>
          <w:numId w:val="6"/>
        </w:numPr>
        <w:spacing w:before="200"/>
        <w:ind w:left="714" w:hanging="357"/>
        <w:contextualSpacing w:val="0"/>
        <w:rPr>
          <w:sz w:val="24"/>
          <w:szCs w:val="24"/>
        </w:rPr>
      </w:pPr>
      <w:r w:rsidRPr="0037728B">
        <w:rPr>
          <w:b/>
          <w:sz w:val="24"/>
          <w:szCs w:val="24"/>
        </w:rPr>
        <w:t>notified foreign passport fund</w:t>
      </w:r>
      <w:r>
        <w:rPr>
          <w:sz w:val="24"/>
          <w:szCs w:val="24"/>
        </w:rPr>
        <w:t xml:space="preserve">: a foreign passport fund that has submitted a notice to offer interests in Australia </w:t>
      </w:r>
      <w:r w:rsidR="00AB72B9">
        <w:rPr>
          <w:sz w:val="24"/>
          <w:szCs w:val="24"/>
        </w:rPr>
        <w:t xml:space="preserve">in accordance with section 1213 of the Passport Act </w:t>
      </w:r>
      <w:r w:rsidR="001839BB">
        <w:rPr>
          <w:sz w:val="24"/>
          <w:szCs w:val="24"/>
        </w:rPr>
        <w:t xml:space="preserve">that </w:t>
      </w:r>
      <w:r>
        <w:rPr>
          <w:sz w:val="24"/>
          <w:szCs w:val="24"/>
        </w:rPr>
        <w:t>has not been rejected within the prescri</w:t>
      </w:r>
      <w:r w:rsidR="00AB72B9">
        <w:rPr>
          <w:sz w:val="24"/>
          <w:szCs w:val="24"/>
        </w:rPr>
        <w:t>bed period.</w:t>
      </w:r>
    </w:p>
    <w:p w14:paraId="286C1E73" w14:textId="7BF4BFB2" w:rsidR="00861065" w:rsidRDefault="001E71BD" w:rsidP="00DD2C73">
      <w:pPr>
        <w:spacing w:before="200"/>
        <w:rPr>
          <w:sz w:val="24"/>
          <w:szCs w:val="24"/>
        </w:rPr>
      </w:pPr>
      <w:r>
        <w:rPr>
          <w:sz w:val="24"/>
          <w:szCs w:val="24"/>
        </w:rPr>
        <w:t xml:space="preserve">The country in which a passport fund is first registered, approved or authorised is the </w:t>
      </w:r>
      <w:r w:rsidRPr="00DD2C73">
        <w:rPr>
          <w:b/>
          <w:sz w:val="24"/>
          <w:szCs w:val="24"/>
        </w:rPr>
        <w:t>home economy</w:t>
      </w:r>
      <w:r>
        <w:rPr>
          <w:sz w:val="24"/>
          <w:szCs w:val="24"/>
        </w:rPr>
        <w:t xml:space="preserve">, and a country into which the fund is then ‘passported’ is a </w:t>
      </w:r>
      <w:r w:rsidRPr="00DD2C73">
        <w:rPr>
          <w:b/>
          <w:sz w:val="24"/>
          <w:szCs w:val="24"/>
        </w:rPr>
        <w:t>host</w:t>
      </w:r>
      <w:r w:rsidRPr="0037728B">
        <w:rPr>
          <w:b/>
          <w:sz w:val="24"/>
          <w:szCs w:val="24"/>
        </w:rPr>
        <w:t xml:space="preserve"> economy</w:t>
      </w:r>
      <w:r>
        <w:rPr>
          <w:sz w:val="24"/>
          <w:szCs w:val="24"/>
        </w:rPr>
        <w:t>.</w:t>
      </w:r>
    </w:p>
    <w:p w14:paraId="2F1D61FD" w14:textId="3552EC69" w:rsidR="00861065" w:rsidRPr="0037728B" w:rsidRDefault="00385D8D" w:rsidP="00DD2C73">
      <w:pPr>
        <w:spacing w:before="200"/>
        <w:rPr>
          <w:b/>
          <w:sz w:val="24"/>
          <w:szCs w:val="24"/>
        </w:rPr>
      </w:pPr>
      <w:r>
        <w:rPr>
          <w:b/>
          <w:sz w:val="24"/>
          <w:szCs w:val="24"/>
        </w:rPr>
        <w:t>ASIC f</w:t>
      </w:r>
      <w:r w:rsidR="00130749">
        <w:rPr>
          <w:b/>
          <w:sz w:val="24"/>
          <w:szCs w:val="24"/>
        </w:rPr>
        <w:t>acilitation of the Passport</w:t>
      </w:r>
    </w:p>
    <w:p w14:paraId="4372C80E" w14:textId="5FA42F1E" w:rsidR="00CC7EE5" w:rsidRDefault="00AB72B9" w:rsidP="00DD2C73">
      <w:pPr>
        <w:spacing w:before="200"/>
        <w:rPr>
          <w:sz w:val="24"/>
          <w:szCs w:val="24"/>
        </w:rPr>
      </w:pPr>
      <w:r>
        <w:rPr>
          <w:sz w:val="24"/>
          <w:szCs w:val="24"/>
        </w:rPr>
        <w:t xml:space="preserve">To facilitate the implementation </w:t>
      </w:r>
      <w:r w:rsidR="00CC7EE5">
        <w:rPr>
          <w:sz w:val="24"/>
          <w:szCs w:val="24"/>
        </w:rPr>
        <w:t xml:space="preserve">and operation </w:t>
      </w:r>
      <w:r>
        <w:rPr>
          <w:sz w:val="24"/>
          <w:szCs w:val="24"/>
        </w:rPr>
        <w:t>of the Passport in Australia, ASIC has exercised its powers to</w:t>
      </w:r>
      <w:r w:rsidR="00861065">
        <w:rPr>
          <w:sz w:val="24"/>
          <w:szCs w:val="24"/>
        </w:rPr>
        <w:t xml:space="preserve"> modify, or create exemptions f</w:t>
      </w:r>
      <w:r w:rsidRPr="00140E1E">
        <w:rPr>
          <w:sz w:val="24"/>
          <w:szCs w:val="24"/>
        </w:rPr>
        <w:t>rom</w:t>
      </w:r>
      <w:r w:rsidR="00861065">
        <w:rPr>
          <w:sz w:val="24"/>
          <w:szCs w:val="24"/>
        </w:rPr>
        <w:t>,</w:t>
      </w:r>
      <w:r w:rsidRPr="00140E1E">
        <w:rPr>
          <w:sz w:val="24"/>
          <w:szCs w:val="24"/>
        </w:rPr>
        <w:t xml:space="preserve"> the requirements of certain provisions of the Act</w:t>
      </w:r>
      <w:r w:rsidR="00CC7EE5">
        <w:rPr>
          <w:sz w:val="24"/>
          <w:szCs w:val="24"/>
        </w:rPr>
        <w:t xml:space="preserve">. </w:t>
      </w:r>
      <w:r w:rsidR="00101D0C">
        <w:rPr>
          <w:sz w:val="24"/>
          <w:szCs w:val="24"/>
        </w:rPr>
        <w:t>Broadly, the</w:t>
      </w:r>
      <w:r w:rsidR="00CC7EE5">
        <w:rPr>
          <w:sz w:val="24"/>
          <w:szCs w:val="24"/>
        </w:rPr>
        <w:t xml:space="preserve"> </w:t>
      </w:r>
      <w:r w:rsidR="0064460C">
        <w:rPr>
          <w:sz w:val="24"/>
          <w:szCs w:val="24"/>
        </w:rPr>
        <w:t>Amending Instrument</w:t>
      </w:r>
      <w:r w:rsidR="00CC7EE5">
        <w:rPr>
          <w:sz w:val="24"/>
          <w:szCs w:val="24"/>
        </w:rPr>
        <w:t>:</w:t>
      </w:r>
    </w:p>
    <w:p w14:paraId="6F7CADC5" w14:textId="573F500E" w:rsidR="00CC7EE5" w:rsidRDefault="0064460C" w:rsidP="00101D0C">
      <w:pPr>
        <w:pStyle w:val="ListParagraph"/>
        <w:numPr>
          <w:ilvl w:val="0"/>
          <w:numId w:val="4"/>
        </w:numPr>
        <w:spacing w:before="200" w:after="0"/>
        <w:ind w:left="714" w:hanging="357"/>
        <w:contextualSpacing w:val="0"/>
        <w:rPr>
          <w:sz w:val="24"/>
          <w:szCs w:val="24"/>
        </w:rPr>
      </w:pPr>
      <w:r>
        <w:rPr>
          <w:sz w:val="24"/>
          <w:szCs w:val="24"/>
        </w:rPr>
        <w:t xml:space="preserve">extends </w:t>
      </w:r>
      <w:r w:rsidR="00CC7EE5" w:rsidRPr="00051C43">
        <w:rPr>
          <w:sz w:val="24"/>
          <w:szCs w:val="24"/>
        </w:rPr>
        <w:t>existing ASIC</w:t>
      </w:r>
      <w:r w:rsidR="00CC7EE5">
        <w:rPr>
          <w:sz w:val="24"/>
          <w:szCs w:val="24"/>
        </w:rPr>
        <w:t xml:space="preserve"> instruments </w:t>
      </w:r>
      <w:r>
        <w:rPr>
          <w:sz w:val="24"/>
          <w:szCs w:val="24"/>
        </w:rPr>
        <w:t>to cover</w:t>
      </w:r>
      <w:r w:rsidR="00CC7EE5" w:rsidRPr="00051C43">
        <w:rPr>
          <w:sz w:val="24"/>
          <w:szCs w:val="24"/>
        </w:rPr>
        <w:t xml:space="preserve"> notified foreign passport </w:t>
      </w:r>
      <w:r w:rsidR="00101D0C">
        <w:rPr>
          <w:sz w:val="24"/>
          <w:szCs w:val="24"/>
        </w:rPr>
        <w:t xml:space="preserve">funds; </w:t>
      </w:r>
    </w:p>
    <w:p w14:paraId="32EEFC55" w14:textId="11CE98BD" w:rsidR="00101D0C" w:rsidRPr="00975E8E" w:rsidRDefault="00101D0C" w:rsidP="00101D0C">
      <w:pPr>
        <w:pStyle w:val="ListParagraph"/>
        <w:numPr>
          <w:ilvl w:val="0"/>
          <w:numId w:val="4"/>
        </w:numPr>
        <w:spacing w:before="200" w:after="0"/>
        <w:ind w:left="714" w:hanging="357"/>
        <w:contextualSpacing w:val="0"/>
        <w:rPr>
          <w:sz w:val="24"/>
          <w:szCs w:val="24"/>
        </w:rPr>
      </w:pPr>
      <w:r>
        <w:rPr>
          <w:sz w:val="24"/>
          <w:szCs w:val="24"/>
        </w:rPr>
        <w:t>excludes</w:t>
      </w:r>
      <w:r w:rsidRPr="00E902D5">
        <w:rPr>
          <w:sz w:val="24"/>
          <w:szCs w:val="24"/>
        </w:rPr>
        <w:t xml:space="preserve"> foreign members of an Australian passpo</w:t>
      </w:r>
      <w:r>
        <w:rPr>
          <w:sz w:val="24"/>
          <w:szCs w:val="24"/>
        </w:rPr>
        <w:t>rt fund in a host economy from certain relief we give</w:t>
      </w:r>
      <w:r w:rsidR="00EF5344">
        <w:rPr>
          <w:sz w:val="24"/>
          <w:szCs w:val="24"/>
        </w:rPr>
        <w:t xml:space="preserve"> from the requirement to treat members of the same class equally</w:t>
      </w:r>
      <w:r>
        <w:rPr>
          <w:sz w:val="24"/>
          <w:szCs w:val="24"/>
        </w:rPr>
        <w:t>; and</w:t>
      </w:r>
    </w:p>
    <w:p w14:paraId="1D2360CB" w14:textId="43C6F7D4" w:rsidR="00CC7EE5" w:rsidRPr="00E902D5" w:rsidRDefault="0064460C" w:rsidP="00101D0C">
      <w:pPr>
        <w:pStyle w:val="ListParagraph"/>
        <w:numPr>
          <w:ilvl w:val="0"/>
          <w:numId w:val="4"/>
        </w:numPr>
        <w:spacing w:before="200" w:after="0"/>
        <w:ind w:left="714" w:hanging="357"/>
        <w:contextualSpacing w:val="0"/>
        <w:rPr>
          <w:sz w:val="24"/>
          <w:szCs w:val="24"/>
        </w:rPr>
      </w:pPr>
      <w:r>
        <w:rPr>
          <w:sz w:val="24"/>
          <w:szCs w:val="24"/>
        </w:rPr>
        <w:t>grants relief</w:t>
      </w:r>
      <w:r w:rsidR="00CC7EE5">
        <w:rPr>
          <w:sz w:val="24"/>
          <w:szCs w:val="24"/>
        </w:rPr>
        <w:t xml:space="preserve"> to facilitate</w:t>
      </w:r>
      <w:r w:rsidR="00CC7EE5" w:rsidRPr="00992726">
        <w:rPr>
          <w:sz w:val="24"/>
          <w:szCs w:val="24"/>
        </w:rPr>
        <w:t xml:space="preserve"> the </w:t>
      </w:r>
      <w:r w:rsidR="00CC7EE5" w:rsidRPr="00E902D5">
        <w:rPr>
          <w:sz w:val="24"/>
          <w:szCs w:val="24"/>
        </w:rPr>
        <w:t xml:space="preserve">modification of the constitution of a registered scheme </w:t>
      </w:r>
      <w:r w:rsidR="00BD4371">
        <w:rPr>
          <w:sz w:val="24"/>
          <w:szCs w:val="24"/>
        </w:rPr>
        <w:t>for consistency with certain</w:t>
      </w:r>
      <w:r w:rsidR="00CC7EE5" w:rsidRPr="00E902D5">
        <w:rPr>
          <w:sz w:val="24"/>
          <w:szCs w:val="24"/>
        </w:rPr>
        <w:t xml:space="preserve"> requirements in the </w:t>
      </w:r>
      <w:r>
        <w:rPr>
          <w:sz w:val="24"/>
          <w:szCs w:val="24"/>
        </w:rPr>
        <w:t xml:space="preserve">Australian </w:t>
      </w:r>
      <w:r w:rsidR="00CC7EE5" w:rsidRPr="00E902D5">
        <w:rPr>
          <w:sz w:val="24"/>
          <w:szCs w:val="24"/>
        </w:rPr>
        <w:t>Passport Rules.</w:t>
      </w:r>
    </w:p>
    <w:p w14:paraId="03489E9A" w14:textId="19EB5CFA" w:rsidR="005F5EED" w:rsidRDefault="005F5EED" w:rsidP="0037728B">
      <w:pPr>
        <w:spacing w:before="200"/>
        <w:rPr>
          <w:sz w:val="24"/>
          <w:szCs w:val="24"/>
          <w:u w:val="single"/>
        </w:rPr>
      </w:pPr>
      <w:r>
        <w:rPr>
          <w:sz w:val="24"/>
          <w:szCs w:val="24"/>
          <w:u w:val="single"/>
        </w:rPr>
        <w:t>Extension of existing ASIC instruments</w:t>
      </w:r>
    </w:p>
    <w:p w14:paraId="3F87D543" w14:textId="4DE179B0" w:rsidR="00580904" w:rsidRDefault="005072F5" w:rsidP="005F5EED">
      <w:pPr>
        <w:spacing w:after="0"/>
        <w:rPr>
          <w:sz w:val="24"/>
          <w:szCs w:val="24"/>
        </w:rPr>
      </w:pPr>
      <w:r>
        <w:rPr>
          <w:sz w:val="24"/>
          <w:szCs w:val="24"/>
        </w:rPr>
        <w:t>The Relevant</w:t>
      </w:r>
      <w:r w:rsidR="00EA7999">
        <w:rPr>
          <w:sz w:val="24"/>
          <w:szCs w:val="24"/>
        </w:rPr>
        <w:t xml:space="preserve"> Instruments modify</w:t>
      </w:r>
      <w:r w:rsidR="00DD2C73">
        <w:rPr>
          <w:sz w:val="24"/>
          <w:szCs w:val="24"/>
        </w:rPr>
        <w:t>,</w:t>
      </w:r>
      <w:r>
        <w:rPr>
          <w:sz w:val="24"/>
          <w:szCs w:val="24"/>
        </w:rPr>
        <w:t xml:space="preserve"> and provide exemptions from</w:t>
      </w:r>
      <w:r w:rsidR="00EA7999">
        <w:rPr>
          <w:sz w:val="24"/>
          <w:szCs w:val="24"/>
        </w:rPr>
        <w:t>,</w:t>
      </w:r>
      <w:r>
        <w:rPr>
          <w:sz w:val="24"/>
          <w:szCs w:val="24"/>
        </w:rPr>
        <w:t xml:space="preserve"> the Act in relation to registered schemes.</w:t>
      </w:r>
      <w:r w:rsidR="00F71AC3">
        <w:rPr>
          <w:sz w:val="24"/>
          <w:szCs w:val="24"/>
        </w:rPr>
        <w:t xml:space="preserve"> </w:t>
      </w:r>
      <w:r w:rsidR="00580904">
        <w:rPr>
          <w:sz w:val="24"/>
          <w:szCs w:val="24"/>
        </w:rPr>
        <w:t xml:space="preserve">A copy of each of the </w:t>
      </w:r>
      <w:r w:rsidR="0064460C">
        <w:rPr>
          <w:sz w:val="24"/>
          <w:szCs w:val="24"/>
        </w:rPr>
        <w:t>Relevant Instruments</w:t>
      </w:r>
      <w:r w:rsidR="00580904">
        <w:rPr>
          <w:sz w:val="24"/>
          <w:szCs w:val="24"/>
        </w:rPr>
        <w:t xml:space="preserve"> and its accompanying explanatory statement can be found on the Federal Register of Legislation, which can be accessed at </w:t>
      </w:r>
      <w:hyperlink r:id="rId11" w:history="1">
        <w:r w:rsidR="00580904" w:rsidRPr="00F32387">
          <w:rPr>
            <w:rStyle w:val="Hyperlink"/>
            <w:sz w:val="24"/>
            <w:szCs w:val="24"/>
          </w:rPr>
          <w:t>http://www.legislation.gov.au</w:t>
        </w:r>
      </w:hyperlink>
      <w:r w:rsidR="00580904">
        <w:rPr>
          <w:sz w:val="24"/>
          <w:szCs w:val="24"/>
        </w:rPr>
        <w:t>.</w:t>
      </w:r>
    </w:p>
    <w:p w14:paraId="3177319B" w14:textId="77777777" w:rsidR="00580904" w:rsidRDefault="00580904" w:rsidP="005F5EED">
      <w:pPr>
        <w:spacing w:after="0"/>
        <w:rPr>
          <w:sz w:val="24"/>
          <w:szCs w:val="24"/>
        </w:rPr>
      </w:pPr>
    </w:p>
    <w:p w14:paraId="63D39F86" w14:textId="5A01104E" w:rsidR="00DD2C73" w:rsidRDefault="00F71AC3" w:rsidP="005F5EED">
      <w:pPr>
        <w:spacing w:after="0"/>
        <w:rPr>
          <w:sz w:val="24"/>
          <w:szCs w:val="24"/>
        </w:rPr>
      </w:pPr>
      <w:r>
        <w:rPr>
          <w:sz w:val="24"/>
          <w:szCs w:val="24"/>
        </w:rPr>
        <w:t>As a</w:t>
      </w:r>
      <w:r w:rsidR="00DD2C73">
        <w:rPr>
          <w:sz w:val="24"/>
          <w:szCs w:val="24"/>
        </w:rPr>
        <w:t xml:space="preserve"> notified foreign passport fund may offer interests in Australia without becoming a registered schem</w:t>
      </w:r>
      <w:r w:rsidR="00D6358A">
        <w:rPr>
          <w:sz w:val="24"/>
          <w:szCs w:val="24"/>
        </w:rPr>
        <w:t>e</w:t>
      </w:r>
      <w:r>
        <w:rPr>
          <w:sz w:val="24"/>
          <w:szCs w:val="24"/>
        </w:rPr>
        <w:t xml:space="preserve">, </w:t>
      </w:r>
      <w:r w:rsidR="00DD2C73">
        <w:rPr>
          <w:sz w:val="24"/>
          <w:szCs w:val="24"/>
        </w:rPr>
        <w:t>the Relevant Instruments will not apply</w:t>
      </w:r>
      <w:r>
        <w:rPr>
          <w:sz w:val="24"/>
          <w:szCs w:val="24"/>
        </w:rPr>
        <w:t xml:space="preserve">. It is consistent with the </w:t>
      </w:r>
      <w:r w:rsidR="00EF5344">
        <w:rPr>
          <w:sz w:val="24"/>
          <w:szCs w:val="24"/>
        </w:rPr>
        <w:t xml:space="preserve">Memorandum of Cooperation </w:t>
      </w:r>
      <w:r w:rsidR="000B3CFC">
        <w:rPr>
          <w:sz w:val="24"/>
          <w:szCs w:val="24"/>
        </w:rPr>
        <w:t xml:space="preserve">on the Establishment and Implementation of the Asia </w:t>
      </w:r>
      <w:r w:rsidR="000773E2">
        <w:rPr>
          <w:sz w:val="24"/>
          <w:szCs w:val="24"/>
        </w:rPr>
        <w:t xml:space="preserve">Region </w:t>
      </w:r>
      <w:r w:rsidR="000B3CFC">
        <w:rPr>
          <w:sz w:val="24"/>
          <w:szCs w:val="24"/>
        </w:rPr>
        <w:t xml:space="preserve">Funds Passport </w:t>
      </w:r>
      <w:r w:rsidR="00EF5344">
        <w:rPr>
          <w:sz w:val="24"/>
          <w:szCs w:val="24"/>
        </w:rPr>
        <w:t>entered by Australia on 2</w:t>
      </w:r>
      <w:r w:rsidR="000B3CFC">
        <w:rPr>
          <w:sz w:val="24"/>
          <w:szCs w:val="24"/>
        </w:rPr>
        <w:t>8</w:t>
      </w:r>
      <w:r w:rsidR="00EF5344">
        <w:rPr>
          <w:sz w:val="24"/>
          <w:szCs w:val="24"/>
        </w:rPr>
        <w:t xml:space="preserve"> April 201</w:t>
      </w:r>
      <w:r w:rsidR="000B3CFC">
        <w:rPr>
          <w:sz w:val="24"/>
          <w:szCs w:val="24"/>
        </w:rPr>
        <w:t xml:space="preserve">6 </w:t>
      </w:r>
      <w:r>
        <w:rPr>
          <w:sz w:val="24"/>
          <w:szCs w:val="24"/>
        </w:rPr>
        <w:t xml:space="preserve">that where Australia is regulating </w:t>
      </w:r>
      <w:r w:rsidR="0064460C">
        <w:rPr>
          <w:sz w:val="24"/>
          <w:szCs w:val="24"/>
        </w:rPr>
        <w:t xml:space="preserve">a </w:t>
      </w:r>
      <w:r>
        <w:rPr>
          <w:sz w:val="24"/>
          <w:szCs w:val="24"/>
        </w:rPr>
        <w:t>notified foreign passport fund</w:t>
      </w:r>
      <w:r w:rsidR="0064460C">
        <w:rPr>
          <w:sz w:val="24"/>
          <w:szCs w:val="24"/>
        </w:rPr>
        <w:t xml:space="preserve"> as a host economy, </w:t>
      </w:r>
      <w:r w:rsidR="000B3CFC">
        <w:rPr>
          <w:sz w:val="24"/>
          <w:szCs w:val="24"/>
        </w:rPr>
        <w:t xml:space="preserve">generally additional obligations should not apply to those that apply to a </w:t>
      </w:r>
      <w:r w:rsidR="00EF5344">
        <w:rPr>
          <w:sz w:val="24"/>
          <w:szCs w:val="24"/>
        </w:rPr>
        <w:t>registered</w:t>
      </w:r>
      <w:r>
        <w:rPr>
          <w:sz w:val="24"/>
          <w:szCs w:val="24"/>
        </w:rPr>
        <w:t xml:space="preserve"> scheme.</w:t>
      </w:r>
      <w:r w:rsidR="0064460C">
        <w:rPr>
          <w:sz w:val="24"/>
          <w:szCs w:val="24"/>
        </w:rPr>
        <w:t xml:space="preserve"> </w:t>
      </w:r>
      <w:r w:rsidR="00DD2C73">
        <w:rPr>
          <w:sz w:val="24"/>
          <w:szCs w:val="24"/>
        </w:rPr>
        <w:t xml:space="preserve">To </w:t>
      </w:r>
      <w:r w:rsidR="006907ED">
        <w:rPr>
          <w:sz w:val="24"/>
          <w:szCs w:val="24"/>
        </w:rPr>
        <w:t xml:space="preserve">help ensure </w:t>
      </w:r>
      <w:r w:rsidR="00DD2C73">
        <w:rPr>
          <w:sz w:val="24"/>
          <w:szCs w:val="24"/>
        </w:rPr>
        <w:t>this, we have mod</w:t>
      </w:r>
      <w:r w:rsidR="0064460C">
        <w:rPr>
          <w:sz w:val="24"/>
          <w:szCs w:val="24"/>
        </w:rPr>
        <w:t xml:space="preserve">ified the Relevant Instruments </w:t>
      </w:r>
      <w:r w:rsidR="00DD2C73">
        <w:rPr>
          <w:sz w:val="24"/>
          <w:szCs w:val="24"/>
        </w:rPr>
        <w:t xml:space="preserve">so that they apply to notified foreign passport funds in </w:t>
      </w:r>
      <w:r w:rsidR="0064460C">
        <w:rPr>
          <w:sz w:val="24"/>
          <w:szCs w:val="24"/>
        </w:rPr>
        <w:t xml:space="preserve">the same or a similar </w:t>
      </w:r>
      <w:r w:rsidR="00DD2C73">
        <w:rPr>
          <w:sz w:val="24"/>
          <w:szCs w:val="24"/>
        </w:rPr>
        <w:t xml:space="preserve">manner as they apply to </w:t>
      </w:r>
      <w:r w:rsidR="00B06EA0">
        <w:rPr>
          <w:sz w:val="24"/>
          <w:szCs w:val="24"/>
        </w:rPr>
        <w:t xml:space="preserve">managed investment </w:t>
      </w:r>
      <w:r w:rsidR="00DD2C73">
        <w:rPr>
          <w:sz w:val="24"/>
          <w:szCs w:val="24"/>
        </w:rPr>
        <w:t>schemes.</w:t>
      </w:r>
    </w:p>
    <w:p w14:paraId="4CF202C4" w14:textId="77777777" w:rsidR="00DD2C73" w:rsidRDefault="00CC7EE5" w:rsidP="005F5EED">
      <w:pPr>
        <w:spacing w:before="200" w:after="0"/>
        <w:rPr>
          <w:sz w:val="24"/>
          <w:szCs w:val="24"/>
          <w:u w:val="single"/>
        </w:rPr>
      </w:pPr>
      <w:r>
        <w:rPr>
          <w:sz w:val="24"/>
          <w:szCs w:val="24"/>
          <w:u w:val="single"/>
        </w:rPr>
        <w:t>Relief to facilitate m</w:t>
      </w:r>
      <w:r w:rsidR="005F5EED">
        <w:rPr>
          <w:sz w:val="24"/>
          <w:szCs w:val="24"/>
          <w:u w:val="single"/>
        </w:rPr>
        <w:t>odification of scheme constitutions</w:t>
      </w:r>
    </w:p>
    <w:p w14:paraId="2B968463" w14:textId="50E6DFCB" w:rsidR="00840206" w:rsidRDefault="00840206" w:rsidP="00840206">
      <w:pPr>
        <w:spacing w:before="200" w:after="0"/>
        <w:rPr>
          <w:sz w:val="24"/>
          <w:szCs w:val="24"/>
        </w:rPr>
      </w:pPr>
      <w:r>
        <w:rPr>
          <w:sz w:val="24"/>
          <w:szCs w:val="24"/>
        </w:rPr>
        <w:t xml:space="preserve">Section 4 of the </w:t>
      </w:r>
      <w:r w:rsidR="0064460C">
        <w:rPr>
          <w:sz w:val="24"/>
          <w:szCs w:val="24"/>
        </w:rPr>
        <w:t xml:space="preserve">Australian </w:t>
      </w:r>
      <w:r>
        <w:rPr>
          <w:sz w:val="24"/>
          <w:szCs w:val="24"/>
        </w:rPr>
        <w:t>Passport Rules requires the operator of a passport fund to ensure that the fund has a compliant constituent document at all times. For an Australian passport fund, the constit</w:t>
      </w:r>
      <w:r w:rsidR="0064460C">
        <w:rPr>
          <w:sz w:val="24"/>
          <w:szCs w:val="24"/>
        </w:rPr>
        <w:t>uent</w:t>
      </w:r>
      <w:r>
        <w:rPr>
          <w:sz w:val="24"/>
          <w:szCs w:val="24"/>
        </w:rPr>
        <w:t xml:space="preserve"> document is the constitution of the registered scheme. </w:t>
      </w:r>
      <w:r w:rsidR="0064460C">
        <w:rPr>
          <w:sz w:val="24"/>
          <w:szCs w:val="24"/>
        </w:rPr>
        <w:t>To</w:t>
      </w:r>
      <w:r w:rsidR="00106357">
        <w:rPr>
          <w:sz w:val="24"/>
          <w:szCs w:val="24"/>
        </w:rPr>
        <w:t xml:space="preserve"> be compliant</w:t>
      </w:r>
      <w:r>
        <w:rPr>
          <w:sz w:val="24"/>
          <w:szCs w:val="24"/>
        </w:rPr>
        <w:t xml:space="preserve"> </w:t>
      </w:r>
      <w:r w:rsidR="00101D0C">
        <w:rPr>
          <w:sz w:val="24"/>
          <w:szCs w:val="24"/>
        </w:rPr>
        <w:t xml:space="preserve">under subsection 4(3) of the Australian Passport Rules, </w:t>
      </w:r>
      <w:r>
        <w:rPr>
          <w:sz w:val="24"/>
          <w:szCs w:val="24"/>
        </w:rPr>
        <w:t>the constitution must provide for:</w:t>
      </w:r>
    </w:p>
    <w:p w14:paraId="77C033A2" w14:textId="680583CB" w:rsidR="00840206" w:rsidRPr="00840206" w:rsidRDefault="00840206" w:rsidP="00C556D7">
      <w:pPr>
        <w:pStyle w:val="ListParagraph"/>
        <w:numPr>
          <w:ilvl w:val="0"/>
          <w:numId w:val="7"/>
        </w:numPr>
        <w:spacing w:before="200" w:after="0"/>
        <w:rPr>
          <w:sz w:val="24"/>
          <w:szCs w:val="24"/>
        </w:rPr>
      </w:pPr>
      <w:r w:rsidRPr="0037728B">
        <w:rPr>
          <w:sz w:val="24"/>
          <w:szCs w:val="24"/>
        </w:rPr>
        <w:t>a member to seek remedy, including through compensation, against the Australian passport fund and its operator; an</w:t>
      </w:r>
      <w:r>
        <w:rPr>
          <w:sz w:val="24"/>
          <w:szCs w:val="24"/>
        </w:rPr>
        <w:t>d</w:t>
      </w:r>
      <w:r>
        <w:rPr>
          <w:sz w:val="24"/>
          <w:szCs w:val="24"/>
        </w:rPr>
        <w:br/>
      </w:r>
    </w:p>
    <w:p w14:paraId="622F6516" w14:textId="6FC1FB48" w:rsidR="00840206" w:rsidRDefault="00840206" w:rsidP="00C556D7">
      <w:pPr>
        <w:pStyle w:val="ListParagraph"/>
        <w:numPr>
          <w:ilvl w:val="0"/>
          <w:numId w:val="7"/>
        </w:numPr>
        <w:spacing w:before="200" w:after="0"/>
        <w:rPr>
          <w:sz w:val="24"/>
          <w:szCs w:val="24"/>
        </w:rPr>
      </w:pPr>
      <w:r w:rsidRPr="0037728B">
        <w:rPr>
          <w:sz w:val="24"/>
          <w:szCs w:val="24"/>
        </w:rPr>
        <w:t xml:space="preserve">the agreed forum where: </w:t>
      </w:r>
    </w:p>
    <w:p w14:paraId="7FD1FC0D" w14:textId="77777777" w:rsidR="00521D5D" w:rsidRDefault="00521D5D" w:rsidP="00521D5D">
      <w:pPr>
        <w:pStyle w:val="ListParagraph"/>
        <w:rPr>
          <w:sz w:val="24"/>
          <w:szCs w:val="24"/>
        </w:rPr>
      </w:pPr>
    </w:p>
    <w:p w14:paraId="0E942AAD" w14:textId="392651DE" w:rsidR="00840206" w:rsidRDefault="00840206" w:rsidP="00C556D7">
      <w:pPr>
        <w:pStyle w:val="ListParagraph"/>
        <w:numPr>
          <w:ilvl w:val="1"/>
          <w:numId w:val="7"/>
        </w:numPr>
        <w:spacing w:before="200" w:after="0"/>
        <w:ind w:left="1134" w:hanging="425"/>
        <w:rPr>
          <w:sz w:val="24"/>
          <w:szCs w:val="24"/>
        </w:rPr>
      </w:pPr>
      <w:r w:rsidRPr="0037728B">
        <w:rPr>
          <w:sz w:val="24"/>
          <w:szCs w:val="24"/>
        </w:rPr>
        <w:t>a member may commence proceedings against the Australia</w:t>
      </w:r>
      <w:r w:rsidRPr="00840206">
        <w:rPr>
          <w:sz w:val="24"/>
          <w:szCs w:val="24"/>
        </w:rPr>
        <w:t xml:space="preserve">n passport fund or </w:t>
      </w:r>
      <w:r w:rsidRPr="0037728B">
        <w:rPr>
          <w:sz w:val="24"/>
          <w:szCs w:val="24"/>
        </w:rPr>
        <w:t>its operator; and</w:t>
      </w:r>
      <w:r>
        <w:rPr>
          <w:sz w:val="24"/>
          <w:szCs w:val="24"/>
        </w:rPr>
        <w:br/>
      </w:r>
    </w:p>
    <w:p w14:paraId="02C79A5F" w14:textId="77777777" w:rsidR="00840206" w:rsidRDefault="00840206" w:rsidP="00C556D7">
      <w:pPr>
        <w:pStyle w:val="ListParagraph"/>
        <w:numPr>
          <w:ilvl w:val="1"/>
          <w:numId w:val="7"/>
        </w:numPr>
        <w:spacing w:before="200" w:after="0"/>
        <w:ind w:left="1134" w:hanging="425"/>
        <w:rPr>
          <w:sz w:val="24"/>
          <w:szCs w:val="24"/>
        </w:rPr>
      </w:pPr>
      <w:r w:rsidRPr="0037728B">
        <w:rPr>
          <w:sz w:val="24"/>
          <w:szCs w:val="24"/>
        </w:rPr>
        <w:t>the Australia</w:t>
      </w:r>
      <w:r w:rsidRPr="00840206">
        <w:rPr>
          <w:sz w:val="24"/>
          <w:szCs w:val="24"/>
        </w:rPr>
        <w:t xml:space="preserve">n passport fund or </w:t>
      </w:r>
      <w:r w:rsidRPr="0037728B">
        <w:rPr>
          <w:sz w:val="24"/>
          <w:szCs w:val="24"/>
        </w:rPr>
        <w:t xml:space="preserve">its operator may commence proceedings against a member. </w:t>
      </w:r>
    </w:p>
    <w:p w14:paraId="2D5FE33B" w14:textId="295EEE25" w:rsidR="00F86530" w:rsidRDefault="00840206" w:rsidP="0037728B">
      <w:pPr>
        <w:spacing w:before="200" w:after="0"/>
        <w:rPr>
          <w:sz w:val="24"/>
          <w:szCs w:val="24"/>
        </w:rPr>
      </w:pPr>
      <w:r w:rsidRPr="0037728B">
        <w:rPr>
          <w:sz w:val="24"/>
          <w:szCs w:val="24"/>
        </w:rPr>
        <w:t xml:space="preserve">This is the only content </w:t>
      </w:r>
      <w:r w:rsidR="00F86530" w:rsidRPr="00F86530">
        <w:rPr>
          <w:sz w:val="24"/>
          <w:szCs w:val="24"/>
        </w:rPr>
        <w:t xml:space="preserve">that the </w:t>
      </w:r>
      <w:r w:rsidR="0064460C">
        <w:rPr>
          <w:sz w:val="24"/>
          <w:szCs w:val="24"/>
        </w:rPr>
        <w:t xml:space="preserve">Australian </w:t>
      </w:r>
      <w:r w:rsidR="00F86530" w:rsidRPr="00F86530">
        <w:rPr>
          <w:sz w:val="24"/>
          <w:szCs w:val="24"/>
        </w:rPr>
        <w:t>Passport Rules require</w:t>
      </w:r>
      <w:r w:rsidRPr="0037728B">
        <w:rPr>
          <w:sz w:val="24"/>
          <w:szCs w:val="24"/>
        </w:rPr>
        <w:t xml:space="preserve"> to be in the constitution of an Australian passport fund.</w:t>
      </w:r>
    </w:p>
    <w:p w14:paraId="0E91F357" w14:textId="77777777" w:rsidR="00F86530" w:rsidRDefault="00F86530" w:rsidP="00F86530">
      <w:pPr>
        <w:spacing w:before="200" w:after="0"/>
        <w:rPr>
          <w:sz w:val="24"/>
          <w:szCs w:val="24"/>
        </w:rPr>
      </w:pPr>
      <w:r w:rsidRPr="00DD2C73">
        <w:rPr>
          <w:sz w:val="24"/>
          <w:szCs w:val="24"/>
        </w:rPr>
        <w:t xml:space="preserve">Subsection 601GC(1) of the Act provides that the constitution of a registered scheme may be modified, or repealed and replaced </w:t>
      </w:r>
      <w:r>
        <w:rPr>
          <w:sz w:val="24"/>
          <w:szCs w:val="24"/>
        </w:rPr>
        <w:t>with a new constitution either:</w:t>
      </w:r>
    </w:p>
    <w:p w14:paraId="103109DB" w14:textId="77777777" w:rsidR="00F86530" w:rsidRDefault="00F86530" w:rsidP="00C556D7">
      <w:pPr>
        <w:pStyle w:val="ListParagraph"/>
        <w:numPr>
          <w:ilvl w:val="0"/>
          <w:numId w:val="8"/>
        </w:numPr>
        <w:spacing w:before="200" w:after="0"/>
        <w:rPr>
          <w:sz w:val="24"/>
          <w:szCs w:val="24"/>
        </w:rPr>
      </w:pPr>
      <w:r w:rsidRPr="00051C43">
        <w:rPr>
          <w:sz w:val="24"/>
          <w:szCs w:val="24"/>
        </w:rPr>
        <w:t>by special resolution of the members of the scheme; or</w:t>
      </w:r>
      <w:r>
        <w:rPr>
          <w:sz w:val="24"/>
          <w:szCs w:val="24"/>
        </w:rPr>
        <w:br/>
      </w:r>
    </w:p>
    <w:p w14:paraId="4453C158" w14:textId="77777777" w:rsidR="00F86530" w:rsidRPr="00051C43" w:rsidRDefault="00F86530" w:rsidP="00C556D7">
      <w:pPr>
        <w:pStyle w:val="ListParagraph"/>
        <w:numPr>
          <w:ilvl w:val="0"/>
          <w:numId w:val="8"/>
        </w:numPr>
        <w:spacing w:before="200" w:after="0"/>
        <w:rPr>
          <w:sz w:val="24"/>
          <w:szCs w:val="24"/>
        </w:rPr>
      </w:pPr>
      <w:r w:rsidRPr="00051C43">
        <w:rPr>
          <w:sz w:val="24"/>
          <w:szCs w:val="24"/>
        </w:rPr>
        <w:t xml:space="preserve">by the responsible entity if the responsible entity reasonably considers the change will not adversely affect members' rights. </w:t>
      </w:r>
    </w:p>
    <w:p w14:paraId="62E87CBF" w14:textId="34DE178C" w:rsidR="00295301" w:rsidRDefault="00F86530" w:rsidP="0037728B">
      <w:pPr>
        <w:spacing w:before="200" w:after="0"/>
        <w:rPr>
          <w:sz w:val="24"/>
          <w:szCs w:val="24"/>
        </w:rPr>
      </w:pPr>
      <w:r>
        <w:rPr>
          <w:sz w:val="24"/>
          <w:szCs w:val="24"/>
        </w:rPr>
        <w:t xml:space="preserve">Without relief, the responsible entity of a registered scheme that will seek registration as an Australian passport fund will need to comply with s601GC when modifying the constitution to be compliant under </w:t>
      </w:r>
      <w:r w:rsidR="00632F3B">
        <w:rPr>
          <w:sz w:val="24"/>
          <w:szCs w:val="24"/>
        </w:rPr>
        <w:t xml:space="preserve">section 4 of </w:t>
      </w:r>
      <w:r>
        <w:rPr>
          <w:sz w:val="24"/>
          <w:szCs w:val="24"/>
        </w:rPr>
        <w:t xml:space="preserve">the </w:t>
      </w:r>
      <w:r w:rsidR="0064460C">
        <w:rPr>
          <w:sz w:val="24"/>
          <w:szCs w:val="24"/>
        </w:rPr>
        <w:t xml:space="preserve">Australian </w:t>
      </w:r>
      <w:r>
        <w:rPr>
          <w:sz w:val="24"/>
          <w:szCs w:val="24"/>
        </w:rPr>
        <w:t xml:space="preserve">Passport Rules. </w:t>
      </w:r>
      <w:r w:rsidR="003673B3">
        <w:rPr>
          <w:sz w:val="24"/>
          <w:szCs w:val="24"/>
        </w:rPr>
        <w:t>In addition, a</w:t>
      </w:r>
      <w:r w:rsidR="00576563">
        <w:rPr>
          <w:sz w:val="24"/>
          <w:szCs w:val="24"/>
        </w:rPr>
        <w:t xml:space="preserve"> responsible entity may also consider that</w:t>
      </w:r>
      <w:r w:rsidR="00295301">
        <w:rPr>
          <w:sz w:val="24"/>
          <w:szCs w:val="24"/>
        </w:rPr>
        <w:t xml:space="preserve">, to ensure compliance with the </w:t>
      </w:r>
      <w:r w:rsidR="00BD4371">
        <w:rPr>
          <w:sz w:val="24"/>
          <w:szCs w:val="24"/>
        </w:rPr>
        <w:t xml:space="preserve">Australian </w:t>
      </w:r>
      <w:r w:rsidR="00295301">
        <w:rPr>
          <w:sz w:val="24"/>
          <w:szCs w:val="24"/>
        </w:rPr>
        <w:t>Passport Rules</w:t>
      </w:r>
      <w:r w:rsidR="003445D8">
        <w:rPr>
          <w:sz w:val="24"/>
          <w:szCs w:val="24"/>
        </w:rPr>
        <w:t xml:space="preserve"> while the registered scheme is a passport fund</w:t>
      </w:r>
      <w:r w:rsidR="0092661E">
        <w:rPr>
          <w:sz w:val="24"/>
          <w:szCs w:val="24"/>
        </w:rPr>
        <w:t xml:space="preserve"> (or where the scheme is deregistered as a passport fund but the Australian Passport Rules continue to apply to the scheme)</w:t>
      </w:r>
      <w:r w:rsidR="003445D8">
        <w:rPr>
          <w:sz w:val="24"/>
          <w:szCs w:val="24"/>
        </w:rPr>
        <w:t>,</w:t>
      </w:r>
      <w:r w:rsidR="00576563">
        <w:rPr>
          <w:sz w:val="24"/>
          <w:szCs w:val="24"/>
        </w:rPr>
        <w:t xml:space="preserve"> it is necessary to modify the constitution</w:t>
      </w:r>
      <w:r w:rsidR="00E23601">
        <w:rPr>
          <w:sz w:val="24"/>
          <w:szCs w:val="24"/>
        </w:rPr>
        <w:t xml:space="preserve"> to ensure that </w:t>
      </w:r>
      <w:r w:rsidR="003445D8">
        <w:rPr>
          <w:sz w:val="24"/>
          <w:szCs w:val="24"/>
        </w:rPr>
        <w:t xml:space="preserve">the constitution specifies a right of withdrawal, and set out procedures for making and dealing with withdrawal requests, that are consistent with the </w:t>
      </w:r>
      <w:r w:rsidR="00BD4371">
        <w:rPr>
          <w:sz w:val="24"/>
          <w:szCs w:val="24"/>
        </w:rPr>
        <w:t xml:space="preserve">Australian </w:t>
      </w:r>
      <w:r w:rsidR="003445D8">
        <w:rPr>
          <w:sz w:val="24"/>
          <w:szCs w:val="24"/>
        </w:rPr>
        <w:t xml:space="preserve">Passport Rules. </w:t>
      </w:r>
      <w:r w:rsidR="00295301">
        <w:rPr>
          <w:sz w:val="24"/>
          <w:szCs w:val="24"/>
        </w:rPr>
        <w:t>In these circumstances, the responsible entity may need to incur the costs of holding a members’ meeting to allow members to consider and vote on the relevant changes where there is uncertainty as to which changes require member approval under s601GC(1)(a).</w:t>
      </w:r>
    </w:p>
    <w:p w14:paraId="03F401A8" w14:textId="52F7AAEC" w:rsidR="00F86530" w:rsidRDefault="00101D0C" w:rsidP="0037728B">
      <w:pPr>
        <w:spacing w:before="200" w:after="0"/>
        <w:rPr>
          <w:sz w:val="24"/>
          <w:szCs w:val="24"/>
          <w:u w:val="single"/>
        </w:rPr>
      </w:pPr>
      <w:r>
        <w:rPr>
          <w:sz w:val="24"/>
          <w:szCs w:val="24"/>
          <w:u w:val="single"/>
        </w:rPr>
        <w:t>Equal treatment relief</w:t>
      </w:r>
    </w:p>
    <w:p w14:paraId="3A044E55" w14:textId="69D4B2A6" w:rsidR="0064460C" w:rsidRDefault="0064460C" w:rsidP="0064460C">
      <w:pPr>
        <w:spacing w:before="200"/>
        <w:rPr>
          <w:sz w:val="24"/>
          <w:szCs w:val="24"/>
        </w:rPr>
      </w:pPr>
      <w:r w:rsidRPr="00E902D5">
        <w:rPr>
          <w:sz w:val="24"/>
          <w:szCs w:val="24"/>
        </w:rPr>
        <w:t xml:space="preserve">The Amending Instrument also excludes foreign members of an Australian passport fund in a host economy from </w:t>
      </w:r>
      <w:r w:rsidR="006907ED">
        <w:rPr>
          <w:sz w:val="24"/>
          <w:szCs w:val="24"/>
        </w:rPr>
        <w:t xml:space="preserve">those members that may be able to </w:t>
      </w:r>
      <w:r w:rsidR="000773E2">
        <w:rPr>
          <w:sz w:val="24"/>
          <w:szCs w:val="24"/>
        </w:rPr>
        <w:t xml:space="preserve">be </w:t>
      </w:r>
      <w:r w:rsidR="006907ED">
        <w:rPr>
          <w:sz w:val="24"/>
          <w:szCs w:val="24"/>
        </w:rPr>
        <w:t xml:space="preserve">treated differently from other members of the same class of member under </w:t>
      </w:r>
      <w:r w:rsidRPr="00E902D5">
        <w:rPr>
          <w:sz w:val="24"/>
          <w:szCs w:val="24"/>
        </w:rPr>
        <w:t xml:space="preserve">relief we give in </w:t>
      </w:r>
      <w:r>
        <w:rPr>
          <w:sz w:val="24"/>
          <w:szCs w:val="24"/>
        </w:rPr>
        <w:t>[CO 13/656]</w:t>
      </w:r>
      <w:r w:rsidRPr="00E902D5">
        <w:rPr>
          <w:sz w:val="24"/>
          <w:szCs w:val="24"/>
        </w:rPr>
        <w:t xml:space="preserve">. The rationale for this equal treatment relief will not </w:t>
      </w:r>
      <w:r>
        <w:rPr>
          <w:sz w:val="24"/>
          <w:szCs w:val="24"/>
        </w:rPr>
        <w:t>general</w:t>
      </w:r>
      <w:r w:rsidR="006907ED">
        <w:rPr>
          <w:sz w:val="24"/>
          <w:szCs w:val="24"/>
        </w:rPr>
        <w:t>ly</w:t>
      </w:r>
      <w:r>
        <w:rPr>
          <w:sz w:val="24"/>
          <w:szCs w:val="24"/>
        </w:rPr>
        <w:t xml:space="preserve"> apply to excluding </w:t>
      </w:r>
      <w:r w:rsidRPr="00E902D5">
        <w:rPr>
          <w:sz w:val="24"/>
          <w:szCs w:val="24"/>
        </w:rPr>
        <w:t>foreign members in a host economy of an Australian passport fund where there is likely to be a greater number of foreign members</w:t>
      </w:r>
      <w:r w:rsidR="006907ED">
        <w:rPr>
          <w:sz w:val="24"/>
          <w:szCs w:val="24"/>
        </w:rPr>
        <w:t xml:space="preserve"> and it would not be likely to be burdensome to extend </w:t>
      </w:r>
      <w:r w:rsidR="000773E2">
        <w:rPr>
          <w:sz w:val="24"/>
          <w:szCs w:val="24"/>
        </w:rPr>
        <w:t xml:space="preserve">to those members </w:t>
      </w:r>
      <w:r w:rsidR="006907ED">
        <w:rPr>
          <w:sz w:val="24"/>
          <w:szCs w:val="24"/>
        </w:rPr>
        <w:t>an offer of interests that is made to Australian members</w:t>
      </w:r>
      <w:r>
        <w:rPr>
          <w:sz w:val="24"/>
          <w:szCs w:val="24"/>
        </w:rPr>
        <w:t>.</w:t>
      </w:r>
    </w:p>
    <w:p w14:paraId="1FD66891" w14:textId="16F83371" w:rsidR="00A25ECB" w:rsidRDefault="002F0A58" w:rsidP="0064460C">
      <w:pPr>
        <w:spacing w:before="200"/>
        <w:rPr>
          <w:sz w:val="24"/>
          <w:szCs w:val="24"/>
          <w:u w:val="single"/>
        </w:rPr>
      </w:pPr>
      <w:r>
        <w:rPr>
          <w:sz w:val="24"/>
          <w:szCs w:val="24"/>
          <w:u w:val="single"/>
        </w:rPr>
        <w:t>Amendment of</w:t>
      </w:r>
      <w:r w:rsidR="00A25ECB">
        <w:rPr>
          <w:sz w:val="24"/>
          <w:szCs w:val="24"/>
          <w:u w:val="single"/>
        </w:rPr>
        <w:t xml:space="preserve"> [CO 13/1410]</w:t>
      </w:r>
    </w:p>
    <w:p w14:paraId="607A4F16" w14:textId="2126D316" w:rsidR="002F0A58" w:rsidRPr="002F0A58" w:rsidRDefault="00A25ECB" w:rsidP="002F0A58">
      <w:pPr>
        <w:spacing w:before="200"/>
        <w:rPr>
          <w:sz w:val="24"/>
          <w:szCs w:val="24"/>
        </w:rPr>
      </w:pPr>
      <w:bookmarkStart w:id="1" w:name="_Hlk521052319"/>
      <w:r w:rsidRPr="00BD4371">
        <w:rPr>
          <w:sz w:val="24"/>
          <w:szCs w:val="24"/>
        </w:rPr>
        <w:t>The Amending Instrument also</w:t>
      </w:r>
      <w:r w:rsidR="002F0A58">
        <w:rPr>
          <w:sz w:val="24"/>
          <w:szCs w:val="24"/>
        </w:rPr>
        <w:t xml:space="preserve"> modifies [CO 13/1410]</w:t>
      </w:r>
      <w:r w:rsidR="002F0A58" w:rsidRPr="002F0A58">
        <w:rPr>
          <w:sz w:val="24"/>
          <w:szCs w:val="24"/>
        </w:rPr>
        <w:t xml:space="preserve"> </w:t>
      </w:r>
      <w:r w:rsidR="002F0A58">
        <w:rPr>
          <w:sz w:val="24"/>
          <w:szCs w:val="24"/>
        </w:rPr>
        <w:t>to a</w:t>
      </w:r>
      <w:r w:rsidR="002F0A58" w:rsidRPr="002F0A58">
        <w:rPr>
          <w:sz w:val="24"/>
          <w:szCs w:val="24"/>
        </w:rPr>
        <w:t xml:space="preserve">lign the requirements for providers of custodial or depository services, with requirements applying to responsible entities, </w:t>
      </w:r>
      <w:r w:rsidR="00521D5D">
        <w:rPr>
          <w:sz w:val="24"/>
          <w:szCs w:val="24"/>
        </w:rPr>
        <w:t xml:space="preserve">and </w:t>
      </w:r>
      <w:r w:rsidR="002F0A58" w:rsidRPr="002F0A58">
        <w:rPr>
          <w:sz w:val="24"/>
          <w:szCs w:val="24"/>
        </w:rPr>
        <w:t>MDA providers and IDPS operators</w:t>
      </w:r>
      <w:r w:rsidR="00521D5D">
        <w:rPr>
          <w:sz w:val="24"/>
          <w:szCs w:val="24"/>
        </w:rPr>
        <w:t xml:space="preserve"> as defined in              [CO 13/1410]</w:t>
      </w:r>
      <w:r w:rsidR="002F0A58">
        <w:rPr>
          <w:sz w:val="24"/>
          <w:szCs w:val="24"/>
        </w:rPr>
        <w:t xml:space="preserve">. The amendment </w:t>
      </w:r>
      <w:r w:rsidR="002F0A58" w:rsidRPr="002F0A58">
        <w:rPr>
          <w:sz w:val="24"/>
          <w:szCs w:val="24"/>
        </w:rPr>
        <w:t>reduces the regulatory burden by removing requirements to meet custodial standards from a custodial provider when it outsources custody of the relevant financial products or beneficial interests in financial products. The provider of the custodial or depository services is still required to ensure that the holder of the financial products or beneficial interest in financial products held under the arrangement for the provision of the custodial or depository service meets the custodial standards.</w:t>
      </w:r>
      <w:r w:rsidR="00C1551D">
        <w:rPr>
          <w:sz w:val="24"/>
          <w:szCs w:val="24"/>
        </w:rPr>
        <w:t xml:space="preserve"> </w:t>
      </w:r>
    </w:p>
    <w:bookmarkEnd w:id="1"/>
    <w:p w14:paraId="20F6A21F" w14:textId="79C33B59" w:rsidR="00A25ECB" w:rsidRPr="00A25ECB" w:rsidRDefault="00A25ECB" w:rsidP="0064460C">
      <w:pPr>
        <w:spacing w:before="200"/>
        <w:rPr>
          <w:sz w:val="24"/>
          <w:szCs w:val="24"/>
        </w:rPr>
      </w:pPr>
    </w:p>
    <w:p w14:paraId="6B6FAF99" w14:textId="77777777" w:rsidR="005B0E3A" w:rsidRPr="00754D71" w:rsidRDefault="005B0E3A" w:rsidP="00C556D7">
      <w:pPr>
        <w:widowControl w:val="0"/>
        <w:numPr>
          <w:ilvl w:val="0"/>
          <w:numId w:val="3"/>
        </w:numPr>
        <w:tabs>
          <w:tab w:val="left" w:pos="1592"/>
        </w:tabs>
        <w:spacing w:before="145" w:after="0"/>
        <w:ind w:left="0" w:firstLine="0"/>
        <w:rPr>
          <w:rFonts w:ascii="Arial"/>
          <w:b/>
          <w:spacing w:val="-1"/>
          <w:sz w:val="24"/>
        </w:rPr>
      </w:pPr>
      <w:bookmarkStart w:id="2" w:name="2._Purpose_of_the_class_order_"/>
      <w:bookmarkEnd w:id="2"/>
      <w:r w:rsidRPr="00754D71">
        <w:rPr>
          <w:rFonts w:ascii="Arial"/>
          <w:b/>
          <w:spacing w:val="-1"/>
          <w:sz w:val="24"/>
        </w:rPr>
        <w:t>Purpose</w:t>
      </w:r>
      <w:r w:rsidR="007C7841" w:rsidRPr="00754D71">
        <w:rPr>
          <w:rFonts w:ascii="Arial"/>
          <w:b/>
          <w:spacing w:val="-1"/>
          <w:sz w:val="24"/>
        </w:rPr>
        <w:t xml:space="preserve"> </w:t>
      </w:r>
      <w:r w:rsidRPr="00754D71">
        <w:rPr>
          <w:rFonts w:ascii="Arial"/>
          <w:b/>
          <w:spacing w:val="-1"/>
          <w:sz w:val="24"/>
        </w:rPr>
        <w:t xml:space="preserve">of the </w:t>
      </w:r>
      <w:r w:rsidR="003B31B7" w:rsidRPr="00754D71">
        <w:rPr>
          <w:rFonts w:ascii="Arial"/>
          <w:b/>
          <w:spacing w:val="-1"/>
          <w:sz w:val="24"/>
        </w:rPr>
        <w:t>Amending Instrument</w:t>
      </w:r>
    </w:p>
    <w:p w14:paraId="36B07459" w14:textId="77777777" w:rsidR="005B0E3A" w:rsidRPr="00140E1E" w:rsidRDefault="005B0E3A" w:rsidP="00D457FC">
      <w:pPr>
        <w:spacing w:after="0"/>
        <w:rPr>
          <w:sz w:val="24"/>
          <w:szCs w:val="24"/>
        </w:rPr>
      </w:pPr>
    </w:p>
    <w:p w14:paraId="694C291C" w14:textId="61B182BF" w:rsidR="00975E8E" w:rsidRDefault="00C24EB2" w:rsidP="00C24EB2">
      <w:pPr>
        <w:spacing w:before="200" w:after="0"/>
        <w:rPr>
          <w:sz w:val="24"/>
          <w:szCs w:val="24"/>
        </w:rPr>
      </w:pPr>
      <w:r w:rsidRPr="00140E1E">
        <w:rPr>
          <w:sz w:val="24"/>
          <w:szCs w:val="24"/>
        </w:rPr>
        <w:t xml:space="preserve">The </w:t>
      </w:r>
      <w:r w:rsidR="00A25ECB">
        <w:rPr>
          <w:sz w:val="24"/>
          <w:szCs w:val="24"/>
        </w:rPr>
        <w:t xml:space="preserve">primary </w:t>
      </w:r>
      <w:r w:rsidRPr="00140E1E">
        <w:rPr>
          <w:sz w:val="24"/>
          <w:szCs w:val="24"/>
        </w:rPr>
        <w:t>purpose of the Amending Instrument</w:t>
      </w:r>
      <w:r w:rsidRPr="00140E1E">
        <w:rPr>
          <w:b/>
          <w:sz w:val="24"/>
          <w:szCs w:val="24"/>
        </w:rPr>
        <w:t xml:space="preserve"> </w:t>
      </w:r>
      <w:r w:rsidRPr="00140E1E">
        <w:rPr>
          <w:sz w:val="24"/>
          <w:szCs w:val="24"/>
        </w:rPr>
        <w:t>is to</w:t>
      </w:r>
      <w:r w:rsidR="00051923">
        <w:rPr>
          <w:sz w:val="24"/>
          <w:szCs w:val="24"/>
        </w:rPr>
        <w:t xml:space="preserve"> facilitate the implementation </w:t>
      </w:r>
      <w:r w:rsidR="00101D0C">
        <w:rPr>
          <w:sz w:val="24"/>
          <w:szCs w:val="24"/>
        </w:rPr>
        <w:t xml:space="preserve">and operation of the </w:t>
      </w:r>
      <w:r w:rsidR="00975E8E">
        <w:rPr>
          <w:sz w:val="24"/>
          <w:szCs w:val="24"/>
        </w:rPr>
        <w:t xml:space="preserve">Passport in Australia. </w:t>
      </w:r>
      <w:r w:rsidR="009A6473">
        <w:rPr>
          <w:sz w:val="24"/>
          <w:szCs w:val="24"/>
        </w:rPr>
        <w:t>The</w:t>
      </w:r>
      <w:r w:rsidR="00975E8E">
        <w:rPr>
          <w:sz w:val="24"/>
          <w:szCs w:val="24"/>
        </w:rPr>
        <w:t xml:space="preserve"> Amending Instrument </w:t>
      </w:r>
      <w:r w:rsidR="009A6473">
        <w:rPr>
          <w:sz w:val="24"/>
          <w:szCs w:val="24"/>
        </w:rPr>
        <w:t>does this by</w:t>
      </w:r>
      <w:r w:rsidR="00975E8E">
        <w:rPr>
          <w:sz w:val="24"/>
          <w:szCs w:val="24"/>
        </w:rPr>
        <w:t>:</w:t>
      </w:r>
    </w:p>
    <w:p w14:paraId="67119726" w14:textId="28E08990" w:rsidR="00E902D5" w:rsidRDefault="00975E8E" w:rsidP="00C556D7">
      <w:pPr>
        <w:pStyle w:val="ListParagraph"/>
        <w:numPr>
          <w:ilvl w:val="0"/>
          <w:numId w:val="9"/>
        </w:numPr>
        <w:spacing w:before="200" w:after="0"/>
        <w:rPr>
          <w:sz w:val="24"/>
          <w:szCs w:val="24"/>
        </w:rPr>
      </w:pPr>
      <w:r>
        <w:rPr>
          <w:sz w:val="24"/>
          <w:szCs w:val="24"/>
        </w:rPr>
        <w:t>e</w:t>
      </w:r>
      <w:r w:rsidR="00C24EB2" w:rsidRPr="0037728B">
        <w:rPr>
          <w:sz w:val="24"/>
          <w:szCs w:val="24"/>
        </w:rPr>
        <w:t>xtend</w:t>
      </w:r>
      <w:r w:rsidR="009A6473">
        <w:rPr>
          <w:sz w:val="24"/>
          <w:szCs w:val="24"/>
        </w:rPr>
        <w:t>ing</w:t>
      </w:r>
      <w:r w:rsidR="00C24EB2" w:rsidRPr="0037728B">
        <w:rPr>
          <w:sz w:val="24"/>
          <w:szCs w:val="24"/>
        </w:rPr>
        <w:t xml:space="preserve"> </w:t>
      </w:r>
      <w:r w:rsidR="00283F71">
        <w:rPr>
          <w:sz w:val="24"/>
          <w:szCs w:val="24"/>
        </w:rPr>
        <w:t>the Relevant Instruments</w:t>
      </w:r>
      <w:r w:rsidR="00B74BC5">
        <w:rPr>
          <w:sz w:val="24"/>
          <w:szCs w:val="24"/>
        </w:rPr>
        <w:t xml:space="preserve"> </w:t>
      </w:r>
      <w:r w:rsidR="00F86530">
        <w:rPr>
          <w:sz w:val="24"/>
          <w:szCs w:val="24"/>
        </w:rPr>
        <w:t xml:space="preserve">so that they </w:t>
      </w:r>
      <w:r w:rsidR="00051923" w:rsidRPr="0037728B">
        <w:rPr>
          <w:sz w:val="24"/>
          <w:szCs w:val="24"/>
        </w:rPr>
        <w:t xml:space="preserve">apply to notified foreign passport </w:t>
      </w:r>
      <w:r w:rsidR="00992726" w:rsidRPr="00992726">
        <w:rPr>
          <w:sz w:val="24"/>
          <w:szCs w:val="24"/>
        </w:rPr>
        <w:t>funds</w:t>
      </w:r>
      <w:r w:rsidR="00785036">
        <w:rPr>
          <w:sz w:val="24"/>
          <w:szCs w:val="24"/>
        </w:rPr>
        <w:t xml:space="preserve"> in the same or similar manner as they apply to registered schemes</w:t>
      </w:r>
      <w:r w:rsidR="00E902D5">
        <w:rPr>
          <w:sz w:val="24"/>
          <w:szCs w:val="24"/>
        </w:rPr>
        <w:t xml:space="preserve">; </w:t>
      </w:r>
    </w:p>
    <w:p w14:paraId="490A1D59" w14:textId="77777777" w:rsidR="00E902D5" w:rsidRDefault="00E902D5" w:rsidP="00E902D5">
      <w:pPr>
        <w:pStyle w:val="ListParagraph"/>
        <w:spacing w:before="200" w:after="0"/>
        <w:rPr>
          <w:sz w:val="24"/>
          <w:szCs w:val="24"/>
        </w:rPr>
      </w:pPr>
    </w:p>
    <w:p w14:paraId="2797757E" w14:textId="39440FDF" w:rsidR="00975E8E" w:rsidRPr="00975E8E" w:rsidRDefault="00101D0C" w:rsidP="00C556D7">
      <w:pPr>
        <w:pStyle w:val="ListParagraph"/>
        <w:numPr>
          <w:ilvl w:val="0"/>
          <w:numId w:val="9"/>
        </w:numPr>
        <w:spacing w:before="200" w:after="0"/>
        <w:rPr>
          <w:sz w:val="24"/>
          <w:szCs w:val="24"/>
        </w:rPr>
      </w:pPr>
      <w:r>
        <w:rPr>
          <w:sz w:val="24"/>
          <w:szCs w:val="24"/>
        </w:rPr>
        <w:t>excluding</w:t>
      </w:r>
      <w:r w:rsidR="00E902D5" w:rsidRPr="00E902D5">
        <w:rPr>
          <w:sz w:val="24"/>
          <w:szCs w:val="24"/>
        </w:rPr>
        <w:t xml:space="preserve"> foreign members of an Australian passport</w:t>
      </w:r>
      <w:r w:rsidR="00E76CDF">
        <w:rPr>
          <w:sz w:val="24"/>
          <w:szCs w:val="24"/>
        </w:rPr>
        <w:t xml:space="preserve"> fund in a host economy from certain</w:t>
      </w:r>
      <w:r w:rsidR="00E902D5" w:rsidRPr="00E902D5">
        <w:rPr>
          <w:sz w:val="24"/>
          <w:szCs w:val="24"/>
        </w:rPr>
        <w:t xml:space="preserve"> equal treatment relief </w:t>
      </w:r>
      <w:r>
        <w:rPr>
          <w:sz w:val="24"/>
          <w:szCs w:val="24"/>
        </w:rPr>
        <w:t>in [CO 13/656]</w:t>
      </w:r>
      <w:r w:rsidR="002561A4">
        <w:rPr>
          <w:sz w:val="24"/>
          <w:szCs w:val="24"/>
        </w:rPr>
        <w:t xml:space="preserve">; </w:t>
      </w:r>
      <w:r w:rsidR="00E902D5">
        <w:rPr>
          <w:sz w:val="24"/>
          <w:szCs w:val="24"/>
        </w:rPr>
        <w:t>and</w:t>
      </w:r>
      <w:r w:rsidR="00861065">
        <w:rPr>
          <w:sz w:val="24"/>
          <w:szCs w:val="24"/>
        </w:rPr>
        <w:br/>
      </w:r>
    </w:p>
    <w:p w14:paraId="6BD2DF82" w14:textId="473A3398" w:rsidR="00975E8E" w:rsidRDefault="0044655E" w:rsidP="00C556D7">
      <w:pPr>
        <w:pStyle w:val="ListParagraph"/>
        <w:numPr>
          <w:ilvl w:val="0"/>
          <w:numId w:val="9"/>
        </w:numPr>
        <w:spacing w:before="200" w:after="0"/>
        <w:rPr>
          <w:sz w:val="24"/>
          <w:szCs w:val="24"/>
        </w:rPr>
      </w:pPr>
      <w:r>
        <w:rPr>
          <w:sz w:val="24"/>
          <w:szCs w:val="24"/>
        </w:rPr>
        <w:t>granting relief to facilitate</w:t>
      </w:r>
      <w:r w:rsidR="00975E8E" w:rsidRPr="00992726">
        <w:rPr>
          <w:sz w:val="24"/>
          <w:szCs w:val="24"/>
        </w:rPr>
        <w:t xml:space="preserve"> the </w:t>
      </w:r>
      <w:r>
        <w:rPr>
          <w:sz w:val="24"/>
          <w:szCs w:val="24"/>
        </w:rPr>
        <w:t>modification of the constitution</w:t>
      </w:r>
      <w:r w:rsidR="00975E8E" w:rsidRPr="00992726">
        <w:rPr>
          <w:sz w:val="24"/>
          <w:szCs w:val="24"/>
        </w:rPr>
        <w:t xml:space="preserve"> </w:t>
      </w:r>
      <w:r>
        <w:rPr>
          <w:sz w:val="24"/>
          <w:szCs w:val="24"/>
        </w:rPr>
        <w:t xml:space="preserve">of a registered scheme </w:t>
      </w:r>
      <w:r w:rsidR="00975E8E" w:rsidRPr="00992726">
        <w:rPr>
          <w:sz w:val="24"/>
          <w:szCs w:val="24"/>
        </w:rPr>
        <w:t xml:space="preserve">to ensure that it </w:t>
      </w:r>
      <w:r w:rsidR="00F86530">
        <w:rPr>
          <w:sz w:val="24"/>
          <w:szCs w:val="24"/>
        </w:rPr>
        <w:t>is</w:t>
      </w:r>
      <w:r w:rsidR="00BD4371">
        <w:rPr>
          <w:sz w:val="24"/>
          <w:szCs w:val="24"/>
        </w:rPr>
        <w:t xml:space="preserve"> consistent with section 4 of the Australian Passport Rules and that provisions relating to withdrawal are consistent with </w:t>
      </w:r>
      <w:r w:rsidR="00C63158">
        <w:rPr>
          <w:sz w:val="24"/>
          <w:szCs w:val="24"/>
        </w:rPr>
        <w:t>Division 7.1</w:t>
      </w:r>
      <w:r w:rsidR="00BD4371">
        <w:rPr>
          <w:sz w:val="24"/>
          <w:szCs w:val="24"/>
        </w:rPr>
        <w:t xml:space="preserve"> </w:t>
      </w:r>
      <w:r w:rsidR="00975E8E" w:rsidRPr="0044655E">
        <w:rPr>
          <w:sz w:val="24"/>
          <w:szCs w:val="24"/>
        </w:rPr>
        <w:t>of the</w:t>
      </w:r>
      <w:r w:rsidR="0064460C">
        <w:rPr>
          <w:sz w:val="24"/>
          <w:szCs w:val="24"/>
        </w:rPr>
        <w:t xml:space="preserve"> Australian</w:t>
      </w:r>
      <w:r w:rsidR="00975E8E" w:rsidRPr="0044655E">
        <w:rPr>
          <w:sz w:val="24"/>
          <w:szCs w:val="24"/>
        </w:rPr>
        <w:t xml:space="preserve"> Passport Rule</w:t>
      </w:r>
      <w:r w:rsidR="00992726" w:rsidRPr="0044655E">
        <w:rPr>
          <w:sz w:val="24"/>
          <w:szCs w:val="24"/>
        </w:rPr>
        <w:t>s.</w:t>
      </w:r>
    </w:p>
    <w:p w14:paraId="48D18902" w14:textId="5607D554" w:rsidR="00C009CF" w:rsidRPr="00DC506B" w:rsidRDefault="00A25ECB" w:rsidP="00BD4371">
      <w:pPr>
        <w:spacing w:before="200" w:after="0"/>
        <w:rPr>
          <w:color w:val="000000"/>
          <w:sz w:val="24"/>
          <w:szCs w:val="24"/>
        </w:rPr>
      </w:pPr>
      <w:r w:rsidRPr="00A25ECB">
        <w:rPr>
          <w:sz w:val="24"/>
          <w:szCs w:val="24"/>
        </w:rPr>
        <w:t>The Amending Instrument also</w:t>
      </w:r>
      <w:r>
        <w:rPr>
          <w:sz w:val="24"/>
          <w:szCs w:val="24"/>
        </w:rPr>
        <w:t xml:space="preserve"> </w:t>
      </w:r>
      <w:r w:rsidRPr="00BD4371">
        <w:rPr>
          <w:color w:val="000000"/>
          <w:sz w:val="24"/>
          <w:szCs w:val="24"/>
        </w:rPr>
        <w:t>aligns the requirements for providers of custodial or depository services, with requirements applying to responsible entities, MDA providers and IDPS oper</w:t>
      </w:r>
      <w:r w:rsidR="008C16F4" w:rsidRPr="008C16F4">
        <w:rPr>
          <w:color w:val="000000"/>
          <w:sz w:val="24"/>
          <w:szCs w:val="24"/>
        </w:rPr>
        <w:t>ators</w:t>
      </w:r>
      <w:r w:rsidR="008C16F4">
        <w:rPr>
          <w:color w:val="000000"/>
          <w:sz w:val="24"/>
          <w:szCs w:val="24"/>
        </w:rPr>
        <w:t xml:space="preserve"> by modifying [CO 13/1410].</w:t>
      </w:r>
      <w:r w:rsidRPr="00BD4371">
        <w:rPr>
          <w:color w:val="000000"/>
          <w:sz w:val="24"/>
          <w:szCs w:val="24"/>
        </w:rPr>
        <w:t xml:space="preserve"> </w:t>
      </w:r>
      <w:r w:rsidR="00DC506B">
        <w:rPr>
          <w:color w:val="000000"/>
          <w:sz w:val="24"/>
          <w:szCs w:val="24"/>
        </w:rPr>
        <w:t>The Amending Instrument also amends [CO 14/1252] to reinstate reference to superannuation products unintentionally omitted in an amendment to paragraph 204(7)(a) of Schedule 10 to the Corporations Regulations 2001 made by the Corporations Amendment (Asia Region Funds Passport) Regulations 2018.</w:t>
      </w:r>
    </w:p>
    <w:p w14:paraId="49F8C64D" w14:textId="77777777" w:rsidR="00A25ECB" w:rsidRPr="00BD4371" w:rsidRDefault="00A25ECB" w:rsidP="00BD4371">
      <w:pPr>
        <w:spacing w:before="200" w:after="0"/>
        <w:rPr>
          <w:sz w:val="24"/>
          <w:szCs w:val="24"/>
        </w:rPr>
      </w:pPr>
    </w:p>
    <w:p w14:paraId="41442832" w14:textId="77777777" w:rsidR="005B0E3A" w:rsidRPr="00754D71" w:rsidRDefault="005B0E3A" w:rsidP="00C556D7">
      <w:pPr>
        <w:widowControl w:val="0"/>
        <w:numPr>
          <w:ilvl w:val="0"/>
          <w:numId w:val="3"/>
        </w:numPr>
        <w:tabs>
          <w:tab w:val="left" w:pos="1592"/>
        </w:tabs>
        <w:spacing w:before="145" w:after="0"/>
        <w:ind w:left="0" w:firstLine="0"/>
        <w:rPr>
          <w:rFonts w:ascii="Arial"/>
          <w:b/>
          <w:spacing w:val="-1"/>
          <w:sz w:val="24"/>
        </w:rPr>
      </w:pPr>
      <w:bookmarkStart w:id="3" w:name="3._Operation_of_the_class_order_"/>
      <w:bookmarkEnd w:id="3"/>
      <w:r w:rsidRPr="00754D71">
        <w:rPr>
          <w:rFonts w:ascii="Arial"/>
          <w:b/>
          <w:spacing w:val="-1"/>
          <w:sz w:val="24"/>
        </w:rPr>
        <w:t>Operation of the instrument</w:t>
      </w:r>
    </w:p>
    <w:p w14:paraId="6EC6E35F" w14:textId="77777777" w:rsidR="005B0E3A" w:rsidRPr="00140E1E" w:rsidRDefault="005B0E3A" w:rsidP="00754D71">
      <w:pPr>
        <w:spacing w:before="4" w:after="0" w:line="220" w:lineRule="exact"/>
        <w:rPr>
          <w:sz w:val="24"/>
          <w:szCs w:val="24"/>
        </w:rPr>
      </w:pPr>
    </w:p>
    <w:p w14:paraId="53704B5F" w14:textId="77777777" w:rsidR="000F16A6" w:rsidRPr="000F16A6" w:rsidRDefault="000F16A6" w:rsidP="000F16A6">
      <w:pPr>
        <w:pStyle w:val="BodyText"/>
        <w:spacing w:before="199"/>
        <w:rPr>
          <w:b/>
          <w:szCs w:val="24"/>
        </w:rPr>
      </w:pPr>
      <w:r w:rsidRPr="000F16A6">
        <w:rPr>
          <w:b/>
          <w:szCs w:val="24"/>
        </w:rPr>
        <w:t xml:space="preserve">Commencement </w:t>
      </w:r>
    </w:p>
    <w:p w14:paraId="5DA1C99D" w14:textId="477AA798" w:rsidR="00861065" w:rsidRPr="0037728B" w:rsidRDefault="000F16A6" w:rsidP="000F16A6">
      <w:pPr>
        <w:pStyle w:val="BodyText"/>
        <w:spacing w:before="199"/>
        <w:rPr>
          <w:b/>
          <w:szCs w:val="24"/>
        </w:rPr>
      </w:pPr>
      <w:r w:rsidRPr="0037728B">
        <w:rPr>
          <w:szCs w:val="24"/>
        </w:rPr>
        <w:t>Section 2 of the</w:t>
      </w:r>
      <w:r w:rsidR="000C2236">
        <w:rPr>
          <w:szCs w:val="24"/>
        </w:rPr>
        <w:t xml:space="preserve"> Amending</w:t>
      </w:r>
      <w:r w:rsidRPr="0037728B">
        <w:rPr>
          <w:szCs w:val="24"/>
        </w:rPr>
        <w:t xml:space="preserve"> </w:t>
      </w:r>
      <w:r w:rsidR="000C2236">
        <w:rPr>
          <w:szCs w:val="24"/>
        </w:rPr>
        <w:t>I</w:t>
      </w:r>
      <w:r w:rsidRPr="0037728B">
        <w:rPr>
          <w:szCs w:val="24"/>
        </w:rPr>
        <w:t>nstrument provides that the instru</w:t>
      </w:r>
      <w:r>
        <w:rPr>
          <w:szCs w:val="24"/>
        </w:rPr>
        <w:t xml:space="preserve">ment commences on </w:t>
      </w:r>
      <w:r w:rsidRPr="000F16A6">
        <w:rPr>
          <w:szCs w:val="24"/>
        </w:rPr>
        <w:t>t</w:t>
      </w:r>
      <w:r w:rsidRPr="0037728B">
        <w:rPr>
          <w:szCs w:val="24"/>
        </w:rPr>
        <w:t>he</w:t>
      </w:r>
      <w:r w:rsidR="000C2236">
        <w:rPr>
          <w:szCs w:val="24"/>
        </w:rPr>
        <w:t xml:space="preserve"> later of the</w:t>
      </w:r>
      <w:r w:rsidRPr="0037728B">
        <w:rPr>
          <w:szCs w:val="24"/>
        </w:rPr>
        <w:t xml:space="preserve"> day after it is registered on the Federal Register of Legislation</w:t>
      </w:r>
      <w:r w:rsidR="000C2236">
        <w:rPr>
          <w:szCs w:val="24"/>
        </w:rPr>
        <w:t xml:space="preserve"> or the day of commencement of Schedule 1 to the Passport Act. This aligns the commencement of the Amending Instrument with the commencement of the Passport </w:t>
      </w:r>
      <w:r w:rsidR="003673B3">
        <w:rPr>
          <w:szCs w:val="24"/>
        </w:rPr>
        <w:t xml:space="preserve">framework </w:t>
      </w:r>
      <w:r w:rsidR="000C2236">
        <w:rPr>
          <w:szCs w:val="24"/>
        </w:rPr>
        <w:t>in Australia.</w:t>
      </w:r>
    </w:p>
    <w:p w14:paraId="23303663" w14:textId="7A5D544E" w:rsidR="000F16A6" w:rsidRPr="0037728B" w:rsidRDefault="000F16A6" w:rsidP="005B0E3A">
      <w:pPr>
        <w:pStyle w:val="BodyText"/>
        <w:spacing w:before="199"/>
        <w:rPr>
          <w:b/>
          <w:szCs w:val="24"/>
        </w:rPr>
      </w:pPr>
      <w:r w:rsidRPr="0037728B">
        <w:rPr>
          <w:b/>
          <w:szCs w:val="24"/>
        </w:rPr>
        <w:t>Amendments</w:t>
      </w:r>
    </w:p>
    <w:p w14:paraId="6978301E" w14:textId="6F88DC2E" w:rsidR="000F16A6" w:rsidRDefault="000F16A6" w:rsidP="005B0E3A">
      <w:pPr>
        <w:pStyle w:val="BodyText"/>
        <w:spacing w:before="199"/>
        <w:rPr>
          <w:szCs w:val="24"/>
        </w:rPr>
      </w:pPr>
      <w:r>
        <w:rPr>
          <w:szCs w:val="24"/>
        </w:rPr>
        <w:t xml:space="preserve">Section 4 of the </w:t>
      </w:r>
      <w:r w:rsidR="0015577A">
        <w:rPr>
          <w:szCs w:val="24"/>
        </w:rPr>
        <w:t>Amending I</w:t>
      </w:r>
      <w:r>
        <w:rPr>
          <w:szCs w:val="24"/>
        </w:rPr>
        <w:t>nstrument provides that each instrument that is specified in a Schedule of the Amending Instrument is am</w:t>
      </w:r>
      <w:r w:rsidR="006E0E0E">
        <w:rPr>
          <w:szCs w:val="24"/>
        </w:rPr>
        <w:t xml:space="preserve">ended as set out in </w:t>
      </w:r>
      <w:r>
        <w:rPr>
          <w:szCs w:val="24"/>
        </w:rPr>
        <w:t>the Schedule. Th</w:t>
      </w:r>
      <w:r w:rsidR="008509AF">
        <w:rPr>
          <w:szCs w:val="24"/>
        </w:rPr>
        <w:t>e A</w:t>
      </w:r>
      <w:r w:rsidR="00283F71">
        <w:rPr>
          <w:szCs w:val="24"/>
        </w:rPr>
        <w:t>mending Instrument contains one</w:t>
      </w:r>
      <w:r w:rsidR="00452854">
        <w:rPr>
          <w:szCs w:val="24"/>
        </w:rPr>
        <w:t xml:space="preserve"> schedule, which amends 1</w:t>
      </w:r>
      <w:r w:rsidR="00C9716F">
        <w:rPr>
          <w:szCs w:val="24"/>
        </w:rPr>
        <w:t>3</w:t>
      </w:r>
      <w:r w:rsidR="00452854">
        <w:rPr>
          <w:szCs w:val="24"/>
        </w:rPr>
        <w:t xml:space="preserve"> ASIC instruments.</w:t>
      </w:r>
    </w:p>
    <w:p w14:paraId="7073CFC9" w14:textId="77777777" w:rsidR="009C6112" w:rsidRPr="0037728B" w:rsidRDefault="009C6112" w:rsidP="005B0E3A">
      <w:pPr>
        <w:pStyle w:val="BodyText"/>
        <w:spacing w:before="199"/>
        <w:rPr>
          <w:szCs w:val="24"/>
        </w:rPr>
      </w:pPr>
    </w:p>
    <w:p w14:paraId="431861F1" w14:textId="4EC10B89" w:rsidR="00452854" w:rsidRPr="0037728B" w:rsidRDefault="00452854" w:rsidP="00452854">
      <w:pPr>
        <w:pStyle w:val="BodyText"/>
        <w:spacing w:before="199"/>
        <w:rPr>
          <w:szCs w:val="24"/>
          <w:u w:val="single"/>
        </w:rPr>
      </w:pPr>
      <w:r>
        <w:rPr>
          <w:szCs w:val="24"/>
        </w:rPr>
        <w:t>1</w:t>
      </w:r>
      <w:r w:rsidRPr="0037728B">
        <w:rPr>
          <w:szCs w:val="24"/>
        </w:rPr>
        <w:t xml:space="preserve">. </w:t>
      </w:r>
      <w:r w:rsidRPr="0037728B">
        <w:rPr>
          <w:szCs w:val="24"/>
          <w:u w:val="single"/>
        </w:rPr>
        <w:t>ASIC Class Order [CO 09/522]</w:t>
      </w:r>
      <w:r>
        <w:rPr>
          <w:szCs w:val="24"/>
          <w:u w:val="single"/>
        </w:rPr>
        <w:t xml:space="preserve"> (Changing scheme constitutions)</w:t>
      </w:r>
    </w:p>
    <w:p w14:paraId="197239B6" w14:textId="0A21014A" w:rsidR="00452854" w:rsidRPr="00140E1E" w:rsidRDefault="00452854" w:rsidP="00452854">
      <w:pPr>
        <w:pStyle w:val="BodyText"/>
        <w:spacing w:before="199"/>
        <w:rPr>
          <w:szCs w:val="24"/>
        </w:rPr>
      </w:pPr>
      <w:r>
        <w:rPr>
          <w:szCs w:val="24"/>
        </w:rPr>
        <w:t xml:space="preserve">The Amending Instrument amends </w:t>
      </w:r>
      <w:r w:rsidR="00CD4F9F">
        <w:rPr>
          <w:szCs w:val="24"/>
        </w:rPr>
        <w:t>paragraph 4</w:t>
      </w:r>
      <w:r>
        <w:rPr>
          <w:szCs w:val="24"/>
        </w:rPr>
        <w:t xml:space="preserve"> by inserting notional subsection 601GC(1AAD).</w:t>
      </w:r>
    </w:p>
    <w:p w14:paraId="4299204C" w14:textId="61EA16BA" w:rsidR="00F87D90" w:rsidRDefault="00452854" w:rsidP="00BD4371">
      <w:pPr>
        <w:pStyle w:val="BodyText"/>
        <w:spacing w:before="199"/>
        <w:rPr>
          <w:szCs w:val="24"/>
        </w:rPr>
      </w:pPr>
      <w:r>
        <w:rPr>
          <w:szCs w:val="24"/>
        </w:rPr>
        <w:t xml:space="preserve">Subsection 601GC(1AAD) </w:t>
      </w:r>
      <w:r w:rsidR="00DB0FDD">
        <w:rPr>
          <w:szCs w:val="24"/>
        </w:rPr>
        <w:t>allows</w:t>
      </w:r>
      <w:r>
        <w:rPr>
          <w:szCs w:val="24"/>
        </w:rPr>
        <w:t xml:space="preserve"> the responsible entity of a registered scheme to modify the constitution of the scheme to</w:t>
      </w:r>
      <w:r w:rsidR="00295301">
        <w:rPr>
          <w:szCs w:val="24"/>
        </w:rPr>
        <w:t xml:space="preserve"> the extent that the responsible entity reasonably considers necessary to</w:t>
      </w:r>
      <w:r w:rsidR="00F87D90">
        <w:rPr>
          <w:szCs w:val="24"/>
        </w:rPr>
        <w:t xml:space="preserve"> ensure that</w:t>
      </w:r>
      <w:r w:rsidR="0015577A">
        <w:rPr>
          <w:szCs w:val="24"/>
        </w:rPr>
        <w:t xml:space="preserve"> the constitution</w:t>
      </w:r>
      <w:r w:rsidR="00295301">
        <w:rPr>
          <w:szCs w:val="24"/>
        </w:rPr>
        <w:t>:</w:t>
      </w:r>
    </w:p>
    <w:p w14:paraId="7C2B5B6E" w14:textId="680F7CAA" w:rsidR="00295301" w:rsidRPr="00BD4371" w:rsidRDefault="0015577A" w:rsidP="00BD4371">
      <w:pPr>
        <w:pStyle w:val="BodyText"/>
        <w:numPr>
          <w:ilvl w:val="0"/>
          <w:numId w:val="17"/>
        </w:numPr>
        <w:tabs>
          <w:tab w:val="clear" w:pos="680"/>
        </w:tabs>
        <w:spacing w:before="199"/>
        <w:ind w:left="567" w:hanging="425"/>
        <w:rPr>
          <w:szCs w:val="24"/>
        </w:rPr>
      </w:pPr>
      <w:r>
        <w:rPr>
          <w:szCs w:val="24"/>
        </w:rPr>
        <w:t xml:space="preserve">is consistent with </w:t>
      </w:r>
      <w:r w:rsidR="00295301" w:rsidRPr="00F87D90">
        <w:rPr>
          <w:szCs w:val="24"/>
        </w:rPr>
        <w:t xml:space="preserve">section 4 of the </w:t>
      </w:r>
      <w:r w:rsidR="00BD4371">
        <w:rPr>
          <w:szCs w:val="24"/>
        </w:rPr>
        <w:t xml:space="preserve">Australian </w:t>
      </w:r>
      <w:r w:rsidR="00295301" w:rsidRPr="00F87D90">
        <w:rPr>
          <w:szCs w:val="24"/>
        </w:rPr>
        <w:t>Passport Rules; or</w:t>
      </w:r>
    </w:p>
    <w:p w14:paraId="6C2EAADB" w14:textId="77777777" w:rsidR="00F87D90" w:rsidRPr="00BD4371" w:rsidRDefault="00F87D90" w:rsidP="00BD4371">
      <w:pPr>
        <w:pStyle w:val="ListParagraph"/>
        <w:suppressAutoHyphens/>
        <w:spacing w:before="240" w:after="0" w:line="260" w:lineRule="atLeast"/>
        <w:ind w:left="567"/>
        <w:rPr>
          <w:b/>
          <w:sz w:val="24"/>
          <w:szCs w:val="24"/>
        </w:rPr>
      </w:pPr>
    </w:p>
    <w:p w14:paraId="3870B2C4" w14:textId="3395A9BB" w:rsidR="00295301" w:rsidRDefault="00295301" w:rsidP="00BD4371">
      <w:pPr>
        <w:pStyle w:val="ListParagraph"/>
        <w:numPr>
          <w:ilvl w:val="0"/>
          <w:numId w:val="17"/>
        </w:numPr>
        <w:suppressAutoHyphens/>
        <w:spacing w:before="240" w:after="0" w:line="260" w:lineRule="atLeast"/>
        <w:ind w:left="567" w:hanging="425"/>
        <w:rPr>
          <w:sz w:val="24"/>
          <w:szCs w:val="24"/>
        </w:rPr>
      </w:pPr>
      <w:r w:rsidRPr="00BD4371">
        <w:rPr>
          <w:sz w:val="24"/>
          <w:szCs w:val="24"/>
        </w:rPr>
        <w:t xml:space="preserve">specifies a right of withdrawal and contains provisions for making and dealing with withdrawal requests that are consistent with </w:t>
      </w:r>
      <w:r w:rsidR="00C63158">
        <w:rPr>
          <w:sz w:val="24"/>
          <w:szCs w:val="24"/>
        </w:rPr>
        <w:t>Division 7.1 of Part 7of</w:t>
      </w:r>
      <w:r w:rsidRPr="00BD4371">
        <w:rPr>
          <w:sz w:val="24"/>
          <w:szCs w:val="24"/>
        </w:rPr>
        <w:t xml:space="preserve">the </w:t>
      </w:r>
      <w:r w:rsidR="00BD4371">
        <w:rPr>
          <w:sz w:val="24"/>
          <w:szCs w:val="24"/>
        </w:rPr>
        <w:t xml:space="preserve">Australian </w:t>
      </w:r>
      <w:r w:rsidRPr="00BD4371">
        <w:rPr>
          <w:sz w:val="24"/>
          <w:szCs w:val="24"/>
        </w:rPr>
        <w:t>Passport</w:t>
      </w:r>
      <w:r w:rsidR="00F87D90">
        <w:rPr>
          <w:sz w:val="24"/>
          <w:szCs w:val="24"/>
        </w:rPr>
        <w:t xml:space="preserve"> Rules</w:t>
      </w:r>
      <w:r w:rsidRPr="00BD4371">
        <w:rPr>
          <w:sz w:val="24"/>
          <w:szCs w:val="24"/>
        </w:rPr>
        <w:t>.</w:t>
      </w:r>
    </w:p>
    <w:p w14:paraId="7A705F5B" w14:textId="77777777" w:rsidR="0015577A" w:rsidRPr="00AC7CAC" w:rsidRDefault="0015577A" w:rsidP="00AC7CAC">
      <w:pPr>
        <w:pStyle w:val="ListParagraph"/>
        <w:rPr>
          <w:sz w:val="24"/>
          <w:szCs w:val="24"/>
        </w:rPr>
      </w:pPr>
    </w:p>
    <w:p w14:paraId="3FC16C9B" w14:textId="1AC285F4" w:rsidR="0015577A" w:rsidRPr="00AC7CAC" w:rsidRDefault="0015577A" w:rsidP="00AC7CAC">
      <w:pPr>
        <w:suppressAutoHyphens/>
        <w:spacing w:before="240" w:after="0" w:line="260" w:lineRule="atLeast"/>
        <w:rPr>
          <w:sz w:val="24"/>
          <w:szCs w:val="24"/>
        </w:rPr>
      </w:pPr>
      <w:r>
        <w:rPr>
          <w:sz w:val="24"/>
          <w:szCs w:val="24"/>
        </w:rPr>
        <w:t xml:space="preserve">A responsible entity can rely on the relief in notional s601GC(1AAD) to make modifications to the constitution of a registered scheme prior to the scheme being registered as an Australian passport fund. However, the relief only allows modifications to be made that have effect where the Australian Passport Rules apply in relation to the scheme. The Australian Passport Rules will apply where the scheme is an Australian passport fund, or where it is deregistered as a passport fund but has members who became members after the scheme became an Australian passport fund, or on the expectation that the scheme would become an Australian passport fund (other than any member that is, or has been, the operator of the scheme, or is a related party of an entity that is, or has been, the operator of the scheme). </w:t>
      </w:r>
    </w:p>
    <w:p w14:paraId="776340CE" w14:textId="206BF6BC" w:rsidR="0015577A" w:rsidRPr="00941457" w:rsidRDefault="00452854" w:rsidP="002A44F8">
      <w:pPr>
        <w:pStyle w:val="BodyText"/>
        <w:spacing w:before="199"/>
        <w:rPr>
          <w:szCs w:val="24"/>
          <w:u w:val="single"/>
        </w:rPr>
      </w:pPr>
      <w:r>
        <w:rPr>
          <w:szCs w:val="24"/>
        </w:rPr>
        <w:t>2</w:t>
      </w:r>
      <w:r w:rsidR="002A44F8" w:rsidRPr="00941457">
        <w:rPr>
          <w:szCs w:val="24"/>
        </w:rPr>
        <w:t xml:space="preserve">. </w:t>
      </w:r>
      <w:r w:rsidR="002A44F8" w:rsidRPr="00941457">
        <w:rPr>
          <w:szCs w:val="24"/>
          <w:u w:val="single"/>
        </w:rPr>
        <w:t>ASIC Class Order [CO 12/749] (</w:t>
      </w:r>
      <w:r w:rsidR="002A44F8">
        <w:rPr>
          <w:szCs w:val="24"/>
          <w:u w:val="single"/>
        </w:rPr>
        <w:t>R</w:t>
      </w:r>
      <w:r w:rsidR="002A44F8" w:rsidRPr="00941457">
        <w:rPr>
          <w:szCs w:val="24"/>
          <w:u w:val="single"/>
        </w:rPr>
        <w:t>elief from the shorter PDS regime)</w:t>
      </w:r>
    </w:p>
    <w:p w14:paraId="6D95D89E" w14:textId="3A7DE52A" w:rsidR="002A44F8" w:rsidRDefault="002A44F8" w:rsidP="002A44F8">
      <w:pPr>
        <w:pStyle w:val="BodyText"/>
        <w:spacing w:before="199"/>
        <w:rPr>
          <w:szCs w:val="24"/>
        </w:rPr>
      </w:pPr>
      <w:r w:rsidRPr="00140E1E">
        <w:rPr>
          <w:szCs w:val="24"/>
        </w:rPr>
        <w:t xml:space="preserve">The Amending Instrument amends </w:t>
      </w:r>
      <w:r w:rsidR="00CD4F9F">
        <w:rPr>
          <w:szCs w:val="24"/>
        </w:rPr>
        <w:t xml:space="preserve">paragraph </w:t>
      </w:r>
      <w:r>
        <w:rPr>
          <w:szCs w:val="24"/>
        </w:rPr>
        <w:t>5 by inserting into the definition of ‘interposed entity’ in notional subregulation 7.9.11S(8) a new item (ab) for ‘</w:t>
      </w:r>
      <w:r w:rsidR="00CD4F9F">
        <w:rPr>
          <w:szCs w:val="24"/>
        </w:rPr>
        <w:t xml:space="preserve">a </w:t>
      </w:r>
      <w:r>
        <w:rPr>
          <w:szCs w:val="24"/>
        </w:rPr>
        <w:t>notified foreign passport fund’.</w:t>
      </w:r>
    </w:p>
    <w:p w14:paraId="28A410EC" w14:textId="4D727A14" w:rsidR="002A44F8" w:rsidRPr="00140E1E" w:rsidRDefault="002A44F8" w:rsidP="002A44F8">
      <w:pPr>
        <w:pStyle w:val="BodyText"/>
        <w:spacing w:before="199"/>
        <w:rPr>
          <w:szCs w:val="24"/>
        </w:rPr>
      </w:pPr>
      <w:r>
        <w:rPr>
          <w:szCs w:val="24"/>
        </w:rPr>
        <w:t xml:space="preserve">This amendment has the effect of excluding a notified foreign passport fund from </w:t>
      </w:r>
      <w:r w:rsidR="00DB0FDD">
        <w:rPr>
          <w:szCs w:val="24"/>
        </w:rPr>
        <w:t>the types of entities that are interposed entities</w:t>
      </w:r>
      <w:r>
        <w:rPr>
          <w:szCs w:val="24"/>
        </w:rPr>
        <w:t xml:space="preserve"> (a term used in the definition of ‘hedge fund’ in [CO 12/749]), in the same way as a registered scheme is excluded.</w:t>
      </w:r>
    </w:p>
    <w:p w14:paraId="7F833DD2" w14:textId="461A0A07" w:rsidR="005963F8" w:rsidRPr="0037728B" w:rsidRDefault="00280C6C" w:rsidP="005B0E3A">
      <w:pPr>
        <w:pStyle w:val="BodyText"/>
        <w:spacing w:before="199"/>
        <w:rPr>
          <w:b/>
          <w:i/>
          <w:szCs w:val="24"/>
        </w:rPr>
      </w:pPr>
      <w:r>
        <w:rPr>
          <w:szCs w:val="24"/>
        </w:rPr>
        <w:t>3</w:t>
      </w:r>
      <w:r w:rsidR="00283F71" w:rsidRPr="0037728B">
        <w:rPr>
          <w:szCs w:val="24"/>
        </w:rPr>
        <w:t xml:space="preserve">. </w:t>
      </w:r>
      <w:r w:rsidR="005963F8" w:rsidRPr="0037728B">
        <w:rPr>
          <w:szCs w:val="24"/>
          <w:u w:val="single"/>
        </w:rPr>
        <w:t>ASIC Class Order [</w:t>
      </w:r>
      <w:r w:rsidR="005C769C" w:rsidRPr="0037728B">
        <w:rPr>
          <w:szCs w:val="24"/>
          <w:u w:val="single"/>
        </w:rPr>
        <w:t xml:space="preserve">CO </w:t>
      </w:r>
      <w:r w:rsidR="005963F8" w:rsidRPr="0037728B">
        <w:rPr>
          <w:szCs w:val="24"/>
          <w:u w:val="single"/>
        </w:rPr>
        <w:t>1</w:t>
      </w:r>
      <w:r w:rsidR="000F16A6">
        <w:rPr>
          <w:szCs w:val="24"/>
          <w:u w:val="single"/>
        </w:rPr>
        <w:t>3</w:t>
      </w:r>
      <w:r w:rsidR="005963F8" w:rsidRPr="0037728B">
        <w:rPr>
          <w:szCs w:val="24"/>
          <w:u w:val="single"/>
        </w:rPr>
        <w:t>/</w:t>
      </w:r>
      <w:r w:rsidR="000F16A6">
        <w:rPr>
          <w:szCs w:val="24"/>
          <w:u w:val="single"/>
        </w:rPr>
        <w:t>521</w:t>
      </w:r>
      <w:r w:rsidR="005963F8" w:rsidRPr="0037728B">
        <w:rPr>
          <w:szCs w:val="24"/>
          <w:u w:val="single"/>
        </w:rPr>
        <w:t>]</w:t>
      </w:r>
      <w:r w:rsidR="000F16A6">
        <w:rPr>
          <w:szCs w:val="24"/>
          <w:u w:val="single"/>
        </w:rPr>
        <w:t xml:space="preserve"> </w:t>
      </w:r>
      <w:r w:rsidR="000F16A6" w:rsidRPr="0037728B">
        <w:rPr>
          <w:szCs w:val="24"/>
          <w:u w:val="single"/>
        </w:rPr>
        <w:t>(Tak</w:t>
      </w:r>
      <w:r w:rsidR="000F16A6">
        <w:rPr>
          <w:szCs w:val="24"/>
          <w:u w:val="single"/>
        </w:rPr>
        <w:t>e</w:t>
      </w:r>
      <w:r w:rsidR="000F16A6" w:rsidRPr="000F16A6">
        <w:rPr>
          <w:szCs w:val="24"/>
          <w:u w:val="single"/>
        </w:rPr>
        <w:t>over</w:t>
      </w:r>
      <w:r w:rsidR="000F16A6" w:rsidRPr="0037728B">
        <w:rPr>
          <w:szCs w:val="24"/>
          <w:u w:val="single"/>
        </w:rPr>
        <w:t xml:space="preserve"> bids</w:t>
      </w:r>
      <w:r w:rsidR="000F16A6" w:rsidRPr="0037728B">
        <w:rPr>
          <w:b/>
          <w:szCs w:val="24"/>
          <w:u w:val="single"/>
        </w:rPr>
        <w:t>)</w:t>
      </w:r>
    </w:p>
    <w:p w14:paraId="7919E35E" w14:textId="2F23C65C" w:rsidR="00553C2A" w:rsidRPr="00174093" w:rsidRDefault="005963F8" w:rsidP="005B0E3A">
      <w:pPr>
        <w:pStyle w:val="BodyText"/>
        <w:spacing w:before="199"/>
        <w:rPr>
          <w:szCs w:val="24"/>
        </w:rPr>
      </w:pPr>
      <w:r w:rsidRPr="00174093">
        <w:rPr>
          <w:szCs w:val="24"/>
        </w:rPr>
        <w:t xml:space="preserve">The Amending Instrument amends </w:t>
      </w:r>
      <w:r w:rsidR="00CD4F9F">
        <w:rPr>
          <w:szCs w:val="24"/>
        </w:rPr>
        <w:t>sub</w:t>
      </w:r>
      <w:r w:rsidR="00283F71" w:rsidRPr="00174093">
        <w:rPr>
          <w:szCs w:val="24"/>
        </w:rPr>
        <w:t>paragraph 5(b) by inserting new notional paragraph s636(1)(gb)</w:t>
      </w:r>
      <w:r w:rsidR="00553C2A" w:rsidRPr="00174093">
        <w:rPr>
          <w:szCs w:val="24"/>
        </w:rPr>
        <w:t xml:space="preserve">, which </w:t>
      </w:r>
      <w:r w:rsidR="0041781E">
        <w:rPr>
          <w:szCs w:val="24"/>
        </w:rPr>
        <w:t>is drafted equivalently to</w:t>
      </w:r>
      <w:r w:rsidR="0041781E" w:rsidRPr="00174093">
        <w:rPr>
          <w:szCs w:val="24"/>
        </w:rPr>
        <w:t xml:space="preserve"> </w:t>
      </w:r>
      <w:r w:rsidR="00DB0FDD">
        <w:rPr>
          <w:szCs w:val="24"/>
        </w:rPr>
        <w:t xml:space="preserve">existing </w:t>
      </w:r>
      <w:r w:rsidR="00553C2A" w:rsidRPr="00174093">
        <w:rPr>
          <w:szCs w:val="24"/>
        </w:rPr>
        <w:t>s636(1)(ga) (which relates to managed investment products) for foreign passport fund products</w:t>
      </w:r>
      <w:r w:rsidR="00DB0FDD">
        <w:rPr>
          <w:szCs w:val="24"/>
        </w:rPr>
        <w:t xml:space="preserve">. Paragraph 636(1)(gb) includes a </w:t>
      </w:r>
      <w:r w:rsidR="00D70AC3" w:rsidRPr="00174093">
        <w:rPr>
          <w:szCs w:val="24"/>
        </w:rPr>
        <w:t>reference to the additional content requirements for the PDS of a foreign passport fund under s1013GA</w:t>
      </w:r>
      <w:r w:rsidR="00553C2A" w:rsidRPr="00174093">
        <w:rPr>
          <w:szCs w:val="24"/>
        </w:rPr>
        <w:t xml:space="preserve">.  </w:t>
      </w:r>
    </w:p>
    <w:p w14:paraId="778EADC5" w14:textId="69DC6FA3" w:rsidR="00D70AC3" w:rsidRDefault="00D70AC3" w:rsidP="005B0E3A">
      <w:pPr>
        <w:pStyle w:val="BodyText"/>
        <w:spacing w:before="199"/>
        <w:rPr>
          <w:szCs w:val="24"/>
        </w:rPr>
      </w:pPr>
      <w:r w:rsidRPr="00174093">
        <w:rPr>
          <w:szCs w:val="24"/>
        </w:rPr>
        <w:t>This amendment has the effect of requiring that</w:t>
      </w:r>
      <w:r w:rsidR="00174093">
        <w:rPr>
          <w:szCs w:val="24"/>
        </w:rPr>
        <w:t xml:space="preserve"> a bidder that offers foreign passport fund products </w:t>
      </w:r>
      <w:r w:rsidR="00174093" w:rsidRPr="00174093">
        <w:rPr>
          <w:szCs w:val="24"/>
        </w:rPr>
        <w:t>as consideration under a bid must also disclose PDS information in the bidder’s statement if the</w:t>
      </w:r>
      <w:r w:rsidR="00507A17">
        <w:rPr>
          <w:szCs w:val="24"/>
        </w:rPr>
        <w:t xml:space="preserve"> bidder is the operator of the fund, controls the operator of the fund, or if the operator</w:t>
      </w:r>
      <w:r w:rsidR="00174093">
        <w:rPr>
          <w:szCs w:val="24"/>
        </w:rPr>
        <w:t xml:space="preserve"> of the fund</w:t>
      </w:r>
      <w:r w:rsidR="00174093" w:rsidRPr="00174093">
        <w:rPr>
          <w:szCs w:val="24"/>
        </w:rPr>
        <w:t xml:space="preserve"> agrees to the bidder offering, or authorises, arranges for or permits the bidder to offer </w:t>
      </w:r>
      <w:r w:rsidR="00174093">
        <w:rPr>
          <w:szCs w:val="24"/>
        </w:rPr>
        <w:t>the foreign passport fund products.</w:t>
      </w:r>
    </w:p>
    <w:p w14:paraId="48B3B70D" w14:textId="7B0D6DC3" w:rsidR="00DA676B" w:rsidRDefault="00DA676B" w:rsidP="005B0E3A">
      <w:pPr>
        <w:pStyle w:val="BodyText"/>
        <w:spacing w:before="199"/>
        <w:rPr>
          <w:szCs w:val="24"/>
        </w:rPr>
      </w:pPr>
      <w:r>
        <w:rPr>
          <w:szCs w:val="24"/>
        </w:rPr>
        <w:t xml:space="preserve">The Amending Instrument also amends subparagraph 5(d) by inserting </w:t>
      </w:r>
      <w:r w:rsidR="004626E6">
        <w:rPr>
          <w:szCs w:val="24"/>
        </w:rPr>
        <w:t xml:space="preserve">in notional s636(3)(d)(ii) the words </w:t>
      </w:r>
      <w:r w:rsidR="00427A9C">
        <w:rPr>
          <w:szCs w:val="24"/>
        </w:rPr>
        <w:t>“</w:t>
      </w:r>
      <w:r w:rsidR="004626E6">
        <w:rPr>
          <w:szCs w:val="24"/>
        </w:rPr>
        <w:t>notified forei</w:t>
      </w:r>
      <w:r w:rsidR="00427A9C">
        <w:rPr>
          <w:szCs w:val="24"/>
        </w:rPr>
        <w:t>gn passport fund” after “scheme”</w:t>
      </w:r>
      <w:r w:rsidR="004626E6">
        <w:rPr>
          <w:szCs w:val="24"/>
        </w:rPr>
        <w:t xml:space="preserve">. </w:t>
      </w:r>
    </w:p>
    <w:p w14:paraId="4A67C1EE" w14:textId="2BC45527" w:rsidR="004626E6" w:rsidRPr="00174093" w:rsidRDefault="004626E6" w:rsidP="005B0E3A">
      <w:pPr>
        <w:pStyle w:val="BodyText"/>
        <w:spacing w:before="199"/>
        <w:rPr>
          <w:szCs w:val="24"/>
        </w:rPr>
      </w:pPr>
      <w:r>
        <w:rPr>
          <w:szCs w:val="24"/>
        </w:rPr>
        <w:t>This amendment has the effect of allowing a bidder’s statement to include or be accompanied by a statement without the requirements in s636(3)(a) to (c) being met where the statement was made in a document lodged with the operator of a prescribed financial market by a listed notified foreign passport fund.</w:t>
      </w:r>
    </w:p>
    <w:p w14:paraId="1547C04E" w14:textId="43E274DA" w:rsidR="00BA0E75" w:rsidRPr="00941457" w:rsidRDefault="00452854" w:rsidP="002561A4">
      <w:pPr>
        <w:pStyle w:val="BodyText"/>
        <w:spacing w:before="199"/>
        <w:ind w:left="284" w:hanging="284"/>
        <w:rPr>
          <w:szCs w:val="24"/>
          <w:u w:val="single"/>
        </w:rPr>
      </w:pPr>
      <w:r>
        <w:rPr>
          <w:szCs w:val="24"/>
        </w:rPr>
        <w:t>4</w:t>
      </w:r>
      <w:r w:rsidR="00BA0E75" w:rsidRPr="00941457">
        <w:rPr>
          <w:szCs w:val="24"/>
        </w:rPr>
        <w:t xml:space="preserve">. </w:t>
      </w:r>
      <w:r w:rsidR="00BA0E75" w:rsidRPr="00BA0E75">
        <w:rPr>
          <w:szCs w:val="24"/>
          <w:u w:val="single"/>
        </w:rPr>
        <w:t xml:space="preserve">ASIC </w:t>
      </w:r>
      <w:r w:rsidR="00BA0E75">
        <w:rPr>
          <w:szCs w:val="24"/>
          <w:u w:val="single"/>
        </w:rPr>
        <w:t>Class Order [CO 13/656]</w:t>
      </w:r>
      <w:r w:rsidR="002561A4">
        <w:rPr>
          <w:szCs w:val="24"/>
          <w:u w:val="single"/>
        </w:rPr>
        <w:t xml:space="preserve"> </w:t>
      </w:r>
      <w:r w:rsidR="002561A4" w:rsidRPr="00051C43">
        <w:rPr>
          <w:szCs w:val="24"/>
          <w:u w:val="single"/>
        </w:rPr>
        <w:t>(</w:t>
      </w:r>
      <w:r w:rsidR="002561A4">
        <w:rPr>
          <w:szCs w:val="24"/>
          <w:u w:val="single"/>
        </w:rPr>
        <w:t>Equality of treatment impacting on the acquisition of interests</w:t>
      </w:r>
      <w:r w:rsidR="002561A4" w:rsidRPr="00051C43">
        <w:rPr>
          <w:b/>
          <w:szCs w:val="24"/>
          <w:u w:val="single"/>
        </w:rPr>
        <w:t>)</w:t>
      </w:r>
    </w:p>
    <w:p w14:paraId="7CA93830" w14:textId="0ACD4A09" w:rsidR="00BA0E75" w:rsidRDefault="00BA0E75" w:rsidP="00BA0E75">
      <w:pPr>
        <w:pStyle w:val="BodyText"/>
        <w:spacing w:before="199"/>
        <w:rPr>
          <w:szCs w:val="24"/>
        </w:rPr>
      </w:pPr>
      <w:r>
        <w:rPr>
          <w:szCs w:val="24"/>
        </w:rPr>
        <w:t>The Amending Instrument amends</w:t>
      </w:r>
      <w:r w:rsidR="005D3A49">
        <w:rPr>
          <w:szCs w:val="24"/>
        </w:rPr>
        <w:t xml:space="preserve"> </w:t>
      </w:r>
      <w:r w:rsidR="00555F92">
        <w:rPr>
          <w:szCs w:val="24"/>
        </w:rPr>
        <w:t>s</w:t>
      </w:r>
      <w:r w:rsidR="004626E6">
        <w:rPr>
          <w:szCs w:val="24"/>
        </w:rPr>
        <w:t>ubparagraph</w:t>
      </w:r>
      <w:r w:rsidR="0032643E">
        <w:rPr>
          <w:szCs w:val="24"/>
        </w:rPr>
        <w:t xml:space="preserve"> 4(a)</w:t>
      </w:r>
      <w:r w:rsidR="00FA3722">
        <w:rPr>
          <w:szCs w:val="24"/>
        </w:rPr>
        <w:t xml:space="preserve"> by omitting the words “Australia and New Zealand” and substituting “Australia, New Zealand and, in the case of an Australian passport fund, each host economy of the fund”.</w:t>
      </w:r>
    </w:p>
    <w:p w14:paraId="02DD9110" w14:textId="3B6F2A62" w:rsidR="00BA0E75" w:rsidRDefault="00BA0E75" w:rsidP="00BA0E75">
      <w:pPr>
        <w:pStyle w:val="BodyText"/>
        <w:spacing w:before="199"/>
        <w:rPr>
          <w:szCs w:val="24"/>
        </w:rPr>
      </w:pPr>
      <w:r>
        <w:t>This amendment</w:t>
      </w:r>
      <w:r w:rsidR="00BD710A">
        <w:t xml:space="preserve"> </w:t>
      </w:r>
      <w:r w:rsidR="002561A4">
        <w:t xml:space="preserve">has the effect of excluding </w:t>
      </w:r>
      <w:r w:rsidR="00BD710A">
        <w:t>members of an Australian passport fund in a host economy of the fund from the</w:t>
      </w:r>
      <w:r w:rsidR="0037638B">
        <w:t xml:space="preserve"> </w:t>
      </w:r>
      <w:r w:rsidR="002561A4">
        <w:t xml:space="preserve">types of foreign </w:t>
      </w:r>
      <w:r w:rsidR="0037638B">
        <w:t xml:space="preserve">members that may be </w:t>
      </w:r>
      <w:r w:rsidR="002561A4">
        <w:t>excluded in certain circumstances</w:t>
      </w:r>
      <w:r w:rsidR="00774F53">
        <w:t xml:space="preserve"> from treatment of other members of the same class</w:t>
      </w:r>
      <w:r w:rsidR="002561A4">
        <w:t xml:space="preserve"> under the </w:t>
      </w:r>
      <w:r w:rsidR="00BD710A">
        <w:t>relief in [CO 13/656]</w:t>
      </w:r>
      <w:r w:rsidR="003A1F65">
        <w:t xml:space="preserve">. </w:t>
      </w:r>
    </w:p>
    <w:p w14:paraId="11E43C47" w14:textId="5C960441" w:rsidR="00C1551D" w:rsidRDefault="00C1551D" w:rsidP="007750F9">
      <w:pPr>
        <w:pStyle w:val="BodyText"/>
        <w:spacing w:before="199"/>
        <w:rPr>
          <w:szCs w:val="24"/>
          <w:u w:val="single"/>
        </w:rPr>
      </w:pPr>
      <w:bookmarkStart w:id="4" w:name="_Hlk520799737"/>
      <w:r>
        <w:rPr>
          <w:szCs w:val="24"/>
        </w:rPr>
        <w:t xml:space="preserve">5. </w:t>
      </w:r>
      <w:r>
        <w:rPr>
          <w:szCs w:val="24"/>
          <w:u w:val="single"/>
        </w:rPr>
        <w:t>ASIC Class Order [CO 13/1410]</w:t>
      </w:r>
    </w:p>
    <w:p w14:paraId="2E8151F9" w14:textId="3380D36D" w:rsidR="0042546F" w:rsidRDefault="00C1551D" w:rsidP="007750F9">
      <w:pPr>
        <w:pStyle w:val="BodyText"/>
        <w:spacing w:before="199"/>
        <w:rPr>
          <w:szCs w:val="24"/>
        </w:rPr>
      </w:pPr>
      <w:r w:rsidRPr="00BD4371">
        <w:rPr>
          <w:szCs w:val="24"/>
        </w:rPr>
        <w:t xml:space="preserve">The Amending Instrument </w:t>
      </w:r>
      <w:r w:rsidR="0042546F">
        <w:rPr>
          <w:szCs w:val="24"/>
        </w:rPr>
        <w:t>m</w:t>
      </w:r>
      <w:r w:rsidRPr="00BD4371">
        <w:rPr>
          <w:szCs w:val="24"/>
        </w:rPr>
        <w:t>odifies</w:t>
      </w:r>
      <w:r w:rsidR="0042546F">
        <w:rPr>
          <w:szCs w:val="24"/>
        </w:rPr>
        <w:t xml:space="preserve"> </w:t>
      </w:r>
      <w:r w:rsidR="004626E6">
        <w:rPr>
          <w:szCs w:val="24"/>
        </w:rPr>
        <w:t xml:space="preserve">paragraph </w:t>
      </w:r>
      <w:r w:rsidR="0042546F">
        <w:rPr>
          <w:szCs w:val="24"/>
        </w:rPr>
        <w:t xml:space="preserve">4 by </w:t>
      </w:r>
      <w:r w:rsidR="00567A29">
        <w:rPr>
          <w:szCs w:val="24"/>
        </w:rPr>
        <w:t xml:space="preserve">omitting from s912AAC(7) the words ‘The financial services licensee must”, and substituting </w:t>
      </w:r>
      <w:r w:rsidR="0042546F">
        <w:rPr>
          <w:szCs w:val="24"/>
        </w:rPr>
        <w:t>the words “</w:t>
      </w:r>
      <w:r w:rsidR="00567A29">
        <w:rPr>
          <w:szCs w:val="24"/>
        </w:rPr>
        <w:t xml:space="preserve">If the financial services licensee </w:t>
      </w:r>
      <w:r w:rsidR="0042546F">
        <w:rPr>
          <w:szCs w:val="24"/>
        </w:rPr>
        <w:t>holds custodial property</w:t>
      </w:r>
      <w:r w:rsidR="00567A29">
        <w:rPr>
          <w:szCs w:val="24"/>
        </w:rPr>
        <w:t>, it must:</w:t>
      </w:r>
      <w:r w:rsidR="00F10950">
        <w:rPr>
          <w:szCs w:val="24"/>
        </w:rPr>
        <w:t>”</w:t>
      </w:r>
      <w:r w:rsidR="0042546F">
        <w:rPr>
          <w:szCs w:val="24"/>
        </w:rPr>
        <w:t>.</w:t>
      </w:r>
    </w:p>
    <w:p w14:paraId="0DE4A824" w14:textId="36DA3117" w:rsidR="0042546F" w:rsidRDefault="0042546F" w:rsidP="007750F9">
      <w:pPr>
        <w:pStyle w:val="BodyText"/>
        <w:spacing w:before="199"/>
        <w:rPr>
          <w:szCs w:val="24"/>
        </w:rPr>
      </w:pPr>
      <w:r>
        <w:rPr>
          <w:szCs w:val="24"/>
        </w:rPr>
        <w:t xml:space="preserve">The </w:t>
      </w:r>
      <w:r w:rsidR="00F10950">
        <w:rPr>
          <w:szCs w:val="24"/>
        </w:rPr>
        <w:t>Amending I</w:t>
      </w:r>
      <w:r>
        <w:rPr>
          <w:szCs w:val="24"/>
        </w:rPr>
        <w:t xml:space="preserve">nstrument also modifies section 4 by omitting </w:t>
      </w:r>
      <w:r w:rsidR="00567A29">
        <w:rPr>
          <w:szCs w:val="24"/>
        </w:rPr>
        <w:t xml:space="preserve">from notional s912AAC(9) </w:t>
      </w:r>
      <w:r>
        <w:rPr>
          <w:szCs w:val="24"/>
        </w:rPr>
        <w:t>the words “were the licensee” and substituting “</w:t>
      </w:r>
      <w:r w:rsidR="00095C41">
        <w:rPr>
          <w:szCs w:val="24"/>
        </w:rPr>
        <w:t>were the</w:t>
      </w:r>
      <w:r>
        <w:rPr>
          <w:szCs w:val="24"/>
        </w:rPr>
        <w:t xml:space="preserve"> l</w:t>
      </w:r>
      <w:r w:rsidR="00095C41">
        <w:rPr>
          <w:szCs w:val="24"/>
        </w:rPr>
        <w:t>icensee and those subsections applied to the licensee</w:t>
      </w:r>
      <w:r w:rsidR="00F10950">
        <w:rPr>
          <w:szCs w:val="24"/>
        </w:rPr>
        <w:t>”</w:t>
      </w:r>
      <w:r>
        <w:rPr>
          <w:szCs w:val="24"/>
        </w:rPr>
        <w:t>.</w:t>
      </w:r>
    </w:p>
    <w:p w14:paraId="022E0ADB" w14:textId="703BDA55" w:rsidR="00C1551D" w:rsidRPr="008131CA" w:rsidRDefault="0042546F" w:rsidP="007750F9">
      <w:pPr>
        <w:pStyle w:val="BodyText"/>
        <w:spacing w:before="199"/>
        <w:rPr>
          <w:szCs w:val="24"/>
        </w:rPr>
      </w:pPr>
      <w:r>
        <w:rPr>
          <w:szCs w:val="24"/>
        </w:rPr>
        <w:t>These amendment</w:t>
      </w:r>
      <w:r w:rsidR="00F10950">
        <w:rPr>
          <w:szCs w:val="24"/>
        </w:rPr>
        <w:t>s</w:t>
      </w:r>
      <w:r>
        <w:rPr>
          <w:szCs w:val="24"/>
        </w:rPr>
        <w:t xml:space="preserve"> have the effect of </w:t>
      </w:r>
      <w:r w:rsidR="008131CA">
        <w:rPr>
          <w:szCs w:val="24"/>
        </w:rPr>
        <w:t xml:space="preserve">removing the requirement for a </w:t>
      </w:r>
      <w:r w:rsidR="00095C41">
        <w:rPr>
          <w:szCs w:val="24"/>
        </w:rPr>
        <w:t xml:space="preserve">provider of </w:t>
      </w:r>
      <w:r w:rsidR="008131CA">
        <w:rPr>
          <w:szCs w:val="24"/>
        </w:rPr>
        <w:t>custodial or depository service</w:t>
      </w:r>
      <w:r w:rsidR="00095C41">
        <w:rPr>
          <w:szCs w:val="24"/>
        </w:rPr>
        <w:t>s</w:t>
      </w:r>
      <w:r w:rsidR="008131CA">
        <w:rPr>
          <w:szCs w:val="24"/>
        </w:rPr>
        <w:t xml:space="preserve"> to meet the </w:t>
      </w:r>
      <w:r w:rsidR="00F10950">
        <w:rPr>
          <w:szCs w:val="24"/>
        </w:rPr>
        <w:t xml:space="preserve">custodial standards </w:t>
      </w:r>
      <w:r w:rsidR="008131CA">
        <w:rPr>
          <w:szCs w:val="24"/>
        </w:rPr>
        <w:t>in s912AAC(7) when it outsources custody of the relevant financial products or beneficial interest in financial products.</w:t>
      </w:r>
      <w:r>
        <w:rPr>
          <w:szCs w:val="24"/>
        </w:rPr>
        <w:t xml:space="preserve"> </w:t>
      </w:r>
      <w:r w:rsidR="008131CA">
        <w:rPr>
          <w:szCs w:val="24"/>
        </w:rPr>
        <w:t xml:space="preserve">The </w:t>
      </w:r>
      <w:r w:rsidR="008131CA" w:rsidRPr="00DD6DAF">
        <w:rPr>
          <w:szCs w:val="24"/>
        </w:rPr>
        <w:t>provider of the custodial or depository services is still required to ensure that the holder of the financial products or beneficial interest in financial products held under the arrangement for the provision of the custodial or depository service meets the custodial standards</w:t>
      </w:r>
      <w:r w:rsidR="008131CA">
        <w:rPr>
          <w:szCs w:val="24"/>
        </w:rPr>
        <w:t>.</w:t>
      </w:r>
    </w:p>
    <w:p w14:paraId="7349B397" w14:textId="41129ECA" w:rsidR="007750F9" w:rsidRDefault="008C16F4" w:rsidP="007750F9">
      <w:pPr>
        <w:pStyle w:val="BodyText"/>
        <w:spacing w:before="199"/>
        <w:rPr>
          <w:szCs w:val="24"/>
          <w:u w:val="single"/>
        </w:rPr>
      </w:pPr>
      <w:r>
        <w:rPr>
          <w:szCs w:val="24"/>
        </w:rPr>
        <w:t>6</w:t>
      </w:r>
      <w:r w:rsidR="007750F9" w:rsidRPr="00941457">
        <w:rPr>
          <w:szCs w:val="24"/>
        </w:rPr>
        <w:t xml:space="preserve">. </w:t>
      </w:r>
      <w:r w:rsidR="007750F9">
        <w:rPr>
          <w:szCs w:val="24"/>
          <w:u w:val="single"/>
        </w:rPr>
        <w:t xml:space="preserve">ASIC Class Order [CO 14/1252] </w:t>
      </w:r>
    </w:p>
    <w:p w14:paraId="3257B590" w14:textId="0619F3EB" w:rsidR="007750F9" w:rsidRDefault="007750F9" w:rsidP="007750F9">
      <w:pPr>
        <w:pStyle w:val="BodyText"/>
        <w:spacing w:before="199"/>
        <w:rPr>
          <w:szCs w:val="24"/>
        </w:rPr>
      </w:pPr>
      <w:r>
        <w:rPr>
          <w:szCs w:val="24"/>
        </w:rPr>
        <w:t xml:space="preserve">The Amending Instrument amends </w:t>
      </w:r>
      <w:r w:rsidR="006B6652">
        <w:rPr>
          <w:szCs w:val="24"/>
        </w:rPr>
        <w:t>paragraph</w:t>
      </w:r>
      <w:r>
        <w:rPr>
          <w:szCs w:val="24"/>
        </w:rPr>
        <w:t xml:space="preserve"> 4 by</w:t>
      </w:r>
      <w:r w:rsidR="006B6652">
        <w:rPr>
          <w:szCs w:val="24"/>
        </w:rPr>
        <w:t xml:space="preserve"> omitting the words </w:t>
      </w:r>
      <w:r w:rsidR="00571E17">
        <w:rPr>
          <w:szCs w:val="24"/>
        </w:rPr>
        <w:t>“</w:t>
      </w:r>
      <w:r w:rsidR="006B6652">
        <w:rPr>
          <w:szCs w:val="24"/>
        </w:rPr>
        <w:t>managed investment and superannuation products</w:t>
      </w:r>
      <w:r w:rsidR="00571E17">
        <w:rPr>
          <w:szCs w:val="24"/>
        </w:rPr>
        <w:t>”</w:t>
      </w:r>
      <w:r w:rsidR="006B6652">
        <w:rPr>
          <w:szCs w:val="24"/>
        </w:rPr>
        <w:t xml:space="preserve"> and substituting </w:t>
      </w:r>
      <w:r w:rsidR="00571E17">
        <w:rPr>
          <w:szCs w:val="24"/>
        </w:rPr>
        <w:t>“</w:t>
      </w:r>
      <w:r w:rsidR="006B6652">
        <w:rPr>
          <w:szCs w:val="24"/>
        </w:rPr>
        <w:t>managed investment products, foreign passport fund products, and superannuation products</w:t>
      </w:r>
      <w:r w:rsidR="00571E17">
        <w:rPr>
          <w:szCs w:val="24"/>
        </w:rPr>
        <w:t>”</w:t>
      </w:r>
      <w:r w:rsidR="006B6652">
        <w:rPr>
          <w:szCs w:val="24"/>
        </w:rPr>
        <w:t>.</w:t>
      </w:r>
      <w:r>
        <w:rPr>
          <w:szCs w:val="24"/>
        </w:rPr>
        <w:t xml:space="preserve"> </w:t>
      </w:r>
    </w:p>
    <w:p w14:paraId="69DD184C" w14:textId="4333D1A2" w:rsidR="007750F9" w:rsidRDefault="007750F9" w:rsidP="007750F9">
      <w:pPr>
        <w:pStyle w:val="BodyText"/>
        <w:spacing w:before="199"/>
        <w:rPr>
          <w:szCs w:val="24"/>
        </w:rPr>
      </w:pPr>
      <w:r>
        <w:rPr>
          <w:szCs w:val="24"/>
        </w:rPr>
        <w:t xml:space="preserve">The Amending Instrument amends section 5CB by </w:t>
      </w:r>
      <w:r w:rsidR="00571E17">
        <w:rPr>
          <w:szCs w:val="24"/>
        </w:rPr>
        <w:t xml:space="preserve">omitting from </w:t>
      </w:r>
      <w:r>
        <w:rPr>
          <w:szCs w:val="24"/>
        </w:rPr>
        <w:t>notional s1017D(3)(3AA) the word</w:t>
      </w:r>
      <w:r w:rsidR="00427A9C">
        <w:rPr>
          <w:szCs w:val="24"/>
        </w:rPr>
        <w:t>s</w:t>
      </w:r>
      <w:r w:rsidR="00571E17">
        <w:rPr>
          <w:szCs w:val="24"/>
        </w:rPr>
        <w:t xml:space="preserve"> “managed investment product” and substituting ‘managed investment product or a foreign passport fund product”</w:t>
      </w:r>
      <w:r>
        <w:rPr>
          <w:szCs w:val="24"/>
        </w:rPr>
        <w:t xml:space="preserve">.  It also amends section 5CB by </w:t>
      </w:r>
      <w:r w:rsidR="00571E17">
        <w:rPr>
          <w:szCs w:val="24"/>
        </w:rPr>
        <w:t xml:space="preserve">omitting </w:t>
      </w:r>
      <w:r>
        <w:rPr>
          <w:szCs w:val="24"/>
        </w:rPr>
        <w:t xml:space="preserve">notional s1017D(3AA)(b) </w:t>
      </w:r>
      <w:r w:rsidR="00571E17">
        <w:rPr>
          <w:szCs w:val="24"/>
        </w:rPr>
        <w:t xml:space="preserve">and substituting </w:t>
      </w:r>
      <w:r w:rsidR="004C7846">
        <w:rPr>
          <w:szCs w:val="24"/>
        </w:rPr>
        <w:t xml:space="preserve">a modified paragraph (b) which provides that </w:t>
      </w:r>
      <w:r w:rsidR="004C7846" w:rsidRPr="004C7846">
        <w:rPr>
          <w:szCs w:val="24"/>
        </w:rPr>
        <w:t>if the issuer has published a notice on its website that, in respect of the scheme or fund to which the product relates, it will provide the relevant periodic statement within a specified period ending at least one month and less than six months after the end of the reporting period—within that specified period</w:t>
      </w:r>
      <w:r w:rsidR="004C7846">
        <w:rPr>
          <w:szCs w:val="24"/>
        </w:rPr>
        <w:t>.</w:t>
      </w:r>
      <w:r>
        <w:rPr>
          <w:szCs w:val="24"/>
        </w:rPr>
        <w:t xml:space="preserve">.  </w:t>
      </w:r>
    </w:p>
    <w:p w14:paraId="61FA0448" w14:textId="0F9D4CA5" w:rsidR="007750F9" w:rsidRDefault="007750F9" w:rsidP="007750F9">
      <w:pPr>
        <w:pStyle w:val="BodyText"/>
        <w:spacing w:before="199"/>
        <w:rPr>
          <w:szCs w:val="24"/>
        </w:rPr>
      </w:pPr>
      <w:r>
        <w:rPr>
          <w:szCs w:val="24"/>
        </w:rPr>
        <w:t xml:space="preserve">The Amending Instrument replaces all references in </w:t>
      </w:r>
      <w:r w:rsidR="00B90FB9">
        <w:rPr>
          <w:szCs w:val="24"/>
        </w:rPr>
        <w:t>paragraph</w:t>
      </w:r>
      <w:r>
        <w:rPr>
          <w:szCs w:val="24"/>
        </w:rPr>
        <w:t xml:space="preserve"> 6 to </w:t>
      </w:r>
      <w:r w:rsidR="00C63158">
        <w:rPr>
          <w:szCs w:val="24"/>
        </w:rPr>
        <w:t>“</w:t>
      </w:r>
      <w:r>
        <w:rPr>
          <w:szCs w:val="24"/>
        </w:rPr>
        <w:t>managed investment product</w:t>
      </w:r>
      <w:r w:rsidR="00ED5148">
        <w:rPr>
          <w:szCs w:val="24"/>
        </w:rPr>
        <w:t>”</w:t>
      </w:r>
      <w:r>
        <w:rPr>
          <w:szCs w:val="24"/>
        </w:rPr>
        <w:t xml:space="preserve"> with </w:t>
      </w:r>
      <w:r w:rsidR="00ED5148">
        <w:rPr>
          <w:szCs w:val="24"/>
        </w:rPr>
        <w:t>“</w:t>
      </w:r>
      <w:r>
        <w:rPr>
          <w:szCs w:val="24"/>
        </w:rPr>
        <w:t>collective investment product</w:t>
      </w:r>
      <w:r w:rsidR="00ED5148">
        <w:rPr>
          <w:szCs w:val="24"/>
        </w:rPr>
        <w:t>”</w:t>
      </w:r>
      <w:r>
        <w:rPr>
          <w:szCs w:val="24"/>
        </w:rPr>
        <w:t xml:space="preserve">.  </w:t>
      </w:r>
    </w:p>
    <w:p w14:paraId="4F8334D8" w14:textId="48F0AAE0" w:rsidR="007750F9" w:rsidRDefault="007750F9" w:rsidP="007750F9">
      <w:pPr>
        <w:pStyle w:val="BodyText"/>
        <w:spacing w:before="199"/>
        <w:rPr>
          <w:szCs w:val="24"/>
        </w:rPr>
      </w:pPr>
      <w:r>
        <w:rPr>
          <w:szCs w:val="24"/>
        </w:rPr>
        <w:t>The Amending Instrument also</w:t>
      </w:r>
      <w:r w:rsidR="00B90FB9">
        <w:rPr>
          <w:szCs w:val="24"/>
        </w:rPr>
        <w:t xml:space="preserve"> in effect</w:t>
      </w:r>
      <w:r>
        <w:rPr>
          <w:szCs w:val="24"/>
        </w:rPr>
        <w:t xml:space="preserve"> inserts the words ‘or notified foreign passport fund’ after the all references to ‘registered scheme’ in </w:t>
      </w:r>
      <w:r w:rsidR="00B90FB9">
        <w:rPr>
          <w:szCs w:val="24"/>
        </w:rPr>
        <w:t>paragraph</w:t>
      </w:r>
      <w:r>
        <w:rPr>
          <w:szCs w:val="24"/>
        </w:rPr>
        <w:t xml:space="preserve"> 6.</w:t>
      </w:r>
    </w:p>
    <w:p w14:paraId="778F1184" w14:textId="09C41052" w:rsidR="007750F9" w:rsidRDefault="007750F9" w:rsidP="007750F9">
      <w:pPr>
        <w:pStyle w:val="BodyText"/>
        <w:spacing w:before="199"/>
        <w:rPr>
          <w:szCs w:val="24"/>
        </w:rPr>
      </w:pPr>
      <w:r>
        <w:rPr>
          <w:szCs w:val="24"/>
        </w:rPr>
        <w:t xml:space="preserve">In </w:t>
      </w:r>
      <w:r w:rsidR="00C53E05">
        <w:rPr>
          <w:szCs w:val="24"/>
        </w:rPr>
        <w:t>sub-subparagraph</w:t>
      </w:r>
      <w:r>
        <w:rPr>
          <w:szCs w:val="24"/>
        </w:rPr>
        <w:t xml:space="preserve"> 6(a)(v), the Amending Instrument </w:t>
      </w:r>
      <w:r w:rsidR="00ED5148">
        <w:rPr>
          <w:szCs w:val="24"/>
        </w:rPr>
        <w:t>omits the words “superannuation entity or registered scheme” and substitutes “superannuation entity, registered scheme, or notified foreign passport fund”</w:t>
      </w:r>
      <w:r w:rsidR="00426D25">
        <w:rPr>
          <w:szCs w:val="24"/>
        </w:rPr>
        <w:t xml:space="preserve"> in notional clause 101B.</w:t>
      </w:r>
      <w:r>
        <w:rPr>
          <w:szCs w:val="24"/>
        </w:rPr>
        <w:t xml:space="preserve">  </w:t>
      </w:r>
    </w:p>
    <w:p w14:paraId="469FE6FE" w14:textId="20920406" w:rsidR="007750F9" w:rsidRDefault="0078739B" w:rsidP="007750F9">
      <w:pPr>
        <w:pStyle w:val="BodyText"/>
        <w:spacing w:before="199"/>
        <w:rPr>
          <w:szCs w:val="24"/>
        </w:rPr>
      </w:pPr>
      <w:r>
        <w:rPr>
          <w:szCs w:val="24"/>
        </w:rPr>
        <w:t xml:space="preserve">In </w:t>
      </w:r>
      <w:r w:rsidR="00C53E05">
        <w:rPr>
          <w:szCs w:val="24"/>
        </w:rPr>
        <w:t>sub-subparagraph</w:t>
      </w:r>
      <w:r>
        <w:rPr>
          <w:szCs w:val="24"/>
        </w:rPr>
        <w:t xml:space="preserve"> 6(bd), the Amending Instrument</w:t>
      </w:r>
      <w:r w:rsidR="00ED5148">
        <w:rPr>
          <w:szCs w:val="24"/>
        </w:rPr>
        <w:t xml:space="preserve"> omits the words “responsible entity” and substitutes “responsible entity or the operator of a notified foreign passport fund”</w:t>
      </w:r>
      <w:r w:rsidR="00426D25">
        <w:rPr>
          <w:szCs w:val="24"/>
        </w:rPr>
        <w:t xml:space="preserve"> in notional clause 104A</w:t>
      </w:r>
      <w:r w:rsidR="007750F9">
        <w:rPr>
          <w:szCs w:val="24"/>
        </w:rPr>
        <w:t>.</w:t>
      </w:r>
      <w:r w:rsidR="00ED5148">
        <w:rPr>
          <w:szCs w:val="24"/>
        </w:rPr>
        <w:t xml:space="preserve"> The Amending Instrument also removes a duplicate comma from notional clause 104A.</w:t>
      </w:r>
    </w:p>
    <w:p w14:paraId="37A06D9B" w14:textId="77777777" w:rsidR="00C63158" w:rsidRDefault="007750F9" w:rsidP="007750F9">
      <w:pPr>
        <w:pStyle w:val="BodyText"/>
        <w:spacing w:before="199"/>
        <w:rPr>
          <w:szCs w:val="24"/>
        </w:rPr>
      </w:pPr>
      <w:r>
        <w:rPr>
          <w:szCs w:val="24"/>
        </w:rPr>
        <w:t xml:space="preserve">The amendments made by the Amending Instrument have the effect of extending the fees and costs disclosure requirements which apply to managed investment products so that they also apply to foreign passport fund products in the same way. </w:t>
      </w:r>
    </w:p>
    <w:p w14:paraId="7F6D89CB" w14:textId="471CD0FF" w:rsidR="007750F9" w:rsidRPr="0026333D" w:rsidRDefault="00C63158" w:rsidP="007750F9">
      <w:pPr>
        <w:pStyle w:val="BodyText"/>
        <w:spacing w:before="199"/>
        <w:rPr>
          <w:szCs w:val="24"/>
        </w:rPr>
      </w:pPr>
      <w:r>
        <w:rPr>
          <w:szCs w:val="24"/>
        </w:rPr>
        <w:t>The Amending Instrument also inserts a new subparagraph 6(da) into the instrument</w:t>
      </w:r>
      <w:r w:rsidR="00BB32C5">
        <w:rPr>
          <w:szCs w:val="24"/>
        </w:rPr>
        <w:t xml:space="preserve"> which omits the words “collective investment product” and substitutes “collective investment product or superannuation product” in paragraph 204(7)(a). </w:t>
      </w:r>
      <w:r>
        <w:rPr>
          <w:szCs w:val="24"/>
        </w:rPr>
        <w:t>This amendmen</w:t>
      </w:r>
      <w:r w:rsidR="00BB32C5">
        <w:rPr>
          <w:szCs w:val="24"/>
        </w:rPr>
        <w:t>t has the effect of reinstating</w:t>
      </w:r>
      <w:r w:rsidRPr="00C63158">
        <w:rPr>
          <w:szCs w:val="24"/>
        </w:rPr>
        <w:t xml:space="preserve"> </w:t>
      </w:r>
      <w:r>
        <w:rPr>
          <w:szCs w:val="24"/>
        </w:rPr>
        <w:t xml:space="preserve">a </w:t>
      </w:r>
      <w:r w:rsidRPr="00C63158">
        <w:rPr>
          <w:szCs w:val="24"/>
        </w:rPr>
        <w:t>provision in relation to superannuation products that was unintentionally omitted</w:t>
      </w:r>
      <w:r w:rsidR="00BB32C5">
        <w:rPr>
          <w:szCs w:val="24"/>
        </w:rPr>
        <w:t xml:space="preserve"> by the Corporations Amendment (Asia Region Funds Passport) Regulations 2018</w:t>
      </w:r>
      <w:r w:rsidRPr="00C63158">
        <w:rPr>
          <w:szCs w:val="24"/>
        </w:rPr>
        <w:t>.</w:t>
      </w:r>
      <w:r w:rsidR="007750F9">
        <w:rPr>
          <w:szCs w:val="24"/>
        </w:rPr>
        <w:t xml:space="preserve"> </w:t>
      </w:r>
    </w:p>
    <w:p w14:paraId="0D91B1A2" w14:textId="20D019F4" w:rsidR="00BA0E75" w:rsidRPr="00BD4371" w:rsidRDefault="008C16F4" w:rsidP="00BA0E75">
      <w:pPr>
        <w:pStyle w:val="BodyText"/>
        <w:spacing w:before="199"/>
        <w:rPr>
          <w:szCs w:val="24"/>
        </w:rPr>
      </w:pPr>
      <w:r>
        <w:rPr>
          <w:szCs w:val="24"/>
        </w:rPr>
        <w:t>7</w:t>
      </w:r>
      <w:r w:rsidR="00BA0E75" w:rsidRPr="00941457">
        <w:rPr>
          <w:szCs w:val="24"/>
        </w:rPr>
        <w:t xml:space="preserve">. </w:t>
      </w:r>
      <w:r w:rsidR="00BA0E75" w:rsidRPr="00DB3484">
        <w:rPr>
          <w:szCs w:val="24"/>
          <w:u w:val="single"/>
        </w:rPr>
        <w:t>ASIC Corporations (Externally-Administered Bodies) Instrument 2015/251</w:t>
      </w:r>
    </w:p>
    <w:p w14:paraId="403DB9B9" w14:textId="77777777" w:rsidR="007A5CD4" w:rsidRPr="0026333D" w:rsidRDefault="007A5CD4" w:rsidP="00BA0E75">
      <w:pPr>
        <w:pStyle w:val="BodyText"/>
        <w:spacing w:before="199"/>
        <w:rPr>
          <w:szCs w:val="24"/>
        </w:rPr>
      </w:pPr>
      <w:r w:rsidRPr="0026333D">
        <w:rPr>
          <w:szCs w:val="24"/>
        </w:rPr>
        <w:t xml:space="preserve">The Amending Instrument amends section 4 by inserting a definition of “notified foreign passport fund insolvency resolution” being </w:t>
      </w:r>
      <w:r w:rsidRPr="0026333D">
        <w:t>a resolution to the effect that, for a period of at least 12 months, the assets have been insufficient to meet the debts incurred in operating the fund as and when they were due and payable</w:t>
      </w:r>
      <w:r w:rsidRPr="0026333D">
        <w:rPr>
          <w:szCs w:val="24"/>
        </w:rPr>
        <w:t>.</w:t>
      </w:r>
    </w:p>
    <w:bookmarkEnd w:id="4"/>
    <w:p w14:paraId="612AFB8F" w14:textId="32B9B796" w:rsidR="009614BE" w:rsidRPr="00111006" w:rsidRDefault="001C5723" w:rsidP="00BA0E75">
      <w:pPr>
        <w:pStyle w:val="BodyText"/>
        <w:spacing w:before="199"/>
        <w:rPr>
          <w:szCs w:val="24"/>
        </w:rPr>
      </w:pPr>
      <w:r w:rsidRPr="0026333D">
        <w:rPr>
          <w:szCs w:val="24"/>
        </w:rPr>
        <w:t>The Amending I</w:t>
      </w:r>
      <w:r w:rsidR="007A5CD4" w:rsidRPr="0026333D">
        <w:rPr>
          <w:szCs w:val="24"/>
        </w:rPr>
        <w:t xml:space="preserve">nstrument inserts a new section 7A, which </w:t>
      </w:r>
      <w:r w:rsidR="00774F53">
        <w:rPr>
          <w:szCs w:val="24"/>
        </w:rPr>
        <w:t>is drafted equivalently to</w:t>
      </w:r>
      <w:r w:rsidR="00774F53" w:rsidRPr="0026333D">
        <w:rPr>
          <w:szCs w:val="24"/>
        </w:rPr>
        <w:t xml:space="preserve"> </w:t>
      </w:r>
      <w:r w:rsidR="007A5CD4" w:rsidRPr="0026333D">
        <w:rPr>
          <w:szCs w:val="24"/>
        </w:rPr>
        <w:t xml:space="preserve">section 7 (which relates to registered schemes being wound up) </w:t>
      </w:r>
      <w:r w:rsidR="009614BE" w:rsidRPr="0026333D">
        <w:rPr>
          <w:szCs w:val="24"/>
        </w:rPr>
        <w:t xml:space="preserve">for notified foreign passport funds being wound up. In replicating section 7, section 7A </w:t>
      </w:r>
      <w:r w:rsidR="00EE4D7F" w:rsidRPr="0026333D">
        <w:rPr>
          <w:szCs w:val="24"/>
        </w:rPr>
        <w:t xml:space="preserve">exempts insolvent notified foreign passport funds from all current and future financial reporting obligations under Part </w:t>
      </w:r>
      <w:r w:rsidR="00EE4D7F" w:rsidRPr="00111006">
        <w:rPr>
          <w:szCs w:val="24"/>
        </w:rPr>
        <w:t xml:space="preserve">2M.3 in certain circumstances. The exemption </w:t>
      </w:r>
      <w:r w:rsidR="009614BE" w:rsidRPr="00111006">
        <w:rPr>
          <w:szCs w:val="24"/>
        </w:rPr>
        <w:t>is modifie</w:t>
      </w:r>
      <w:r w:rsidR="00C556D7">
        <w:rPr>
          <w:szCs w:val="24"/>
        </w:rPr>
        <w:t>d</w:t>
      </w:r>
      <w:r w:rsidR="009614BE" w:rsidRPr="00111006">
        <w:rPr>
          <w:szCs w:val="24"/>
        </w:rPr>
        <w:t xml:space="preserve"> for notified foreign passport funds</w:t>
      </w:r>
      <w:r w:rsidR="006E073A" w:rsidRPr="00111006">
        <w:rPr>
          <w:szCs w:val="24"/>
        </w:rPr>
        <w:t xml:space="preserve"> by: </w:t>
      </w:r>
    </w:p>
    <w:p w14:paraId="49A38582" w14:textId="17F4972F" w:rsidR="0026333D" w:rsidRPr="00111006" w:rsidRDefault="00111006" w:rsidP="00C556D7">
      <w:pPr>
        <w:pStyle w:val="BodyText"/>
        <w:numPr>
          <w:ilvl w:val="0"/>
          <w:numId w:val="13"/>
        </w:numPr>
        <w:tabs>
          <w:tab w:val="clear" w:pos="567"/>
          <w:tab w:val="clear" w:pos="680"/>
          <w:tab w:val="left" w:pos="709"/>
        </w:tabs>
        <w:spacing w:before="199"/>
      </w:pPr>
      <w:r>
        <w:rPr>
          <w:szCs w:val="24"/>
        </w:rPr>
        <w:t>r</w:t>
      </w:r>
      <w:r w:rsidR="0026333D" w:rsidRPr="00111006">
        <w:rPr>
          <w:szCs w:val="24"/>
        </w:rPr>
        <w:t xml:space="preserve">equiring that the operator </w:t>
      </w:r>
      <w:r w:rsidR="00DB3484">
        <w:rPr>
          <w:szCs w:val="24"/>
        </w:rPr>
        <w:t xml:space="preserve">has </w:t>
      </w:r>
      <w:r w:rsidR="001B5DB2">
        <w:rPr>
          <w:szCs w:val="24"/>
        </w:rPr>
        <w:t>lodged a notice under subsection 12(5) of the Australian Passport Rules</w:t>
      </w:r>
      <w:r w:rsidR="00DB3484">
        <w:rPr>
          <w:szCs w:val="24"/>
        </w:rPr>
        <w:t xml:space="preserve"> </w:t>
      </w:r>
      <w:r w:rsidR="009C22ED">
        <w:rPr>
          <w:szCs w:val="24"/>
        </w:rPr>
        <w:t xml:space="preserve">in the approved form </w:t>
      </w:r>
      <w:r w:rsidR="0026333D" w:rsidRPr="00111006">
        <w:rPr>
          <w:szCs w:val="24"/>
        </w:rPr>
        <w:t>that the winding up of the fund has commenced, instead of a notice</w:t>
      </w:r>
      <w:r w:rsidR="0059770A">
        <w:rPr>
          <w:szCs w:val="24"/>
        </w:rPr>
        <w:t xml:space="preserve"> lodged</w:t>
      </w:r>
      <w:r w:rsidR="0026333D" w:rsidRPr="00111006">
        <w:rPr>
          <w:szCs w:val="24"/>
        </w:rPr>
        <w:t xml:space="preserve"> under regulation 5C.9.01 as required for registered schemes;</w:t>
      </w:r>
    </w:p>
    <w:p w14:paraId="7AFFC2BE" w14:textId="025BE533" w:rsidR="00F34FB6" w:rsidRPr="00111006" w:rsidRDefault="00111006" w:rsidP="00C556D7">
      <w:pPr>
        <w:pStyle w:val="BodyText"/>
        <w:numPr>
          <w:ilvl w:val="0"/>
          <w:numId w:val="13"/>
        </w:numPr>
        <w:tabs>
          <w:tab w:val="clear" w:pos="567"/>
          <w:tab w:val="clear" w:pos="680"/>
          <w:tab w:val="left" w:pos="709"/>
        </w:tabs>
        <w:spacing w:before="199"/>
      </w:pPr>
      <w:r>
        <w:rPr>
          <w:szCs w:val="24"/>
        </w:rPr>
        <w:t>n</w:t>
      </w:r>
      <w:r w:rsidR="0026333D" w:rsidRPr="00111006">
        <w:rPr>
          <w:szCs w:val="24"/>
        </w:rPr>
        <w:t>ot replicating provisions concerning persons appointed under s601NF(1) of the Act, as there is no equivalent in the Act for notified foreign passport funds;</w:t>
      </w:r>
      <w:r w:rsidR="00715CE5">
        <w:rPr>
          <w:szCs w:val="24"/>
        </w:rPr>
        <w:t xml:space="preserve"> and</w:t>
      </w:r>
    </w:p>
    <w:p w14:paraId="5BE46ACF" w14:textId="7DD387D9" w:rsidR="0026333D" w:rsidRPr="00111006" w:rsidRDefault="00111006" w:rsidP="00C556D7">
      <w:pPr>
        <w:pStyle w:val="BodyText"/>
        <w:numPr>
          <w:ilvl w:val="0"/>
          <w:numId w:val="13"/>
        </w:numPr>
        <w:tabs>
          <w:tab w:val="clear" w:pos="567"/>
          <w:tab w:val="clear" w:pos="680"/>
          <w:tab w:val="left" w:pos="709"/>
        </w:tabs>
        <w:spacing w:before="199"/>
      </w:pPr>
      <w:r>
        <w:t>n</w:t>
      </w:r>
      <w:r w:rsidR="00DF6AAE" w:rsidRPr="00111006">
        <w:t xml:space="preserve">ot replicating relief from compliance plan audit obligations under s601HG, as there is no equivalent </w:t>
      </w:r>
      <w:r w:rsidR="00D9083C">
        <w:t>obligation</w:t>
      </w:r>
      <w:r w:rsidR="00DB3484">
        <w:t xml:space="preserve"> </w:t>
      </w:r>
      <w:r w:rsidR="00DF6AAE" w:rsidRPr="00111006">
        <w:t>for notified foreign passport funds</w:t>
      </w:r>
      <w:r w:rsidR="00D9083C">
        <w:t xml:space="preserve"> under the Act</w:t>
      </w:r>
      <w:r w:rsidR="00715CE5">
        <w:t>.</w:t>
      </w:r>
    </w:p>
    <w:p w14:paraId="07FF3C42" w14:textId="13FA0496" w:rsidR="00557BDC" w:rsidRDefault="00946504" w:rsidP="00AE360E">
      <w:pPr>
        <w:keepNext/>
        <w:shd w:val="clear" w:color="auto" w:fill="FFFFFF"/>
        <w:spacing w:after="200" w:line="253" w:lineRule="atLeast"/>
        <w:rPr>
          <w:color w:val="000000"/>
          <w:sz w:val="24"/>
          <w:szCs w:val="24"/>
        </w:rPr>
      </w:pPr>
      <w:r>
        <w:rPr>
          <w:color w:val="000000"/>
          <w:sz w:val="24"/>
          <w:szCs w:val="24"/>
        </w:rPr>
        <w:br/>
      </w:r>
      <w:r w:rsidR="00557BDC" w:rsidRPr="00557BDC">
        <w:rPr>
          <w:color w:val="000000"/>
          <w:sz w:val="24"/>
          <w:szCs w:val="24"/>
        </w:rPr>
        <w:t>Complying with the financial reporting obligations in Part 2M.3 of the Act will impose unreasonable burdens on a notified foreign passport fund where it is clear that the assets of the fund are insufficient to meet the debts of the operator of the fund incurred in that capacity as and when they were due and payable. There are no users of the financial reports who require the information for the purposes of making decisions about the allocation of their resources as if the fund were a going concern.</w:t>
      </w:r>
    </w:p>
    <w:p w14:paraId="491733EF" w14:textId="2A93ED31" w:rsidR="00394515" w:rsidRDefault="00715CE5" w:rsidP="00AE360E">
      <w:pPr>
        <w:keepNext/>
        <w:shd w:val="clear" w:color="auto" w:fill="FFFFFF"/>
        <w:spacing w:after="200" w:line="253" w:lineRule="atLeast"/>
        <w:rPr>
          <w:color w:val="000000"/>
          <w:sz w:val="24"/>
          <w:szCs w:val="24"/>
        </w:rPr>
      </w:pPr>
      <w:r>
        <w:rPr>
          <w:color w:val="000000"/>
          <w:sz w:val="24"/>
          <w:szCs w:val="24"/>
        </w:rPr>
        <w:t xml:space="preserve">The Amending Instrument also inserts a new section 13A, which </w:t>
      </w:r>
      <w:r w:rsidR="003A1D23">
        <w:rPr>
          <w:color w:val="000000"/>
          <w:sz w:val="24"/>
          <w:szCs w:val="24"/>
        </w:rPr>
        <w:t xml:space="preserve">is drafted equivalently to </w:t>
      </w:r>
      <w:r>
        <w:rPr>
          <w:color w:val="000000"/>
          <w:sz w:val="24"/>
          <w:szCs w:val="24"/>
        </w:rPr>
        <w:t xml:space="preserve">section 13 (which relates to registered schemes being wound up) for notified foreign passport funds being wound up. </w:t>
      </w:r>
      <w:r w:rsidR="00D9083C">
        <w:rPr>
          <w:color w:val="000000"/>
          <w:sz w:val="24"/>
          <w:szCs w:val="24"/>
        </w:rPr>
        <w:t xml:space="preserve">Section </w:t>
      </w:r>
      <w:r w:rsidR="00AA14CC">
        <w:rPr>
          <w:color w:val="000000"/>
          <w:sz w:val="24"/>
          <w:szCs w:val="24"/>
        </w:rPr>
        <w:t>13A inserts notional s1213MA</w:t>
      </w:r>
      <w:r w:rsidR="00AE360E">
        <w:rPr>
          <w:color w:val="000000"/>
          <w:sz w:val="24"/>
          <w:szCs w:val="24"/>
        </w:rPr>
        <w:t xml:space="preserve">. Insolvent </w:t>
      </w:r>
      <w:r w:rsidR="00AA14CC">
        <w:rPr>
          <w:color w:val="000000"/>
          <w:sz w:val="24"/>
          <w:szCs w:val="24"/>
        </w:rPr>
        <w:t xml:space="preserve">notified foreign passport funds that are </w:t>
      </w:r>
      <w:r w:rsidR="00AE360E">
        <w:rPr>
          <w:color w:val="000000"/>
          <w:sz w:val="24"/>
          <w:szCs w:val="24"/>
        </w:rPr>
        <w:t xml:space="preserve">relying on the exemption in section 7A and have lodged a notified foreign passport fund insolvency resolution must comply with s1213MA. </w:t>
      </w:r>
    </w:p>
    <w:p w14:paraId="03A6DAB7" w14:textId="0AD7721C" w:rsidR="00AA14CC" w:rsidRPr="00AA14CC" w:rsidRDefault="00AA14CC" w:rsidP="00AE360E">
      <w:pPr>
        <w:keepNext/>
        <w:shd w:val="clear" w:color="auto" w:fill="FFFFFF"/>
        <w:spacing w:after="200" w:line="253" w:lineRule="atLeast"/>
        <w:rPr>
          <w:rFonts w:ascii="Calibri" w:hAnsi="Calibri"/>
          <w:color w:val="000000"/>
          <w:szCs w:val="22"/>
        </w:rPr>
      </w:pPr>
      <w:r w:rsidRPr="00AA14CC">
        <w:rPr>
          <w:color w:val="000000"/>
          <w:sz w:val="24"/>
          <w:szCs w:val="24"/>
        </w:rPr>
        <w:t xml:space="preserve">Section </w:t>
      </w:r>
      <w:r>
        <w:rPr>
          <w:color w:val="000000"/>
          <w:sz w:val="24"/>
          <w:szCs w:val="24"/>
        </w:rPr>
        <w:t>1213MA requires the operator of a notified foreign passport fund</w:t>
      </w:r>
      <w:r w:rsidRPr="00AA14CC">
        <w:rPr>
          <w:color w:val="000000"/>
          <w:sz w:val="24"/>
          <w:szCs w:val="24"/>
        </w:rPr>
        <w:t xml:space="preserve"> </w:t>
      </w:r>
      <w:r w:rsidR="00394515">
        <w:rPr>
          <w:color w:val="000000"/>
          <w:sz w:val="24"/>
          <w:szCs w:val="24"/>
        </w:rPr>
        <w:t xml:space="preserve">to make available to members </w:t>
      </w:r>
      <w:r w:rsidRPr="00AA14CC">
        <w:rPr>
          <w:color w:val="000000"/>
          <w:sz w:val="24"/>
          <w:szCs w:val="24"/>
        </w:rPr>
        <w:t xml:space="preserve">a report </w:t>
      </w:r>
      <w:r w:rsidR="00946504">
        <w:rPr>
          <w:color w:val="000000"/>
          <w:sz w:val="24"/>
          <w:szCs w:val="24"/>
        </w:rPr>
        <w:t xml:space="preserve">at regular intervals </w:t>
      </w:r>
      <w:r w:rsidRPr="00AA14CC">
        <w:rPr>
          <w:color w:val="000000"/>
          <w:sz w:val="24"/>
          <w:szCs w:val="24"/>
        </w:rPr>
        <w:t>which includes the following information unless the disclosure of that information would be prejudicial to the winding up:</w:t>
      </w:r>
    </w:p>
    <w:p w14:paraId="2D106609" w14:textId="77777777" w:rsidR="00394515" w:rsidRPr="00394515" w:rsidRDefault="00AA14CC" w:rsidP="00394515">
      <w:pPr>
        <w:shd w:val="clear" w:color="auto" w:fill="FFFFFF"/>
        <w:spacing w:after="200" w:line="253" w:lineRule="atLeast"/>
        <w:ind w:left="720" w:hanging="720"/>
        <w:rPr>
          <w:color w:val="000000"/>
          <w:sz w:val="24"/>
          <w:szCs w:val="24"/>
        </w:rPr>
      </w:pPr>
      <w:r w:rsidRPr="00AA14CC">
        <w:rPr>
          <w:color w:val="000000"/>
          <w:sz w:val="24"/>
          <w:szCs w:val="24"/>
        </w:rPr>
        <w:t xml:space="preserve">(a)        </w:t>
      </w:r>
      <w:r w:rsidR="00394515" w:rsidRPr="00394515">
        <w:rPr>
          <w:color w:val="000000"/>
          <w:sz w:val="24"/>
          <w:szCs w:val="24"/>
        </w:rPr>
        <w:t>information about the progress and status of the winding up of the fund, including details (as applicable) of:</w:t>
      </w:r>
    </w:p>
    <w:p w14:paraId="69272109" w14:textId="77777777" w:rsidR="00394515" w:rsidRP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w:t>
      </w:r>
      <w:r w:rsidRPr="00394515">
        <w:rPr>
          <w:color w:val="000000"/>
          <w:sz w:val="24"/>
          <w:szCs w:val="24"/>
        </w:rPr>
        <w:tab/>
        <w:t>the actions taken during the period;</w:t>
      </w:r>
    </w:p>
    <w:p w14:paraId="1D2B5833" w14:textId="77777777" w:rsidR="00394515" w:rsidRP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(ii)</w:t>
      </w:r>
      <w:r w:rsidRPr="00394515">
        <w:rPr>
          <w:color w:val="000000"/>
          <w:sz w:val="24"/>
          <w:szCs w:val="24"/>
        </w:rPr>
        <w:tab/>
        <w:t>the actions required to complete the winding up;</w:t>
      </w:r>
    </w:p>
    <w:p w14:paraId="22E34EA8" w14:textId="77777777" w:rsidR="00394515" w:rsidRP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(iii)</w:t>
      </w:r>
      <w:r w:rsidRPr="00394515">
        <w:rPr>
          <w:color w:val="000000"/>
          <w:sz w:val="24"/>
          <w:szCs w:val="24"/>
        </w:rPr>
        <w:tab/>
        <w:t>the actions proposed to be taken in the next 12 months; and</w:t>
      </w:r>
    </w:p>
    <w:p w14:paraId="054D4A5E" w14:textId="77777777" w:rsidR="00394515" w:rsidRP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(iv)</w:t>
      </w:r>
      <w:r w:rsidRPr="00394515">
        <w:rPr>
          <w:color w:val="000000"/>
          <w:sz w:val="24"/>
          <w:szCs w:val="24"/>
        </w:rPr>
        <w:tab/>
        <w:t>the expected time to complete the winding up; and</w:t>
      </w:r>
    </w:p>
    <w:p w14:paraId="012AA8A2" w14:textId="77777777" w:rsidR="00394515" w:rsidRPr="00394515" w:rsidRDefault="00394515" w:rsidP="00394515">
      <w:pPr>
        <w:shd w:val="clear" w:color="auto" w:fill="FFFFFF"/>
        <w:spacing w:after="200" w:line="253" w:lineRule="atLeast"/>
        <w:ind w:left="720" w:hanging="720"/>
        <w:rPr>
          <w:color w:val="000000"/>
          <w:sz w:val="24"/>
          <w:szCs w:val="24"/>
        </w:rPr>
      </w:pPr>
      <w:r w:rsidRPr="00394515">
        <w:rPr>
          <w:color w:val="000000"/>
          <w:sz w:val="24"/>
          <w:szCs w:val="24"/>
        </w:rPr>
        <w:t>(b)</w:t>
      </w:r>
      <w:r w:rsidRPr="00394515">
        <w:rPr>
          <w:color w:val="000000"/>
          <w:sz w:val="24"/>
          <w:szCs w:val="24"/>
        </w:rPr>
        <w:tab/>
        <w:t>financial information about receipts and payments for the fund during the period; and</w:t>
      </w:r>
    </w:p>
    <w:p w14:paraId="5C93EFF8" w14:textId="77777777" w:rsidR="00394515" w:rsidRPr="00394515" w:rsidRDefault="00394515" w:rsidP="00394515">
      <w:pPr>
        <w:shd w:val="clear" w:color="auto" w:fill="FFFFFF"/>
        <w:spacing w:after="200" w:line="253" w:lineRule="atLeast"/>
        <w:ind w:left="720" w:hanging="720"/>
        <w:rPr>
          <w:color w:val="000000"/>
          <w:sz w:val="24"/>
          <w:szCs w:val="24"/>
        </w:rPr>
      </w:pPr>
      <w:r w:rsidRPr="00394515">
        <w:rPr>
          <w:color w:val="000000"/>
          <w:sz w:val="24"/>
          <w:szCs w:val="24"/>
        </w:rPr>
        <w:t>(c)</w:t>
      </w:r>
      <w:r w:rsidRPr="00394515">
        <w:rPr>
          <w:color w:val="000000"/>
          <w:sz w:val="24"/>
          <w:szCs w:val="24"/>
        </w:rPr>
        <w:tab/>
        <w:t xml:space="preserve">the following information as at the end of the period: </w:t>
      </w:r>
    </w:p>
    <w:p w14:paraId="3269E1E0" w14:textId="77777777" w:rsidR="00394515" w:rsidRP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w:t>
      </w:r>
      <w:r w:rsidRPr="00394515">
        <w:rPr>
          <w:color w:val="000000"/>
          <w:sz w:val="24"/>
          <w:szCs w:val="24"/>
        </w:rPr>
        <w:tab/>
        <w:t>the value of assets of the fund; and</w:t>
      </w:r>
    </w:p>
    <w:p w14:paraId="26C12D25" w14:textId="77A49D19" w:rsidR="00394515" w:rsidRDefault="00394515" w:rsidP="00394515">
      <w:pPr>
        <w:shd w:val="clear" w:color="auto" w:fill="FFFFFF"/>
        <w:spacing w:after="200" w:line="253" w:lineRule="atLeast"/>
        <w:ind w:left="1440" w:hanging="720"/>
        <w:rPr>
          <w:color w:val="000000"/>
          <w:sz w:val="24"/>
          <w:szCs w:val="24"/>
        </w:rPr>
      </w:pPr>
      <w:r w:rsidRPr="00394515">
        <w:rPr>
          <w:color w:val="000000"/>
          <w:sz w:val="24"/>
          <w:szCs w:val="24"/>
        </w:rPr>
        <w:t>(ii)</w:t>
      </w:r>
      <w:r w:rsidRPr="00394515">
        <w:rPr>
          <w:color w:val="000000"/>
          <w:sz w:val="24"/>
          <w:szCs w:val="24"/>
        </w:rPr>
        <w:tab/>
        <w:t>any potential return to fund members.</w:t>
      </w:r>
    </w:p>
    <w:p w14:paraId="012BB841" w14:textId="25F7549F" w:rsidR="00D9083C" w:rsidRDefault="00D9083C" w:rsidP="00D9083C">
      <w:pPr>
        <w:shd w:val="clear" w:color="auto" w:fill="FFFFFF"/>
        <w:spacing w:after="200" w:line="253" w:lineRule="atLeast"/>
        <w:rPr>
          <w:color w:val="000000"/>
          <w:sz w:val="24"/>
          <w:szCs w:val="24"/>
        </w:rPr>
      </w:pPr>
      <w:r>
        <w:rPr>
          <w:color w:val="000000"/>
          <w:sz w:val="24"/>
          <w:szCs w:val="24"/>
        </w:rPr>
        <w:t>Section 1213MA also requires the operator of a notified foreign passport fund to have adequate arrangements in place to answer, within a reasonable period of time and without charge, any reasonable questions asked by a member of the fund about the winding up.</w:t>
      </w:r>
    </w:p>
    <w:p w14:paraId="1C762251" w14:textId="77777777" w:rsidR="009C6112" w:rsidRDefault="009C6112" w:rsidP="00D9083C">
      <w:pPr>
        <w:shd w:val="clear" w:color="auto" w:fill="FFFFFF"/>
        <w:spacing w:after="200" w:line="253" w:lineRule="atLeast"/>
        <w:rPr>
          <w:color w:val="000000"/>
          <w:sz w:val="24"/>
          <w:szCs w:val="24"/>
        </w:rPr>
      </w:pPr>
      <w:bookmarkStart w:id="5" w:name="_GoBack"/>
      <w:bookmarkEnd w:id="5"/>
    </w:p>
    <w:p w14:paraId="6F81A353" w14:textId="6F6ECE83" w:rsidR="000C564E" w:rsidRPr="00941457" w:rsidRDefault="008C16F4" w:rsidP="000C564E">
      <w:pPr>
        <w:pStyle w:val="BodyText"/>
        <w:spacing w:before="199"/>
        <w:rPr>
          <w:szCs w:val="24"/>
          <w:u w:val="single"/>
        </w:rPr>
      </w:pPr>
      <w:r>
        <w:rPr>
          <w:szCs w:val="24"/>
        </w:rPr>
        <w:t>8</w:t>
      </w:r>
      <w:r w:rsidR="000C564E" w:rsidRPr="00941457">
        <w:rPr>
          <w:szCs w:val="24"/>
        </w:rPr>
        <w:t xml:space="preserve">. </w:t>
      </w:r>
      <w:r w:rsidR="00786C42" w:rsidRPr="00786C42">
        <w:rPr>
          <w:szCs w:val="24"/>
          <w:u w:val="single"/>
        </w:rPr>
        <w:t>ASIC Corporations (Sale Offers That Do Not Need Disclosure) Instrument 2016/80</w:t>
      </w:r>
    </w:p>
    <w:p w14:paraId="7D61992E" w14:textId="64257DC2" w:rsidR="00FE0FFE" w:rsidRDefault="00B524E0" w:rsidP="00B00872">
      <w:pPr>
        <w:pStyle w:val="BodyText"/>
        <w:spacing w:before="199"/>
        <w:rPr>
          <w:szCs w:val="24"/>
        </w:rPr>
      </w:pPr>
      <w:r>
        <w:rPr>
          <w:szCs w:val="24"/>
        </w:rPr>
        <w:t>The Amending Instrument omits subsection 5(3) and substitutes a replacement which includes the words “</w:t>
      </w:r>
      <w:r w:rsidR="007C7195">
        <w:rPr>
          <w:szCs w:val="24"/>
        </w:rPr>
        <w:t xml:space="preserve">or </w:t>
      </w:r>
      <w:r>
        <w:rPr>
          <w:szCs w:val="24"/>
        </w:rPr>
        <w:t>interests in a notified foreign passport fund” after references to “interests in a managed investment scheme”.</w:t>
      </w:r>
    </w:p>
    <w:p w14:paraId="0D3F2784" w14:textId="232A00C7" w:rsidR="00FE0FFE" w:rsidRDefault="00785434" w:rsidP="00B00872">
      <w:pPr>
        <w:pStyle w:val="BodyText"/>
        <w:spacing w:before="199"/>
        <w:rPr>
          <w:szCs w:val="24"/>
        </w:rPr>
      </w:pPr>
      <w:r>
        <w:t xml:space="preserve">This amendment has the effect of extending to notified foreign passport funds the on-sale provision relief currently provided in relation to </w:t>
      </w:r>
      <w:r w:rsidR="008E4316">
        <w:t xml:space="preserve">managed investment </w:t>
      </w:r>
      <w:r>
        <w:t>schemes</w:t>
      </w:r>
      <w:r w:rsidR="00D52E45">
        <w:t xml:space="preserve"> so that persons</w:t>
      </w:r>
      <w:r w:rsidR="00D52E45" w:rsidRPr="00D52E45">
        <w:t xml:space="preserve"> </w:t>
      </w:r>
      <w:r w:rsidR="00D52E45">
        <w:t xml:space="preserve">who are issued interests in a notified foreign passport fund </w:t>
      </w:r>
      <w:r w:rsidR="00541A44">
        <w:t xml:space="preserve">under </w:t>
      </w:r>
      <w:r w:rsidR="00D52E45">
        <w:t>disclosure exemption</w:t>
      </w:r>
      <w:r w:rsidR="00541A44">
        <w:t>s</w:t>
      </w:r>
      <w:r w:rsidR="00D52E45">
        <w:t xml:space="preserve"> </w:t>
      </w:r>
      <w:r w:rsidR="007C7195">
        <w:t>of certain categories</w:t>
      </w:r>
      <w:r w:rsidR="00541A44">
        <w:t xml:space="preserve"> can</w:t>
      </w:r>
      <w:r w:rsidR="00D52E45">
        <w:t xml:space="preserve"> sell within 12 months of issue</w:t>
      </w:r>
      <w:r w:rsidR="007C7195">
        <w:t xml:space="preserve"> without being required to provide disclosure.</w:t>
      </w:r>
    </w:p>
    <w:p w14:paraId="56DFA29F" w14:textId="49133A52" w:rsidR="00061B81" w:rsidRPr="00941457" w:rsidRDefault="008C16F4" w:rsidP="00061B81">
      <w:pPr>
        <w:pStyle w:val="BodyText"/>
        <w:spacing w:before="199"/>
        <w:rPr>
          <w:szCs w:val="24"/>
          <w:u w:val="single"/>
        </w:rPr>
      </w:pPr>
      <w:r>
        <w:rPr>
          <w:szCs w:val="24"/>
        </w:rPr>
        <w:t>9</w:t>
      </w:r>
      <w:r w:rsidR="00061B81" w:rsidRPr="00941457">
        <w:rPr>
          <w:szCs w:val="24"/>
        </w:rPr>
        <w:t xml:space="preserve">. </w:t>
      </w:r>
      <w:r w:rsidR="00061B81" w:rsidRPr="00061B81">
        <w:rPr>
          <w:szCs w:val="24"/>
          <w:u w:val="single"/>
        </w:rPr>
        <w:t>ASIC Corporations (Uncontactable members) Instrument 2016/187</w:t>
      </w:r>
    </w:p>
    <w:p w14:paraId="5C6E9815" w14:textId="0F78336F" w:rsidR="00061B81" w:rsidRDefault="00061B81" w:rsidP="00061B81">
      <w:pPr>
        <w:pStyle w:val="BodyText"/>
        <w:spacing w:before="199"/>
        <w:rPr>
          <w:szCs w:val="24"/>
        </w:rPr>
      </w:pPr>
      <w:r>
        <w:rPr>
          <w:szCs w:val="24"/>
        </w:rPr>
        <w:t xml:space="preserve">The Amending Instrument amends section </w:t>
      </w:r>
      <w:r w:rsidR="00FA50D4">
        <w:rPr>
          <w:szCs w:val="24"/>
        </w:rPr>
        <w:t>4</w:t>
      </w:r>
      <w:r>
        <w:rPr>
          <w:szCs w:val="24"/>
        </w:rPr>
        <w:t xml:space="preserve"> by </w:t>
      </w:r>
      <w:r w:rsidR="00537D49">
        <w:rPr>
          <w:szCs w:val="24"/>
        </w:rPr>
        <w:t>omitting the definition of ‘relevant entity’ and substituting a replacement definition of ‘a company, registered scheme, notified foreign passport fund or disclosing entity’.</w:t>
      </w:r>
    </w:p>
    <w:p w14:paraId="1159DA1B" w14:textId="75918FD2" w:rsidR="00EC4257" w:rsidRDefault="00EC4257" w:rsidP="00061B81">
      <w:pPr>
        <w:pStyle w:val="BodyText"/>
        <w:spacing w:before="199"/>
        <w:rPr>
          <w:szCs w:val="24"/>
        </w:rPr>
      </w:pPr>
      <w:r>
        <w:rPr>
          <w:szCs w:val="24"/>
        </w:rPr>
        <w:t xml:space="preserve">The </w:t>
      </w:r>
      <w:r w:rsidR="00681FB8">
        <w:rPr>
          <w:szCs w:val="24"/>
        </w:rPr>
        <w:t>A</w:t>
      </w:r>
      <w:r>
        <w:rPr>
          <w:szCs w:val="24"/>
        </w:rPr>
        <w:t xml:space="preserve">mending </w:t>
      </w:r>
      <w:r w:rsidR="00681FB8">
        <w:rPr>
          <w:szCs w:val="24"/>
        </w:rPr>
        <w:t>I</w:t>
      </w:r>
      <w:r>
        <w:rPr>
          <w:szCs w:val="24"/>
        </w:rPr>
        <w:t xml:space="preserve">nstrument amends section 5 by inserting </w:t>
      </w:r>
      <w:r w:rsidR="00681FB8">
        <w:rPr>
          <w:szCs w:val="24"/>
        </w:rPr>
        <w:t xml:space="preserve">the words “or 314A(1) (as applicable)” </w:t>
      </w:r>
      <w:r w:rsidR="00A9363B">
        <w:rPr>
          <w:szCs w:val="24"/>
        </w:rPr>
        <w:t xml:space="preserve">(being </w:t>
      </w:r>
      <w:r w:rsidR="00681FB8">
        <w:rPr>
          <w:szCs w:val="24"/>
        </w:rPr>
        <w:t xml:space="preserve">a reference to </w:t>
      </w:r>
      <w:r w:rsidR="00A9363B">
        <w:rPr>
          <w:szCs w:val="24"/>
        </w:rPr>
        <w:t>the annual financial reporting obligations for notified foreign passport funds) a</w:t>
      </w:r>
      <w:r w:rsidR="0074338C">
        <w:rPr>
          <w:szCs w:val="24"/>
        </w:rPr>
        <w:t xml:space="preserve">fter </w:t>
      </w:r>
      <w:r w:rsidR="00681FB8">
        <w:rPr>
          <w:szCs w:val="24"/>
        </w:rPr>
        <w:t>the reference to</w:t>
      </w:r>
      <w:r w:rsidR="0074338C">
        <w:rPr>
          <w:szCs w:val="24"/>
        </w:rPr>
        <w:t xml:space="preserve"> </w:t>
      </w:r>
      <w:r w:rsidR="00A9363B">
        <w:rPr>
          <w:szCs w:val="24"/>
        </w:rPr>
        <w:t>s314</w:t>
      </w:r>
      <w:r w:rsidR="00681FB8">
        <w:rPr>
          <w:szCs w:val="24"/>
        </w:rPr>
        <w:t>(1)</w:t>
      </w:r>
      <w:r w:rsidR="00A9363B">
        <w:rPr>
          <w:szCs w:val="24"/>
        </w:rPr>
        <w:t xml:space="preserve"> (being the existing financial reporting obligations for companies, registered schemes and disclosing entities).</w:t>
      </w:r>
      <w:r w:rsidR="00681FB8">
        <w:rPr>
          <w:szCs w:val="24"/>
        </w:rPr>
        <w:t xml:space="preserve"> The Amending Instrument omits paragraph 5(a) of the instrument and substitutes a replacement paragraph that in addition to continuing the effect of the paragraph for members of a company, registered scheme or disclosing entity in sub-subparagraph 5(a)(i), extends that paragraph by adding sub-subparagraph 5(a)(ii) which applies in relation to a member of a notified foreign passport fund that has made an election referred to in paragraph 314A(3)(a) and has in accordance with paragraph 314A(3)(c) elected to a receive a copy of the reports as a hard copy.</w:t>
      </w:r>
    </w:p>
    <w:p w14:paraId="4D00C7C1" w14:textId="3EF7D748" w:rsidR="00EC036C" w:rsidRDefault="00EC036C" w:rsidP="00061B81">
      <w:pPr>
        <w:pStyle w:val="BodyText"/>
        <w:spacing w:before="199"/>
        <w:rPr>
          <w:szCs w:val="24"/>
        </w:rPr>
      </w:pPr>
      <w:r>
        <w:rPr>
          <w:szCs w:val="24"/>
        </w:rPr>
        <w:t xml:space="preserve">The Amending Instrument amends section 6 by </w:t>
      </w:r>
      <w:r w:rsidR="00681FB8">
        <w:rPr>
          <w:szCs w:val="24"/>
        </w:rPr>
        <w:t>omitting the condition and substituting a condition which retains the effect of the condition in relation to companies, registered scheme</w:t>
      </w:r>
      <w:r w:rsidR="00B704CE">
        <w:rPr>
          <w:szCs w:val="24"/>
        </w:rPr>
        <w:t>s</w:t>
      </w:r>
      <w:r w:rsidR="00681FB8">
        <w:rPr>
          <w:szCs w:val="24"/>
        </w:rPr>
        <w:t xml:space="preserve"> and disclosing entities, and extends it to apply it in relation to notified foreign passport funds.</w:t>
      </w:r>
    </w:p>
    <w:p w14:paraId="11BFE5D5" w14:textId="450AC7F4" w:rsidR="00FC36ED" w:rsidRDefault="0009709A" w:rsidP="0009709A">
      <w:pPr>
        <w:pStyle w:val="BodyText"/>
        <w:spacing w:before="199"/>
        <w:rPr>
          <w:szCs w:val="24"/>
        </w:rPr>
      </w:pPr>
      <w:r>
        <w:rPr>
          <w:szCs w:val="24"/>
        </w:rPr>
        <w:t>These amendments have the effect of relieving notified foreign passport funds from the requirement</w:t>
      </w:r>
      <w:r w:rsidRPr="0009709A">
        <w:rPr>
          <w:szCs w:val="24"/>
        </w:rPr>
        <w:t xml:space="preserve"> to send hard copy financial and auditor reports to member</w:t>
      </w:r>
      <w:r>
        <w:rPr>
          <w:szCs w:val="24"/>
        </w:rPr>
        <w:t xml:space="preserve">s if members are ‘uncontactable’ as described in the instrument. This is an extension of the relief available in relation to uncontactable members of a registered scheme. </w:t>
      </w:r>
      <w:r w:rsidR="00FC36ED">
        <w:rPr>
          <w:szCs w:val="24"/>
        </w:rPr>
        <w:t xml:space="preserve">The </w:t>
      </w:r>
      <w:r w:rsidR="00B32FDE">
        <w:rPr>
          <w:szCs w:val="24"/>
        </w:rPr>
        <w:t>wording of the condition in</w:t>
      </w:r>
      <w:r w:rsidR="00FC36ED">
        <w:rPr>
          <w:szCs w:val="24"/>
        </w:rPr>
        <w:t xml:space="preserve"> section 6 </w:t>
      </w:r>
      <w:r w:rsidR="00B32FDE">
        <w:rPr>
          <w:szCs w:val="24"/>
        </w:rPr>
        <w:t>as it relate</w:t>
      </w:r>
      <w:r w:rsidR="00B704CE">
        <w:rPr>
          <w:szCs w:val="24"/>
        </w:rPr>
        <w:t>s</w:t>
      </w:r>
      <w:r w:rsidR="00B32FDE">
        <w:rPr>
          <w:szCs w:val="24"/>
        </w:rPr>
        <w:t xml:space="preserve"> to notified foreign passport funds </w:t>
      </w:r>
      <w:r w:rsidR="00FC36ED">
        <w:rPr>
          <w:szCs w:val="24"/>
        </w:rPr>
        <w:t xml:space="preserve">reflects that a notified foreign passport fund is not required under s314A to provide directors’ reports and is not able to elect to provide concise reports. </w:t>
      </w:r>
    </w:p>
    <w:p w14:paraId="4BCB7A0F" w14:textId="089F396E" w:rsidR="007C7195" w:rsidRPr="00941457" w:rsidRDefault="008C16F4" w:rsidP="007C7195">
      <w:pPr>
        <w:pStyle w:val="BodyText"/>
        <w:spacing w:before="199"/>
        <w:rPr>
          <w:szCs w:val="24"/>
          <w:u w:val="single"/>
        </w:rPr>
      </w:pPr>
      <w:r>
        <w:rPr>
          <w:szCs w:val="24"/>
        </w:rPr>
        <w:t>10</w:t>
      </w:r>
      <w:r w:rsidR="007C7195" w:rsidRPr="0037728B">
        <w:rPr>
          <w:szCs w:val="24"/>
        </w:rPr>
        <w:t xml:space="preserve">. </w:t>
      </w:r>
      <w:r w:rsidR="007C7195" w:rsidRPr="00941457">
        <w:rPr>
          <w:szCs w:val="24"/>
          <w:u w:val="single"/>
        </w:rPr>
        <w:t>ASIC C</w:t>
      </w:r>
      <w:r w:rsidR="007C7195">
        <w:rPr>
          <w:szCs w:val="24"/>
          <w:u w:val="single"/>
        </w:rPr>
        <w:t>orporations (Managed Discretionary Accounts) Instrument 2016/968</w:t>
      </w:r>
    </w:p>
    <w:p w14:paraId="58166F68" w14:textId="516BD10D" w:rsidR="007C7195" w:rsidRDefault="007C7195" w:rsidP="007C7195">
      <w:pPr>
        <w:pStyle w:val="BodyText"/>
        <w:spacing w:before="199"/>
        <w:rPr>
          <w:szCs w:val="24"/>
        </w:rPr>
      </w:pPr>
      <w:r w:rsidRPr="00140E1E">
        <w:rPr>
          <w:szCs w:val="24"/>
        </w:rPr>
        <w:t xml:space="preserve">The Amending Instrument amends </w:t>
      </w:r>
      <w:r>
        <w:rPr>
          <w:szCs w:val="24"/>
        </w:rPr>
        <w:t>section 15 by</w:t>
      </w:r>
      <w:r w:rsidR="00B32FDE">
        <w:rPr>
          <w:szCs w:val="24"/>
        </w:rPr>
        <w:t xml:space="preserve"> omitting the words “registered scheme” from </w:t>
      </w:r>
      <w:r>
        <w:rPr>
          <w:szCs w:val="24"/>
        </w:rPr>
        <w:t xml:space="preserve">notional s912AEC(22)(a) </w:t>
      </w:r>
      <w:r w:rsidR="00B32FDE">
        <w:rPr>
          <w:szCs w:val="24"/>
        </w:rPr>
        <w:t>and substituting “</w:t>
      </w:r>
      <w:r w:rsidR="00B96248">
        <w:rPr>
          <w:szCs w:val="24"/>
        </w:rPr>
        <w:t>registered scheme or a notified foreign passport fund”</w:t>
      </w:r>
      <w:r>
        <w:rPr>
          <w:szCs w:val="24"/>
        </w:rPr>
        <w:t xml:space="preserve">. </w:t>
      </w:r>
    </w:p>
    <w:p w14:paraId="6FBCE070" w14:textId="77777777" w:rsidR="007C7195" w:rsidRPr="00140E1E" w:rsidRDefault="007C7195" w:rsidP="007C7195">
      <w:pPr>
        <w:pStyle w:val="BodyText"/>
        <w:spacing w:before="199"/>
        <w:rPr>
          <w:szCs w:val="24"/>
        </w:rPr>
      </w:pPr>
      <w:r>
        <w:rPr>
          <w:szCs w:val="24"/>
        </w:rPr>
        <w:t xml:space="preserve">This amendment has the effect of allowing the client portfolio assets of a person who entered in a MDA contract to include interests in a managed investment scheme that is a notified foreign passport fund, in the same way as it may include interests in a managed investment scheme that is a registered scheme. </w:t>
      </w:r>
    </w:p>
    <w:p w14:paraId="32285F55" w14:textId="208E7F17" w:rsidR="00BF36F6" w:rsidRPr="00941457" w:rsidRDefault="00426D25" w:rsidP="00BF36F6">
      <w:pPr>
        <w:pStyle w:val="BodyText"/>
        <w:spacing w:before="199"/>
        <w:rPr>
          <w:szCs w:val="24"/>
          <w:u w:val="single"/>
        </w:rPr>
      </w:pPr>
      <w:r>
        <w:rPr>
          <w:szCs w:val="24"/>
        </w:rPr>
        <w:t>1</w:t>
      </w:r>
      <w:r w:rsidR="008C16F4">
        <w:rPr>
          <w:szCs w:val="24"/>
        </w:rPr>
        <w:t>1</w:t>
      </w:r>
      <w:r w:rsidR="00BF36F6" w:rsidRPr="00941457">
        <w:rPr>
          <w:szCs w:val="24"/>
        </w:rPr>
        <w:t xml:space="preserve">. </w:t>
      </w:r>
      <w:r w:rsidR="003222D6" w:rsidRPr="003222D6">
        <w:rPr>
          <w:szCs w:val="24"/>
          <w:u w:val="single"/>
        </w:rPr>
        <w:t>ASIC Corporations (Application Form Requirements) Instrument 2017/241</w:t>
      </w:r>
    </w:p>
    <w:p w14:paraId="46F54F1C" w14:textId="5FD86387" w:rsidR="0037728B" w:rsidRPr="0037728B" w:rsidRDefault="00112300" w:rsidP="00744956">
      <w:pPr>
        <w:pStyle w:val="BodyText"/>
        <w:spacing w:before="199"/>
        <w:rPr>
          <w:i/>
          <w:szCs w:val="24"/>
        </w:rPr>
      </w:pPr>
      <w:r>
        <w:rPr>
          <w:i/>
          <w:szCs w:val="24"/>
        </w:rPr>
        <w:t>Exemption in relation to applications to switch products</w:t>
      </w:r>
    </w:p>
    <w:p w14:paraId="06B02B3D" w14:textId="22559974" w:rsidR="00744956" w:rsidRDefault="00744956" w:rsidP="00744956">
      <w:pPr>
        <w:pStyle w:val="BodyText"/>
        <w:spacing w:before="199"/>
        <w:rPr>
          <w:szCs w:val="24"/>
        </w:rPr>
      </w:pPr>
      <w:r>
        <w:rPr>
          <w:szCs w:val="24"/>
        </w:rPr>
        <w:t xml:space="preserve">The Amending Instrument amends </w:t>
      </w:r>
      <w:r w:rsidR="00DE5B09">
        <w:rPr>
          <w:szCs w:val="24"/>
        </w:rPr>
        <w:t>section 4</w:t>
      </w:r>
      <w:r>
        <w:rPr>
          <w:szCs w:val="24"/>
        </w:rPr>
        <w:t xml:space="preserve"> by</w:t>
      </w:r>
      <w:r w:rsidR="005E28E7">
        <w:rPr>
          <w:szCs w:val="24"/>
        </w:rPr>
        <w:t xml:space="preserve"> omitting the definition of ‘member approved switch arrangement’ and substituting a definition which</w:t>
      </w:r>
      <w:r w:rsidR="00485A8C">
        <w:rPr>
          <w:szCs w:val="24"/>
        </w:rPr>
        <w:t xml:space="preserve"> retains the effect of the definition in relation to a registered scheme, and extends it so that it also applies in relation to a notified foreign passport fund in the same way.</w:t>
      </w:r>
      <w:r w:rsidR="005E28E7">
        <w:rPr>
          <w:szCs w:val="24"/>
        </w:rPr>
        <w:t xml:space="preserve"> </w:t>
      </w:r>
    </w:p>
    <w:p w14:paraId="2D5D1854" w14:textId="038968D7" w:rsidR="00DE5B09" w:rsidRDefault="0061238C" w:rsidP="00744956">
      <w:pPr>
        <w:pStyle w:val="BodyText"/>
        <w:spacing w:before="199"/>
      </w:pPr>
      <w:r>
        <w:rPr>
          <w:szCs w:val="24"/>
        </w:rPr>
        <w:t>The Amending Instrument also amends section 4</w:t>
      </w:r>
      <w:r w:rsidR="00485A8C">
        <w:rPr>
          <w:szCs w:val="24"/>
        </w:rPr>
        <w:t xml:space="preserve"> by</w:t>
      </w:r>
      <w:r>
        <w:rPr>
          <w:szCs w:val="24"/>
        </w:rPr>
        <w:t xml:space="preserve"> </w:t>
      </w:r>
      <w:r w:rsidR="00485A8C">
        <w:rPr>
          <w:szCs w:val="24"/>
        </w:rPr>
        <w:t xml:space="preserve">omitting the definition of </w:t>
      </w:r>
      <w:r>
        <w:rPr>
          <w:szCs w:val="24"/>
        </w:rPr>
        <w:t>‘voluntary switch arrangement’</w:t>
      </w:r>
      <w:r w:rsidR="00485A8C">
        <w:rPr>
          <w:szCs w:val="24"/>
        </w:rPr>
        <w:t xml:space="preserve"> and substituting a defection which retains the effect of the definition in relation to a registered scheme, and extends it so that it also applies in relation to a notified foreign passport fund in the same way. </w:t>
      </w:r>
      <w:r>
        <w:rPr>
          <w:szCs w:val="24"/>
        </w:rPr>
        <w:t xml:space="preserve"> </w:t>
      </w:r>
    </w:p>
    <w:p w14:paraId="337D5B5C" w14:textId="26EF9440" w:rsidR="00485A8C" w:rsidRDefault="00485A8C" w:rsidP="00744956">
      <w:pPr>
        <w:pStyle w:val="BodyText"/>
        <w:spacing w:before="199"/>
      </w:pPr>
      <w:r>
        <w:t>The Amending Instrument also amends section 4 by omitting the definition of ‘switch’ and substituting a definition which continues the effect of the definition in relation to a reg</w:t>
      </w:r>
      <w:r w:rsidR="004A2602">
        <w:t>istered scheme a</w:t>
      </w:r>
      <w:r>
        <w:t>nd extends it so that it also applies in relation to a notified foreign passport fund.</w:t>
      </w:r>
    </w:p>
    <w:p w14:paraId="0CF17243" w14:textId="4AB70669" w:rsidR="00112300" w:rsidRPr="00112300" w:rsidRDefault="0061238C" w:rsidP="00744956">
      <w:pPr>
        <w:pStyle w:val="BodyText"/>
        <w:spacing w:before="199"/>
      </w:pPr>
      <w:r>
        <w:t xml:space="preserve">The Amending Instrument </w:t>
      </w:r>
      <w:r w:rsidR="0037728B">
        <w:t xml:space="preserve">inserts after section 5 a new section 5A which sets out the terms of an exemption from </w:t>
      </w:r>
      <w:r w:rsidR="00850DEC">
        <w:t xml:space="preserve">s1016A </w:t>
      </w:r>
      <w:r w:rsidR="0037728B">
        <w:t>of the Act for the operator of a notified foreign passport fund in relation to the issue of an interest in the fund that is made in accordance with a ‘voluntary switch arrangement’ or a ‘member approved switch arrangement’.</w:t>
      </w:r>
      <w:r w:rsidR="00112300">
        <w:t xml:space="preserve"> The circumstances in which this exemption is available is set out in subsection 5A(2)</w:t>
      </w:r>
      <w:r w:rsidR="00A27F3A">
        <w:t>.</w:t>
      </w:r>
    </w:p>
    <w:p w14:paraId="2F7787CC" w14:textId="426A1A8B" w:rsidR="00744956" w:rsidRDefault="003D0E69" w:rsidP="00744956">
      <w:pPr>
        <w:pStyle w:val="BodyText"/>
        <w:spacing w:before="199"/>
        <w:rPr>
          <w:szCs w:val="24"/>
        </w:rPr>
      </w:pPr>
      <w:r>
        <w:rPr>
          <w:szCs w:val="24"/>
        </w:rPr>
        <w:t>These</w:t>
      </w:r>
      <w:r w:rsidR="00744956">
        <w:rPr>
          <w:szCs w:val="24"/>
        </w:rPr>
        <w:t xml:space="preserve"> amendment</w:t>
      </w:r>
      <w:r>
        <w:rPr>
          <w:szCs w:val="24"/>
        </w:rPr>
        <w:t>s</w:t>
      </w:r>
      <w:r w:rsidR="00744956">
        <w:rPr>
          <w:szCs w:val="24"/>
        </w:rPr>
        <w:t xml:space="preserve"> </w:t>
      </w:r>
      <w:r>
        <w:rPr>
          <w:szCs w:val="24"/>
        </w:rPr>
        <w:t>have</w:t>
      </w:r>
      <w:r w:rsidR="00112300">
        <w:rPr>
          <w:szCs w:val="24"/>
        </w:rPr>
        <w:t xml:space="preserve"> the effect of </w:t>
      </w:r>
      <w:r w:rsidR="00EA70EC">
        <w:rPr>
          <w:szCs w:val="24"/>
        </w:rPr>
        <w:t xml:space="preserve">exempting </w:t>
      </w:r>
      <w:r w:rsidR="00112300">
        <w:rPr>
          <w:szCs w:val="24"/>
        </w:rPr>
        <w:t xml:space="preserve">operators of notified foreign passport funds from the application form requirements </w:t>
      </w:r>
      <w:r w:rsidR="00EA70EC">
        <w:rPr>
          <w:szCs w:val="24"/>
        </w:rPr>
        <w:t xml:space="preserve">in relation to </w:t>
      </w:r>
      <w:r w:rsidR="009C0355">
        <w:rPr>
          <w:szCs w:val="24"/>
        </w:rPr>
        <w:t xml:space="preserve">members that ‘switch’ between funds operated by the same operator </w:t>
      </w:r>
      <w:r w:rsidR="00972153">
        <w:rPr>
          <w:szCs w:val="24"/>
        </w:rPr>
        <w:t xml:space="preserve">or </w:t>
      </w:r>
      <w:r w:rsidR="009C0355">
        <w:rPr>
          <w:szCs w:val="24"/>
        </w:rPr>
        <w:t>its related bodies corporate</w:t>
      </w:r>
      <w:r w:rsidR="00972153">
        <w:rPr>
          <w:szCs w:val="24"/>
        </w:rPr>
        <w:t>. The exemption is only available</w:t>
      </w:r>
      <w:r w:rsidR="00EA70EC">
        <w:rPr>
          <w:szCs w:val="24"/>
        </w:rPr>
        <w:t xml:space="preserve"> in certain circumstances, including that the operator has taken reasonable steps to ensure that it gave a PDS an</w:t>
      </w:r>
      <w:r w:rsidR="00EE5534">
        <w:rPr>
          <w:szCs w:val="24"/>
        </w:rPr>
        <w:t>d</w:t>
      </w:r>
      <w:r w:rsidR="00EA70EC">
        <w:rPr>
          <w:szCs w:val="24"/>
        </w:rPr>
        <w:t xml:space="preserve"> information about the switch to the member at the appropriate time. This exemption is </w:t>
      </w:r>
      <w:r w:rsidR="00243A84">
        <w:rPr>
          <w:szCs w:val="24"/>
        </w:rPr>
        <w:t xml:space="preserve">on substantially the same terms as the </w:t>
      </w:r>
      <w:r w:rsidR="0074338C">
        <w:rPr>
          <w:szCs w:val="24"/>
        </w:rPr>
        <w:t xml:space="preserve">existing </w:t>
      </w:r>
      <w:r w:rsidR="00EA70EC">
        <w:rPr>
          <w:szCs w:val="24"/>
        </w:rPr>
        <w:t>exemption available to operators of registered schemes under section 5.</w:t>
      </w:r>
    </w:p>
    <w:p w14:paraId="09E26D8B" w14:textId="114BF73E" w:rsidR="00112300" w:rsidRDefault="00112300" w:rsidP="00744956">
      <w:pPr>
        <w:pStyle w:val="BodyText"/>
        <w:spacing w:before="199"/>
        <w:rPr>
          <w:i/>
          <w:szCs w:val="24"/>
        </w:rPr>
      </w:pPr>
      <w:r>
        <w:rPr>
          <w:i/>
          <w:szCs w:val="24"/>
        </w:rPr>
        <w:t>Inclusion of applicant’s date of birth in application form</w:t>
      </w:r>
    </w:p>
    <w:p w14:paraId="2A58BDF2" w14:textId="78A9D202" w:rsidR="007E75EF" w:rsidRDefault="007E75EF" w:rsidP="00744956">
      <w:pPr>
        <w:pStyle w:val="BodyText"/>
        <w:spacing w:before="199"/>
        <w:rPr>
          <w:szCs w:val="24"/>
        </w:rPr>
      </w:pPr>
      <w:r>
        <w:rPr>
          <w:szCs w:val="24"/>
        </w:rPr>
        <w:t xml:space="preserve">The Amending Instrument </w:t>
      </w:r>
      <w:r w:rsidR="00A27F3A">
        <w:rPr>
          <w:szCs w:val="24"/>
        </w:rPr>
        <w:t xml:space="preserve">amends section 10 by inserting the words “and </w:t>
      </w:r>
      <w:r w:rsidR="00485A8C">
        <w:rPr>
          <w:szCs w:val="24"/>
        </w:rPr>
        <w:t xml:space="preserve">a </w:t>
      </w:r>
      <w:r w:rsidR="00A27F3A">
        <w:rPr>
          <w:szCs w:val="24"/>
        </w:rPr>
        <w:t>foreign passport fund product” after the word</w:t>
      </w:r>
      <w:r w:rsidR="00485A8C">
        <w:rPr>
          <w:szCs w:val="24"/>
        </w:rPr>
        <w:t>s</w:t>
      </w:r>
      <w:r w:rsidR="00A27F3A">
        <w:rPr>
          <w:szCs w:val="24"/>
        </w:rPr>
        <w:t xml:space="preserve"> “</w:t>
      </w:r>
      <w:r w:rsidR="00485A8C">
        <w:rPr>
          <w:szCs w:val="24"/>
        </w:rPr>
        <w:t xml:space="preserve">managed investment </w:t>
      </w:r>
      <w:r w:rsidR="00A27F3A">
        <w:rPr>
          <w:szCs w:val="24"/>
        </w:rPr>
        <w:t>product”.</w:t>
      </w:r>
    </w:p>
    <w:p w14:paraId="1FA7F883" w14:textId="0A9AA9AD" w:rsidR="00A27F3A" w:rsidRPr="007E75EF" w:rsidRDefault="00A27F3A" w:rsidP="00744956">
      <w:pPr>
        <w:pStyle w:val="BodyText"/>
        <w:spacing w:before="199"/>
        <w:rPr>
          <w:szCs w:val="24"/>
        </w:rPr>
      </w:pPr>
      <w:r>
        <w:rPr>
          <w:szCs w:val="24"/>
        </w:rPr>
        <w:t xml:space="preserve">This amendment has the effect of </w:t>
      </w:r>
      <w:r w:rsidR="00132EE7">
        <w:rPr>
          <w:szCs w:val="24"/>
        </w:rPr>
        <w:t>allowing the application form for a foreign passport fund product to include either an applicant’s date of birth or a statement that the applic</w:t>
      </w:r>
      <w:r w:rsidR="00061B81">
        <w:rPr>
          <w:szCs w:val="24"/>
        </w:rPr>
        <w:t>ant is at least 18 years of age, as is the case for application forms for managed investment products.</w:t>
      </w:r>
    </w:p>
    <w:p w14:paraId="2A8F61CC" w14:textId="5E5FF4AE" w:rsidR="00E43965" w:rsidRPr="00941457" w:rsidRDefault="007C7195" w:rsidP="00E43965">
      <w:pPr>
        <w:pStyle w:val="BodyText"/>
        <w:spacing w:before="199"/>
        <w:rPr>
          <w:szCs w:val="24"/>
          <w:u w:val="single"/>
        </w:rPr>
      </w:pPr>
      <w:r>
        <w:rPr>
          <w:szCs w:val="24"/>
        </w:rPr>
        <w:t>1</w:t>
      </w:r>
      <w:r w:rsidR="008C16F4">
        <w:rPr>
          <w:szCs w:val="24"/>
        </w:rPr>
        <w:t>2</w:t>
      </w:r>
      <w:r w:rsidR="00E43965" w:rsidRPr="00941457">
        <w:rPr>
          <w:szCs w:val="24"/>
        </w:rPr>
        <w:t xml:space="preserve">. </w:t>
      </w:r>
      <w:r w:rsidR="00E43965" w:rsidRPr="0085625A">
        <w:rPr>
          <w:szCs w:val="24"/>
          <w:u w:val="single"/>
        </w:rPr>
        <w:t>ASIC Corporations (</w:t>
      </w:r>
      <w:r w:rsidR="008512C7">
        <w:rPr>
          <w:szCs w:val="24"/>
          <w:u w:val="single"/>
        </w:rPr>
        <w:t>Disclosure Relief – Offers to Associates) Instrument 2017/737</w:t>
      </w:r>
    </w:p>
    <w:p w14:paraId="190E3D49" w14:textId="5F2DA9E1" w:rsidR="00E43965" w:rsidRDefault="00176582" w:rsidP="00B00872">
      <w:pPr>
        <w:pStyle w:val="BodyText"/>
        <w:spacing w:before="199"/>
        <w:rPr>
          <w:szCs w:val="24"/>
        </w:rPr>
      </w:pPr>
      <w:r>
        <w:rPr>
          <w:szCs w:val="24"/>
        </w:rPr>
        <w:t xml:space="preserve">The Amending Instrument amends section 5 by inserting the words ‘and </w:t>
      </w:r>
      <w:r w:rsidR="00B97FED">
        <w:rPr>
          <w:szCs w:val="24"/>
        </w:rPr>
        <w:t xml:space="preserve">a </w:t>
      </w:r>
      <w:r>
        <w:rPr>
          <w:szCs w:val="24"/>
        </w:rPr>
        <w:t>foreign passport fund product’ after the word</w:t>
      </w:r>
      <w:r w:rsidR="00B97FED">
        <w:rPr>
          <w:szCs w:val="24"/>
        </w:rPr>
        <w:t>s</w:t>
      </w:r>
      <w:r>
        <w:rPr>
          <w:szCs w:val="24"/>
        </w:rPr>
        <w:t xml:space="preserve"> ‘</w:t>
      </w:r>
      <w:r w:rsidR="00B97FED">
        <w:rPr>
          <w:szCs w:val="24"/>
        </w:rPr>
        <w:t xml:space="preserve">managed investment </w:t>
      </w:r>
      <w:r>
        <w:rPr>
          <w:szCs w:val="24"/>
        </w:rPr>
        <w:t>product</w:t>
      </w:r>
      <w:r w:rsidR="00D44468">
        <w:rPr>
          <w:szCs w:val="24"/>
        </w:rPr>
        <w:t>’</w:t>
      </w:r>
      <w:r>
        <w:rPr>
          <w:szCs w:val="24"/>
        </w:rPr>
        <w:t>.</w:t>
      </w:r>
    </w:p>
    <w:p w14:paraId="21D67D3F" w14:textId="10064098" w:rsidR="00176582" w:rsidRPr="00983AF4" w:rsidRDefault="00176582" w:rsidP="00B00872">
      <w:pPr>
        <w:pStyle w:val="BodyText"/>
        <w:spacing w:before="199"/>
        <w:rPr>
          <w:szCs w:val="24"/>
        </w:rPr>
      </w:pPr>
      <w:r>
        <w:rPr>
          <w:szCs w:val="24"/>
        </w:rPr>
        <w:t xml:space="preserve">This amendment has the effect </w:t>
      </w:r>
      <w:r w:rsidR="0066063E">
        <w:rPr>
          <w:szCs w:val="24"/>
        </w:rPr>
        <w:t>of makin</w:t>
      </w:r>
      <w:r w:rsidR="00BF36F6">
        <w:rPr>
          <w:szCs w:val="24"/>
        </w:rPr>
        <w:t xml:space="preserve">g Part 7.9 of the Act apply to </w:t>
      </w:r>
      <w:r w:rsidR="0066063E">
        <w:rPr>
          <w:szCs w:val="24"/>
        </w:rPr>
        <w:t>foreign passport fund</w:t>
      </w:r>
      <w:r w:rsidR="00BF36F6">
        <w:rPr>
          <w:szCs w:val="24"/>
        </w:rPr>
        <w:t xml:space="preserve"> products</w:t>
      </w:r>
      <w:r w:rsidR="0066063E">
        <w:rPr>
          <w:szCs w:val="24"/>
        </w:rPr>
        <w:t xml:space="preserve"> as if paragraph (a) of the definition of ‘senior manager’ in section 9 of the Act were modified to include a director or secretary</w:t>
      </w:r>
      <w:r w:rsidR="00BF36F6">
        <w:rPr>
          <w:szCs w:val="24"/>
        </w:rPr>
        <w:t xml:space="preserve">. This is the same way that Part 7.9 applies to managed investment products </w:t>
      </w:r>
      <w:r w:rsidR="0074338C">
        <w:rPr>
          <w:szCs w:val="24"/>
        </w:rPr>
        <w:t>and addresses</w:t>
      </w:r>
      <w:r w:rsidR="00BF36F6">
        <w:rPr>
          <w:szCs w:val="24"/>
        </w:rPr>
        <w:t xml:space="preserve"> a technical issue that </w:t>
      </w:r>
      <w:r w:rsidR="00BF36F6" w:rsidRPr="00BF36F6">
        <w:rPr>
          <w:szCs w:val="24"/>
        </w:rPr>
        <w:t xml:space="preserve">arose from the replacement of the term 'executive officer' with the term 'senior manager' under the </w:t>
      </w:r>
      <w:r w:rsidR="00BF36F6" w:rsidRPr="0037728B">
        <w:rPr>
          <w:i/>
          <w:szCs w:val="24"/>
        </w:rPr>
        <w:t>Corporate Law Economic Reform Program (Audit Reform and Corporate Disclosure) Act 2004</w:t>
      </w:r>
      <w:r w:rsidR="00BF36F6">
        <w:rPr>
          <w:szCs w:val="24"/>
        </w:rPr>
        <w:t>.</w:t>
      </w:r>
    </w:p>
    <w:p w14:paraId="6E0BE13A" w14:textId="40873B98" w:rsidR="00234F8F" w:rsidRPr="00941457" w:rsidRDefault="007C7195" w:rsidP="00234F8F">
      <w:pPr>
        <w:pStyle w:val="BodyText"/>
        <w:spacing w:before="199"/>
        <w:rPr>
          <w:szCs w:val="24"/>
          <w:u w:val="single"/>
        </w:rPr>
      </w:pPr>
      <w:r>
        <w:rPr>
          <w:szCs w:val="24"/>
        </w:rPr>
        <w:t>1</w:t>
      </w:r>
      <w:r w:rsidR="008C16F4">
        <w:rPr>
          <w:szCs w:val="24"/>
        </w:rPr>
        <w:t>3</w:t>
      </w:r>
      <w:r w:rsidR="00234F8F" w:rsidRPr="00941457">
        <w:rPr>
          <w:szCs w:val="24"/>
        </w:rPr>
        <w:t xml:space="preserve">. </w:t>
      </w:r>
      <w:r w:rsidR="0085625A" w:rsidRPr="0085625A">
        <w:rPr>
          <w:szCs w:val="24"/>
          <w:u w:val="single"/>
        </w:rPr>
        <w:t>ASIC Corporations (Wholesale Equity Scheme Trustees) Instrument 2017/849</w:t>
      </w:r>
    </w:p>
    <w:p w14:paraId="1D2E4A9D" w14:textId="15BE984C" w:rsidR="00E15053" w:rsidRDefault="00234F8F" w:rsidP="00234F8F">
      <w:pPr>
        <w:pStyle w:val="BodyText"/>
        <w:spacing w:before="199"/>
        <w:rPr>
          <w:szCs w:val="24"/>
        </w:rPr>
      </w:pPr>
      <w:r w:rsidRPr="00140E1E">
        <w:rPr>
          <w:szCs w:val="24"/>
        </w:rPr>
        <w:t>The Amending Instrument</w:t>
      </w:r>
      <w:r w:rsidR="0074338C">
        <w:rPr>
          <w:szCs w:val="24"/>
        </w:rPr>
        <w:t xml:space="preserve"> </w:t>
      </w:r>
      <w:r w:rsidRPr="00140E1E">
        <w:rPr>
          <w:szCs w:val="24"/>
        </w:rPr>
        <w:t xml:space="preserve">amends </w:t>
      </w:r>
      <w:r w:rsidR="00E15053">
        <w:rPr>
          <w:szCs w:val="24"/>
        </w:rPr>
        <w:t>section 4</w:t>
      </w:r>
      <w:r>
        <w:rPr>
          <w:szCs w:val="24"/>
        </w:rPr>
        <w:t xml:space="preserve"> </w:t>
      </w:r>
      <w:r w:rsidR="00E15053">
        <w:rPr>
          <w:szCs w:val="24"/>
        </w:rPr>
        <w:t xml:space="preserve">by inserting into the definition of ‘investment product’ </w:t>
      </w:r>
      <w:r>
        <w:rPr>
          <w:szCs w:val="24"/>
        </w:rPr>
        <w:t>t</w:t>
      </w:r>
      <w:r w:rsidR="00E15053">
        <w:rPr>
          <w:szCs w:val="24"/>
        </w:rPr>
        <w:t>wo additional items for:</w:t>
      </w:r>
    </w:p>
    <w:p w14:paraId="3C441855" w14:textId="4FB4E2DC" w:rsidR="00E15053" w:rsidRDefault="00E15053" w:rsidP="00C556D7">
      <w:pPr>
        <w:pStyle w:val="BodyText"/>
        <w:numPr>
          <w:ilvl w:val="0"/>
          <w:numId w:val="12"/>
        </w:numPr>
        <w:spacing w:before="199"/>
        <w:rPr>
          <w:szCs w:val="24"/>
        </w:rPr>
      </w:pPr>
      <w:r>
        <w:rPr>
          <w:szCs w:val="24"/>
        </w:rPr>
        <w:t>a foreign passport fund product</w:t>
      </w:r>
      <w:r w:rsidR="00CD04AC">
        <w:rPr>
          <w:szCs w:val="24"/>
        </w:rPr>
        <w:t xml:space="preserve"> (see below); and</w:t>
      </w:r>
    </w:p>
    <w:p w14:paraId="58CC5013" w14:textId="6A76A888" w:rsidR="00234F8F" w:rsidRDefault="00E15053" w:rsidP="00C556D7">
      <w:pPr>
        <w:pStyle w:val="BodyText"/>
        <w:numPr>
          <w:ilvl w:val="0"/>
          <w:numId w:val="12"/>
        </w:numPr>
        <w:spacing w:before="199"/>
        <w:rPr>
          <w:szCs w:val="24"/>
        </w:rPr>
      </w:pPr>
      <w:r w:rsidRPr="00D2648A">
        <w:t>an option to acquire, by way of transfer, a financial product covered by subp</w:t>
      </w:r>
      <w:r w:rsidR="00CD04AC">
        <w:t>aragraph 764A(1)(bb)(i) or (ii) of the Act</w:t>
      </w:r>
      <w:r w:rsidR="00234F8F">
        <w:rPr>
          <w:szCs w:val="24"/>
        </w:rPr>
        <w:t xml:space="preserve">. </w:t>
      </w:r>
    </w:p>
    <w:p w14:paraId="3128D939" w14:textId="766D060D" w:rsidR="00234F8F" w:rsidRPr="00140E1E" w:rsidRDefault="00234F8F" w:rsidP="00234F8F">
      <w:pPr>
        <w:pStyle w:val="BodyText"/>
        <w:spacing w:before="199"/>
        <w:rPr>
          <w:szCs w:val="24"/>
        </w:rPr>
      </w:pPr>
      <w:r>
        <w:rPr>
          <w:szCs w:val="24"/>
        </w:rPr>
        <w:t>This amendment has the effect of</w:t>
      </w:r>
      <w:r w:rsidR="00804548">
        <w:rPr>
          <w:szCs w:val="24"/>
        </w:rPr>
        <w:t xml:space="preserve"> including </w:t>
      </w:r>
      <w:r w:rsidR="005B55C6">
        <w:rPr>
          <w:szCs w:val="24"/>
        </w:rPr>
        <w:t>the</w:t>
      </w:r>
      <w:r w:rsidR="00804548">
        <w:rPr>
          <w:szCs w:val="24"/>
        </w:rPr>
        <w:t xml:space="preserve"> products </w:t>
      </w:r>
      <w:r w:rsidR="005B55C6">
        <w:rPr>
          <w:szCs w:val="24"/>
        </w:rPr>
        <w:t xml:space="preserve">referred to </w:t>
      </w:r>
      <w:r w:rsidR="00804548">
        <w:rPr>
          <w:szCs w:val="24"/>
        </w:rPr>
        <w:t xml:space="preserve">in </w:t>
      </w:r>
      <w:r w:rsidR="0074338C">
        <w:rPr>
          <w:szCs w:val="24"/>
        </w:rPr>
        <w:t>1</w:t>
      </w:r>
      <w:r w:rsidR="00B97FED">
        <w:rPr>
          <w:szCs w:val="24"/>
        </w:rPr>
        <w:t>3</w:t>
      </w:r>
      <w:r w:rsidR="00804548">
        <w:rPr>
          <w:szCs w:val="24"/>
        </w:rPr>
        <w:t>(a) and (b)</w:t>
      </w:r>
      <w:r w:rsidR="005B55C6">
        <w:rPr>
          <w:szCs w:val="24"/>
        </w:rPr>
        <w:t xml:space="preserve"> above</w:t>
      </w:r>
      <w:r w:rsidR="00804548">
        <w:rPr>
          <w:szCs w:val="24"/>
        </w:rPr>
        <w:t xml:space="preserve"> as types of products that </w:t>
      </w:r>
      <w:r w:rsidR="005B55C6">
        <w:rPr>
          <w:szCs w:val="24"/>
        </w:rPr>
        <w:t xml:space="preserve">in certain circumstances </w:t>
      </w:r>
      <w:r w:rsidR="00804548">
        <w:rPr>
          <w:szCs w:val="24"/>
        </w:rPr>
        <w:t>ca</w:t>
      </w:r>
      <w:r w:rsidR="008C6789">
        <w:rPr>
          <w:szCs w:val="24"/>
        </w:rPr>
        <w:t>n be dealt with</w:t>
      </w:r>
      <w:r w:rsidR="005B55C6">
        <w:rPr>
          <w:szCs w:val="24"/>
        </w:rPr>
        <w:t xml:space="preserve"> (other than by issue to a retail client),</w:t>
      </w:r>
      <w:r w:rsidR="008C6789">
        <w:rPr>
          <w:szCs w:val="24"/>
        </w:rPr>
        <w:t xml:space="preserve"> or in relation </w:t>
      </w:r>
      <w:r w:rsidR="00804548">
        <w:rPr>
          <w:szCs w:val="24"/>
        </w:rPr>
        <w:t>t</w:t>
      </w:r>
      <w:r w:rsidR="008C6789">
        <w:rPr>
          <w:szCs w:val="24"/>
        </w:rPr>
        <w:t>o</w:t>
      </w:r>
      <w:r w:rsidR="00804548">
        <w:rPr>
          <w:szCs w:val="24"/>
        </w:rPr>
        <w:t xml:space="preserve"> which a custodial or depositary service can be provided, by a</w:t>
      </w:r>
      <w:r w:rsidR="005B55C6">
        <w:rPr>
          <w:szCs w:val="24"/>
        </w:rPr>
        <w:t>n eligible trustee</w:t>
      </w:r>
      <w:r w:rsidR="00804548">
        <w:rPr>
          <w:szCs w:val="24"/>
        </w:rPr>
        <w:t xml:space="preserve"> of </w:t>
      </w:r>
      <w:r w:rsidR="005B55C6">
        <w:rPr>
          <w:szCs w:val="24"/>
        </w:rPr>
        <w:t xml:space="preserve">a </w:t>
      </w:r>
      <w:r w:rsidR="00804548">
        <w:rPr>
          <w:szCs w:val="24"/>
        </w:rPr>
        <w:t>wholesale equity s</w:t>
      </w:r>
      <w:r w:rsidR="008C6789">
        <w:rPr>
          <w:szCs w:val="24"/>
        </w:rPr>
        <w:t>cheme</w:t>
      </w:r>
      <w:r w:rsidR="005B55C6">
        <w:rPr>
          <w:szCs w:val="24"/>
        </w:rPr>
        <w:t xml:space="preserve"> without</w:t>
      </w:r>
      <w:r w:rsidR="00CC3E0C">
        <w:rPr>
          <w:szCs w:val="24"/>
        </w:rPr>
        <w:t xml:space="preserve"> the need to </w:t>
      </w:r>
      <w:r w:rsidR="005B55C6">
        <w:rPr>
          <w:szCs w:val="24"/>
        </w:rPr>
        <w:t>hold an AFS licence</w:t>
      </w:r>
      <w:r w:rsidR="008C6789">
        <w:rPr>
          <w:szCs w:val="24"/>
        </w:rPr>
        <w:t>. Th</w:t>
      </w:r>
      <w:r w:rsidR="005B55C6">
        <w:rPr>
          <w:szCs w:val="24"/>
        </w:rPr>
        <w:t xml:space="preserve">e inclusion of the products referred to in </w:t>
      </w:r>
      <w:r w:rsidR="00B97FED">
        <w:rPr>
          <w:szCs w:val="24"/>
        </w:rPr>
        <w:t>13</w:t>
      </w:r>
      <w:r w:rsidR="005B55C6">
        <w:rPr>
          <w:szCs w:val="24"/>
        </w:rPr>
        <w:t xml:space="preserve">(a) is equivalent to the </w:t>
      </w:r>
      <w:r w:rsidR="008C6789">
        <w:rPr>
          <w:szCs w:val="24"/>
        </w:rPr>
        <w:t>inclusion of managed investment products</w:t>
      </w:r>
      <w:r w:rsidR="005B55C6">
        <w:rPr>
          <w:szCs w:val="24"/>
        </w:rPr>
        <w:t>,</w:t>
      </w:r>
      <w:r w:rsidR="008C6789">
        <w:rPr>
          <w:szCs w:val="24"/>
        </w:rPr>
        <w:t xml:space="preserve"> </w:t>
      </w:r>
      <w:r w:rsidR="005B55C6">
        <w:rPr>
          <w:szCs w:val="24"/>
        </w:rPr>
        <w:t xml:space="preserve">and the inclusion </w:t>
      </w:r>
      <w:r w:rsidR="0074338C">
        <w:rPr>
          <w:szCs w:val="24"/>
        </w:rPr>
        <w:t>of the products referred to in 1</w:t>
      </w:r>
      <w:r w:rsidR="00B97FED">
        <w:rPr>
          <w:szCs w:val="24"/>
        </w:rPr>
        <w:t>3</w:t>
      </w:r>
      <w:r w:rsidR="005B55C6">
        <w:rPr>
          <w:szCs w:val="24"/>
        </w:rPr>
        <w:t xml:space="preserve">(b) is equivalent to the inclusion of options of the type in para (e) of the definition of ‘investment product’. </w:t>
      </w:r>
    </w:p>
    <w:p w14:paraId="4AA38E38" w14:textId="7AFF80CB" w:rsidR="00D63809" w:rsidRDefault="00D63809" w:rsidP="00D63809">
      <w:pPr>
        <w:spacing w:line="240" w:lineRule="exact"/>
        <w:rPr>
          <w:sz w:val="24"/>
          <w:szCs w:val="24"/>
        </w:rPr>
      </w:pPr>
      <w:bookmarkStart w:id="6" w:name="4._Documents_incorporated_by_reference"/>
      <w:bookmarkStart w:id="7" w:name="5._Consultation"/>
      <w:bookmarkEnd w:id="6"/>
      <w:bookmarkEnd w:id="7"/>
    </w:p>
    <w:p w14:paraId="7F93DDB2" w14:textId="77777777" w:rsidR="00D63809" w:rsidRPr="00754D71" w:rsidRDefault="00D63809" w:rsidP="00D63809">
      <w:pPr>
        <w:pStyle w:val="Heading3"/>
        <w:keepNext w:val="0"/>
        <w:widowControl w:val="0"/>
        <w:numPr>
          <w:ilvl w:val="0"/>
          <w:numId w:val="3"/>
        </w:numPr>
        <w:tabs>
          <w:tab w:val="left" w:pos="1593"/>
        </w:tabs>
        <w:spacing w:after="0" w:line="240" w:lineRule="auto"/>
        <w:ind w:left="0" w:firstLine="0"/>
        <w:jc w:val="left"/>
        <w:rPr>
          <w:rFonts w:ascii="Arial"/>
          <w:b/>
          <w:spacing w:val="-1"/>
          <w:sz w:val="24"/>
        </w:rPr>
      </w:pPr>
      <w:r w:rsidRPr="00754D71">
        <w:rPr>
          <w:rFonts w:ascii="Arial"/>
          <w:b/>
          <w:spacing w:val="-1"/>
          <w:sz w:val="24"/>
        </w:rPr>
        <w:t>Consultation</w:t>
      </w:r>
    </w:p>
    <w:p w14:paraId="66ACF052" w14:textId="167AA628" w:rsidR="00D63809" w:rsidRPr="00280C6C" w:rsidRDefault="00D63809" w:rsidP="00D63809">
      <w:r>
        <w:rPr>
          <w:rFonts w:eastAsia="Arial"/>
          <w:sz w:val="24"/>
        </w:rPr>
        <w:br/>
        <w:t xml:space="preserve">ASIC undertook consultation with participants in the Australian pilot program for the Passport, as well as with the Financial Services Council. </w:t>
      </w:r>
      <w:r w:rsidR="00BC2F32">
        <w:rPr>
          <w:rFonts w:eastAsia="Arial"/>
          <w:sz w:val="24"/>
        </w:rPr>
        <w:t xml:space="preserve">ASIC clarified the operation of relief under [CO 09/522] in response to comments. </w:t>
      </w:r>
      <w:r>
        <w:rPr>
          <w:rFonts w:eastAsia="Arial"/>
          <w:sz w:val="24"/>
        </w:rPr>
        <w:t xml:space="preserve">ASIC’s amendment of [CO 13/656] was also consulted on under ASIC Consultation Paper 296 </w:t>
      </w:r>
      <w:r>
        <w:rPr>
          <w:rFonts w:eastAsia="Arial"/>
          <w:i/>
          <w:sz w:val="24"/>
        </w:rPr>
        <w:t xml:space="preserve">Funds management </w:t>
      </w:r>
      <w:r>
        <w:rPr>
          <w:rFonts w:eastAsia="Arial"/>
          <w:sz w:val="24"/>
        </w:rPr>
        <w:t>(CP 296). No submissions were received in response to this proposal in CP 296.</w:t>
      </w:r>
    </w:p>
    <w:p w14:paraId="138C60F8" w14:textId="77777777" w:rsidR="00D63809" w:rsidRPr="00140E1E" w:rsidRDefault="00D63809" w:rsidP="00D63809">
      <w:pPr>
        <w:pStyle w:val="Bodytextplain"/>
        <w:ind w:left="0"/>
        <w:rPr>
          <w:sz w:val="24"/>
          <w:szCs w:val="24"/>
        </w:rPr>
      </w:pPr>
    </w:p>
    <w:p w14:paraId="0B70C225" w14:textId="77777777" w:rsidR="00D63809" w:rsidRDefault="00D63809" w:rsidP="00D63809">
      <w:pPr>
        <w:spacing w:after="0"/>
        <w:rPr>
          <w:sz w:val="24"/>
          <w:szCs w:val="24"/>
        </w:rPr>
      </w:pPr>
      <w:r>
        <w:rPr>
          <w:sz w:val="24"/>
          <w:szCs w:val="24"/>
        </w:rPr>
        <w:br w:type="page"/>
      </w:r>
    </w:p>
    <w:p w14:paraId="7FD4B3D2" w14:textId="77777777" w:rsidR="00D63809" w:rsidRDefault="00D63809" w:rsidP="00D63809">
      <w:pPr>
        <w:spacing w:after="200" w:line="276" w:lineRule="auto"/>
        <w:jc w:val="center"/>
        <w:rPr>
          <w:b/>
          <w:sz w:val="24"/>
          <w:szCs w:val="24"/>
          <w:lang w:eastAsia="en-US"/>
        </w:rPr>
      </w:pPr>
      <w:r>
        <w:rPr>
          <w:b/>
          <w:sz w:val="24"/>
          <w:szCs w:val="24"/>
          <w:lang w:eastAsia="en-US"/>
        </w:rPr>
        <w:t>S</w:t>
      </w:r>
      <w:r w:rsidRPr="00754D71">
        <w:rPr>
          <w:b/>
          <w:sz w:val="24"/>
          <w:szCs w:val="24"/>
          <w:lang w:eastAsia="en-US"/>
        </w:rPr>
        <w:t>tatement of Compatibility with Human Rights</w:t>
      </w:r>
    </w:p>
    <w:p w14:paraId="1E0369D7" w14:textId="77777777" w:rsidR="00D63809" w:rsidRPr="00754D71" w:rsidRDefault="00D63809" w:rsidP="00D63809">
      <w:pPr>
        <w:spacing w:after="200" w:line="276" w:lineRule="auto"/>
        <w:jc w:val="center"/>
        <w:rPr>
          <w:i/>
          <w:sz w:val="24"/>
          <w:szCs w:val="24"/>
          <w:lang w:eastAsia="en-US"/>
        </w:rPr>
      </w:pPr>
      <w:r>
        <w:rPr>
          <w:i/>
          <w:sz w:val="24"/>
          <w:szCs w:val="24"/>
          <w:lang w:eastAsia="en-US"/>
        </w:rPr>
        <w:t>Prepared in accordance with Part 3 of the Human Rights (Parliamentary Scrutiny) Act 2011</w:t>
      </w:r>
    </w:p>
    <w:p w14:paraId="04001BF9" w14:textId="11002ED5" w:rsidR="00D63809" w:rsidRDefault="00D63809" w:rsidP="00D63809">
      <w:pPr>
        <w:pStyle w:val="CommentText"/>
        <w:spacing w:after="0"/>
        <w:jc w:val="center"/>
        <w:rPr>
          <w:b/>
          <w:sz w:val="24"/>
          <w:szCs w:val="24"/>
          <w:lang w:eastAsia="en-US"/>
        </w:rPr>
      </w:pPr>
      <w:r w:rsidRPr="00754D71">
        <w:rPr>
          <w:b/>
          <w:sz w:val="24"/>
          <w:szCs w:val="24"/>
          <w:lang w:eastAsia="en-US"/>
        </w:rPr>
        <w:t>ASIC Corporations (Amendment) Instrument</w:t>
      </w:r>
      <w:r>
        <w:rPr>
          <w:b/>
          <w:sz w:val="24"/>
          <w:szCs w:val="24"/>
          <w:lang w:eastAsia="en-US"/>
        </w:rPr>
        <w:t xml:space="preserve"> 2018/</w:t>
      </w:r>
      <w:r w:rsidR="002D086A">
        <w:rPr>
          <w:b/>
          <w:sz w:val="24"/>
          <w:szCs w:val="24"/>
          <w:lang w:eastAsia="en-US"/>
        </w:rPr>
        <w:t>697</w:t>
      </w:r>
    </w:p>
    <w:p w14:paraId="133DE225" w14:textId="77773798" w:rsidR="00D63809" w:rsidRPr="00754D71" w:rsidRDefault="00000CBA" w:rsidP="00D63809">
      <w:pPr>
        <w:pStyle w:val="CommentText"/>
        <w:spacing w:after="0"/>
        <w:jc w:val="center"/>
        <w:rPr>
          <w:b/>
          <w:sz w:val="24"/>
          <w:szCs w:val="24"/>
          <w:lang w:eastAsia="en-US"/>
        </w:rPr>
      </w:pPr>
      <w:r>
        <w:rPr>
          <w:b/>
          <w:sz w:val="24"/>
          <w:szCs w:val="24"/>
          <w:lang w:eastAsia="en-US"/>
        </w:rPr>
        <w:tab/>
      </w:r>
    </w:p>
    <w:p w14:paraId="4819723E" w14:textId="69B4B9FB" w:rsidR="00D63809" w:rsidRPr="00DD2A7F" w:rsidRDefault="00D63809" w:rsidP="00D63809">
      <w:pPr>
        <w:shd w:val="clear" w:color="auto" w:fill="FFFFFF"/>
        <w:spacing w:before="120" w:after="120"/>
        <w:rPr>
          <w:sz w:val="24"/>
          <w:szCs w:val="24"/>
          <w:lang w:val="en-US"/>
        </w:rPr>
      </w:pPr>
      <w:r>
        <w:rPr>
          <w:sz w:val="24"/>
          <w:szCs w:val="24"/>
        </w:rPr>
        <w:t xml:space="preserve">The </w:t>
      </w:r>
      <w:r w:rsidRPr="00DD2A7F">
        <w:rPr>
          <w:sz w:val="24"/>
          <w:szCs w:val="24"/>
        </w:rPr>
        <w:t>AS</w:t>
      </w:r>
      <w:r w:rsidRPr="00140E1E">
        <w:rPr>
          <w:sz w:val="24"/>
          <w:szCs w:val="24"/>
        </w:rPr>
        <w:t xml:space="preserve">IC Corporations (Amendment) </w:t>
      </w:r>
      <w:r>
        <w:rPr>
          <w:sz w:val="24"/>
          <w:szCs w:val="24"/>
        </w:rPr>
        <w:t>Instrument 2018/</w:t>
      </w:r>
      <w:r w:rsidR="002D086A">
        <w:rPr>
          <w:sz w:val="24"/>
          <w:szCs w:val="24"/>
        </w:rPr>
        <w:t>697</w:t>
      </w:r>
      <w:r w:rsidRPr="00DD2A7F">
        <w:rPr>
          <w:sz w:val="24"/>
          <w:szCs w:val="24"/>
        </w:rPr>
        <w:t xml:space="preserve"> </w:t>
      </w:r>
      <w:r>
        <w:rPr>
          <w:sz w:val="24"/>
          <w:szCs w:val="24"/>
        </w:rPr>
        <w:t xml:space="preserve">(the </w:t>
      </w:r>
      <w:r>
        <w:rPr>
          <w:b/>
          <w:sz w:val="24"/>
          <w:szCs w:val="24"/>
        </w:rPr>
        <w:t>Amend</w:t>
      </w:r>
      <w:r w:rsidRPr="00234F8F">
        <w:rPr>
          <w:b/>
          <w:sz w:val="24"/>
          <w:szCs w:val="24"/>
        </w:rPr>
        <w:t>ing Instrument</w:t>
      </w:r>
      <w:r>
        <w:rPr>
          <w:sz w:val="24"/>
          <w:szCs w:val="24"/>
        </w:rPr>
        <w:t xml:space="preserve">) </w:t>
      </w:r>
      <w:r w:rsidRPr="00234F8F">
        <w:rPr>
          <w:sz w:val="24"/>
          <w:szCs w:val="24"/>
        </w:rPr>
        <w:t>is</w:t>
      </w:r>
      <w:r w:rsidRPr="00DD2A7F">
        <w:rPr>
          <w:sz w:val="24"/>
          <w:szCs w:val="24"/>
        </w:rPr>
        <w:t xml:space="preserve"> compatible with the human rights and freedoms recognised or declared in the international instruments listed in section 3 of the </w:t>
      </w:r>
      <w:r w:rsidRPr="00DD2A7F">
        <w:rPr>
          <w:i/>
          <w:iCs/>
          <w:sz w:val="24"/>
          <w:szCs w:val="24"/>
        </w:rPr>
        <w:t>Human Rights (Parliamentary Scrutiny) Act 2011</w:t>
      </w:r>
      <w:r w:rsidRPr="00DD2A7F">
        <w:rPr>
          <w:sz w:val="24"/>
          <w:szCs w:val="24"/>
        </w:rPr>
        <w:t>. </w:t>
      </w:r>
    </w:p>
    <w:p w14:paraId="13409555" w14:textId="77777777" w:rsidR="00D63809" w:rsidRPr="00754D71" w:rsidRDefault="00D63809" w:rsidP="00D63809">
      <w:pPr>
        <w:pStyle w:val="CommentText"/>
        <w:spacing w:after="0"/>
        <w:rPr>
          <w:b/>
          <w:sz w:val="24"/>
          <w:szCs w:val="24"/>
          <w:lang w:eastAsia="en-US"/>
        </w:rPr>
      </w:pPr>
      <w:r w:rsidRPr="00754D71">
        <w:rPr>
          <w:b/>
          <w:sz w:val="24"/>
          <w:szCs w:val="24"/>
          <w:lang w:eastAsia="en-US"/>
        </w:rPr>
        <w:t>Overview</w:t>
      </w:r>
    </w:p>
    <w:p w14:paraId="2FADAB6E" w14:textId="77777777" w:rsidR="00D63809" w:rsidRPr="00754D71" w:rsidRDefault="00D63809" w:rsidP="00D63809">
      <w:pPr>
        <w:shd w:val="clear" w:color="auto" w:fill="FFFFFF"/>
        <w:spacing w:before="200" w:after="0" w:line="261" w:lineRule="auto"/>
        <w:rPr>
          <w:i/>
          <w:sz w:val="24"/>
          <w:szCs w:val="24"/>
        </w:rPr>
      </w:pPr>
      <w:r>
        <w:rPr>
          <w:i/>
          <w:sz w:val="24"/>
          <w:szCs w:val="24"/>
        </w:rPr>
        <w:t xml:space="preserve">Asia Region Funds Passport </w:t>
      </w:r>
    </w:p>
    <w:p w14:paraId="0B08CE47" w14:textId="2DCE36A5" w:rsidR="00D63809" w:rsidRPr="00234F8F" w:rsidRDefault="00D63809" w:rsidP="00D63809">
      <w:pPr>
        <w:spacing w:before="200" w:after="0"/>
        <w:rPr>
          <w:sz w:val="24"/>
          <w:szCs w:val="24"/>
        </w:rPr>
      </w:pPr>
      <w:r>
        <w:rPr>
          <w:sz w:val="24"/>
          <w:szCs w:val="24"/>
        </w:rPr>
        <w:t xml:space="preserve">The </w:t>
      </w:r>
      <w:r w:rsidR="002D086A">
        <w:rPr>
          <w:sz w:val="24"/>
          <w:szCs w:val="24"/>
        </w:rPr>
        <w:t xml:space="preserve">Asia Region Funds </w:t>
      </w:r>
      <w:r>
        <w:rPr>
          <w:sz w:val="24"/>
          <w:szCs w:val="24"/>
        </w:rPr>
        <w:t xml:space="preserve">Passport provides a multilateral framework that allows eligible funds to be more easily marketed across participating economies by reducing differing or duplicative regulatory requirements. An Australian registered scheme that registers as a passport fund in Australia is referred to as an </w:t>
      </w:r>
      <w:r>
        <w:rPr>
          <w:b/>
          <w:sz w:val="24"/>
          <w:szCs w:val="24"/>
        </w:rPr>
        <w:t>Australian passport fund</w:t>
      </w:r>
      <w:r>
        <w:rPr>
          <w:sz w:val="24"/>
          <w:szCs w:val="24"/>
        </w:rPr>
        <w:t xml:space="preserve">. A foreign fund that is registered as a passport fund in another jurisdiction and accesses the Australian market under the Passport is referred to as a </w:t>
      </w:r>
      <w:r>
        <w:rPr>
          <w:b/>
          <w:sz w:val="24"/>
          <w:szCs w:val="24"/>
        </w:rPr>
        <w:t>notified foreign passport fund</w:t>
      </w:r>
      <w:r>
        <w:rPr>
          <w:sz w:val="24"/>
          <w:szCs w:val="24"/>
        </w:rPr>
        <w:t>.</w:t>
      </w:r>
    </w:p>
    <w:p w14:paraId="6BDE30F0" w14:textId="77777777" w:rsidR="00D63809" w:rsidRDefault="00D63809" w:rsidP="00D63809">
      <w:pPr>
        <w:spacing w:before="200"/>
        <w:rPr>
          <w:sz w:val="24"/>
          <w:szCs w:val="24"/>
        </w:rPr>
      </w:pPr>
      <w:r>
        <w:rPr>
          <w:sz w:val="24"/>
          <w:szCs w:val="24"/>
        </w:rPr>
        <w:t>To facilitate the implementation and operation of the Passport in Australia, ASIC has in the Amending Instrument exercised its powers to modify, or create exemptions f</w:t>
      </w:r>
      <w:r w:rsidRPr="00140E1E">
        <w:rPr>
          <w:sz w:val="24"/>
          <w:szCs w:val="24"/>
        </w:rPr>
        <w:t>rom</w:t>
      </w:r>
      <w:r>
        <w:rPr>
          <w:sz w:val="24"/>
          <w:szCs w:val="24"/>
        </w:rPr>
        <w:t>,</w:t>
      </w:r>
      <w:r w:rsidRPr="00140E1E">
        <w:rPr>
          <w:sz w:val="24"/>
          <w:szCs w:val="24"/>
        </w:rPr>
        <w:t xml:space="preserve"> the requirements of certain provisions of the Act</w:t>
      </w:r>
      <w:r>
        <w:rPr>
          <w:sz w:val="24"/>
          <w:szCs w:val="24"/>
        </w:rPr>
        <w:t>. In particular, the Amending Instrument:</w:t>
      </w:r>
    </w:p>
    <w:p w14:paraId="46085B67" w14:textId="77777777" w:rsidR="00D63809" w:rsidRDefault="00D63809" w:rsidP="00D63809">
      <w:pPr>
        <w:pStyle w:val="ListParagraph"/>
        <w:numPr>
          <w:ilvl w:val="0"/>
          <w:numId w:val="10"/>
        </w:numPr>
        <w:spacing w:before="200" w:after="0"/>
        <w:rPr>
          <w:sz w:val="24"/>
          <w:szCs w:val="24"/>
        </w:rPr>
      </w:pPr>
      <w:r>
        <w:rPr>
          <w:sz w:val="24"/>
          <w:szCs w:val="24"/>
        </w:rPr>
        <w:t xml:space="preserve">extends the following </w:t>
      </w:r>
      <w:r w:rsidRPr="00051C43">
        <w:rPr>
          <w:sz w:val="24"/>
          <w:szCs w:val="24"/>
        </w:rPr>
        <w:t>existing ASIC</w:t>
      </w:r>
      <w:r>
        <w:rPr>
          <w:sz w:val="24"/>
          <w:szCs w:val="24"/>
        </w:rPr>
        <w:t xml:space="preserve"> instruments so that they apply </w:t>
      </w:r>
      <w:r w:rsidRPr="00051C43">
        <w:rPr>
          <w:sz w:val="24"/>
          <w:szCs w:val="24"/>
        </w:rPr>
        <w:t xml:space="preserve">to notified foreign passport </w:t>
      </w:r>
      <w:r w:rsidRPr="00992726">
        <w:rPr>
          <w:sz w:val="24"/>
          <w:szCs w:val="24"/>
        </w:rPr>
        <w:t>funds</w:t>
      </w:r>
      <w:r>
        <w:rPr>
          <w:sz w:val="24"/>
          <w:szCs w:val="24"/>
        </w:rPr>
        <w:t xml:space="preserve"> in the same or a similar way as to managed investment schemes:</w:t>
      </w:r>
    </w:p>
    <w:p w14:paraId="49A74DC4" w14:textId="77777777" w:rsidR="00D63809" w:rsidRPr="00584413" w:rsidRDefault="00D63809" w:rsidP="00D63809">
      <w:pPr>
        <w:pStyle w:val="ListParagraph"/>
        <w:numPr>
          <w:ilvl w:val="0"/>
          <w:numId w:val="11"/>
        </w:numPr>
        <w:spacing w:before="200" w:after="0"/>
        <w:ind w:left="1701" w:hanging="621"/>
        <w:rPr>
          <w:sz w:val="24"/>
          <w:szCs w:val="24"/>
        </w:rPr>
      </w:pPr>
      <w:r w:rsidRPr="00584413">
        <w:rPr>
          <w:sz w:val="24"/>
          <w:szCs w:val="24"/>
        </w:rPr>
        <w:t>ASIC Class Order [CO 12/749]</w:t>
      </w:r>
      <w:r>
        <w:rPr>
          <w:sz w:val="24"/>
          <w:szCs w:val="24"/>
        </w:rPr>
        <w:t>;</w:t>
      </w:r>
    </w:p>
    <w:p w14:paraId="325F3FC1" w14:textId="77777777" w:rsidR="00D63809" w:rsidRDefault="00D63809" w:rsidP="00D63809">
      <w:pPr>
        <w:pStyle w:val="ListParagraph"/>
        <w:numPr>
          <w:ilvl w:val="0"/>
          <w:numId w:val="11"/>
        </w:numPr>
        <w:spacing w:before="200" w:after="0"/>
        <w:ind w:left="1701" w:hanging="621"/>
        <w:rPr>
          <w:sz w:val="24"/>
          <w:szCs w:val="24"/>
        </w:rPr>
      </w:pPr>
      <w:r w:rsidRPr="00584413">
        <w:rPr>
          <w:sz w:val="24"/>
          <w:szCs w:val="24"/>
        </w:rPr>
        <w:t>ASIC Class Order [CO 13/521]</w:t>
      </w:r>
      <w:r>
        <w:rPr>
          <w:sz w:val="24"/>
          <w:szCs w:val="24"/>
        </w:rPr>
        <w:t>;</w:t>
      </w:r>
    </w:p>
    <w:p w14:paraId="0B1DAA01" w14:textId="77777777" w:rsidR="00D63809" w:rsidRDefault="00D63809" w:rsidP="00D63809">
      <w:pPr>
        <w:pStyle w:val="ListParagraph"/>
        <w:numPr>
          <w:ilvl w:val="0"/>
          <w:numId w:val="11"/>
        </w:numPr>
        <w:spacing w:before="200" w:after="0"/>
        <w:ind w:left="1701" w:hanging="621"/>
        <w:rPr>
          <w:sz w:val="24"/>
          <w:szCs w:val="24"/>
        </w:rPr>
      </w:pPr>
      <w:r>
        <w:rPr>
          <w:sz w:val="24"/>
          <w:szCs w:val="24"/>
        </w:rPr>
        <w:t>ASIC Class Order [CO 14/1252];</w:t>
      </w:r>
    </w:p>
    <w:p w14:paraId="0C0FA881" w14:textId="77777777" w:rsidR="00D63809" w:rsidRPr="00584413" w:rsidRDefault="00D63809" w:rsidP="00D63809">
      <w:pPr>
        <w:pStyle w:val="ListParagraph"/>
        <w:numPr>
          <w:ilvl w:val="0"/>
          <w:numId w:val="11"/>
        </w:numPr>
        <w:spacing w:before="200" w:after="0"/>
        <w:ind w:left="1701" w:hanging="621"/>
        <w:rPr>
          <w:sz w:val="24"/>
          <w:szCs w:val="24"/>
        </w:rPr>
      </w:pPr>
      <w:r w:rsidRPr="00584413">
        <w:rPr>
          <w:sz w:val="24"/>
          <w:szCs w:val="24"/>
        </w:rPr>
        <w:t>ASIC Corporations (Externally-Administered Bodies) Instrument 2015/251</w:t>
      </w:r>
      <w:r>
        <w:rPr>
          <w:sz w:val="24"/>
          <w:szCs w:val="24"/>
        </w:rPr>
        <w:t>;</w:t>
      </w:r>
    </w:p>
    <w:p w14:paraId="4FC022EC" w14:textId="77777777" w:rsidR="00D63809" w:rsidRDefault="00D63809" w:rsidP="00D63809">
      <w:pPr>
        <w:pStyle w:val="ListParagraph"/>
        <w:numPr>
          <w:ilvl w:val="0"/>
          <w:numId w:val="11"/>
        </w:numPr>
        <w:spacing w:before="200" w:after="0"/>
        <w:ind w:left="1701" w:hanging="621"/>
        <w:rPr>
          <w:sz w:val="24"/>
          <w:szCs w:val="24"/>
        </w:rPr>
      </w:pPr>
      <w:r w:rsidRPr="00584413">
        <w:rPr>
          <w:sz w:val="24"/>
          <w:szCs w:val="24"/>
        </w:rPr>
        <w:t>ASIC Corporations (Sale Offers That Do Not Need Disclosure) Instrument 2016/80</w:t>
      </w:r>
      <w:r>
        <w:rPr>
          <w:sz w:val="24"/>
          <w:szCs w:val="24"/>
        </w:rPr>
        <w:t>;</w:t>
      </w:r>
    </w:p>
    <w:p w14:paraId="19088B35" w14:textId="77777777" w:rsidR="00D63809" w:rsidRDefault="00D63809" w:rsidP="00D63809">
      <w:pPr>
        <w:pStyle w:val="ListParagraph"/>
        <w:numPr>
          <w:ilvl w:val="0"/>
          <w:numId w:val="11"/>
        </w:numPr>
        <w:spacing w:before="200" w:after="0"/>
        <w:ind w:left="1701" w:hanging="621"/>
        <w:rPr>
          <w:sz w:val="24"/>
          <w:szCs w:val="24"/>
        </w:rPr>
      </w:pPr>
      <w:r w:rsidRPr="00584413">
        <w:rPr>
          <w:sz w:val="24"/>
          <w:szCs w:val="24"/>
        </w:rPr>
        <w:t>ASIC Corporations (Uncontactable members) Instrument 2016/187</w:t>
      </w:r>
      <w:r>
        <w:rPr>
          <w:sz w:val="24"/>
          <w:szCs w:val="24"/>
        </w:rPr>
        <w:t>;</w:t>
      </w:r>
    </w:p>
    <w:p w14:paraId="77D13110" w14:textId="77777777" w:rsidR="00D63809" w:rsidRPr="00584413" w:rsidRDefault="00D63809" w:rsidP="00D63809">
      <w:pPr>
        <w:pStyle w:val="ListParagraph"/>
        <w:numPr>
          <w:ilvl w:val="0"/>
          <w:numId w:val="11"/>
        </w:numPr>
        <w:spacing w:before="200" w:after="0"/>
        <w:ind w:left="1701" w:hanging="621"/>
        <w:rPr>
          <w:sz w:val="24"/>
          <w:szCs w:val="24"/>
        </w:rPr>
      </w:pPr>
      <w:r w:rsidRPr="00584413">
        <w:rPr>
          <w:sz w:val="24"/>
          <w:szCs w:val="24"/>
        </w:rPr>
        <w:t>ASIC Corporations (Managed Discretionary Accounts) Instrument 2016/968</w:t>
      </w:r>
      <w:r>
        <w:rPr>
          <w:sz w:val="24"/>
          <w:szCs w:val="24"/>
        </w:rPr>
        <w:t>;</w:t>
      </w:r>
    </w:p>
    <w:p w14:paraId="2F543796" w14:textId="77777777" w:rsidR="00D63809" w:rsidRPr="00584413" w:rsidRDefault="00D63809" w:rsidP="00D63809">
      <w:pPr>
        <w:pStyle w:val="ListParagraph"/>
        <w:numPr>
          <w:ilvl w:val="0"/>
          <w:numId w:val="11"/>
        </w:numPr>
        <w:spacing w:before="200" w:after="0"/>
        <w:ind w:left="1701" w:hanging="621"/>
        <w:rPr>
          <w:sz w:val="24"/>
          <w:szCs w:val="24"/>
        </w:rPr>
      </w:pPr>
      <w:r w:rsidRPr="00584413">
        <w:rPr>
          <w:sz w:val="24"/>
          <w:szCs w:val="24"/>
        </w:rPr>
        <w:t>ASIC Corporations (Application Form Requirements) Instrument 2017/241</w:t>
      </w:r>
      <w:r>
        <w:rPr>
          <w:sz w:val="24"/>
          <w:szCs w:val="24"/>
        </w:rPr>
        <w:t>;</w:t>
      </w:r>
    </w:p>
    <w:p w14:paraId="4CE54A3C" w14:textId="77777777" w:rsidR="00D63809" w:rsidRPr="00584413" w:rsidRDefault="00D63809" w:rsidP="00D63809">
      <w:pPr>
        <w:pStyle w:val="ListParagraph"/>
        <w:numPr>
          <w:ilvl w:val="0"/>
          <w:numId w:val="11"/>
        </w:numPr>
        <w:spacing w:before="200" w:after="0"/>
        <w:ind w:left="1701" w:hanging="621"/>
        <w:rPr>
          <w:sz w:val="24"/>
          <w:szCs w:val="24"/>
        </w:rPr>
      </w:pPr>
      <w:r w:rsidRPr="00584413">
        <w:rPr>
          <w:sz w:val="24"/>
          <w:szCs w:val="24"/>
        </w:rPr>
        <w:t>ASIC Corporations (Disclosure Relief – Offers to Associates) Instrument 2017/737</w:t>
      </w:r>
      <w:r>
        <w:rPr>
          <w:sz w:val="24"/>
          <w:szCs w:val="24"/>
        </w:rPr>
        <w:t>; and</w:t>
      </w:r>
    </w:p>
    <w:p w14:paraId="135DCA59" w14:textId="77777777" w:rsidR="00D63809" w:rsidRDefault="00D63809" w:rsidP="00D63809">
      <w:pPr>
        <w:pStyle w:val="ListParagraph"/>
        <w:numPr>
          <w:ilvl w:val="0"/>
          <w:numId w:val="11"/>
        </w:numPr>
        <w:spacing w:before="200" w:after="0"/>
        <w:ind w:left="1701" w:hanging="621"/>
      </w:pPr>
      <w:r w:rsidRPr="00584413">
        <w:rPr>
          <w:sz w:val="24"/>
          <w:szCs w:val="24"/>
        </w:rPr>
        <w:t>ASIC Corporations (Wholesale Equity Scheme Trustees) Instrument 2017/849</w:t>
      </w:r>
      <w:r>
        <w:rPr>
          <w:sz w:val="24"/>
          <w:szCs w:val="24"/>
        </w:rPr>
        <w:t>;</w:t>
      </w:r>
    </w:p>
    <w:p w14:paraId="1028770D" w14:textId="77777777" w:rsidR="00D63809" w:rsidRPr="0037728B" w:rsidRDefault="00D63809" w:rsidP="00D63809">
      <w:pPr>
        <w:pStyle w:val="ListParagraph"/>
        <w:spacing w:before="200" w:after="0"/>
        <w:ind w:left="1440"/>
        <w:rPr>
          <w:sz w:val="24"/>
          <w:szCs w:val="24"/>
        </w:rPr>
      </w:pPr>
    </w:p>
    <w:p w14:paraId="7B6BE278" w14:textId="77777777" w:rsidR="00D63809" w:rsidRDefault="00D63809" w:rsidP="00D63809">
      <w:pPr>
        <w:pStyle w:val="ListParagraph"/>
        <w:numPr>
          <w:ilvl w:val="0"/>
          <w:numId w:val="10"/>
        </w:numPr>
        <w:spacing w:before="200" w:after="0"/>
        <w:rPr>
          <w:sz w:val="24"/>
          <w:szCs w:val="24"/>
        </w:rPr>
      </w:pPr>
      <w:r>
        <w:rPr>
          <w:sz w:val="24"/>
          <w:szCs w:val="24"/>
        </w:rPr>
        <w:t>amends [CO 13/656] to exclude</w:t>
      </w:r>
      <w:r w:rsidRPr="00E902D5">
        <w:rPr>
          <w:sz w:val="24"/>
          <w:szCs w:val="24"/>
        </w:rPr>
        <w:t xml:space="preserve"> foreign members of an Australian passport fund in a host economy from relief </w:t>
      </w:r>
      <w:r>
        <w:rPr>
          <w:sz w:val="24"/>
          <w:szCs w:val="24"/>
        </w:rPr>
        <w:t>in that instrument that allows members of the same class to be treated differently;</w:t>
      </w:r>
    </w:p>
    <w:p w14:paraId="74DC10FF" w14:textId="77777777" w:rsidR="00D63809" w:rsidRPr="00584413" w:rsidRDefault="00D63809" w:rsidP="00D63809">
      <w:pPr>
        <w:pStyle w:val="ListParagraph"/>
        <w:spacing w:before="200" w:after="0"/>
        <w:rPr>
          <w:sz w:val="24"/>
          <w:szCs w:val="24"/>
        </w:rPr>
      </w:pPr>
    </w:p>
    <w:p w14:paraId="39850D22" w14:textId="56BB7B4A" w:rsidR="00D63809" w:rsidRPr="0037728B" w:rsidRDefault="00D63809" w:rsidP="00D63809">
      <w:pPr>
        <w:pStyle w:val="ListParagraph"/>
        <w:numPr>
          <w:ilvl w:val="0"/>
          <w:numId w:val="10"/>
        </w:numPr>
        <w:spacing w:before="200" w:after="0"/>
        <w:rPr>
          <w:sz w:val="24"/>
          <w:szCs w:val="24"/>
        </w:rPr>
      </w:pPr>
      <w:r>
        <w:rPr>
          <w:sz w:val="24"/>
          <w:szCs w:val="24"/>
        </w:rPr>
        <w:t xml:space="preserve">amends ASIC Class Order [CO 09/522] to facilitate </w:t>
      </w:r>
      <w:r w:rsidRPr="0037728B">
        <w:rPr>
          <w:sz w:val="24"/>
          <w:szCs w:val="24"/>
        </w:rPr>
        <w:t>modification</w:t>
      </w:r>
      <w:r>
        <w:rPr>
          <w:sz w:val="24"/>
          <w:szCs w:val="24"/>
        </w:rPr>
        <w:t>s</w:t>
      </w:r>
      <w:r w:rsidRPr="0037728B">
        <w:rPr>
          <w:sz w:val="24"/>
          <w:szCs w:val="24"/>
        </w:rPr>
        <w:t xml:space="preserve"> of the constitution o</w:t>
      </w:r>
      <w:r w:rsidR="00FD150A">
        <w:rPr>
          <w:sz w:val="24"/>
          <w:szCs w:val="24"/>
        </w:rPr>
        <w:t>f a registered scheme to ensure</w:t>
      </w:r>
      <w:r>
        <w:rPr>
          <w:sz w:val="24"/>
          <w:szCs w:val="24"/>
        </w:rPr>
        <w:t xml:space="preserve"> compliance</w:t>
      </w:r>
      <w:r w:rsidRPr="0037728B">
        <w:rPr>
          <w:sz w:val="24"/>
          <w:szCs w:val="24"/>
        </w:rPr>
        <w:t xml:space="preserve"> with </w:t>
      </w:r>
      <w:r w:rsidR="003673B3">
        <w:rPr>
          <w:sz w:val="24"/>
          <w:szCs w:val="24"/>
        </w:rPr>
        <w:t>the</w:t>
      </w:r>
      <w:r w:rsidRPr="0037728B">
        <w:rPr>
          <w:sz w:val="24"/>
          <w:szCs w:val="24"/>
        </w:rPr>
        <w:t xml:space="preserve"> </w:t>
      </w:r>
      <w:r>
        <w:rPr>
          <w:sz w:val="24"/>
          <w:szCs w:val="24"/>
        </w:rPr>
        <w:t>Corporations (Passport) Rules 2018.</w:t>
      </w:r>
    </w:p>
    <w:p w14:paraId="3FD5F0CA" w14:textId="77777777" w:rsidR="00BC2F32" w:rsidRDefault="00D63809" w:rsidP="00D63809">
      <w:pPr>
        <w:pStyle w:val="CommentText"/>
        <w:spacing w:before="240"/>
        <w:rPr>
          <w:color w:val="000000"/>
          <w:sz w:val="24"/>
          <w:szCs w:val="24"/>
        </w:rPr>
      </w:pPr>
      <w:r>
        <w:rPr>
          <w:sz w:val="24"/>
          <w:szCs w:val="24"/>
          <w:lang w:eastAsia="en-US"/>
        </w:rPr>
        <w:t>The Amending Instrument also amends [CO 13/1410] to reduce the regulatory burden of compliance with s912AAC(7) by a provider of custodial or depository services who does not hold custodial property. This aligns the requirements applying to providers of custodial or depository services, responsible entities, MDA providers, and IDPS operators</w:t>
      </w:r>
      <w:r w:rsidR="00BC2F32">
        <w:rPr>
          <w:sz w:val="24"/>
          <w:szCs w:val="24"/>
          <w:lang w:eastAsia="en-US"/>
        </w:rPr>
        <w:t xml:space="preserve"> as defined in that instrument</w:t>
      </w:r>
      <w:r>
        <w:rPr>
          <w:sz w:val="24"/>
          <w:szCs w:val="24"/>
          <w:lang w:eastAsia="en-US"/>
        </w:rPr>
        <w:t>.</w:t>
      </w:r>
      <w:r w:rsidR="00BC2F32" w:rsidRPr="00BC2F32">
        <w:rPr>
          <w:color w:val="000000"/>
          <w:sz w:val="24"/>
          <w:szCs w:val="24"/>
        </w:rPr>
        <w:t xml:space="preserve"> </w:t>
      </w:r>
    </w:p>
    <w:p w14:paraId="4055ACFD" w14:textId="79931F66" w:rsidR="00D63809" w:rsidRPr="00BD4371" w:rsidRDefault="00BC2F32" w:rsidP="00D63809">
      <w:pPr>
        <w:pStyle w:val="CommentText"/>
        <w:spacing w:before="240"/>
        <w:rPr>
          <w:sz w:val="24"/>
          <w:szCs w:val="24"/>
          <w:lang w:eastAsia="en-US"/>
        </w:rPr>
      </w:pPr>
      <w:r>
        <w:rPr>
          <w:color w:val="000000"/>
          <w:sz w:val="24"/>
          <w:szCs w:val="24"/>
        </w:rPr>
        <w:t>The Amending Instrument also amends [CO 14/1252] to reinstate reference to superannuation products unintentionally omi</w:t>
      </w:r>
      <w:r w:rsidR="00DC506B">
        <w:rPr>
          <w:color w:val="000000"/>
          <w:sz w:val="24"/>
          <w:szCs w:val="24"/>
        </w:rPr>
        <w:t>tted</w:t>
      </w:r>
      <w:r>
        <w:rPr>
          <w:color w:val="000000"/>
          <w:sz w:val="24"/>
          <w:szCs w:val="24"/>
        </w:rPr>
        <w:t xml:space="preserve"> in an amendment to paragraph 204(7)(a) of Schedule 10 to the Corporations Regulations 2001 made by the Corporations Amendment (Asia Region Funds Passport) Regulations 2018.</w:t>
      </w:r>
    </w:p>
    <w:p w14:paraId="31DA455F" w14:textId="77777777" w:rsidR="00D63809" w:rsidRPr="00754D71" w:rsidRDefault="00D63809" w:rsidP="00D63809">
      <w:pPr>
        <w:pStyle w:val="CommentText"/>
        <w:spacing w:before="240"/>
        <w:rPr>
          <w:b/>
          <w:sz w:val="24"/>
          <w:szCs w:val="24"/>
          <w:lang w:eastAsia="en-US"/>
        </w:rPr>
      </w:pPr>
      <w:r w:rsidRPr="00754D71">
        <w:rPr>
          <w:b/>
          <w:sz w:val="24"/>
          <w:szCs w:val="24"/>
          <w:lang w:eastAsia="en-US"/>
        </w:rPr>
        <w:t>Human rights implications</w:t>
      </w:r>
    </w:p>
    <w:p w14:paraId="1DA410BA" w14:textId="77777777" w:rsidR="00D63809" w:rsidRDefault="00D63809" w:rsidP="00D63809">
      <w:pPr>
        <w:shd w:val="clear" w:color="auto" w:fill="FFFFFF"/>
        <w:spacing w:before="120" w:after="120"/>
        <w:rPr>
          <w:sz w:val="24"/>
          <w:szCs w:val="24"/>
        </w:rPr>
      </w:pPr>
      <w:r w:rsidRPr="00DD2A7F">
        <w:rPr>
          <w:sz w:val="24"/>
          <w:szCs w:val="24"/>
        </w:rPr>
        <w:t>This legislative instrument does not engage any of the applicable rights or freedoms.</w:t>
      </w:r>
    </w:p>
    <w:p w14:paraId="3A22606D" w14:textId="77777777" w:rsidR="00D63809" w:rsidRPr="00754D71" w:rsidRDefault="00D63809" w:rsidP="00D63809">
      <w:pPr>
        <w:pStyle w:val="CommentText"/>
        <w:spacing w:before="240"/>
        <w:rPr>
          <w:b/>
          <w:sz w:val="24"/>
          <w:szCs w:val="24"/>
          <w:lang w:eastAsia="en-US"/>
        </w:rPr>
      </w:pPr>
      <w:r w:rsidRPr="00754D71">
        <w:rPr>
          <w:b/>
          <w:sz w:val="24"/>
          <w:szCs w:val="24"/>
          <w:lang w:eastAsia="en-US"/>
        </w:rPr>
        <w:t>Conclusion</w:t>
      </w:r>
    </w:p>
    <w:p w14:paraId="53D9F98F" w14:textId="77777777" w:rsidR="00D63809" w:rsidRDefault="00D63809" w:rsidP="00D63809">
      <w:pPr>
        <w:rPr>
          <w:sz w:val="24"/>
          <w:szCs w:val="24"/>
        </w:rPr>
      </w:pPr>
      <w:r w:rsidRPr="00DD2A7F">
        <w:rPr>
          <w:sz w:val="24"/>
          <w:szCs w:val="24"/>
        </w:rPr>
        <w:t>This legislative instrument is compatible with human rights as it does not raise any human rights issues.</w:t>
      </w:r>
    </w:p>
    <w:p w14:paraId="6C47B31F" w14:textId="77777777" w:rsidR="00D63809" w:rsidRPr="000B4578" w:rsidRDefault="00D63809" w:rsidP="00D63809">
      <w:pPr>
        <w:pStyle w:val="Bodytextplain"/>
        <w:spacing w:before="120" w:after="120"/>
        <w:ind w:left="0"/>
        <w:jc w:val="center"/>
        <w:rPr>
          <w:rFonts w:ascii="Arial" w:hAnsi="Arial" w:cs="Arial"/>
          <w:b/>
        </w:rPr>
      </w:pPr>
      <w:r w:rsidRPr="000B4578">
        <w:rPr>
          <w:rFonts w:ascii="Arial" w:hAnsi="Arial" w:cs="Arial"/>
          <w:b/>
        </w:rPr>
        <w:t>Australian Securities and Investments Commission</w:t>
      </w:r>
    </w:p>
    <w:p w14:paraId="31F7D276" w14:textId="77777777" w:rsidR="00896775" w:rsidRPr="00140E1E" w:rsidRDefault="00896775" w:rsidP="00896775">
      <w:pPr>
        <w:rPr>
          <w:sz w:val="24"/>
          <w:szCs w:val="24"/>
        </w:rPr>
      </w:pPr>
    </w:p>
    <w:sectPr w:rsidR="00896775" w:rsidRPr="00140E1E">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CC30F" w14:textId="77777777" w:rsidR="00D54F26" w:rsidRDefault="00D54F26">
      <w:pPr>
        <w:spacing w:after="0"/>
      </w:pPr>
      <w:r>
        <w:separator/>
      </w:r>
    </w:p>
  </w:endnote>
  <w:endnote w:type="continuationSeparator" w:id="0">
    <w:p w14:paraId="3952BE35" w14:textId="77777777" w:rsidR="00D54F26" w:rsidRDefault="00D54F26">
      <w:pPr>
        <w:spacing w:after="0"/>
      </w:pPr>
      <w:r>
        <w:continuationSeparator/>
      </w:r>
    </w:p>
  </w:endnote>
  <w:endnote w:type="continuationNotice" w:id="1">
    <w:p w14:paraId="0D9C4563" w14:textId="77777777" w:rsidR="004E0B0F" w:rsidRDefault="004E0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D738" w14:textId="77777777" w:rsidR="00D54F26" w:rsidRDefault="00D54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75583" w14:textId="77777777" w:rsidR="00D54F26" w:rsidRDefault="00D54F26">
    <w:pPr>
      <w:pStyle w:val="Footer"/>
      <w:ind w:right="360"/>
    </w:pPr>
  </w:p>
  <w:p w14:paraId="3DC85815" w14:textId="77777777" w:rsidR="00D54F26" w:rsidRDefault="00D54F26"/>
  <w:p w14:paraId="49E80122" w14:textId="77777777" w:rsidR="00D54F26" w:rsidRDefault="00D54F26"/>
  <w:p w14:paraId="64805795" w14:textId="77777777" w:rsidR="00D54F26" w:rsidRDefault="00D54F26"/>
  <w:p w14:paraId="2AACCDFD" w14:textId="77777777" w:rsidR="00D54F26" w:rsidRDefault="00D54F26"/>
  <w:p w14:paraId="42673B1A" w14:textId="77777777" w:rsidR="00D54F26" w:rsidRDefault="00D54F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607" w14:textId="686A11BC" w:rsidR="00D54F26" w:rsidRDefault="00D54F26">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54CE8CEC" wp14:editId="731E9C1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DE9A8" w14:textId="0B9139E0" w:rsidR="00D54F26" w:rsidRPr="008F541E" w:rsidRDefault="00D54F26" w:rsidP="00D95BC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E8CEC"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F0DE9A8" w14:textId="0B9139E0" w:rsidR="00D54F26" w:rsidRPr="008F541E" w:rsidRDefault="00D54F26" w:rsidP="00D95BC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FCCE" w14:textId="77777777" w:rsidR="00D54F26" w:rsidRDefault="00D54F26">
      <w:pPr>
        <w:spacing w:after="0"/>
      </w:pPr>
      <w:r>
        <w:separator/>
      </w:r>
    </w:p>
  </w:footnote>
  <w:footnote w:type="continuationSeparator" w:id="0">
    <w:p w14:paraId="0EC941C9" w14:textId="77777777" w:rsidR="00D54F26" w:rsidRDefault="00D54F26">
      <w:pPr>
        <w:spacing w:after="0"/>
      </w:pPr>
      <w:r>
        <w:continuationSeparator/>
      </w:r>
    </w:p>
  </w:footnote>
  <w:footnote w:type="continuationNotice" w:id="1">
    <w:p w14:paraId="3C15045B" w14:textId="77777777" w:rsidR="004E0B0F" w:rsidRDefault="004E0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9D73" w14:textId="77777777" w:rsidR="00D54F26" w:rsidRDefault="00D54F26"/>
  <w:p w14:paraId="24CE1806" w14:textId="77777777" w:rsidR="00D54F26" w:rsidRDefault="00D54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D68C" w14:textId="20194ADF" w:rsidR="00D54F26" w:rsidRDefault="00D54F26" w:rsidP="00242989">
    <w:pPr>
      <w:pStyle w:val="Footer"/>
      <w:pBdr>
        <w:bottom w:val="single" w:sz="4" w:space="1" w:color="117DC7"/>
      </w:pBdr>
      <w:jc w:val="both"/>
    </w:pPr>
    <w:r w:rsidRPr="001F5D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A554" w14:textId="77777777" w:rsidR="00D54F26" w:rsidRDefault="00D54F26">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40BA"/>
    <w:multiLevelType w:val="hybridMultilevel"/>
    <w:tmpl w:val="F8268300"/>
    <w:lvl w:ilvl="0" w:tplc="FE5C9FEA">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1DD413B7"/>
    <w:multiLevelType w:val="hybridMultilevel"/>
    <w:tmpl w:val="7E3E71C8"/>
    <w:lvl w:ilvl="0" w:tplc="14E88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28FF0BA3"/>
    <w:multiLevelType w:val="hybridMultilevel"/>
    <w:tmpl w:val="2A6CD286"/>
    <w:lvl w:ilvl="0" w:tplc="14E883D2">
      <w:start w:val="1"/>
      <w:numFmt w:val="lowerLetter"/>
      <w:lvlText w:val="(%1)"/>
      <w:lvlJc w:val="left"/>
      <w:pPr>
        <w:ind w:left="720" w:hanging="360"/>
      </w:pPr>
      <w:rPr>
        <w:rFonts w:hint="default"/>
      </w:rPr>
    </w:lvl>
    <w:lvl w:ilvl="1" w:tplc="09F07624">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5" w15:restartNumberingAfterBreak="0">
    <w:nsid w:val="3FC40F7D"/>
    <w:multiLevelType w:val="hybridMultilevel"/>
    <w:tmpl w:val="3DE4A02A"/>
    <w:lvl w:ilvl="0" w:tplc="9DC652A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005978"/>
    <w:multiLevelType w:val="hybridMultilevel"/>
    <w:tmpl w:val="1C647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997B48"/>
    <w:multiLevelType w:val="hybridMultilevel"/>
    <w:tmpl w:val="36A6E6B0"/>
    <w:lvl w:ilvl="0" w:tplc="35DEDEC4">
      <w:start w:val="1"/>
      <w:numFmt w:val="lowerLetter"/>
      <w:lvlText w:val="(%1)"/>
      <w:lvlJc w:val="left"/>
      <w:pPr>
        <w:ind w:left="720" w:hanging="360"/>
      </w:pPr>
      <w:rPr>
        <w:rFonts w:hint="default"/>
      </w:rPr>
    </w:lvl>
    <w:lvl w:ilvl="1" w:tplc="9DC652A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BF4584"/>
    <w:multiLevelType w:val="hybridMultilevel"/>
    <w:tmpl w:val="D7B6F98E"/>
    <w:lvl w:ilvl="0" w:tplc="49745E72">
      <w:start w:val="1"/>
      <w:numFmt w:val="lowerLetter"/>
      <w:lvlText w:val="(%1)"/>
      <w:lvlJc w:val="left"/>
      <w:pPr>
        <w:ind w:left="2628" w:hanging="360"/>
      </w:pPr>
      <w:rPr>
        <w:rFonts w:hint="default"/>
        <w:b w:val="0"/>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0" w15:restartNumberingAfterBreak="0">
    <w:nsid w:val="4EE03C54"/>
    <w:multiLevelType w:val="hybridMultilevel"/>
    <w:tmpl w:val="7E3E71C8"/>
    <w:lvl w:ilvl="0" w:tplc="14E883D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68709E"/>
    <w:multiLevelType w:val="hybridMultilevel"/>
    <w:tmpl w:val="7B92E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3511F"/>
    <w:multiLevelType w:val="hybridMultilevel"/>
    <w:tmpl w:val="7E3E71C8"/>
    <w:lvl w:ilvl="0" w:tplc="14E88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D37F00"/>
    <w:multiLevelType w:val="hybridMultilevel"/>
    <w:tmpl w:val="E176F916"/>
    <w:lvl w:ilvl="0" w:tplc="35DEDE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5" w15:restartNumberingAfterBreak="0">
    <w:nsid w:val="6C0B418F"/>
    <w:multiLevelType w:val="hybridMultilevel"/>
    <w:tmpl w:val="B922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9B371C"/>
    <w:multiLevelType w:val="hybridMultilevel"/>
    <w:tmpl w:val="EF10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2F5568"/>
    <w:multiLevelType w:val="hybridMultilevel"/>
    <w:tmpl w:val="3ED6F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4"/>
  </w:num>
  <w:num w:numId="4">
    <w:abstractNumId w:val="12"/>
  </w:num>
  <w:num w:numId="5">
    <w:abstractNumId w:val="15"/>
  </w:num>
  <w:num w:numId="6">
    <w:abstractNumId w:val="11"/>
  </w:num>
  <w:num w:numId="7">
    <w:abstractNumId w:val="8"/>
  </w:num>
  <w:num w:numId="8">
    <w:abstractNumId w:val="13"/>
  </w:num>
  <w:num w:numId="9">
    <w:abstractNumId w:val="1"/>
  </w:num>
  <w:num w:numId="10">
    <w:abstractNumId w:val="10"/>
  </w:num>
  <w:num w:numId="11">
    <w:abstractNumId w:val="5"/>
  </w:num>
  <w:num w:numId="12">
    <w:abstractNumId w:val="3"/>
  </w:num>
  <w:num w:numId="13">
    <w:abstractNumId w:val="7"/>
  </w:num>
  <w:num w:numId="14">
    <w:abstractNumId w:val="16"/>
  </w:num>
  <w:num w:numId="15">
    <w:abstractNumId w:val="17"/>
  </w:num>
  <w:num w:numId="16">
    <w:abstractNumId w:val="9"/>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3A"/>
    <w:rsid w:val="00000CBA"/>
    <w:rsid w:val="00002BF8"/>
    <w:rsid w:val="00004361"/>
    <w:rsid w:val="00005AFD"/>
    <w:rsid w:val="000076D6"/>
    <w:rsid w:val="00011758"/>
    <w:rsid w:val="00017585"/>
    <w:rsid w:val="00026422"/>
    <w:rsid w:val="0002738C"/>
    <w:rsid w:val="000311FD"/>
    <w:rsid w:val="000328EA"/>
    <w:rsid w:val="00035203"/>
    <w:rsid w:val="000401F9"/>
    <w:rsid w:val="00040505"/>
    <w:rsid w:val="00043848"/>
    <w:rsid w:val="00051923"/>
    <w:rsid w:val="00053779"/>
    <w:rsid w:val="00055359"/>
    <w:rsid w:val="00061B81"/>
    <w:rsid w:val="000634C3"/>
    <w:rsid w:val="0006664A"/>
    <w:rsid w:val="000751D6"/>
    <w:rsid w:val="000773E2"/>
    <w:rsid w:val="00080A38"/>
    <w:rsid w:val="00085ACC"/>
    <w:rsid w:val="00085EC8"/>
    <w:rsid w:val="0008606B"/>
    <w:rsid w:val="00090FCA"/>
    <w:rsid w:val="00095C41"/>
    <w:rsid w:val="00096DAE"/>
    <w:rsid w:val="0009709A"/>
    <w:rsid w:val="000973F8"/>
    <w:rsid w:val="000A15BD"/>
    <w:rsid w:val="000A64E0"/>
    <w:rsid w:val="000B3CFC"/>
    <w:rsid w:val="000B6DE8"/>
    <w:rsid w:val="000B79B8"/>
    <w:rsid w:val="000C02AE"/>
    <w:rsid w:val="000C05EF"/>
    <w:rsid w:val="000C2236"/>
    <w:rsid w:val="000C564E"/>
    <w:rsid w:val="000D3A7F"/>
    <w:rsid w:val="000D3D2A"/>
    <w:rsid w:val="000D79F2"/>
    <w:rsid w:val="000E04EC"/>
    <w:rsid w:val="000E3225"/>
    <w:rsid w:val="000E6083"/>
    <w:rsid w:val="000F16A6"/>
    <w:rsid w:val="000F178D"/>
    <w:rsid w:val="000F1C7B"/>
    <w:rsid w:val="000F74EF"/>
    <w:rsid w:val="00101D0C"/>
    <w:rsid w:val="00106357"/>
    <w:rsid w:val="00111006"/>
    <w:rsid w:val="00112300"/>
    <w:rsid w:val="0011298C"/>
    <w:rsid w:val="0011423B"/>
    <w:rsid w:val="00117B2A"/>
    <w:rsid w:val="0012063A"/>
    <w:rsid w:val="001237AA"/>
    <w:rsid w:val="001245E5"/>
    <w:rsid w:val="00126027"/>
    <w:rsid w:val="00130749"/>
    <w:rsid w:val="00132EE7"/>
    <w:rsid w:val="00135F8C"/>
    <w:rsid w:val="00140828"/>
    <w:rsid w:val="00140E1E"/>
    <w:rsid w:val="0014425B"/>
    <w:rsid w:val="00144354"/>
    <w:rsid w:val="001520A0"/>
    <w:rsid w:val="0015253D"/>
    <w:rsid w:val="0015495B"/>
    <w:rsid w:val="0015577A"/>
    <w:rsid w:val="001602BF"/>
    <w:rsid w:val="00161BC1"/>
    <w:rsid w:val="00164559"/>
    <w:rsid w:val="00164FCC"/>
    <w:rsid w:val="00174093"/>
    <w:rsid w:val="00176582"/>
    <w:rsid w:val="00177B68"/>
    <w:rsid w:val="001839BB"/>
    <w:rsid w:val="00187174"/>
    <w:rsid w:val="00191568"/>
    <w:rsid w:val="00197E8D"/>
    <w:rsid w:val="001A2776"/>
    <w:rsid w:val="001A4DDE"/>
    <w:rsid w:val="001A4ED2"/>
    <w:rsid w:val="001A7F76"/>
    <w:rsid w:val="001B0ACE"/>
    <w:rsid w:val="001B5DB2"/>
    <w:rsid w:val="001C5723"/>
    <w:rsid w:val="001C5842"/>
    <w:rsid w:val="001C59D3"/>
    <w:rsid w:val="001C5F10"/>
    <w:rsid w:val="001D0EFA"/>
    <w:rsid w:val="001D2D98"/>
    <w:rsid w:val="001D366D"/>
    <w:rsid w:val="001D4003"/>
    <w:rsid w:val="001E2F81"/>
    <w:rsid w:val="001E38E0"/>
    <w:rsid w:val="001E3D0A"/>
    <w:rsid w:val="001E71BD"/>
    <w:rsid w:val="001E79D1"/>
    <w:rsid w:val="001F31CF"/>
    <w:rsid w:val="001F31F6"/>
    <w:rsid w:val="001F3519"/>
    <w:rsid w:val="001F5D93"/>
    <w:rsid w:val="00201245"/>
    <w:rsid w:val="002016E3"/>
    <w:rsid w:val="00201FBC"/>
    <w:rsid w:val="0020278F"/>
    <w:rsid w:val="00203CF2"/>
    <w:rsid w:val="00210F7F"/>
    <w:rsid w:val="002139C6"/>
    <w:rsid w:val="00214F8D"/>
    <w:rsid w:val="00220F86"/>
    <w:rsid w:val="00222EFA"/>
    <w:rsid w:val="00224F84"/>
    <w:rsid w:val="00226102"/>
    <w:rsid w:val="00226E04"/>
    <w:rsid w:val="002308CF"/>
    <w:rsid w:val="00233EB8"/>
    <w:rsid w:val="00234E39"/>
    <w:rsid w:val="00234F8F"/>
    <w:rsid w:val="002364CC"/>
    <w:rsid w:val="00242989"/>
    <w:rsid w:val="00243A84"/>
    <w:rsid w:val="00251F2D"/>
    <w:rsid w:val="00255FA1"/>
    <w:rsid w:val="002561A4"/>
    <w:rsid w:val="0026333D"/>
    <w:rsid w:val="00264621"/>
    <w:rsid w:val="00265F53"/>
    <w:rsid w:val="00273833"/>
    <w:rsid w:val="00280B38"/>
    <w:rsid w:val="00280C6C"/>
    <w:rsid w:val="00282C53"/>
    <w:rsid w:val="00283F71"/>
    <w:rsid w:val="00286BD1"/>
    <w:rsid w:val="00287743"/>
    <w:rsid w:val="00292E11"/>
    <w:rsid w:val="00295301"/>
    <w:rsid w:val="00297ADC"/>
    <w:rsid w:val="002A44F8"/>
    <w:rsid w:val="002A528F"/>
    <w:rsid w:val="002A7267"/>
    <w:rsid w:val="002B5560"/>
    <w:rsid w:val="002C0263"/>
    <w:rsid w:val="002C28BF"/>
    <w:rsid w:val="002C2D50"/>
    <w:rsid w:val="002C7E65"/>
    <w:rsid w:val="002D086A"/>
    <w:rsid w:val="002D08AE"/>
    <w:rsid w:val="002D309A"/>
    <w:rsid w:val="002D5AF0"/>
    <w:rsid w:val="002D70A1"/>
    <w:rsid w:val="002E1F38"/>
    <w:rsid w:val="002E3FFA"/>
    <w:rsid w:val="002E5796"/>
    <w:rsid w:val="002E6C5B"/>
    <w:rsid w:val="002F0A58"/>
    <w:rsid w:val="002F0EDD"/>
    <w:rsid w:val="002F4447"/>
    <w:rsid w:val="002F53D0"/>
    <w:rsid w:val="002F66B4"/>
    <w:rsid w:val="002F69CF"/>
    <w:rsid w:val="003006D9"/>
    <w:rsid w:val="003020EC"/>
    <w:rsid w:val="00303EC6"/>
    <w:rsid w:val="00304A69"/>
    <w:rsid w:val="003056AD"/>
    <w:rsid w:val="0031341D"/>
    <w:rsid w:val="00313454"/>
    <w:rsid w:val="003138D9"/>
    <w:rsid w:val="003176C6"/>
    <w:rsid w:val="00321A17"/>
    <w:rsid w:val="003222D6"/>
    <w:rsid w:val="003232C2"/>
    <w:rsid w:val="00324847"/>
    <w:rsid w:val="0032643E"/>
    <w:rsid w:val="00332C8F"/>
    <w:rsid w:val="00333B8E"/>
    <w:rsid w:val="0033702E"/>
    <w:rsid w:val="003372B3"/>
    <w:rsid w:val="00343C23"/>
    <w:rsid w:val="003445D8"/>
    <w:rsid w:val="00345786"/>
    <w:rsid w:val="00347358"/>
    <w:rsid w:val="003558C8"/>
    <w:rsid w:val="00360635"/>
    <w:rsid w:val="00360C18"/>
    <w:rsid w:val="00361010"/>
    <w:rsid w:val="003627F9"/>
    <w:rsid w:val="00366B44"/>
    <w:rsid w:val="003673B3"/>
    <w:rsid w:val="00370DF7"/>
    <w:rsid w:val="00372DD4"/>
    <w:rsid w:val="00372F4D"/>
    <w:rsid w:val="0037539E"/>
    <w:rsid w:val="0037638B"/>
    <w:rsid w:val="0037728B"/>
    <w:rsid w:val="00385D8D"/>
    <w:rsid w:val="0038632E"/>
    <w:rsid w:val="00390684"/>
    <w:rsid w:val="00393F15"/>
    <w:rsid w:val="00394515"/>
    <w:rsid w:val="00397286"/>
    <w:rsid w:val="003A1166"/>
    <w:rsid w:val="003A1D23"/>
    <w:rsid w:val="003A1F65"/>
    <w:rsid w:val="003A313D"/>
    <w:rsid w:val="003A75E5"/>
    <w:rsid w:val="003B1671"/>
    <w:rsid w:val="003B1E51"/>
    <w:rsid w:val="003B31B7"/>
    <w:rsid w:val="003C0BDA"/>
    <w:rsid w:val="003D0E69"/>
    <w:rsid w:val="003D4286"/>
    <w:rsid w:val="003D6C9C"/>
    <w:rsid w:val="003D6CA6"/>
    <w:rsid w:val="003D77E3"/>
    <w:rsid w:val="003D7F80"/>
    <w:rsid w:val="003E5331"/>
    <w:rsid w:val="003E5E38"/>
    <w:rsid w:val="003E661B"/>
    <w:rsid w:val="003E7FC7"/>
    <w:rsid w:val="003F17AD"/>
    <w:rsid w:val="003F1861"/>
    <w:rsid w:val="003F5E96"/>
    <w:rsid w:val="003F65E1"/>
    <w:rsid w:val="003F71FE"/>
    <w:rsid w:val="003F7B3D"/>
    <w:rsid w:val="0040443D"/>
    <w:rsid w:val="004062B7"/>
    <w:rsid w:val="004064F5"/>
    <w:rsid w:val="0040709C"/>
    <w:rsid w:val="0041404E"/>
    <w:rsid w:val="004146B0"/>
    <w:rsid w:val="0041781E"/>
    <w:rsid w:val="00422DBE"/>
    <w:rsid w:val="0042546F"/>
    <w:rsid w:val="00426D25"/>
    <w:rsid w:val="00427A9C"/>
    <w:rsid w:val="0043265B"/>
    <w:rsid w:val="00435441"/>
    <w:rsid w:val="0044655E"/>
    <w:rsid w:val="0045103A"/>
    <w:rsid w:val="00452412"/>
    <w:rsid w:val="00452854"/>
    <w:rsid w:val="00453AAB"/>
    <w:rsid w:val="00456603"/>
    <w:rsid w:val="00456F38"/>
    <w:rsid w:val="0046240A"/>
    <w:rsid w:val="004626E6"/>
    <w:rsid w:val="004636DF"/>
    <w:rsid w:val="004646B1"/>
    <w:rsid w:val="0046731D"/>
    <w:rsid w:val="004705C1"/>
    <w:rsid w:val="00470999"/>
    <w:rsid w:val="004747D0"/>
    <w:rsid w:val="00485A8C"/>
    <w:rsid w:val="0049044A"/>
    <w:rsid w:val="004920D4"/>
    <w:rsid w:val="00492E42"/>
    <w:rsid w:val="00493E64"/>
    <w:rsid w:val="004948C2"/>
    <w:rsid w:val="004975A0"/>
    <w:rsid w:val="004A2602"/>
    <w:rsid w:val="004A319D"/>
    <w:rsid w:val="004B43A6"/>
    <w:rsid w:val="004B535F"/>
    <w:rsid w:val="004B6CD7"/>
    <w:rsid w:val="004B6D6D"/>
    <w:rsid w:val="004C1031"/>
    <w:rsid w:val="004C1582"/>
    <w:rsid w:val="004C3349"/>
    <w:rsid w:val="004C5B1E"/>
    <w:rsid w:val="004C5F6D"/>
    <w:rsid w:val="004C7846"/>
    <w:rsid w:val="004C7D6B"/>
    <w:rsid w:val="004D1974"/>
    <w:rsid w:val="004D1E3B"/>
    <w:rsid w:val="004D31C2"/>
    <w:rsid w:val="004D53A0"/>
    <w:rsid w:val="004E0B0F"/>
    <w:rsid w:val="004E3D24"/>
    <w:rsid w:val="004E7C29"/>
    <w:rsid w:val="004F13E5"/>
    <w:rsid w:val="004F4210"/>
    <w:rsid w:val="004F7969"/>
    <w:rsid w:val="005072F5"/>
    <w:rsid w:val="00507A17"/>
    <w:rsid w:val="00510386"/>
    <w:rsid w:val="005110FD"/>
    <w:rsid w:val="00512DF0"/>
    <w:rsid w:val="00516141"/>
    <w:rsid w:val="005177B5"/>
    <w:rsid w:val="00517A72"/>
    <w:rsid w:val="00520545"/>
    <w:rsid w:val="0052067D"/>
    <w:rsid w:val="00520F48"/>
    <w:rsid w:val="005215F7"/>
    <w:rsid w:val="005216F1"/>
    <w:rsid w:val="00521934"/>
    <w:rsid w:val="00521D5D"/>
    <w:rsid w:val="0052561B"/>
    <w:rsid w:val="005336D5"/>
    <w:rsid w:val="00537D49"/>
    <w:rsid w:val="00541A44"/>
    <w:rsid w:val="00545205"/>
    <w:rsid w:val="00546135"/>
    <w:rsid w:val="00551019"/>
    <w:rsid w:val="005524EA"/>
    <w:rsid w:val="00552A10"/>
    <w:rsid w:val="0055357C"/>
    <w:rsid w:val="00553C2A"/>
    <w:rsid w:val="00555445"/>
    <w:rsid w:val="00555F92"/>
    <w:rsid w:val="0055777F"/>
    <w:rsid w:val="00557BDC"/>
    <w:rsid w:val="00560DCC"/>
    <w:rsid w:val="00562551"/>
    <w:rsid w:val="005637B3"/>
    <w:rsid w:val="00567A29"/>
    <w:rsid w:val="0057030E"/>
    <w:rsid w:val="00571E17"/>
    <w:rsid w:val="005759F2"/>
    <w:rsid w:val="00576563"/>
    <w:rsid w:val="0057711D"/>
    <w:rsid w:val="00580904"/>
    <w:rsid w:val="00580ECE"/>
    <w:rsid w:val="00581657"/>
    <w:rsid w:val="005830EF"/>
    <w:rsid w:val="00584413"/>
    <w:rsid w:val="00587671"/>
    <w:rsid w:val="00590C8F"/>
    <w:rsid w:val="005911BB"/>
    <w:rsid w:val="00591728"/>
    <w:rsid w:val="00593DD3"/>
    <w:rsid w:val="005963F8"/>
    <w:rsid w:val="00596760"/>
    <w:rsid w:val="0059770A"/>
    <w:rsid w:val="005A2E4B"/>
    <w:rsid w:val="005A3155"/>
    <w:rsid w:val="005A37F6"/>
    <w:rsid w:val="005A7673"/>
    <w:rsid w:val="005B0C61"/>
    <w:rsid w:val="005B0E3A"/>
    <w:rsid w:val="005B2DF2"/>
    <w:rsid w:val="005B3D6E"/>
    <w:rsid w:val="005B55C6"/>
    <w:rsid w:val="005B63D9"/>
    <w:rsid w:val="005C730F"/>
    <w:rsid w:val="005C769C"/>
    <w:rsid w:val="005D2288"/>
    <w:rsid w:val="005D3A49"/>
    <w:rsid w:val="005D5548"/>
    <w:rsid w:val="005D61D1"/>
    <w:rsid w:val="005D6D7E"/>
    <w:rsid w:val="005E020F"/>
    <w:rsid w:val="005E28E7"/>
    <w:rsid w:val="005E3BB2"/>
    <w:rsid w:val="005E455D"/>
    <w:rsid w:val="005E57B6"/>
    <w:rsid w:val="005F39E8"/>
    <w:rsid w:val="005F5EED"/>
    <w:rsid w:val="005F7D72"/>
    <w:rsid w:val="00600145"/>
    <w:rsid w:val="006068FF"/>
    <w:rsid w:val="0060779E"/>
    <w:rsid w:val="00610844"/>
    <w:rsid w:val="0061238C"/>
    <w:rsid w:val="006168A7"/>
    <w:rsid w:val="006173CE"/>
    <w:rsid w:val="00626951"/>
    <w:rsid w:val="00630906"/>
    <w:rsid w:val="00632F3B"/>
    <w:rsid w:val="00643FC9"/>
    <w:rsid w:val="0064460C"/>
    <w:rsid w:val="00651EBC"/>
    <w:rsid w:val="00653172"/>
    <w:rsid w:val="00654EF5"/>
    <w:rsid w:val="0065685C"/>
    <w:rsid w:val="0066063E"/>
    <w:rsid w:val="00676FB0"/>
    <w:rsid w:val="00681FB8"/>
    <w:rsid w:val="0068293D"/>
    <w:rsid w:val="006907ED"/>
    <w:rsid w:val="00691CCA"/>
    <w:rsid w:val="00694DC6"/>
    <w:rsid w:val="006A1E10"/>
    <w:rsid w:val="006A4B06"/>
    <w:rsid w:val="006A5A69"/>
    <w:rsid w:val="006A69D1"/>
    <w:rsid w:val="006B0EE9"/>
    <w:rsid w:val="006B57A0"/>
    <w:rsid w:val="006B57B5"/>
    <w:rsid w:val="006B5F18"/>
    <w:rsid w:val="006B6652"/>
    <w:rsid w:val="006C1904"/>
    <w:rsid w:val="006C3F04"/>
    <w:rsid w:val="006C411E"/>
    <w:rsid w:val="006C50C7"/>
    <w:rsid w:val="006C6785"/>
    <w:rsid w:val="006C697D"/>
    <w:rsid w:val="006D0C69"/>
    <w:rsid w:val="006D35CA"/>
    <w:rsid w:val="006D557B"/>
    <w:rsid w:val="006D612D"/>
    <w:rsid w:val="006D6548"/>
    <w:rsid w:val="006D7F57"/>
    <w:rsid w:val="006E073A"/>
    <w:rsid w:val="006E0C60"/>
    <w:rsid w:val="006E0E0E"/>
    <w:rsid w:val="006E3B85"/>
    <w:rsid w:val="006E6593"/>
    <w:rsid w:val="006F222D"/>
    <w:rsid w:val="00700186"/>
    <w:rsid w:val="00705330"/>
    <w:rsid w:val="00706721"/>
    <w:rsid w:val="00706AC5"/>
    <w:rsid w:val="00712012"/>
    <w:rsid w:val="00715CE5"/>
    <w:rsid w:val="0073377E"/>
    <w:rsid w:val="00735938"/>
    <w:rsid w:val="007379D1"/>
    <w:rsid w:val="007410BD"/>
    <w:rsid w:val="00742C0C"/>
    <w:rsid w:val="0074338C"/>
    <w:rsid w:val="007442C0"/>
    <w:rsid w:val="00744956"/>
    <w:rsid w:val="0074636C"/>
    <w:rsid w:val="00746F99"/>
    <w:rsid w:val="00747239"/>
    <w:rsid w:val="007529F0"/>
    <w:rsid w:val="00754D71"/>
    <w:rsid w:val="0076225E"/>
    <w:rsid w:val="007722F7"/>
    <w:rsid w:val="0077476E"/>
    <w:rsid w:val="00774F53"/>
    <w:rsid w:val="007750F9"/>
    <w:rsid w:val="00776044"/>
    <w:rsid w:val="007762B5"/>
    <w:rsid w:val="00777B04"/>
    <w:rsid w:val="00783DAB"/>
    <w:rsid w:val="00784193"/>
    <w:rsid w:val="00785036"/>
    <w:rsid w:val="00785434"/>
    <w:rsid w:val="007868E3"/>
    <w:rsid w:val="00786C42"/>
    <w:rsid w:val="00786DDF"/>
    <w:rsid w:val="0078739B"/>
    <w:rsid w:val="0079378E"/>
    <w:rsid w:val="0079675E"/>
    <w:rsid w:val="007A11E2"/>
    <w:rsid w:val="007A1D9C"/>
    <w:rsid w:val="007A4237"/>
    <w:rsid w:val="007A4733"/>
    <w:rsid w:val="007A5CD4"/>
    <w:rsid w:val="007A5F95"/>
    <w:rsid w:val="007A7103"/>
    <w:rsid w:val="007B0849"/>
    <w:rsid w:val="007B0CFB"/>
    <w:rsid w:val="007B537B"/>
    <w:rsid w:val="007B5E7A"/>
    <w:rsid w:val="007B6E31"/>
    <w:rsid w:val="007C3E11"/>
    <w:rsid w:val="007C48BA"/>
    <w:rsid w:val="007C7195"/>
    <w:rsid w:val="007C7841"/>
    <w:rsid w:val="007D3937"/>
    <w:rsid w:val="007E4CA2"/>
    <w:rsid w:val="007E75EF"/>
    <w:rsid w:val="007F02CE"/>
    <w:rsid w:val="007F367D"/>
    <w:rsid w:val="007F6895"/>
    <w:rsid w:val="00801A20"/>
    <w:rsid w:val="00804548"/>
    <w:rsid w:val="00804601"/>
    <w:rsid w:val="008052D4"/>
    <w:rsid w:val="008131CA"/>
    <w:rsid w:val="00821BD2"/>
    <w:rsid w:val="0082656D"/>
    <w:rsid w:val="00840206"/>
    <w:rsid w:val="00841607"/>
    <w:rsid w:val="008509AF"/>
    <w:rsid w:val="00850DEC"/>
    <w:rsid w:val="008512C7"/>
    <w:rsid w:val="008539DA"/>
    <w:rsid w:val="00855FFF"/>
    <w:rsid w:val="0085625A"/>
    <w:rsid w:val="00861065"/>
    <w:rsid w:val="00861B40"/>
    <w:rsid w:val="008625A0"/>
    <w:rsid w:val="00864498"/>
    <w:rsid w:val="00872FE6"/>
    <w:rsid w:val="00876915"/>
    <w:rsid w:val="00884B17"/>
    <w:rsid w:val="00885403"/>
    <w:rsid w:val="00886E54"/>
    <w:rsid w:val="00891D97"/>
    <w:rsid w:val="008948C3"/>
    <w:rsid w:val="0089647A"/>
    <w:rsid w:val="00896775"/>
    <w:rsid w:val="008A074E"/>
    <w:rsid w:val="008A6E85"/>
    <w:rsid w:val="008B096D"/>
    <w:rsid w:val="008B5C4C"/>
    <w:rsid w:val="008C01F0"/>
    <w:rsid w:val="008C0FBE"/>
    <w:rsid w:val="008C1098"/>
    <w:rsid w:val="008C16F4"/>
    <w:rsid w:val="008C6789"/>
    <w:rsid w:val="008D2551"/>
    <w:rsid w:val="008D5398"/>
    <w:rsid w:val="008D60F6"/>
    <w:rsid w:val="008D6E49"/>
    <w:rsid w:val="008E2A1D"/>
    <w:rsid w:val="008E342D"/>
    <w:rsid w:val="008E372F"/>
    <w:rsid w:val="008E3ED3"/>
    <w:rsid w:val="008E4316"/>
    <w:rsid w:val="008E4BE9"/>
    <w:rsid w:val="008F40B5"/>
    <w:rsid w:val="008F5A26"/>
    <w:rsid w:val="0090244D"/>
    <w:rsid w:val="009026CB"/>
    <w:rsid w:val="00904A7B"/>
    <w:rsid w:val="00904BED"/>
    <w:rsid w:val="00905409"/>
    <w:rsid w:val="00915E9E"/>
    <w:rsid w:val="00916235"/>
    <w:rsid w:val="00916D63"/>
    <w:rsid w:val="0091770D"/>
    <w:rsid w:val="009247F5"/>
    <w:rsid w:val="00925AA6"/>
    <w:rsid w:val="0092661E"/>
    <w:rsid w:val="00927841"/>
    <w:rsid w:val="00927FFE"/>
    <w:rsid w:val="00932A4E"/>
    <w:rsid w:val="0093477B"/>
    <w:rsid w:val="009365AC"/>
    <w:rsid w:val="009413A3"/>
    <w:rsid w:val="00944959"/>
    <w:rsid w:val="00946504"/>
    <w:rsid w:val="00946ED2"/>
    <w:rsid w:val="009500D6"/>
    <w:rsid w:val="0095274D"/>
    <w:rsid w:val="009614BE"/>
    <w:rsid w:val="009667D8"/>
    <w:rsid w:val="00972153"/>
    <w:rsid w:val="009723B9"/>
    <w:rsid w:val="00975D97"/>
    <w:rsid w:val="00975E8E"/>
    <w:rsid w:val="009763BF"/>
    <w:rsid w:val="00977490"/>
    <w:rsid w:val="00983549"/>
    <w:rsid w:val="00983AF4"/>
    <w:rsid w:val="0098562B"/>
    <w:rsid w:val="00990684"/>
    <w:rsid w:val="0099103A"/>
    <w:rsid w:val="009912E0"/>
    <w:rsid w:val="009914D7"/>
    <w:rsid w:val="00992726"/>
    <w:rsid w:val="009932E3"/>
    <w:rsid w:val="009A4EE9"/>
    <w:rsid w:val="009A6473"/>
    <w:rsid w:val="009B0A21"/>
    <w:rsid w:val="009B2095"/>
    <w:rsid w:val="009B51FB"/>
    <w:rsid w:val="009B63FE"/>
    <w:rsid w:val="009B7711"/>
    <w:rsid w:val="009C0355"/>
    <w:rsid w:val="009C22ED"/>
    <w:rsid w:val="009C5759"/>
    <w:rsid w:val="009C6112"/>
    <w:rsid w:val="009C6421"/>
    <w:rsid w:val="009D1E2A"/>
    <w:rsid w:val="009D3431"/>
    <w:rsid w:val="009D4D02"/>
    <w:rsid w:val="009D57C8"/>
    <w:rsid w:val="009D6A8D"/>
    <w:rsid w:val="009E7A5E"/>
    <w:rsid w:val="009F1400"/>
    <w:rsid w:val="009F157A"/>
    <w:rsid w:val="009F3C19"/>
    <w:rsid w:val="009F5C0C"/>
    <w:rsid w:val="009F6DC4"/>
    <w:rsid w:val="009F78BB"/>
    <w:rsid w:val="00A01B95"/>
    <w:rsid w:val="00A100BA"/>
    <w:rsid w:val="00A131A8"/>
    <w:rsid w:val="00A16B3E"/>
    <w:rsid w:val="00A23BE8"/>
    <w:rsid w:val="00A24225"/>
    <w:rsid w:val="00A255AA"/>
    <w:rsid w:val="00A25ECB"/>
    <w:rsid w:val="00A27D0F"/>
    <w:rsid w:val="00A27F3A"/>
    <w:rsid w:val="00A5148F"/>
    <w:rsid w:val="00A54749"/>
    <w:rsid w:val="00A5533E"/>
    <w:rsid w:val="00A60534"/>
    <w:rsid w:val="00A63C03"/>
    <w:rsid w:val="00A64DA8"/>
    <w:rsid w:val="00A66EDA"/>
    <w:rsid w:val="00A70AFA"/>
    <w:rsid w:val="00A77F1D"/>
    <w:rsid w:val="00A831AA"/>
    <w:rsid w:val="00A83D95"/>
    <w:rsid w:val="00A84E0A"/>
    <w:rsid w:val="00A90FAD"/>
    <w:rsid w:val="00A90FC2"/>
    <w:rsid w:val="00A92EDF"/>
    <w:rsid w:val="00A9363B"/>
    <w:rsid w:val="00A95EEF"/>
    <w:rsid w:val="00A975FD"/>
    <w:rsid w:val="00AA14CC"/>
    <w:rsid w:val="00AA5E81"/>
    <w:rsid w:val="00AA6841"/>
    <w:rsid w:val="00AA6EB7"/>
    <w:rsid w:val="00AB2AA5"/>
    <w:rsid w:val="00AB4942"/>
    <w:rsid w:val="00AB72B9"/>
    <w:rsid w:val="00AC02C2"/>
    <w:rsid w:val="00AC210A"/>
    <w:rsid w:val="00AC3531"/>
    <w:rsid w:val="00AC5773"/>
    <w:rsid w:val="00AC7CAC"/>
    <w:rsid w:val="00AD4A98"/>
    <w:rsid w:val="00AD7454"/>
    <w:rsid w:val="00AD7739"/>
    <w:rsid w:val="00AE15F4"/>
    <w:rsid w:val="00AE360E"/>
    <w:rsid w:val="00AE5BC0"/>
    <w:rsid w:val="00AF2A84"/>
    <w:rsid w:val="00AF2F0C"/>
    <w:rsid w:val="00B00872"/>
    <w:rsid w:val="00B01B9A"/>
    <w:rsid w:val="00B02281"/>
    <w:rsid w:val="00B037A0"/>
    <w:rsid w:val="00B06EA0"/>
    <w:rsid w:val="00B113BC"/>
    <w:rsid w:val="00B1188E"/>
    <w:rsid w:val="00B245D1"/>
    <w:rsid w:val="00B24D04"/>
    <w:rsid w:val="00B31747"/>
    <w:rsid w:val="00B32FDE"/>
    <w:rsid w:val="00B336C3"/>
    <w:rsid w:val="00B34380"/>
    <w:rsid w:val="00B351A7"/>
    <w:rsid w:val="00B42C30"/>
    <w:rsid w:val="00B44054"/>
    <w:rsid w:val="00B45D48"/>
    <w:rsid w:val="00B50735"/>
    <w:rsid w:val="00B524E0"/>
    <w:rsid w:val="00B542E9"/>
    <w:rsid w:val="00B5529C"/>
    <w:rsid w:val="00B60C70"/>
    <w:rsid w:val="00B6128F"/>
    <w:rsid w:val="00B62562"/>
    <w:rsid w:val="00B70332"/>
    <w:rsid w:val="00B704CE"/>
    <w:rsid w:val="00B7417C"/>
    <w:rsid w:val="00B74BC5"/>
    <w:rsid w:val="00B75F0F"/>
    <w:rsid w:val="00B76A1B"/>
    <w:rsid w:val="00B77AF2"/>
    <w:rsid w:val="00B8100E"/>
    <w:rsid w:val="00B8451C"/>
    <w:rsid w:val="00B85F5A"/>
    <w:rsid w:val="00B879FA"/>
    <w:rsid w:val="00B90FB9"/>
    <w:rsid w:val="00B914A9"/>
    <w:rsid w:val="00B96068"/>
    <w:rsid w:val="00B961A2"/>
    <w:rsid w:val="00B96248"/>
    <w:rsid w:val="00B97FED"/>
    <w:rsid w:val="00BA07EA"/>
    <w:rsid w:val="00BA0E75"/>
    <w:rsid w:val="00BA1883"/>
    <w:rsid w:val="00BA3376"/>
    <w:rsid w:val="00BA4E93"/>
    <w:rsid w:val="00BA5C3E"/>
    <w:rsid w:val="00BA5CD8"/>
    <w:rsid w:val="00BA7BF6"/>
    <w:rsid w:val="00BB32C5"/>
    <w:rsid w:val="00BB4831"/>
    <w:rsid w:val="00BB7C7F"/>
    <w:rsid w:val="00BC152F"/>
    <w:rsid w:val="00BC2F32"/>
    <w:rsid w:val="00BC6ED0"/>
    <w:rsid w:val="00BD0393"/>
    <w:rsid w:val="00BD4371"/>
    <w:rsid w:val="00BD710A"/>
    <w:rsid w:val="00BE5088"/>
    <w:rsid w:val="00BE7A12"/>
    <w:rsid w:val="00BF0A09"/>
    <w:rsid w:val="00BF1514"/>
    <w:rsid w:val="00BF2E3D"/>
    <w:rsid w:val="00BF36F6"/>
    <w:rsid w:val="00C009CF"/>
    <w:rsid w:val="00C00BD6"/>
    <w:rsid w:val="00C00BDA"/>
    <w:rsid w:val="00C021F8"/>
    <w:rsid w:val="00C03A53"/>
    <w:rsid w:val="00C12FD3"/>
    <w:rsid w:val="00C1551D"/>
    <w:rsid w:val="00C20321"/>
    <w:rsid w:val="00C23106"/>
    <w:rsid w:val="00C24023"/>
    <w:rsid w:val="00C24509"/>
    <w:rsid w:val="00C24644"/>
    <w:rsid w:val="00C24EB2"/>
    <w:rsid w:val="00C3037A"/>
    <w:rsid w:val="00C31FDF"/>
    <w:rsid w:val="00C33BEB"/>
    <w:rsid w:val="00C3597A"/>
    <w:rsid w:val="00C35D69"/>
    <w:rsid w:val="00C36898"/>
    <w:rsid w:val="00C41612"/>
    <w:rsid w:val="00C453D9"/>
    <w:rsid w:val="00C53E05"/>
    <w:rsid w:val="00C556D7"/>
    <w:rsid w:val="00C5592E"/>
    <w:rsid w:val="00C55C59"/>
    <w:rsid w:val="00C63158"/>
    <w:rsid w:val="00C63CD9"/>
    <w:rsid w:val="00C65398"/>
    <w:rsid w:val="00C661B7"/>
    <w:rsid w:val="00C70B8C"/>
    <w:rsid w:val="00C71144"/>
    <w:rsid w:val="00C77819"/>
    <w:rsid w:val="00C90250"/>
    <w:rsid w:val="00C90BAC"/>
    <w:rsid w:val="00C91459"/>
    <w:rsid w:val="00C92EBC"/>
    <w:rsid w:val="00C9323A"/>
    <w:rsid w:val="00C9716F"/>
    <w:rsid w:val="00CA020C"/>
    <w:rsid w:val="00CA2D24"/>
    <w:rsid w:val="00CA2DC3"/>
    <w:rsid w:val="00CA2ED2"/>
    <w:rsid w:val="00CA6259"/>
    <w:rsid w:val="00CA6D17"/>
    <w:rsid w:val="00CB2D81"/>
    <w:rsid w:val="00CB2E96"/>
    <w:rsid w:val="00CB32F3"/>
    <w:rsid w:val="00CB5CB1"/>
    <w:rsid w:val="00CB7853"/>
    <w:rsid w:val="00CC3E0C"/>
    <w:rsid w:val="00CC4930"/>
    <w:rsid w:val="00CC59BA"/>
    <w:rsid w:val="00CC63AA"/>
    <w:rsid w:val="00CC7EE5"/>
    <w:rsid w:val="00CD04AC"/>
    <w:rsid w:val="00CD0C66"/>
    <w:rsid w:val="00CD4AEB"/>
    <w:rsid w:val="00CD4F9F"/>
    <w:rsid w:val="00CD51C0"/>
    <w:rsid w:val="00CE7416"/>
    <w:rsid w:val="00CF05BA"/>
    <w:rsid w:val="00CF05E5"/>
    <w:rsid w:val="00CF391E"/>
    <w:rsid w:val="00CF3A01"/>
    <w:rsid w:val="00CF66DC"/>
    <w:rsid w:val="00D07A72"/>
    <w:rsid w:val="00D109AB"/>
    <w:rsid w:val="00D11045"/>
    <w:rsid w:val="00D11318"/>
    <w:rsid w:val="00D120C5"/>
    <w:rsid w:val="00D12A56"/>
    <w:rsid w:val="00D21C9C"/>
    <w:rsid w:val="00D26129"/>
    <w:rsid w:val="00D269EB"/>
    <w:rsid w:val="00D35F7F"/>
    <w:rsid w:val="00D44468"/>
    <w:rsid w:val="00D454AA"/>
    <w:rsid w:val="00D4554B"/>
    <w:rsid w:val="00D457FC"/>
    <w:rsid w:val="00D46BD0"/>
    <w:rsid w:val="00D50D35"/>
    <w:rsid w:val="00D5117C"/>
    <w:rsid w:val="00D52E45"/>
    <w:rsid w:val="00D53690"/>
    <w:rsid w:val="00D540E5"/>
    <w:rsid w:val="00D54F26"/>
    <w:rsid w:val="00D57AAD"/>
    <w:rsid w:val="00D57CE3"/>
    <w:rsid w:val="00D6358A"/>
    <w:rsid w:val="00D63809"/>
    <w:rsid w:val="00D673C9"/>
    <w:rsid w:val="00D67570"/>
    <w:rsid w:val="00D6757C"/>
    <w:rsid w:val="00D67D81"/>
    <w:rsid w:val="00D70AC3"/>
    <w:rsid w:val="00D70E53"/>
    <w:rsid w:val="00D72C2B"/>
    <w:rsid w:val="00D751C6"/>
    <w:rsid w:val="00D83657"/>
    <w:rsid w:val="00D9083C"/>
    <w:rsid w:val="00D9085A"/>
    <w:rsid w:val="00D9122A"/>
    <w:rsid w:val="00D947BC"/>
    <w:rsid w:val="00D95BC3"/>
    <w:rsid w:val="00D9722F"/>
    <w:rsid w:val="00DA23AB"/>
    <w:rsid w:val="00DA32C7"/>
    <w:rsid w:val="00DA676B"/>
    <w:rsid w:val="00DB0FDD"/>
    <w:rsid w:val="00DB1EC1"/>
    <w:rsid w:val="00DB3484"/>
    <w:rsid w:val="00DC506B"/>
    <w:rsid w:val="00DD2A7F"/>
    <w:rsid w:val="00DD2C73"/>
    <w:rsid w:val="00DE1A85"/>
    <w:rsid w:val="00DE24B7"/>
    <w:rsid w:val="00DE2CE2"/>
    <w:rsid w:val="00DE357C"/>
    <w:rsid w:val="00DE5B09"/>
    <w:rsid w:val="00DF0D3B"/>
    <w:rsid w:val="00DF1CB0"/>
    <w:rsid w:val="00DF6AAE"/>
    <w:rsid w:val="00E052F5"/>
    <w:rsid w:val="00E07FBF"/>
    <w:rsid w:val="00E15053"/>
    <w:rsid w:val="00E1779A"/>
    <w:rsid w:val="00E22A95"/>
    <w:rsid w:val="00E23601"/>
    <w:rsid w:val="00E36D40"/>
    <w:rsid w:val="00E37A46"/>
    <w:rsid w:val="00E422BF"/>
    <w:rsid w:val="00E43965"/>
    <w:rsid w:val="00E55B71"/>
    <w:rsid w:val="00E5648D"/>
    <w:rsid w:val="00E61783"/>
    <w:rsid w:val="00E620CB"/>
    <w:rsid w:val="00E63294"/>
    <w:rsid w:val="00E72B74"/>
    <w:rsid w:val="00E7694D"/>
    <w:rsid w:val="00E76CDF"/>
    <w:rsid w:val="00E81D7A"/>
    <w:rsid w:val="00E84F61"/>
    <w:rsid w:val="00E8574C"/>
    <w:rsid w:val="00E87085"/>
    <w:rsid w:val="00E8725B"/>
    <w:rsid w:val="00E87BCC"/>
    <w:rsid w:val="00E902D5"/>
    <w:rsid w:val="00E9173A"/>
    <w:rsid w:val="00E92737"/>
    <w:rsid w:val="00E97A5C"/>
    <w:rsid w:val="00EA1802"/>
    <w:rsid w:val="00EA2869"/>
    <w:rsid w:val="00EA3298"/>
    <w:rsid w:val="00EA70EC"/>
    <w:rsid w:val="00EA7999"/>
    <w:rsid w:val="00EB377F"/>
    <w:rsid w:val="00EB4A5C"/>
    <w:rsid w:val="00EB5B54"/>
    <w:rsid w:val="00EB6A44"/>
    <w:rsid w:val="00EC036C"/>
    <w:rsid w:val="00EC4257"/>
    <w:rsid w:val="00EC5BBF"/>
    <w:rsid w:val="00EC69D8"/>
    <w:rsid w:val="00ED1EB0"/>
    <w:rsid w:val="00ED4A10"/>
    <w:rsid w:val="00ED5148"/>
    <w:rsid w:val="00ED795B"/>
    <w:rsid w:val="00EE20E3"/>
    <w:rsid w:val="00EE46D0"/>
    <w:rsid w:val="00EE4D7F"/>
    <w:rsid w:val="00EE5230"/>
    <w:rsid w:val="00EE5534"/>
    <w:rsid w:val="00EF3CAD"/>
    <w:rsid w:val="00EF5344"/>
    <w:rsid w:val="00F00BA6"/>
    <w:rsid w:val="00F0348D"/>
    <w:rsid w:val="00F07BF3"/>
    <w:rsid w:val="00F10950"/>
    <w:rsid w:val="00F13A2C"/>
    <w:rsid w:val="00F175CD"/>
    <w:rsid w:val="00F1768A"/>
    <w:rsid w:val="00F2190F"/>
    <w:rsid w:val="00F32759"/>
    <w:rsid w:val="00F33598"/>
    <w:rsid w:val="00F34FB6"/>
    <w:rsid w:val="00F37049"/>
    <w:rsid w:val="00F37B7C"/>
    <w:rsid w:val="00F438ED"/>
    <w:rsid w:val="00F449A8"/>
    <w:rsid w:val="00F4755E"/>
    <w:rsid w:val="00F512EB"/>
    <w:rsid w:val="00F6461E"/>
    <w:rsid w:val="00F648C2"/>
    <w:rsid w:val="00F655A1"/>
    <w:rsid w:val="00F712A9"/>
    <w:rsid w:val="00F71AC3"/>
    <w:rsid w:val="00F7411D"/>
    <w:rsid w:val="00F77D9F"/>
    <w:rsid w:val="00F802A0"/>
    <w:rsid w:val="00F83473"/>
    <w:rsid w:val="00F83B52"/>
    <w:rsid w:val="00F8454C"/>
    <w:rsid w:val="00F853F8"/>
    <w:rsid w:val="00F86530"/>
    <w:rsid w:val="00F87D90"/>
    <w:rsid w:val="00F92190"/>
    <w:rsid w:val="00F93B32"/>
    <w:rsid w:val="00F97B3C"/>
    <w:rsid w:val="00FA1339"/>
    <w:rsid w:val="00FA266B"/>
    <w:rsid w:val="00FA3722"/>
    <w:rsid w:val="00FA50D4"/>
    <w:rsid w:val="00FA639B"/>
    <w:rsid w:val="00FA743C"/>
    <w:rsid w:val="00FB10B6"/>
    <w:rsid w:val="00FB2EDA"/>
    <w:rsid w:val="00FB3AA0"/>
    <w:rsid w:val="00FB6A62"/>
    <w:rsid w:val="00FB6E7C"/>
    <w:rsid w:val="00FC01A0"/>
    <w:rsid w:val="00FC1B16"/>
    <w:rsid w:val="00FC3341"/>
    <w:rsid w:val="00FC36ED"/>
    <w:rsid w:val="00FC3F13"/>
    <w:rsid w:val="00FC4452"/>
    <w:rsid w:val="00FC700D"/>
    <w:rsid w:val="00FD150A"/>
    <w:rsid w:val="00FD1624"/>
    <w:rsid w:val="00FD3D91"/>
    <w:rsid w:val="00FD4F58"/>
    <w:rsid w:val="00FE0FFE"/>
    <w:rsid w:val="00FE5834"/>
    <w:rsid w:val="00FE5C5D"/>
    <w:rsid w:val="00FF14EC"/>
    <w:rsid w:val="00FF3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E3CDF41"/>
  <w15:docId w15:val="{78EF54B0-9864-43E3-91A1-3DFA2601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link w:val="Heading3Char"/>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004361"/>
    <w:rPr>
      <w:sz w:val="16"/>
      <w:szCs w:val="16"/>
    </w:rPr>
  </w:style>
  <w:style w:type="paragraph" w:styleId="CommentSubject">
    <w:name w:val="annotation subject"/>
    <w:basedOn w:val="CommentText"/>
    <w:next w:val="CommentText"/>
    <w:link w:val="CommentSubjectChar"/>
    <w:uiPriority w:val="99"/>
    <w:semiHidden/>
    <w:unhideWhenUsed/>
    <w:rsid w:val="00004361"/>
    <w:rPr>
      <w:b/>
      <w:bCs/>
    </w:rPr>
  </w:style>
  <w:style w:type="character" w:customStyle="1" w:styleId="CommentTextChar">
    <w:name w:val="Comment Text Char"/>
    <w:basedOn w:val="DefaultParagraphFont"/>
    <w:link w:val="CommentText"/>
    <w:semiHidden/>
    <w:rsid w:val="00004361"/>
  </w:style>
  <w:style w:type="character" w:customStyle="1" w:styleId="CommentSubjectChar">
    <w:name w:val="Comment Subject Char"/>
    <w:basedOn w:val="CommentTextChar"/>
    <w:link w:val="CommentSubject"/>
    <w:uiPriority w:val="99"/>
    <w:semiHidden/>
    <w:rsid w:val="00004361"/>
    <w:rPr>
      <w:b/>
      <w:bCs/>
    </w:rPr>
  </w:style>
  <w:style w:type="paragraph" w:styleId="BalloonText">
    <w:name w:val="Balloon Text"/>
    <w:basedOn w:val="Normal"/>
    <w:link w:val="BalloonTextChar"/>
    <w:uiPriority w:val="99"/>
    <w:semiHidden/>
    <w:unhideWhenUsed/>
    <w:rsid w:val="00004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61"/>
    <w:rPr>
      <w:rFonts w:ascii="Tahoma" w:hAnsi="Tahoma" w:cs="Tahoma"/>
      <w:sz w:val="16"/>
      <w:szCs w:val="16"/>
    </w:rPr>
  </w:style>
  <w:style w:type="paragraph" w:styleId="Revision">
    <w:name w:val="Revision"/>
    <w:hidden/>
    <w:uiPriority w:val="99"/>
    <w:semiHidden/>
    <w:rsid w:val="006A69D1"/>
    <w:rPr>
      <w:sz w:val="22"/>
    </w:rPr>
  </w:style>
  <w:style w:type="paragraph" w:customStyle="1" w:styleId="Default">
    <w:name w:val="Default"/>
    <w:rsid w:val="00884B17"/>
    <w:pPr>
      <w:autoSpaceDE w:val="0"/>
      <w:autoSpaceDN w:val="0"/>
      <w:adjustRightInd w:val="0"/>
    </w:pPr>
    <w:rPr>
      <w:color w:val="000000"/>
      <w:sz w:val="24"/>
      <w:szCs w:val="24"/>
    </w:rPr>
  </w:style>
  <w:style w:type="character" w:styleId="Hyperlink">
    <w:name w:val="Hyperlink"/>
    <w:basedOn w:val="DefaultParagraphFont"/>
    <w:uiPriority w:val="99"/>
    <w:unhideWhenUsed/>
    <w:rsid w:val="0057711D"/>
    <w:rPr>
      <w:color w:val="0000FF" w:themeColor="hyperlink"/>
      <w:u w:val="single"/>
    </w:rPr>
  </w:style>
  <w:style w:type="character" w:styleId="UnresolvedMention">
    <w:name w:val="Unresolved Mention"/>
    <w:basedOn w:val="DefaultParagraphFont"/>
    <w:uiPriority w:val="99"/>
    <w:semiHidden/>
    <w:unhideWhenUsed/>
    <w:rsid w:val="00580904"/>
    <w:rPr>
      <w:color w:val="808080"/>
      <w:shd w:val="clear" w:color="auto" w:fill="E6E6E6"/>
    </w:rPr>
  </w:style>
  <w:style w:type="character" w:customStyle="1" w:styleId="BodyTextChar">
    <w:name w:val="Body Text Char"/>
    <w:basedOn w:val="DefaultParagraphFont"/>
    <w:link w:val="BodyText"/>
    <w:rsid w:val="007750F9"/>
    <w:rPr>
      <w:sz w:val="24"/>
      <w:lang w:eastAsia="en-US"/>
    </w:rPr>
  </w:style>
  <w:style w:type="character" w:customStyle="1" w:styleId="Heading3Char">
    <w:name w:val="Heading 3 Char"/>
    <w:basedOn w:val="DefaultParagraphFont"/>
    <w:link w:val="Heading3"/>
    <w:rsid w:val="00D638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19730">
      <w:bodyDiv w:val="1"/>
      <w:marLeft w:val="0"/>
      <w:marRight w:val="0"/>
      <w:marTop w:val="0"/>
      <w:marBottom w:val="0"/>
      <w:divBdr>
        <w:top w:val="none" w:sz="0" w:space="0" w:color="auto"/>
        <w:left w:val="none" w:sz="0" w:space="0" w:color="auto"/>
        <w:bottom w:val="none" w:sz="0" w:space="0" w:color="auto"/>
        <w:right w:val="none" w:sz="0" w:space="0" w:color="auto"/>
      </w:divBdr>
      <w:divsChild>
        <w:div w:id="1497383100">
          <w:marLeft w:val="0"/>
          <w:marRight w:val="0"/>
          <w:marTop w:val="0"/>
          <w:marBottom w:val="0"/>
          <w:divBdr>
            <w:top w:val="none" w:sz="0" w:space="0" w:color="auto"/>
            <w:left w:val="none" w:sz="0" w:space="0" w:color="auto"/>
            <w:bottom w:val="none" w:sz="0" w:space="0" w:color="auto"/>
            <w:right w:val="none" w:sz="0" w:space="0" w:color="auto"/>
          </w:divBdr>
          <w:divsChild>
            <w:div w:id="117114829">
              <w:marLeft w:val="0"/>
              <w:marRight w:val="0"/>
              <w:marTop w:val="0"/>
              <w:marBottom w:val="0"/>
              <w:divBdr>
                <w:top w:val="none" w:sz="0" w:space="0" w:color="auto"/>
                <w:left w:val="none" w:sz="0" w:space="0" w:color="auto"/>
                <w:bottom w:val="none" w:sz="0" w:space="0" w:color="auto"/>
                <w:right w:val="none" w:sz="0" w:space="0" w:color="auto"/>
              </w:divBdr>
              <w:divsChild>
                <w:div w:id="1462066086">
                  <w:marLeft w:val="0"/>
                  <w:marRight w:val="0"/>
                  <w:marTop w:val="0"/>
                  <w:marBottom w:val="0"/>
                  <w:divBdr>
                    <w:top w:val="none" w:sz="0" w:space="0" w:color="auto"/>
                    <w:left w:val="none" w:sz="0" w:space="0" w:color="auto"/>
                    <w:bottom w:val="none" w:sz="0" w:space="0" w:color="auto"/>
                    <w:right w:val="none" w:sz="0" w:space="0" w:color="auto"/>
                  </w:divBdr>
                  <w:divsChild>
                    <w:div w:id="1991324865">
                      <w:marLeft w:val="0"/>
                      <w:marRight w:val="0"/>
                      <w:marTop w:val="0"/>
                      <w:marBottom w:val="0"/>
                      <w:divBdr>
                        <w:top w:val="none" w:sz="0" w:space="0" w:color="auto"/>
                        <w:left w:val="none" w:sz="0" w:space="0" w:color="auto"/>
                        <w:bottom w:val="none" w:sz="0" w:space="0" w:color="auto"/>
                        <w:right w:val="none" w:sz="0" w:space="0" w:color="auto"/>
                      </w:divBdr>
                      <w:divsChild>
                        <w:div w:id="1176337063">
                          <w:marLeft w:val="0"/>
                          <w:marRight w:val="0"/>
                          <w:marTop w:val="0"/>
                          <w:marBottom w:val="0"/>
                          <w:divBdr>
                            <w:top w:val="none" w:sz="0" w:space="0" w:color="auto"/>
                            <w:left w:val="none" w:sz="0" w:space="0" w:color="auto"/>
                            <w:bottom w:val="none" w:sz="0" w:space="0" w:color="auto"/>
                            <w:right w:val="none" w:sz="0" w:space="0" w:color="auto"/>
                          </w:divBdr>
                          <w:divsChild>
                            <w:div w:id="1941832793">
                              <w:marLeft w:val="0"/>
                              <w:marRight w:val="0"/>
                              <w:marTop w:val="0"/>
                              <w:marBottom w:val="0"/>
                              <w:divBdr>
                                <w:top w:val="none" w:sz="0" w:space="0" w:color="auto"/>
                                <w:left w:val="none" w:sz="0" w:space="0" w:color="auto"/>
                                <w:bottom w:val="none" w:sz="0" w:space="0" w:color="auto"/>
                                <w:right w:val="none" w:sz="0" w:space="0" w:color="auto"/>
                              </w:divBdr>
                              <w:divsChild>
                                <w:div w:id="305092790">
                                  <w:marLeft w:val="0"/>
                                  <w:marRight w:val="0"/>
                                  <w:marTop w:val="0"/>
                                  <w:marBottom w:val="0"/>
                                  <w:divBdr>
                                    <w:top w:val="none" w:sz="0" w:space="0" w:color="auto"/>
                                    <w:left w:val="none" w:sz="0" w:space="0" w:color="auto"/>
                                    <w:bottom w:val="none" w:sz="0" w:space="0" w:color="auto"/>
                                    <w:right w:val="none" w:sz="0" w:space="0" w:color="auto"/>
                                  </w:divBdr>
                                  <w:divsChild>
                                    <w:div w:id="18898357">
                                      <w:marLeft w:val="0"/>
                                      <w:marRight w:val="0"/>
                                      <w:marTop w:val="0"/>
                                      <w:marBottom w:val="0"/>
                                      <w:divBdr>
                                        <w:top w:val="none" w:sz="0" w:space="0" w:color="auto"/>
                                        <w:left w:val="none" w:sz="0" w:space="0" w:color="auto"/>
                                        <w:bottom w:val="none" w:sz="0" w:space="0" w:color="auto"/>
                                        <w:right w:val="none" w:sz="0" w:space="0" w:color="auto"/>
                                      </w:divBdr>
                                      <w:divsChild>
                                        <w:div w:id="402139649">
                                          <w:marLeft w:val="0"/>
                                          <w:marRight w:val="0"/>
                                          <w:marTop w:val="0"/>
                                          <w:marBottom w:val="0"/>
                                          <w:divBdr>
                                            <w:top w:val="none" w:sz="0" w:space="0" w:color="auto"/>
                                            <w:left w:val="none" w:sz="0" w:space="0" w:color="auto"/>
                                            <w:bottom w:val="none" w:sz="0" w:space="0" w:color="auto"/>
                                            <w:right w:val="none" w:sz="0" w:space="0" w:color="auto"/>
                                          </w:divBdr>
                                          <w:divsChild>
                                            <w:div w:id="1426075215">
                                              <w:marLeft w:val="0"/>
                                              <w:marRight w:val="0"/>
                                              <w:marTop w:val="0"/>
                                              <w:marBottom w:val="0"/>
                                              <w:divBdr>
                                                <w:top w:val="none" w:sz="0" w:space="0" w:color="auto"/>
                                                <w:left w:val="none" w:sz="0" w:space="0" w:color="auto"/>
                                                <w:bottom w:val="none" w:sz="0" w:space="0" w:color="auto"/>
                                                <w:right w:val="none" w:sz="0" w:space="0" w:color="auto"/>
                                              </w:divBdr>
                                              <w:divsChild>
                                                <w:div w:id="918487823">
                                                  <w:marLeft w:val="0"/>
                                                  <w:marRight w:val="0"/>
                                                  <w:marTop w:val="0"/>
                                                  <w:marBottom w:val="0"/>
                                                  <w:divBdr>
                                                    <w:top w:val="none" w:sz="0" w:space="0" w:color="auto"/>
                                                    <w:left w:val="none" w:sz="0" w:space="0" w:color="auto"/>
                                                    <w:bottom w:val="none" w:sz="0" w:space="0" w:color="auto"/>
                                                    <w:right w:val="none" w:sz="0" w:space="0" w:color="auto"/>
                                                  </w:divBdr>
                                                  <w:divsChild>
                                                    <w:div w:id="1709060621">
                                                      <w:marLeft w:val="0"/>
                                                      <w:marRight w:val="0"/>
                                                      <w:marTop w:val="0"/>
                                                      <w:marBottom w:val="0"/>
                                                      <w:divBdr>
                                                        <w:top w:val="none" w:sz="0" w:space="0" w:color="auto"/>
                                                        <w:left w:val="none" w:sz="0" w:space="0" w:color="auto"/>
                                                        <w:bottom w:val="none" w:sz="0" w:space="0" w:color="auto"/>
                                                        <w:right w:val="none" w:sz="0" w:space="0" w:color="auto"/>
                                                      </w:divBdr>
                                                      <w:divsChild>
                                                        <w:div w:id="3346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442749">
      <w:bodyDiv w:val="1"/>
      <w:marLeft w:val="0"/>
      <w:marRight w:val="0"/>
      <w:marTop w:val="0"/>
      <w:marBottom w:val="0"/>
      <w:divBdr>
        <w:top w:val="none" w:sz="0" w:space="0" w:color="auto"/>
        <w:left w:val="none" w:sz="0" w:space="0" w:color="auto"/>
        <w:bottom w:val="none" w:sz="0" w:space="0" w:color="auto"/>
        <w:right w:val="none" w:sz="0" w:space="0" w:color="auto"/>
      </w:divBdr>
    </w:div>
    <w:div w:id="446389389">
      <w:bodyDiv w:val="1"/>
      <w:marLeft w:val="0"/>
      <w:marRight w:val="0"/>
      <w:marTop w:val="0"/>
      <w:marBottom w:val="0"/>
      <w:divBdr>
        <w:top w:val="none" w:sz="0" w:space="0" w:color="auto"/>
        <w:left w:val="none" w:sz="0" w:space="0" w:color="auto"/>
        <w:bottom w:val="none" w:sz="0" w:space="0" w:color="auto"/>
        <w:right w:val="none" w:sz="0" w:space="0" w:color="auto"/>
      </w:divBdr>
      <w:divsChild>
        <w:div w:id="920064365">
          <w:marLeft w:val="0"/>
          <w:marRight w:val="0"/>
          <w:marTop w:val="0"/>
          <w:marBottom w:val="0"/>
          <w:divBdr>
            <w:top w:val="none" w:sz="0" w:space="0" w:color="auto"/>
            <w:left w:val="none" w:sz="0" w:space="0" w:color="auto"/>
            <w:bottom w:val="none" w:sz="0" w:space="0" w:color="auto"/>
            <w:right w:val="none" w:sz="0" w:space="0" w:color="auto"/>
          </w:divBdr>
          <w:divsChild>
            <w:div w:id="1733772674">
              <w:marLeft w:val="0"/>
              <w:marRight w:val="0"/>
              <w:marTop w:val="0"/>
              <w:marBottom w:val="0"/>
              <w:divBdr>
                <w:top w:val="none" w:sz="0" w:space="0" w:color="auto"/>
                <w:left w:val="none" w:sz="0" w:space="0" w:color="auto"/>
                <w:bottom w:val="none" w:sz="0" w:space="0" w:color="auto"/>
                <w:right w:val="none" w:sz="0" w:space="0" w:color="auto"/>
              </w:divBdr>
              <w:divsChild>
                <w:div w:id="515079980">
                  <w:marLeft w:val="0"/>
                  <w:marRight w:val="0"/>
                  <w:marTop w:val="0"/>
                  <w:marBottom w:val="0"/>
                  <w:divBdr>
                    <w:top w:val="none" w:sz="0" w:space="0" w:color="auto"/>
                    <w:left w:val="none" w:sz="0" w:space="0" w:color="auto"/>
                    <w:bottom w:val="none" w:sz="0" w:space="0" w:color="auto"/>
                    <w:right w:val="none" w:sz="0" w:space="0" w:color="auto"/>
                  </w:divBdr>
                  <w:divsChild>
                    <w:div w:id="667709622">
                      <w:marLeft w:val="0"/>
                      <w:marRight w:val="0"/>
                      <w:marTop w:val="0"/>
                      <w:marBottom w:val="0"/>
                      <w:divBdr>
                        <w:top w:val="none" w:sz="0" w:space="0" w:color="auto"/>
                        <w:left w:val="none" w:sz="0" w:space="0" w:color="auto"/>
                        <w:bottom w:val="none" w:sz="0" w:space="0" w:color="auto"/>
                        <w:right w:val="none" w:sz="0" w:space="0" w:color="auto"/>
                      </w:divBdr>
                      <w:divsChild>
                        <w:div w:id="671294924">
                          <w:marLeft w:val="0"/>
                          <w:marRight w:val="0"/>
                          <w:marTop w:val="0"/>
                          <w:marBottom w:val="0"/>
                          <w:divBdr>
                            <w:top w:val="none" w:sz="0" w:space="0" w:color="auto"/>
                            <w:left w:val="none" w:sz="0" w:space="0" w:color="auto"/>
                            <w:bottom w:val="none" w:sz="0" w:space="0" w:color="auto"/>
                            <w:right w:val="none" w:sz="0" w:space="0" w:color="auto"/>
                          </w:divBdr>
                          <w:divsChild>
                            <w:div w:id="1639409312">
                              <w:marLeft w:val="0"/>
                              <w:marRight w:val="0"/>
                              <w:marTop w:val="0"/>
                              <w:marBottom w:val="0"/>
                              <w:divBdr>
                                <w:top w:val="none" w:sz="0" w:space="0" w:color="auto"/>
                                <w:left w:val="none" w:sz="0" w:space="0" w:color="auto"/>
                                <w:bottom w:val="none" w:sz="0" w:space="0" w:color="auto"/>
                                <w:right w:val="none" w:sz="0" w:space="0" w:color="auto"/>
                              </w:divBdr>
                              <w:divsChild>
                                <w:div w:id="1176770134">
                                  <w:marLeft w:val="0"/>
                                  <w:marRight w:val="0"/>
                                  <w:marTop w:val="0"/>
                                  <w:marBottom w:val="0"/>
                                  <w:divBdr>
                                    <w:top w:val="none" w:sz="0" w:space="0" w:color="auto"/>
                                    <w:left w:val="none" w:sz="0" w:space="0" w:color="auto"/>
                                    <w:bottom w:val="none" w:sz="0" w:space="0" w:color="auto"/>
                                    <w:right w:val="none" w:sz="0" w:space="0" w:color="auto"/>
                                  </w:divBdr>
                                  <w:divsChild>
                                    <w:div w:id="1621642471">
                                      <w:marLeft w:val="0"/>
                                      <w:marRight w:val="0"/>
                                      <w:marTop w:val="0"/>
                                      <w:marBottom w:val="0"/>
                                      <w:divBdr>
                                        <w:top w:val="none" w:sz="0" w:space="0" w:color="auto"/>
                                        <w:left w:val="none" w:sz="0" w:space="0" w:color="auto"/>
                                        <w:bottom w:val="none" w:sz="0" w:space="0" w:color="auto"/>
                                        <w:right w:val="none" w:sz="0" w:space="0" w:color="auto"/>
                                      </w:divBdr>
                                      <w:divsChild>
                                        <w:div w:id="111175416">
                                          <w:marLeft w:val="0"/>
                                          <w:marRight w:val="0"/>
                                          <w:marTop w:val="0"/>
                                          <w:marBottom w:val="0"/>
                                          <w:divBdr>
                                            <w:top w:val="none" w:sz="0" w:space="0" w:color="auto"/>
                                            <w:left w:val="none" w:sz="0" w:space="0" w:color="auto"/>
                                            <w:bottom w:val="none" w:sz="0" w:space="0" w:color="auto"/>
                                            <w:right w:val="none" w:sz="0" w:space="0" w:color="auto"/>
                                          </w:divBdr>
                                          <w:divsChild>
                                            <w:div w:id="108471916">
                                              <w:marLeft w:val="0"/>
                                              <w:marRight w:val="0"/>
                                              <w:marTop w:val="0"/>
                                              <w:marBottom w:val="0"/>
                                              <w:divBdr>
                                                <w:top w:val="none" w:sz="0" w:space="0" w:color="auto"/>
                                                <w:left w:val="none" w:sz="0" w:space="0" w:color="auto"/>
                                                <w:bottom w:val="none" w:sz="0" w:space="0" w:color="auto"/>
                                                <w:right w:val="none" w:sz="0" w:space="0" w:color="auto"/>
                                              </w:divBdr>
                                              <w:divsChild>
                                                <w:div w:id="153885531">
                                                  <w:marLeft w:val="0"/>
                                                  <w:marRight w:val="0"/>
                                                  <w:marTop w:val="0"/>
                                                  <w:marBottom w:val="0"/>
                                                  <w:divBdr>
                                                    <w:top w:val="none" w:sz="0" w:space="0" w:color="auto"/>
                                                    <w:left w:val="none" w:sz="0" w:space="0" w:color="auto"/>
                                                    <w:bottom w:val="none" w:sz="0" w:space="0" w:color="auto"/>
                                                    <w:right w:val="none" w:sz="0" w:space="0" w:color="auto"/>
                                                  </w:divBdr>
                                                  <w:divsChild>
                                                    <w:div w:id="450325321">
                                                      <w:marLeft w:val="0"/>
                                                      <w:marRight w:val="0"/>
                                                      <w:marTop w:val="0"/>
                                                      <w:marBottom w:val="0"/>
                                                      <w:divBdr>
                                                        <w:top w:val="none" w:sz="0" w:space="0" w:color="auto"/>
                                                        <w:left w:val="none" w:sz="0" w:space="0" w:color="auto"/>
                                                        <w:bottom w:val="none" w:sz="0" w:space="0" w:color="auto"/>
                                                        <w:right w:val="none" w:sz="0" w:space="0" w:color="auto"/>
                                                      </w:divBdr>
                                                      <w:divsChild>
                                                        <w:div w:id="17926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048769">
      <w:bodyDiv w:val="1"/>
      <w:marLeft w:val="0"/>
      <w:marRight w:val="0"/>
      <w:marTop w:val="0"/>
      <w:marBottom w:val="0"/>
      <w:divBdr>
        <w:top w:val="none" w:sz="0" w:space="0" w:color="auto"/>
        <w:left w:val="none" w:sz="0" w:space="0" w:color="auto"/>
        <w:bottom w:val="none" w:sz="0" w:space="0" w:color="auto"/>
        <w:right w:val="none" w:sz="0" w:space="0" w:color="auto"/>
      </w:divBdr>
    </w:div>
    <w:div w:id="745106598">
      <w:bodyDiv w:val="1"/>
      <w:marLeft w:val="0"/>
      <w:marRight w:val="0"/>
      <w:marTop w:val="0"/>
      <w:marBottom w:val="0"/>
      <w:divBdr>
        <w:top w:val="none" w:sz="0" w:space="0" w:color="auto"/>
        <w:left w:val="none" w:sz="0" w:space="0" w:color="auto"/>
        <w:bottom w:val="none" w:sz="0" w:space="0" w:color="auto"/>
        <w:right w:val="none" w:sz="0" w:space="0" w:color="auto"/>
      </w:divBdr>
    </w:div>
    <w:div w:id="888147662">
      <w:bodyDiv w:val="1"/>
      <w:marLeft w:val="0"/>
      <w:marRight w:val="0"/>
      <w:marTop w:val="0"/>
      <w:marBottom w:val="0"/>
      <w:divBdr>
        <w:top w:val="none" w:sz="0" w:space="0" w:color="auto"/>
        <w:left w:val="none" w:sz="0" w:space="0" w:color="auto"/>
        <w:bottom w:val="none" w:sz="0" w:space="0" w:color="auto"/>
        <w:right w:val="none" w:sz="0" w:space="0" w:color="auto"/>
      </w:divBdr>
    </w:div>
    <w:div w:id="1033846523">
      <w:bodyDiv w:val="1"/>
      <w:marLeft w:val="0"/>
      <w:marRight w:val="0"/>
      <w:marTop w:val="0"/>
      <w:marBottom w:val="0"/>
      <w:divBdr>
        <w:top w:val="none" w:sz="0" w:space="0" w:color="auto"/>
        <w:left w:val="none" w:sz="0" w:space="0" w:color="auto"/>
        <w:bottom w:val="none" w:sz="0" w:space="0" w:color="auto"/>
        <w:right w:val="none" w:sz="0" w:space="0" w:color="auto"/>
      </w:divBdr>
      <w:divsChild>
        <w:div w:id="673652029">
          <w:marLeft w:val="0"/>
          <w:marRight w:val="0"/>
          <w:marTop w:val="0"/>
          <w:marBottom w:val="0"/>
          <w:divBdr>
            <w:top w:val="none" w:sz="0" w:space="0" w:color="auto"/>
            <w:left w:val="none" w:sz="0" w:space="0" w:color="auto"/>
            <w:bottom w:val="none" w:sz="0" w:space="0" w:color="auto"/>
            <w:right w:val="none" w:sz="0" w:space="0" w:color="auto"/>
          </w:divBdr>
          <w:divsChild>
            <w:div w:id="113987641">
              <w:marLeft w:val="0"/>
              <w:marRight w:val="0"/>
              <w:marTop w:val="0"/>
              <w:marBottom w:val="0"/>
              <w:divBdr>
                <w:top w:val="none" w:sz="0" w:space="0" w:color="auto"/>
                <w:left w:val="none" w:sz="0" w:space="0" w:color="auto"/>
                <w:bottom w:val="none" w:sz="0" w:space="0" w:color="auto"/>
                <w:right w:val="none" w:sz="0" w:space="0" w:color="auto"/>
              </w:divBdr>
              <w:divsChild>
                <w:div w:id="611478085">
                  <w:marLeft w:val="0"/>
                  <w:marRight w:val="0"/>
                  <w:marTop w:val="0"/>
                  <w:marBottom w:val="0"/>
                  <w:divBdr>
                    <w:top w:val="none" w:sz="0" w:space="0" w:color="auto"/>
                    <w:left w:val="none" w:sz="0" w:space="0" w:color="auto"/>
                    <w:bottom w:val="none" w:sz="0" w:space="0" w:color="auto"/>
                    <w:right w:val="none" w:sz="0" w:space="0" w:color="auto"/>
                  </w:divBdr>
                  <w:divsChild>
                    <w:div w:id="440340545">
                      <w:marLeft w:val="0"/>
                      <w:marRight w:val="0"/>
                      <w:marTop w:val="0"/>
                      <w:marBottom w:val="0"/>
                      <w:divBdr>
                        <w:top w:val="none" w:sz="0" w:space="0" w:color="auto"/>
                        <w:left w:val="none" w:sz="0" w:space="0" w:color="auto"/>
                        <w:bottom w:val="none" w:sz="0" w:space="0" w:color="auto"/>
                        <w:right w:val="none" w:sz="0" w:space="0" w:color="auto"/>
                      </w:divBdr>
                      <w:divsChild>
                        <w:div w:id="451755780">
                          <w:marLeft w:val="0"/>
                          <w:marRight w:val="0"/>
                          <w:marTop w:val="0"/>
                          <w:marBottom w:val="0"/>
                          <w:divBdr>
                            <w:top w:val="none" w:sz="0" w:space="0" w:color="auto"/>
                            <w:left w:val="none" w:sz="0" w:space="0" w:color="auto"/>
                            <w:bottom w:val="none" w:sz="0" w:space="0" w:color="auto"/>
                            <w:right w:val="none" w:sz="0" w:space="0" w:color="auto"/>
                          </w:divBdr>
                          <w:divsChild>
                            <w:div w:id="2025790353">
                              <w:marLeft w:val="0"/>
                              <w:marRight w:val="0"/>
                              <w:marTop w:val="0"/>
                              <w:marBottom w:val="0"/>
                              <w:divBdr>
                                <w:top w:val="none" w:sz="0" w:space="0" w:color="auto"/>
                                <w:left w:val="none" w:sz="0" w:space="0" w:color="auto"/>
                                <w:bottom w:val="none" w:sz="0" w:space="0" w:color="auto"/>
                                <w:right w:val="none" w:sz="0" w:space="0" w:color="auto"/>
                              </w:divBdr>
                              <w:divsChild>
                                <w:div w:id="677344901">
                                  <w:marLeft w:val="0"/>
                                  <w:marRight w:val="0"/>
                                  <w:marTop w:val="0"/>
                                  <w:marBottom w:val="0"/>
                                  <w:divBdr>
                                    <w:top w:val="none" w:sz="0" w:space="0" w:color="auto"/>
                                    <w:left w:val="none" w:sz="0" w:space="0" w:color="auto"/>
                                    <w:bottom w:val="none" w:sz="0" w:space="0" w:color="auto"/>
                                    <w:right w:val="none" w:sz="0" w:space="0" w:color="auto"/>
                                  </w:divBdr>
                                  <w:divsChild>
                                    <w:div w:id="577789299">
                                      <w:marLeft w:val="0"/>
                                      <w:marRight w:val="0"/>
                                      <w:marTop w:val="0"/>
                                      <w:marBottom w:val="0"/>
                                      <w:divBdr>
                                        <w:top w:val="none" w:sz="0" w:space="0" w:color="auto"/>
                                        <w:left w:val="none" w:sz="0" w:space="0" w:color="auto"/>
                                        <w:bottom w:val="none" w:sz="0" w:space="0" w:color="auto"/>
                                        <w:right w:val="none" w:sz="0" w:space="0" w:color="auto"/>
                                      </w:divBdr>
                                      <w:divsChild>
                                        <w:div w:id="614870697">
                                          <w:marLeft w:val="0"/>
                                          <w:marRight w:val="0"/>
                                          <w:marTop w:val="0"/>
                                          <w:marBottom w:val="0"/>
                                          <w:divBdr>
                                            <w:top w:val="none" w:sz="0" w:space="0" w:color="auto"/>
                                            <w:left w:val="none" w:sz="0" w:space="0" w:color="auto"/>
                                            <w:bottom w:val="none" w:sz="0" w:space="0" w:color="auto"/>
                                            <w:right w:val="none" w:sz="0" w:space="0" w:color="auto"/>
                                          </w:divBdr>
                                          <w:divsChild>
                                            <w:div w:id="1483353179">
                                              <w:marLeft w:val="0"/>
                                              <w:marRight w:val="0"/>
                                              <w:marTop w:val="0"/>
                                              <w:marBottom w:val="0"/>
                                              <w:divBdr>
                                                <w:top w:val="none" w:sz="0" w:space="0" w:color="auto"/>
                                                <w:left w:val="none" w:sz="0" w:space="0" w:color="auto"/>
                                                <w:bottom w:val="none" w:sz="0" w:space="0" w:color="auto"/>
                                                <w:right w:val="none" w:sz="0" w:space="0" w:color="auto"/>
                                              </w:divBdr>
                                              <w:divsChild>
                                                <w:div w:id="1545633396">
                                                  <w:marLeft w:val="0"/>
                                                  <w:marRight w:val="0"/>
                                                  <w:marTop w:val="0"/>
                                                  <w:marBottom w:val="0"/>
                                                  <w:divBdr>
                                                    <w:top w:val="none" w:sz="0" w:space="0" w:color="auto"/>
                                                    <w:left w:val="none" w:sz="0" w:space="0" w:color="auto"/>
                                                    <w:bottom w:val="none" w:sz="0" w:space="0" w:color="auto"/>
                                                    <w:right w:val="none" w:sz="0" w:space="0" w:color="auto"/>
                                                  </w:divBdr>
                                                  <w:divsChild>
                                                    <w:div w:id="317617206">
                                                      <w:marLeft w:val="0"/>
                                                      <w:marRight w:val="0"/>
                                                      <w:marTop w:val="0"/>
                                                      <w:marBottom w:val="0"/>
                                                      <w:divBdr>
                                                        <w:top w:val="none" w:sz="0" w:space="0" w:color="auto"/>
                                                        <w:left w:val="none" w:sz="0" w:space="0" w:color="auto"/>
                                                        <w:bottom w:val="none" w:sz="0" w:space="0" w:color="auto"/>
                                                        <w:right w:val="none" w:sz="0" w:space="0" w:color="auto"/>
                                                      </w:divBdr>
                                                      <w:divsChild>
                                                        <w:div w:id="2093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166413">
      <w:bodyDiv w:val="1"/>
      <w:marLeft w:val="0"/>
      <w:marRight w:val="0"/>
      <w:marTop w:val="0"/>
      <w:marBottom w:val="0"/>
      <w:divBdr>
        <w:top w:val="none" w:sz="0" w:space="0" w:color="auto"/>
        <w:left w:val="none" w:sz="0" w:space="0" w:color="auto"/>
        <w:bottom w:val="none" w:sz="0" w:space="0" w:color="auto"/>
        <w:right w:val="none" w:sz="0" w:space="0" w:color="auto"/>
      </w:divBdr>
    </w:div>
    <w:div w:id="20700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7DC6D7567457A2478BA566C9DB3737EB" ma:contentTypeVersion="31" ma:contentTypeDescription="" ma:contentTypeScope="" ma:versionID="7828a3210f8fb071054ad6c49a898cf8">
  <xsd:schema xmlns:xsd="http://www.w3.org/2001/XMLSchema" xmlns:xs="http://www.w3.org/2001/XMLSchema" xmlns:p="http://schemas.microsoft.com/office/2006/metadata/properties" xmlns:ns2="da7a9ac0-bc47-4684-84e6-3a8e9ac80c12" xmlns:ns3="e61c8409-2b3d-41a9-86ff-6de17ebba263" xmlns:ns4="17f478ab-373e-4295-9ff0-9b833ad01319" xmlns:ns5="f917e762-e542-4d13-bcb0-e5707786cc38" xmlns:ns6="http://schemas.microsoft.com/sharepoint/v4" targetNamespace="http://schemas.microsoft.com/office/2006/metadata/properties" ma:root="true" ma:fieldsID="4662374284f504d2fae037a4005ba05d" ns2:_="" ns3:_="" ns4:_="" ns5:_="" ns6:_="">
    <xsd:import namespace="da7a9ac0-bc47-4684-84e6-3a8e9ac80c12"/>
    <xsd:import namespace="e61c8409-2b3d-41a9-86ff-6de17ebba263"/>
    <xsd:import namespace="17f478ab-373e-4295-9ff0-9b833ad01319"/>
    <xsd:import namespace="f917e762-e542-4d13-bcb0-e5707786cc38"/>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7e762-e542-4d13-bcb0-e5707786cc38"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R20180001093783</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61c8409-2b3d-41a9-86ff-6de17ebba263">
      <Value>6</Value>
    </TaxCatchAll>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hb3476fe0c25428da9d0464ead195eef xmlns="e61c8409-2b3d-41a9-86ff-6de17ebba263">
      <Terms xmlns="http://schemas.microsoft.com/office/infopath/2007/PartnerControls"/>
    </hb3476fe0c25428da9d0464ead195eef>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g xmlns="da7a9ac0-bc47-4684-84e6-3a8e9ac80c12" xsi:nil="true"/>
    <f51ae816e01b4965a21cde6183109b29 xmlns="e61c8409-2b3d-41a9-86ff-6de17ebba263">
      <Terms xmlns="http://schemas.microsoft.com/office/infopath/2007/PartnerControls"/>
    </f51ae816e01b4965a21cde6183109b29>
    <k9c390b121b84919acb0b9151690da40 xmlns="e61c8409-2b3d-41a9-86ff-6de17ebba263">
      <Terms xmlns="http://schemas.microsoft.com/office/infopath/2007/PartnerControls"/>
    </k9c390b121b84919acb0b9151690da40>
    <f4c29409d90b4a578b768720fd07bb93 xmlns="e61c8409-2b3d-41a9-86ff-6de17ebba263">
      <Terms xmlns="http://schemas.microsoft.com/office/infopath/2007/PartnerControls"/>
    </f4c29409d90b4a578b768720fd07bb93>
    <j9a53d7fe1554b91b170ef98e3957baf xmlns="f917e762-e542-4d13-bcb0-e5707786cc38">
      <Terms xmlns="http://schemas.microsoft.com/office/infopath/2007/PartnerControls"/>
    </j9a53d7fe1554b91b170ef98e3957baf>
    <e3d6af94617946d9813caf87b95826d7 xmlns="f917e762-e542-4d13-bcb0-e5707786cc38">
      <Terms xmlns="http://schemas.microsoft.com/office/infopath/2007/PartnerControls"/>
    </e3d6af94617946d9813caf87b95826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3197-94C7-492D-BF8A-D9CEC419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f917e762-e542-4d13-bcb0-e5707786c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7BAAD-83B0-4F8F-B121-5C910D0EDA98}">
  <ds:schemaRefs>
    <ds:schemaRef ds:uri="http://schemas.microsoft.com/office/infopath/2007/PartnerControls"/>
    <ds:schemaRef ds:uri="http://schemas.openxmlformats.org/package/2006/metadata/core-properties"/>
    <ds:schemaRef ds:uri="e61c8409-2b3d-41a9-86ff-6de17ebba263"/>
    <ds:schemaRef ds:uri="http://purl.org/dc/terms/"/>
    <ds:schemaRef ds:uri="http://schemas.microsoft.com/sharepoint/v4"/>
    <ds:schemaRef ds:uri="http://www.w3.org/XML/1998/namespace"/>
    <ds:schemaRef ds:uri="http://schemas.microsoft.com/office/2006/documentManagement/types"/>
    <ds:schemaRef ds:uri="17f478ab-373e-4295-9ff0-9b833ad01319"/>
    <ds:schemaRef ds:uri="f917e762-e542-4d13-bcb0-e5707786cc38"/>
    <ds:schemaRef ds:uri="http://purl.org/dc/elements/1.1/"/>
    <ds:schemaRef ds:uri="da7a9ac0-bc47-4684-84e6-3a8e9ac80c1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2EE9B92-940F-454F-B853-773C8DAB74F8}">
  <ds:schemaRefs>
    <ds:schemaRef ds:uri="http://schemas.microsoft.com/sharepoint/v3/contenttype/forms"/>
  </ds:schemaRefs>
</ds:datastoreItem>
</file>

<file path=customXml/itemProps4.xml><?xml version="1.0" encoding="utf-8"?>
<ds:datastoreItem xmlns:ds="http://schemas.openxmlformats.org/officeDocument/2006/customXml" ds:itemID="{C8940695-9525-4B3D-AA8C-081BF5AF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5341</Words>
  <Characters>29574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Thomas Hough</cp:lastModifiedBy>
  <cp:revision>5</cp:revision>
  <cp:lastPrinted>2018-08-14T01:56:00Z</cp:lastPrinted>
  <dcterms:created xsi:type="dcterms:W3CDTF">2018-09-11T03:04:00Z</dcterms:created>
  <dcterms:modified xsi:type="dcterms:W3CDTF">2018-09-11T03:08:00Z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A4615802</vt:lpwstr>
  </property>
  <property fmtid="{D5CDD505-2E9C-101B-9397-08002B2CF9AE}" pid="4" name="Objective-Title">
    <vt:lpwstr>Explanatory statement - ETFs CMAP</vt:lpwstr>
  </property>
  <property fmtid="{D5CDD505-2E9C-101B-9397-08002B2CF9AE}" pid="5" name="Objective-Comment">
    <vt:lpwstr>
    </vt:lpwstr>
  </property>
  <property fmtid="{D5CDD505-2E9C-101B-9397-08002B2CF9AE}" pid="6" name="Objective-CreationStamp">
    <vt:filetime>2015-09-30T23:14:53Z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2016-01-08T00:51:12Z</vt:filetime>
  </property>
  <property fmtid="{D5CDD505-2E9C-101B-9397-08002B2CF9AE}" pid="11" name="Objective-Owner">
    <vt:lpwstr>Yasmin Hamad</vt:lpwstr>
  </property>
  <property fmtid="{D5CDD505-2E9C-101B-9397-08002B2CF9AE}" pid="12" name="Objective-Path">
    <vt:lpwstr>BCS:ASIC:REGULATION &amp; COMPLIANCE:Assessments, Surveillance &amp; Supervision:Market &amp; Participant Supervision:Legal &amp; Policy:26. Chi-X Product Platform Class Orders:Explanatory Statements:Explanatory Statement - ETFs:</vt:lpwstr>
  </property>
  <property fmtid="{D5CDD505-2E9C-101B-9397-08002B2CF9AE}" pid="13" name="Objective-Parent">
    <vt:lpwstr>Explanatory Statement - ETFs</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2015 - 000580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0x010100B5F685A1365F544391EF8C813B164F3AC1007DC6D7567457A2478BA566C9DB3737EB</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{e61c8409-2b3d-41a9-86ff-6de17ebba263}</vt:lpwstr>
  </property>
  <property fmtid="{D5CDD505-2E9C-101B-9397-08002B2CF9AE}" pid="26" name="RecordPoint_ActiveItemSiteId">
    <vt:lpwstr>{7c55c358-5415-4198-9ede-08a0775024ad}</vt:lpwstr>
  </property>
  <property fmtid="{D5CDD505-2E9C-101B-9397-08002B2CF9AE}" pid="27" name="RecordPoint_ActiveItemListId">
    <vt:lpwstr>{f917e762-e542-4d13-bcb0-e5707786cc38}</vt:lpwstr>
  </property>
  <property fmtid="{D5CDD505-2E9C-101B-9397-08002B2CF9AE}" pid="28" name="RecordPoint_ActiveItemUniqueId">
    <vt:lpwstr>{4b2a7bbc-c953-4c75-8966-46fa62b1608c}</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k9c390b121b84919acb0b9151690da40">
    <vt:lpwstr/>
  </property>
  <property fmtid="{D5CDD505-2E9C-101B-9397-08002B2CF9AE}" pid="35" name="IMSFilesetProductType">
    <vt:lpwstr/>
  </property>
  <property fmtid="{D5CDD505-2E9C-101B-9397-08002B2CF9AE}" pid="36" name="e3d6af94617946d9813caf87b95826d7">
    <vt:lpwstr/>
  </property>
  <property fmtid="{D5CDD505-2E9C-101B-9397-08002B2CF9AE}" pid="37" name="Fileset search keywords">
    <vt:lpwstr/>
  </property>
  <property fmtid="{D5CDD505-2E9C-101B-9397-08002B2CF9AE}" pid="38" name="IMSFilesetEntity">
    <vt:lpwstr/>
  </property>
  <property fmtid="{D5CDD505-2E9C-101B-9397-08002B2CF9AE}" pid="39" name="j9a53d7fe1554b91b170ef98e3957baf">
    <vt:lpwstr/>
  </property>
  <property fmtid="{D5CDD505-2E9C-101B-9397-08002B2CF9AE}" pid="40" name="File search keywords">
    <vt:lpwstr/>
  </property>
  <property fmtid="{D5CDD505-2E9C-101B-9397-08002B2CF9AE}" pid="41" name="IMSEntity">
    <vt:lpwstr/>
  </property>
  <property fmtid="{D5CDD505-2E9C-101B-9397-08002B2CF9AE}" pid="42" name="IMSDocumentType">
    <vt:lpwstr/>
  </property>
  <property fmtid="{D5CDD505-2E9C-101B-9397-08002B2CF9AE}" pid="43" name="IMSProductType">
    <vt:lpwstr/>
  </property>
  <property fmtid="{D5CDD505-2E9C-101B-9397-08002B2CF9AE}" pid="44" name="IMS Precedent">
    <vt:lpwstr/>
  </property>
</Properties>
</file>