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C7FF" w14:textId="77777777" w:rsidR="00715914" w:rsidRPr="00F61B09" w:rsidRDefault="0039214E" w:rsidP="00850F56">
      <w:pPr>
        <w:spacing w:after="600"/>
        <w:rPr>
          <w:sz w:val="28"/>
        </w:rPr>
      </w:pPr>
      <w:r>
        <w:rPr>
          <w:noProof/>
        </w:rPr>
        <w:drawing>
          <wp:inline distT="0" distB="0" distL="0" distR="0" wp14:anchorId="62DD40BA" wp14:editId="5D09107C">
            <wp:extent cx="5267325" cy="742950"/>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01F96944" w14:textId="202AAFAD" w:rsidR="00243EC0" w:rsidRPr="006D29B7" w:rsidRDefault="00447DB4" w:rsidP="00E87A8E">
      <w:pPr>
        <w:pStyle w:val="LI-Title"/>
        <w:pBdr>
          <w:bottom w:val="single" w:sz="4" w:space="1" w:color="auto"/>
        </w:pBdr>
        <w:ind w:firstLine="0"/>
      </w:pPr>
      <w:r w:rsidRPr="006D29B7">
        <w:t>A</w:t>
      </w:r>
      <w:r w:rsidR="00327DDF" w:rsidRPr="006D29B7">
        <w:t xml:space="preserve">SIC Corporations </w:t>
      </w:r>
      <w:r w:rsidR="00C11452" w:rsidRPr="006D29B7">
        <w:t>(</w:t>
      </w:r>
      <w:r w:rsidR="008E290E" w:rsidRPr="006D29B7">
        <w:t>Amendment</w:t>
      </w:r>
      <w:r w:rsidR="00C11452" w:rsidRPr="006D29B7">
        <w:t>) Instrument</w:t>
      </w:r>
      <w:r w:rsidR="00C811EF" w:rsidRPr="006D29B7">
        <w:t> 2018</w:t>
      </w:r>
      <w:r w:rsidR="00132B7B" w:rsidRPr="006D29B7">
        <w:t>/</w:t>
      </w:r>
      <w:r w:rsidR="00F21171">
        <w:t>697</w:t>
      </w:r>
    </w:p>
    <w:p w14:paraId="58481145" w14:textId="2C86E946" w:rsidR="00F171A1" w:rsidRPr="00AC3E7B" w:rsidRDefault="00F171A1" w:rsidP="00E87A8E">
      <w:pPr>
        <w:pStyle w:val="LI-Fronttext"/>
        <w:ind w:firstLine="0"/>
        <w:rPr>
          <w:sz w:val="24"/>
          <w:szCs w:val="24"/>
        </w:rPr>
      </w:pPr>
      <w:r w:rsidRPr="00BB5C17">
        <w:rPr>
          <w:sz w:val="24"/>
          <w:szCs w:val="24"/>
        </w:rPr>
        <w:t xml:space="preserve">I, </w:t>
      </w:r>
      <w:r w:rsidR="004B7D28">
        <w:rPr>
          <w:sz w:val="24"/>
          <w:szCs w:val="24"/>
        </w:rPr>
        <w:t>Grant Moodie</w:t>
      </w:r>
      <w:r w:rsidR="00C0544A" w:rsidRPr="00AC3E7B">
        <w:rPr>
          <w:sz w:val="24"/>
          <w:szCs w:val="24"/>
        </w:rPr>
        <w:t>, delegate of the Australian Securities and Investments Commission</w:t>
      </w:r>
      <w:r w:rsidRPr="00AC3E7B">
        <w:rPr>
          <w:sz w:val="24"/>
          <w:szCs w:val="24"/>
        </w:rPr>
        <w:t xml:space="preserve">, make the following </w:t>
      </w:r>
      <w:r w:rsidR="008C0F29" w:rsidRPr="00AC3E7B">
        <w:rPr>
          <w:sz w:val="24"/>
          <w:szCs w:val="24"/>
        </w:rPr>
        <w:t>legislative instrument</w:t>
      </w:r>
      <w:r w:rsidRPr="00AC3E7B">
        <w:rPr>
          <w:sz w:val="24"/>
          <w:szCs w:val="24"/>
        </w:rPr>
        <w:t>.</w:t>
      </w:r>
    </w:p>
    <w:p w14:paraId="5FCB6D6B" w14:textId="77777777" w:rsidR="003A2A48" w:rsidRPr="00AC3E7B" w:rsidRDefault="003A2A48" w:rsidP="00E87A8E">
      <w:pPr>
        <w:pStyle w:val="LI-Fronttext"/>
        <w:ind w:firstLine="0"/>
      </w:pPr>
    </w:p>
    <w:p w14:paraId="1A317B30" w14:textId="0EFF0847" w:rsidR="006554FF" w:rsidRDefault="00F171A1" w:rsidP="00E87A8E">
      <w:pPr>
        <w:pStyle w:val="LI-Fronttext"/>
        <w:ind w:firstLine="0"/>
        <w:rPr>
          <w:sz w:val="24"/>
          <w:szCs w:val="24"/>
        </w:rPr>
      </w:pPr>
      <w:r w:rsidRPr="00AC3E7B">
        <w:rPr>
          <w:sz w:val="24"/>
          <w:szCs w:val="24"/>
        </w:rPr>
        <w:t>Date</w:t>
      </w:r>
      <w:r w:rsidRPr="00AC3E7B">
        <w:rPr>
          <w:sz w:val="24"/>
          <w:szCs w:val="24"/>
        </w:rPr>
        <w:tab/>
      </w:r>
      <w:r w:rsidR="004B7D28">
        <w:rPr>
          <w:sz w:val="24"/>
          <w:szCs w:val="24"/>
        </w:rPr>
        <w:t xml:space="preserve">10 </w:t>
      </w:r>
      <w:r w:rsidR="00C811EF">
        <w:rPr>
          <w:sz w:val="24"/>
          <w:szCs w:val="24"/>
        </w:rPr>
        <w:t>September</w:t>
      </w:r>
      <w:bookmarkStart w:id="0" w:name="BKCheck15B_1"/>
      <w:bookmarkEnd w:id="0"/>
      <w:r w:rsidR="00C811EF">
        <w:rPr>
          <w:sz w:val="24"/>
          <w:szCs w:val="24"/>
        </w:rPr>
        <w:t xml:space="preserve"> </w:t>
      </w:r>
      <w:r w:rsidR="00255007" w:rsidRPr="00255007">
        <w:rPr>
          <w:sz w:val="24"/>
          <w:szCs w:val="24"/>
        </w:rPr>
        <w:t>201</w:t>
      </w:r>
      <w:r w:rsidR="00C811EF">
        <w:rPr>
          <w:sz w:val="24"/>
          <w:szCs w:val="24"/>
        </w:rPr>
        <w:t>8</w:t>
      </w:r>
    </w:p>
    <w:p w14:paraId="7A39C255" w14:textId="77777777" w:rsidR="004B7D28" w:rsidRDefault="004B7D28" w:rsidP="00E87A8E">
      <w:pPr>
        <w:pStyle w:val="LI-Fronttext"/>
        <w:pBdr>
          <w:bottom w:val="single" w:sz="4" w:space="1" w:color="auto"/>
        </w:pBdr>
        <w:ind w:firstLine="0"/>
        <w:rPr>
          <w:sz w:val="24"/>
          <w:szCs w:val="24"/>
        </w:rPr>
      </w:pPr>
    </w:p>
    <w:p w14:paraId="1EE06472" w14:textId="0842801E" w:rsidR="00F171A1" w:rsidRPr="00BB5C17" w:rsidRDefault="004B7D28" w:rsidP="00E87A8E">
      <w:pPr>
        <w:pStyle w:val="LI-Fronttext"/>
        <w:pBdr>
          <w:bottom w:val="single" w:sz="4" w:space="1" w:color="auto"/>
        </w:pBdr>
        <w:ind w:firstLine="0"/>
        <w:rPr>
          <w:sz w:val="24"/>
          <w:szCs w:val="24"/>
        </w:rPr>
      </w:pPr>
      <w:r>
        <w:rPr>
          <w:sz w:val="24"/>
          <w:szCs w:val="24"/>
        </w:rPr>
        <w:t>Grant Moodie</w:t>
      </w:r>
    </w:p>
    <w:p w14:paraId="217A23EF" w14:textId="77777777" w:rsidR="00715914" w:rsidRPr="00F61B09" w:rsidRDefault="00715914" w:rsidP="00715914">
      <w:pPr>
        <w:pStyle w:val="Header"/>
        <w:tabs>
          <w:tab w:val="clear" w:pos="4150"/>
          <w:tab w:val="clear" w:pos="8307"/>
        </w:tabs>
      </w:pPr>
    </w:p>
    <w:p w14:paraId="65C15C57" w14:textId="77777777" w:rsidR="00715914" w:rsidRPr="00F61B09" w:rsidRDefault="00715914" w:rsidP="00715914">
      <w:pPr>
        <w:sectPr w:rsidR="0071591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4600719D"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66FF1620" w14:textId="10911608" w:rsidR="00594654" w:rsidRDefault="003708CA">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524355357" w:history="1">
        <w:r w:rsidR="00594654" w:rsidRPr="00F966F6">
          <w:rPr>
            <w:rStyle w:val="Hyperlink"/>
            <w:noProof/>
          </w:rPr>
          <w:t>Part 1—Preliminary</w:t>
        </w:r>
        <w:r w:rsidR="00594654">
          <w:rPr>
            <w:noProof/>
            <w:webHidden/>
          </w:rPr>
          <w:tab/>
        </w:r>
        <w:r w:rsidR="00594654">
          <w:rPr>
            <w:noProof/>
            <w:webHidden/>
          </w:rPr>
          <w:fldChar w:fldCharType="begin"/>
        </w:r>
        <w:r w:rsidR="00594654">
          <w:rPr>
            <w:noProof/>
            <w:webHidden/>
          </w:rPr>
          <w:instrText xml:space="preserve"> PAGEREF _Toc524355357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6300C807" w14:textId="3AF73980" w:rsidR="00594654" w:rsidRDefault="00CD78EF">
      <w:pPr>
        <w:pStyle w:val="TOC2"/>
        <w:tabs>
          <w:tab w:val="left" w:pos="1474"/>
        </w:tabs>
        <w:rPr>
          <w:rFonts w:asciiTheme="minorHAnsi" w:eastAsiaTheme="minorEastAsia" w:hAnsiTheme="minorHAnsi" w:cstheme="minorBidi"/>
          <w:noProof/>
          <w:kern w:val="0"/>
          <w:sz w:val="22"/>
          <w:szCs w:val="22"/>
        </w:rPr>
      </w:pPr>
      <w:hyperlink w:anchor="_Toc524355358" w:history="1">
        <w:r w:rsidR="00594654" w:rsidRPr="00F966F6">
          <w:rPr>
            <w:rStyle w:val="Hyperlink"/>
            <w:noProof/>
          </w:rPr>
          <w:t>1</w:t>
        </w:r>
        <w:r w:rsidR="00594654">
          <w:rPr>
            <w:rFonts w:asciiTheme="minorHAnsi" w:eastAsiaTheme="minorEastAsia" w:hAnsiTheme="minorHAnsi" w:cstheme="minorBidi"/>
            <w:noProof/>
            <w:kern w:val="0"/>
            <w:sz w:val="22"/>
            <w:szCs w:val="22"/>
          </w:rPr>
          <w:tab/>
        </w:r>
        <w:r w:rsidR="00594654" w:rsidRPr="00F966F6">
          <w:rPr>
            <w:rStyle w:val="Hyperlink"/>
            <w:noProof/>
          </w:rPr>
          <w:t>Name of legislative instrument</w:t>
        </w:r>
        <w:r w:rsidR="00594654">
          <w:rPr>
            <w:noProof/>
            <w:webHidden/>
          </w:rPr>
          <w:tab/>
        </w:r>
        <w:r w:rsidR="00594654">
          <w:rPr>
            <w:noProof/>
            <w:webHidden/>
          </w:rPr>
          <w:fldChar w:fldCharType="begin"/>
        </w:r>
        <w:r w:rsidR="00594654">
          <w:rPr>
            <w:noProof/>
            <w:webHidden/>
          </w:rPr>
          <w:instrText xml:space="preserve"> PAGEREF _Toc524355358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30069ECB" w14:textId="28D7E739" w:rsidR="00594654" w:rsidRDefault="00CD78EF">
      <w:pPr>
        <w:pStyle w:val="TOC2"/>
        <w:tabs>
          <w:tab w:val="left" w:pos="1474"/>
        </w:tabs>
        <w:rPr>
          <w:rFonts w:asciiTheme="minorHAnsi" w:eastAsiaTheme="minorEastAsia" w:hAnsiTheme="minorHAnsi" w:cstheme="minorBidi"/>
          <w:noProof/>
          <w:kern w:val="0"/>
          <w:sz w:val="22"/>
          <w:szCs w:val="22"/>
        </w:rPr>
      </w:pPr>
      <w:hyperlink w:anchor="_Toc524355359" w:history="1">
        <w:r w:rsidR="00594654" w:rsidRPr="00F966F6">
          <w:rPr>
            <w:rStyle w:val="Hyperlink"/>
            <w:noProof/>
          </w:rPr>
          <w:t>2</w:t>
        </w:r>
        <w:r w:rsidR="00594654">
          <w:rPr>
            <w:rFonts w:asciiTheme="minorHAnsi" w:eastAsiaTheme="minorEastAsia" w:hAnsiTheme="minorHAnsi" w:cstheme="minorBidi"/>
            <w:noProof/>
            <w:kern w:val="0"/>
            <w:sz w:val="22"/>
            <w:szCs w:val="22"/>
          </w:rPr>
          <w:tab/>
        </w:r>
        <w:r w:rsidR="00594654" w:rsidRPr="00F966F6">
          <w:rPr>
            <w:rStyle w:val="Hyperlink"/>
            <w:noProof/>
          </w:rPr>
          <w:t>Commencement</w:t>
        </w:r>
        <w:r w:rsidR="00594654">
          <w:rPr>
            <w:noProof/>
            <w:webHidden/>
          </w:rPr>
          <w:tab/>
        </w:r>
        <w:r w:rsidR="00594654">
          <w:rPr>
            <w:noProof/>
            <w:webHidden/>
          </w:rPr>
          <w:fldChar w:fldCharType="begin"/>
        </w:r>
        <w:r w:rsidR="00594654">
          <w:rPr>
            <w:noProof/>
            <w:webHidden/>
          </w:rPr>
          <w:instrText xml:space="preserve"> PAGEREF _Toc524355359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09069AF4" w14:textId="50B87F17" w:rsidR="00594654" w:rsidRDefault="00CD78EF">
      <w:pPr>
        <w:pStyle w:val="TOC2"/>
        <w:tabs>
          <w:tab w:val="left" w:pos="1474"/>
        </w:tabs>
        <w:rPr>
          <w:rFonts w:asciiTheme="minorHAnsi" w:eastAsiaTheme="minorEastAsia" w:hAnsiTheme="minorHAnsi" w:cstheme="minorBidi"/>
          <w:noProof/>
          <w:kern w:val="0"/>
          <w:sz w:val="22"/>
          <w:szCs w:val="22"/>
        </w:rPr>
      </w:pPr>
      <w:hyperlink w:anchor="_Toc524355360" w:history="1">
        <w:r w:rsidR="00594654" w:rsidRPr="00F966F6">
          <w:rPr>
            <w:rStyle w:val="Hyperlink"/>
            <w:noProof/>
          </w:rPr>
          <w:t>3</w:t>
        </w:r>
        <w:r w:rsidR="00594654">
          <w:rPr>
            <w:rFonts w:asciiTheme="minorHAnsi" w:eastAsiaTheme="minorEastAsia" w:hAnsiTheme="minorHAnsi" w:cstheme="minorBidi"/>
            <w:noProof/>
            <w:kern w:val="0"/>
            <w:sz w:val="22"/>
            <w:szCs w:val="22"/>
          </w:rPr>
          <w:tab/>
        </w:r>
        <w:r w:rsidR="00594654" w:rsidRPr="00F966F6">
          <w:rPr>
            <w:rStyle w:val="Hyperlink"/>
            <w:noProof/>
          </w:rPr>
          <w:t>Authority</w:t>
        </w:r>
        <w:r w:rsidR="00594654">
          <w:rPr>
            <w:noProof/>
            <w:webHidden/>
          </w:rPr>
          <w:tab/>
        </w:r>
        <w:r w:rsidR="00594654">
          <w:rPr>
            <w:noProof/>
            <w:webHidden/>
          </w:rPr>
          <w:fldChar w:fldCharType="begin"/>
        </w:r>
        <w:r w:rsidR="00594654">
          <w:rPr>
            <w:noProof/>
            <w:webHidden/>
          </w:rPr>
          <w:instrText xml:space="preserve"> PAGEREF _Toc524355360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5D7347DF" w14:textId="6E3A3DF9" w:rsidR="00594654" w:rsidRDefault="00CD78EF">
      <w:pPr>
        <w:pStyle w:val="TOC2"/>
        <w:tabs>
          <w:tab w:val="left" w:pos="1474"/>
        </w:tabs>
        <w:rPr>
          <w:rFonts w:asciiTheme="minorHAnsi" w:eastAsiaTheme="minorEastAsia" w:hAnsiTheme="minorHAnsi" w:cstheme="minorBidi"/>
          <w:noProof/>
          <w:kern w:val="0"/>
          <w:sz w:val="22"/>
          <w:szCs w:val="22"/>
        </w:rPr>
      </w:pPr>
      <w:hyperlink w:anchor="_Toc524355361" w:history="1">
        <w:r w:rsidR="00594654" w:rsidRPr="00F966F6">
          <w:rPr>
            <w:rStyle w:val="Hyperlink"/>
            <w:noProof/>
          </w:rPr>
          <w:t>4</w:t>
        </w:r>
        <w:r w:rsidR="00594654">
          <w:rPr>
            <w:rFonts w:asciiTheme="minorHAnsi" w:eastAsiaTheme="minorEastAsia" w:hAnsiTheme="minorHAnsi" w:cstheme="minorBidi"/>
            <w:noProof/>
            <w:kern w:val="0"/>
            <w:sz w:val="22"/>
            <w:szCs w:val="22"/>
          </w:rPr>
          <w:tab/>
        </w:r>
        <w:r w:rsidR="00594654" w:rsidRPr="00F966F6">
          <w:rPr>
            <w:rStyle w:val="Hyperlink"/>
            <w:noProof/>
          </w:rPr>
          <w:t>Schedule</w:t>
        </w:r>
        <w:r w:rsidR="00594654">
          <w:rPr>
            <w:noProof/>
            <w:webHidden/>
          </w:rPr>
          <w:tab/>
        </w:r>
        <w:r w:rsidR="00594654">
          <w:rPr>
            <w:noProof/>
            <w:webHidden/>
          </w:rPr>
          <w:fldChar w:fldCharType="begin"/>
        </w:r>
        <w:r w:rsidR="00594654">
          <w:rPr>
            <w:noProof/>
            <w:webHidden/>
          </w:rPr>
          <w:instrText xml:space="preserve"> PAGEREF _Toc524355361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2A992FEC" w14:textId="6AB49923" w:rsidR="00594654" w:rsidRDefault="00CD78EF">
      <w:pPr>
        <w:pStyle w:val="TOC2"/>
        <w:tabs>
          <w:tab w:val="left" w:pos="1474"/>
        </w:tabs>
        <w:rPr>
          <w:rFonts w:asciiTheme="minorHAnsi" w:eastAsiaTheme="minorEastAsia" w:hAnsiTheme="minorHAnsi" w:cstheme="minorBidi"/>
          <w:noProof/>
          <w:kern w:val="0"/>
          <w:sz w:val="22"/>
          <w:szCs w:val="22"/>
        </w:rPr>
      </w:pPr>
      <w:hyperlink w:anchor="_Toc524355362" w:history="1">
        <w:r w:rsidR="00594654" w:rsidRPr="00F966F6">
          <w:rPr>
            <w:rStyle w:val="Hyperlink"/>
            <w:noProof/>
          </w:rPr>
          <w:t>5</w:t>
        </w:r>
        <w:r w:rsidR="00594654">
          <w:rPr>
            <w:rFonts w:asciiTheme="minorHAnsi" w:eastAsiaTheme="minorEastAsia" w:hAnsiTheme="minorHAnsi" w:cstheme="minorBidi"/>
            <w:noProof/>
            <w:kern w:val="0"/>
            <w:sz w:val="22"/>
            <w:szCs w:val="22"/>
          </w:rPr>
          <w:tab/>
        </w:r>
        <w:r w:rsidR="00594654" w:rsidRPr="00F966F6">
          <w:rPr>
            <w:rStyle w:val="Hyperlink"/>
            <w:noProof/>
          </w:rPr>
          <w:t>Definitions</w:t>
        </w:r>
        <w:r w:rsidR="00594654">
          <w:rPr>
            <w:noProof/>
            <w:webHidden/>
          </w:rPr>
          <w:tab/>
        </w:r>
        <w:r w:rsidR="00594654">
          <w:rPr>
            <w:noProof/>
            <w:webHidden/>
          </w:rPr>
          <w:fldChar w:fldCharType="begin"/>
        </w:r>
        <w:r w:rsidR="00594654">
          <w:rPr>
            <w:noProof/>
            <w:webHidden/>
          </w:rPr>
          <w:instrText xml:space="preserve"> PAGEREF _Toc524355362 \h </w:instrText>
        </w:r>
        <w:r w:rsidR="00594654">
          <w:rPr>
            <w:noProof/>
            <w:webHidden/>
          </w:rPr>
        </w:r>
        <w:r w:rsidR="00594654">
          <w:rPr>
            <w:noProof/>
            <w:webHidden/>
          </w:rPr>
          <w:fldChar w:fldCharType="separate"/>
        </w:r>
        <w:r w:rsidR="00594654">
          <w:rPr>
            <w:noProof/>
            <w:webHidden/>
          </w:rPr>
          <w:t>3</w:t>
        </w:r>
        <w:r w:rsidR="00594654">
          <w:rPr>
            <w:noProof/>
            <w:webHidden/>
          </w:rPr>
          <w:fldChar w:fldCharType="end"/>
        </w:r>
      </w:hyperlink>
    </w:p>
    <w:p w14:paraId="51D03884" w14:textId="302EE54D" w:rsidR="00594654" w:rsidRDefault="00CD78EF">
      <w:pPr>
        <w:pStyle w:val="TOC1"/>
        <w:rPr>
          <w:rFonts w:asciiTheme="minorHAnsi" w:eastAsiaTheme="minorEastAsia" w:hAnsiTheme="minorHAnsi" w:cstheme="minorBidi"/>
          <w:b w:val="0"/>
          <w:noProof/>
          <w:kern w:val="0"/>
          <w:sz w:val="22"/>
          <w:szCs w:val="22"/>
        </w:rPr>
      </w:pPr>
      <w:hyperlink w:anchor="_Toc524355363" w:history="1">
        <w:r w:rsidR="00594654" w:rsidRPr="00F966F6">
          <w:rPr>
            <w:rStyle w:val="Hyperlink"/>
            <w:noProof/>
          </w:rPr>
          <w:t>Schedule 1—Amendments</w:t>
        </w:r>
        <w:r w:rsidR="00594654">
          <w:rPr>
            <w:noProof/>
            <w:webHidden/>
          </w:rPr>
          <w:tab/>
        </w:r>
        <w:r w:rsidR="00594654">
          <w:rPr>
            <w:noProof/>
            <w:webHidden/>
          </w:rPr>
          <w:fldChar w:fldCharType="begin"/>
        </w:r>
        <w:r w:rsidR="00594654">
          <w:rPr>
            <w:noProof/>
            <w:webHidden/>
          </w:rPr>
          <w:instrText xml:space="preserve"> PAGEREF _Toc524355363 \h </w:instrText>
        </w:r>
        <w:r w:rsidR="00594654">
          <w:rPr>
            <w:noProof/>
            <w:webHidden/>
          </w:rPr>
        </w:r>
        <w:r w:rsidR="00594654">
          <w:rPr>
            <w:noProof/>
            <w:webHidden/>
          </w:rPr>
          <w:fldChar w:fldCharType="separate"/>
        </w:r>
        <w:r w:rsidR="00594654">
          <w:rPr>
            <w:noProof/>
            <w:webHidden/>
          </w:rPr>
          <w:t>4</w:t>
        </w:r>
        <w:r w:rsidR="00594654">
          <w:rPr>
            <w:noProof/>
            <w:webHidden/>
          </w:rPr>
          <w:fldChar w:fldCharType="end"/>
        </w:r>
      </w:hyperlink>
    </w:p>
    <w:p w14:paraId="3C14FA3E" w14:textId="09F462C1" w:rsidR="00594654" w:rsidRDefault="00CD78EF">
      <w:pPr>
        <w:pStyle w:val="TOC2"/>
        <w:rPr>
          <w:rFonts w:asciiTheme="minorHAnsi" w:eastAsiaTheme="minorEastAsia" w:hAnsiTheme="minorHAnsi" w:cstheme="minorBidi"/>
          <w:noProof/>
          <w:kern w:val="0"/>
          <w:sz w:val="22"/>
          <w:szCs w:val="22"/>
        </w:rPr>
      </w:pPr>
      <w:hyperlink w:anchor="_Toc524355364" w:history="1">
        <w:r w:rsidR="00594654" w:rsidRPr="00F966F6">
          <w:rPr>
            <w:rStyle w:val="Hyperlink"/>
            <w:noProof/>
          </w:rPr>
          <w:t>ASIC Class Order [CO 09/552]</w:t>
        </w:r>
        <w:r w:rsidR="00594654">
          <w:rPr>
            <w:noProof/>
            <w:webHidden/>
          </w:rPr>
          <w:tab/>
        </w:r>
        <w:r w:rsidR="00594654">
          <w:rPr>
            <w:noProof/>
            <w:webHidden/>
          </w:rPr>
          <w:fldChar w:fldCharType="begin"/>
        </w:r>
        <w:r w:rsidR="00594654">
          <w:rPr>
            <w:noProof/>
            <w:webHidden/>
          </w:rPr>
          <w:instrText xml:space="preserve"> PAGEREF _Toc524355364 \h </w:instrText>
        </w:r>
        <w:r w:rsidR="00594654">
          <w:rPr>
            <w:noProof/>
            <w:webHidden/>
          </w:rPr>
        </w:r>
        <w:r w:rsidR="00594654">
          <w:rPr>
            <w:noProof/>
            <w:webHidden/>
          </w:rPr>
          <w:fldChar w:fldCharType="separate"/>
        </w:r>
        <w:r w:rsidR="00594654">
          <w:rPr>
            <w:noProof/>
            <w:webHidden/>
          </w:rPr>
          <w:t>4</w:t>
        </w:r>
        <w:r w:rsidR="00594654">
          <w:rPr>
            <w:noProof/>
            <w:webHidden/>
          </w:rPr>
          <w:fldChar w:fldCharType="end"/>
        </w:r>
      </w:hyperlink>
    </w:p>
    <w:p w14:paraId="0BD0F1A5" w14:textId="770EEC87" w:rsidR="00594654" w:rsidRDefault="00CD78EF">
      <w:pPr>
        <w:pStyle w:val="TOC2"/>
        <w:rPr>
          <w:rFonts w:asciiTheme="minorHAnsi" w:eastAsiaTheme="minorEastAsia" w:hAnsiTheme="minorHAnsi" w:cstheme="minorBidi"/>
          <w:noProof/>
          <w:kern w:val="0"/>
          <w:sz w:val="22"/>
          <w:szCs w:val="22"/>
        </w:rPr>
      </w:pPr>
      <w:hyperlink w:anchor="_Toc524355365" w:history="1">
        <w:r w:rsidR="00594654" w:rsidRPr="00F966F6">
          <w:rPr>
            <w:rStyle w:val="Hyperlink"/>
            <w:noProof/>
          </w:rPr>
          <w:t>ASIC Class Order [CO 12/749]</w:t>
        </w:r>
        <w:r w:rsidR="00594654">
          <w:rPr>
            <w:noProof/>
            <w:webHidden/>
          </w:rPr>
          <w:tab/>
        </w:r>
        <w:r w:rsidR="00594654">
          <w:rPr>
            <w:noProof/>
            <w:webHidden/>
          </w:rPr>
          <w:fldChar w:fldCharType="begin"/>
        </w:r>
        <w:r w:rsidR="00594654">
          <w:rPr>
            <w:noProof/>
            <w:webHidden/>
          </w:rPr>
          <w:instrText xml:space="preserve"> PAGEREF _Toc524355365 \h </w:instrText>
        </w:r>
        <w:r w:rsidR="00594654">
          <w:rPr>
            <w:noProof/>
            <w:webHidden/>
          </w:rPr>
        </w:r>
        <w:r w:rsidR="00594654">
          <w:rPr>
            <w:noProof/>
            <w:webHidden/>
          </w:rPr>
          <w:fldChar w:fldCharType="separate"/>
        </w:r>
        <w:r w:rsidR="00594654">
          <w:rPr>
            <w:noProof/>
            <w:webHidden/>
          </w:rPr>
          <w:t>4</w:t>
        </w:r>
        <w:r w:rsidR="00594654">
          <w:rPr>
            <w:noProof/>
            <w:webHidden/>
          </w:rPr>
          <w:fldChar w:fldCharType="end"/>
        </w:r>
      </w:hyperlink>
    </w:p>
    <w:p w14:paraId="69D3079A" w14:textId="6D834013" w:rsidR="00594654" w:rsidRDefault="00CD78EF">
      <w:pPr>
        <w:pStyle w:val="TOC2"/>
        <w:rPr>
          <w:rFonts w:asciiTheme="minorHAnsi" w:eastAsiaTheme="minorEastAsia" w:hAnsiTheme="minorHAnsi" w:cstheme="minorBidi"/>
          <w:noProof/>
          <w:kern w:val="0"/>
          <w:sz w:val="22"/>
          <w:szCs w:val="22"/>
        </w:rPr>
      </w:pPr>
      <w:hyperlink w:anchor="_Toc524355366" w:history="1">
        <w:r w:rsidR="00594654" w:rsidRPr="00F966F6">
          <w:rPr>
            <w:rStyle w:val="Hyperlink"/>
            <w:noProof/>
          </w:rPr>
          <w:t>ASIC Class Order [CO 13/521]</w:t>
        </w:r>
        <w:r w:rsidR="00594654">
          <w:rPr>
            <w:noProof/>
            <w:webHidden/>
          </w:rPr>
          <w:tab/>
        </w:r>
        <w:r w:rsidR="00594654">
          <w:rPr>
            <w:noProof/>
            <w:webHidden/>
          </w:rPr>
          <w:fldChar w:fldCharType="begin"/>
        </w:r>
        <w:r w:rsidR="00594654">
          <w:rPr>
            <w:noProof/>
            <w:webHidden/>
          </w:rPr>
          <w:instrText xml:space="preserve"> PAGEREF _Toc524355366 \h </w:instrText>
        </w:r>
        <w:r w:rsidR="00594654">
          <w:rPr>
            <w:noProof/>
            <w:webHidden/>
          </w:rPr>
        </w:r>
        <w:r w:rsidR="00594654">
          <w:rPr>
            <w:noProof/>
            <w:webHidden/>
          </w:rPr>
          <w:fldChar w:fldCharType="separate"/>
        </w:r>
        <w:r w:rsidR="00594654">
          <w:rPr>
            <w:noProof/>
            <w:webHidden/>
          </w:rPr>
          <w:t>4</w:t>
        </w:r>
        <w:r w:rsidR="00594654">
          <w:rPr>
            <w:noProof/>
            <w:webHidden/>
          </w:rPr>
          <w:fldChar w:fldCharType="end"/>
        </w:r>
      </w:hyperlink>
    </w:p>
    <w:p w14:paraId="5FD795C8" w14:textId="22062982" w:rsidR="00594654" w:rsidRDefault="00CD78EF">
      <w:pPr>
        <w:pStyle w:val="TOC2"/>
        <w:rPr>
          <w:rFonts w:asciiTheme="minorHAnsi" w:eastAsiaTheme="minorEastAsia" w:hAnsiTheme="minorHAnsi" w:cstheme="minorBidi"/>
          <w:noProof/>
          <w:kern w:val="0"/>
          <w:sz w:val="22"/>
          <w:szCs w:val="22"/>
        </w:rPr>
      </w:pPr>
      <w:hyperlink w:anchor="_Toc524355367" w:history="1">
        <w:r w:rsidR="00594654" w:rsidRPr="00F966F6">
          <w:rPr>
            <w:rStyle w:val="Hyperlink"/>
            <w:noProof/>
          </w:rPr>
          <w:t>ASIC Class Order [CO 13/656]</w:t>
        </w:r>
        <w:r w:rsidR="00594654">
          <w:rPr>
            <w:noProof/>
            <w:webHidden/>
          </w:rPr>
          <w:tab/>
        </w:r>
        <w:r w:rsidR="00594654">
          <w:rPr>
            <w:noProof/>
            <w:webHidden/>
          </w:rPr>
          <w:fldChar w:fldCharType="begin"/>
        </w:r>
        <w:r w:rsidR="00594654">
          <w:rPr>
            <w:noProof/>
            <w:webHidden/>
          </w:rPr>
          <w:instrText xml:space="preserve"> PAGEREF _Toc524355367 \h </w:instrText>
        </w:r>
        <w:r w:rsidR="00594654">
          <w:rPr>
            <w:noProof/>
            <w:webHidden/>
          </w:rPr>
        </w:r>
        <w:r w:rsidR="00594654">
          <w:rPr>
            <w:noProof/>
            <w:webHidden/>
          </w:rPr>
          <w:fldChar w:fldCharType="separate"/>
        </w:r>
        <w:r w:rsidR="00594654">
          <w:rPr>
            <w:noProof/>
            <w:webHidden/>
          </w:rPr>
          <w:t>5</w:t>
        </w:r>
        <w:r w:rsidR="00594654">
          <w:rPr>
            <w:noProof/>
            <w:webHidden/>
          </w:rPr>
          <w:fldChar w:fldCharType="end"/>
        </w:r>
      </w:hyperlink>
    </w:p>
    <w:p w14:paraId="6C99F6A4" w14:textId="2F599510" w:rsidR="00594654" w:rsidRDefault="00CD78EF">
      <w:pPr>
        <w:pStyle w:val="TOC2"/>
        <w:rPr>
          <w:rFonts w:asciiTheme="minorHAnsi" w:eastAsiaTheme="minorEastAsia" w:hAnsiTheme="minorHAnsi" w:cstheme="minorBidi"/>
          <w:noProof/>
          <w:kern w:val="0"/>
          <w:sz w:val="22"/>
          <w:szCs w:val="22"/>
        </w:rPr>
      </w:pPr>
      <w:hyperlink w:anchor="_Toc524355368" w:history="1">
        <w:r w:rsidR="00594654" w:rsidRPr="00F966F6">
          <w:rPr>
            <w:rStyle w:val="Hyperlink"/>
            <w:noProof/>
          </w:rPr>
          <w:t>ASIC Class Order [CO 13/1410]</w:t>
        </w:r>
        <w:r w:rsidR="00594654">
          <w:rPr>
            <w:noProof/>
            <w:webHidden/>
          </w:rPr>
          <w:tab/>
        </w:r>
        <w:r w:rsidR="00594654">
          <w:rPr>
            <w:noProof/>
            <w:webHidden/>
          </w:rPr>
          <w:fldChar w:fldCharType="begin"/>
        </w:r>
        <w:r w:rsidR="00594654">
          <w:rPr>
            <w:noProof/>
            <w:webHidden/>
          </w:rPr>
          <w:instrText xml:space="preserve"> PAGEREF _Toc524355368 \h </w:instrText>
        </w:r>
        <w:r w:rsidR="00594654">
          <w:rPr>
            <w:noProof/>
            <w:webHidden/>
          </w:rPr>
        </w:r>
        <w:r w:rsidR="00594654">
          <w:rPr>
            <w:noProof/>
            <w:webHidden/>
          </w:rPr>
          <w:fldChar w:fldCharType="separate"/>
        </w:r>
        <w:r w:rsidR="00594654">
          <w:rPr>
            <w:noProof/>
            <w:webHidden/>
          </w:rPr>
          <w:t>5</w:t>
        </w:r>
        <w:r w:rsidR="00594654">
          <w:rPr>
            <w:noProof/>
            <w:webHidden/>
          </w:rPr>
          <w:fldChar w:fldCharType="end"/>
        </w:r>
      </w:hyperlink>
    </w:p>
    <w:p w14:paraId="6997DB60" w14:textId="0987C903" w:rsidR="00594654" w:rsidRDefault="00CD78EF">
      <w:pPr>
        <w:pStyle w:val="TOC2"/>
        <w:rPr>
          <w:rFonts w:asciiTheme="minorHAnsi" w:eastAsiaTheme="minorEastAsia" w:hAnsiTheme="minorHAnsi" w:cstheme="minorBidi"/>
          <w:noProof/>
          <w:kern w:val="0"/>
          <w:sz w:val="22"/>
          <w:szCs w:val="22"/>
        </w:rPr>
      </w:pPr>
      <w:hyperlink w:anchor="_Toc524355369" w:history="1">
        <w:r w:rsidR="00594654" w:rsidRPr="00F966F6">
          <w:rPr>
            <w:rStyle w:val="Hyperlink"/>
            <w:noProof/>
          </w:rPr>
          <w:t>ASIC Class Order [CO 14/1252]</w:t>
        </w:r>
        <w:r w:rsidR="00594654">
          <w:rPr>
            <w:noProof/>
            <w:webHidden/>
          </w:rPr>
          <w:tab/>
        </w:r>
        <w:r w:rsidR="00594654">
          <w:rPr>
            <w:noProof/>
            <w:webHidden/>
          </w:rPr>
          <w:fldChar w:fldCharType="begin"/>
        </w:r>
        <w:r w:rsidR="00594654">
          <w:rPr>
            <w:noProof/>
            <w:webHidden/>
          </w:rPr>
          <w:instrText xml:space="preserve"> PAGEREF _Toc524355369 \h </w:instrText>
        </w:r>
        <w:r w:rsidR="00594654">
          <w:rPr>
            <w:noProof/>
            <w:webHidden/>
          </w:rPr>
        </w:r>
        <w:r w:rsidR="00594654">
          <w:rPr>
            <w:noProof/>
            <w:webHidden/>
          </w:rPr>
          <w:fldChar w:fldCharType="separate"/>
        </w:r>
        <w:r w:rsidR="00594654">
          <w:rPr>
            <w:noProof/>
            <w:webHidden/>
          </w:rPr>
          <w:t>5</w:t>
        </w:r>
        <w:r w:rsidR="00594654">
          <w:rPr>
            <w:noProof/>
            <w:webHidden/>
          </w:rPr>
          <w:fldChar w:fldCharType="end"/>
        </w:r>
      </w:hyperlink>
    </w:p>
    <w:p w14:paraId="01C7DE00" w14:textId="46E60F30" w:rsidR="00594654" w:rsidRDefault="00CD78EF">
      <w:pPr>
        <w:pStyle w:val="TOC2"/>
        <w:rPr>
          <w:rFonts w:asciiTheme="minorHAnsi" w:eastAsiaTheme="minorEastAsia" w:hAnsiTheme="minorHAnsi" w:cstheme="minorBidi"/>
          <w:noProof/>
          <w:kern w:val="0"/>
          <w:sz w:val="22"/>
          <w:szCs w:val="22"/>
        </w:rPr>
      </w:pPr>
      <w:hyperlink w:anchor="_Toc524355370" w:history="1">
        <w:r w:rsidR="00594654" w:rsidRPr="00F966F6">
          <w:rPr>
            <w:rStyle w:val="Hyperlink"/>
            <w:i/>
            <w:noProof/>
          </w:rPr>
          <w:t>ASIC Corporations (Externally-Administered Bodies) Instrument 2015/251</w:t>
        </w:r>
        <w:r w:rsidR="00594654">
          <w:rPr>
            <w:noProof/>
            <w:webHidden/>
          </w:rPr>
          <w:tab/>
        </w:r>
        <w:r w:rsidR="00594654">
          <w:rPr>
            <w:noProof/>
            <w:webHidden/>
          </w:rPr>
          <w:fldChar w:fldCharType="begin"/>
        </w:r>
        <w:r w:rsidR="00594654">
          <w:rPr>
            <w:noProof/>
            <w:webHidden/>
          </w:rPr>
          <w:instrText xml:space="preserve"> PAGEREF _Toc524355370 \h </w:instrText>
        </w:r>
        <w:r w:rsidR="00594654">
          <w:rPr>
            <w:noProof/>
            <w:webHidden/>
          </w:rPr>
        </w:r>
        <w:r w:rsidR="00594654">
          <w:rPr>
            <w:noProof/>
            <w:webHidden/>
          </w:rPr>
          <w:fldChar w:fldCharType="separate"/>
        </w:r>
        <w:r w:rsidR="00594654">
          <w:rPr>
            <w:noProof/>
            <w:webHidden/>
          </w:rPr>
          <w:t>8</w:t>
        </w:r>
        <w:r w:rsidR="00594654">
          <w:rPr>
            <w:noProof/>
            <w:webHidden/>
          </w:rPr>
          <w:fldChar w:fldCharType="end"/>
        </w:r>
      </w:hyperlink>
    </w:p>
    <w:p w14:paraId="6B9C5D98" w14:textId="557BED1A" w:rsidR="00594654" w:rsidRDefault="00CD78EF">
      <w:pPr>
        <w:pStyle w:val="TOC2"/>
        <w:rPr>
          <w:rFonts w:asciiTheme="minorHAnsi" w:eastAsiaTheme="minorEastAsia" w:hAnsiTheme="minorHAnsi" w:cstheme="minorBidi"/>
          <w:noProof/>
          <w:kern w:val="0"/>
          <w:sz w:val="22"/>
          <w:szCs w:val="22"/>
        </w:rPr>
      </w:pPr>
      <w:hyperlink w:anchor="_Toc524355371" w:history="1">
        <w:r w:rsidR="00594654" w:rsidRPr="00F966F6">
          <w:rPr>
            <w:rStyle w:val="Hyperlink"/>
            <w:i/>
            <w:noProof/>
          </w:rPr>
          <w:t>ASIC Corporations (Sale Offers That Do Not Need Disclosure) Instrument 2016/80</w:t>
        </w:r>
        <w:r w:rsidR="00594654">
          <w:rPr>
            <w:noProof/>
            <w:webHidden/>
          </w:rPr>
          <w:tab/>
        </w:r>
        <w:r w:rsidR="00594654">
          <w:rPr>
            <w:noProof/>
            <w:webHidden/>
          </w:rPr>
          <w:fldChar w:fldCharType="begin"/>
        </w:r>
        <w:r w:rsidR="00594654">
          <w:rPr>
            <w:noProof/>
            <w:webHidden/>
          </w:rPr>
          <w:instrText xml:space="preserve"> PAGEREF _Toc524355371 \h </w:instrText>
        </w:r>
        <w:r w:rsidR="00594654">
          <w:rPr>
            <w:noProof/>
            <w:webHidden/>
          </w:rPr>
        </w:r>
        <w:r w:rsidR="00594654">
          <w:rPr>
            <w:noProof/>
            <w:webHidden/>
          </w:rPr>
          <w:fldChar w:fldCharType="separate"/>
        </w:r>
        <w:r w:rsidR="00594654">
          <w:rPr>
            <w:noProof/>
            <w:webHidden/>
          </w:rPr>
          <w:t>10</w:t>
        </w:r>
        <w:r w:rsidR="00594654">
          <w:rPr>
            <w:noProof/>
            <w:webHidden/>
          </w:rPr>
          <w:fldChar w:fldCharType="end"/>
        </w:r>
      </w:hyperlink>
    </w:p>
    <w:p w14:paraId="68BF87E1" w14:textId="76390C73" w:rsidR="00594654" w:rsidRDefault="00CD78EF">
      <w:pPr>
        <w:pStyle w:val="TOC2"/>
        <w:rPr>
          <w:rFonts w:asciiTheme="minorHAnsi" w:eastAsiaTheme="minorEastAsia" w:hAnsiTheme="minorHAnsi" w:cstheme="minorBidi"/>
          <w:noProof/>
          <w:kern w:val="0"/>
          <w:sz w:val="22"/>
          <w:szCs w:val="22"/>
        </w:rPr>
      </w:pPr>
      <w:hyperlink w:anchor="_Toc524355372" w:history="1">
        <w:r w:rsidR="00594654" w:rsidRPr="00F966F6">
          <w:rPr>
            <w:rStyle w:val="Hyperlink"/>
            <w:i/>
            <w:noProof/>
          </w:rPr>
          <w:t>ASIC Corporations (Uncontactable Members) Instrument 2016/187</w:t>
        </w:r>
        <w:r w:rsidR="00594654">
          <w:rPr>
            <w:noProof/>
            <w:webHidden/>
          </w:rPr>
          <w:tab/>
        </w:r>
        <w:r w:rsidR="00594654">
          <w:rPr>
            <w:noProof/>
            <w:webHidden/>
          </w:rPr>
          <w:fldChar w:fldCharType="begin"/>
        </w:r>
        <w:r w:rsidR="00594654">
          <w:rPr>
            <w:noProof/>
            <w:webHidden/>
          </w:rPr>
          <w:instrText xml:space="preserve"> PAGEREF _Toc524355372 \h </w:instrText>
        </w:r>
        <w:r w:rsidR="00594654">
          <w:rPr>
            <w:noProof/>
            <w:webHidden/>
          </w:rPr>
        </w:r>
        <w:r w:rsidR="00594654">
          <w:rPr>
            <w:noProof/>
            <w:webHidden/>
          </w:rPr>
          <w:fldChar w:fldCharType="separate"/>
        </w:r>
        <w:r w:rsidR="00594654">
          <w:rPr>
            <w:noProof/>
            <w:webHidden/>
          </w:rPr>
          <w:t>10</w:t>
        </w:r>
        <w:r w:rsidR="00594654">
          <w:rPr>
            <w:noProof/>
            <w:webHidden/>
          </w:rPr>
          <w:fldChar w:fldCharType="end"/>
        </w:r>
      </w:hyperlink>
    </w:p>
    <w:p w14:paraId="16CCB6A8" w14:textId="008E9A26" w:rsidR="00594654" w:rsidRDefault="00CD78EF">
      <w:pPr>
        <w:pStyle w:val="TOC2"/>
        <w:rPr>
          <w:rFonts w:asciiTheme="minorHAnsi" w:eastAsiaTheme="minorEastAsia" w:hAnsiTheme="minorHAnsi" w:cstheme="minorBidi"/>
          <w:noProof/>
          <w:kern w:val="0"/>
          <w:sz w:val="22"/>
          <w:szCs w:val="22"/>
        </w:rPr>
      </w:pPr>
      <w:hyperlink w:anchor="_Toc524355373" w:history="1">
        <w:r w:rsidR="00594654" w:rsidRPr="00F966F6">
          <w:rPr>
            <w:rStyle w:val="Hyperlink"/>
            <w:i/>
            <w:noProof/>
          </w:rPr>
          <w:t>ASIC Corporations (Managed Discretionary Account Services) Instrument 2016/968</w:t>
        </w:r>
        <w:r w:rsidR="00594654">
          <w:rPr>
            <w:noProof/>
            <w:webHidden/>
          </w:rPr>
          <w:tab/>
        </w:r>
        <w:r w:rsidR="00594654">
          <w:rPr>
            <w:noProof/>
            <w:webHidden/>
          </w:rPr>
          <w:fldChar w:fldCharType="begin"/>
        </w:r>
        <w:r w:rsidR="00594654">
          <w:rPr>
            <w:noProof/>
            <w:webHidden/>
          </w:rPr>
          <w:instrText xml:space="preserve"> PAGEREF _Toc524355373 \h </w:instrText>
        </w:r>
        <w:r w:rsidR="00594654">
          <w:rPr>
            <w:noProof/>
            <w:webHidden/>
          </w:rPr>
        </w:r>
        <w:r w:rsidR="00594654">
          <w:rPr>
            <w:noProof/>
            <w:webHidden/>
          </w:rPr>
          <w:fldChar w:fldCharType="separate"/>
        </w:r>
        <w:r w:rsidR="00594654">
          <w:rPr>
            <w:noProof/>
            <w:webHidden/>
          </w:rPr>
          <w:t>11</w:t>
        </w:r>
        <w:r w:rsidR="00594654">
          <w:rPr>
            <w:noProof/>
            <w:webHidden/>
          </w:rPr>
          <w:fldChar w:fldCharType="end"/>
        </w:r>
      </w:hyperlink>
    </w:p>
    <w:p w14:paraId="4687FE6F" w14:textId="0DF7CEB5" w:rsidR="00594654" w:rsidRDefault="00CD78EF">
      <w:pPr>
        <w:pStyle w:val="TOC2"/>
        <w:rPr>
          <w:rFonts w:asciiTheme="minorHAnsi" w:eastAsiaTheme="minorEastAsia" w:hAnsiTheme="minorHAnsi" w:cstheme="minorBidi"/>
          <w:noProof/>
          <w:kern w:val="0"/>
          <w:sz w:val="22"/>
          <w:szCs w:val="22"/>
        </w:rPr>
      </w:pPr>
      <w:hyperlink w:anchor="_Toc524355374" w:history="1">
        <w:r w:rsidR="00594654" w:rsidRPr="00F966F6">
          <w:rPr>
            <w:rStyle w:val="Hyperlink"/>
            <w:i/>
            <w:noProof/>
          </w:rPr>
          <w:t>ASIC Corporations (Application Form Requirements) Instrument 2017/241</w:t>
        </w:r>
        <w:r w:rsidR="00594654">
          <w:rPr>
            <w:noProof/>
            <w:webHidden/>
          </w:rPr>
          <w:tab/>
        </w:r>
        <w:r w:rsidR="00594654">
          <w:rPr>
            <w:noProof/>
            <w:webHidden/>
          </w:rPr>
          <w:fldChar w:fldCharType="begin"/>
        </w:r>
        <w:r w:rsidR="00594654">
          <w:rPr>
            <w:noProof/>
            <w:webHidden/>
          </w:rPr>
          <w:instrText xml:space="preserve"> PAGEREF _Toc524355374 \h </w:instrText>
        </w:r>
        <w:r w:rsidR="00594654">
          <w:rPr>
            <w:noProof/>
            <w:webHidden/>
          </w:rPr>
        </w:r>
        <w:r w:rsidR="00594654">
          <w:rPr>
            <w:noProof/>
            <w:webHidden/>
          </w:rPr>
          <w:fldChar w:fldCharType="separate"/>
        </w:r>
        <w:r w:rsidR="00594654">
          <w:rPr>
            <w:noProof/>
            <w:webHidden/>
          </w:rPr>
          <w:t>11</w:t>
        </w:r>
        <w:r w:rsidR="00594654">
          <w:rPr>
            <w:noProof/>
            <w:webHidden/>
          </w:rPr>
          <w:fldChar w:fldCharType="end"/>
        </w:r>
      </w:hyperlink>
    </w:p>
    <w:p w14:paraId="6A38B307" w14:textId="02B728E3" w:rsidR="00594654" w:rsidRDefault="00CD78EF">
      <w:pPr>
        <w:pStyle w:val="TOC2"/>
        <w:rPr>
          <w:rFonts w:asciiTheme="minorHAnsi" w:eastAsiaTheme="minorEastAsia" w:hAnsiTheme="minorHAnsi" w:cstheme="minorBidi"/>
          <w:noProof/>
          <w:kern w:val="0"/>
          <w:sz w:val="22"/>
          <w:szCs w:val="22"/>
        </w:rPr>
      </w:pPr>
      <w:hyperlink w:anchor="_Toc524355375" w:history="1">
        <w:r w:rsidR="00594654" w:rsidRPr="00F966F6">
          <w:rPr>
            <w:rStyle w:val="Hyperlink"/>
            <w:i/>
            <w:noProof/>
          </w:rPr>
          <w:t>ASIC Corporations (Disclosure Relief—Offers to Associates) Instrument 2017/737</w:t>
        </w:r>
        <w:r w:rsidR="00594654">
          <w:rPr>
            <w:noProof/>
            <w:webHidden/>
          </w:rPr>
          <w:tab/>
        </w:r>
        <w:r w:rsidR="00594654">
          <w:rPr>
            <w:noProof/>
            <w:webHidden/>
          </w:rPr>
          <w:fldChar w:fldCharType="begin"/>
        </w:r>
        <w:r w:rsidR="00594654">
          <w:rPr>
            <w:noProof/>
            <w:webHidden/>
          </w:rPr>
          <w:instrText xml:space="preserve"> PAGEREF _Toc524355375 \h </w:instrText>
        </w:r>
        <w:r w:rsidR="00594654">
          <w:rPr>
            <w:noProof/>
            <w:webHidden/>
          </w:rPr>
        </w:r>
        <w:r w:rsidR="00594654">
          <w:rPr>
            <w:noProof/>
            <w:webHidden/>
          </w:rPr>
          <w:fldChar w:fldCharType="separate"/>
        </w:r>
        <w:r w:rsidR="00594654">
          <w:rPr>
            <w:noProof/>
            <w:webHidden/>
          </w:rPr>
          <w:t>14</w:t>
        </w:r>
        <w:r w:rsidR="00594654">
          <w:rPr>
            <w:noProof/>
            <w:webHidden/>
          </w:rPr>
          <w:fldChar w:fldCharType="end"/>
        </w:r>
      </w:hyperlink>
    </w:p>
    <w:p w14:paraId="1C38F10E" w14:textId="4B608A27" w:rsidR="00594654" w:rsidRDefault="00CD78EF">
      <w:pPr>
        <w:pStyle w:val="TOC2"/>
        <w:rPr>
          <w:rFonts w:asciiTheme="minorHAnsi" w:eastAsiaTheme="minorEastAsia" w:hAnsiTheme="minorHAnsi" w:cstheme="minorBidi"/>
          <w:noProof/>
          <w:kern w:val="0"/>
          <w:sz w:val="22"/>
          <w:szCs w:val="22"/>
        </w:rPr>
      </w:pPr>
      <w:hyperlink w:anchor="_Toc524355376" w:history="1">
        <w:r w:rsidR="00594654" w:rsidRPr="00F966F6">
          <w:rPr>
            <w:rStyle w:val="Hyperlink"/>
            <w:i/>
            <w:noProof/>
          </w:rPr>
          <w:t>ASIC Corporations (Wholesale Equity Scheme Trustees) Instrument 2017/849</w:t>
        </w:r>
        <w:r w:rsidR="00594654">
          <w:rPr>
            <w:noProof/>
            <w:webHidden/>
          </w:rPr>
          <w:tab/>
        </w:r>
        <w:r w:rsidR="00594654">
          <w:rPr>
            <w:noProof/>
            <w:webHidden/>
          </w:rPr>
          <w:fldChar w:fldCharType="begin"/>
        </w:r>
        <w:r w:rsidR="00594654">
          <w:rPr>
            <w:noProof/>
            <w:webHidden/>
          </w:rPr>
          <w:instrText xml:space="preserve"> PAGEREF _Toc524355376 \h </w:instrText>
        </w:r>
        <w:r w:rsidR="00594654">
          <w:rPr>
            <w:noProof/>
            <w:webHidden/>
          </w:rPr>
        </w:r>
        <w:r w:rsidR="00594654">
          <w:rPr>
            <w:noProof/>
            <w:webHidden/>
          </w:rPr>
          <w:fldChar w:fldCharType="separate"/>
        </w:r>
        <w:r w:rsidR="00594654">
          <w:rPr>
            <w:noProof/>
            <w:webHidden/>
          </w:rPr>
          <w:t>14</w:t>
        </w:r>
        <w:r w:rsidR="00594654">
          <w:rPr>
            <w:noProof/>
            <w:webHidden/>
          </w:rPr>
          <w:fldChar w:fldCharType="end"/>
        </w:r>
      </w:hyperlink>
    </w:p>
    <w:p w14:paraId="48253AB0" w14:textId="74D6942A" w:rsidR="00670EA1" w:rsidRPr="00F61B09" w:rsidRDefault="003708CA" w:rsidP="00715914">
      <w:r>
        <w:rPr>
          <w:rFonts w:eastAsia="Times New Roman"/>
          <w:kern w:val="28"/>
          <w:sz w:val="28"/>
          <w:lang w:eastAsia="en-AU"/>
        </w:rPr>
        <w:fldChar w:fldCharType="end"/>
      </w:r>
    </w:p>
    <w:p w14:paraId="57495D9C" w14:textId="77777777" w:rsidR="00670EA1" w:rsidRPr="00F61B09" w:rsidRDefault="00670EA1" w:rsidP="00455384">
      <w:pPr>
        <w:ind w:firstLine="0"/>
        <w:sectPr w:rsidR="00670EA1"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34990430" w14:textId="77777777" w:rsidR="00FA31DE" w:rsidRPr="00F61B09" w:rsidRDefault="00FA31DE" w:rsidP="006554FF">
      <w:pPr>
        <w:pStyle w:val="LI-Heading1"/>
      </w:pPr>
      <w:bookmarkStart w:id="2" w:name="BK_S3P1L1C1"/>
      <w:bookmarkStart w:id="3" w:name="_Toc524355357"/>
      <w:bookmarkEnd w:id="2"/>
      <w:r w:rsidRPr="006554FF">
        <w:lastRenderedPageBreak/>
        <w:t>Part</w:t>
      </w:r>
      <w:r w:rsidR="00F61B09" w:rsidRPr="006554FF">
        <w:t> </w:t>
      </w:r>
      <w:r w:rsidRPr="006E5320">
        <w:t>1</w:t>
      </w:r>
      <w:r w:rsidRPr="00F61B09">
        <w:t>—</w:t>
      </w:r>
      <w:r w:rsidRPr="00005446">
        <w:t>Preliminary</w:t>
      </w:r>
      <w:bookmarkEnd w:id="3"/>
    </w:p>
    <w:p w14:paraId="6D426918" w14:textId="77777777" w:rsidR="00FA31DE" w:rsidRDefault="00FA31DE" w:rsidP="00C11452">
      <w:pPr>
        <w:pStyle w:val="LI-Heading2"/>
        <w:rPr>
          <w:szCs w:val="24"/>
        </w:rPr>
      </w:pPr>
      <w:bookmarkStart w:id="4" w:name="_Toc524355358"/>
      <w:r w:rsidRPr="008C0F29">
        <w:rPr>
          <w:szCs w:val="24"/>
        </w:rPr>
        <w:t>1</w:t>
      </w:r>
      <w:r w:rsidR="00FC3EB8">
        <w:rPr>
          <w:szCs w:val="24"/>
        </w:rPr>
        <w:tab/>
      </w:r>
      <w:r w:rsidRPr="00D927B4">
        <w:rPr>
          <w:szCs w:val="24"/>
        </w:rPr>
        <w:t xml:space="preserve">Name of </w:t>
      </w:r>
      <w:r w:rsidR="008C0F29" w:rsidRPr="00D927B4">
        <w:rPr>
          <w:szCs w:val="24"/>
        </w:rPr>
        <w:t>legislative instrument</w:t>
      </w:r>
      <w:bookmarkEnd w:id="4"/>
    </w:p>
    <w:p w14:paraId="27C6BEBF" w14:textId="6ACFD248" w:rsidR="00FA31DE" w:rsidRDefault="00FA31DE" w:rsidP="00ED416A">
      <w:pPr>
        <w:pStyle w:val="LI-BodyTextUnnumbered"/>
        <w:ind w:left="851" w:firstLine="0"/>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AC3E7B">
        <w:rPr>
          <w:i/>
          <w:szCs w:val="24"/>
        </w:rPr>
        <w:t>(</w:t>
      </w:r>
      <w:r w:rsidR="00102307">
        <w:rPr>
          <w:i/>
          <w:szCs w:val="24"/>
        </w:rPr>
        <w:t>Amendment</w:t>
      </w:r>
      <w:r w:rsidR="00C11452" w:rsidRPr="00AC3E7B">
        <w:rPr>
          <w:i/>
          <w:szCs w:val="24"/>
        </w:rPr>
        <w:t xml:space="preserve">) Instrument </w:t>
      </w:r>
      <w:r w:rsidR="00C811EF">
        <w:rPr>
          <w:i/>
          <w:szCs w:val="24"/>
        </w:rPr>
        <w:t>2018/</w:t>
      </w:r>
      <w:r w:rsidR="00F21171">
        <w:rPr>
          <w:i/>
          <w:szCs w:val="24"/>
        </w:rPr>
        <w:t>697</w:t>
      </w:r>
      <w:r w:rsidRPr="00AC3E7B">
        <w:rPr>
          <w:szCs w:val="24"/>
        </w:rPr>
        <w:t>.</w:t>
      </w:r>
    </w:p>
    <w:p w14:paraId="0E907723" w14:textId="77777777" w:rsidR="00FA31DE" w:rsidRPr="008C0F29" w:rsidRDefault="00FA31DE" w:rsidP="00C11452">
      <w:pPr>
        <w:pStyle w:val="LI-Heading2"/>
        <w:rPr>
          <w:szCs w:val="24"/>
        </w:rPr>
      </w:pPr>
      <w:bookmarkStart w:id="5" w:name="_Toc524355359"/>
      <w:r w:rsidRPr="008C0F29">
        <w:rPr>
          <w:szCs w:val="24"/>
        </w:rPr>
        <w:t>2</w:t>
      </w:r>
      <w:r w:rsidR="00FC3EB8">
        <w:rPr>
          <w:szCs w:val="24"/>
        </w:rPr>
        <w:tab/>
      </w:r>
      <w:r w:rsidRPr="008C0F29">
        <w:rPr>
          <w:szCs w:val="24"/>
        </w:rPr>
        <w:t>Commencement</w:t>
      </w:r>
      <w:bookmarkEnd w:id="5"/>
    </w:p>
    <w:p w14:paraId="6A9744CD" w14:textId="77777777" w:rsidR="00397200" w:rsidRDefault="00FA31DE" w:rsidP="00E87A8E">
      <w:pPr>
        <w:pStyle w:val="LI-BodyTextUnnumbered"/>
        <w:ind w:left="567" w:firstLine="0"/>
        <w:rPr>
          <w:szCs w:val="24"/>
        </w:rPr>
      </w:pPr>
      <w:r w:rsidRPr="008C0F29">
        <w:rPr>
          <w:szCs w:val="24"/>
        </w:rPr>
        <w:t xml:space="preserve">This </w:t>
      </w:r>
      <w:r w:rsidR="008C0F29">
        <w:rPr>
          <w:szCs w:val="24"/>
        </w:rPr>
        <w:t>instrument</w:t>
      </w:r>
      <w:r w:rsidRPr="008C0F29">
        <w:rPr>
          <w:szCs w:val="24"/>
        </w:rPr>
        <w:t xml:space="preserve"> commences on the </w:t>
      </w:r>
      <w:r w:rsidR="00397200">
        <w:rPr>
          <w:szCs w:val="24"/>
        </w:rPr>
        <w:t xml:space="preserve">later of: </w:t>
      </w:r>
    </w:p>
    <w:p w14:paraId="10802ABD" w14:textId="433592FB" w:rsidR="00397200" w:rsidRDefault="00397200" w:rsidP="00397200">
      <w:pPr>
        <w:pStyle w:val="LI-BodyTextUnnumbered"/>
        <w:ind w:left="1418"/>
        <w:rPr>
          <w:szCs w:val="24"/>
        </w:rPr>
      </w:pPr>
      <w:r>
        <w:rPr>
          <w:szCs w:val="24"/>
        </w:rPr>
        <w:t>(a)</w:t>
      </w:r>
      <w:r>
        <w:rPr>
          <w:szCs w:val="24"/>
        </w:rPr>
        <w:tab/>
      </w:r>
      <w:r w:rsidR="0042779C">
        <w:rPr>
          <w:szCs w:val="24"/>
        </w:rPr>
        <w:t xml:space="preserve">the day </w:t>
      </w:r>
      <w:r w:rsidR="003B7831">
        <w:rPr>
          <w:szCs w:val="24"/>
        </w:rPr>
        <w:t xml:space="preserve">of commencement of </w:t>
      </w:r>
      <w:r w:rsidR="0042779C">
        <w:rPr>
          <w:szCs w:val="24"/>
        </w:rPr>
        <w:t xml:space="preserve">Schedule 1 to the </w:t>
      </w:r>
      <w:r w:rsidR="0042779C" w:rsidRPr="001F4518">
        <w:rPr>
          <w:i/>
          <w:szCs w:val="24"/>
        </w:rPr>
        <w:t>Corporations Amendment (Asia Region Funds Passport) Act 2018</w:t>
      </w:r>
      <w:r>
        <w:rPr>
          <w:szCs w:val="24"/>
        </w:rPr>
        <w:t xml:space="preserve">; and </w:t>
      </w:r>
    </w:p>
    <w:p w14:paraId="573733B5" w14:textId="10DC868B" w:rsidR="00FA31DE" w:rsidRPr="008C0F29" w:rsidRDefault="00397200" w:rsidP="00397200">
      <w:pPr>
        <w:pStyle w:val="LI-BodyTextUnnumbered"/>
        <w:ind w:left="1418"/>
        <w:rPr>
          <w:szCs w:val="24"/>
        </w:rPr>
      </w:pPr>
      <w:r>
        <w:rPr>
          <w:szCs w:val="24"/>
        </w:rPr>
        <w:t>(b)</w:t>
      </w:r>
      <w:r>
        <w:rPr>
          <w:szCs w:val="24"/>
        </w:rPr>
        <w:tab/>
        <w:t xml:space="preserve">the </w:t>
      </w:r>
      <w:r w:rsidR="00FA31DE" w:rsidRPr="008C0F29">
        <w:rPr>
          <w:szCs w:val="24"/>
        </w:rPr>
        <w:t xml:space="preserve">day </w:t>
      </w:r>
      <w:r w:rsidR="004823C0">
        <w:rPr>
          <w:szCs w:val="24"/>
        </w:rPr>
        <w:t xml:space="preserve">after </w:t>
      </w:r>
      <w:r w:rsidR="0042779C">
        <w:rPr>
          <w:szCs w:val="24"/>
        </w:rPr>
        <w:t xml:space="preserve">this instrument </w:t>
      </w:r>
      <w:r w:rsidR="004823C0">
        <w:rPr>
          <w:szCs w:val="24"/>
        </w:rPr>
        <w:t xml:space="preserve">is </w:t>
      </w:r>
      <w:r w:rsidR="0075106E">
        <w:rPr>
          <w:szCs w:val="24"/>
        </w:rPr>
        <w:t>registered on</w:t>
      </w:r>
      <w:r w:rsidR="004823C0">
        <w:rPr>
          <w:szCs w:val="24"/>
        </w:rPr>
        <w:t xml:space="preserve"> the </w:t>
      </w:r>
      <w:r w:rsidR="004823C0" w:rsidRPr="00255007">
        <w:rPr>
          <w:szCs w:val="24"/>
        </w:rPr>
        <w:t>Federal</w:t>
      </w:r>
      <w:r w:rsidR="00F60F2F" w:rsidRPr="00255007">
        <w:rPr>
          <w:szCs w:val="24"/>
        </w:rPr>
        <w:t> </w:t>
      </w:r>
      <w:r w:rsidR="004823C0" w:rsidRPr="00255007">
        <w:rPr>
          <w:szCs w:val="24"/>
        </w:rPr>
        <w:t>Register of</w:t>
      </w:r>
      <w:r w:rsidR="00255007" w:rsidRPr="00255007">
        <w:rPr>
          <w:szCs w:val="24"/>
        </w:rPr>
        <w:t xml:space="preserve"> Legislation</w:t>
      </w:r>
      <w:r w:rsidR="00FA31DE" w:rsidRPr="008C0F29">
        <w:rPr>
          <w:szCs w:val="24"/>
        </w:rPr>
        <w:t>.</w:t>
      </w:r>
    </w:p>
    <w:p w14:paraId="7BC79738" w14:textId="77777777" w:rsidR="00FA31DE" w:rsidRDefault="00FA31DE" w:rsidP="00397200">
      <w:pPr>
        <w:pStyle w:val="LI-BodyTextNote"/>
        <w:ind w:left="1134" w:hanging="283"/>
      </w:pPr>
      <w:r w:rsidRPr="00F61B09">
        <w:t>Note:</w:t>
      </w:r>
      <w:r w:rsidRPr="00F61B09">
        <w:tab/>
      </w:r>
      <w:r w:rsidR="004823C0">
        <w:t xml:space="preserve">The register </w:t>
      </w:r>
      <w:r w:rsidR="004823C0" w:rsidRPr="00572BB1">
        <w:t xml:space="preserve">may </w:t>
      </w:r>
      <w:r w:rsidR="004823C0">
        <w:t xml:space="preserve">be accessed at </w:t>
      </w:r>
      <w:hyperlink r:id="rId24" w:history="1">
        <w:r w:rsidR="00E763DA" w:rsidRPr="008B4C0E">
          <w:rPr>
            <w:rStyle w:val="Hyperlink"/>
          </w:rPr>
          <w:t>www.legislation.gov.au</w:t>
        </w:r>
      </w:hyperlink>
      <w:r w:rsidR="004823C0">
        <w:t>.</w:t>
      </w:r>
    </w:p>
    <w:p w14:paraId="330131D6" w14:textId="77777777" w:rsidR="00FA31DE" w:rsidRPr="008C0F29" w:rsidRDefault="00FA31DE" w:rsidP="00EC4757">
      <w:pPr>
        <w:pStyle w:val="LI-Heading2"/>
        <w:spacing w:before="240"/>
        <w:rPr>
          <w:szCs w:val="24"/>
        </w:rPr>
      </w:pPr>
      <w:bookmarkStart w:id="6" w:name="_Toc524355360"/>
      <w:r w:rsidRPr="008C0F29">
        <w:rPr>
          <w:szCs w:val="24"/>
        </w:rPr>
        <w:t>3</w:t>
      </w:r>
      <w:r w:rsidR="00FC3EB8">
        <w:rPr>
          <w:szCs w:val="24"/>
        </w:rPr>
        <w:tab/>
      </w:r>
      <w:r w:rsidRPr="008C0F29">
        <w:rPr>
          <w:szCs w:val="24"/>
        </w:rPr>
        <w:t>Authority</w:t>
      </w:r>
      <w:bookmarkEnd w:id="6"/>
    </w:p>
    <w:p w14:paraId="4FE1A732" w14:textId="20A50BFC" w:rsidR="00FA31DE" w:rsidRPr="008C0F29" w:rsidRDefault="00C811EF" w:rsidP="00E87A8E">
      <w:pPr>
        <w:pStyle w:val="LI-BodyTextUnnumbered"/>
        <w:ind w:left="567" w:firstLine="0"/>
        <w:rPr>
          <w:szCs w:val="24"/>
        </w:rPr>
      </w:pPr>
      <w:r>
        <w:rPr>
          <w:szCs w:val="24"/>
        </w:rPr>
        <w:t>This instrument is made under subsections 341A(1), 655A(1), 601QA(1), 926A(2)</w:t>
      </w:r>
      <w:r w:rsidR="004B7D28">
        <w:rPr>
          <w:szCs w:val="24"/>
        </w:rPr>
        <w:t xml:space="preserve">, </w:t>
      </w:r>
      <w:r>
        <w:rPr>
          <w:szCs w:val="24"/>
        </w:rPr>
        <w:t xml:space="preserve">1020F(1) </w:t>
      </w:r>
      <w:r w:rsidR="009B7126">
        <w:rPr>
          <w:szCs w:val="24"/>
        </w:rPr>
        <w:t xml:space="preserve">and 1217(1) </w:t>
      </w:r>
      <w:r>
        <w:rPr>
          <w:szCs w:val="24"/>
        </w:rPr>
        <w:t xml:space="preserve">of the </w:t>
      </w:r>
      <w:r>
        <w:rPr>
          <w:i/>
          <w:szCs w:val="24"/>
        </w:rPr>
        <w:t>Corporations Act 2001</w:t>
      </w:r>
      <w:r>
        <w:rPr>
          <w:szCs w:val="24"/>
        </w:rPr>
        <w:t>.</w:t>
      </w:r>
    </w:p>
    <w:p w14:paraId="1ED81BCF" w14:textId="77777777" w:rsidR="00FA31DE" w:rsidRPr="00BB5C17" w:rsidRDefault="008C0F29" w:rsidP="00EC4757">
      <w:pPr>
        <w:pStyle w:val="LI-Heading2"/>
        <w:spacing w:before="240"/>
        <w:rPr>
          <w:szCs w:val="24"/>
        </w:rPr>
      </w:pPr>
      <w:bookmarkStart w:id="7" w:name="_Toc524355361"/>
      <w:r w:rsidRPr="00BB5C17">
        <w:rPr>
          <w:szCs w:val="24"/>
        </w:rPr>
        <w:t>4</w:t>
      </w:r>
      <w:r w:rsidR="00FC3EB8">
        <w:rPr>
          <w:szCs w:val="24"/>
        </w:rPr>
        <w:tab/>
      </w:r>
      <w:r w:rsidR="009B69D4">
        <w:rPr>
          <w:szCs w:val="24"/>
        </w:rPr>
        <w:t>Schedule</w:t>
      </w:r>
      <w:bookmarkEnd w:id="7"/>
    </w:p>
    <w:p w14:paraId="2EAC0701" w14:textId="77777777" w:rsidR="005C1C22" w:rsidRDefault="009B69D4" w:rsidP="00E87A8E">
      <w:pPr>
        <w:pStyle w:val="LI-BodyTextUnnumbered"/>
        <w:ind w:left="567" w:firstLine="0"/>
      </w:pPr>
      <w:r w:rsidRPr="009B69D4">
        <w:t xml:space="preserve">Each instrument that is specified in </w:t>
      </w:r>
      <w:r w:rsidR="00C811EF">
        <w:t xml:space="preserve">the </w:t>
      </w:r>
      <w:r w:rsidRPr="009B69D4">
        <w:t>Schedule to this instrument is amended as set out in the applicable items in the Schedule</w:t>
      </w:r>
      <w:r w:rsidR="00BB208C">
        <w:t>.</w:t>
      </w:r>
    </w:p>
    <w:p w14:paraId="16A573EC" w14:textId="08EC3E60" w:rsidR="00095EDC" w:rsidRPr="00BB5C17" w:rsidRDefault="00095EDC" w:rsidP="00095EDC">
      <w:pPr>
        <w:pStyle w:val="LI-Heading2"/>
        <w:spacing w:before="240"/>
        <w:rPr>
          <w:szCs w:val="24"/>
        </w:rPr>
      </w:pPr>
      <w:bookmarkStart w:id="8" w:name="_Toc524355362"/>
      <w:r>
        <w:rPr>
          <w:szCs w:val="24"/>
        </w:rPr>
        <w:t>5</w:t>
      </w:r>
      <w:r>
        <w:rPr>
          <w:szCs w:val="24"/>
        </w:rPr>
        <w:tab/>
        <w:t>Definitions</w:t>
      </w:r>
      <w:bookmarkEnd w:id="8"/>
    </w:p>
    <w:p w14:paraId="3E0D4A91" w14:textId="4FDF26A1" w:rsidR="00095EDC" w:rsidRDefault="00095EDC" w:rsidP="00095EDC">
      <w:pPr>
        <w:pStyle w:val="LI-BodyTextUnnumbered"/>
        <w:ind w:left="567" w:firstLine="0"/>
      </w:pPr>
      <w:r>
        <w:t>In this instrument:</w:t>
      </w:r>
    </w:p>
    <w:p w14:paraId="479C2913" w14:textId="77777777" w:rsidR="00095EDC" w:rsidRDefault="00095EDC" w:rsidP="00EB4F9C">
      <w:pPr>
        <w:pStyle w:val="LI-BodyTextUnnumbered"/>
        <w:ind w:left="851" w:firstLine="0"/>
      </w:pPr>
      <w:r w:rsidRPr="0042779C">
        <w:rPr>
          <w:b/>
          <w:i/>
        </w:rPr>
        <w:t>Act</w:t>
      </w:r>
      <w:r>
        <w:t xml:space="preserve"> means the </w:t>
      </w:r>
      <w:r w:rsidRPr="0042779C">
        <w:rPr>
          <w:i/>
        </w:rPr>
        <w:t>Corporations Act 2001</w:t>
      </w:r>
      <w:r>
        <w:t xml:space="preserve">. </w:t>
      </w:r>
    </w:p>
    <w:p w14:paraId="63AF843A" w14:textId="279F25DD" w:rsidR="00095EDC" w:rsidRDefault="00095EDC" w:rsidP="00EB4F9C">
      <w:pPr>
        <w:pStyle w:val="LI-BodyTextUnnumbered"/>
        <w:ind w:left="851" w:firstLine="0"/>
        <w:sectPr w:rsidR="00095EDC" w:rsidSect="007D230B">
          <w:headerReference w:type="even" r:id="rId25"/>
          <w:headerReference w:type="default" r:id="rId26"/>
          <w:footerReference w:type="even" r:id="rId27"/>
          <w:headerReference w:type="first" r:id="rId28"/>
          <w:footerReference w:type="first" r:id="rId29"/>
          <w:pgSz w:w="11907" w:h="16839" w:code="9"/>
          <w:pgMar w:top="1534" w:right="1797" w:bottom="1440" w:left="1797" w:header="720" w:footer="709" w:gutter="0"/>
          <w:cols w:space="708"/>
          <w:docGrid w:linePitch="360"/>
        </w:sectPr>
      </w:pPr>
      <w:r w:rsidRPr="0042779C">
        <w:rPr>
          <w:b/>
          <w:i/>
        </w:rPr>
        <w:t>Regulations</w:t>
      </w:r>
      <w:r>
        <w:t xml:space="preserve"> means the </w:t>
      </w:r>
      <w:r w:rsidRPr="0042779C">
        <w:rPr>
          <w:i/>
        </w:rPr>
        <w:t>Corporations Regulations 2001</w:t>
      </w:r>
      <w:r>
        <w:t>.</w:t>
      </w:r>
    </w:p>
    <w:p w14:paraId="5F708F78" w14:textId="77777777" w:rsidR="00FA31DE" w:rsidRDefault="009B69D4" w:rsidP="00D00F05">
      <w:pPr>
        <w:pStyle w:val="LI-Heading1"/>
        <w:ind w:left="0" w:firstLine="0"/>
      </w:pPr>
      <w:bookmarkStart w:id="9" w:name="_Toc524355363"/>
      <w:r>
        <w:lastRenderedPageBreak/>
        <w:t>Schedule</w:t>
      </w:r>
      <w:r w:rsidR="00ED416A">
        <w:t xml:space="preserve"> 1—Amendments</w:t>
      </w:r>
      <w:bookmarkEnd w:id="9"/>
    </w:p>
    <w:p w14:paraId="7C3CC5BB" w14:textId="77777777" w:rsidR="00640B73" w:rsidRDefault="00640B73" w:rsidP="00640B73">
      <w:pPr>
        <w:pStyle w:val="LI-Heading2"/>
        <w:ind w:left="0" w:firstLine="0"/>
        <w:rPr>
          <w:szCs w:val="24"/>
        </w:rPr>
      </w:pPr>
      <w:bookmarkStart w:id="10" w:name="_Toc517444914"/>
      <w:bookmarkStart w:id="11" w:name="_Toc524355364"/>
      <w:bookmarkStart w:id="12" w:name="_Toc517444905"/>
      <w:r>
        <w:rPr>
          <w:sz w:val="28"/>
          <w:szCs w:val="28"/>
        </w:rPr>
        <w:t>ASIC Class Order [CO 09/552]</w:t>
      </w:r>
      <w:bookmarkEnd w:id="10"/>
      <w:bookmarkEnd w:id="11"/>
    </w:p>
    <w:p w14:paraId="427AA0A7" w14:textId="5D6006D9" w:rsidR="00640B73" w:rsidRDefault="00640B73" w:rsidP="00640B73">
      <w:pPr>
        <w:ind w:left="567"/>
        <w:rPr>
          <w:b/>
        </w:rPr>
      </w:pPr>
      <w:bookmarkStart w:id="13" w:name="_Toc517414601"/>
      <w:r>
        <w:rPr>
          <w:b/>
          <w:sz w:val="24"/>
        </w:rPr>
        <w:t>1</w:t>
      </w:r>
      <w:r>
        <w:rPr>
          <w:b/>
          <w:sz w:val="24"/>
        </w:rPr>
        <w:tab/>
      </w:r>
      <w:bookmarkEnd w:id="13"/>
      <w:r w:rsidR="00A96CEA">
        <w:rPr>
          <w:b/>
          <w:sz w:val="24"/>
        </w:rPr>
        <w:t xml:space="preserve">Paragraph 4 </w:t>
      </w:r>
      <w:r>
        <w:rPr>
          <w:b/>
          <w:sz w:val="24"/>
        </w:rPr>
        <w:t xml:space="preserve"> </w:t>
      </w:r>
    </w:p>
    <w:p w14:paraId="7571FB1C" w14:textId="4EB750D8" w:rsidR="00640B73" w:rsidRDefault="00640B73" w:rsidP="00640B73">
      <w:pPr>
        <w:ind w:left="567" w:firstLine="0"/>
        <w:rPr>
          <w:b/>
          <w:sz w:val="24"/>
          <w:szCs w:val="24"/>
        </w:rPr>
      </w:pPr>
      <w:bookmarkStart w:id="14" w:name="_Toc517414602"/>
      <w:r>
        <w:rPr>
          <w:sz w:val="24"/>
          <w:szCs w:val="24"/>
        </w:rPr>
        <w:t xml:space="preserve">After notional subsection </w:t>
      </w:r>
      <w:r w:rsidR="00A96CEA">
        <w:rPr>
          <w:sz w:val="24"/>
          <w:szCs w:val="24"/>
        </w:rPr>
        <w:t>601GC</w:t>
      </w:r>
      <w:r>
        <w:rPr>
          <w:sz w:val="24"/>
          <w:szCs w:val="24"/>
        </w:rPr>
        <w:t xml:space="preserve">(1AAC) </w:t>
      </w:r>
      <w:r w:rsidR="00095EDC">
        <w:rPr>
          <w:sz w:val="24"/>
          <w:szCs w:val="24"/>
        </w:rPr>
        <w:t xml:space="preserve">of the Act </w:t>
      </w:r>
      <w:r>
        <w:rPr>
          <w:sz w:val="24"/>
          <w:szCs w:val="24"/>
        </w:rPr>
        <w:t>insert:</w:t>
      </w:r>
      <w:bookmarkEnd w:id="14"/>
    </w:p>
    <w:p w14:paraId="0340E41E" w14:textId="4CAD05A6" w:rsidR="00844D66" w:rsidRPr="0042779C" w:rsidRDefault="00C872FD" w:rsidP="00844D66">
      <w:pPr>
        <w:ind w:left="1701" w:hanging="850"/>
        <w:rPr>
          <w:i/>
          <w:sz w:val="24"/>
          <w:szCs w:val="24"/>
        </w:rPr>
      </w:pPr>
      <w:bookmarkStart w:id="15" w:name="_Toc517414603"/>
      <w:r>
        <w:rPr>
          <w:i/>
          <w:sz w:val="24"/>
          <w:szCs w:val="24"/>
        </w:rPr>
        <w:t>Passport Rules</w:t>
      </w:r>
    </w:p>
    <w:p w14:paraId="24C9EC79" w14:textId="0E4C16AD" w:rsidR="00FA35AF" w:rsidRDefault="00640B73" w:rsidP="001F4518">
      <w:pPr>
        <w:ind w:left="1985" w:hanging="1134"/>
        <w:rPr>
          <w:sz w:val="24"/>
          <w:szCs w:val="24"/>
        </w:rPr>
      </w:pPr>
      <w:r>
        <w:rPr>
          <w:sz w:val="24"/>
          <w:szCs w:val="24"/>
        </w:rPr>
        <w:t>(1AAD)</w:t>
      </w:r>
      <w:r>
        <w:rPr>
          <w:sz w:val="24"/>
          <w:szCs w:val="24"/>
        </w:rPr>
        <w:tab/>
        <w:t xml:space="preserve">The </w:t>
      </w:r>
      <w:r w:rsidR="0069035F">
        <w:rPr>
          <w:sz w:val="24"/>
          <w:szCs w:val="24"/>
        </w:rPr>
        <w:t xml:space="preserve">responsible entity </w:t>
      </w:r>
      <w:r>
        <w:rPr>
          <w:sz w:val="24"/>
          <w:szCs w:val="24"/>
        </w:rPr>
        <w:t>of a registered scheme may modif</w:t>
      </w:r>
      <w:r w:rsidR="0069035F">
        <w:rPr>
          <w:sz w:val="24"/>
          <w:szCs w:val="24"/>
        </w:rPr>
        <w:t xml:space="preserve">y the constitution of </w:t>
      </w:r>
      <w:r w:rsidR="001039EE">
        <w:rPr>
          <w:sz w:val="24"/>
          <w:szCs w:val="24"/>
        </w:rPr>
        <w:t>the</w:t>
      </w:r>
      <w:r w:rsidR="0069035F">
        <w:rPr>
          <w:sz w:val="24"/>
          <w:szCs w:val="24"/>
        </w:rPr>
        <w:t xml:space="preserve"> scheme </w:t>
      </w:r>
      <w:r w:rsidR="008F19E3">
        <w:rPr>
          <w:sz w:val="24"/>
          <w:szCs w:val="24"/>
        </w:rPr>
        <w:t xml:space="preserve">to the extent the responsible entity reasonably considers </w:t>
      </w:r>
      <w:r w:rsidR="00844D66">
        <w:rPr>
          <w:sz w:val="24"/>
          <w:szCs w:val="24"/>
        </w:rPr>
        <w:t xml:space="preserve">necessary </w:t>
      </w:r>
      <w:r w:rsidR="008F19E3">
        <w:rPr>
          <w:sz w:val="24"/>
          <w:szCs w:val="24"/>
        </w:rPr>
        <w:t>to</w:t>
      </w:r>
      <w:r w:rsidR="00844D66">
        <w:rPr>
          <w:sz w:val="24"/>
          <w:szCs w:val="24"/>
        </w:rPr>
        <w:t xml:space="preserve"> ensure</w:t>
      </w:r>
      <w:r w:rsidR="00FA35AF">
        <w:rPr>
          <w:sz w:val="24"/>
          <w:szCs w:val="24"/>
        </w:rPr>
        <w:t xml:space="preserve"> </w:t>
      </w:r>
      <w:r w:rsidR="00844D66">
        <w:rPr>
          <w:sz w:val="24"/>
          <w:szCs w:val="24"/>
        </w:rPr>
        <w:t>the constitution</w:t>
      </w:r>
      <w:r w:rsidR="00FA35AF">
        <w:rPr>
          <w:sz w:val="24"/>
          <w:szCs w:val="24"/>
        </w:rPr>
        <w:t xml:space="preserve">: </w:t>
      </w:r>
    </w:p>
    <w:p w14:paraId="76C2329D" w14:textId="77777777" w:rsidR="00FA35AF" w:rsidRDefault="00FA35AF">
      <w:pPr>
        <w:ind w:left="2552"/>
        <w:rPr>
          <w:sz w:val="24"/>
          <w:szCs w:val="24"/>
        </w:rPr>
      </w:pPr>
      <w:r>
        <w:rPr>
          <w:sz w:val="24"/>
          <w:szCs w:val="24"/>
        </w:rPr>
        <w:t>(a)</w:t>
      </w:r>
      <w:r>
        <w:rPr>
          <w:sz w:val="24"/>
          <w:szCs w:val="24"/>
        </w:rPr>
        <w:tab/>
      </w:r>
      <w:r w:rsidR="00844D66">
        <w:rPr>
          <w:sz w:val="24"/>
          <w:szCs w:val="24"/>
        </w:rPr>
        <w:t xml:space="preserve">is consistent with </w:t>
      </w:r>
      <w:r w:rsidR="0069147F">
        <w:rPr>
          <w:sz w:val="24"/>
          <w:szCs w:val="24"/>
        </w:rPr>
        <w:t xml:space="preserve">section 4 of </w:t>
      </w:r>
      <w:r w:rsidR="00844D66">
        <w:rPr>
          <w:sz w:val="24"/>
          <w:szCs w:val="24"/>
        </w:rPr>
        <w:t>the Passport Rules for this jurisdiction</w:t>
      </w:r>
      <w:r>
        <w:rPr>
          <w:sz w:val="24"/>
          <w:szCs w:val="24"/>
        </w:rPr>
        <w:t>; and</w:t>
      </w:r>
    </w:p>
    <w:p w14:paraId="47C081C8" w14:textId="2E57EE95" w:rsidR="00844D66" w:rsidRDefault="00FA35AF">
      <w:pPr>
        <w:ind w:left="2552"/>
        <w:rPr>
          <w:sz w:val="24"/>
          <w:szCs w:val="24"/>
        </w:rPr>
      </w:pPr>
      <w:r>
        <w:rPr>
          <w:sz w:val="24"/>
          <w:szCs w:val="24"/>
        </w:rPr>
        <w:t>(b)</w:t>
      </w:r>
      <w:r>
        <w:rPr>
          <w:sz w:val="24"/>
          <w:szCs w:val="24"/>
        </w:rPr>
        <w:tab/>
        <w:t xml:space="preserve">specifies a right of withdrawal and contains provisions for making and dealing with withdrawal requests that are consistent with </w:t>
      </w:r>
      <w:r w:rsidR="00A978E4">
        <w:rPr>
          <w:sz w:val="24"/>
          <w:szCs w:val="24"/>
        </w:rPr>
        <w:t xml:space="preserve">Division 7.1 of Part 7 </w:t>
      </w:r>
      <w:r>
        <w:rPr>
          <w:sz w:val="24"/>
          <w:szCs w:val="24"/>
        </w:rPr>
        <w:t>of th</w:t>
      </w:r>
      <w:r w:rsidR="003F4567">
        <w:rPr>
          <w:sz w:val="24"/>
          <w:szCs w:val="24"/>
        </w:rPr>
        <w:t>ose</w:t>
      </w:r>
      <w:r>
        <w:rPr>
          <w:sz w:val="24"/>
          <w:szCs w:val="24"/>
        </w:rPr>
        <w:t xml:space="preserve"> Rules</w:t>
      </w:r>
      <w:r w:rsidR="00844D66">
        <w:rPr>
          <w:sz w:val="24"/>
          <w:szCs w:val="24"/>
        </w:rPr>
        <w:t xml:space="preserve">. </w:t>
      </w:r>
    </w:p>
    <w:p w14:paraId="422F872E" w14:textId="4CB8AEA4" w:rsidR="00FA35AF" w:rsidRDefault="003F4567" w:rsidP="001F4518">
      <w:pPr>
        <w:ind w:left="1985" w:firstLine="0"/>
        <w:rPr>
          <w:sz w:val="24"/>
          <w:szCs w:val="24"/>
        </w:rPr>
      </w:pPr>
      <w:r>
        <w:rPr>
          <w:sz w:val="24"/>
          <w:szCs w:val="24"/>
        </w:rPr>
        <w:t xml:space="preserve">Any modifications made to the constitution under this subsection may be made before the scheme has a status of being an Australian passport fund but only have </w:t>
      </w:r>
      <w:r w:rsidR="00C872FD">
        <w:rPr>
          <w:sz w:val="24"/>
          <w:szCs w:val="24"/>
        </w:rPr>
        <w:t xml:space="preserve">operative </w:t>
      </w:r>
      <w:r>
        <w:rPr>
          <w:sz w:val="24"/>
          <w:szCs w:val="24"/>
        </w:rPr>
        <w:t xml:space="preserve">effect while the </w:t>
      </w:r>
      <w:r w:rsidR="00E83B78">
        <w:rPr>
          <w:sz w:val="24"/>
          <w:szCs w:val="24"/>
        </w:rPr>
        <w:t>Passport Rules for this jurisdiction apply in relation to the fund.</w:t>
      </w:r>
      <w:r>
        <w:rPr>
          <w:sz w:val="24"/>
          <w:szCs w:val="24"/>
        </w:rPr>
        <w:t xml:space="preserve"> </w:t>
      </w:r>
    </w:p>
    <w:p w14:paraId="1DE724F8" w14:textId="77777777" w:rsidR="00640B73" w:rsidRDefault="00640B73" w:rsidP="00640B73">
      <w:pPr>
        <w:pStyle w:val="LI-Heading2"/>
      </w:pPr>
      <w:bookmarkStart w:id="16" w:name="_Toc517444915"/>
      <w:bookmarkStart w:id="17" w:name="_Toc524355365"/>
      <w:bookmarkEnd w:id="15"/>
      <w:r>
        <w:rPr>
          <w:sz w:val="28"/>
          <w:szCs w:val="28"/>
        </w:rPr>
        <w:t>ASIC Class Order [CO 12/749]</w:t>
      </w:r>
      <w:bookmarkStart w:id="18" w:name="_Hlk517444472"/>
      <w:bookmarkEnd w:id="16"/>
      <w:bookmarkEnd w:id="17"/>
    </w:p>
    <w:bookmarkEnd w:id="18"/>
    <w:p w14:paraId="4781FF48" w14:textId="25B2DCB3" w:rsidR="00640B73" w:rsidRDefault="00640B73" w:rsidP="00640B73">
      <w:pPr>
        <w:pStyle w:val="LI-BodyTextNumbered"/>
        <w:ind w:left="567"/>
        <w:rPr>
          <w:b/>
        </w:rPr>
      </w:pPr>
      <w:r>
        <w:rPr>
          <w:b/>
        </w:rPr>
        <w:t>2</w:t>
      </w:r>
      <w:r>
        <w:rPr>
          <w:b/>
        </w:rPr>
        <w:tab/>
      </w:r>
      <w:r w:rsidR="004C33D4">
        <w:rPr>
          <w:b/>
        </w:rPr>
        <w:t>Paragraph</w:t>
      </w:r>
      <w:r>
        <w:rPr>
          <w:b/>
        </w:rPr>
        <w:t xml:space="preserve"> 5 (</w:t>
      </w:r>
      <w:r w:rsidR="004C33D4">
        <w:rPr>
          <w:b/>
        </w:rPr>
        <w:t xml:space="preserve">definition of </w:t>
      </w:r>
      <w:r w:rsidR="004C33D4" w:rsidRPr="0042779C">
        <w:rPr>
          <w:b/>
          <w:i/>
        </w:rPr>
        <w:t>interposed entity</w:t>
      </w:r>
      <w:r w:rsidR="004C33D4">
        <w:rPr>
          <w:b/>
        </w:rPr>
        <w:t xml:space="preserve"> in </w:t>
      </w:r>
      <w:r>
        <w:rPr>
          <w:b/>
        </w:rPr>
        <w:t>notional subregulation</w:t>
      </w:r>
      <w:r w:rsidR="004C33D4">
        <w:rPr>
          <w:b/>
        </w:rPr>
        <w:t> 7.9.11S</w:t>
      </w:r>
      <w:r>
        <w:rPr>
          <w:b/>
        </w:rPr>
        <w:t>(8)</w:t>
      </w:r>
      <w:r w:rsidR="00095EDC">
        <w:rPr>
          <w:b/>
        </w:rPr>
        <w:t xml:space="preserve"> of the Regulations</w:t>
      </w:r>
      <w:r>
        <w:rPr>
          <w:b/>
        </w:rPr>
        <w:t>)</w:t>
      </w:r>
    </w:p>
    <w:p w14:paraId="612B480B" w14:textId="39A9EC99" w:rsidR="00640B73" w:rsidRDefault="004C33D4" w:rsidP="00640B73">
      <w:pPr>
        <w:pStyle w:val="LI-BodyTextNumbered"/>
        <w:ind w:left="567" w:firstLine="0"/>
      </w:pPr>
      <w:r>
        <w:t>A</w:t>
      </w:r>
      <w:r w:rsidR="00640B73">
        <w:t xml:space="preserve">fter paragraph (a) </w:t>
      </w:r>
      <w:r>
        <w:t xml:space="preserve">of the definition, </w:t>
      </w:r>
      <w:r w:rsidR="00640B73">
        <w:t>insert:</w:t>
      </w:r>
    </w:p>
    <w:p w14:paraId="5477B47F" w14:textId="7478BD65" w:rsidR="00640B73" w:rsidRDefault="00640B73" w:rsidP="00640B73">
      <w:pPr>
        <w:pStyle w:val="LI-BodyTextNumbered"/>
        <w:ind w:left="1701"/>
        <w:rPr>
          <w:sz w:val="28"/>
          <w:szCs w:val="28"/>
        </w:rPr>
      </w:pPr>
      <w:r>
        <w:t>(ab)</w:t>
      </w:r>
      <w:r>
        <w:tab/>
      </w:r>
      <w:r w:rsidR="004C33D4">
        <w:t xml:space="preserve">a </w:t>
      </w:r>
      <w:r>
        <w:t>notified foreign passport fund; or</w:t>
      </w:r>
    </w:p>
    <w:p w14:paraId="0F545890" w14:textId="77777777" w:rsidR="00C811EF" w:rsidRPr="00BF6A2C" w:rsidRDefault="00C811EF" w:rsidP="00C811EF">
      <w:pPr>
        <w:pStyle w:val="LI-Heading2"/>
        <w:rPr>
          <w:lang w:eastAsia="ar-SA"/>
        </w:rPr>
      </w:pPr>
      <w:bookmarkStart w:id="19" w:name="_Toc524355366"/>
      <w:r w:rsidRPr="00BF6A2C">
        <w:rPr>
          <w:sz w:val="28"/>
          <w:szCs w:val="28"/>
        </w:rPr>
        <w:t>ASIC Class Order [CO 13/521]</w:t>
      </w:r>
      <w:bookmarkEnd w:id="12"/>
      <w:bookmarkEnd w:id="19"/>
    </w:p>
    <w:p w14:paraId="31D6396C" w14:textId="370AECBE" w:rsidR="00C811EF" w:rsidRDefault="00640B73" w:rsidP="00C811EF">
      <w:pPr>
        <w:pStyle w:val="LI-BodyTextNumbered"/>
        <w:ind w:left="567"/>
      </w:pPr>
      <w:r>
        <w:rPr>
          <w:b/>
        </w:rPr>
        <w:t>3</w:t>
      </w:r>
      <w:r w:rsidR="00C811EF">
        <w:rPr>
          <w:b/>
        </w:rPr>
        <w:tab/>
      </w:r>
      <w:r w:rsidR="001E09E7">
        <w:rPr>
          <w:b/>
        </w:rPr>
        <w:t>Subp</w:t>
      </w:r>
      <w:r w:rsidR="00C811EF">
        <w:rPr>
          <w:b/>
        </w:rPr>
        <w:t>aragraph 5(b)</w:t>
      </w:r>
    </w:p>
    <w:p w14:paraId="0265A50D" w14:textId="4E8C30AC" w:rsidR="00C811EF" w:rsidRDefault="00C811EF" w:rsidP="00C811EF">
      <w:pPr>
        <w:pStyle w:val="LI-BodyTextNumbered"/>
        <w:ind w:left="567" w:firstLine="0"/>
      </w:pPr>
      <w:r>
        <w:t xml:space="preserve">After </w:t>
      </w:r>
      <w:r w:rsidR="00095EDC">
        <w:t xml:space="preserve">notional </w:t>
      </w:r>
      <w:r>
        <w:t>paragraph 636(1)(ga)</w:t>
      </w:r>
      <w:r w:rsidR="00095EDC">
        <w:t xml:space="preserve"> of the Act</w:t>
      </w:r>
      <w:r>
        <w:t>, insert:</w:t>
      </w:r>
    </w:p>
    <w:p w14:paraId="10799BC6" w14:textId="5C4723EE" w:rsidR="00C811EF" w:rsidRDefault="00C811EF" w:rsidP="001E09E7">
      <w:pPr>
        <w:pStyle w:val="LI-BodyTextNumbered"/>
        <w:ind w:left="1701"/>
      </w:pPr>
      <w:r>
        <w:t>(gb)</w:t>
      </w:r>
      <w:r>
        <w:tab/>
        <w:t>if any foreign passport fund products are offered as consideration under the bid and:</w:t>
      </w:r>
    </w:p>
    <w:p w14:paraId="2459A951" w14:textId="37A7E367" w:rsidR="00C811EF" w:rsidRDefault="001E09E7" w:rsidP="001E09E7">
      <w:pPr>
        <w:pStyle w:val="BodyText"/>
        <w:suppressAutoHyphens/>
        <w:overflowPunct/>
        <w:autoSpaceDE/>
        <w:autoSpaceDN/>
        <w:adjustRightInd/>
        <w:spacing w:before="240" w:after="0" w:line="240" w:lineRule="auto"/>
        <w:ind w:left="2268"/>
      </w:pPr>
      <w:r>
        <w:t>(i)</w:t>
      </w:r>
      <w:r>
        <w:tab/>
      </w:r>
      <w:r w:rsidR="00C811EF">
        <w:t>the bidder is the operator of the notified foreign passport fund to which those foreign passport fund products relate; or</w:t>
      </w:r>
    </w:p>
    <w:p w14:paraId="1EC13D41" w14:textId="756EBB5D" w:rsidR="00C811EF" w:rsidRDefault="001E09E7" w:rsidP="001E09E7">
      <w:pPr>
        <w:pStyle w:val="BodyText"/>
        <w:suppressAutoHyphens/>
        <w:overflowPunct/>
        <w:autoSpaceDE/>
        <w:autoSpaceDN/>
        <w:adjustRightInd/>
        <w:spacing w:before="240" w:after="0" w:line="240" w:lineRule="auto"/>
        <w:ind w:left="2268"/>
      </w:pPr>
      <w:r>
        <w:lastRenderedPageBreak/>
        <w:t>(ii)</w:t>
      </w:r>
      <w:r>
        <w:tab/>
      </w:r>
      <w:r w:rsidR="00C811EF">
        <w:t>the bidder is a person that controls the operator of the notified</w:t>
      </w:r>
      <w:r>
        <w:t> </w:t>
      </w:r>
      <w:r w:rsidR="00C811EF">
        <w:t>foreign passport fund to which those foreign passport fund products relate; or</w:t>
      </w:r>
    </w:p>
    <w:p w14:paraId="76579C42" w14:textId="101BF0CB" w:rsidR="00C811EF" w:rsidRDefault="001E09E7" w:rsidP="001E09E7">
      <w:pPr>
        <w:pStyle w:val="BodyText"/>
        <w:suppressAutoHyphens/>
        <w:overflowPunct/>
        <w:autoSpaceDE/>
        <w:autoSpaceDN/>
        <w:adjustRightInd/>
        <w:spacing w:before="240" w:after="0" w:line="240" w:lineRule="auto"/>
        <w:ind w:left="2268"/>
      </w:pPr>
      <w:r>
        <w:t>(iii)</w:t>
      </w:r>
      <w:r>
        <w:tab/>
      </w:r>
      <w:r w:rsidR="00C811EF">
        <w:t>the operator agrees to the bidder offering, or authorises, arranges</w:t>
      </w:r>
      <w:r w:rsidR="00B4216F">
        <w:t> </w:t>
      </w:r>
      <w:r w:rsidR="00C811EF">
        <w:t>for or permits the bidder to offer the foreign passport fund products;</w:t>
      </w:r>
    </w:p>
    <w:p w14:paraId="1A129248" w14:textId="1D5E8DCA" w:rsidR="00C811EF" w:rsidRDefault="00C811EF" w:rsidP="00B4216F">
      <w:pPr>
        <w:pStyle w:val="BodyText"/>
        <w:spacing w:before="240" w:after="0" w:line="240" w:lineRule="auto"/>
        <w:ind w:left="1418" w:firstLine="0"/>
        <w:rPr>
          <w:b/>
        </w:rPr>
      </w:pPr>
      <w:r>
        <w:t>all material that would be required by sections 1013C and 1013</w:t>
      </w:r>
      <w:r w:rsidR="001E09E7">
        <w:t>GA</w:t>
      </w:r>
      <w:r>
        <w:t xml:space="preserve"> to be included in a Product Disclosure Statement given to a person in an issue situation (within the meaning of section 1012B) in relation to those foreign passport fund products;</w:t>
      </w:r>
    </w:p>
    <w:p w14:paraId="558282D6" w14:textId="30EFF667" w:rsidR="00C811EF" w:rsidRDefault="00F3757F" w:rsidP="00B4216F">
      <w:pPr>
        <w:pStyle w:val="LI-BodyTextNumbered"/>
        <w:ind w:left="567"/>
        <w:rPr>
          <w:lang w:eastAsia="ar-SA"/>
        </w:rPr>
      </w:pPr>
      <w:r>
        <w:rPr>
          <w:b/>
        </w:rPr>
        <w:t>4</w:t>
      </w:r>
      <w:r w:rsidR="00C811EF">
        <w:rPr>
          <w:b/>
        </w:rPr>
        <w:tab/>
      </w:r>
      <w:r w:rsidR="00140834">
        <w:rPr>
          <w:b/>
        </w:rPr>
        <w:t>Subp</w:t>
      </w:r>
      <w:r w:rsidR="00C811EF">
        <w:rPr>
          <w:b/>
        </w:rPr>
        <w:t>aragraph 5(d) (notional subparagraph 636(3)(d)(ii)</w:t>
      </w:r>
      <w:r w:rsidR="00140834">
        <w:rPr>
          <w:b/>
        </w:rPr>
        <w:t xml:space="preserve"> of the Act</w:t>
      </w:r>
      <w:r w:rsidR="00C811EF">
        <w:rPr>
          <w:b/>
        </w:rPr>
        <w:t>)</w:t>
      </w:r>
    </w:p>
    <w:p w14:paraId="0AE22BCE" w14:textId="222BEF31" w:rsidR="00C811EF" w:rsidRDefault="00C811EF" w:rsidP="00B4216F">
      <w:pPr>
        <w:pStyle w:val="LI-BodyTextNumbered"/>
        <w:ind w:left="567" w:firstLine="0"/>
        <w:rPr>
          <w:sz w:val="28"/>
          <w:szCs w:val="28"/>
        </w:rPr>
      </w:pPr>
      <w:r>
        <w:t>After “scheme”, insert “, notified foreign passport fund”</w:t>
      </w:r>
    </w:p>
    <w:p w14:paraId="21B72C12" w14:textId="77777777" w:rsidR="00C811EF" w:rsidRDefault="00C811EF" w:rsidP="00B4216F">
      <w:pPr>
        <w:pStyle w:val="LI-Heading2"/>
        <w:spacing w:before="240"/>
        <w:outlineLvl w:val="9"/>
        <w:rPr>
          <w:lang w:eastAsia="ar-SA"/>
        </w:rPr>
      </w:pPr>
      <w:bookmarkStart w:id="20" w:name="_Toc517444906"/>
      <w:bookmarkStart w:id="21" w:name="_Toc524355367"/>
      <w:r>
        <w:rPr>
          <w:sz w:val="28"/>
          <w:szCs w:val="28"/>
        </w:rPr>
        <w:t xml:space="preserve">ASIC </w:t>
      </w:r>
      <w:bookmarkStart w:id="22" w:name="_Hlk517260021"/>
      <w:r>
        <w:rPr>
          <w:sz w:val="28"/>
          <w:szCs w:val="28"/>
        </w:rPr>
        <w:t>Class Order [CO 13/656]</w:t>
      </w:r>
      <w:bookmarkEnd w:id="20"/>
      <w:bookmarkEnd w:id="22"/>
      <w:bookmarkEnd w:id="21"/>
    </w:p>
    <w:p w14:paraId="0B2264CA" w14:textId="5D18B252" w:rsidR="00C811EF" w:rsidRDefault="00F3757F" w:rsidP="00B4216F">
      <w:pPr>
        <w:pStyle w:val="LI-BodyTextNumbered"/>
        <w:ind w:left="567"/>
      </w:pPr>
      <w:r>
        <w:rPr>
          <w:b/>
        </w:rPr>
        <w:t>5</w:t>
      </w:r>
      <w:r w:rsidR="00C811EF">
        <w:rPr>
          <w:b/>
        </w:rPr>
        <w:tab/>
      </w:r>
      <w:r w:rsidR="00460419">
        <w:rPr>
          <w:b/>
        </w:rPr>
        <w:t>Subp</w:t>
      </w:r>
      <w:r w:rsidR="00C811EF">
        <w:rPr>
          <w:b/>
        </w:rPr>
        <w:t>aragraph 4(a)</w:t>
      </w:r>
    </w:p>
    <w:p w14:paraId="41816057" w14:textId="1566FFEC" w:rsidR="00C811EF" w:rsidRDefault="00C811EF" w:rsidP="00B4216F">
      <w:pPr>
        <w:pStyle w:val="LI-BodyTextNumbered"/>
        <w:ind w:left="567" w:firstLine="0"/>
      </w:pPr>
      <w:r>
        <w:t>Omit “Australia and New Zealand”, substitute “Australia, New Zealand and, in the case of an Australian passport fund, each host economy of the fund,”</w:t>
      </w:r>
    </w:p>
    <w:p w14:paraId="27277724" w14:textId="709A7B4A" w:rsidR="00C90B01" w:rsidRDefault="00C90B01" w:rsidP="00C90B01">
      <w:pPr>
        <w:pStyle w:val="LI-Heading2"/>
        <w:spacing w:before="240"/>
        <w:outlineLvl w:val="9"/>
        <w:rPr>
          <w:lang w:eastAsia="ar-SA"/>
        </w:rPr>
      </w:pPr>
      <w:bookmarkStart w:id="23" w:name="_Toc524355368"/>
      <w:r>
        <w:rPr>
          <w:sz w:val="28"/>
          <w:szCs w:val="28"/>
        </w:rPr>
        <w:t>ASIC Class Order [CO 13/1410]</w:t>
      </w:r>
      <w:bookmarkEnd w:id="23"/>
    </w:p>
    <w:p w14:paraId="301254D4" w14:textId="4688FE91" w:rsidR="00C90B01" w:rsidRDefault="00C90B01" w:rsidP="00C90B01">
      <w:pPr>
        <w:pStyle w:val="LI-BodyTextNumbered"/>
        <w:ind w:left="567"/>
      </w:pPr>
      <w:r>
        <w:rPr>
          <w:b/>
        </w:rPr>
        <w:t>6</w:t>
      </w:r>
      <w:r>
        <w:rPr>
          <w:b/>
        </w:rPr>
        <w:tab/>
        <w:t>Paragraph 4 (notional subsection 912AAC(7) of the Act)</w:t>
      </w:r>
    </w:p>
    <w:p w14:paraId="4A4D1E0F" w14:textId="5D92C4D2" w:rsidR="00C90B01" w:rsidRDefault="00335D5A" w:rsidP="00C90B01">
      <w:pPr>
        <w:pStyle w:val="LI-BodyTextNumbered"/>
        <w:ind w:left="567" w:firstLine="0"/>
      </w:pPr>
      <w:r>
        <w:t>Omit “The financial services licensee must:”, substitute “If the financial services licensee holds custodial property, it must:”</w:t>
      </w:r>
    </w:p>
    <w:p w14:paraId="4C2CDD8E" w14:textId="4AF8D7CD" w:rsidR="00C90B01" w:rsidRDefault="00C90B01" w:rsidP="00C90B01">
      <w:pPr>
        <w:pStyle w:val="LI-BodyTextNumbered"/>
        <w:ind w:left="567"/>
      </w:pPr>
      <w:r>
        <w:rPr>
          <w:b/>
        </w:rPr>
        <w:t>7</w:t>
      </w:r>
      <w:r>
        <w:rPr>
          <w:b/>
        </w:rPr>
        <w:tab/>
        <w:t>Paragraph 4 (notional subsection 912AAC(</w:t>
      </w:r>
      <w:r w:rsidR="00A978E4">
        <w:rPr>
          <w:b/>
        </w:rPr>
        <w:t>9</w:t>
      </w:r>
      <w:r>
        <w:rPr>
          <w:b/>
        </w:rPr>
        <w:t>) of the Act)</w:t>
      </w:r>
    </w:p>
    <w:p w14:paraId="282031EA" w14:textId="016A892F" w:rsidR="00C90B01" w:rsidRDefault="00335D5A" w:rsidP="00B4216F">
      <w:pPr>
        <w:pStyle w:val="LI-BodyTextNumbered"/>
        <w:ind w:left="567" w:firstLine="0"/>
      </w:pPr>
      <w:r>
        <w:t>Omit “were the licensee,”, substitute “were the licensee and those subsections applied to the licensee,”</w:t>
      </w:r>
    </w:p>
    <w:p w14:paraId="5250E663" w14:textId="7B100509" w:rsidR="004437D3" w:rsidRDefault="004437D3" w:rsidP="004437D3">
      <w:pPr>
        <w:pStyle w:val="LI-Heading2"/>
        <w:spacing w:before="240"/>
        <w:outlineLvl w:val="9"/>
        <w:rPr>
          <w:lang w:eastAsia="ar-SA"/>
        </w:rPr>
      </w:pPr>
      <w:bookmarkStart w:id="24" w:name="_Toc524355369"/>
      <w:r>
        <w:rPr>
          <w:sz w:val="28"/>
          <w:szCs w:val="28"/>
        </w:rPr>
        <w:t>ASIC Class Order [CO 14/1252]</w:t>
      </w:r>
      <w:bookmarkEnd w:id="24"/>
    </w:p>
    <w:p w14:paraId="04A33CFC" w14:textId="343F5CA8" w:rsidR="004437D3" w:rsidRDefault="004437D3" w:rsidP="004437D3">
      <w:pPr>
        <w:pStyle w:val="LI-BodyTextNumbered"/>
        <w:ind w:left="567"/>
      </w:pPr>
      <w:r>
        <w:rPr>
          <w:b/>
        </w:rPr>
        <w:t>8</w:t>
      </w:r>
      <w:r>
        <w:rPr>
          <w:b/>
        </w:rPr>
        <w:tab/>
      </w:r>
      <w:r w:rsidR="00DC0B12">
        <w:rPr>
          <w:b/>
        </w:rPr>
        <w:t>Paragraph 4</w:t>
      </w:r>
      <w:r>
        <w:rPr>
          <w:b/>
        </w:rPr>
        <w:t xml:space="preserve"> </w:t>
      </w:r>
    </w:p>
    <w:p w14:paraId="4138B3D0" w14:textId="77777777" w:rsidR="0042779C" w:rsidRDefault="00DC0B12" w:rsidP="0042779C">
      <w:pPr>
        <w:pStyle w:val="LI-BodyTextNumbered"/>
        <w:ind w:left="567" w:firstLine="0"/>
      </w:pPr>
      <w:r>
        <w:t xml:space="preserve">Omit “managed investment and superannuation products”, substitute “managed investment products, foreign passport fund products and superannuation products” </w:t>
      </w:r>
    </w:p>
    <w:p w14:paraId="7A0DFE3E" w14:textId="3F1F9B63" w:rsidR="00DC0B12" w:rsidRDefault="00DC0B12" w:rsidP="00DC0B12">
      <w:pPr>
        <w:pStyle w:val="LI-BodyTextNumbered"/>
        <w:ind w:left="567"/>
      </w:pPr>
      <w:bookmarkStart w:id="25" w:name="_Hlk521505139"/>
      <w:r>
        <w:rPr>
          <w:b/>
        </w:rPr>
        <w:t>9</w:t>
      </w:r>
      <w:r>
        <w:rPr>
          <w:b/>
        </w:rPr>
        <w:tab/>
      </w:r>
      <w:r w:rsidR="00A16940">
        <w:rPr>
          <w:b/>
        </w:rPr>
        <w:t>Paragraph</w:t>
      </w:r>
      <w:r>
        <w:rPr>
          <w:b/>
        </w:rPr>
        <w:t xml:space="preserve"> 5CB (notional subsection 1017D(3AA) of the Act) </w:t>
      </w:r>
    </w:p>
    <w:p w14:paraId="1BAD242C" w14:textId="77777777" w:rsidR="00DC0B12" w:rsidRDefault="00DC0B12" w:rsidP="00DC0B12">
      <w:pPr>
        <w:pStyle w:val="LI-BodyTextNumbered"/>
      </w:pPr>
      <w:r>
        <w:t>(1)</w:t>
      </w:r>
      <w:r>
        <w:tab/>
        <w:t>omit “managed investment product,”, substitute “managed investment product or a foreign passport fund product,”</w:t>
      </w:r>
    </w:p>
    <w:bookmarkEnd w:id="25"/>
    <w:p w14:paraId="54208A1E" w14:textId="77777777" w:rsidR="00FC513E" w:rsidRDefault="00DC0B12" w:rsidP="00DC0B12">
      <w:pPr>
        <w:pStyle w:val="LI-BodyTextNumbered"/>
      </w:pPr>
      <w:r>
        <w:t>(2)</w:t>
      </w:r>
      <w:r>
        <w:tab/>
        <w:t>omit paragraph (b), substitute:</w:t>
      </w:r>
    </w:p>
    <w:p w14:paraId="4F2DD48B" w14:textId="40159BE4" w:rsidR="004437D3" w:rsidRDefault="00FC513E" w:rsidP="00F02B65">
      <w:pPr>
        <w:pStyle w:val="LI-BodyTextNumbered"/>
        <w:ind w:left="1701"/>
      </w:pPr>
      <w:r>
        <w:lastRenderedPageBreak/>
        <w:t>(b)</w:t>
      </w:r>
      <w:r>
        <w:tab/>
      </w:r>
      <w:r w:rsidRPr="0091497A">
        <w:t xml:space="preserve">if the </w:t>
      </w:r>
      <w:r>
        <w:t xml:space="preserve">issuer </w:t>
      </w:r>
      <w:r w:rsidRPr="0091497A">
        <w:t>has published a notice on its website that, in respect of the scheme</w:t>
      </w:r>
      <w:r>
        <w:t xml:space="preserve"> or fund to which the product relates, </w:t>
      </w:r>
      <w:r w:rsidRPr="0091497A">
        <w:t>it will provide the relevant periodic statement within a specified period ending at least one month and less than six months after the end of the reporting period—within that specified period</w:t>
      </w:r>
      <w:r>
        <w:t>.</w:t>
      </w:r>
    </w:p>
    <w:p w14:paraId="48289413" w14:textId="13CFD047" w:rsidR="00F02B65" w:rsidRDefault="00F02B65" w:rsidP="00F02B65">
      <w:pPr>
        <w:pStyle w:val="LI-BodyTextNumbered"/>
        <w:ind w:left="567"/>
      </w:pPr>
      <w:bookmarkStart w:id="26" w:name="_Hlk521505828"/>
      <w:r>
        <w:rPr>
          <w:b/>
        </w:rPr>
        <w:t>10</w:t>
      </w:r>
      <w:r>
        <w:rPr>
          <w:b/>
        </w:rPr>
        <w:tab/>
        <w:t>Sub</w:t>
      </w:r>
      <w:r w:rsidR="00E43F43">
        <w:rPr>
          <w:b/>
        </w:rPr>
        <w:t>-sub</w:t>
      </w:r>
      <w:r>
        <w:rPr>
          <w:b/>
        </w:rPr>
        <w:t xml:space="preserve">paragraph 6(a)(ib) (notional definition of </w:t>
      </w:r>
      <w:r w:rsidRPr="00F02B65">
        <w:rPr>
          <w:b/>
          <w:i/>
        </w:rPr>
        <w:t>financial year</w:t>
      </w:r>
      <w:r>
        <w:rPr>
          <w:b/>
        </w:rPr>
        <w:t xml:space="preserve"> in clause</w:t>
      </w:r>
      <w:r w:rsidR="002B45C2">
        <w:rPr>
          <w:b/>
        </w:rPr>
        <w:t> </w:t>
      </w:r>
      <w:r>
        <w:rPr>
          <w:b/>
        </w:rPr>
        <w:t xml:space="preserve">101 of Schedule 10 to the Regulations) </w:t>
      </w:r>
    </w:p>
    <w:bookmarkEnd w:id="26"/>
    <w:p w14:paraId="3CD50400" w14:textId="3065D21C" w:rsidR="002B45C2" w:rsidRDefault="002B45C2" w:rsidP="00F02B65">
      <w:pPr>
        <w:pStyle w:val="LI-BodyTextNumbered"/>
      </w:pPr>
      <w:r>
        <w:t>O</w:t>
      </w:r>
      <w:r w:rsidR="00F02B65">
        <w:t>mit</w:t>
      </w:r>
      <w:r w:rsidR="006D1A76">
        <w:t xml:space="preserve"> paragraph (a) of the definition</w:t>
      </w:r>
      <w:r>
        <w:t xml:space="preserve">, substitute: </w:t>
      </w:r>
    </w:p>
    <w:p w14:paraId="37066BFF" w14:textId="32BCEBF5" w:rsidR="002B45C2" w:rsidRDefault="002B45C2" w:rsidP="002B45C2">
      <w:pPr>
        <w:pStyle w:val="LI-BodyTextNumbered"/>
        <w:ind w:left="1701"/>
      </w:pPr>
      <w:r>
        <w:t>(a)</w:t>
      </w:r>
      <w:r>
        <w:tab/>
        <w:t xml:space="preserve">in relation to a collective investment product—a financial year of the registered scheme or notified foreign passport fund to which the product relates; and   </w:t>
      </w:r>
    </w:p>
    <w:p w14:paraId="7441A234" w14:textId="51083B77" w:rsidR="002B45C2" w:rsidRDefault="002B45C2" w:rsidP="002B45C2">
      <w:pPr>
        <w:pStyle w:val="LI-BodyTextNumbered"/>
        <w:ind w:left="567"/>
      </w:pPr>
      <w:r>
        <w:rPr>
          <w:b/>
        </w:rPr>
        <w:t>11</w:t>
      </w:r>
      <w:r>
        <w:rPr>
          <w:b/>
        </w:rPr>
        <w:tab/>
      </w:r>
      <w:r w:rsidR="00A16940">
        <w:rPr>
          <w:b/>
        </w:rPr>
        <w:t>Sub-subparagraph 6(a)(iii)</w:t>
      </w:r>
      <w:r>
        <w:rPr>
          <w:b/>
        </w:rPr>
        <w:t xml:space="preserve"> (notional definition of </w:t>
      </w:r>
      <w:r w:rsidRPr="002B45C2">
        <w:rPr>
          <w:b/>
          <w:i/>
        </w:rPr>
        <w:t>switching fee</w:t>
      </w:r>
      <w:r>
        <w:rPr>
          <w:b/>
        </w:rPr>
        <w:t xml:space="preserve"> in clause 101 of Schedule 10 to the Regulations) </w:t>
      </w:r>
    </w:p>
    <w:p w14:paraId="4A9222B1" w14:textId="76AF8D3E" w:rsidR="002B45C2" w:rsidRDefault="002B45C2" w:rsidP="002B45C2">
      <w:pPr>
        <w:pStyle w:val="LI-BodyTextNumbered"/>
        <w:ind w:left="567" w:firstLine="0"/>
      </w:pPr>
      <w:r>
        <w:t>Omit “managed investment product” (twice occurring), substitute “collective investment product”</w:t>
      </w:r>
    </w:p>
    <w:p w14:paraId="1F904F22" w14:textId="2DF300DC" w:rsidR="002B45C2" w:rsidRDefault="002B45C2" w:rsidP="002B45C2">
      <w:pPr>
        <w:pStyle w:val="LI-BodyTextNumbered"/>
        <w:ind w:left="567"/>
      </w:pPr>
      <w:r>
        <w:rPr>
          <w:b/>
        </w:rPr>
        <w:t>12</w:t>
      </w:r>
      <w:r>
        <w:rPr>
          <w:b/>
        </w:rPr>
        <w:tab/>
      </w:r>
      <w:r w:rsidR="00A16940">
        <w:rPr>
          <w:b/>
        </w:rPr>
        <w:t xml:space="preserve">Sub-subparagraph 6(a)(iv) </w:t>
      </w:r>
      <w:r>
        <w:rPr>
          <w:b/>
        </w:rPr>
        <w:t xml:space="preserve">(notional clause 101A of Schedule 10 to the Regulations) </w:t>
      </w:r>
    </w:p>
    <w:p w14:paraId="7E388D49" w14:textId="068DB1AD" w:rsidR="002B45C2" w:rsidRDefault="00A16940" w:rsidP="002B45C2">
      <w:pPr>
        <w:pStyle w:val="LI-BodyTextNumbered"/>
      </w:pPr>
      <w:r>
        <w:t>(1)</w:t>
      </w:r>
      <w:r w:rsidR="002B45C2">
        <w:tab/>
        <w:t xml:space="preserve">in </w:t>
      </w:r>
      <w:bookmarkStart w:id="27" w:name="_Hlk521507729"/>
      <w:r w:rsidR="002B45C2">
        <w:t>subclause (1) omit “managed investment product”</w:t>
      </w:r>
      <w:r w:rsidR="00117F78">
        <w:t xml:space="preserve">, substitute </w:t>
      </w:r>
      <w:r w:rsidR="002B45C2">
        <w:t>“collective investment product”</w:t>
      </w:r>
      <w:bookmarkEnd w:id="27"/>
    </w:p>
    <w:p w14:paraId="33A799E1" w14:textId="13D4C27A" w:rsidR="00117F78" w:rsidRDefault="00A16940" w:rsidP="002B45C2">
      <w:pPr>
        <w:pStyle w:val="LI-BodyTextNumbered"/>
      </w:pPr>
      <w:r>
        <w:t>(2)</w:t>
      </w:r>
      <w:r w:rsidR="00117F78">
        <w:tab/>
        <w:t xml:space="preserve">in paragraph (1)(d) omit </w:t>
      </w:r>
      <w:bookmarkStart w:id="28" w:name="_Hlk521507665"/>
      <w:r w:rsidR="00117F78">
        <w:t xml:space="preserve">“scheme property of a registered scheme,”, </w:t>
      </w:r>
      <w:bookmarkEnd w:id="28"/>
      <w:r w:rsidR="00117F78">
        <w:t>substitute “scheme property of a registered scheme or the assets of a notified foreign passport fund,”</w:t>
      </w:r>
    </w:p>
    <w:p w14:paraId="3774EAC1" w14:textId="1E01C7E2" w:rsidR="00117F78" w:rsidRDefault="00A16940" w:rsidP="002B45C2">
      <w:pPr>
        <w:pStyle w:val="LI-BodyTextNumbered"/>
      </w:pPr>
      <w:r>
        <w:t>(3)</w:t>
      </w:r>
      <w:r w:rsidR="00117F78">
        <w:tab/>
        <w:t>in paragraph (1)(d) omit “managed investment product.”, substitute “collective investment product.”</w:t>
      </w:r>
    </w:p>
    <w:p w14:paraId="66A29DE3" w14:textId="3984142B" w:rsidR="00117F78" w:rsidRDefault="00A16940" w:rsidP="002B45C2">
      <w:pPr>
        <w:pStyle w:val="LI-BodyTextNumbered"/>
      </w:pPr>
      <w:bookmarkStart w:id="29" w:name="_Hlk521507995"/>
      <w:r>
        <w:t>(4)</w:t>
      </w:r>
      <w:r w:rsidR="00117F78">
        <w:tab/>
        <w:t xml:space="preserve">in subclause (3A) in the definition of </w:t>
      </w:r>
      <w:r w:rsidR="00117F78" w:rsidRPr="00117F78">
        <w:rPr>
          <w:b/>
          <w:i/>
        </w:rPr>
        <w:t>derivative financial product</w:t>
      </w:r>
      <w:r w:rsidR="00117F78">
        <w:t xml:space="preserve">, omit “managed investment product”, substitute “collective investment product”   </w:t>
      </w:r>
      <w:bookmarkEnd w:id="29"/>
      <w:r w:rsidR="00117F78">
        <w:tab/>
      </w:r>
    </w:p>
    <w:p w14:paraId="2151E555" w14:textId="7932689A" w:rsidR="007C1951" w:rsidRDefault="00A16940" w:rsidP="00117F78">
      <w:pPr>
        <w:pStyle w:val="LI-BodyTextNumbered"/>
      </w:pPr>
      <w:r>
        <w:t>(5)</w:t>
      </w:r>
      <w:r w:rsidR="00117F78" w:rsidRPr="00117F78">
        <w:tab/>
        <w:t xml:space="preserve">in subclause (3A) in the definition of </w:t>
      </w:r>
      <w:r w:rsidR="00117F78" w:rsidRPr="00117F78">
        <w:rPr>
          <w:b/>
          <w:i/>
        </w:rPr>
        <w:t>reference asset</w:t>
      </w:r>
      <w:r w:rsidR="00117F78" w:rsidRPr="00117F78">
        <w:t>, omit</w:t>
      </w:r>
      <w:r w:rsidR="007C1951">
        <w:t xml:space="preserve"> </w:t>
      </w:r>
      <w:r w:rsidR="00117F78" w:rsidRPr="00117F78">
        <w:t>“managed</w:t>
      </w:r>
      <w:r w:rsidR="00117F78">
        <w:t> </w:t>
      </w:r>
      <w:r w:rsidR="00117F78" w:rsidRPr="00117F78">
        <w:t>investment product”, substitute “collective investment product”</w:t>
      </w:r>
    </w:p>
    <w:p w14:paraId="536DDF0A" w14:textId="31A29F5F" w:rsidR="002B45C2" w:rsidRDefault="00A16940" w:rsidP="00117F78">
      <w:pPr>
        <w:pStyle w:val="LI-BodyTextNumbered"/>
      </w:pPr>
      <w:r>
        <w:t>(6)</w:t>
      </w:r>
      <w:r w:rsidR="007C1951">
        <w:tab/>
        <w:t>in subclause (4)</w:t>
      </w:r>
      <w:r w:rsidR="00117F78" w:rsidRPr="00117F78">
        <w:t xml:space="preserve">  </w:t>
      </w:r>
      <w:r w:rsidR="007C1951">
        <w:t>omit “managed investment product”, substitute “collective investment product”</w:t>
      </w:r>
      <w:r w:rsidR="00117F78" w:rsidRPr="00117F78">
        <w:t xml:space="preserve"> </w:t>
      </w:r>
    </w:p>
    <w:p w14:paraId="708ED223" w14:textId="78ABFAF3" w:rsidR="007C1951" w:rsidRDefault="007C1951" w:rsidP="007C1951">
      <w:pPr>
        <w:pStyle w:val="LI-BodyTextNumbered"/>
        <w:ind w:left="567"/>
      </w:pPr>
      <w:r>
        <w:rPr>
          <w:b/>
        </w:rPr>
        <w:t>13</w:t>
      </w:r>
      <w:r>
        <w:rPr>
          <w:b/>
        </w:rPr>
        <w:tab/>
      </w:r>
      <w:r w:rsidR="00A16940">
        <w:rPr>
          <w:b/>
        </w:rPr>
        <w:t>Sub-subparagraph 6(a)(v)</w:t>
      </w:r>
      <w:r>
        <w:rPr>
          <w:b/>
        </w:rPr>
        <w:t xml:space="preserve"> (notional clause 101B of Schedule 10 to the Regulations) </w:t>
      </w:r>
    </w:p>
    <w:p w14:paraId="3220877F" w14:textId="7B73147B" w:rsidR="00594654" w:rsidRDefault="007C1951" w:rsidP="007C1951">
      <w:pPr>
        <w:pStyle w:val="LI-BodyTextNumbered"/>
        <w:ind w:left="567" w:firstLine="0"/>
      </w:pPr>
      <w:r>
        <w:t>Omit “superannuation entity or registered scheme”, substitute “superannuation entity, registered scheme or notified foreign passport fund”</w:t>
      </w:r>
    </w:p>
    <w:p w14:paraId="08E5B284" w14:textId="77777777" w:rsidR="00594654" w:rsidRDefault="00594654">
      <w:pPr>
        <w:spacing w:before="0"/>
        <w:ind w:firstLine="0"/>
        <w:rPr>
          <w:rFonts w:eastAsia="Times New Roman"/>
          <w:sz w:val="24"/>
          <w:szCs w:val="24"/>
          <w:lang w:eastAsia="en-AU"/>
        </w:rPr>
      </w:pPr>
      <w:r>
        <w:br w:type="page"/>
      </w:r>
    </w:p>
    <w:p w14:paraId="23E28201" w14:textId="39BC9A78" w:rsidR="00E8026E" w:rsidRDefault="007C1951" w:rsidP="00E8026E">
      <w:pPr>
        <w:pStyle w:val="LI-BodyTextNumbered"/>
        <w:ind w:left="567"/>
      </w:pPr>
      <w:r>
        <w:rPr>
          <w:b/>
        </w:rPr>
        <w:lastRenderedPageBreak/>
        <w:t>14</w:t>
      </w:r>
      <w:r>
        <w:rPr>
          <w:b/>
        </w:rPr>
        <w:tab/>
      </w:r>
      <w:r w:rsidR="00A16940">
        <w:rPr>
          <w:b/>
        </w:rPr>
        <w:t xml:space="preserve">Subparagraph 6(baa) </w:t>
      </w:r>
      <w:r w:rsidR="00E8026E">
        <w:rPr>
          <w:b/>
        </w:rPr>
        <w:t xml:space="preserve">(notional paragraph (f) of clause 103 of Schedule 10 to the Regulations) </w:t>
      </w:r>
    </w:p>
    <w:p w14:paraId="31776EA6" w14:textId="5B6410A7" w:rsidR="007C1951" w:rsidRDefault="00E8026E" w:rsidP="007C1951">
      <w:pPr>
        <w:pStyle w:val="LI-BodyTextNumbered"/>
        <w:ind w:left="567" w:firstLine="0"/>
      </w:pPr>
      <w:r>
        <w:t xml:space="preserve">Omit “registered scheme to which the managed investment products relate;”, substitute “registered scheme or a notified foreign passport fund to which the     collective investment products relate;” </w:t>
      </w:r>
    </w:p>
    <w:p w14:paraId="752537EB" w14:textId="6A521FB3" w:rsidR="00E8026E" w:rsidRDefault="00E8026E" w:rsidP="00E8026E">
      <w:pPr>
        <w:pStyle w:val="LI-BodyTextNumbered"/>
        <w:ind w:left="567"/>
      </w:pPr>
      <w:r>
        <w:rPr>
          <w:b/>
        </w:rPr>
        <w:t>15</w:t>
      </w:r>
      <w:r>
        <w:rPr>
          <w:b/>
        </w:rPr>
        <w:tab/>
      </w:r>
      <w:r w:rsidR="00A16940">
        <w:rPr>
          <w:b/>
        </w:rPr>
        <w:t xml:space="preserve">Subparagraph 6(bd) </w:t>
      </w:r>
      <w:r>
        <w:rPr>
          <w:b/>
        </w:rPr>
        <w:t xml:space="preserve">(notional clause 104A of Schedule 10 to the Regulations) </w:t>
      </w:r>
    </w:p>
    <w:p w14:paraId="2FDF17C0" w14:textId="2014A9FF" w:rsidR="00E8026E" w:rsidRDefault="00FF7DB9" w:rsidP="00FF7DB9">
      <w:pPr>
        <w:pStyle w:val="LI-BodyTextNumbered"/>
      </w:pPr>
      <w:r>
        <w:t>(1)</w:t>
      </w:r>
      <w:r>
        <w:tab/>
        <w:t>o</w:t>
      </w:r>
      <w:r w:rsidR="00E8026E">
        <w:t>mit “responsible entity,”, substitute “responsible entity or the operator of a notified foreign passport fund,”</w:t>
      </w:r>
    </w:p>
    <w:p w14:paraId="7D257F48" w14:textId="5A29BE36" w:rsidR="00FF7DB9" w:rsidRDefault="00FF7DB9" w:rsidP="00FF7DB9">
      <w:pPr>
        <w:pStyle w:val="LI-BodyTextNumbered"/>
      </w:pPr>
      <w:r>
        <w:t>(2)</w:t>
      </w:r>
      <w:r>
        <w:tab/>
        <w:t xml:space="preserve">after “previous financial year”, omit the second occurring comma </w:t>
      </w:r>
    </w:p>
    <w:p w14:paraId="3BC263CA" w14:textId="3B94B385" w:rsidR="009F7E90" w:rsidRPr="0063157F" w:rsidRDefault="009F7E90" w:rsidP="009F7E90">
      <w:pPr>
        <w:pStyle w:val="LI-BodyTextNumbered"/>
        <w:ind w:left="567"/>
      </w:pPr>
      <w:r w:rsidRPr="0063157F">
        <w:rPr>
          <w:b/>
        </w:rPr>
        <w:t>16</w:t>
      </w:r>
      <w:r w:rsidRPr="0063157F">
        <w:rPr>
          <w:b/>
        </w:rPr>
        <w:tab/>
        <w:t xml:space="preserve">Paragraph 6 </w:t>
      </w:r>
    </w:p>
    <w:p w14:paraId="41B21037" w14:textId="145202C1" w:rsidR="001A0DEF" w:rsidRPr="0063157F" w:rsidRDefault="001B196B" w:rsidP="009F7E90">
      <w:pPr>
        <w:pStyle w:val="LI-BodyTextNumbered"/>
        <w:ind w:left="567" w:firstLine="0"/>
      </w:pPr>
      <w:r w:rsidRPr="0063157F">
        <w:t>After subparagraph 6(d), i</w:t>
      </w:r>
      <w:r w:rsidR="009F7E90" w:rsidRPr="0063157F">
        <w:t>nsert</w:t>
      </w:r>
      <w:r w:rsidR="002B150F" w:rsidRPr="0063157F">
        <w:t xml:space="preserve"> on a new line</w:t>
      </w:r>
      <w:r w:rsidR="001A0DEF" w:rsidRPr="0063157F">
        <w:t>:</w:t>
      </w:r>
      <w:r w:rsidR="009F7E90" w:rsidRPr="0063157F">
        <w:t xml:space="preserve"> </w:t>
      </w:r>
    </w:p>
    <w:p w14:paraId="2B7B182C" w14:textId="1DA4D928" w:rsidR="009F7E90" w:rsidRPr="0063157F" w:rsidRDefault="009F7E90" w:rsidP="000512BB">
      <w:pPr>
        <w:pStyle w:val="LI-BodyTextNumbered"/>
        <w:ind w:left="1985" w:hanging="851"/>
      </w:pPr>
      <w:r w:rsidRPr="0063157F">
        <w:t>“(da)</w:t>
      </w:r>
      <w:r w:rsidR="000512BB" w:rsidRPr="0063157F">
        <w:tab/>
      </w:r>
      <w:r w:rsidRPr="0063157F">
        <w:t xml:space="preserve">in paragraph 204(7)(a), </w:t>
      </w:r>
      <w:r w:rsidR="000512BB" w:rsidRPr="0063157F">
        <w:t xml:space="preserve">omit </w:t>
      </w:r>
      <w:r w:rsidRPr="0063157F">
        <w:t>“collective investment product</w:t>
      </w:r>
      <w:r w:rsidR="000512BB" w:rsidRPr="0063157F">
        <w:t>:</w:t>
      </w:r>
      <w:r w:rsidRPr="0063157F">
        <w:t xml:space="preserve">”, </w:t>
      </w:r>
      <w:r w:rsidR="000512BB" w:rsidRPr="0063157F">
        <w:t xml:space="preserve">substitute </w:t>
      </w:r>
      <w:r w:rsidRPr="0063157F">
        <w:t>“</w:t>
      </w:r>
      <w:r w:rsidR="000512BB" w:rsidRPr="0063157F">
        <w:t xml:space="preserve">collective investment product </w:t>
      </w:r>
      <w:r w:rsidRPr="0063157F">
        <w:t>or superannuation</w:t>
      </w:r>
      <w:r w:rsidR="000512BB" w:rsidRPr="0063157F">
        <w:t> </w:t>
      </w:r>
      <w:r w:rsidRPr="0063157F">
        <w:t>product</w:t>
      </w:r>
      <w:r w:rsidR="000512BB" w:rsidRPr="0063157F">
        <w:t>:”</w:t>
      </w:r>
      <w:r w:rsidRPr="0063157F">
        <w:t xml:space="preserve"> </w:t>
      </w:r>
    </w:p>
    <w:p w14:paraId="175C114E" w14:textId="422BF4B8" w:rsidR="00FF7DB9" w:rsidRDefault="00FF7DB9" w:rsidP="00FF7DB9">
      <w:pPr>
        <w:pStyle w:val="LI-BodyTextNumbered"/>
        <w:ind w:left="567"/>
      </w:pPr>
      <w:r w:rsidRPr="0063157F">
        <w:rPr>
          <w:b/>
        </w:rPr>
        <w:t>1</w:t>
      </w:r>
      <w:r w:rsidR="009F7E90" w:rsidRPr="0063157F">
        <w:rPr>
          <w:b/>
        </w:rPr>
        <w:t>7</w:t>
      </w:r>
      <w:r w:rsidRPr="0063157F">
        <w:rPr>
          <w:b/>
        </w:rPr>
        <w:tab/>
      </w:r>
      <w:r w:rsidR="00A16940" w:rsidRPr="0063157F">
        <w:rPr>
          <w:b/>
        </w:rPr>
        <w:t xml:space="preserve">Subparagraph 6(g) </w:t>
      </w:r>
      <w:r w:rsidRPr="0063157F">
        <w:rPr>
          <w:b/>
        </w:rPr>
        <w:t xml:space="preserve">(notional clause 221 </w:t>
      </w:r>
      <w:r>
        <w:rPr>
          <w:b/>
        </w:rPr>
        <w:t xml:space="preserve">of Schedule 10 to the Regulations) </w:t>
      </w:r>
    </w:p>
    <w:p w14:paraId="28DFC963" w14:textId="04BA2B94" w:rsidR="00E8026E" w:rsidRDefault="00FF7DB9" w:rsidP="00FF7DB9">
      <w:pPr>
        <w:pStyle w:val="LI-BodyTextNumbered"/>
        <w:ind w:left="567" w:firstLine="0"/>
      </w:pPr>
      <w:r>
        <w:t>Omit “</w:t>
      </w:r>
      <w:r w:rsidRPr="00FF7DB9">
        <w:rPr>
          <w:i/>
        </w:rPr>
        <w:t>Managed investment products</w:t>
      </w:r>
      <w:r>
        <w:t>”, substitute “</w:t>
      </w:r>
      <w:r w:rsidRPr="00FF7DB9">
        <w:rPr>
          <w:i/>
        </w:rPr>
        <w:t>Collective investment products</w:t>
      </w:r>
      <w:r>
        <w:t xml:space="preserve">” </w:t>
      </w:r>
    </w:p>
    <w:p w14:paraId="50A2CCFD" w14:textId="35140A49" w:rsidR="00913056" w:rsidRDefault="00913056" w:rsidP="00913056">
      <w:pPr>
        <w:pStyle w:val="LI-BodyTextNumbered"/>
        <w:ind w:left="567"/>
      </w:pPr>
      <w:r>
        <w:rPr>
          <w:b/>
        </w:rPr>
        <w:t>1</w:t>
      </w:r>
      <w:r w:rsidR="009F7E90">
        <w:rPr>
          <w:b/>
        </w:rPr>
        <w:t>8</w:t>
      </w:r>
      <w:r>
        <w:rPr>
          <w:b/>
        </w:rPr>
        <w:tab/>
      </w:r>
      <w:r w:rsidR="00A16940">
        <w:rPr>
          <w:b/>
        </w:rPr>
        <w:t xml:space="preserve">Subparagraph 6(h) </w:t>
      </w:r>
      <w:r>
        <w:rPr>
          <w:b/>
        </w:rPr>
        <w:t xml:space="preserve">(notional clause 222 of Schedule 10 to the Regulations) </w:t>
      </w:r>
    </w:p>
    <w:p w14:paraId="109EE67F" w14:textId="2CBF453C" w:rsidR="00913056" w:rsidRPr="00913056" w:rsidRDefault="00913056" w:rsidP="00913056">
      <w:pPr>
        <w:pStyle w:val="LI-BodyTextNumbered"/>
        <w:ind w:left="567" w:firstLine="0"/>
      </w:pPr>
      <w:r w:rsidRPr="00913056">
        <w:t>Omit “managed investment products”, substitute “</w:t>
      </w:r>
      <w:r>
        <w:t>c</w:t>
      </w:r>
      <w:r w:rsidRPr="00913056">
        <w:t xml:space="preserve">ollective investment products” </w:t>
      </w:r>
    </w:p>
    <w:p w14:paraId="252D535E" w14:textId="7A743B5A" w:rsidR="00913056" w:rsidRDefault="00913056" w:rsidP="00913056">
      <w:pPr>
        <w:pStyle w:val="LI-BodyTextNumbered"/>
        <w:ind w:left="567"/>
      </w:pPr>
      <w:bookmarkStart w:id="30" w:name="_Hlk521510863"/>
      <w:r>
        <w:rPr>
          <w:b/>
        </w:rPr>
        <w:t>1</w:t>
      </w:r>
      <w:r w:rsidR="009F7E90">
        <w:rPr>
          <w:b/>
        </w:rPr>
        <w:t>9</w:t>
      </w:r>
      <w:r>
        <w:rPr>
          <w:b/>
        </w:rPr>
        <w:tab/>
      </w:r>
      <w:r w:rsidR="00A16940">
        <w:rPr>
          <w:b/>
        </w:rPr>
        <w:t xml:space="preserve">Subparagraph 6(i) </w:t>
      </w:r>
      <w:r>
        <w:rPr>
          <w:b/>
        </w:rPr>
        <w:t xml:space="preserve">(notional subclause 301(1A) of Schedule 10 to the Regulations) </w:t>
      </w:r>
    </w:p>
    <w:p w14:paraId="56E40E98" w14:textId="0D58BC6D" w:rsidR="00913056" w:rsidRPr="00913056" w:rsidRDefault="00913056" w:rsidP="00913056">
      <w:pPr>
        <w:pStyle w:val="LI-BodyTextNumbered"/>
        <w:ind w:left="567" w:firstLine="0"/>
      </w:pPr>
      <w:r w:rsidRPr="00913056">
        <w:t>Omit “managed investment product</w:t>
      </w:r>
      <w:r>
        <w:t>,</w:t>
      </w:r>
      <w:r w:rsidRPr="00913056">
        <w:t>”, substitute “</w:t>
      </w:r>
      <w:r>
        <w:t>c</w:t>
      </w:r>
      <w:r w:rsidRPr="00913056">
        <w:t>ollective investment product</w:t>
      </w:r>
      <w:r>
        <w:t>,</w:t>
      </w:r>
      <w:r w:rsidRPr="00913056">
        <w:t xml:space="preserve">” </w:t>
      </w:r>
    </w:p>
    <w:bookmarkEnd w:id="30"/>
    <w:p w14:paraId="7143AF76" w14:textId="1BE95EBA" w:rsidR="00EE1258" w:rsidRDefault="009F7E90" w:rsidP="00EE1258">
      <w:pPr>
        <w:pStyle w:val="LI-BodyTextNumbered"/>
        <w:ind w:left="567"/>
      </w:pPr>
      <w:r>
        <w:rPr>
          <w:b/>
        </w:rPr>
        <w:t>20</w:t>
      </w:r>
      <w:r w:rsidR="00EE1258">
        <w:rPr>
          <w:b/>
        </w:rPr>
        <w:tab/>
      </w:r>
      <w:r w:rsidR="00A16940">
        <w:rPr>
          <w:b/>
        </w:rPr>
        <w:t xml:space="preserve">Subparagraph 6(j) </w:t>
      </w:r>
      <w:r w:rsidR="00EE1258">
        <w:rPr>
          <w:b/>
        </w:rPr>
        <w:t xml:space="preserve">(notional subclause 301(6) of Schedule 10 to the Regulations) </w:t>
      </w:r>
    </w:p>
    <w:p w14:paraId="6EF06082" w14:textId="77777777" w:rsidR="00EE1258" w:rsidRDefault="00EE1258" w:rsidP="00EE1258">
      <w:pPr>
        <w:pStyle w:val="LI-BodyTextNumbered"/>
        <w:ind w:left="567" w:firstLine="0"/>
      </w:pPr>
      <w:r w:rsidRPr="00913056">
        <w:t>Omit “managed investment product”, substitute “</w:t>
      </w:r>
      <w:r>
        <w:t>c</w:t>
      </w:r>
      <w:r w:rsidRPr="00913056">
        <w:t>ollective investment product”</w:t>
      </w:r>
    </w:p>
    <w:p w14:paraId="5F12969F" w14:textId="02C8904E" w:rsidR="00EE1258" w:rsidRDefault="00EE1258" w:rsidP="00EE1258">
      <w:pPr>
        <w:pStyle w:val="LI-BodyTextNumbered"/>
        <w:ind w:left="567"/>
      </w:pPr>
      <w:r>
        <w:rPr>
          <w:b/>
        </w:rPr>
        <w:t>2</w:t>
      </w:r>
      <w:r w:rsidR="009F7E90">
        <w:rPr>
          <w:b/>
        </w:rPr>
        <w:t>1</w:t>
      </w:r>
      <w:r>
        <w:rPr>
          <w:b/>
        </w:rPr>
        <w:tab/>
      </w:r>
      <w:r w:rsidR="000E6881">
        <w:rPr>
          <w:b/>
        </w:rPr>
        <w:t xml:space="preserve">Subparagraph 6(l) </w:t>
      </w:r>
      <w:r>
        <w:rPr>
          <w:b/>
        </w:rPr>
        <w:t>(</w:t>
      </w:r>
      <w:r w:rsidR="00FE4B66">
        <w:rPr>
          <w:b/>
        </w:rPr>
        <w:t xml:space="preserve">notional paragraph (d) of </w:t>
      </w:r>
      <w:r>
        <w:rPr>
          <w:b/>
        </w:rPr>
        <w:t>subclause 30</w:t>
      </w:r>
      <w:r w:rsidR="00FE4B66">
        <w:rPr>
          <w:b/>
        </w:rPr>
        <w:t>3</w:t>
      </w:r>
      <w:r>
        <w:rPr>
          <w:b/>
        </w:rPr>
        <w:t>(</w:t>
      </w:r>
      <w:r w:rsidR="00FE4B66">
        <w:rPr>
          <w:b/>
        </w:rPr>
        <w:t>2</w:t>
      </w:r>
      <w:r>
        <w:rPr>
          <w:b/>
        </w:rPr>
        <w:t>) of Schedule</w:t>
      </w:r>
      <w:r w:rsidR="00FE4B66">
        <w:rPr>
          <w:b/>
        </w:rPr>
        <w:t> </w:t>
      </w:r>
      <w:r>
        <w:rPr>
          <w:b/>
        </w:rPr>
        <w:t xml:space="preserve">10 to the Regulations) </w:t>
      </w:r>
    </w:p>
    <w:p w14:paraId="67294D64" w14:textId="614D65F8" w:rsidR="009B7126" w:rsidRDefault="00EE1258" w:rsidP="00EE1258">
      <w:pPr>
        <w:pStyle w:val="LI-BodyTextNumbered"/>
        <w:ind w:left="567" w:firstLine="0"/>
      </w:pPr>
      <w:r w:rsidRPr="00913056">
        <w:t>Omit “managed investment product”</w:t>
      </w:r>
      <w:r w:rsidR="00FE4B66">
        <w:t xml:space="preserve"> (twice occurring)</w:t>
      </w:r>
      <w:r w:rsidRPr="00913056">
        <w:t>, substitute “</w:t>
      </w:r>
      <w:r>
        <w:t>c</w:t>
      </w:r>
      <w:r w:rsidRPr="00913056">
        <w:t>ollective</w:t>
      </w:r>
      <w:r w:rsidR="00FE4B66">
        <w:t> </w:t>
      </w:r>
      <w:r w:rsidRPr="00913056">
        <w:t>investment product”</w:t>
      </w:r>
    </w:p>
    <w:p w14:paraId="714DCEDB" w14:textId="77777777" w:rsidR="009B7126" w:rsidRDefault="009B7126">
      <w:pPr>
        <w:spacing w:before="0"/>
        <w:ind w:firstLine="0"/>
        <w:rPr>
          <w:rFonts w:eastAsia="Times New Roman"/>
          <w:sz w:val="24"/>
          <w:szCs w:val="24"/>
          <w:lang w:eastAsia="en-AU"/>
        </w:rPr>
      </w:pPr>
      <w:r>
        <w:br w:type="page"/>
      </w:r>
    </w:p>
    <w:p w14:paraId="1B59C3F9" w14:textId="77777777" w:rsidR="00B4216F" w:rsidRPr="00C872B1" w:rsidRDefault="00B4216F" w:rsidP="00640B73">
      <w:pPr>
        <w:pStyle w:val="LI-Heading2"/>
        <w:ind w:left="0" w:firstLine="0"/>
        <w:rPr>
          <w:i/>
          <w:sz w:val="28"/>
          <w:szCs w:val="28"/>
          <w:lang w:eastAsia="ar-SA"/>
        </w:rPr>
      </w:pPr>
      <w:bookmarkStart w:id="31" w:name="_Toc517444907"/>
      <w:bookmarkStart w:id="32" w:name="_Toc524355370"/>
      <w:r w:rsidRPr="00C872B1">
        <w:rPr>
          <w:i/>
          <w:sz w:val="28"/>
          <w:szCs w:val="28"/>
        </w:rPr>
        <w:lastRenderedPageBreak/>
        <w:t>ASIC Corporations (Externally-Administered Bodies) Instrument 2015/251</w:t>
      </w:r>
      <w:bookmarkEnd w:id="31"/>
      <w:bookmarkEnd w:id="32"/>
    </w:p>
    <w:p w14:paraId="39197239" w14:textId="6710F88C" w:rsidR="00BA0761" w:rsidRDefault="00BA0761" w:rsidP="00BA0761">
      <w:pPr>
        <w:pStyle w:val="LI-BodyTextNumbered"/>
        <w:ind w:left="567"/>
      </w:pPr>
      <w:r>
        <w:rPr>
          <w:b/>
        </w:rPr>
        <w:t>22</w:t>
      </w:r>
      <w:r>
        <w:rPr>
          <w:b/>
        </w:rPr>
        <w:tab/>
        <w:t xml:space="preserve">Section </w:t>
      </w:r>
      <w:r>
        <w:rPr>
          <w:b/>
        </w:rPr>
        <w:t>3</w:t>
      </w:r>
    </w:p>
    <w:p w14:paraId="27E7E618" w14:textId="41D3590E" w:rsidR="00BA0761" w:rsidRDefault="00BA0761" w:rsidP="00BA0761">
      <w:pPr>
        <w:pStyle w:val="LI-BodyTextNumbered"/>
        <w:ind w:left="567" w:firstLine="0"/>
      </w:pPr>
      <w:r>
        <w:t>Omit “</w:t>
      </w:r>
      <w:bookmarkStart w:id="33" w:name="_Hlk524358005"/>
      <w:r>
        <w:t>sections 250PAA, 341, 601QA and 992B</w:t>
      </w:r>
      <w:bookmarkEnd w:id="33"/>
      <w:r>
        <w:t>”, insert “</w:t>
      </w:r>
      <w:r w:rsidRPr="00BA0761">
        <w:t xml:space="preserve">sections 250PAA, 341, </w:t>
      </w:r>
      <w:r>
        <w:t xml:space="preserve">341A, </w:t>
      </w:r>
      <w:r w:rsidRPr="00BA0761">
        <w:t>601QA</w:t>
      </w:r>
      <w:r>
        <w:t>,</w:t>
      </w:r>
      <w:r w:rsidRPr="00BA0761">
        <w:t xml:space="preserve"> 992B </w:t>
      </w:r>
      <w:r>
        <w:t>and 1217”</w:t>
      </w:r>
      <w:r>
        <w:t xml:space="preserve"> </w:t>
      </w:r>
    </w:p>
    <w:p w14:paraId="5DBFDD2E" w14:textId="52A24479" w:rsidR="00B4216F" w:rsidRDefault="004437D3" w:rsidP="00BA0761">
      <w:pPr>
        <w:pStyle w:val="LI-BodyTextNumbered"/>
        <w:ind w:left="567"/>
      </w:pPr>
      <w:r>
        <w:rPr>
          <w:b/>
        </w:rPr>
        <w:t>2</w:t>
      </w:r>
      <w:r w:rsidR="00BA0761">
        <w:rPr>
          <w:b/>
        </w:rPr>
        <w:t>3</w:t>
      </w:r>
      <w:r w:rsidR="00B4216F">
        <w:rPr>
          <w:b/>
        </w:rPr>
        <w:tab/>
        <w:t>Section 4</w:t>
      </w:r>
    </w:p>
    <w:p w14:paraId="2495109E" w14:textId="77777777" w:rsidR="00B4216F" w:rsidRDefault="00B4216F" w:rsidP="00F3757F">
      <w:pPr>
        <w:pStyle w:val="LI-BodyTextNumbered"/>
        <w:ind w:left="567" w:firstLine="0"/>
      </w:pPr>
      <w:r>
        <w:t>Insert the following definition in the appropriate alphabetical order:</w:t>
      </w:r>
    </w:p>
    <w:p w14:paraId="05AB4E40" w14:textId="05D144F4" w:rsidR="00B4216F" w:rsidRDefault="00B4216F" w:rsidP="004437D3">
      <w:pPr>
        <w:pStyle w:val="LI-BodyTextNumbered"/>
        <w:ind w:firstLine="0"/>
        <w:rPr>
          <w:b/>
        </w:rPr>
      </w:pPr>
      <w:r w:rsidRPr="0042779C">
        <w:rPr>
          <w:b/>
          <w:bCs/>
          <w:i/>
        </w:rPr>
        <w:t>notified foreign passport fund insolvency resolution</w:t>
      </w:r>
      <w:r>
        <w:t xml:space="preserve"> means a resolution to the effect that, for a period of at least 12 months, the assets have been insufficient to meet the debts incurred in operating the fund as and when they were due and payable.</w:t>
      </w:r>
    </w:p>
    <w:p w14:paraId="17E5A05B" w14:textId="2DDCF190" w:rsidR="00B4216F" w:rsidRDefault="00EB4F9C" w:rsidP="00B4216F">
      <w:pPr>
        <w:pStyle w:val="LI-BodyTextNumbered"/>
        <w:ind w:left="567"/>
      </w:pPr>
      <w:r>
        <w:rPr>
          <w:b/>
        </w:rPr>
        <w:t>2</w:t>
      </w:r>
      <w:r w:rsidR="00BA0761">
        <w:rPr>
          <w:b/>
        </w:rPr>
        <w:t>4</w:t>
      </w:r>
      <w:r w:rsidR="00B4216F">
        <w:rPr>
          <w:b/>
        </w:rPr>
        <w:tab/>
      </w:r>
      <w:r w:rsidR="004437D3">
        <w:rPr>
          <w:b/>
        </w:rPr>
        <w:t>Part 2</w:t>
      </w:r>
    </w:p>
    <w:p w14:paraId="5F4571E3" w14:textId="77777777" w:rsidR="00B4216F" w:rsidRDefault="00B4216F" w:rsidP="00455384">
      <w:pPr>
        <w:pStyle w:val="LI-BodyTextNumbered"/>
        <w:ind w:left="567" w:firstLine="0"/>
        <w:rPr>
          <w:b/>
          <w:bCs/>
        </w:rPr>
      </w:pPr>
      <w:r>
        <w:t>After section 7, insert:</w:t>
      </w:r>
    </w:p>
    <w:p w14:paraId="062EFF77" w14:textId="77777777" w:rsidR="00B4216F" w:rsidRDefault="00B4216F" w:rsidP="00B4216F">
      <w:pPr>
        <w:pStyle w:val="LI-BodyTextNumbered"/>
      </w:pPr>
      <w:r>
        <w:rPr>
          <w:b/>
          <w:bCs/>
        </w:rPr>
        <w:t>7A</w:t>
      </w:r>
      <w:r>
        <w:rPr>
          <w:b/>
          <w:bCs/>
        </w:rPr>
        <w:tab/>
        <w:t>Notified foreign passport funds being wound up</w:t>
      </w:r>
    </w:p>
    <w:p w14:paraId="540B1E38" w14:textId="6259BEB1" w:rsidR="00B4216F" w:rsidRDefault="00455384" w:rsidP="00455384">
      <w:pPr>
        <w:pStyle w:val="LI-BodyTextNumbered"/>
        <w:suppressAutoHyphens/>
        <w:ind w:left="1701"/>
      </w:pPr>
      <w:r>
        <w:t>(1)</w:t>
      </w:r>
      <w:r>
        <w:tab/>
      </w:r>
      <w:r w:rsidR="00B4216F">
        <w:t>An operator of a notified foreign passport fund being wound up does</w:t>
      </w:r>
      <w:r w:rsidR="005325BA">
        <w:t> </w:t>
      </w:r>
      <w:r w:rsidR="00B4216F">
        <w:t>not have to comply with Part 2M.3 of the Act in relation to a financial year of the fund where, by no later than the day the operator would otherwise have been required to lodge a report for the fund under that Part for the financial year:</w:t>
      </w:r>
    </w:p>
    <w:p w14:paraId="499327B4" w14:textId="232E5D90" w:rsidR="00B4216F" w:rsidRDefault="00B4216F" w:rsidP="00B4216F">
      <w:pPr>
        <w:pStyle w:val="LI-BodyTextNumbered"/>
        <w:ind w:left="2268"/>
      </w:pPr>
      <w:r>
        <w:t>(a)</w:t>
      </w:r>
      <w:r>
        <w:tab/>
        <w:t xml:space="preserve">the operator has lodged a notice under </w:t>
      </w:r>
      <w:r w:rsidR="0042779C">
        <w:t>subsection 12(5)</w:t>
      </w:r>
      <w:r>
        <w:t xml:space="preserve"> of the Passport Rules </w:t>
      </w:r>
      <w:r w:rsidR="005325BA">
        <w:t xml:space="preserve">for this jurisdiction </w:t>
      </w:r>
      <w:r>
        <w:t>in the approved form</w:t>
      </w:r>
      <w:r w:rsidR="0042779C">
        <w:t xml:space="preserve"> </w:t>
      </w:r>
      <w:r>
        <w:t>telling ASIC that the winding up of the fund has commenced; and</w:t>
      </w:r>
    </w:p>
    <w:p w14:paraId="2D670AAB" w14:textId="77777777" w:rsidR="00B4216F" w:rsidRDefault="00B4216F" w:rsidP="00B4216F">
      <w:pPr>
        <w:pStyle w:val="LI-BodyTextNumbered"/>
        <w:ind w:left="2268"/>
        <w:rPr>
          <w:sz w:val="20"/>
        </w:rPr>
      </w:pPr>
      <w:r>
        <w:t>(b)</w:t>
      </w:r>
      <w:r>
        <w:tab/>
        <w:t>the operator has lodged a copy of a notified foreign passport fund insolvency resolution.</w:t>
      </w:r>
    </w:p>
    <w:p w14:paraId="651119A3" w14:textId="77777777" w:rsidR="00B4216F" w:rsidRDefault="00B4216F" w:rsidP="00455384">
      <w:pPr>
        <w:pStyle w:val="LI-BodyTextNumbered"/>
        <w:ind w:left="2268"/>
      </w:pPr>
      <w:r>
        <w:rPr>
          <w:sz w:val="20"/>
        </w:rPr>
        <w:t>Note:</w:t>
      </w:r>
      <w:r w:rsidR="00455384">
        <w:rPr>
          <w:sz w:val="20"/>
        </w:rPr>
        <w:tab/>
      </w:r>
      <w:r>
        <w:rPr>
          <w:sz w:val="20"/>
        </w:rPr>
        <w:t>The notices required to be lodged under paragraphs (a) and (b) need not be lodged at the same time. However, the operator will not be covered by this subsection (1) unless both paragraphs (a) and (b) have been satisfied.</w:t>
      </w:r>
      <w:r>
        <w:t xml:space="preserve"> </w:t>
      </w:r>
    </w:p>
    <w:p w14:paraId="5C11620C" w14:textId="77777777" w:rsidR="00B4216F" w:rsidRDefault="00B4216F" w:rsidP="00B4216F">
      <w:pPr>
        <w:pStyle w:val="BodyText"/>
        <w:tabs>
          <w:tab w:val="left" w:pos="426"/>
        </w:tabs>
        <w:spacing w:before="240" w:after="0" w:line="240" w:lineRule="auto"/>
        <w:ind w:left="1701"/>
      </w:pPr>
      <w:r>
        <w:t>(2)</w:t>
      </w:r>
      <w:r>
        <w:tab/>
        <w:t xml:space="preserve">The operator also does not have to comply with Part 2M.3 of the Act in relation to: </w:t>
      </w:r>
    </w:p>
    <w:p w14:paraId="21EB4C6A" w14:textId="77777777" w:rsidR="00B4216F" w:rsidRDefault="00B4216F" w:rsidP="00B4216F">
      <w:pPr>
        <w:pStyle w:val="BodyText"/>
        <w:spacing w:before="240" w:after="0" w:line="240" w:lineRule="auto"/>
        <w:ind w:left="2268"/>
      </w:pPr>
      <w:r>
        <w:t>(a)</w:t>
      </w:r>
      <w:r>
        <w:tab/>
        <w:t xml:space="preserve">any subsequent financial year of the fund; or </w:t>
      </w:r>
    </w:p>
    <w:p w14:paraId="5ADF411E" w14:textId="0CA798D3" w:rsidR="00594654" w:rsidRDefault="00B4216F" w:rsidP="00B4216F">
      <w:pPr>
        <w:pStyle w:val="BodyText"/>
        <w:spacing w:before="240" w:after="0" w:line="240" w:lineRule="auto"/>
        <w:ind w:left="2268"/>
      </w:pPr>
      <w:r>
        <w:t>(b)</w:t>
      </w:r>
      <w:r>
        <w:tab/>
        <w:t>any earlier financial year of the fund, but only to the extent that Part would have imposed, but for this subparagraph (b), a continuing obligation on the operator on or after the day that both paragraphs (1)(a) and (b) are satisfied.</w:t>
      </w:r>
    </w:p>
    <w:p w14:paraId="149E85A3" w14:textId="77777777" w:rsidR="00594654" w:rsidRDefault="00594654">
      <w:pPr>
        <w:spacing w:before="0"/>
        <w:ind w:firstLine="0"/>
        <w:rPr>
          <w:rFonts w:eastAsia="Times New Roman"/>
          <w:color w:val="000000"/>
          <w:sz w:val="24"/>
        </w:rPr>
      </w:pPr>
      <w:r>
        <w:br w:type="page"/>
      </w:r>
    </w:p>
    <w:p w14:paraId="41D20818" w14:textId="5DBC82DE" w:rsidR="00B4216F" w:rsidRDefault="00EB4F9C" w:rsidP="00B4216F">
      <w:pPr>
        <w:pStyle w:val="LI-BodyTextNumbered"/>
        <w:ind w:left="567"/>
      </w:pPr>
      <w:r>
        <w:rPr>
          <w:b/>
        </w:rPr>
        <w:lastRenderedPageBreak/>
        <w:t>2</w:t>
      </w:r>
      <w:r w:rsidR="00CD78EF">
        <w:rPr>
          <w:b/>
        </w:rPr>
        <w:t>5</w:t>
      </w:r>
      <w:r w:rsidR="00B4216F">
        <w:rPr>
          <w:b/>
        </w:rPr>
        <w:tab/>
      </w:r>
      <w:r w:rsidR="005325BA">
        <w:rPr>
          <w:b/>
        </w:rPr>
        <w:t>Part 3</w:t>
      </w:r>
    </w:p>
    <w:p w14:paraId="318D65A6" w14:textId="77777777" w:rsidR="00B4216F" w:rsidRDefault="00B4216F" w:rsidP="00455384">
      <w:pPr>
        <w:pStyle w:val="LI-BodyTextNumbered"/>
        <w:ind w:left="567" w:firstLine="0"/>
        <w:rPr>
          <w:b/>
          <w:bCs/>
        </w:rPr>
      </w:pPr>
      <w:r>
        <w:t>After section 13, insert:</w:t>
      </w:r>
    </w:p>
    <w:p w14:paraId="18815E7C" w14:textId="77777777" w:rsidR="00B4216F" w:rsidRDefault="00B4216F" w:rsidP="00FE426A">
      <w:pPr>
        <w:pStyle w:val="LI-BodyTextNumbered"/>
        <w:ind w:left="851" w:firstLine="0"/>
      </w:pPr>
      <w:r>
        <w:rPr>
          <w:b/>
          <w:bCs/>
        </w:rPr>
        <w:t>13A</w:t>
      </w:r>
      <w:r w:rsidR="00455384">
        <w:rPr>
          <w:b/>
          <w:bCs/>
        </w:rPr>
        <w:t xml:space="preserve">  </w:t>
      </w:r>
      <w:r>
        <w:rPr>
          <w:b/>
          <w:bCs/>
        </w:rPr>
        <w:t>Notified foreign passport funds being wound up</w:t>
      </w:r>
    </w:p>
    <w:p w14:paraId="361271F8" w14:textId="22A0041F" w:rsidR="00B4216F" w:rsidRDefault="00B4216F" w:rsidP="00FE426A">
      <w:pPr>
        <w:pStyle w:val="LI-BodyTextNumbered"/>
        <w:suppressAutoHyphens/>
        <w:ind w:left="851" w:firstLine="0"/>
        <w:jc w:val="both"/>
      </w:pPr>
      <w:r>
        <w:t xml:space="preserve">Chapter 8A of the Act applies to all </w:t>
      </w:r>
      <w:r w:rsidR="00D74C8D">
        <w:t>entities</w:t>
      </w:r>
      <w:r>
        <w:t xml:space="preserve"> as if the following section were inserted after section 1213M:</w:t>
      </w:r>
    </w:p>
    <w:p w14:paraId="7CAB1666" w14:textId="70CF5B32" w:rsidR="00B4216F" w:rsidRDefault="00B4216F" w:rsidP="00D74C8D">
      <w:pPr>
        <w:pStyle w:val="LI-BodyTextNumbered"/>
        <w:ind w:firstLine="0"/>
      </w:pPr>
      <w:r>
        <w:rPr>
          <w:b/>
          <w:bCs/>
        </w:rPr>
        <w:t>1213MA Reporting obligations of a notified foreign passport fund during winding up</w:t>
      </w:r>
    </w:p>
    <w:p w14:paraId="4A87490E" w14:textId="77777777" w:rsidR="00B4216F" w:rsidRDefault="00B4216F">
      <w:pPr>
        <w:pStyle w:val="LI-BodyTextNumbered"/>
        <w:ind w:left="1985"/>
      </w:pPr>
      <w:r>
        <w:t>(1)</w:t>
      </w:r>
      <w:r>
        <w:tab/>
        <w:t>This section applies to an operator of a notified foreign passport fund being wound up.</w:t>
      </w:r>
    </w:p>
    <w:p w14:paraId="430A7D9F" w14:textId="742712E7" w:rsidR="00B4216F" w:rsidRDefault="00455384">
      <w:pPr>
        <w:pStyle w:val="LI-BodyTextNumbered"/>
        <w:suppressAutoHyphens/>
        <w:ind w:left="1985"/>
      </w:pPr>
      <w:r>
        <w:t>(2)</w:t>
      </w:r>
      <w:r>
        <w:tab/>
      </w:r>
      <w:r w:rsidR="00B4216F">
        <w:t>This section only applies where a copy of a notified foreign passport fund insolvency resolution has been lodged with ASIC by the operator.</w:t>
      </w:r>
    </w:p>
    <w:p w14:paraId="048206F2" w14:textId="77777777" w:rsidR="00B4216F" w:rsidRDefault="00455384" w:rsidP="0042779C">
      <w:pPr>
        <w:pStyle w:val="BodyText"/>
        <w:suppressAutoHyphens/>
        <w:overflowPunct/>
        <w:autoSpaceDE/>
        <w:autoSpaceDN/>
        <w:adjustRightInd/>
        <w:spacing w:before="240" w:after="0" w:line="240" w:lineRule="auto"/>
        <w:ind w:left="1985"/>
      </w:pPr>
      <w:r>
        <w:t>(3)</w:t>
      </w:r>
      <w:r>
        <w:tab/>
      </w:r>
      <w:r w:rsidR="00B4216F">
        <w:t>The operator must prepare a report for each relevant period during the winding up and on the completion of the winding up, which includes the following information unless disclosure of that information would be prejudicial to the winding up:</w:t>
      </w:r>
    </w:p>
    <w:p w14:paraId="0B511EA6" w14:textId="77777777" w:rsidR="00B4216F" w:rsidRDefault="00B4216F" w:rsidP="0042779C">
      <w:pPr>
        <w:pStyle w:val="BodyText"/>
        <w:spacing w:before="240" w:after="0" w:line="240" w:lineRule="auto"/>
        <w:ind w:left="2552"/>
      </w:pPr>
      <w:r>
        <w:t>(a)</w:t>
      </w:r>
      <w:r>
        <w:tab/>
        <w:t>information about the progress and status of the winding up of the fund, including details (as applicable) of:</w:t>
      </w:r>
    </w:p>
    <w:p w14:paraId="42118AA4" w14:textId="77777777" w:rsidR="00B4216F" w:rsidRDefault="00B4216F" w:rsidP="0042779C">
      <w:pPr>
        <w:pStyle w:val="BodyText"/>
        <w:tabs>
          <w:tab w:val="left" w:pos="1843"/>
        </w:tabs>
        <w:spacing w:before="240" w:after="0" w:line="240" w:lineRule="auto"/>
        <w:ind w:left="3119"/>
      </w:pPr>
      <w:r>
        <w:t>(i)</w:t>
      </w:r>
      <w:r>
        <w:tab/>
        <w:t>the actions taken during the period;</w:t>
      </w:r>
    </w:p>
    <w:p w14:paraId="3600823B" w14:textId="77777777" w:rsidR="00B4216F" w:rsidRDefault="00B4216F" w:rsidP="0042779C">
      <w:pPr>
        <w:pStyle w:val="BodyText"/>
        <w:spacing w:before="240" w:after="0" w:line="240" w:lineRule="auto"/>
        <w:ind w:left="3119"/>
      </w:pPr>
      <w:r>
        <w:t>(ii)</w:t>
      </w:r>
      <w:r>
        <w:tab/>
        <w:t>the actions required to complete the winding up;</w:t>
      </w:r>
    </w:p>
    <w:p w14:paraId="4C90E44E" w14:textId="77777777" w:rsidR="00B4216F" w:rsidRDefault="00B4216F" w:rsidP="0042779C">
      <w:pPr>
        <w:pStyle w:val="BodyText"/>
        <w:spacing w:before="240" w:after="0" w:line="240" w:lineRule="auto"/>
        <w:ind w:left="3119"/>
      </w:pPr>
      <w:r>
        <w:t>(iii)</w:t>
      </w:r>
      <w:r>
        <w:tab/>
        <w:t>the actions proposed to be taken in the next 12</w:t>
      </w:r>
      <w:r w:rsidR="00455384">
        <w:t> </w:t>
      </w:r>
      <w:r>
        <w:t>months; and</w:t>
      </w:r>
    </w:p>
    <w:p w14:paraId="6D935A20" w14:textId="77777777" w:rsidR="00B4216F" w:rsidRDefault="00B4216F" w:rsidP="0042779C">
      <w:pPr>
        <w:pStyle w:val="BodyText"/>
        <w:spacing w:before="240" w:after="0" w:line="240" w:lineRule="auto"/>
        <w:ind w:left="3119"/>
      </w:pPr>
      <w:r>
        <w:t>(iv)</w:t>
      </w:r>
      <w:r>
        <w:tab/>
        <w:t>the expected time to complete the winding up; and</w:t>
      </w:r>
    </w:p>
    <w:p w14:paraId="48F57D01" w14:textId="77777777" w:rsidR="00B4216F" w:rsidRDefault="00B4216F" w:rsidP="0042779C">
      <w:pPr>
        <w:pStyle w:val="BodyText"/>
        <w:spacing w:before="240" w:after="0" w:line="240" w:lineRule="auto"/>
        <w:ind w:left="2552"/>
      </w:pPr>
      <w:r>
        <w:t>(b)</w:t>
      </w:r>
      <w:r>
        <w:tab/>
        <w:t>financial information about receipts and payments for the fund during the period; and</w:t>
      </w:r>
    </w:p>
    <w:p w14:paraId="0CC9611D" w14:textId="77777777" w:rsidR="00B4216F" w:rsidRDefault="00B4216F" w:rsidP="0042779C">
      <w:pPr>
        <w:pStyle w:val="BodyText"/>
        <w:spacing w:before="240" w:after="0" w:line="240" w:lineRule="auto"/>
        <w:ind w:left="2552"/>
      </w:pPr>
      <w:r>
        <w:t>(c)</w:t>
      </w:r>
      <w:r>
        <w:tab/>
        <w:t xml:space="preserve">the following information as at the end of the period: </w:t>
      </w:r>
    </w:p>
    <w:p w14:paraId="249F4F88" w14:textId="77777777" w:rsidR="00B4216F" w:rsidRDefault="00B4216F" w:rsidP="0042779C">
      <w:pPr>
        <w:pStyle w:val="BodyText"/>
        <w:spacing w:before="240" w:after="0" w:line="240" w:lineRule="auto"/>
        <w:ind w:left="3119"/>
      </w:pPr>
      <w:r>
        <w:t>(i)</w:t>
      </w:r>
      <w:r>
        <w:tab/>
        <w:t>the value of assets of the fund; and</w:t>
      </w:r>
    </w:p>
    <w:p w14:paraId="0EBADE83" w14:textId="77777777" w:rsidR="00B4216F" w:rsidRDefault="00B4216F" w:rsidP="0042779C">
      <w:pPr>
        <w:pStyle w:val="BodyText"/>
        <w:spacing w:before="240" w:after="0" w:line="240" w:lineRule="auto"/>
        <w:ind w:left="3119"/>
      </w:pPr>
      <w:r>
        <w:t>(ii)</w:t>
      </w:r>
      <w:r>
        <w:tab/>
        <w:t>any potential return to fund members.</w:t>
      </w:r>
    </w:p>
    <w:p w14:paraId="31F713B8" w14:textId="77777777" w:rsidR="00B4216F" w:rsidRDefault="00B4216F" w:rsidP="0042779C">
      <w:pPr>
        <w:pStyle w:val="BodyText"/>
        <w:spacing w:before="240" w:after="0" w:line="240" w:lineRule="auto"/>
        <w:ind w:left="1985"/>
      </w:pPr>
      <w:r>
        <w:t>(4)</w:t>
      </w:r>
      <w:r>
        <w:tab/>
        <w:t>A report required to be prepared under this section in relation to a relevant period must be made available to fund members within 3 months after the end of the relevant period.</w:t>
      </w:r>
    </w:p>
    <w:p w14:paraId="6EBC424C" w14:textId="77777777" w:rsidR="00B4216F" w:rsidRDefault="00B4216F" w:rsidP="0042779C">
      <w:pPr>
        <w:pStyle w:val="BodyText"/>
        <w:spacing w:before="240" w:after="0" w:line="240" w:lineRule="auto"/>
        <w:ind w:left="1985"/>
      </w:pPr>
      <w:r>
        <w:t>(5)</w:t>
      </w:r>
      <w:r>
        <w:tab/>
        <w:t xml:space="preserve">The operator must have adequate arrangements in place to answer, within a reasonable period of time and without charge, </w:t>
      </w:r>
      <w:r>
        <w:lastRenderedPageBreak/>
        <w:t>any reasonable questions asked by a member of the fund about the winding up.</w:t>
      </w:r>
    </w:p>
    <w:p w14:paraId="47485040" w14:textId="0344D642" w:rsidR="00B4216F" w:rsidRDefault="00B4216F" w:rsidP="0042779C">
      <w:pPr>
        <w:pStyle w:val="BodyText"/>
        <w:spacing w:before="240" w:after="0" w:line="240" w:lineRule="auto"/>
        <w:ind w:left="1985"/>
      </w:pPr>
      <w:r>
        <w:t>(6)</w:t>
      </w:r>
      <w:r>
        <w:tab/>
        <w:t>In this section:</w:t>
      </w:r>
    </w:p>
    <w:p w14:paraId="3C3B7DCB" w14:textId="77777777" w:rsidR="00B4216F" w:rsidRDefault="00B4216F" w:rsidP="0042779C">
      <w:pPr>
        <w:pStyle w:val="BodyText"/>
        <w:spacing w:before="240" w:after="0" w:line="240" w:lineRule="auto"/>
        <w:ind w:left="1985" w:firstLine="0"/>
      </w:pPr>
      <w:r>
        <w:rPr>
          <w:b/>
          <w:i/>
        </w:rPr>
        <w:t>relevant period</w:t>
      </w:r>
      <w:r>
        <w:t>, in relation to a report, means:</w:t>
      </w:r>
    </w:p>
    <w:p w14:paraId="5155A6B8" w14:textId="77777777" w:rsidR="00B4216F" w:rsidRDefault="00B4216F" w:rsidP="0042779C">
      <w:pPr>
        <w:pStyle w:val="BodyText"/>
        <w:spacing w:before="240" w:after="0" w:line="240" w:lineRule="auto"/>
        <w:ind w:left="2552"/>
      </w:pPr>
      <w:r>
        <w:t>(a)</w:t>
      </w:r>
      <w:r>
        <w:tab/>
        <w:t>for a report on the completion of a winding up that has taken less than 12 months to complete—the period commencing from the day the winding up commenced and ending on the day of completion of the winding up;</w:t>
      </w:r>
    </w:p>
    <w:p w14:paraId="5DE9AFBE" w14:textId="77777777" w:rsidR="00B4216F" w:rsidRDefault="00B4216F" w:rsidP="0042779C">
      <w:pPr>
        <w:pStyle w:val="BodyText"/>
        <w:spacing w:before="240" w:after="0" w:line="240" w:lineRule="auto"/>
        <w:ind w:left="2552"/>
      </w:pPr>
      <w:r>
        <w:t>(b)</w:t>
      </w:r>
      <w:r>
        <w:tab/>
        <w:t>for a report on the completion of a winding up that has taken more than 12 months to complete—the period commencing on the day after the end of the immediately preceding relevant period and ending on the day of the completion of the winding up;</w:t>
      </w:r>
    </w:p>
    <w:p w14:paraId="6907F020" w14:textId="77777777" w:rsidR="00B4216F" w:rsidRDefault="00B4216F" w:rsidP="0042779C">
      <w:pPr>
        <w:pStyle w:val="BodyText"/>
        <w:spacing w:before="240" w:after="0" w:line="240" w:lineRule="auto"/>
        <w:ind w:left="2552"/>
        <w:rPr>
          <w:b/>
          <w:bCs/>
          <w:szCs w:val="24"/>
        </w:rPr>
      </w:pPr>
      <w:r>
        <w:t>(c)</w:t>
      </w:r>
      <w:r>
        <w:tab/>
        <w:t>for a report during the winding up—each period of 12</w:t>
      </w:r>
      <w:r w:rsidR="00455384">
        <w:t> </w:t>
      </w:r>
      <w:r>
        <w:t>months.</w:t>
      </w:r>
    </w:p>
    <w:p w14:paraId="6D819430" w14:textId="1ED1A772" w:rsidR="003935E1" w:rsidRDefault="00B4216F" w:rsidP="00915F58">
      <w:pPr>
        <w:pStyle w:val="LI-BodyTextNumbered"/>
        <w:tabs>
          <w:tab w:val="left" w:pos="1165"/>
        </w:tabs>
        <w:ind w:left="1985" w:firstLine="0"/>
      </w:pPr>
      <w:r w:rsidRPr="00455384">
        <w:rPr>
          <w:b/>
          <w:bCs/>
          <w:i/>
        </w:rPr>
        <w:t>notified foreign passport fund insolvency resolution</w:t>
      </w:r>
      <w:r>
        <w:t xml:space="preserve"> means a resolution to the effect that, for a period of at least 12 months, the assets have been insufficient to meet the debts incurred in operating the fund as and when they were due and payable.</w:t>
      </w:r>
    </w:p>
    <w:p w14:paraId="764DDB69" w14:textId="77777777" w:rsidR="00B4216F" w:rsidRPr="00BC5950" w:rsidRDefault="00B4216F" w:rsidP="00B4216F">
      <w:pPr>
        <w:pStyle w:val="LI-Heading2"/>
        <w:ind w:left="0" w:firstLine="0"/>
        <w:rPr>
          <w:i/>
          <w:szCs w:val="24"/>
        </w:rPr>
      </w:pPr>
      <w:bookmarkStart w:id="34" w:name="_Toc517444908"/>
      <w:bookmarkStart w:id="35" w:name="_Toc519619334"/>
      <w:bookmarkStart w:id="36" w:name="_Toc524355371"/>
      <w:r w:rsidRPr="00BC5950">
        <w:rPr>
          <w:i/>
          <w:sz w:val="28"/>
          <w:szCs w:val="28"/>
        </w:rPr>
        <w:t>ASIC Corporations (Sale Offers That Do Not Need Disclosure) Instrument</w:t>
      </w:r>
      <w:r w:rsidR="00DB2261">
        <w:rPr>
          <w:i/>
          <w:sz w:val="28"/>
          <w:szCs w:val="28"/>
        </w:rPr>
        <w:t> </w:t>
      </w:r>
      <w:r w:rsidRPr="00BC5950">
        <w:rPr>
          <w:i/>
          <w:sz w:val="28"/>
          <w:szCs w:val="28"/>
        </w:rPr>
        <w:t>2016/80</w:t>
      </w:r>
      <w:bookmarkEnd w:id="34"/>
      <w:bookmarkEnd w:id="35"/>
      <w:bookmarkEnd w:id="36"/>
    </w:p>
    <w:p w14:paraId="23E74CD9" w14:textId="5EACC533" w:rsidR="00B4216F" w:rsidRDefault="00EB4F9C" w:rsidP="00B4216F">
      <w:pPr>
        <w:pStyle w:val="LI-BodyTextNumbered"/>
        <w:tabs>
          <w:tab w:val="left" w:pos="1165"/>
        </w:tabs>
        <w:ind w:left="567"/>
        <w:rPr>
          <w:b/>
        </w:rPr>
      </w:pPr>
      <w:r>
        <w:rPr>
          <w:b/>
        </w:rPr>
        <w:t>2</w:t>
      </w:r>
      <w:r w:rsidR="00CD78EF">
        <w:rPr>
          <w:b/>
        </w:rPr>
        <w:t>6</w:t>
      </w:r>
      <w:r w:rsidR="00B4216F">
        <w:rPr>
          <w:b/>
        </w:rPr>
        <w:tab/>
        <w:t xml:space="preserve">Subsection 5(3) </w:t>
      </w:r>
    </w:p>
    <w:p w14:paraId="7B7BE47D" w14:textId="77777777" w:rsidR="00B4216F" w:rsidRDefault="00B4216F" w:rsidP="006772A5">
      <w:pPr>
        <w:pStyle w:val="LI-BodyTextNumbered"/>
        <w:tabs>
          <w:tab w:val="left" w:pos="0"/>
        </w:tabs>
        <w:ind w:left="567" w:firstLine="0"/>
      </w:pPr>
      <w:r>
        <w:t xml:space="preserve">Omit the subsection, substitute: </w:t>
      </w:r>
    </w:p>
    <w:p w14:paraId="5AF9906F" w14:textId="77777777" w:rsidR="00B4216F" w:rsidRDefault="00B4216F" w:rsidP="00EB4F9C">
      <w:pPr>
        <w:pStyle w:val="LI-BodyTextNumbered"/>
        <w:ind w:left="1418"/>
      </w:pPr>
      <w:r>
        <w:t>(3)</w:t>
      </w:r>
      <w:r>
        <w:tab/>
        <w:t>Subsections (1) and (2) apply in relation to:</w:t>
      </w:r>
    </w:p>
    <w:p w14:paraId="3326EA6F" w14:textId="35FBDED5" w:rsidR="00B4216F" w:rsidRDefault="006772A5" w:rsidP="00EB4F9C">
      <w:pPr>
        <w:pStyle w:val="BodyText"/>
        <w:spacing w:before="240" w:after="0" w:line="240" w:lineRule="auto"/>
        <w:ind w:left="1985"/>
      </w:pPr>
      <w:r>
        <w:t>(a)</w:t>
      </w:r>
      <w:r>
        <w:tab/>
      </w:r>
      <w:r w:rsidR="00B4216F">
        <w:t>offers of securities, interests in a managed investment scheme or interests in a notified foreign passport fund for sale; and</w:t>
      </w:r>
    </w:p>
    <w:p w14:paraId="76FC84AE" w14:textId="77777777" w:rsidR="00B4216F" w:rsidRDefault="006772A5" w:rsidP="00EB4F9C">
      <w:pPr>
        <w:pStyle w:val="BodyText"/>
        <w:suppressAutoHyphens/>
        <w:overflowPunct/>
        <w:autoSpaceDE/>
        <w:autoSpaceDN/>
        <w:adjustRightInd/>
        <w:spacing w:before="240" w:after="0" w:line="240" w:lineRule="auto"/>
        <w:ind w:left="1985"/>
      </w:pPr>
      <w:r>
        <w:t>(b)</w:t>
      </w:r>
      <w:r>
        <w:tab/>
      </w:r>
      <w:r w:rsidR="00B4216F">
        <w:t>recommendations to acquire interests in a managed investment scheme or interests in a notified foreign passport fund by way of transfer;</w:t>
      </w:r>
    </w:p>
    <w:p w14:paraId="507AF7AD" w14:textId="77777777" w:rsidR="00B4216F" w:rsidRDefault="00B4216F" w:rsidP="00EB4F9C">
      <w:pPr>
        <w:pStyle w:val="BodyText"/>
        <w:spacing w:before="240" w:after="0" w:line="240" w:lineRule="auto"/>
        <w:ind w:left="1418" w:firstLine="0"/>
        <w:rPr>
          <w:sz w:val="28"/>
          <w:szCs w:val="28"/>
        </w:rPr>
      </w:pPr>
      <w:r>
        <w:t>where the securities or interests are covered by an exempt category.</w:t>
      </w:r>
    </w:p>
    <w:p w14:paraId="187C9A6A" w14:textId="08F15A32" w:rsidR="00B4216F" w:rsidRPr="006772A5" w:rsidRDefault="00B4216F" w:rsidP="00D927B4">
      <w:pPr>
        <w:pStyle w:val="LI-Heading2"/>
        <w:ind w:left="-18" w:firstLine="18"/>
        <w:rPr>
          <w:i/>
          <w:szCs w:val="24"/>
        </w:rPr>
      </w:pPr>
      <w:bookmarkStart w:id="37" w:name="_Toc517444909"/>
      <w:bookmarkStart w:id="38" w:name="_Toc524355372"/>
      <w:r w:rsidRPr="006772A5">
        <w:rPr>
          <w:i/>
          <w:sz w:val="28"/>
          <w:szCs w:val="28"/>
        </w:rPr>
        <w:t xml:space="preserve">ASIC Corporations (Uncontactable </w:t>
      </w:r>
      <w:r w:rsidR="00043A88">
        <w:rPr>
          <w:i/>
          <w:sz w:val="28"/>
          <w:szCs w:val="28"/>
        </w:rPr>
        <w:t>M</w:t>
      </w:r>
      <w:r w:rsidRPr="006772A5">
        <w:rPr>
          <w:i/>
          <w:sz w:val="28"/>
          <w:szCs w:val="28"/>
        </w:rPr>
        <w:t>embers) Instrument 2016/187</w:t>
      </w:r>
      <w:bookmarkEnd w:id="37"/>
      <w:bookmarkEnd w:id="38"/>
    </w:p>
    <w:p w14:paraId="7F3CA3EE" w14:textId="534F97BD" w:rsidR="00B4216F" w:rsidRDefault="00EB4F9C" w:rsidP="00813050">
      <w:pPr>
        <w:pStyle w:val="LI-BodyTextNumbered"/>
        <w:ind w:left="567"/>
      </w:pPr>
      <w:r>
        <w:rPr>
          <w:b/>
        </w:rPr>
        <w:t>2</w:t>
      </w:r>
      <w:r w:rsidR="00CD78EF">
        <w:rPr>
          <w:b/>
        </w:rPr>
        <w:t>7</w:t>
      </w:r>
      <w:r w:rsidR="00B4216F">
        <w:rPr>
          <w:b/>
        </w:rPr>
        <w:tab/>
        <w:t xml:space="preserve">Section 4 (definition of </w:t>
      </w:r>
      <w:r w:rsidR="00B4216F" w:rsidRPr="006772A5">
        <w:rPr>
          <w:b/>
          <w:i/>
        </w:rPr>
        <w:t>relevant entity</w:t>
      </w:r>
      <w:r w:rsidR="00B4216F">
        <w:rPr>
          <w:b/>
        </w:rPr>
        <w:t>)</w:t>
      </w:r>
    </w:p>
    <w:p w14:paraId="1B18C3BB" w14:textId="77777777" w:rsidR="00EB4F9C" w:rsidRDefault="00B4216F" w:rsidP="00B4216F">
      <w:pPr>
        <w:pStyle w:val="LI-BodyTextNumbered"/>
        <w:tabs>
          <w:tab w:val="left" w:pos="1165"/>
        </w:tabs>
        <w:ind w:left="567" w:firstLine="0"/>
      </w:pPr>
      <w:r>
        <w:t>Omit the definition, substitute</w:t>
      </w:r>
      <w:r w:rsidR="00EB4F9C">
        <w:t xml:space="preserve">: </w:t>
      </w:r>
    </w:p>
    <w:p w14:paraId="5469CFFB" w14:textId="0314D5AC" w:rsidR="00B4216F" w:rsidRDefault="00B4216F" w:rsidP="00EB4F9C">
      <w:pPr>
        <w:pStyle w:val="LI-BodyTextNumbered"/>
        <w:ind w:left="993" w:firstLine="0"/>
        <w:rPr>
          <w:b/>
          <w:bCs/>
        </w:rPr>
      </w:pPr>
      <w:r>
        <w:rPr>
          <w:b/>
          <w:bCs/>
          <w:i/>
          <w:iCs/>
        </w:rPr>
        <w:lastRenderedPageBreak/>
        <w:t>relevant entity</w:t>
      </w:r>
      <w:r>
        <w:t xml:space="preserve"> means a company, registered scheme, notified foreign passport fund or disclosing entity.</w:t>
      </w:r>
    </w:p>
    <w:p w14:paraId="7A5CA706" w14:textId="26EDEDF6" w:rsidR="00B4216F" w:rsidRDefault="00EB4F9C" w:rsidP="00813050">
      <w:pPr>
        <w:pStyle w:val="LI-BodyTextNumbered"/>
        <w:ind w:left="567"/>
      </w:pPr>
      <w:r>
        <w:rPr>
          <w:b/>
          <w:bCs/>
        </w:rPr>
        <w:t>2</w:t>
      </w:r>
      <w:r w:rsidR="00CD78EF">
        <w:rPr>
          <w:b/>
          <w:bCs/>
        </w:rPr>
        <w:t>8</w:t>
      </w:r>
      <w:r w:rsidR="00B4216F">
        <w:rPr>
          <w:b/>
          <w:bCs/>
        </w:rPr>
        <w:tab/>
        <w:t>Section 5</w:t>
      </w:r>
    </w:p>
    <w:p w14:paraId="1EABFD26" w14:textId="3F4FAC98" w:rsidR="00080D2F" w:rsidRDefault="00080D2F" w:rsidP="00B4216F">
      <w:pPr>
        <w:pStyle w:val="LI-BodyTextNumbered"/>
        <w:tabs>
          <w:tab w:val="left" w:pos="1165"/>
        </w:tabs>
      </w:pPr>
      <w:r>
        <w:t>(1)</w:t>
      </w:r>
      <w:r>
        <w:tab/>
        <w:t>after “314(1)</w:t>
      </w:r>
      <w:r w:rsidR="00226E5E">
        <w:t xml:space="preserve">” insert “or 314A(1) (as applicable)”; </w:t>
      </w:r>
      <w:r>
        <w:t xml:space="preserve"> </w:t>
      </w:r>
    </w:p>
    <w:p w14:paraId="06AB87C7" w14:textId="38B6380E" w:rsidR="00DA023F" w:rsidRDefault="00226E5E" w:rsidP="00226E5E">
      <w:pPr>
        <w:pStyle w:val="LI-BodyTextNumbered"/>
      </w:pPr>
      <w:r>
        <w:t>(2)</w:t>
      </w:r>
      <w:r>
        <w:tab/>
        <w:t>o</w:t>
      </w:r>
      <w:r w:rsidR="00DA023F">
        <w:t>mit paragraph</w:t>
      </w:r>
      <w:r>
        <w:t xml:space="preserve"> (a)</w:t>
      </w:r>
      <w:r w:rsidR="00DA023F">
        <w:t xml:space="preserve">, substitute: </w:t>
      </w:r>
    </w:p>
    <w:p w14:paraId="79E78695" w14:textId="507C45D2" w:rsidR="00DA023F" w:rsidRDefault="00DA023F" w:rsidP="00DA023F">
      <w:pPr>
        <w:pStyle w:val="LI-BodyTextNumbered"/>
        <w:ind w:left="1701"/>
      </w:pPr>
      <w:r>
        <w:t>(a)</w:t>
      </w:r>
      <w:r>
        <w:tab/>
        <w:t>the member:</w:t>
      </w:r>
    </w:p>
    <w:p w14:paraId="49D0EB97" w14:textId="05FA0E5D" w:rsidR="00080D2F" w:rsidRDefault="00080D2F" w:rsidP="00080D2F">
      <w:pPr>
        <w:pStyle w:val="LI-BodyTextNumbered"/>
        <w:ind w:left="2268"/>
      </w:pPr>
      <w:r>
        <w:t>(i)</w:t>
      </w:r>
      <w:r>
        <w:tab/>
      </w:r>
      <w:bookmarkStart w:id="39" w:name="_Hlk521497452"/>
      <w:r>
        <w:t xml:space="preserve">in relation to a company, registered scheme or disclosing entity—has </w:t>
      </w:r>
      <w:bookmarkEnd w:id="39"/>
      <w:r>
        <w:t>made the election referred to in paragraph 314(1AB)(a) and has in accordance with paragraph 314(1AB)(c) elected to receive a copy of the reports as a hard copy;</w:t>
      </w:r>
    </w:p>
    <w:p w14:paraId="5BA91EB2" w14:textId="0FAA8C96" w:rsidR="003935E1" w:rsidRDefault="00080D2F" w:rsidP="00915F58">
      <w:pPr>
        <w:pStyle w:val="LI-BodyTextNumbered"/>
        <w:ind w:left="2268"/>
      </w:pPr>
      <w:r>
        <w:t>(ii)</w:t>
      </w:r>
      <w:r>
        <w:tab/>
        <w:t xml:space="preserve">in relation to </w:t>
      </w:r>
      <w:r w:rsidR="00DA023F">
        <w:t>a notified foreign passport fund—has made the election referred to in paragraph 314A(3)(a) and has in accordance with paragraph 314A(3)(c)</w:t>
      </w:r>
      <w:r>
        <w:t xml:space="preserve"> elected to receive a copy of the reports as a hard copy;</w:t>
      </w:r>
    </w:p>
    <w:p w14:paraId="758EB49D" w14:textId="004F9B89" w:rsidR="00B4216F" w:rsidRDefault="00F3757F" w:rsidP="000663E7">
      <w:pPr>
        <w:pStyle w:val="LI-BodyTextNumbered"/>
        <w:ind w:left="567"/>
      </w:pPr>
      <w:r>
        <w:rPr>
          <w:b/>
          <w:bCs/>
        </w:rPr>
        <w:t>2</w:t>
      </w:r>
      <w:r w:rsidR="00CD78EF">
        <w:rPr>
          <w:b/>
          <w:bCs/>
        </w:rPr>
        <w:t>9</w:t>
      </w:r>
      <w:r w:rsidR="00B4216F">
        <w:rPr>
          <w:b/>
          <w:bCs/>
        </w:rPr>
        <w:tab/>
        <w:t>Section 6</w:t>
      </w:r>
    </w:p>
    <w:p w14:paraId="257A74D2" w14:textId="012D6517" w:rsidR="000663E7" w:rsidRDefault="000663E7" w:rsidP="00B4216F">
      <w:pPr>
        <w:pStyle w:val="LI-BodyTextNumbered"/>
        <w:keepNext/>
        <w:keepLines/>
      </w:pPr>
      <w:r>
        <w:t>Omit the section, substitute:</w:t>
      </w:r>
    </w:p>
    <w:p w14:paraId="6427EB70" w14:textId="563E16A5" w:rsidR="000663E7" w:rsidRPr="0042779C" w:rsidRDefault="000663E7" w:rsidP="000663E7">
      <w:pPr>
        <w:pStyle w:val="LI-BodyTextNumbered"/>
        <w:keepNext/>
        <w:keepLines/>
        <w:ind w:left="1701"/>
        <w:rPr>
          <w:b/>
        </w:rPr>
      </w:pPr>
      <w:r w:rsidRPr="0042779C">
        <w:rPr>
          <w:b/>
        </w:rPr>
        <w:t>6</w:t>
      </w:r>
      <w:r w:rsidRPr="0042779C">
        <w:rPr>
          <w:b/>
        </w:rPr>
        <w:tab/>
        <w:t>Condition</w:t>
      </w:r>
    </w:p>
    <w:p w14:paraId="5F47E5A0" w14:textId="77777777" w:rsidR="000663E7" w:rsidRDefault="000663E7" w:rsidP="000663E7">
      <w:pPr>
        <w:pStyle w:val="LI-BodyTextNumbered"/>
        <w:keepNext/>
        <w:keepLines/>
        <w:ind w:left="1701" w:firstLine="0"/>
      </w:pPr>
      <w:r>
        <w:t>A relevant entity that relies on the relief in section 5 must send to the address shown in the register of members a notice that states:</w:t>
      </w:r>
    </w:p>
    <w:p w14:paraId="11899333" w14:textId="77777777" w:rsidR="000663E7" w:rsidRDefault="000663E7" w:rsidP="000663E7">
      <w:pPr>
        <w:pStyle w:val="LI-BodyTextNumbered"/>
        <w:keepNext/>
        <w:keepLines/>
        <w:ind w:left="2268"/>
      </w:pPr>
      <w:r>
        <w:t>(a)</w:t>
      </w:r>
      <w:r>
        <w:tab/>
        <w:t>in relation to a company, registered scheme or disclosing entity—the dispatch of concise reports or financial reports, directors’ reports and auditor’s reports to that person has been suspended but will be resumed on receipt of instructions (including a current address to do so);</w:t>
      </w:r>
    </w:p>
    <w:p w14:paraId="3342C7A7" w14:textId="732A24C5" w:rsidR="000663E7" w:rsidRDefault="000663E7" w:rsidP="000663E7">
      <w:pPr>
        <w:pStyle w:val="LI-BodyTextNumbered"/>
        <w:keepNext/>
        <w:keepLines/>
        <w:ind w:left="2268"/>
      </w:pPr>
      <w:r>
        <w:t>(b)</w:t>
      </w:r>
      <w:r>
        <w:tab/>
        <w:t>in relation to a notified foreign passport fund—the dispatch of financial reports and auditor’s reports to that person has been suspended but will be resumed on receipt of instructions (including a current address to do so).</w:t>
      </w:r>
    </w:p>
    <w:p w14:paraId="59A07019" w14:textId="05CE3734" w:rsidR="00594654" w:rsidRDefault="000663E7" w:rsidP="0042779C">
      <w:pPr>
        <w:pStyle w:val="LI-BodyTextNumbered"/>
        <w:keepNext/>
        <w:keepLines/>
        <w:ind w:left="1701" w:firstLine="0"/>
      </w:pPr>
      <w:r>
        <w:t>The notice must be sent at least once a year for 6 years after the date on which both paragraphs 5(b) and (c) first applied to the member.</w:t>
      </w:r>
    </w:p>
    <w:p w14:paraId="53288B93" w14:textId="77777777" w:rsidR="00594654" w:rsidRDefault="00594654">
      <w:pPr>
        <w:spacing w:before="0"/>
        <w:ind w:firstLine="0"/>
        <w:rPr>
          <w:rFonts w:eastAsia="Times New Roman"/>
          <w:sz w:val="24"/>
          <w:szCs w:val="24"/>
          <w:lang w:eastAsia="en-AU"/>
        </w:rPr>
      </w:pPr>
      <w:r>
        <w:br w:type="page"/>
      </w:r>
    </w:p>
    <w:p w14:paraId="4B5B7ADD" w14:textId="4F8497F2" w:rsidR="00640B73" w:rsidRPr="00E87A8E" w:rsidRDefault="00640B73" w:rsidP="00640B73">
      <w:pPr>
        <w:pStyle w:val="LI-Heading2"/>
        <w:ind w:left="0" w:firstLine="0"/>
        <w:rPr>
          <w:i/>
          <w:sz w:val="28"/>
          <w:szCs w:val="28"/>
        </w:rPr>
      </w:pPr>
      <w:bookmarkStart w:id="40" w:name="_Toc517444913"/>
      <w:bookmarkStart w:id="41" w:name="_Toc524355373"/>
      <w:bookmarkStart w:id="42" w:name="_Toc517414598"/>
      <w:bookmarkStart w:id="43" w:name="_Toc517157071"/>
      <w:r w:rsidRPr="00E87A8E">
        <w:rPr>
          <w:i/>
          <w:sz w:val="28"/>
          <w:szCs w:val="28"/>
        </w:rPr>
        <w:lastRenderedPageBreak/>
        <w:t>ASIC Corporations (Managed Discretionary Account</w:t>
      </w:r>
      <w:r w:rsidR="00046760">
        <w:rPr>
          <w:i/>
          <w:sz w:val="28"/>
          <w:szCs w:val="28"/>
        </w:rPr>
        <w:t xml:space="preserve"> Service</w:t>
      </w:r>
      <w:r w:rsidRPr="00E87A8E">
        <w:rPr>
          <w:i/>
          <w:sz w:val="28"/>
          <w:szCs w:val="28"/>
        </w:rPr>
        <w:t>s) Instrument</w:t>
      </w:r>
      <w:r>
        <w:rPr>
          <w:i/>
          <w:sz w:val="28"/>
          <w:szCs w:val="28"/>
        </w:rPr>
        <w:t> </w:t>
      </w:r>
      <w:r w:rsidRPr="00E87A8E">
        <w:rPr>
          <w:i/>
          <w:sz w:val="28"/>
          <w:szCs w:val="28"/>
        </w:rPr>
        <w:t>2016/968</w:t>
      </w:r>
      <w:bookmarkEnd w:id="40"/>
      <w:bookmarkEnd w:id="41"/>
    </w:p>
    <w:p w14:paraId="0F853A78" w14:textId="5A01DDCC" w:rsidR="00640B73" w:rsidRDefault="00CD78EF" w:rsidP="00640B73">
      <w:pPr>
        <w:ind w:left="567"/>
        <w:rPr>
          <w:b/>
          <w:sz w:val="24"/>
          <w:szCs w:val="24"/>
        </w:rPr>
      </w:pPr>
      <w:r>
        <w:rPr>
          <w:b/>
          <w:sz w:val="24"/>
          <w:szCs w:val="24"/>
        </w:rPr>
        <w:t>30</w:t>
      </w:r>
      <w:r w:rsidR="00640B73">
        <w:rPr>
          <w:b/>
          <w:sz w:val="24"/>
          <w:szCs w:val="24"/>
        </w:rPr>
        <w:tab/>
        <w:t>Section 15 (notional paragraph 912AEC(22)(a)</w:t>
      </w:r>
      <w:r w:rsidR="00A8578D">
        <w:rPr>
          <w:b/>
          <w:sz w:val="24"/>
          <w:szCs w:val="24"/>
        </w:rPr>
        <w:t xml:space="preserve"> of the Act</w:t>
      </w:r>
      <w:r w:rsidR="00640B73">
        <w:rPr>
          <w:b/>
          <w:sz w:val="24"/>
          <w:szCs w:val="24"/>
        </w:rPr>
        <w:t>)</w:t>
      </w:r>
      <w:bookmarkEnd w:id="42"/>
      <w:bookmarkEnd w:id="43"/>
    </w:p>
    <w:p w14:paraId="0520BA54" w14:textId="6678C9C4" w:rsidR="00640B73" w:rsidRDefault="00046760" w:rsidP="00046760">
      <w:pPr>
        <w:ind w:left="567" w:firstLine="0"/>
      </w:pPr>
      <w:bookmarkStart w:id="44" w:name="_Toc517414599"/>
      <w:bookmarkStart w:id="45" w:name="_Toc517157072"/>
      <w:r>
        <w:rPr>
          <w:sz w:val="24"/>
          <w:szCs w:val="24"/>
        </w:rPr>
        <w:t>Omit</w:t>
      </w:r>
      <w:r w:rsidR="00640B73">
        <w:rPr>
          <w:sz w:val="24"/>
          <w:szCs w:val="24"/>
        </w:rPr>
        <w:t xml:space="preserve"> “</w:t>
      </w:r>
      <w:r>
        <w:rPr>
          <w:sz w:val="24"/>
          <w:szCs w:val="24"/>
        </w:rPr>
        <w:t xml:space="preserve">registered </w:t>
      </w:r>
      <w:r w:rsidR="00640B73">
        <w:rPr>
          <w:sz w:val="24"/>
          <w:szCs w:val="24"/>
        </w:rPr>
        <w:t>scheme</w:t>
      </w:r>
      <w:r>
        <w:rPr>
          <w:sz w:val="24"/>
          <w:szCs w:val="24"/>
        </w:rPr>
        <w:t>;</w:t>
      </w:r>
      <w:r w:rsidR="00640B73">
        <w:rPr>
          <w:sz w:val="24"/>
          <w:szCs w:val="24"/>
        </w:rPr>
        <w:t xml:space="preserve">”, </w:t>
      </w:r>
      <w:r>
        <w:rPr>
          <w:sz w:val="24"/>
          <w:szCs w:val="24"/>
        </w:rPr>
        <w:t>substitute</w:t>
      </w:r>
      <w:r w:rsidR="00640B73">
        <w:rPr>
          <w:sz w:val="24"/>
          <w:szCs w:val="24"/>
        </w:rPr>
        <w:t xml:space="preserve"> “</w:t>
      </w:r>
      <w:r>
        <w:rPr>
          <w:sz w:val="24"/>
          <w:szCs w:val="24"/>
        </w:rPr>
        <w:t xml:space="preserve">registered scheme </w:t>
      </w:r>
      <w:r w:rsidR="00640B73">
        <w:rPr>
          <w:sz w:val="24"/>
          <w:szCs w:val="24"/>
        </w:rPr>
        <w:t xml:space="preserve">or </w:t>
      </w:r>
      <w:r>
        <w:rPr>
          <w:sz w:val="24"/>
          <w:szCs w:val="24"/>
        </w:rPr>
        <w:t xml:space="preserve">a </w:t>
      </w:r>
      <w:r w:rsidR="00640B73">
        <w:rPr>
          <w:sz w:val="24"/>
          <w:szCs w:val="24"/>
        </w:rPr>
        <w:t>notified foreign passport fund</w:t>
      </w:r>
      <w:r>
        <w:rPr>
          <w:sz w:val="24"/>
          <w:szCs w:val="24"/>
        </w:rPr>
        <w:t>;</w:t>
      </w:r>
      <w:r w:rsidR="00640B73">
        <w:rPr>
          <w:sz w:val="24"/>
          <w:szCs w:val="24"/>
        </w:rPr>
        <w:t>”</w:t>
      </w:r>
      <w:bookmarkEnd w:id="44"/>
      <w:bookmarkEnd w:id="45"/>
    </w:p>
    <w:p w14:paraId="5398ECD9" w14:textId="77777777" w:rsidR="00B4216F" w:rsidRPr="00640B73" w:rsidRDefault="00B4216F" w:rsidP="00640B73">
      <w:pPr>
        <w:pStyle w:val="LI-Heading2"/>
        <w:ind w:left="0" w:firstLine="0"/>
        <w:rPr>
          <w:i/>
          <w:sz w:val="28"/>
          <w:szCs w:val="28"/>
        </w:rPr>
      </w:pPr>
      <w:bookmarkStart w:id="46" w:name="_Toc517444910"/>
      <w:bookmarkStart w:id="47" w:name="_Toc524355374"/>
      <w:r w:rsidRPr="00640B73">
        <w:rPr>
          <w:i/>
          <w:sz w:val="28"/>
          <w:szCs w:val="28"/>
        </w:rPr>
        <w:t>ASIC Corporations (Application Form Requirements) Instrument</w:t>
      </w:r>
      <w:r w:rsidR="006772A5" w:rsidRPr="00640B73">
        <w:rPr>
          <w:i/>
          <w:sz w:val="28"/>
          <w:szCs w:val="28"/>
        </w:rPr>
        <w:t> </w:t>
      </w:r>
      <w:r w:rsidRPr="00640B73">
        <w:rPr>
          <w:i/>
          <w:sz w:val="28"/>
          <w:szCs w:val="28"/>
        </w:rPr>
        <w:t>2017/241</w:t>
      </w:r>
      <w:bookmarkEnd w:id="46"/>
      <w:bookmarkEnd w:id="47"/>
    </w:p>
    <w:p w14:paraId="2CC333D9" w14:textId="4BCBD787" w:rsidR="00B4216F" w:rsidRDefault="009F7E90" w:rsidP="00B4216F">
      <w:pPr>
        <w:pStyle w:val="LI-BodyTextNumbered"/>
        <w:tabs>
          <w:tab w:val="left" w:pos="567"/>
        </w:tabs>
        <w:ind w:left="0" w:firstLine="0"/>
      </w:pPr>
      <w:r>
        <w:rPr>
          <w:b/>
        </w:rPr>
        <w:t>3</w:t>
      </w:r>
      <w:r w:rsidR="00CD78EF">
        <w:rPr>
          <w:b/>
        </w:rPr>
        <w:t>1</w:t>
      </w:r>
      <w:r w:rsidR="00B4216F">
        <w:rPr>
          <w:b/>
        </w:rPr>
        <w:tab/>
        <w:t xml:space="preserve">Section 4 (definition of </w:t>
      </w:r>
      <w:r w:rsidR="00B4216F" w:rsidRPr="006772A5">
        <w:rPr>
          <w:b/>
          <w:i/>
        </w:rPr>
        <w:t>member approved switch arrangement</w:t>
      </w:r>
      <w:r w:rsidR="00B4216F">
        <w:rPr>
          <w:b/>
        </w:rPr>
        <w:t>)</w:t>
      </w:r>
    </w:p>
    <w:p w14:paraId="43B2E738" w14:textId="77777777" w:rsidR="00A71213" w:rsidRDefault="00A71213" w:rsidP="00B4216F">
      <w:pPr>
        <w:pStyle w:val="LI-BodyTextNumbered"/>
      </w:pPr>
      <w:r>
        <w:t>Omit the definition, substitute:</w:t>
      </w:r>
    </w:p>
    <w:p w14:paraId="7DE2D2AC" w14:textId="77777777" w:rsidR="00A71213" w:rsidRDefault="00A71213" w:rsidP="00A71213">
      <w:pPr>
        <w:pStyle w:val="LI-BodyTextNumbered"/>
        <w:ind w:firstLine="0"/>
      </w:pPr>
      <w:r w:rsidRPr="0042779C">
        <w:rPr>
          <w:b/>
          <w:i/>
        </w:rPr>
        <w:t>member approved switch arrangement</w:t>
      </w:r>
      <w:r>
        <w:t xml:space="preserve"> means: </w:t>
      </w:r>
    </w:p>
    <w:p w14:paraId="66FC49FE" w14:textId="586FCC6B" w:rsidR="00A71213" w:rsidRDefault="00A71213" w:rsidP="00A71213">
      <w:pPr>
        <w:pStyle w:val="LI-BodyTextNumbered"/>
        <w:ind w:left="1701"/>
      </w:pPr>
      <w:r>
        <w:t>(a)</w:t>
      </w:r>
      <w:r>
        <w:tab/>
        <w:t>a written arrangement between the responsible entity of a registered scheme and its members where:</w:t>
      </w:r>
    </w:p>
    <w:p w14:paraId="77AF770D" w14:textId="7C5F0C9F" w:rsidR="00A71213" w:rsidRDefault="00A71213" w:rsidP="00A71213">
      <w:pPr>
        <w:pStyle w:val="LI-BodyTextNumbered"/>
        <w:ind w:left="2268"/>
      </w:pPr>
      <w:r>
        <w:t>(i)</w:t>
      </w:r>
      <w:r>
        <w:tab/>
        <w:t>the arrangement has been entered into as a result of members voting in favour of a resolution to approve the arrangement at a members’ meeting; and</w:t>
      </w:r>
    </w:p>
    <w:p w14:paraId="21772F80" w14:textId="345C5471" w:rsidR="00A71213" w:rsidRDefault="00A71213" w:rsidP="00A71213">
      <w:pPr>
        <w:pStyle w:val="LI-BodyTextNumbered"/>
        <w:ind w:left="2268"/>
      </w:pPr>
      <w:r>
        <w:t>(ii)</w:t>
      </w:r>
      <w:r>
        <w:tab/>
        <w:t>under the arrangement all members will switch all or part of their interests to interests in another registered scheme operated by the responsible entity or a related body corporate; or</w:t>
      </w:r>
    </w:p>
    <w:p w14:paraId="6CFE7613" w14:textId="01BB3DB9" w:rsidR="00A71213" w:rsidRDefault="00A71213" w:rsidP="00A71213">
      <w:pPr>
        <w:pStyle w:val="LI-BodyTextNumbered"/>
        <w:ind w:left="1701"/>
      </w:pPr>
      <w:r>
        <w:t>(b)</w:t>
      </w:r>
      <w:r>
        <w:tab/>
        <w:t xml:space="preserve">a written arrangement between the </w:t>
      </w:r>
      <w:r w:rsidR="004B5603">
        <w:t xml:space="preserve">operator of a notified foreign passport fund </w:t>
      </w:r>
      <w:r>
        <w:t>and its members where:</w:t>
      </w:r>
    </w:p>
    <w:p w14:paraId="79049562" w14:textId="77777777" w:rsidR="00A71213" w:rsidRDefault="00A71213" w:rsidP="00A71213">
      <w:pPr>
        <w:pStyle w:val="LI-BodyTextNumbered"/>
        <w:ind w:left="2268"/>
      </w:pPr>
      <w:r>
        <w:t>(i)</w:t>
      </w:r>
      <w:r>
        <w:tab/>
        <w:t>the arrangement has been entered into as a result of members voting in favour of a resolution to approve the arrangement at a members’ meeting; and</w:t>
      </w:r>
    </w:p>
    <w:p w14:paraId="3FE3D2C1" w14:textId="286AC826" w:rsidR="00A71213" w:rsidRDefault="00A71213" w:rsidP="00A71213">
      <w:pPr>
        <w:pStyle w:val="LI-BodyTextNumbered"/>
        <w:ind w:left="2268"/>
      </w:pPr>
      <w:r>
        <w:t>(ii)</w:t>
      </w:r>
      <w:r>
        <w:tab/>
        <w:t xml:space="preserve">under the arrangement all members will switch all or part of their interests to interests in another </w:t>
      </w:r>
      <w:r w:rsidR="004B5603">
        <w:t>notified foreign passport fund operated by the operator or a related body corporate.</w:t>
      </w:r>
    </w:p>
    <w:p w14:paraId="02C06518" w14:textId="6A9B31FC" w:rsidR="00B4216F" w:rsidRDefault="00EB4F9C" w:rsidP="00B4216F">
      <w:pPr>
        <w:pStyle w:val="LI-BodyTextNumbered"/>
        <w:tabs>
          <w:tab w:val="left" w:pos="567"/>
        </w:tabs>
        <w:ind w:left="0" w:firstLine="0"/>
      </w:pPr>
      <w:r>
        <w:rPr>
          <w:b/>
        </w:rPr>
        <w:t>3</w:t>
      </w:r>
      <w:r w:rsidR="00CD78EF">
        <w:rPr>
          <w:b/>
        </w:rPr>
        <w:t>2</w:t>
      </w:r>
      <w:r w:rsidR="00B4216F">
        <w:rPr>
          <w:b/>
        </w:rPr>
        <w:tab/>
        <w:t xml:space="preserve">Section 4 (definition of </w:t>
      </w:r>
      <w:r w:rsidR="00B4216F" w:rsidRPr="006772A5">
        <w:rPr>
          <w:b/>
          <w:i/>
        </w:rPr>
        <w:t>voluntary switch arrangement</w:t>
      </w:r>
      <w:r w:rsidR="00B4216F">
        <w:rPr>
          <w:b/>
        </w:rPr>
        <w:t>)</w:t>
      </w:r>
    </w:p>
    <w:p w14:paraId="4ADEDB37" w14:textId="77777777" w:rsidR="004B5603" w:rsidRDefault="004B5603" w:rsidP="00B4216F">
      <w:pPr>
        <w:pStyle w:val="LI-BodyTextNumbered"/>
      </w:pPr>
      <w:r>
        <w:t>Omit the definition, substitute:</w:t>
      </w:r>
    </w:p>
    <w:p w14:paraId="5DC6EA47" w14:textId="77777777" w:rsidR="004B5603" w:rsidRDefault="004B5603" w:rsidP="0042779C">
      <w:pPr>
        <w:pStyle w:val="LI-BodyTextNumbered"/>
        <w:ind w:firstLine="0"/>
        <w:rPr>
          <w:bCs/>
          <w:color w:val="000000"/>
        </w:rPr>
      </w:pPr>
      <w:r>
        <w:rPr>
          <w:b/>
          <w:bCs/>
          <w:i/>
          <w:color w:val="000000"/>
        </w:rPr>
        <w:t>voluntary switch arrangement</w:t>
      </w:r>
      <w:r>
        <w:rPr>
          <w:b/>
          <w:bCs/>
          <w:color w:val="000000"/>
        </w:rPr>
        <w:t xml:space="preserve"> </w:t>
      </w:r>
      <w:r>
        <w:rPr>
          <w:bCs/>
          <w:color w:val="000000"/>
        </w:rPr>
        <w:t>means:</w:t>
      </w:r>
    </w:p>
    <w:p w14:paraId="474F263A" w14:textId="7380C6F4" w:rsidR="004B5603" w:rsidRDefault="004B5603" w:rsidP="0042779C">
      <w:pPr>
        <w:pStyle w:val="LI-BodyTextNumbered"/>
        <w:ind w:left="1701"/>
        <w:rPr>
          <w:color w:val="000000"/>
        </w:rPr>
      </w:pPr>
      <w:r w:rsidRPr="0042779C">
        <w:rPr>
          <w:bCs/>
          <w:color w:val="000000"/>
        </w:rPr>
        <w:t>(a</w:t>
      </w:r>
      <w:r>
        <w:rPr>
          <w:bCs/>
          <w:color w:val="000000"/>
        </w:rPr>
        <w:t>)</w:t>
      </w:r>
      <w:r>
        <w:rPr>
          <w:bCs/>
          <w:color w:val="000000"/>
        </w:rPr>
        <w:tab/>
      </w:r>
      <w:r>
        <w:rPr>
          <w:color w:val="000000"/>
        </w:rPr>
        <w:t>a written arrangement between the responsible entity of a registered scheme and a member that sets out the circumstances in which an application (</w:t>
      </w:r>
      <w:r>
        <w:rPr>
          <w:b/>
          <w:i/>
          <w:color w:val="000000"/>
        </w:rPr>
        <w:t>switch application</w:t>
      </w:r>
      <w:r>
        <w:rPr>
          <w:color w:val="000000"/>
        </w:rPr>
        <w:t xml:space="preserve">) by the member to switch from </w:t>
      </w:r>
      <w:r>
        <w:t xml:space="preserve">an interest in the scheme to an interest in another registered </w:t>
      </w:r>
      <w:r>
        <w:lastRenderedPageBreak/>
        <w:t>scheme</w:t>
      </w:r>
      <w:r>
        <w:rPr>
          <w:rFonts w:ascii="Helvetica Neue" w:hAnsi="Helvetica Neue"/>
          <w:sz w:val="19"/>
          <w:szCs w:val="19"/>
        </w:rPr>
        <w:t xml:space="preserve"> </w:t>
      </w:r>
      <w:r>
        <w:rPr>
          <w:color w:val="000000"/>
        </w:rPr>
        <w:t xml:space="preserve">operated by the responsible entity or a related body corporate may be accepted; or </w:t>
      </w:r>
    </w:p>
    <w:p w14:paraId="132D6101" w14:textId="5421CD79" w:rsidR="004B5603" w:rsidRDefault="004B5603" w:rsidP="0042779C">
      <w:pPr>
        <w:pStyle w:val="LI-BodyTextNumbered"/>
        <w:ind w:left="1701"/>
      </w:pPr>
      <w:r>
        <w:rPr>
          <w:color w:val="000000"/>
        </w:rPr>
        <w:t>(b)</w:t>
      </w:r>
      <w:r>
        <w:rPr>
          <w:color w:val="000000"/>
        </w:rPr>
        <w:tab/>
        <w:t>a written arrangement between the operator of a notified foreign passport fund and a member that sets out the circumstances in which an application (</w:t>
      </w:r>
      <w:r>
        <w:rPr>
          <w:b/>
          <w:i/>
          <w:color w:val="000000"/>
        </w:rPr>
        <w:t>switch application</w:t>
      </w:r>
      <w:r>
        <w:rPr>
          <w:color w:val="000000"/>
        </w:rPr>
        <w:t xml:space="preserve">) by the member to switch from </w:t>
      </w:r>
      <w:r>
        <w:t xml:space="preserve">an interest in the fund to an interest in another </w:t>
      </w:r>
      <w:r>
        <w:rPr>
          <w:color w:val="000000"/>
        </w:rPr>
        <w:t>notified foreign passport fund</w:t>
      </w:r>
      <w:r>
        <w:t xml:space="preserve"> </w:t>
      </w:r>
      <w:r>
        <w:rPr>
          <w:color w:val="000000"/>
        </w:rPr>
        <w:t>operated by the operator or a related body corporate.</w:t>
      </w:r>
    </w:p>
    <w:p w14:paraId="37B2CB13" w14:textId="1CA88D1D" w:rsidR="00822256" w:rsidRDefault="00822256" w:rsidP="00822256">
      <w:pPr>
        <w:pStyle w:val="LI-BodyTextNumbered"/>
        <w:tabs>
          <w:tab w:val="left" w:pos="567"/>
        </w:tabs>
        <w:ind w:left="0" w:firstLine="0"/>
      </w:pPr>
      <w:r>
        <w:rPr>
          <w:b/>
        </w:rPr>
        <w:t>3</w:t>
      </w:r>
      <w:r w:rsidR="00CD78EF">
        <w:rPr>
          <w:b/>
        </w:rPr>
        <w:t>3</w:t>
      </w:r>
      <w:r>
        <w:rPr>
          <w:b/>
        </w:rPr>
        <w:tab/>
        <w:t xml:space="preserve">Section 4 (definition of </w:t>
      </w:r>
      <w:r w:rsidRPr="006772A5">
        <w:rPr>
          <w:b/>
          <w:i/>
        </w:rPr>
        <w:t>switch</w:t>
      </w:r>
      <w:r>
        <w:rPr>
          <w:b/>
        </w:rPr>
        <w:t>)</w:t>
      </w:r>
    </w:p>
    <w:p w14:paraId="612560F5" w14:textId="77777777" w:rsidR="00822256" w:rsidRDefault="00822256" w:rsidP="00822256">
      <w:pPr>
        <w:pStyle w:val="LI-BodyTextNumbered"/>
      </w:pPr>
      <w:r>
        <w:t>Omit the definition, substitute:</w:t>
      </w:r>
    </w:p>
    <w:p w14:paraId="720574A9" w14:textId="0A4E6D60" w:rsidR="00822256" w:rsidRDefault="00822256" w:rsidP="00822256">
      <w:pPr>
        <w:pStyle w:val="LI-BodyTextNumbered"/>
        <w:ind w:firstLine="0"/>
        <w:rPr>
          <w:bCs/>
          <w:color w:val="000000"/>
        </w:rPr>
      </w:pPr>
      <w:r>
        <w:rPr>
          <w:b/>
          <w:bCs/>
          <w:i/>
          <w:color w:val="000000"/>
        </w:rPr>
        <w:t xml:space="preserve">switch </w:t>
      </w:r>
      <w:r>
        <w:rPr>
          <w:bCs/>
          <w:color w:val="000000"/>
        </w:rPr>
        <w:t>means:</w:t>
      </w:r>
    </w:p>
    <w:p w14:paraId="1BA39656" w14:textId="77777777" w:rsidR="00822256" w:rsidRDefault="00822256" w:rsidP="00822256">
      <w:pPr>
        <w:widowControl w:val="0"/>
        <w:suppressAutoHyphens/>
        <w:autoSpaceDE w:val="0"/>
        <w:autoSpaceDN w:val="0"/>
        <w:adjustRightInd w:val="0"/>
        <w:ind w:left="1701"/>
        <w:rPr>
          <w:bCs/>
          <w:color w:val="000000"/>
          <w:sz w:val="24"/>
          <w:szCs w:val="24"/>
        </w:rPr>
      </w:pPr>
      <w:r>
        <w:rPr>
          <w:bCs/>
          <w:color w:val="000000"/>
          <w:sz w:val="24"/>
          <w:szCs w:val="24"/>
        </w:rPr>
        <w:t>(a)</w:t>
      </w:r>
      <w:r>
        <w:rPr>
          <w:bCs/>
          <w:color w:val="000000"/>
          <w:sz w:val="24"/>
          <w:szCs w:val="24"/>
        </w:rPr>
        <w:tab/>
        <w:t>the</w:t>
      </w:r>
      <w:r>
        <w:rPr>
          <w:b/>
          <w:bCs/>
          <w:color w:val="000000"/>
          <w:sz w:val="24"/>
          <w:szCs w:val="24"/>
        </w:rPr>
        <w:t xml:space="preserve"> </w:t>
      </w:r>
      <w:r>
        <w:rPr>
          <w:color w:val="000000"/>
          <w:sz w:val="24"/>
          <w:szCs w:val="24"/>
        </w:rPr>
        <w:t>redemption of interests in a registered scheme and reinvestment of the proceeds in interests in another registered</w:t>
      </w:r>
      <w:r>
        <w:rPr>
          <w:bCs/>
          <w:color w:val="000000"/>
          <w:sz w:val="24"/>
          <w:szCs w:val="24"/>
        </w:rPr>
        <w:t xml:space="preserve"> scheme; or</w:t>
      </w:r>
    </w:p>
    <w:p w14:paraId="638F002E" w14:textId="652BEA5B" w:rsidR="003935E1" w:rsidRDefault="00822256" w:rsidP="00594654">
      <w:pPr>
        <w:widowControl w:val="0"/>
        <w:suppressAutoHyphens/>
        <w:autoSpaceDE w:val="0"/>
        <w:autoSpaceDN w:val="0"/>
        <w:adjustRightInd w:val="0"/>
        <w:ind w:left="1701"/>
        <w:rPr>
          <w:color w:val="000000"/>
          <w:sz w:val="24"/>
          <w:szCs w:val="24"/>
        </w:rPr>
      </w:pPr>
      <w:r>
        <w:rPr>
          <w:bCs/>
          <w:color w:val="000000"/>
          <w:sz w:val="24"/>
          <w:szCs w:val="24"/>
        </w:rPr>
        <w:t>(b)</w:t>
      </w:r>
      <w:r>
        <w:rPr>
          <w:bCs/>
          <w:color w:val="000000"/>
          <w:sz w:val="24"/>
          <w:szCs w:val="24"/>
        </w:rPr>
        <w:tab/>
      </w:r>
      <w:r w:rsidRPr="0042779C">
        <w:rPr>
          <w:bCs/>
          <w:color w:val="000000"/>
          <w:sz w:val="24"/>
          <w:szCs w:val="24"/>
        </w:rPr>
        <w:t>the</w:t>
      </w:r>
      <w:r w:rsidRPr="0042779C">
        <w:rPr>
          <w:b/>
          <w:bCs/>
          <w:color w:val="000000"/>
          <w:sz w:val="24"/>
          <w:szCs w:val="24"/>
        </w:rPr>
        <w:t xml:space="preserve"> </w:t>
      </w:r>
      <w:r w:rsidRPr="0042779C">
        <w:rPr>
          <w:color w:val="000000"/>
          <w:sz w:val="24"/>
          <w:szCs w:val="24"/>
        </w:rPr>
        <w:t>redemption of interests in a notified foreign passport fund and reinvestment of the proceeds in interests in another notified foreign passport fund.</w:t>
      </w:r>
    </w:p>
    <w:p w14:paraId="0724ADF2" w14:textId="6FCE5513" w:rsidR="00B4216F" w:rsidRDefault="00EB4F9C" w:rsidP="00B4216F">
      <w:pPr>
        <w:pStyle w:val="LI-BodyTextNumbered"/>
        <w:tabs>
          <w:tab w:val="left" w:pos="567"/>
        </w:tabs>
        <w:ind w:left="0" w:firstLine="0"/>
      </w:pPr>
      <w:r>
        <w:rPr>
          <w:b/>
        </w:rPr>
        <w:t>3</w:t>
      </w:r>
      <w:r w:rsidR="00CD78EF">
        <w:rPr>
          <w:b/>
        </w:rPr>
        <w:t>4</w:t>
      </w:r>
      <w:r w:rsidR="00B4216F">
        <w:rPr>
          <w:b/>
        </w:rPr>
        <w:tab/>
      </w:r>
      <w:r w:rsidR="004B5603">
        <w:rPr>
          <w:b/>
        </w:rPr>
        <w:t>Part 2</w:t>
      </w:r>
    </w:p>
    <w:p w14:paraId="2531DFFA" w14:textId="77777777" w:rsidR="00B4216F" w:rsidRDefault="00B4216F" w:rsidP="00B4216F">
      <w:pPr>
        <w:pStyle w:val="LI-BodyTextNumbered"/>
        <w:tabs>
          <w:tab w:val="left" w:pos="1165"/>
        </w:tabs>
        <w:rPr>
          <w:b/>
          <w:bCs/>
        </w:rPr>
      </w:pPr>
      <w:r>
        <w:t>After section 5 insert:</w:t>
      </w:r>
    </w:p>
    <w:p w14:paraId="056A431B" w14:textId="1042001F" w:rsidR="00B4216F" w:rsidRDefault="00822256" w:rsidP="006772A5">
      <w:pPr>
        <w:pStyle w:val="LI-BodyTextNumbered"/>
        <w:rPr>
          <w:i/>
          <w:iCs/>
        </w:rPr>
      </w:pPr>
      <w:r w:rsidRPr="0042779C">
        <w:rPr>
          <w:b/>
          <w:bCs/>
        </w:rPr>
        <w:t>5A</w:t>
      </w:r>
      <w:r w:rsidR="00B4216F">
        <w:rPr>
          <w:b/>
          <w:bCs/>
        </w:rPr>
        <w:tab/>
        <w:t xml:space="preserve">Applications to switch between notified foreign passport funds operated by the same operator or its related bodies corporate </w:t>
      </w:r>
    </w:p>
    <w:p w14:paraId="589D08A5" w14:textId="77777777" w:rsidR="00B4216F" w:rsidRDefault="00B4216F" w:rsidP="006772A5">
      <w:pPr>
        <w:pStyle w:val="BodyText"/>
        <w:spacing w:before="240" w:after="0" w:line="240" w:lineRule="auto"/>
        <w:ind w:left="1134" w:firstLine="0"/>
        <w:rPr>
          <w:i/>
          <w:iCs/>
        </w:rPr>
      </w:pPr>
      <w:r>
        <w:rPr>
          <w:i/>
          <w:iCs/>
        </w:rPr>
        <w:t>Exemption</w:t>
      </w:r>
    </w:p>
    <w:p w14:paraId="1B6197BB" w14:textId="39A2FD39" w:rsidR="00B4216F" w:rsidRDefault="00822256" w:rsidP="00822256">
      <w:pPr>
        <w:pStyle w:val="BodyText"/>
        <w:suppressAutoHyphens/>
        <w:overflowPunct/>
        <w:autoSpaceDE/>
        <w:autoSpaceDN/>
        <w:adjustRightInd/>
        <w:spacing w:before="240" w:after="0" w:line="240" w:lineRule="auto"/>
        <w:ind w:left="1701"/>
        <w:rPr>
          <w:i/>
        </w:rPr>
      </w:pPr>
      <w:r>
        <w:t>(1)</w:t>
      </w:r>
      <w:r>
        <w:tab/>
      </w:r>
      <w:r w:rsidR="00B4216F">
        <w:t>An operator of a notified foreign passport fund does not have to comply with section 1016A of the Act in relation to the issue of an interest (</w:t>
      </w:r>
      <w:r w:rsidR="00B4216F">
        <w:rPr>
          <w:b/>
          <w:i/>
        </w:rPr>
        <w:t>new interest</w:t>
      </w:r>
      <w:r w:rsidR="00B4216F">
        <w:t>) in the fund that is made in accordance with a voluntary switch arrangement or a member approved switch arrangement.</w:t>
      </w:r>
    </w:p>
    <w:p w14:paraId="0A06A918" w14:textId="77777777" w:rsidR="00B4216F" w:rsidRDefault="00B4216F" w:rsidP="006772A5">
      <w:pPr>
        <w:pStyle w:val="BodyText"/>
        <w:spacing w:before="240" w:after="0" w:line="240" w:lineRule="auto"/>
        <w:ind w:left="706" w:firstLine="428"/>
      </w:pPr>
      <w:r>
        <w:rPr>
          <w:i/>
        </w:rPr>
        <w:t>Where exemption is available</w:t>
      </w:r>
    </w:p>
    <w:p w14:paraId="3C91AE1F" w14:textId="77777777" w:rsidR="00B4216F" w:rsidRDefault="00B4216F" w:rsidP="006772A5">
      <w:pPr>
        <w:pStyle w:val="BodyText"/>
        <w:spacing w:before="240" w:after="0" w:line="240" w:lineRule="auto"/>
        <w:ind w:left="1701"/>
      </w:pPr>
      <w:r>
        <w:t>(2)</w:t>
      </w:r>
      <w:r>
        <w:tab/>
        <w:t xml:space="preserve">The exemption in subsection (1) is available to an operator of a notified foreign passport fund where the operator has taken reasonable steps to ensure that: </w:t>
      </w:r>
    </w:p>
    <w:p w14:paraId="3BD1C224" w14:textId="77777777" w:rsidR="00B4216F" w:rsidRDefault="00B4216F" w:rsidP="006772A5">
      <w:pPr>
        <w:pStyle w:val="BodyText"/>
        <w:spacing w:before="240" w:after="0" w:line="240" w:lineRule="auto"/>
        <w:ind w:left="2268"/>
      </w:pPr>
      <w:r>
        <w:t>(a)</w:t>
      </w:r>
      <w:r>
        <w:tab/>
        <w:t>in the case of a voluntary switch arrangement—before the time (</w:t>
      </w:r>
      <w:r>
        <w:rPr>
          <w:b/>
          <w:i/>
        </w:rPr>
        <w:t>relevant time</w:t>
      </w:r>
      <w:r>
        <w:t>) of the switch application in relation to the new interest; and</w:t>
      </w:r>
    </w:p>
    <w:p w14:paraId="7911A19C" w14:textId="77777777" w:rsidR="00B4216F" w:rsidRDefault="00B4216F" w:rsidP="00F3757F">
      <w:pPr>
        <w:pStyle w:val="BodyText"/>
        <w:spacing w:before="240" w:after="0" w:line="240" w:lineRule="auto"/>
        <w:ind w:left="2268"/>
      </w:pPr>
      <w:r>
        <w:t>(b)</w:t>
      </w:r>
      <w:r>
        <w:tab/>
        <w:t>in the case of a member approved switch arrangement—before the time (</w:t>
      </w:r>
      <w:r>
        <w:rPr>
          <w:b/>
          <w:i/>
        </w:rPr>
        <w:t>relevant time</w:t>
      </w:r>
      <w:r>
        <w:t>) of the vote on the resolution to approve the arrangement;</w:t>
      </w:r>
    </w:p>
    <w:p w14:paraId="3471E944" w14:textId="77777777" w:rsidR="00F3757F" w:rsidRDefault="00B4216F" w:rsidP="00F3757F">
      <w:pPr>
        <w:pStyle w:val="BodyText"/>
        <w:spacing w:before="240" w:after="0" w:line="240" w:lineRule="auto"/>
        <w:ind w:left="1701" w:firstLine="0"/>
      </w:pPr>
      <w:r>
        <w:lastRenderedPageBreak/>
        <w:t>it gave, or made available by a nominated electronic means, to the member:</w:t>
      </w:r>
    </w:p>
    <w:p w14:paraId="110E9878" w14:textId="66D0213B" w:rsidR="00B4216F" w:rsidRDefault="006772A5" w:rsidP="00822256">
      <w:pPr>
        <w:pStyle w:val="BodyText"/>
        <w:spacing w:before="240" w:after="0" w:line="240" w:lineRule="auto"/>
        <w:ind w:left="2268"/>
      </w:pPr>
      <w:r>
        <w:t>(c)</w:t>
      </w:r>
      <w:r>
        <w:tab/>
      </w:r>
      <w:r w:rsidR="00B4216F">
        <w:t>a Product Disclosure Statement for the new interest that was not defective at the relevant time; and</w:t>
      </w:r>
    </w:p>
    <w:p w14:paraId="77FBE0FF" w14:textId="77777777" w:rsidR="00B4216F" w:rsidRDefault="00B4216F" w:rsidP="00822256">
      <w:pPr>
        <w:pStyle w:val="BodyText"/>
        <w:spacing w:before="240" w:after="0" w:line="240" w:lineRule="auto"/>
        <w:ind w:left="2268"/>
        <w:jc w:val="both"/>
      </w:pPr>
      <w:r>
        <w:t>(d)</w:t>
      </w:r>
      <w:r>
        <w:tab/>
        <w:t>information which describes the switch arrangement.”</w:t>
      </w:r>
    </w:p>
    <w:p w14:paraId="14F399B0" w14:textId="18BAFDBE" w:rsidR="00B4216F" w:rsidRDefault="00EB4F9C" w:rsidP="00B4216F">
      <w:pPr>
        <w:ind w:left="567"/>
        <w:rPr>
          <w:b/>
          <w:sz w:val="24"/>
          <w:szCs w:val="24"/>
        </w:rPr>
      </w:pPr>
      <w:r>
        <w:rPr>
          <w:b/>
          <w:sz w:val="24"/>
          <w:szCs w:val="24"/>
        </w:rPr>
        <w:t>3</w:t>
      </w:r>
      <w:r w:rsidR="00CD78EF">
        <w:rPr>
          <w:b/>
          <w:sz w:val="24"/>
          <w:szCs w:val="24"/>
        </w:rPr>
        <w:t>5</w:t>
      </w:r>
      <w:r w:rsidR="00B4216F">
        <w:rPr>
          <w:b/>
          <w:sz w:val="24"/>
          <w:szCs w:val="24"/>
        </w:rPr>
        <w:tab/>
        <w:t>Section 10</w:t>
      </w:r>
    </w:p>
    <w:p w14:paraId="605BC2F0" w14:textId="488A1F06" w:rsidR="009B7126" w:rsidRDefault="00B4216F" w:rsidP="006772A5">
      <w:pPr>
        <w:ind w:left="567" w:firstLine="0"/>
        <w:rPr>
          <w:sz w:val="24"/>
          <w:szCs w:val="24"/>
        </w:rPr>
      </w:pPr>
      <w:r>
        <w:rPr>
          <w:sz w:val="24"/>
          <w:szCs w:val="24"/>
        </w:rPr>
        <w:t>After “</w:t>
      </w:r>
      <w:r w:rsidR="00BC7633">
        <w:rPr>
          <w:sz w:val="24"/>
          <w:szCs w:val="24"/>
        </w:rPr>
        <w:t xml:space="preserve">managed investment </w:t>
      </w:r>
      <w:r>
        <w:rPr>
          <w:sz w:val="24"/>
          <w:szCs w:val="24"/>
        </w:rPr>
        <w:t xml:space="preserve">product” insert “and </w:t>
      </w:r>
      <w:r w:rsidR="00BC7633">
        <w:rPr>
          <w:sz w:val="24"/>
          <w:szCs w:val="24"/>
        </w:rPr>
        <w:t xml:space="preserve">a </w:t>
      </w:r>
      <w:r>
        <w:rPr>
          <w:sz w:val="24"/>
          <w:szCs w:val="24"/>
        </w:rPr>
        <w:t>foreign passport fund</w:t>
      </w:r>
      <w:r w:rsidR="00BC7633">
        <w:rPr>
          <w:sz w:val="24"/>
          <w:szCs w:val="24"/>
        </w:rPr>
        <w:t> </w:t>
      </w:r>
      <w:r>
        <w:rPr>
          <w:sz w:val="24"/>
          <w:szCs w:val="24"/>
        </w:rPr>
        <w:t>product”</w:t>
      </w:r>
    </w:p>
    <w:p w14:paraId="3B524E66" w14:textId="77777777" w:rsidR="00B4216F" w:rsidRPr="006772A5" w:rsidRDefault="00B4216F" w:rsidP="00B4216F">
      <w:pPr>
        <w:pStyle w:val="LI-Heading2"/>
        <w:ind w:left="0" w:firstLine="0"/>
        <w:rPr>
          <w:i/>
          <w:szCs w:val="24"/>
        </w:rPr>
      </w:pPr>
      <w:bookmarkStart w:id="48" w:name="_Toc517444911"/>
      <w:bookmarkStart w:id="49" w:name="_Toc524355375"/>
      <w:r w:rsidRPr="006772A5">
        <w:rPr>
          <w:i/>
          <w:sz w:val="28"/>
          <w:szCs w:val="28"/>
        </w:rPr>
        <w:t>ASIC Corporations (Disclosure Relief</w:t>
      </w:r>
      <w:r w:rsidR="00DB2261">
        <w:rPr>
          <w:i/>
          <w:sz w:val="28"/>
          <w:szCs w:val="28"/>
        </w:rPr>
        <w:t>—</w:t>
      </w:r>
      <w:r w:rsidRPr="006772A5">
        <w:rPr>
          <w:i/>
          <w:sz w:val="28"/>
          <w:szCs w:val="28"/>
        </w:rPr>
        <w:t>Offers to Associates) Instrument</w:t>
      </w:r>
      <w:r w:rsidR="00DB2261">
        <w:rPr>
          <w:i/>
          <w:sz w:val="28"/>
          <w:szCs w:val="28"/>
        </w:rPr>
        <w:t> </w:t>
      </w:r>
      <w:r w:rsidRPr="006772A5">
        <w:rPr>
          <w:i/>
          <w:sz w:val="28"/>
          <w:szCs w:val="28"/>
        </w:rPr>
        <w:t>2017/737</w:t>
      </w:r>
      <w:bookmarkEnd w:id="48"/>
      <w:bookmarkEnd w:id="49"/>
    </w:p>
    <w:p w14:paraId="5F967765" w14:textId="494E7FE3" w:rsidR="00B4216F" w:rsidRDefault="00EB4F9C" w:rsidP="00B4216F">
      <w:pPr>
        <w:pStyle w:val="LI-BodyTextNumbered"/>
        <w:tabs>
          <w:tab w:val="left" w:pos="567"/>
        </w:tabs>
        <w:ind w:left="0" w:firstLine="0"/>
      </w:pPr>
      <w:r>
        <w:rPr>
          <w:b/>
        </w:rPr>
        <w:t>3</w:t>
      </w:r>
      <w:r w:rsidR="00CD78EF">
        <w:rPr>
          <w:b/>
        </w:rPr>
        <w:t>6</w:t>
      </w:r>
      <w:r w:rsidR="00B4216F">
        <w:rPr>
          <w:b/>
        </w:rPr>
        <w:tab/>
        <w:t>Section 5</w:t>
      </w:r>
    </w:p>
    <w:p w14:paraId="2A6F3D74" w14:textId="3020DFE1" w:rsidR="00B4216F" w:rsidRDefault="00B4216F" w:rsidP="00B4216F">
      <w:pPr>
        <w:pStyle w:val="LI-BodyTextNumbered"/>
        <w:tabs>
          <w:tab w:val="left" w:pos="1165"/>
        </w:tabs>
        <w:ind w:left="567" w:firstLine="0"/>
        <w:rPr>
          <w:sz w:val="28"/>
          <w:szCs w:val="28"/>
        </w:rPr>
      </w:pPr>
      <w:r>
        <w:t>After “</w:t>
      </w:r>
      <w:r w:rsidR="00BC7633">
        <w:t xml:space="preserve">managed investment </w:t>
      </w:r>
      <w:r>
        <w:t xml:space="preserve">product”, insert “and </w:t>
      </w:r>
      <w:r w:rsidR="00BC7633">
        <w:t xml:space="preserve">a </w:t>
      </w:r>
      <w:r>
        <w:t>foreign passport fund</w:t>
      </w:r>
      <w:r w:rsidR="00BC7633">
        <w:t> </w:t>
      </w:r>
      <w:r>
        <w:t>product”</w:t>
      </w:r>
    </w:p>
    <w:p w14:paraId="089543DD" w14:textId="77777777" w:rsidR="00B4216F" w:rsidRPr="00E87A8E" w:rsidRDefault="00B4216F" w:rsidP="00E87A8E">
      <w:pPr>
        <w:pStyle w:val="LI-Heading2"/>
        <w:ind w:left="0" w:firstLine="0"/>
        <w:rPr>
          <w:i/>
          <w:szCs w:val="24"/>
        </w:rPr>
      </w:pPr>
      <w:bookmarkStart w:id="50" w:name="_Toc517444912"/>
      <w:bookmarkStart w:id="51" w:name="_Toc524355376"/>
      <w:r w:rsidRPr="00E87A8E">
        <w:rPr>
          <w:i/>
          <w:sz w:val="28"/>
          <w:szCs w:val="28"/>
        </w:rPr>
        <w:t>ASIC Corporations (Wholesale Equity Scheme</w:t>
      </w:r>
      <w:r w:rsidR="00CA360C">
        <w:rPr>
          <w:i/>
          <w:sz w:val="28"/>
          <w:szCs w:val="28"/>
        </w:rPr>
        <w:t xml:space="preserve"> </w:t>
      </w:r>
      <w:r w:rsidRPr="00E87A8E">
        <w:rPr>
          <w:i/>
          <w:sz w:val="28"/>
          <w:szCs w:val="28"/>
        </w:rPr>
        <w:t>Trustees)</w:t>
      </w:r>
      <w:r w:rsidR="00CA360C">
        <w:rPr>
          <w:i/>
          <w:sz w:val="28"/>
          <w:szCs w:val="28"/>
        </w:rPr>
        <w:t xml:space="preserve"> </w:t>
      </w:r>
      <w:r w:rsidRPr="00E87A8E">
        <w:rPr>
          <w:i/>
          <w:sz w:val="28"/>
          <w:szCs w:val="28"/>
        </w:rPr>
        <w:t>Instrument</w:t>
      </w:r>
      <w:r w:rsidR="00CA360C">
        <w:rPr>
          <w:i/>
          <w:sz w:val="28"/>
          <w:szCs w:val="28"/>
        </w:rPr>
        <w:t> </w:t>
      </w:r>
      <w:r w:rsidRPr="00E87A8E">
        <w:rPr>
          <w:i/>
          <w:sz w:val="28"/>
          <w:szCs w:val="28"/>
        </w:rPr>
        <w:t>2017/849</w:t>
      </w:r>
      <w:bookmarkStart w:id="52" w:name="_Hlk517444597"/>
      <w:bookmarkEnd w:id="50"/>
      <w:bookmarkEnd w:id="51"/>
    </w:p>
    <w:bookmarkEnd w:id="52"/>
    <w:p w14:paraId="61593C04" w14:textId="0355F932" w:rsidR="00B4216F" w:rsidRDefault="00EB4F9C" w:rsidP="00B4216F">
      <w:pPr>
        <w:pStyle w:val="LI-BodyTextNumbered"/>
        <w:tabs>
          <w:tab w:val="left" w:pos="567"/>
        </w:tabs>
        <w:ind w:left="0" w:firstLine="0"/>
        <w:rPr>
          <w:b/>
        </w:rPr>
      </w:pPr>
      <w:r>
        <w:rPr>
          <w:b/>
        </w:rPr>
        <w:t>3</w:t>
      </w:r>
      <w:r w:rsidR="00CD78EF">
        <w:rPr>
          <w:b/>
        </w:rPr>
        <w:t>7</w:t>
      </w:r>
      <w:r w:rsidR="00B4216F">
        <w:rPr>
          <w:b/>
        </w:rPr>
        <w:tab/>
        <w:t>Section 4 (</w:t>
      </w:r>
      <w:r w:rsidR="00E87A8E">
        <w:rPr>
          <w:b/>
        </w:rPr>
        <w:t>d</w:t>
      </w:r>
      <w:r w:rsidR="00B4216F">
        <w:rPr>
          <w:b/>
        </w:rPr>
        <w:t xml:space="preserve">efinition of </w:t>
      </w:r>
      <w:r w:rsidR="00B4216F" w:rsidRPr="00E87A8E">
        <w:rPr>
          <w:b/>
          <w:i/>
        </w:rPr>
        <w:t>investment product</w:t>
      </w:r>
      <w:r w:rsidR="00B4216F">
        <w:rPr>
          <w:b/>
        </w:rPr>
        <w:t>)</w:t>
      </w:r>
    </w:p>
    <w:p w14:paraId="37605147" w14:textId="5FE080E5" w:rsidR="00B4216F" w:rsidRDefault="00B4216F" w:rsidP="00B4216F">
      <w:pPr>
        <w:pStyle w:val="LI-BodyTextNumbered"/>
        <w:tabs>
          <w:tab w:val="left" w:pos="567"/>
        </w:tabs>
        <w:ind w:left="567" w:firstLine="0"/>
      </w:pPr>
      <w:r>
        <w:t xml:space="preserve">After </w:t>
      </w:r>
      <w:r w:rsidR="00E87A8E">
        <w:t xml:space="preserve">paragraph </w:t>
      </w:r>
      <w:r>
        <w:t>(</w:t>
      </w:r>
      <w:r w:rsidR="00A97178">
        <w:t>c</w:t>
      </w:r>
      <w:r>
        <w:t>), insert:</w:t>
      </w:r>
    </w:p>
    <w:p w14:paraId="051AD2E2" w14:textId="5B8F54E9" w:rsidR="00B4216F" w:rsidRDefault="00B4216F" w:rsidP="00E87A8E">
      <w:pPr>
        <w:pStyle w:val="LI-BodyTextNumbered"/>
        <w:tabs>
          <w:tab w:val="left" w:pos="1134"/>
        </w:tabs>
        <w:ind w:left="1701"/>
      </w:pPr>
      <w:r>
        <w:t>(</w:t>
      </w:r>
      <w:r w:rsidR="00A97178">
        <w:t>ca</w:t>
      </w:r>
      <w:r>
        <w:t>)</w:t>
      </w:r>
      <w:r>
        <w:tab/>
        <w:t>a foreign passport fund product;</w:t>
      </w:r>
    </w:p>
    <w:p w14:paraId="7118E384" w14:textId="507A18E0" w:rsidR="00B4216F" w:rsidRDefault="00B4216F" w:rsidP="00E87A8E">
      <w:pPr>
        <w:pStyle w:val="LI-BodyTextNumbered"/>
        <w:tabs>
          <w:tab w:val="left" w:pos="426"/>
          <w:tab w:val="left" w:pos="1134"/>
        </w:tabs>
        <w:ind w:left="1701"/>
      </w:pPr>
      <w:r>
        <w:t>(</w:t>
      </w:r>
      <w:r w:rsidR="00A97178">
        <w:t>cb</w:t>
      </w:r>
      <w:r>
        <w:t>)</w:t>
      </w:r>
      <w:r>
        <w:tab/>
        <w:t xml:space="preserve">an option to acquire, by way of transfer, a financial product covered </w:t>
      </w:r>
      <w:bookmarkStart w:id="53" w:name="_GoBack"/>
      <w:bookmarkEnd w:id="53"/>
      <w:r>
        <w:t>by subparagraph 764A(1)(bb)(i) or (ii)</w:t>
      </w:r>
      <w:r w:rsidR="00A97178">
        <w:t>;</w:t>
      </w:r>
    </w:p>
    <w:sectPr w:rsidR="00B4216F" w:rsidSect="0040053F">
      <w:headerReference w:type="even" r:id="rId30"/>
      <w:headerReference w:type="default" r:id="rId31"/>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7665" w14:textId="77777777" w:rsidR="00FA35AF" w:rsidRDefault="00FA35AF" w:rsidP="00715914">
      <w:r>
        <w:separator/>
      </w:r>
    </w:p>
  </w:endnote>
  <w:endnote w:type="continuationSeparator" w:id="0">
    <w:p w14:paraId="15001656" w14:textId="77777777" w:rsidR="00FA35AF" w:rsidRDefault="00FA35AF" w:rsidP="007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472"/>
    </w:tblGrid>
    <w:tr w:rsidR="00FA35AF" w:rsidRPr="00081794" w14:paraId="7BF948E8" w14:textId="77777777" w:rsidTr="00081794">
      <w:tc>
        <w:tcPr>
          <w:tcW w:w="8472" w:type="dxa"/>
          <w:shd w:val="clear" w:color="auto" w:fill="auto"/>
        </w:tcPr>
        <w:p w14:paraId="6C7913CB" w14:textId="77777777" w:rsidR="00FA35AF" w:rsidRPr="00081794" w:rsidRDefault="00FA35AF" w:rsidP="00081794">
          <w:pPr>
            <w:jc w:val="right"/>
            <w:rPr>
              <w:sz w:val="18"/>
            </w:rPr>
          </w:pPr>
          <w:r>
            <w:rPr>
              <w:noProof/>
            </w:rPr>
            <mc:AlternateContent>
              <mc:Choice Requires="wps">
                <w:drawing>
                  <wp:anchor distT="0" distB="0" distL="114300" distR="114300" simplePos="0" relativeHeight="251659264" behindDoc="1" locked="0" layoutInCell="1" allowOverlap="1" wp14:anchorId="7460A79F" wp14:editId="3B0B7081">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EAD2C4" w14:textId="4D2FF6FE" w:rsidR="00FA35AF" w:rsidRPr="00284719" w:rsidRDefault="00FA35A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0A79F"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27EAD2C4" w14:textId="4D2FF6FE" w:rsidR="00FA35AF" w:rsidRPr="00284719" w:rsidRDefault="00FA35A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256ED75B" w14:textId="77777777" w:rsidR="00FA35AF" w:rsidRPr="007500C8" w:rsidRDefault="00FA35AF"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00F1" w14:textId="77777777" w:rsidR="00FA35AF" w:rsidRDefault="00FA35AF" w:rsidP="007500C8">
    <w:pPr>
      <w:pStyle w:val="Footer"/>
    </w:pPr>
    <w:r>
      <w:rPr>
        <w:noProof/>
      </w:rPr>
      <mc:AlternateContent>
        <mc:Choice Requires="wps">
          <w:drawing>
            <wp:anchor distT="0" distB="0" distL="114300" distR="114300" simplePos="0" relativeHeight="251658240" behindDoc="1" locked="0" layoutInCell="1" allowOverlap="1" wp14:anchorId="40E7D483" wp14:editId="18D082A7">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C925938" w14:textId="77777777" w:rsidR="00FA35AF" w:rsidRPr="00284719" w:rsidRDefault="00FA35AF"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7D483"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C925938" w14:textId="77777777" w:rsidR="00FA35AF" w:rsidRPr="00284719" w:rsidRDefault="00FA35AF"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FA35AF" w:rsidRPr="00081794" w14:paraId="74A85614" w14:textId="77777777" w:rsidTr="00081794">
      <w:tc>
        <w:tcPr>
          <w:tcW w:w="8472" w:type="dxa"/>
          <w:shd w:val="clear" w:color="auto" w:fill="auto"/>
        </w:tcPr>
        <w:p w14:paraId="4082CABC" w14:textId="77777777" w:rsidR="00FA35AF" w:rsidRPr="00081794" w:rsidRDefault="00FA35AF" w:rsidP="00102CA6">
          <w:pPr>
            <w:rPr>
              <w:sz w:val="18"/>
            </w:rPr>
          </w:pPr>
        </w:p>
      </w:tc>
    </w:tr>
  </w:tbl>
  <w:p w14:paraId="78FB2304" w14:textId="77777777" w:rsidR="00FA35AF" w:rsidRPr="007500C8" w:rsidRDefault="00FA35AF"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D6DB" w14:textId="77777777" w:rsidR="00FA35AF" w:rsidRPr="00ED79B6" w:rsidRDefault="00FA35A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0D26" w14:textId="77777777" w:rsidR="00FA35AF" w:rsidRPr="00E2168B" w:rsidRDefault="00FA35AF"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14F8" w14:textId="7E5D3DC3" w:rsidR="00FA35AF" w:rsidRPr="00E33C1C" w:rsidRDefault="00FA35AF" w:rsidP="00455384">
    <w:pPr>
      <w:pStyle w:val="LI-Footer"/>
      <w:jc w:val="right"/>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0099" w14:textId="77777777" w:rsidR="00FA35AF" w:rsidRPr="00243EC0" w:rsidRDefault="00FA35AF"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A6A9" w14:textId="77777777" w:rsidR="00FA35AF" w:rsidRPr="00E33C1C" w:rsidRDefault="00FA35AF"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A35AF" w:rsidRPr="00081794" w14:paraId="5B36E6AF" w14:textId="77777777" w:rsidTr="00081794">
      <w:tc>
        <w:tcPr>
          <w:tcW w:w="1384" w:type="dxa"/>
          <w:tcBorders>
            <w:top w:val="nil"/>
            <w:left w:val="nil"/>
            <w:bottom w:val="nil"/>
            <w:right w:val="nil"/>
          </w:tcBorders>
          <w:shd w:val="clear" w:color="auto" w:fill="auto"/>
        </w:tcPr>
        <w:p w14:paraId="7EC993F5" w14:textId="77777777" w:rsidR="00FA35AF" w:rsidRPr="00081794" w:rsidRDefault="00FA35AF" w:rsidP="00081794">
          <w:pPr>
            <w:spacing w:line="0" w:lineRule="atLeast"/>
            <w:rPr>
              <w:sz w:val="18"/>
            </w:rPr>
          </w:pPr>
        </w:p>
      </w:tc>
      <w:tc>
        <w:tcPr>
          <w:tcW w:w="6379" w:type="dxa"/>
          <w:tcBorders>
            <w:top w:val="nil"/>
            <w:left w:val="nil"/>
            <w:bottom w:val="nil"/>
            <w:right w:val="nil"/>
          </w:tcBorders>
          <w:shd w:val="clear" w:color="auto" w:fill="auto"/>
        </w:tcPr>
        <w:p w14:paraId="163E13CB" w14:textId="3E2BCA57" w:rsidR="00FA35AF" w:rsidRPr="00081794" w:rsidRDefault="00FA35AF"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668A1AE6" w14:textId="77777777" w:rsidR="00FA35AF" w:rsidRPr="00081794" w:rsidRDefault="00FA35AF"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FA35AF" w:rsidRPr="00081794" w14:paraId="06FD5AAE"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3CAE73" w14:textId="77777777" w:rsidR="00FA35AF" w:rsidRPr="00081794" w:rsidRDefault="00FA35AF"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408C8413" w14:textId="77777777" w:rsidR="00FA35AF" w:rsidRPr="00ED79B6" w:rsidRDefault="00FA35A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5AFC" w14:textId="77777777" w:rsidR="00FA35AF" w:rsidRDefault="00FA35AF" w:rsidP="00715914">
      <w:r>
        <w:separator/>
      </w:r>
    </w:p>
  </w:footnote>
  <w:footnote w:type="continuationSeparator" w:id="0">
    <w:p w14:paraId="1F8FA11B" w14:textId="77777777" w:rsidR="00FA35AF" w:rsidRDefault="00FA35AF" w:rsidP="007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775F" w14:textId="77777777" w:rsidR="00FA35AF" w:rsidRPr="005F1388" w:rsidRDefault="00FA35AF"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6F190428" wp14:editId="2DC1746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2310B13" w14:textId="38BEBFCC" w:rsidR="00FA35AF" w:rsidRPr="00284719" w:rsidRDefault="00FA35A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90428"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12310B13" w14:textId="38BEBFCC" w:rsidR="00FA35AF" w:rsidRPr="00284719" w:rsidRDefault="00FA35A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1E72" w14:textId="77777777" w:rsidR="00FA35AF" w:rsidRPr="00243EC0" w:rsidRDefault="00FA35A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379"/>
      <w:gridCol w:w="1934"/>
    </w:tblGrid>
    <w:tr w:rsidR="00FA35AF" w:rsidRPr="00E40FF8" w14:paraId="235BE8EA" w14:textId="77777777" w:rsidTr="00D00F05">
      <w:tc>
        <w:tcPr>
          <w:tcW w:w="6379" w:type="dxa"/>
        </w:tcPr>
        <w:p w14:paraId="35118679" w14:textId="08602A9C" w:rsidR="00FA35AF" w:rsidRDefault="00CD78EF" w:rsidP="00D00F05">
          <w:pPr>
            <w:pStyle w:val="LI-Header"/>
            <w:pBdr>
              <w:bottom w:val="none" w:sz="0" w:space="0" w:color="auto"/>
            </w:pBdr>
            <w:ind w:firstLine="0"/>
            <w:jc w:val="left"/>
          </w:pPr>
          <w:r>
            <w:fldChar w:fldCharType="begin"/>
          </w:r>
          <w:r>
            <w:instrText xml:space="preserve"> STYLEREF  "LI - Title" </w:instrText>
          </w:r>
          <w:r>
            <w:fldChar w:fldCharType="separate"/>
          </w:r>
          <w:r>
            <w:rPr>
              <w:noProof/>
            </w:rPr>
            <w:t>ASIC Corporations (Amendment) Instrument 2018/697</w:t>
          </w:r>
          <w:r>
            <w:rPr>
              <w:noProof/>
            </w:rPr>
            <w:fldChar w:fldCharType="end"/>
          </w:r>
        </w:p>
      </w:tc>
      <w:tc>
        <w:tcPr>
          <w:tcW w:w="1934" w:type="dxa"/>
        </w:tcPr>
        <w:p w14:paraId="7C60A9B8" w14:textId="392A72AD" w:rsidR="00FA35AF" w:rsidRDefault="00CD78EF" w:rsidP="00D00F05">
          <w:pPr>
            <w:pStyle w:val="LI-Header"/>
            <w:pBdr>
              <w:bottom w:val="none" w:sz="0" w:space="0" w:color="auto"/>
            </w:pBdr>
          </w:pPr>
          <w:r>
            <w:fldChar w:fldCharType="begin"/>
          </w:r>
          <w:r>
            <w:instrText xml:space="preserve"> STYLEREF  "LI - Heading 1" </w:instrText>
          </w:r>
          <w:r>
            <w:fldChar w:fldCharType="separate"/>
          </w:r>
          <w:r>
            <w:rPr>
              <w:noProof/>
            </w:rPr>
            <w:t>Schedule 1—Amendments</w:t>
          </w:r>
          <w:r>
            <w:rPr>
              <w:noProof/>
            </w:rPr>
            <w:fldChar w:fldCharType="end"/>
          </w:r>
        </w:p>
      </w:tc>
    </w:tr>
  </w:tbl>
  <w:p w14:paraId="1803103C" w14:textId="77777777" w:rsidR="00FA35AF" w:rsidRPr="00F4215A" w:rsidRDefault="00FA35A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F040" w14:textId="77777777" w:rsidR="00FA35AF" w:rsidRPr="005F1388" w:rsidRDefault="00FA35AF"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719AA532" wp14:editId="54C067F3">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3492177" w14:textId="77777777" w:rsidR="00FA35AF" w:rsidRPr="00284719" w:rsidRDefault="00FA35AF"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AA532"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3492177" w14:textId="77777777" w:rsidR="00FA35AF" w:rsidRPr="00284719" w:rsidRDefault="00FA35AF"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2480" w14:textId="77777777" w:rsidR="00FA35AF" w:rsidRPr="005F1388" w:rsidRDefault="00FA35A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C38D" w14:textId="77777777" w:rsidR="00FA35AF" w:rsidRDefault="00FA35AF"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A35AF" w:rsidRPr="00E40FF8" w14:paraId="13FA5BB0" w14:textId="77777777" w:rsidTr="00BF75C9">
      <w:tc>
        <w:tcPr>
          <w:tcW w:w="6804" w:type="dxa"/>
          <w:shd w:val="clear" w:color="auto" w:fill="auto"/>
        </w:tcPr>
        <w:p w14:paraId="498B6AC7" w14:textId="416426DB" w:rsidR="00FA35AF" w:rsidRDefault="00CD78EF" w:rsidP="00455384">
          <w:pPr>
            <w:pStyle w:val="LI-Header"/>
            <w:pBdr>
              <w:bottom w:val="none" w:sz="0" w:space="0" w:color="auto"/>
            </w:pBdr>
            <w:ind w:firstLine="0"/>
            <w:jc w:val="left"/>
          </w:pPr>
          <w:r>
            <w:fldChar w:fldCharType="begin"/>
          </w:r>
          <w:r>
            <w:instrText xml:space="preserve"> STYLEREF  "LI - Title" </w:instrText>
          </w:r>
          <w:r>
            <w:fldChar w:fldCharType="separate"/>
          </w:r>
          <w:r w:rsidR="00BA0761">
            <w:rPr>
              <w:noProof/>
            </w:rPr>
            <w:t>ASIC Corporations (Amendment) Instrument 2018/697</w:t>
          </w:r>
          <w:r>
            <w:rPr>
              <w:noProof/>
            </w:rPr>
            <w:fldChar w:fldCharType="end"/>
          </w:r>
        </w:p>
      </w:tc>
      <w:tc>
        <w:tcPr>
          <w:tcW w:w="1509" w:type="dxa"/>
          <w:shd w:val="clear" w:color="auto" w:fill="auto"/>
        </w:tcPr>
        <w:p w14:paraId="048C4331" w14:textId="77777777" w:rsidR="00FA35AF" w:rsidRDefault="00FA35AF" w:rsidP="00E40FF8">
          <w:pPr>
            <w:pStyle w:val="LI-Header"/>
            <w:pBdr>
              <w:bottom w:val="none" w:sz="0" w:space="0" w:color="auto"/>
            </w:pBdr>
          </w:pPr>
        </w:p>
      </w:tc>
    </w:tr>
  </w:tbl>
  <w:p w14:paraId="069C1AD9" w14:textId="77777777" w:rsidR="00FA35AF" w:rsidRPr="008945E0" w:rsidRDefault="00FA35AF"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74BC" w14:textId="77777777" w:rsidR="00FA35AF" w:rsidRPr="00ED79B6" w:rsidRDefault="00FA35A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CFFE" w14:textId="77777777" w:rsidR="00FA35AF" w:rsidRPr="00243EC0" w:rsidRDefault="00FA35A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A35AF" w14:paraId="05F7F3F0" w14:textId="77777777" w:rsidTr="00BF75C9">
      <w:tc>
        <w:tcPr>
          <w:tcW w:w="6804" w:type="dxa"/>
          <w:shd w:val="clear" w:color="auto" w:fill="auto"/>
        </w:tcPr>
        <w:p w14:paraId="0418EF65" w14:textId="76FA9B02" w:rsidR="00FA35AF" w:rsidRDefault="00CD78EF" w:rsidP="00E87A8E">
          <w:pPr>
            <w:pStyle w:val="LI-Header"/>
            <w:pBdr>
              <w:bottom w:val="none" w:sz="0" w:space="0" w:color="auto"/>
            </w:pBdr>
            <w:ind w:firstLine="0"/>
            <w:jc w:val="left"/>
          </w:pPr>
          <w:r>
            <w:fldChar w:fldCharType="begin"/>
          </w:r>
          <w:r>
            <w:instrText xml:space="preserve"> STYLEREF  "LI - Title" </w:instrText>
          </w:r>
          <w:r>
            <w:fldChar w:fldCharType="separate"/>
          </w:r>
          <w:r>
            <w:rPr>
              <w:noProof/>
            </w:rPr>
            <w:t>ASIC Corporations (Amendment) Instrument 2018/697</w:t>
          </w:r>
          <w:r>
            <w:rPr>
              <w:noProof/>
            </w:rPr>
            <w:fldChar w:fldCharType="end"/>
          </w:r>
        </w:p>
      </w:tc>
      <w:tc>
        <w:tcPr>
          <w:tcW w:w="1509" w:type="dxa"/>
          <w:shd w:val="clear" w:color="auto" w:fill="auto"/>
        </w:tcPr>
        <w:p w14:paraId="4BA4A26C" w14:textId="792731BE" w:rsidR="00FA35AF" w:rsidRDefault="00CD78EF"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1455E47B" w14:textId="77777777" w:rsidR="00FA35AF" w:rsidRPr="00F4215A" w:rsidRDefault="00FA35AF"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EF8B" w14:textId="77777777" w:rsidR="00FA35AF" w:rsidRPr="007A1328" w:rsidRDefault="00FA35A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287087"/>
    <w:multiLevelType w:val="hybridMultilevel"/>
    <w:tmpl w:val="1A1C22FA"/>
    <w:lvl w:ilvl="0" w:tplc="9DC652A0">
      <w:start w:val="1"/>
      <w:numFmt w:val="lowerRoman"/>
      <w:lvlText w:val="(%1)"/>
      <w:lvlJc w:val="left"/>
      <w:pPr>
        <w:ind w:left="2280" w:hanging="720"/>
      </w:p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74D02"/>
    <w:multiLevelType w:val="hybridMultilevel"/>
    <w:tmpl w:val="8B10608A"/>
    <w:lvl w:ilvl="0" w:tplc="35DEDEC4">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8" w15:restartNumberingAfterBreak="0">
    <w:nsid w:val="6A783B37"/>
    <w:multiLevelType w:val="hybridMultilevel"/>
    <w:tmpl w:val="E2A43F7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AD473B2"/>
    <w:multiLevelType w:val="hybridMultilevel"/>
    <w:tmpl w:val="FA0674E0"/>
    <w:lvl w:ilvl="0" w:tplc="494C6046">
      <w:start w:val="1"/>
      <w:numFmt w:val="decimal"/>
      <w:lvlText w:val="(%1)"/>
      <w:lvlJc w:val="left"/>
      <w:pPr>
        <w:ind w:left="1636" w:hanging="360"/>
      </w:pPr>
      <w:rPr>
        <w:i w:val="0"/>
      </w:r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0C09000F">
      <w:start w:val="1"/>
      <w:numFmt w:val="decimal"/>
      <w:lvlText w:val="%4."/>
      <w:lvlJc w:val="left"/>
      <w:pPr>
        <w:ind w:left="3796" w:hanging="360"/>
      </w:pPr>
    </w:lvl>
    <w:lvl w:ilvl="4" w:tplc="0C090019">
      <w:start w:val="1"/>
      <w:numFmt w:val="lowerLetter"/>
      <w:lvlText w:val="%5."/>
      <w:lvlJc w:val="left"/>
      <w:pPr>
        <w:ind w:left="4516" w:hanging="360"/>
      </w:pPr>
    </w:lvl>
    <w:lvl w:ilvl="5" w:tplc="0C09001B">
      <w:start w:val="1"/>
      <w:numFmt w:val="lowerRoman"/>
      <w:lvlText w:val="%6."/>
      <w:lvlJc w:val="right"/>
      <w:pPr>
        <w:ind w:left="5236" w:hanging="180"/>
      </w:pPr>
    </w:lvl>
    <w:lvl w:ilvl="6" w:tplc="0C09000F">
      <w:start w:val="1"/>
      <w:numFmt w:val="decimal"/>
      <w:lvlText w:val="%7."/>
      <w:lvlJc w:val="left"/>
      <w:pPr>
        <w:ind w:left="5956" w:hanging="360"/>
      </w:pPr>
    </w:lvl>
    <w:lvl w:ilvl="7" w:tplc="0C090019">
      <w:start w:val="1"/>
      <w:numFmt w:val="lowerLetter"/>
      <w:lvlText w:val="%8."/>
      <w:lvlJc w:val="left"/>
      <w:pPr>
        <w:ind w:left="6676" w:hanging="360"/>
      </w:pPr>
    </w:lvl>
    <w:lvl w:ilvl="8" w:tplc="0C09001B">
      <w:start w:val="1"/>
      <w:numFmt w:val="lowerRoman"/>
      <w:lvlText w:val="%9."/>
      <w:lvlJc w:val="right"/>
      <w:pPr>
        <w:ind w:left="7396" w:hanging="180"/>
      </w:pPr>
    </w:lvl>
  </w:abstractNum>
  <w:abstractNum w:abstractNumId="20" w15:restartNumberingAfterBreak="0">
    <w:nsid w:val="7C6D4141"/>
    <w:multiLevelType w:val="hybridMultilevel"/>
    <w:tmpl w:val="CE52A6E6"/>
    <w:lvl w:ilvl="0" w:tplc="210E94EC">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6"/>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4470"/>
    <w:rsid w:val="00005446"/>
    <w:rsid w:val="000136AF"/>
    <w:rsid w:val="00013B8D"/>
    <w:rsid w:val="00017AD3"/>
    <w:rsid w:val="00023D53"/>
    <w:rsid w:val="000437C1"/>
    <w:rsid w:val="00043A88"/>
    <w:rsid w:val="00046760"/>
    <w:rsid w:val="000512BB"/>
    <w:rsid w:val="0005365D"/>
    <w:rsid w:val="000614BF"/>
    <w:rsid w:val="0006250C"/>
    <w:rsid w:val="000663E7"/>
    <w:rsid w:val="0007055D"/>
    <w:rsid w:val="00080D2F"/>
    <w:rsid w:val="00081794"/>
    <w:rsid w:val="00095EDC"/>
    <w:rsid w:val="000A0D6F"/>
    <w:rsid w:val="000A142F"/>
    <w:rsid w:val="000A1655"/>
    <w:rsid w:val="000A6C39"/>
    <w:rsid w:val="000B58FA"/>
    <w:rsid w:val="000C55A0"/>
    <w:rsid w:val="000D05EF"/>
    <w:rsid w:val="000E2261"/>
    <w:rsid w:val="000E3C2E"/>
    <w:rsid w:val="000E6881"/>
    <w:rsid w:val="000F0C7B"/>
    <w:rsid w:val="000F21C1"/>
    <w:rsid w:val="00102307"/>
    <w:rsid w:val="00102CA6"/>
    <w:rsid w:val="001039EE"/>
    <w:rsid w:val="0010745C"/>
    <w:rsid w:val="00117F78"/>
    <w:rsid w:val="00120985"/>
    <w:rsid w:val="00132739"/>
    <w:rsid w:val="00132B7B"/>
    <w:rsid w:val="00132CEB"/>
    <w:rsid w:val="00140834"/>
    <w:rsid w:val="00142B62"/>
    <w:rsid w:val="00157B8B"/>
    <w:rsid w:val="00166C2F"/>
    <w:rsid w:val="00171A6E"/>
    <w:rsid w:val="001809D7"/>
    <w:rsid w:val="001850D6"/>
    <w:rsid w:val="001939E1"/>
    <w:rsid w:val="00194C3E"/>
    <w:rsid w:val="00195382"/>
    <w:rsid w:val="00195BD4"/>
    <w:rsid w:val="001A0DEF"/>
    <w:rsid w:val="001B08E6"/>
    <w:rsid w:val="001B196B"/>
    <w:rsid w:val="001C1526"/>
    <w:rsid w:val="001C61C5"/>
    <w:rsid w:val="001C69C4"/>
    <w:rsid w:val="001C7CD5"/>
    <w:rsid w:val="001D37EF"/>
    <w:rsid w:val="001E09E7"/>
    <w:rsid w:val="001E0BF5"/>
    <w:rsid w:val="001E3590"/>
    <w:rsid w:val="001E7407"/>
    <w:rsid w:val="001F4518"/>
    <w:rsid w:val="001F5D5E"/>
    <w:rsid w:val="001F6219"/>
    <w:rsid w:val="001F6CD4"/>
    <w:rsid w:val="00206C4D"/>
    <w:rsid w:val="0021053C"/>
    <w:rsid w:val="00215AF1"/>
    <w:rsid w:val="00226E5E"/>
    <w:rsid w:val="002321E8"/>
    <w:rsid w:val="00236EEC"/>
    <w:rsid w:val="0024010F"/>
    <w:rsid w:val="00240749"/>
    <w:rsid w:val="00243018"/>
    <w:rsid w:val="00243EC0"/>
    <w:rsid w:val="00244742"/>
    <w:rsid w:val="00255007"/>
    <w:rsid w:val="002564A4"/>
    <w:rsid w:val="002609C4"/>
    <w:rsid w:val="0026736C"/>
    <w:rsid w:val="00281308"/>
    <w:rsid w:val="00281813"/>
    <w:rsid w:val="00284719"/>
    <w:rsid w:val="00295926"/>
    <w:rsid w:val="00297ECB"/>
    <w:rsid w:val="002A7BCF"/>
    <w:rsid w:val="002B150F"/>
    <w:rsid w:val="002B19F3"/>
    <w:rsid w:val="002B45C2"/>
    <w:rsid w:val="002B4A0D"/>
    <w:rsid w:val="002C40C9"/>
    <w:rsid w:val="002D043A"/>
    <w:rsid w:val="002D6224"/>
    <w:rsid w:val="002E3F4B"/>
    <w:rsid w:val="003017B3"/>
    <w:rsid w:val="003019B5"/>
    <w:rsid w:val="00304F8B"/>
    <w:rsid w:val="0032269F"/>
    <w:rsid w:val="00327DDF"/>
    <w:rsid w:val="003354D2"/>
    <w:rsid w:val="00335BC6"/>
    <w:rsid w:val="00335D51"/>
    <w:rsid w:val="00335D5A"/>
    <w:rsid w:val="003415D3"/>
    <w:rsid w:val="00344701"/>
    <w:rsid w:val="003528DA"/>
    <w:rsid w:val="00352B0F"/>
    <w:rsid w:val="00356690"/>
    <w:rsid w:val="00360459"/>
    <w:rsid w:val="00365497"/>
    <w:rsid w:val="003708CA"/>
    <w:rsid w:val="00374DDD"/>
    <w:rsid w:val="00387A96"/>
    <w:rsid w:val="0039214E"/>
    <w:rsid w:val="003935E1"/>
    <w:rsid w:val="00397200"/>
    <w:rsid w:val="003A2A48"/>
    <w:rsid w:val="003B732F"/>
    <w:rsid w:val="003B7831"/>
    <w:rsid w:val="003C6231"/>
    <w:rsid w:val="003D0BFE"/>
    <w:rsid w:val="003D5700"/>
    <w:rsid w:val="003E0F99"/>
    <w:rsid w:val="003E341B"/>
    <w:rsid w:val="003F4567"/>
    <w:rsid w:val="0040053F"/>
    <w:rsid w:val="004116CD"/>
    <w:rsid w:val="004144EC"/>
    <w:rsid w:val="00417EB9"/>
    <w:rsid w:val="0042116C"/>
    <w:rsid w:val="00424CA9"/>
    <w:rsid w:val="0042779C"/>
    <w:rsid w:val="00431C3B"/>
    <w:rsid w:val="00431E9B"/>
    <w:rsid w:val="004379E3"/>
    <w:rsid w:val="0044015E"/>
    <w:rsid w:val="004419DD"/>
    <w:rsid w:val="0044291A"/>
    <w:rsid w:val="004437D3"/>
    <w:rsid w:val="00444ABD"/>
    <w:rsid w:val="00447DB4"/>
    <w:rsid w:val="004539F1"/>
    <w:rsid w:val="00455384"/>
    <w:rsid w:val="00460419"/>
    <w:rsid w:val="00460F1D"/>
    <w:rsid w:val="00467661"/>
    <w:rsid w:val="004705B7"/>
    <w:rsid w:val="00470769"/>
    <w:rsid w:val="00472DBE"/>
    <w:rsid w:val="00474A19"/>
    <w:rsid w:val="004823C0"/>
    <w:rsid w:val="0048276B"/>
    <w:rsid w:val="00496B5F"/>
    <w:rsid w:val="00496F97"/>
    <w:rsid w:val="004A44FC"/>
    <w:rsid w:val="004B5603"/>
    <w:rsid w:val="004B7D28"/>
    <w:rsid w:val="004C33D4"/>
    <w:rsid w:val="004E063A"/>
    <w:rsid w:val="004E5704"/>
    <w:rsid w:val="004E7BEC"/>
    <w:rsid w:val="0050044F"/>
    <w:rsid w:val="00505D3D"/>
    <w:rsid w:val="00506AF6"/>
    <w:rsid w:val="00507CC7"/>
    <w:rsid w:val="00516B8D"/>
    <w:rsid w:val="00517E56"/>
    <w:rsid w:val="00530968"/>
    <w:rsid w:val="00532049"/>
    <w:rsid w:val="005325BA"/>
    <w:rsid w:val="005356A7"/>
    <w:rsid w:val="00537FBC"/>
    <w:rsid w:val="005574D1"/>
    <w:rsid w:val="00560597"/>
    <w:rsid w:val="005657FE"/>
    <w:rsid w:val="00572BB1"/>
    <w:rsid w:val="00584811"/>
    <w:rsid w:val="00585784"/>
    <w:rsid w:val="00593AA6"/>
    <w:rsid w:val="00594161"/>
    <w:rsid w:val="00594654"/>
    <w:rsid w:val="00594749"/>
    <w:rsid w:val="005B1D21"/>
    <w:rsid w:val="005B4067"/>
    <w:rsid w:val="005B780C"/>
    <w:rsid w:val="005C1C22"/>
    <w:rsid w:val="005C3F41"/>
    <w:rsid w:val="005D0489"/>
    <w:rsid w:val="005D2D09"/>
    <w:rsid w:val="005E4810"/>
    <w:rsid w:val="005F65CD"/>
    <w:rsid w:val="00600219"/>
    <w:rsid w:val="00603DC4"/>
    <w:rsid w:val="00604E20"/>
    <w:rsid w:val="00607A71"/>
    <w:rsid w:val="0061693F"/>
    <w:rsid w:val="00620076"/>
    <w:rsid w:val="0063157F"/>
    <w:rsid w:val="00632B2D"/>
    <w:rsid w:val="00640161"/>
    <w:rsid w:val="00640B73"/>
    <w:rsid w:val="006464F8"/>
    <w:rsid w:val="00647598"/>
    <w:rsid w:val="00652769"/>
    <w:rsid w:val="0065542F"/>
    <w:rsid w:val="006554FF"/>
    <w:rsid w:val="00655874"/>
    <w:rsid w:val="0067066A"/>
    <w:rsid w:val="00670EA1"/>
    <w:rsid w:val="006772A5"/>
    <w:rsid w:val="00677CC2"/>
    <w:rsid w:val="0069035F"/>
    <w:rsid w:val="006905DE"/>
    <w:rsid w:val="0069147F"/>
    <w:rsid w:val="0069207B"/>
    <w:rsid w:val="006B5789"/>
    <w:rsid w:val="006C30C5"/>
    <w:rsid w:val="006C48FA"/>
    <w:rsid w:val="006C7F8C"/>
    <w:rsid w:val="006D1A76"/>
    <w:rsid w:val="006D29B7"/>
    <w:rsid w:val="006D2D82"/>
    <w:rsid w:val="006E5320"/>
    <w:rsid w:val="006E6246"/>
    <w:rsid w:val="006F318F"/>
    <w:rsid w:val="006F4226"/>
    <w:rsid w:val="0070017E"/>
    <w:rsid w:val="00700B2C"/>
    <w:rsid w:val="007050A2"/>
    <w:rsid w:val="007078C2"/>
    <w:rsid w:val="00713084"/>
    <w:rsid w:val="00714F20"/>
    <w:rsid w:val="0071590F"/>
    <w:rsid w:val="00715914"/>
    <w:rsid w:val="00722B95"/>
    <w:rsid w:val="00730186"/>
    <w:rsid w:val="00731E00"/>
    <w:rsid w:val="00741EE8"/>
    <w:rsid w:val="007440B7"/>
    <w:rsid w:val="007500C8"/>
    <w:rsid w:val="0075106E"/>
    <w:rsid w:val="00756272"/>
    <w:rsid w:val="007662B5"/>
    <w:rsid w:val="0076681A"/>
    <w:rsid w:val="007715C9"/>
    <w:rsid w:val="00771613"/>
    <w:rsid w:val="00774EDD"/>
    <w:rsid w:val="007757EC"/>
    <w:rsid w:val="00783E89"/>
    <w:rsid w:val="00785A9E"/>
    <w:rsid w:val="00793915"/>
    <w:rsid w:val="007B097A"/>
    <w:rsid w:val="007B4C4F"/>
    <w:rsid w:val="007C1951"/>
    <w:rsid w:val="007C2253"/>
    <w:rsid w:val="007C61D2"/>
    <w:rsid w:val="007D230B"/>
    <w:rsid w:val="007E163D"/>
    <w:rsid w:val="007E667A"/>
    <w:rsid w:val="007F28C9"/>
    <w:rsid w:val="0080312D"/>
    <w:rsid w:val="00803587"/>
    <w:rsid w:val="008117E9"/>
    <w:rsid w:val="00813050"/>
    <w:rsid w:val="00816888"/>
    <w:rsid w:val="00822256"/>
    <w:rsid w:val="00824498"/>
    <w:rsid w:val="0082759A"/>
    <w:rsid w:val="00831B80"/>
    <w:rsid w:val="00840442"/>
    <w:rsid w:val="00844D66"/>
    <w:rsid w:val="00850F56"/>
    <w:rsid w:val="008527C0"/>
    <w:rsid w:val="00855E08"/>
    <w:rsid w:val="00856A31"/>
    <w:rsid w:val="00860B58"/>
    <w:rsid w:val="00867B37"/>
    <w:rsid w:val="008754D0"/>
    <w:rsid w:val="008855C9"/>
    <w:rsid w:val="00886456"/>
    <w:rsid w:val="008945E0"/>
    <w:rsid w:val="0089527F"/>
    <w:rsid w:val="00896134"/>
    <w:rsid w:val="008A362B"/>
    <w:rsid w:val="008A46E1"/>
    <w:rsid w:val="008A4F43"/>
    <w:rsid w:val="008B01EE"/>
    <w:rsid w:val="008B2706"/>
    <w:rsid w:val="008B76F9"/>
    <w:rsid w:val="008C0F29"/>
    <w:rsid w:val="008D0EE0"/>
    <w:rsid w:val="008D3422"/>
    <w:rsid w:val="008E290E"/>
    <w:rsid w:val="008E6067"/>
    <w:rsid w:val="008F19E3"/>
    <w:rsid w:val="008F54E7"/>
    <w:rsid w:val="00903422"/>
    <w:rsid w:val="00913056"/>
    <w:rsid w:val="009157B9"/>
    <w:rsid w:val="00915DF9"/>
    <w:rsid w:val="00915F58"/>
    <w:rsid w:val="009232C9"/>
    <w:rsid w:val="009239A8"/>
    <w:rsid w:val="009254C3"/>
    <w:rsid w:val="00930A0A"/>
    <w:rsid w:val="00932377"/>
    <w:rsid w:val="00942303"/>
    <w:rsid w:val="00947D5A"/>
    <w:rsid w:val="009532A5"/>
    <w:rsid w:val="0095528E"/>
    <w:rsid w:val="00962120"/>
    <w:rsid w:val="0096753E"/>
    <w:rsid w:val="00982242"/>
    <w:rsid w:val="009868E9"/>
    <w:rsid w:val="009944E6"/>
    <w:rsid w:val="009A49C9"/>
    <w:rsid w:val="009B69D4"/>
    <w:rsid w:val="009B7126"/>
    <w:rsid w:val="009D1818"/>
    <w:rsid w:val="009E0B05"/>
    <w:rsid w:val="009E5CFC"/>
    <w:rsid w:val="009F0047"/>
    <w:rsid w:val="009F7E90"/>
    <w:rsid w:val="00A0322C"/>
    <w:rsid w:val="00A079CB"/>
    <w:rsid w:val="00A12128"/>
    <w:rsid w:val="00A12F48"/>
    <w:rsid w:val="00A15512"/>
    <w:rsid w:val="00A16940"/>
    <w:rsid w:val="00A171FE"/>
    <w:rsid w:val="00A20FCE"/>
    <w:rsid w:val="00A22C98"/>
    <w:rsid w:val="00A231E2"/>
    <w:rsid w:val="00A33D55"/>
    <w:rsid w:val="00A40424"/>
    <w:rsid w:val="00A52B0F"/>
    <w:rsid w:val="00A5632E"/>
    <w:rsid w:val="00A64912"/>
    <w:rsid w:val="00A70A74"/>
    <w:rsid w:val="00A71213"/>
    <w:rsid w:val="00A800A8"/>
    <w:rsid w:val="00A8578D"/>
    <w:rsid w:val="00A91966"/>
    <w:rsid w:val="00A96CEA"/>
    <w:rsid w:val="00A97178"/>
    <w:rsid w:val="00A978E4"/>
    <w:rsid w:val="00AA66AC"/>
    <w:rsid w:val="00AA671D"/>
    <w:rsid w:val="00AB549D"/>
    <w:rsid w:val="00AC0886"/>
    <w:rsid w:val="00AC3E7B"/>
    <w:rsid w:val="00AD5315"/>
    <w:rsid w:val="00AD5641"/>
    <w:rsid w:val="00AD7889"/>
    <w:rsid w:val="00AE7708"/>
    <w:rsid w:val="00AF021B"/>
    <w:rsid w:val="00AF06CF"/>
    <w:rsid w:val="00B07CDB"/>
    <w:rsid w:val="00B156BC"/>
    <w:rsid w:val="00B16067"/>
    <w:rsid w:val="00B16A31"/>
    <w:rsid w:val="00B17DFD"/>
    <w:rsid w:val="00B2799D"/>
    <w:rsid w:val="00B308FE"/>
    <w:rsid w:val="00B33709"/>
    <w:rsid w:val="00B33B3C"/>
    <w:rsid w:val="00B4216F"/>
    <w:rsid w:val="00B50ADC"/>
    <w:rsid w:val="00B566B1"/>
    <w:rsid w:val="00B63834"/>
    <w:rsid w:val="00B72734"/>
    <w:rsid w:val="00B7338C"/>
    <w:rsid w:val="00B80199"/>
    <w:rsid w:val="00B82D81"/>
    <w:rsid w:val="00B83204"/>
    <w:rsid w:val="00B97CEB"/>
    <w:rsid w:val="00BA0761"/>
    <w:rsid w:val="00BA220B"/>
    <w:rsid w:val="00BA2950"/>
    <w:rsid w:val="00BA2AA6"/>
    <w:rsid w:val="00BA3A57"/>
    <w:rsid w:val="00BB1F09"/>
    <w:rsid w:val="00BB208C"/>
    <w:rsid w:val="00BB4E1A"/>
    <w:rsid w:val="00BB5C17"/>
    <w:rsid w:val="00BC015E"/>
    <w:rsid w:val="00BC5950"/>
    <w:rsid w:val="00BC7183"/>
    <w:rsid w:val="00BC7633"/>
    <w:rsid w:val="00BC76AC"/>
    <w:rsid w:val="00BD0ECB"/>
    <w:rsid w:val="00BE2155"/>
    <w:rsid w:val="00BE2213"/>
    <w:rsid w:val="00BE4EA0"/>
    <w:rsid w:val="00BE719A"/>
    <w:rsid w:val="00BE720A"/>
    <w:rsid w:val="00BF0D73"/>
    <w:rsid w:val="00BF2465"/>
    <w:rsid w:val="00BF6A2C"/>
    <w:rsid w:val="00BF75C9"/>
    <w:rsid w:val="00C02D44"/>
    <w:rsid w:val="00C0544A"/>
    <w:rsid w:val="00C10825"/>
    <w:rsid w:val="00C11452"/>
    <w:rsid w:val="00C22264"/>
    <w:rsid w:val="00C25E7F"/>
    <w:rsid w:val="00C2746F"/>
    <w:rsid w:val="00C324A0"/>
    <w:rsid w:val="00C3300F"/>
    <w:rsid w:val="00C35875"/>
    <w:rsid w:val="00C35FFA"/>
    <w:rsid w:val="00C36A52"/>
    <w:rsid w:val="00C42BF8"/>
    <w:rsid w:val="00C45171"/>
    <w:rsid w:val="00C50043"/>
    <w:rsid w:val="00C50B97"/>
    <w:rsid w:val="00C62587"/>
    <w:rsid w:val="00C6434E"/>
    <w:rsid w:val="00C70CA8"/>
    <w:rsid w:val="00C7573B"/>
    <w:rsid w:val="00C811EF"/>
    <w:rsid w:val="00C872B1"/>
    <w:rsid w:val="00C872FD"/>
    <w:rsid w:val="00C90B01"/>
    <w:rsid w:val="00C93C03"/>
    <w:rsid w:val="00CA360C"/>
    <w:rsid w:val="00CA3A25"/>
    <w:rsid w:val="00CA66DC"/>
    <w:rsid w:val="00CB2C8E"/>
    <w:rsid w:val="00CB602E"/>
    <w:rsid w:val="00CD2E90"/>
    <w:rsid w:val="00CD78EF"/>
    <w:rsid w:val="00CE051D"/>
    <w:rsid w:val="00CE1335"/>
    <w:rsid w:val="00CE3D2A"/>
    <w:rsid w:val="00CE493D"/>
    <w:rsid w:val="00CF07FA"/>
    <w:rsid w:val="00CF0BB2"/>
    <w:rsid w:val="00CF3EE8"/>
    <w:rsid w:val="00D00F05"/>
    <w:rsid w:val="00D02647"/>
    <w:rsid w:val="00D050E6"/>
    <w:rsid w:val="00D13441"/>
    <w:rsid w:val="00D150E7"/>
    <w:rsid w:val="00D32F65"/>
    <w:rsid w:val="00D341C4"/>
    <w:rsid w:val="00D52DC2"/>
    <w:rsid w:val="00D53BCC"/>
    <w:rsid w:val="00D66303"/>
    <w:rsid w:val="00D702DE"/>
    <w:rsid w:val="00D70DFB"/>
    <w:rsid w:val="00D73C22"/>
    <w:rsid w:val="00D74C8D"/>
    <w:rsid w:val="00D7567C"/>
    <w:rsid w:val="00D766DF"/>
    <w:rsid w:val="00D927B4"/>
    <w:rsid w:val="00D93801"/>
    <w:rsid w:val="00DA023F"/>
    <w:rsid w:val="00DA186E"/>
    <w:rsid w:val="00DA4116"/>
    <w:rsid w:val="00DA41D5"/>
    <w:rsid w:val="00DA7B63"/>
    <w:rsid w:val="00DB2261"/>
    <w:rsid w:val="00DB251C"/>
    <w:rsid w:val="00DB38AD"/>
    <w:rsid w:val="00DB4630"/>
    <w:rsid w:val="00DC0B12"/>
    <w:rsid w:val="00DC308A"/>
    <w:rsid w:val="00DC4445"/>
    <w:rsid w:val="00DC4F88"/>
    <w:rsid w:val="00DE79F9"/>
    <w:rsid w:val="00E05704"/>
    <w:rsid w:val="00E06CC3"/>
    <w:rsid w:val="00E11E44"/>
    <w:rsid w:val="00E13AFA"/>
    <w:rsid w:val="00E2168B"/>
    <w:rsid w:val="00E21F03"/>
    <w:rsid w:val="00E338EF"/>
    <w:rsid w:val="00E40FF8"/>
    <w:rsid w:val="00E43F43"/>
    <w:rsid w:val="00E44D48"/>
    <w:rsid w:val="00E50FCF"/>
    <w:rsid w:val="00E544BB"/>
    <w:rsid w:val="00E578EC"/>
    <w:rsid w:val="00E60423"/>
    <w:rsid w:val="00E662CB"/>
    <w:rsid w:val="00E74DC7"/>
    <w:rsid w:val="00E763DA"/>
    <w:rsid w:val="00E8026E"/>
    <w:rsid w:val="00E8075A"/>
    <w:rsid w:val="00E818A6"/>
    <w:rsid w:val="00E83B78"/>
    <w:rsid w:val="00E86920"/>
    <w:rsid w:val="00E87A8E"/>
    <w:rsid w:val="00E94D5E"/>
    <w:rsid w:val="00EA7100"/>
    <w:rsid w:val="00EA7F9F"/>
    <w:rsid w:val="00EB1274"/>
    <w:rsid w:val="00EB4F9C"/>
    <w:rsid w:val="00EC40B7"/>
    <w:rsid w:val="00EC4757"/>
    <w:rsid w:val="00EC7EDB"/>
    <w:rsid w:val="00ED2BB6"/>
    <w:rsid w:val="00ED34E1"/>
    <w:rsid w:val="00ED3B8D"/>
    <w:rsid w:val="00ED416A"/>
    <w:rsid w:val="00EE1258"/>
    <w:rsid w:val="00EF2E3A"/>
    <w:rsid w:val="00F02B65"/>
    <w:rsid w:val="00F02EF9"/>
    <w:rsid w:val="00F072A7"/>
    <w:rsid w:val="00F078DC"/>
    <w:rsid w:val="00F14593"/>
    <w:rsid w:val="00F159E7"/>
    <w:rsid w:val="00F171A1"/>
    <w:rsid w:val="00F21171"/>
    <w:rsid w:val="00F32BA8"/>
    <w:rsid w:val="00F349F1"/>
    <w:rsid w:val="00F3589F"/>
    <w:rsid w:val="00F3757F"/>
    <w:rsid w:val="00F4215A"/>
    <w:rsid w:val="00F4350D"/>
    <w:rsid w:val="00F50532"/>
    <w:rsid w:val="00F567F7"/>
    <w:rsid w:val="00F60F2F"/>
    <w:rsid w:val="00F61879"/>
    <w:rsid w:val="00F61B09"/>
    <w:rsid w:val="00F62036"/>
    <w:rsid w:val="00F65B52"/>
    <w:rsid w:val="00F67BCA"/>
    <w:rsid w:val="00F73BD6"/>
    <w:rsid w:val="00F83989"/>
    <w:rsid w:val="00F85099"/>
    <w:rsid w:val="00F86B70"/>
    <w:rsid w:val="00F9379C"/>
    <w:rsid w:val="00F9469F"/>
    <w:rsid w:val="00F9632C"/>
    <w:rsid w:val="00FA1E52"/>
    <w:rsid w:val="00FA31DE"/>
    <w:rsid w:val="00FA35AF"/>
    <w:rsid w:val="00FA5C23"/>
    <w:rsid w:val="00FA7D17"/>
    <w:rsid w:val="00FC3EB8"/>
    <w:rsid w:val="00FC513E"/>
    <w:rsid w:val="00FC7D25"/>
    <w:rsid w:val="00FE426A"/>
    <w:rsid w:val="00FE4688"/>
    <w:rsid w:val="00FE4B66"/>
    <w:rsid w:val="00FE58AD"/>
    <w:rsid w:val="00FE72D6"/>
    <w:rsid w:val="00FE79D0"/>
    <w:rsid w:val="00FF5909"/>
    <w:rsid w:val="00FF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83FAE3F"/>
  <w15:chartTrackingRefBased/>
  <w15:docId w15:val="{310EA9B4-07F3-4799-B5A7-46CF349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before="240"/>
      <w:ind w:hanging="567"/>
    </w:pPr>
    <w:rPr>
      <w:sz w:val="22"/>
      <w:lang w:eastAsia="en-US"/>
    </w:rPr>
  </w:style>
  <w:style w:type="paragraph" w:styleId="Heading1">
    <w:name w:val="heading 1"/>
    <w:basedOn w:val="Normal"/>
    <w:next w:val="Normal"/>
    <w:link w:val="Heading1Char"/>
    <w:uiPriority w:val="9"/>
    <w:qFormat/>
    <w:rsid w:val="008945E0"/>
    <w:pPr>
      <w:keepNext/>
      <w:spacing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before="240" w:line="260" w:lineRule="atLeast"/>
      <w:ind w:hanging="567"/>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line="240" w:lineRule="auto"/>
      <w:ind w:left="1701"/>
    </w:pPr>
    <w:rPr>
      <w:sz w:val="24"/>
      <w:szCs w:val="24"/>
    </w:rPr>
  </w:style>
  <w:style w:type="paragraph" w:customStyle="1" w:styleId="ParlAmend">
    <w:name w:val="ParlAmend"/>
    <w:aliases w:val="pp"/>
    <w:basedOn w:val="OPCParaBase"/>
    <w:semiHidden/>
    <w:rsid w:val="00F61B09"/>
    <w:pPr>
      <w:spacing w:line="240" w:lineRule="atLeast"/>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after="120" w:line="240" w:lineRule="auto"/>
      <w:ind w:left="794"/>
    </w:pPr>
    <w:rPr>
      <w:b/>
      <w:kern w:val="28"/>
      <w:sz w:val="20"/>
    </w:rPr>
  </w:style>
  <w:style w:type="paragraph" w:customStyle="1" w:styleId="TofSectsHeading">
    <w:name w:val="TofSects(Heading)"/>
    <w:basedOn w:val="OPCParaBase"/>
    <w:semiHidden/>
    <w:rsid w:val="00F61B09"/>
    <w:pPr>
      <w:spacing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spacing w:before="240"/>
      <w:ind w:hanging="567"/>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pPr>
    <w:rPr>
      <w:sz w:val="18"/>
    </w:rPr>
  </w:style>
  <w:style w:type="paragraph" w:customStyle="1" w:styleId="FreeForm">
    <w:name w:val="FreeForm"/>
    <w:rsid w:val="00E11E44"/>
    <w:pPr>
      <w:spacing w:before="240"/>
      <w:ind w:hanging="567"/>
    </w:pPr>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hanging="567"/>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ind w:hanging="567"/>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pPr>
    <w:rPr>
      <w:rFonts w:eastAsia="Times New Roman"/>
      <w:sz w:val="24"/>
      <w:szCs w:val="24"/>
      <w:lang w:eastAsia="en-AU"/>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5314">
      <w:bodyDiv w:val="1"/>
      <w:marLeft w:val="0"/>
      <w:marRight w:val="0"/>
      <w:marTop w:val="0"/>
      <w:marBottom w:val="0"/>
      <w:divBdr>
        <w:top w:val="none" w:sz="0" w:space="0" w:color="auto"/>
        <w:left w:val="none" w:sz="0" w:space="0" w:color="auto"/>
        <w:bottom w:val="none" w:sz="0" w:space="0" w:color="auto"/>
        <w:right w:val="none" w:sz="0" w:space="0" w:color="auto"/>
      </w:divBdr>
    </w:div>
    <w:div w:id="466972513">
      <w:bodyDiv w:val="1"/>
      <w:marLeft w:val="0"/>
      <w:marRight w:val="0"/>
      <w:marTop w:val="0"/>
      <w:marBottom w:val="0"/>
      <w:divBdr>
        <w:top w:val="none" w:sz="0" w:space="0" w:color="auto"/>
        <w:left w:val="none" w:sz="0" w:space="0" w:color="auto"/>
        <w:bottom w:val="none" w:sz="0" w:space="0" w:color="auto"/>
        <w:right w:val="none" w:sz="0" w:space="0" w:color="auto"/>
      </w:divBdr>
    </w:div>
    <w:div w:id="702244962">
      <w:bodyDiv w:val="1"/>
      <w:marLeft w:val="0"/>
      <w:marRight w:val="0"/>
      <w:marTop w:val="0"/>
      <w:marBottom w:val="0"/>
      <w:divBdr>
        <w:top w:val="none" w:sz="0" w:space="0" w:color="auto"/>
        <w:left w:val="none" w:sz="0" w:space="0" w:color="auto"/>
        <w:bottom w:val="none" w:sz="0" w:space="0" w:color="auto"/>
        <w:right w:val="none" w:sz="0" w:space="0" w:color="auto"/>
      </w:divBdr>
    </w:div>
    <w:div w:id="914125331">
      <w:bodyDiv w:val="1"/>
      <w:marLeft w:val="0"/>
      <w:marRight w:val="0"/>
      <w:marTop w:val="0"/>
      <w:marBottom w:val="0"/>
      <w:divBdr>
        <w:top w:val="none" w:sz="0" w:space="0" w:color="auto"/>
        <w:left w:val="none" w:sz="0" w:space="0" w:color="auto"/>
        <w:bottom w:val="none" w:sz="0" w:space="0" w:color="auto"/>
        <w:right w:val="none" w:sz="0" w:space="0" w:color="auto"/>
      </w:divBdr>
    </w:div>
    <w:div w:id="942298994">
      <w:bodyDiv w:val="1"/>
      <w:marLeft w:val="0"/>
      <w:marRight w:val="0"/>
      <w:marTop w:val="0"/>
      <w:marBottom w:val="0"/>
      <w:divBdr>
        <w:top w:val="none" w:sz="0" w:space="0" w:color="auto"/>
        <w:left w:val="none" w:sz="0" w:space="0" w:color="auto"/>
        <w:bottom w:val="none" w:sz="0" w:space="0" w:color="auto"/>
        <w:right w:val="none" w:sz="0" w:space="0" w:color="auto"/>
      </w:divBdr>
    </w:div>
    <w:div w:id="966621554">
      <w:bodyDiv w:val="1"/>
      <w:marLeft w:val="0"/>
      <w:marRight w:val="0"/>
      <w:marTop w:val="0"/>
      <w:marBottom w:val="0"/>
      <w:divBdr>
        <w:top w:val="none" w:sz="0" w:space="0" w:color="auto"/>
        <w:left w:val="none" w:sz="0" w:space="0" w:color="auto"/>
        <w:bottom w:val="none" w:sz="0" w:space="0" w:color="auto"/>
        <w:right w:val="none" w:sz="0" w:space="0" w:color="auto"/>
      </w:divBdr>
    </w:div>
    <w:div w:id="1124732631">
      <w:bodyDiv w:val="1"/>
      <w:marLeft w:val="0"/>
      <w:marRight w:val="0"/>
      <w:marTop w:val="0"/>
      <w:marBottom w:val="0"/>
      <w:divBdr>
        <w:top w:val="none" w:sz="0" w:space="0" w:color="auto"/>
        <w:left w:val="none" w:sz="0" w:space="0" w:color="auto"/>
        <w:bottom w:val="none" w:sz="0" w:space="0" w:color="auto"/>
        <w:right w:val="none" w:sz="0" w:space="0" w:color="auto"/>
      </w:divBdr>
    </w:div>
    <w:div w:id="1153983139">
      <w:bodyDiv w:val="1"/>
      <w:marLeft w:val="0"/>
      <w:marRight w:val="0"/>
      <w:marTop w:val="0"/>
      <w:marBottom w:val="0"/>
      <w:divBdr>
        <w:top w:val="none" w:sz="0" w:space="0" w:color="auto"/>
        <w:left w:val="none" w:sz="0" w:space="0" w:color="auto"/>
        <w:bottom w:val="none" w:sz="0" w:space="0" w:color="auto"/>
        <w:right w:val="none" w:sz="0" w:space="0" w:color="auto"/>
      </w:divBdr>
    </w:div>
    <w:div w:id="1230386580">
      <w:bodyDiv w:val="1"/>
      <w:marLeft w:val="0"/>
      <w:marRight w:val="0"/>
      <w:marTop w:val="0"/>
      <w:marBottom w:val="0"/>
      <w:divBdr>
        <w:top w:val="none" w:sz="0" w:space="0" w:color="auto"/>
        <w:left w:val="none" w:sz="0" w:space="0" w:color="auto"/>
        <w:bottom w:val="none" w:sz="0" w:space="0" w:color="auto"/>
        <w:right w:val="none" w:sz="0" w:space="0" w:color="auto"/>
      </w:divBdr>
    </w:div>
    <w:div w:id="1272324102">
      <w:bodyDiv w:val="1"/>
      <w:marLeft w:val="0"/>
      <w:marRight w:val="0"/>
      <w:marTop w:val="0"/>
      <w:marBottom w:val="0"/>
      <w:divBdr>
        <w:top w:val="none" w:sz="0" w:space="0" w:color="auto"/>
        <w:left w:val="none" w:sz="0" w:space="0" w:color="auto"/>
        <w:bottom w:val="none" w:sz="0" w:space="0" w:color="auto"/>
        <w:right w:val="none" w:sz="0" w:space="0" w:color="auto"/>
      </w:divBdr>
    </w:div>
    <w:div w:id="14665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R20180000713003</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7340-9BA0-4BF9-87C8-5F3E892DF813}">
  <ds:schemaRefs>
    <ds:schemaRef ds:uri="http://schemas.microsoft.com/office/2006/metadata/longProperties"/>
  </ds:schemaRefs>
</ds:datastoreItem>
</file>

<file path=customXml/itemProps2.xml><?xml version="1.0" encoding="utf-8"?>
<ds:datastoreItem xmlns:ds="http://schemas.openxmlformats.org/officeDocument/2006/customXml" ds:itemID="{1CA8F7D5-6D49-4056-B1A0-ABC322B7766C}">
  <ds:schemaRefs>
    <ds:schemaRef ds:uri="http://purl.org/dc/elements/1.1/"/>
    <ds:schemaRef ds:uri="17f478ab-373e-4295-9ff0-9b833ad01319"/>
    <ds:schemaRef ds:uri="http://schemas.microsoft.com/office/infopath/2007/PartnerControls"/>
    <ds:schemaRef ds:uri="http://schemas.openxmlformats.org/package/2006/metadata/core-properties"/>
    <ds:schemaRef ds:uri="http://www.w3.org/XML/1998/namespace"/>
    <ds:schemaRef ds:uri="http://schemas.microsoft.com/sharepoint/v4"/>
    <ds:schemaRef ds:uri="http://schemas.microsoft.com/office/2006/documentManagement/types"/>
    <ds:schemaRef ds:uri="http://purl.org/dc/terms/"/>
    <ds:schemaRef ds:uri="6fdf923d-1605-456d-9034-49e4c2a6593d"/>
    <ds:schemaRef ds:uri="da7a9ac0-bc47-4684-84e6-3a8e9ac80c1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DB29AA-CE29-479F-9FD4-BD708F86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8EB92-23DC-48E1-B0E4-7AA31CB0D195}">
  <ds:schemaRefs>
    <ds:schemaRef ds:uri="http://schemas.microsoft.com/sharepoint/v3/contenttype/forms"/>
  </ds:schemaRefs>
</ds:datastoreItem>
</file>

<file path=customXml/itemProps5.xml><?xml version="1.0" encoding="utf-8"?>
<ds:datastoreItem xmlns:ds="http://schemas.openxmlformats.org/officeDocument/2006/customXml" ds:itemID="{B1EC750A-9F00-4B57-8D5E-04B353D9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866</TotalTime>
  <Pages>14</Pages>
  <Words>3094</Words>
  <Characters>17640</Characters>
  <Application>Microsoft Office Word</Application>
  <DocSecurity>0</DocSecurity>
  <PresentationFormat/>
  <Lines>147</Lines>
  <Paragraphs>41</Paragraphs>
  <ScaleCrop>false</ScaleCrop>
  <HeadingPairs>
    <vt:vector size="2" baseType="variant">
      <vt:variant>
        <vt:lpstr>Title</vt:lpstr>
      </vt:variant>
      <vt:variant>
        <vt:i4>1</vt:i4>
      </vt:variant>
    </vt:vector>
  </HeadingPairs>
  <TitlesOfParts>
    <vt:vector size="1" baseType="lpstr">
      <vt:lpstr>ASIC Template (Amending or Repealing Legislative Instruments - April 2016)</vt:lpstr>
    </vt:vector>
  </TitlesOfParts>
  <Company>ASIC</Company>
  <LinksUpToDate>false</LinksUpToDate>
  <CharactersWithSpaces>20693</CharactersWithSpaces>
  <SharedDoc>false</SharedDoc>
  <HyperlinkBase/>
  <HLinks>
    <vt:vector size="108" baseType="variant">
      <vt:variant>
        <vt:i4>6946865</vt:i4>
      </vt:variant>
      <vt:variant>
        <vt:i4>105</vt:i4>
      </vt:variant>
      <vt:variant>
        <vt:i4>0</vt:i4>
      </vt:variant>
      <vt:variant>
        <vt:i4>5</vt:i4>
      </vt:variant>
      <vt:variant>
        <vt:lpwstr>http://www.legislation.gov.au/</vt:lpwstr>
      </vt:variant>
      <vt:variant>
        <vt:lpwstr/>
      </vt:variant>
      <vt:variant>
        <vt:i4>1310771</vt:i4>
      </vt:variant>
      <vt:variant>
        <vt:i4>98</vt:i4>
      </vt:variant>
      <vt:variant>
        <vt:i4>0</vt:i4>
      </vt:variant>
      <vt:variant>
        <vt:i4>5</vt:i4>
      </vt:variant>
      <vt:variant>
        <vt:lpwstr/>
      </vt:variant>
      <vt:variant>
        <vt:lpwstr>_Toc519667931</vt:lpwstr>
      </vt:variant>
      <vt:variant>
        <vt:i4>1310771</vt:i4>
      </vt:variant>
      <vt:variant>
        <vt:i4>92</vt:i4>
      </vt:variant>
      <vt:variant>
        <vt:i4>0</vt:i4>
      </vt:variant>
      <vt:variant>
        <vt:i4>5</vt:i4>
      </vt:variant>
      <vt:variant>
        <vt:lpwstr/>
      </vt:variant>
      <vt:variant>
        <vt:lpwstr>_Toc519667930</vt:lpwstr>
      </vt:variant>
      <vt:variant>
        <vt:i4>1376307</vt:i4>
      </vt:variant>
      <vt:variant>
        <vt:i4>86</vt:i4>
      </vt:variant>
      <vt:variant>
        <vt:i4>0</vt:i4>
      </vt:variant>
      <vt:variant>
        <vt:i4>5</vt:i4>
      </vt:variant>
      <vt:variant>
        <vt:lpwstr/>
      </vt:variant>
      <vt:variant>
        <vt:lpwstr>_Toc519667929</vt:lpwstr>
      </vt:variant>
      <vt:variant>
        <vt:i4>1376307</vt:i4>
      </vt:variant>
      <vt:variant>
        <vt:i4>80</vt:i4>
      </vt:variant>
      <vt:variant>
        <vt:i4>0</vt:i4>
      </vt:variant>
      <vt:variant>
        <vt:i4>5</vt:i4>
      </vt:variant>
      <vt:variant>
        <vt:lpwstr/>
      </vt:variant>
      <vt:variant>
        <vt:lpwstr>_Toc519667928</vt:lpwstr>
      </vt:variant>
      <vt:variant>
        <vt:i4>1376307</vt:i4>
      </vt:variant>
      <vt:variant>
        <vt:i4>74</vt:i4>
      </vt:variant>
      <vt:variant>
        <vt:i4>0</vt:i4>
      </vt:variant>
      <vt:variant>
        <vt:i4>5</vt:i4>
      </vt:variant>
      <vt:variant>
        <vt:lpwstr/>
      </vt:variant>
      <vt:variant>
        <vt:lpwstr>_Toc519667927</vt:lpwstr>
      </vt:variant>
      <vt:variant>
        <vt:i4>1376307</vt:i4>
      </vt:variant>
      <vt:variant>
        <vt:i4>68</vt:i4>
      </vt:variant>
      <vt:variant>
        <vt:i4>0</vt:i4>
      </vt:variant>
      <vt:variant>
        <vt:i4>5</vt:i4>
      </vt:variant>
      <vt:variant>
        <vt:lpwstr/>
      </vt:variant>
      <vt:variant>
        <vt:lpwstr>_Toc519667926</vt:lpwstr>
      </vt:variant>
      <vt:variant>
        <vt:i4>1376307</vt:i4>
      </vt:variant>
      <vt:variant>
        <vt:i4>62</vt:i4>
      </vt:variant>
      <vt:variant>
        <vt:i4>0</vt:i4>
      </vt:variant>
      <vt:variant>
        <vt:i4>5</vt:i4>
      </vt:variant>
      <vt:variant>
        <vt:lpwstr/>
      </vt:variant>
      <vt:variant>
        <vt:lpwstr>_Toc519667925</vt:lpwstr>
      </vt:variant>
      <vt:variant>
        <vt:i4>1376307</vt:i4>
      </vt:variant>
      <vt:variant>
        <vt:i4>56</vt:i4>
      </vt:variant>
      <vt:variant>
        <vt:i4>0</vt:i4>
      </vt:variant>
      <vt:variant>
        <vt:i4>5</vt:i4>
      </vt:variant>
      <vt:variant>
        <vt:lpwstr/>
      </vt:variant>
      <vt:variant>
        <vt:lpwstr>_Toc519667924</vt:lpwstr>
      </vt:variant>
      <vt:variant>
        <vt:i4>1376307</vt:i4>
      </vt:variant>
      <vt:variant>
        <vt:i4>50</vt:i4>
      </vt:variant>
      <vt:variant>
        <vt:i4>0</vt:i4>
      </vt:variant>
      <vt:variant>
        <vt:i4>5</vt:i4>
      </vt:variant>
      <vt:variant>
        <vt:lpwstr/>
      </vt:variant>
      <vt:variant>
        <vt:lpwstr>_Toc519667923</vt:lpwstr>
      </vt:variant>
      <vt:variant>
        <vt:i4>1376307</vt:i4>
      </vt:variant>
      <vt:variant>
        <vt:i4>44</vt:i4>
      </vt:variant>
      <vt:variant>
        <vt:i4>0</vt:i4>
      </vt:variant>
      <vt:variant>
        <vt:i4>5</vt:i4>
      </vt:variant>
      <vt:variant>
        <vt:lpwstr/>
      </vt:variant>
      <vt:variant>
        <vt:lpwstr>_Toc519667922</vt:lpwstr>
      </vt:variant>
      <vt:variant>
        <vt:i4>1376307</vt:i4>
      </vt:variant>
      <vt:variant>
        <vt:i4>38</vt:i4>
      </vt:variant>
      <vt:variant>
        <vt:i4>0</vt:i4>
      </vt:variant>
      <vt:variant>
        <vt:i4>5</vt:i4>
      </vt:variant>
      <vt:variant>
        <vt:lpwstr/>
      </vt:variant>
      <vt:variant>
        <vt:lpwstr>_Toc519667921</vt:lpwstr>
      </vt:variant>
      <vt:variant>
        <vt:i4>1376307</vt:i4>
      </vt:variant>
      <vt:variant>
        <vt:i4>32</vt:i4>
      </vt:variant>
      <vt:variant>
        <vt:i4>0</vt:i4>
      </vt:variant>
      <vt:variant>
        <vt:i4>5</vt:i4>
      </vt:variant>
      <vt:variant>
        <vt:lpwstr/>
      </vt:variant>
      <vt:variant>
        <vt:lpwstr>_Toc519667920</vt:lpwstr>
      </vt:variant>
      <vt:variant>
        <vt:i4>1441843</vt:i4>
      </vt:variant>
      <vt:variant>
        <vt:i4>26</vt:i4>
      </vt:variant>
      <vt:variant>
        <vt:i4>0</vt:i4>
      </vt:variant>
      <vt:variant>
        <vt:i4>5</vt:i4>
      </vt:variant>
      <vt:variant>
        <vt:lpwstr/>
      </vt:variant>
      <vt:variant>
        <vt:lpwstr>_Toc519667919</vt:lpwstr>
      </vt:variant>
      <vt:variant>
        <vt:i4>1441843</vt:i4>
      </vt:variant>
      <vt:variant>
        <vt:i4>20</vt:i4>
      </vt:variant>
      <vt:variant>
        <vt:i4>0</vt:i4>
      </vt:variant>
      <vt:variant>
        <vt:i4>5</vt:i4>
      </vt:variant>
      <vt:variant>
        <vt:lpwstr/>
      </vt:variant>
      <vt:variant>
        <vt:lpwstr>_Toc519667918</vt:lpwstr>
      </vt:variant>
      <vt:variant>
        <vt:i4>1441843</vt:i4>
      </vt:variant>
      <vt:variant>
        <vt:i4>14</vt:i4>
      </vt:variant>
      <vt:variant>
        <vt:i4>0</vt:i4>
      </vt:variant>
      <vt:variant>
        <vt:i4>5</vt:i4>
      </vt:variant>
      <vt:variant>
        <vt:lpwstr/>
      </vt:variant>
      <vt:variant>
        <vt:lpwstr>_Toc519667917</vt:lpwstr>
      </vt:variant>
      <vt:variant>
        <vt:i4>1441843</vt:i4>
      </vt:variant>
      <vt:variant>
        <vt:i4>8</vt:i4>
      </vt:variant>
      <vt:variant>
        <vt:i4>0</vt:i4>
      </vt:variant>
      <vt:variant>
        <vt:i4>5</vt:i4>
      </vt:variant>
      <vt:variant>
        <vt:lpwstr/>
      </vt:variant>
      <vt:variant>
        <vt:lpwstr>_Toc519667916</vt:lpwstr>
      </vt:variant>
      <vt:variant>
        <vt:i4>1441843</vt:i4>
      </vt:variant>
      <vt:variant>
        <vt:i4>2</vt:i4>
      </vt:variant>
      <vt:variant>
        <vt:i4>0</vt:i4>
      </vt:variant>
      <vt:variant>
        <vt:i4>5</vt:i4>
      </vt:variant>
      <vt:variant>
        <vt:lpwstr/>
      </vt:variant>
      <vt:variant>
        <vt:lpwstr>_Toc519667915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(Amending or Repealing Legislative Instruments - April 2016)</dc:title>
  <dc:subject/>
  <dc:creator>Grant Moodie</dc:creator>
  <cp:keywords/>
  <cp:lastModifiedBy>Grant Moodie</cp:lastModifiedBy>
  <cp:revision>35</cp:revision>
  <cp:lastPrinted>2018-08-09T01:14:00Z</cp:lastPrinted>
  <dcterms:created xsi:type="dcterms:W3CDTF">2018-07-18T00:15:00Z</dcterms:created>
  <dcterms:modified xsi:type="dcterms:W3CDTF">2018-09-10T05:56:00Z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{97728c44-1a58-45a2-b7a5-d59d07ab4ac2}</vt:lpwstr>
  </property>
  <property fmtid="{D5CDD505-2E9C-101B-9397-08002B2CF9AE}" pid="42" name="RecordPoint_ActiveItemWebId">
    <vt:lpwstr>{6fdf923d-1605-456d-9034-49e4c2a6593d}</vt:lpwstr>
  </property>
  <property fmtid="{D5CDD505-2E9C-101B-9397-08002B2CF9AE}" pid="43" name="SecurityClassification">
    <vt:lpwstr>7;#Sensitive|19fd2cb8-3e97-4464-ae71-8c2c2095d028</vt:lpwstr>
  </property>
  <property fmtid="{D5CDD505-2E9C-101B-9397-08002B2CF9AE}" pid="44" name="RecordPoint_SubmissionCompleted">
    <vt:lpwstr>2018-09-10T16:01:17.5075421+10:00</vt:lpwstr>
  </property>
  <property fmtid="{D5CDD505-2E9C-101B-9397-08002B2CF9AE}" pid="45" name="RecordPoint_RecordNumberSubmitted">
    <vt:lpwstr>R20180000713003</vt:lpwstr>
  </property>
  <property fmtid="{D5CDD505-2E9C-101B-9397-08002B2CF9AE}" pid="46" name="Order">
    <vt:lpwstr>64600.0000000000</vt:lpwstr>
  </property>
  <property fmtid="{D5CDD505-2E9C-101B-9397-08002B2CF9AE}" pid="47" name="RecordPoint_SubmissionDate">
    <vt:lpwstr/>
  </property>
  <property fmtid="{D5CDD505-2E9C-101B-9397-08002B2CF9AE}" pid="48" name="RecordPoint_RecordFormat">
    <vt:lpwstr/>
  </property>
  <property fmtid="{D5CDD505-2E9C-101B-9397-08002B2CF9AE}" pid="49" name="RecordPoint_ActiveItemMoved">
    <vt:lpwstr/>
  </property>
  <property fmtid="{D5CDD505-2E9C-101B-9397-08002B2CF9AE}" pid="50" name="ContentTypeId">
    <vt:lpwstr>0x010100B5F685A1365F544391EF8C813B164F3A003FC3A1FB886AA841B1151906BEDCBCDF</vt:lpwstr>
  </property>
</Properties>
</file>