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5A5FEE" w:rsidRDefault="00DA186E" w:rsidP="00B05CF4">
      <w:pPr>
        <w:rPr>
          <w:sz w:val="28"/>
        </w:rPr>
      </w:pPr>
      <w:bookmarkStart w:id="0" w:name="OPCCaretStart"/>
      <w:bookmarkEnd w:id="0"/>
      <w:r w:rsidRPr="005A5FEE">
        <w:rPr>
          <w:noProof/>
          <w:lang w:eastAsia="en-AU"/>
        </w:rPr>
        <w:drawing>
          <wp:inline distT="0" distB="0" distL="0" distR="0" wp14:anchorId="30310195" wp14:editId="63166C3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5A5FEE" w:rsidRDefault="00715914" w:rsidP="00715914">
      <w:pPr>
        <w:rPr>
          <w:sz w:val="19"/>
        </w:rPr>
      </w:pPr>
    </w:p>
    <w:p w:rsidR="00715914" w:rsidRPr="005A5FEE" w:rsidRDefault="00B362E5" w:rsidP="00715914">
      <w:pPr>
        <w:pStyle w:val="ShortT"/>
      </w:pPr>
      <w:r w:rsidRPr="005A5FEE">
        <w:t xml:space="preserve">Fringe Benefits Tax </w:t>
      </w:r>
      <w:r w:rsidR="0069551C" w:rsidRPr="005A5FEE">
        <w:t xml:space="preserve">Assessment </w:t>
      </w:r>
      <w:r w:rsidRPr="005A5FEE">
        <w:t>Regulations</w:t>
      </w:r>
      <w:r w:rsidR="005A5FEE" w:rsidRPr="005A5FEE">
        <w:t> </w:t>
      </w:r>
      <w:r w:rsidRPr="005A5FEE">
        <w:t>2018</w:t>
      </w:r>
    </w:p>
    <w:p w:rsidR="007F594C" w:rsidRPr="005A5FEE" w:rsidRDefault="007F594C" w:rsidP="007517B8">
      <w:pPr>
        <w:pStyle w:val="SignCoverPageStart"/>
        <w:spacing w:before="240"/>
        <w:rPr>
          <w:szCs w:val="22"/>
        </w:rPr>
      </w:pPr>
      <w:r w:rsidRPr="005A5FEE">
        <w:rPr>
          <w:szCs w:val="22"/>
        </w:rPr>
        <w:t xml:space="preserve">I, General the Honourable Sir Peter Cosgrove AK MC (Ret’d), </w:t>
      </w:r>
      <w:r w:rsidR="005A5FEE" w:rsidRPr="005A5FEE">
        <w:rPr>
          <w:szCs w:val="22"/>
        </w:rPr>
        <w:t>Governor</w:t>
      </w:r>
      <w:r w:rsidR="005A5FEE">
        <w:rPr>
          <w:szCs w:val="22"/>
        </w:rPr>
        <w:noBreakHyphen/>
      </w:r>
      <w:r w:rsidR="005A5FEE" w:rsidRPr="005A5FEE">
        <w:rPr>
          <w:szCs w:val="22"/>
        </w:rPr>
        <w:t>General</w:t>
      </w:r>
      <w:r w:rsidRPr="005A5FEE">
        <w:rPr>
          <w:szCs w:val="22"/>
        </w:rPr>
        <w:t xml:space="preserve"> of the Commonwealth of Australia, acting with the advice of the Federal Executive Council, make the following regulations.</w:t>
      </w:r>
    </w:p>
    <w:p w:rsidR="007F594C" w:rsidRPr="005A5FEE" w:rsidRDefault="007F594C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5A5FEE">
        <w:rPr>
          <w:szCs w:val="22"/>
        </w:rPr>
        <w:t xml:space="preserve">Dated </w:t>
      </w:r>
      <w:r w:rsidRPr="005A5FEE">
        <w:rPr>
          <w:szCs w:val="22"/>
        </w:rPr>
        <w:fldChar w:fldCharType="begin"/>
      </w:r>
      <w:r w:rsidRPr="005A5FEE">
        <w:rPr>
          <w:szCs w:val="22"/>
        </w:rPr>
        <w:instrText xml:space="preserve"> DOCPROPERTY  DateMade </w:instrText>
      </w:r>
      <w:r w:rsidRPr="005A5FEE">
        <w:rPr>
          <w:szCs w:val="22"/>
        </w:rPr>
        <w:fldChar w:fldCharType="separate"/>
      </w:r>
      <w:r w:rsidR="00172DD8">
        <w:rPr>
          <w:szCs w:val="22"/>
        </w:rPr>
        <w:t>13 September 2018</w:t>
      </w:r>
      <w:r w:rsidRPr="005A5FEE">
        <w:rPr>
          <w:szCs w:val="22"/>
        </w:rPr>
        <w:fldChar w:fldCharType="end"/>
      </w:r>
    </w:p>
    <w:p w:rsidR="007F594C" w:rsidRPr="005A5FEE" w:rsidRDefault="007F594C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A5FEE">
        <w:rPr>
          <w:szCs w:val="22"/>
        </w:rPr>
        <w:t>Peter Cosgrove</w:t>
      </w:r>
    </w:p>
    <w:p w:rsidR="007F594C" w:rsidRPr="005A5FEE" w:rsidRDefault="005A5FEE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A5FEE">
        <w:rPr>
          <w:szCs w:val="22"/>
        </w:rPr>
        <w:t>Governor</w:t>
      </w:r>
      <w:r>
        <w:rPr>
          <w:szCs w:val="22"/>
        </w:rPr>
        <w:noBreakHyphen/>
      </w:r>
      <w:r w:rsidRPr="005A5FEE">
        <w:rPr>
          <w:szCs w:val="22"/>
        </w:rPr>
        <w:t>General</w:t>
      </w:r>
    </w:p>
    <w:p w:rsidR="007F594C" w:rsidRPr="005A5FEE" w:rsidRDefault="007F594C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A5FEE">
        <w:rPr>
          <w:szCs w:val="22"/>
        </w:rPr>
        <w:t>By His Excellency’s Command</w:t>
      </w:r>
    </w:p>
    <w:p w:rsidR="007F594C" w:rsidRPr="005A5FEE" w:rsidRDefault="007F594C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A5FEE">
        <w:rPr>
          <w:szCs w:val="22"/>
        </w:rPr>
        <w:t>Stuart Robert</w:t>
      </w:r>
    </w:p>
    <w:p w:rsidR="007F594C" w:rsidRPr="005A5FEE" w:rsidRDefault="007F594C" w:rsidP="007517B8">
      <w:pPr>
        <w:pStyle w:val="SignCoverPageEnd"/>
        <w:spacing w:after="0"/>
        <w:rPr>
          <w:szCs w:val="22"/>
        </w:rPr>
      </w:pPr>
      <w:r w:rsidRPr="005A5FEE">
        <w:rPr>
          <w:szCs w:val="22"/>
        </w:rPr>
        <w:t>Assistant Treasurer</w:t>
      </w:r>
    </w:p>
    <w:p w:rsidR="007F594C" w:rsidRPr="005A5FEE" w:rsidRDefault="007F594C" w:rsidP="007517B8"/>
    <w:p w:rsidR="00715914" w:rsidRPr="005A5FEE" w:rsidRDefault="00715914" w:rsidP="00715914">
      <w:pPr>
        <w:pStyle w:val="Header"/>
        <w:tabs>
          <w:tab w:val="clear" w:pos="4150"/>
          <w:tab w:val="clear" w:pos="8307"/>
        </w:tabs>
      </w:pPr>
      <w:r w:rsidRPr="005A5FEE">
        <w:rPr>
          <w:rStyle w:val="CharChapNo"/>
        </w:rPr>
        <w:t xml:space="preserve"> </w:t>
      </w:r>
      <w:r w:rsidRPr="005A5FEE">
        <w:rPr>
          <w:rStyle w:val="CharChapText"/>
        </w:rPr>
        <w:t xml:space="preserve"> </w:t>
      </w:r>
    </w:p>
    <w:p w:rsidR="00715914" w:rsidRPr="005A5FEE" w:rsidRDefault="00715914" w:rsidP="00715914">
      <w:pPr>
        <w:pStyle w:val="Header"/>
        <w:tabs>
          <w:tab w:val="clear" w:pos="4150"/>
          <w:tab w:val="clear" w:pos="8307"/>
        </w:tabs>
      </w:pPr>
      <w:r w:rsidRPr="005A5FEE">
        <w:rPr>
          <w:rStyle w:val="CharPartNo"/>
        </w:rPr>
        <w:t xml:space="preserve"> </w:t>
      </w:r>
      <w:r w:rsidRPr="005A5FEE">
        <w:rPr>
          <w:rStyle w:val="CharPartText"/>
        </w:rPr>
        <w:t xml:space="preserve"> </w:t>
      </w:r>
    </w:p>
    <w:p w:rsidR="00715914" w:rsidRPr="005A5FEE" w:rsidRDefault="00715914" w:rsidP="00715914">
      <w:pPr>
        <w:pStyle w:val="Header"/>
        <w:tabs>
          <w:tab w:val="clear" w:pos="4150"/>
          <w:tab w:val="clear" w:pos="8307"/>
        </w:tabs>
      </w:pPr>
      <w:r w:rsidRPr="005A5FEE">
        <w:rPr>
          <w:rStyle w:val="CharDivNo"/>
        </w:rPr>
        <w:t xml:space="preserve"> </w:t>
      </w:r>
      <w:r w:rsidRPr="005A5FEE">
        <w:rPr>
          <w:rStyle w:val="CharDivText"/>
        </w:rPr>
        <w:t xml:space="preserve"> </w:t>
      </w:r>
    </w:p>
    <w:p w:rsidR="00715914" w:rsidRPr="005A5FEE" w:rsidRDefault="00715914" w:rsidP="00715914">
      <w:pPr>
        <w:sectPr w:rsidR="00715914" w:rsidRPr="005A5FEE" w:rsidSect="00C4686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5A5FEE" w:rsidRDefault="00715914" w:rsidP="000B5352">
      <w:pPr>
        <w:rPr>
          <w:sz w:val="36"/>
        </w:rPr>
      </w:pPr>
      <w:r w:rsidRPr="005A5FEE">
        <w:rPr>
          <w:sz w:val="36"/>
        </w:rPr>
        <w:lastRenderedPageBreak/>
        <w:t>Contents</w:t>
      </w:r>
    </w:p>
    <w:p w:rsidR="007431E2" w:rsidRPr="005A5FEE" w:rsidRDefault="007431E2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A5FEE">
        <w:fldChar w:fldCharType="begin"/>
      </w:r>
      <w:r w:rsidRPr="005A5FEE">
        <w:instrText xml:space="preserve"> TOC \o "1-9" </w:instrText>
      </w:r>
      <w:r w:rsidRPr="005A5FEE">
        <w:fldChar w:fldCharType="separate"/>
      </w:r>
      <w:r w:rsidRPr="005A5FEE">
        <w:rPr>
          <w:noProof/>
        </w:rPr>
        <w:t>Part</w:t>
      </w:r>
      <w:r w:rsidR="005A5FEE" w:rsidRPr="005A5FEE">
        <w:rPr>
          <w:noProof/>
        </w:rPr>
        <w:t> </w:t>
      </w:r>
      <w:r w:rsidRPr="005A5FEE">
        <w:rPr>
          <w:noProof/>
        </w:rPr>
        <w:t>1—Preliminary</w:t>
      </w:r>
      <w:r w:rsidRPr="005A5FEE">
        <w:rPr>
          <w:b w:val="0"/>
          <w:noProof/>
          <w:sz w:val="18"/>
        </w:rPr>
        <w:tab/>
      </w:r>
      <w:r w:rsidRPr="005A5FEE">
        <w:rPr>
          <w:b w:val="0"/>
          <w:noProof/>
          <w:sz w:val="18"/>
        </w:rPr>
        <w:fldChar w:fldCharType="begin"/>
      </w:r>
      <w:r w:rsidRPr="005A5FEE">
        <w:rPr>
          <w:b w:val="0"/>
          <w:noProof/>
          <w:sz w:val="18"/>
        </w:rPr>
        <w:instrText xml:space="preserve"> PAGEREF _Toc523810597 \h </w:instrText>
      </w:r>
      <w:r w:rsidRPr="005A5FEE">
        <w:rPr>
          <w:b w:val="0"/>
          <w:noProof/>
          <w:sz w:val="18"/>
        </w:rPr>
      </w:r>
      <w:r w:rsidRPr="005A5FEE">
        <w:rPr>
          <w:b w:val="0"/>
          <w:noProof/>
          <w:sz w:val="18"/>
        </w:rPr>
        <w:fldChar w:fldCharType="separate"/>
      </w:r>
      <w:r w:rsidR="00172DD8">
        <w:rPr>
          <w:b w:val="0"/>
          <w:noProof/>
          <w:sz w:val="18"/>
        </w:rPr>
        <w:t>1</w:t>
      </w:r>
      <w:r w:rsidRPr="005A5FEE">
        <w:rPr>
          <w:b w:val="0"/>
          <w:noProof/>
          <w:sz w:val="18"/>
        </w:rPr>
        <w:fldChar w:fldCharType="end"/>
      </w:r>
    </w:p>
    <w:p w:rsidR="007431E2" w:rsidRPr="005A5FEE" w:rsidRDefault="007431E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A5FEE">
        <w:rPr>
          <w:noProof/>
        </w:rPr>
        <w:t>1</w:t>
      </w:r>
      <w:r w:rsidRPr="005A5FEE">
        <w:rPr>
          <w:noProof/>
        </w:rPr>
        <w:tab/>
        <w:t>Name</w:t>
      </w:r>
      <w:r w:rsidRPr="005A5FEE">
        <w:rPr>
          <w:noProof/>
        </w:rPr>
        <w:tab/>
      </w:r>
      <w:r w:rsidRPr="005A5FEE">
        <w:rPr>
          <w:noProof/>
        </w:rPr>
        <w:fldChar w:fldCharType="begin"/>
      </w:r>
      <w:r w:rsidRPr="005A5FEE">
        <w:rPr>
          <w:noProof/>
        </w:rPr>
        <w:instrText xml:space="preserve"> PAGEREF _Toc523810598 \h </w:instrText>
      </w:r>
      <w:r w:rsidRPr="005A5FEE">
        <w:rPr>
          <w:noProof/>
        </w:rPr>
      </w:r>
      <w:r w:rsidRPr="005A5FEE">
        <w:rPr>
          <w:noProof/>
        </w:rPr>
        <w:fldChar w:fldCharType="separate"/>
      </w:r>
      <w:r w:rsidR="00172DD8">
        <w:rPr>
          <w:noProof/>
        </w:rPr>
        <w:t>1</w:t>
      </w:r>
      <w:r w:rsidRPr="005A5FEE">
        <w:rPr>
          <w:noProof/>
        </w:rPr>
        <w:fldChar w:fldCharType="end"/>
      </w:r>
    </w:p>
    <w:p w:rsidR="007431E2" w:rsidRPr="005A5FEE" w:rsidRDefault="007431E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A5FEE">
        <w:rPr>
          <w:noProof/>
        </w:rPr>
        <w:t>2</w:t>
      </w:r>
      <w:r w:rsidRPr="005A5FEE">
        <w:rPr>
          <w:noProof/>
        </w:rPr>
        <w:tab/>
        <w:t>Commencement</w:t>
      </w:r>
      <w:r w:rsidRPr="005A5FEE">
        <w:rPr>
          <w:noProof/>
        </w:rPr>
        <w:tab/>
      </w:r>
      <w:r w:rsidRPr="005A5FEE">
        <w:rPr>
          <w:noProof/>
        </w:rPr>
        <w:fldChar w:fldCharType="begin"/>
      </w:r>
      <w:r w:rsidRPr="005A5FEE">
        <w:rPr>
          <w:noProof/>
        </w:rPr>
        <w:instrText xml:space="preserve"> PAGEREF _Toc523810599 \h </w:instrText>
      </w:r>
      <w:r w:rsidRPr="005A5FEE">
        <w:rPr>
          <w:noProof/>
        </w:rPr>
      </w:r>
      <w:r w:rsidRPr="005A5FEE">
        <w:rPr>
          <w:noProof/>
        </w:rPr>
        <w:fldChar w:fldCharType="separate"/>
      </w:r>
      <w:r w:rsidR="00172DD8">
        <w:rPr>
          <w:noProof/>
        </w:rPr>
        <w:t>1</w:t>
      </w:r>
      <w:r w:rsidRPr="005A5FEE">
        <w:rPr>
          <w:noProof/>
        </w:rPr>
        <w:fldChar w:fldCharType="end"/>
      </w:r>
    </w:p>
    <w:p w:rsidR="007431E2" w:rsidRPr="005A5FEE" w:rsidRDefault="007431E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A5FEE">
        <w:rPr>
          <w:noProof/>
        </w:rPr>
        <w:t>3</w:t>
      </w:r>
      <w:r w:rsidRPr="005A5FEE">
        <w:rPr>
          <w:noProof/>
        </w:rPr>
        <w:tab/>
        <w:t>Authority</w:t>
      </w:r>
      <w:r w:rsidRPr="005A5FEE">
        <w:rPr>
          <w:noProof/>
        </w:rPr>
        <w:tab/>
      </w:r>
      <w:r w:rsidRPr="005A5FEE">
        <w:rPr>
          <w:noProof/>
        </w:rPr>
        <w:fldChar w:fldCharType="begin"/>
      </w:r>
      <w:r w:rsidRPr="005A5FEE">
        <w:rPr>
          <w:noProof/>
        </w:rPr>
        <w:instrText xml:space="preserve"> PAGEREF _Toc523810600 \h </w:instrText>
      </w:r>
      <w:r w:rsidRPr="005A5FEE">
        <w:rPr>
          <w:noProof/>
        </w:rPr>
      </w:r>
      <w:r w:rsidRPr="005A5FEE">
        <w:rPr>
          <w:noProof/>
        </w:rPr>
        <w:fldChar w:fldCharType="separate"/>
      </w:r>
      <w:r w:rsidR="00172DD8">
        <w:rPr>
          <w:noProof/>
        </w:rPr>
        <w:t>1</w:t>
      </w:r>
      <w:r w:rsidRPr="005A5FEE">
        <w:rPr>
          <w:noProof/>
        </w:rPr>
        <w:fldChar w:fldCharType="end"/>
      </w:r>
    </w:p>
    <w:p w:rsidR="007431E2" w:rsidRPr="005A5FEE" w:rsidRDefault="007431E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A5FEE">
        <w:rPr>
          <w:noProof/>
        </w:rPr>
        <w:t>4</w:t>
      </w:r>
      <w:r w:rsidRPr="005A5FEE">
        <w:rPr>
          <w:noProof/>
        </w:rPr>
        <w:tab/>
        <w:t>Schedules</w:t>
      </w:r>
      <w:r w:rsidRPr="005A5FEE">
        <w:rPr>
          <w:noProof/>
        </w:rPr>
        <w:tab/>
      </w:r>
      <w:r w:rsidRPr="005A5FEE">
        <w:rPr>
          <w:noProof/>
        </w:rPr>
        <w:fldChar w:fldCharType="begin"/>
      </w:r>
      <w:r w:rsidRPr="005A5FEE">
        <w:rPr>
          <w:noProof/>
        </w:rPr>
        <w:instrText xml:space="preserve"> PAGEREF _Toc523810601 \h </w:instrText>
      </w:r>
      <w:r w:rsidRPr="005A5FEE">
        <w:rPr>
          <w:noProof/>
        </w:rPr>
      </w:r>
      <w:r w:rsidRPr="005A5FEE">
        <w:rPr>
          <w:noProof/>
        </w:rPr>
        <w:fldChar w:fldCharType="separate"/>
      </w:r>
      <w:r w:rsidR="00172DD8">
        <w:rPr>
          <w:noProof/>
        </w:rPr>
        <w:t>1</w:t>
      </w:r>
      <w:r w:rsidRPr="005A5FEE">
        <w:rPr>
          <w:noProof/>
        </w:rPr>
        <w:fldChar w:fldCharType="end"/>
      </w:r>
    </w:p>
    <w:p w:rsidR="007431E2" w:rsidRPr="005A5FEE" w:rsidRDefault="007431E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A5FEE">
        <w:rPr>
          <w:noProof/>
        </w:rPr>
        <w:t>5</w:t>
      </w:r>
      <w:r w:rsidRPr="005A5FEE">
        <w:rPr>
          <w:noProof/>
        </w:rPr>
        <w:tab/>
        <w:t>Definitions</w:t>
      </w:r>
      <w:r w:rsidRPr="005A5FEE">
        <w:rPr>
          <w:noProof/>
        </w:rPr>
        <w:tab/>
      </w:r>
      <w:r w:rsidRPr="005A5FEE">
        <w:rPr>
          <w:noProof/>
        </w:rPr>
        <w:fldChar w:fldCharType="begin"/>
      </w:r>
      <w:r w:rsidRPr="005A5FEE">
        <w:rPr>
          <w:noProof/>
        </w:rPr>
        <w:instrText xml:space="preserve"> PAGEREF _Toc523810602 \h </w:instrText>
      </w:r>
      <w:r w:rsidRPr="005A5FEE">
        <w:rPr>
          <w:noProof/>
        </w:rPr>
      </w:r>
      <w:r w:rsidRPr="005A5FEE">
        <w:rPr>
          <w:noProof/>
        </w:rPr>
        <w:fldChar w:fldCharType="separate"/>
      </w:r>
      <w:r w:rsidR="00172DD8">
        <w:rPr>
          <w:noProof/>
        </w:rPr>
        <w:t>1</w:t>
      </w:r>
      <w:r w:rsidRPr="005A5FEE">
        <w:rPr>
          <w:noProof/>
        </w:rPr>
        <w:fldChar w:fldCharType="end"/>
      </w:r>
    </w:p>
    <w:p w:rsidR="007431E2" w:rsidRPr="005A5FEE" w:rsidRDefault="007431E2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A5FEE">
        <w:rPr>
          <w:noProof/>
        </w:rPr>
        <w:t>Part</w:t>
      </w:r>
      <w:r w:rsidR="005A5FEE" w:rsidRPr="005A5FEE">
        <w:rPr>
          <w:noProof/>
        </w:rPr>
        <w:t> </w:t>
      </w:r>
      <w:r w:rsidRPr="005A5FEE">
        <w:rPr>
          <w:noProof/>
        </w:rPr>
        <w:t>2—Excluded fringe benefits</w:t>
      </w:r>
      <w:r w:rsidRPr="005A5FEE">
        <w:rPr>
          <w:b w:val="0"/>
          <w:noProof/>
          <w:sz w:val="18"/>
        </w:rPr>
        <w:tab/>
      </w:r>
      <w:r w:rsidRPr="005A5FEE">
        <w:rPr>
          <w:b w:val="0"/>
          <w:noProof/>
          <w:sz w:val="18"/>
        </w:rPr>
        <w:fldChar w:fldCharType="begin"/>
      </w:r>
      <w:r w:rsidRPr="005A5FEE">
        <w:rPr>
          <w:b w:val="0"/>
          <w:noProof/>
          <w:sz w:val="18"/>
        </w:rPr>
        <w:instrText xml:space="preserve"> PAGEREF _Toc523810603 \h </w:instrText>
      </w:r>
      <w:r w:rsidRPr="005A5FEE">
        <w:rPr>
          <w:b w:val="0"/>
          <w:noProof/>
          <w:sz w:val="18"/>
        </w:rPr>
      </w:r>
      <w:r w:rsidRPr="005A5FEE">
        <w:rPr>
          <w:b w:val="0"/>
          <w:noProof/>
          <w:sz w:val="18"/>
        </w:rPr>
        <w:fldChar w:fldCharType="separate"/>
      </w:r>
      <w:r w:rsidR="00172DD8">
        <w:rPr>
          <w:b w:val="0"/>
          <w:noProof/>
          <w:sz w:val="18"/>
        </w:rPr>
        <w:t>3</w:t>
      </w:r>
      <w:r w:rsidRPr="005A5FEE">
        <w:rPr>
          <w:b w:val="0"/>
          <w:noProof/>
          <w:sz w:val="18"/>
        </w:rPr>
        <w:fldChar w:fldCharType="end"/>
      </w:r>
    </w:p>
    <w:p w:rsidR="007431E2" w:rsidRPr="005A5FEE" w:rsidRDefault="007431E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A5FEE">
        <w:rPr>
          <w:noProof/>
        </w:rPr>
        <w:t>6</w:t>
      </w:r>
      <w:r w:rsidRPr="005A5FEE">
        <w:rPr>
          <w:noProof/>
        </w:rPr>
        <w:tab/>
        <w:t>Excluded fringe benefit—health care services</w:t>
      </w:r>
      <w:r w:rsidRPr="005A5FEE">
        <w:rPr>
          <w:noProof/>
        </w:rPr>
        <w:tab/>
      </w:r>
      <w:r w:rsidRPr="005A5FEE">
        <w:rPr>
          <w:noProof/>
        </w:rPr>
        <w:fldChar w:fldCharType="begin"/>
      </w:r>
      <w:r w:rsidRPr="005A5FEE">
        <w:rPr>
          <w:noProof/>
        </w:rPr>
        <w:instrText xml:space="preserve"> PAGEREF _Toc523810604 \h </w:instrText>
      </w:r>
      <w:r w:rsidRPr="005A5FEE">
        <w:rPr>
          <w:noProof/>
        </w:rPr>
      </w:r>
      <w:r w:rsidRPr="005A5FEE">
        <w:rPr>
          <w:noProof/>
        </w:rPr>
        <w:fldChar w:fldCharType="separate"/>
      </w:r>
      <w:r w:rsidR="00172DD8">
        <w:rPr>
          <w:noProof/>
        </w:rPr>
        <w:t>3</w:t>
      </w:r>
      <w:r w:rsidRPr="005A5FEE">
        <w:rPr>
          <w:noProof/>
        </w:rPr>
        <w:fldChar w:fldCharType="end"/>
      </w:r>
    </w:p>
    <w:p w:rsidR="007431E2" w:rsidRPr="005A5FEE" w:rsidRDefault="007431E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A5FEE">
        <w:rPr>
          <w:noProof/>
        </w:rPr>
        <w:t>7</w:t>
      </w:r>
      <w:r w:rsidRPr="005A5FEE">
        <w:rPr>
          <w:noProof/>
        </w:rPr>
        <w:tab/>
        <w:t>Excluded fringe benefit—Defence Force</w:t>
      </w:r>
      <w:r w:rsidRPr="005A5FEE">
        <w:rPr>
          <w:noProof/>
        </w:rPr>
        <w:tab/>
      </w:r>
      <w:r w:rsidRPr="005A5FEE">
        <w:rPr>
          <w:noProof/>
        </w:rPr>
        <w:fldChar w:fldCharType="begin"/>
      </w:r>
      <w:r w:rsidRPr="005A5FEE">
        <w:rPr>
          <w:noProof/>
        </w:rPr>
        <w:instrText xml:space="preserve"> PAGEREF _Toc523810605 \h </w:instrText>
      </w:r>
      <w:r w:rsidRPr="005A5FEE">
        <w:rPr>
          <w:noProof/>
        </w:rPr>
      </w:r>
      <w:r w:rsidRPr="005A5FEE">
        <w:rPr>
          <w:noProof/>
        </w:rPr>
        <w:fldChar w:fldCharType="separate"/>
      </w:r>
      <w:r w:rsidR="00172DD8">
        <w:rPr>
          <w:noProof/>
        </w:rPr>
        <w:t>3</w:t>
      </w:r>
      <w:r w:rsidRPr="005A5FEE">
        <w:rPr>
          <w:noProof/>
        </w:rPr>
        <w:fldChar w:fldCharType="end"/>
      </w:r>
    </w:p>
    <w:p w:rsidR="007431E2" w:rsidRPr="005A5FEE" w:rsidRDefault="007431E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A5FEE">
        <w:rPr>
          <w:noProof/>
        </w:rPr>
        <w:t>8</w:t>
      </w:r>
      <w:r w:rsidRPr="005A5FEE">
        <w:rPr>
          <w:noProof/>
        </w:rPr>
        <w:tab/>
        <w:t>Excluded fringe benefit—police</w:t>
      </w:r>
      <w:r w:rsidRPr="005A5FEE">
        <w:rPr>
          <w:noProof/>
        </w:rPr>
        <w:tab/>
      </w:r>
      <w:r w:rsidRPr="005A5FEE">
        <w:rPr>
          <w:noProof/>
        </w:rPr>
        <w:fldChar w:fldCharType="begin"/>
      </w:r>
      <w:r w:rsidRPr="005A5FEE">
        <w:rPr>
          <w:noProof/>
        </w:rPr>
        <w:instrText xml:space="preserve"> PAGEREF _Toc523810606 \h </w:instrText>
      </w:r>
      <w:r w:rsidRPr="005A5FEE">
        <w:rPr>
          <w:noProof/>
        </w:rPr>
      </w:r>
      <w:r w:rsidRPr="005A5FEE">
        <w:rPr>
          <w:noProof/>
        </w:rPr>
        <w:fldChar w:fldCharType="separate"/>
      </w:r>
      <w:r w:rsidR="00172DD8">
        <w:rPr>
          <w:noProof/>
        </w:rPr>
        <w:t>4</w:t>
      </w:r>
      <w:r w:rsidRPr="005A5FEE">
        <w:rPr>
          <w:noProof/>
        </w:rPr>
        <w:fldChar w:fldCharType="end"/>
      </w:r>
    </w:p>
    <w:p w:rsidR="007431E2" w:rsidRPr="005A5FEE" w:rsidRDefault="007431E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A5FEE">
        <w:rPr>
          <w:noProof/>
        </w:rPr>
        <w:t>9</w:t>
      </w:r>
      <w:r w:rsidRPr="005A5FEE">
        <w:rPr>
          <w:noProof/>
        </w:rPr>
        <w:tab/>
        <w:t>Excluded fringe benefit—car benefits</w:t>
      </w:r>
      <w:r w:rsidRPr="005A5FEE">
        <w:rPr>
          <w:noProof/>
        </w:rPr>
        <w:tab/>
      </w:r>
      <w:r w:rsidRPr="005A5FEE">
        <w:rPr>
          <w:noProof/>
        </w:rPr>
        <w:fldChar w:fldCharType="begin"/>
      </w:r>
      <w:r w:rsidRPr="005A5FEE">
        <w:rPr>
          <w:noProof/>
        </w:rPr>
        <w:instrText xml:space="preserve"> PAGEREF _Toc523810607 \h </w:instrText>
      </w:r>
      <w:r w:rsidRPr="005A5FEE">
        <w:rPr>
          <w:noProof/>
        </w:rPr>
      </w:r>
      <w:r w:rsidRPr="005A5FEE">
        <w:rPr>
          <w:noProof/>
        </w:rPr>
        <w:fldChar w:fldCharType="separate"/>
      </w:r>
      <w:r w:rsidR="00172DD8">
        <w:rPr>
          <w:noProof/>
        </w:rPr>
        <w:t>5</w:t>
      </w:r>
      <w:r w:rsidRPr="005A5FEE">
        <w:rPr>
          <w:noProof/>
        </w:rPr>
        <w:fldChar w:fldCharType="end"/>
      </w:r>
    </w:p>
    <w:p w:rsidR="007431E2" w:rsidRPr="005A5FEE" w:rsidRDefault="007431E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A5FEE">
        <w:rPr>
          <w:noProof/>
        </w:rPr>
        <w:t>10</w:t>
      </w:r>
      <w:r w:rsidRPr="005A5FEE">
        <w:rPr>
          <w:noProof/>
        </w:rPr>
        <w:tab/>
        <w:t>Excluded fringe benefit—pooled or shared cars</w:t>
      </w:r>
      <w:r w:rsidRPr="005A5FEE">
        <w:rPr>
          <w:noProof/>
        </w:rPr>
        <w:tab/>
      </w:r>
      <w:r w:rsidRPr="005A5FEE">
        <w:rPr>
          <w:noProof/>
        </w:rPr>
        <w:fldChar w:fldCharType="begin"/>
      </w:r>
      <w:r w:rsidRPr="005A5FEE">
        <w:rPr>
          <w:noProof/>
        </w:rPr>
        <w:instrText xml:space="preserve"> PAGEREF _Toc523810608 \h </w:instrText>
      </w:r>
      <w:r w:rsidRPr="005A5FEE">
        <w:rPr>
          <w:noProof/>
        </w:rPr>
      </w:r>
      <w:r w:rsidRPr="005A5FEE">
        <w:rPr>
          <w:noProof/>
        </w:rPr>
        <w:fldChar w:fldCharType="separate"/>
      </w:r>
      <w:r w:rsidR="00172DD8">
        <w:rPr>
          <w:noProof/>
        </w:rPr>
        <w:t>5</w:t>
      </w:r>
      <w:r w:rsidRPr="005A5FEE">
        <w:rPr>
          <w:noProof/>
        </w:rPr>
        <w:fldChar w:fldCharType="end"/>
      </w:r>
    </w:p>
    <w:p w:rsidR="007431E2" w:rsidRPr="005A5FEE" w:rsidRDefault="007431E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A5FEE">
        <w:rPr>
          <w:noProof/>
        </w:rPr>
        <w:t>11</w:t>
      </w:r>
      <w:r w:rsidRPr="005A5FEE">
        <w:rPr>
          <w:noProof/>
        </w:rPr>
        <w:tab/>
        <w:t>Excluded fringe benefit—various benefits to Commonwealth employees</w:t>
      </w:r>
      <w:r w:rsidRPr="005A5FEE">
        <w:rPr>
          <w:noProof/>
        </w:rPr>
        <w:tab/>
      </w:r>
      <w:r w:rsidRPr="005A5FEE">
        <w:rPr>
          <w:noProof/>
        </w:rPr>
        <w:fldChar w:fldCharType="begin"/>
      </w:r>
      <w:r w:rsidRPr="005A5FEE">
        <w:rPr>
          <w:noProof/>
        </w:rPr>
        <w:instrText xml:space="preserve"> PAGEREF _Toc523810609 \h </w:instrText>
      </w:r>
      <w:r w:rsidRPr="005A5FEE">
        <w:rPr>
          <w:noProof/>
        </w:rPr>
      </w:r>
      <w:r w:rsidRPr="005A5FEE">
        <w:rPr>
          <w:noProof/>
        </w:rPr>
        <w:fldChar w:fldCharType="separate"/>
      </w:r>
      <w:r w:rsidR="00172DD8">
        <w:rPr>
          <w:noProof/>
        </w:rPr>
        <w:t>6</w:t>
      </w:r>
      <w:r w:rsidRPr="005A5FEE">
        <w:rPr>
          <w:noProof/>
        </w:rPr>
        <w:fldChar w:fldCharType="end"/>
      </w:r>
    </w:p>
    <w:p w:rsidR="007431E2" w:rsidRPr="005A5FEE" w:rsidRDefault="007431E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A5FEE">
        <w:rPr>
          <w:noProof/>
        </w:rPr>
        <w:t>12</w:t>
      </w:r>
      <w:r w:rsidRPr="005A5FEE">
        <w:rPr>
          <w:noProof/>
        </w:rPr>
        <w:tab/>
        <w:t>Car parking benefits—excluded car parking facilities</w:t>
      </w:r>
      <w:r w:rsidRPr="005A5FEE">
        <w:rPr>
          <w:noProof/>
        </w:rPr>
        <w:tab/>
      </w:r>
      <w:r w:rsidRPr="005A5FEE">
        <w:rPr>
          <w:noProof/>
        </w:rPr>
        <w:fldChar w:fldCharType="begin"/>
      </w:r>
      <w:r w:rsidRPr="005A5FEE">
        <w:rPr>
          <w:noProof/>
        </w:rPr>
        <w:instrText xml:space="preserve"> PAGEREF _Toc523810610 \h </w:instrText>
      </w:r>
      <w:r w:rsidRPr="005A5FEE">
        <w:rPr>
          <w:noProof/>
        </w:rPr>
      </w:r>
      <w:r w:rsidRPr="005A5FEE">
        <w:rPr>
          <w:noProof/>
        </w:rPr>
        <w:fldChar w:fldCharType="separate"/>
      </w:r>
      <w:r w:rsidR="00172DD8">
        <w:rPr>
          <w:noProof/>
        </w:rPr>
        <w:t>6</w:t>
      </w:r>
      <w:r w:rsidRPr="005A5FEE">
        <w:rPr>
          <w:noProof/>
        </w:rPr>
        <w:fldChar w:fldCharType="end"/>
      </w:r>
    </w:p>
    <w:p w:rsidR="007431E2" w:rsidRPr="005A5FEE" w:rsidRDefault="007431E2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A5FEE">
        <w:rPr>
          <w:noProof/>
        </w:rPr>
        <w:t>Part</w:t>
      </w:r>
      <w:r w:rsidR="005A5FEE" w:rsidRPr="005A5FEE">
        <w:rPr>
          <w:noProof/>
        </w:rPr>
        <w:t> </w:t>
      </w:r>
      <w:r w:rsidRPr="005A5FEE">
        <w:rPr>
          <w:noProof/>
        </w:rPr>
        <w:t>3—Variation of employer’s notional tax amount</w:t>
      </w:r>
      <w:r w:rsidRPr="005A5FEE">
        <w:rPr>
          <w:b w:val="0"/>
          <w:noProof/>
          <w:sz w:val="18"/>
        </w:rPr>
        <w:tab/>
      </w:r>
      <w:r w:rsidRPr="005A5FEE">
        <w:rPr>
          <w:b w:val="0"/>
          <w:noProof/>
          <w:sz w:val="18"/>
        </w:rPr>
        <w:fldChar w:fldCharType="begin"/>
      </w:r>
      <w:r w:rsidRPr="005A5FEE">
        <w:rPr>
          <w:b w:val="0"/>
          <w:noProof/>
          <w:sz w:val="18"/>
        </w:rPr>
        <w:instrText xml:space="preserve"> PAGEREF _Toc523810611 \h </w:instrText>
      </w:r>
      <w:r w:rsidRPr="005A5FEE">
        <w:rPr>
          <w:b w:val="0"/>
          <w:noProof/>
          <w:sz w:val="18"/>
        </w:rPr>
      </w:r>
      <w:r w:rsidRPr="005A5FEE">
        <w:rPr>
          <w:b w:val="0"/>
          <w:noProof/>
          <w:sz w:val="18"/>
        </w:rPr>
        <w:fldChar w:fldCharType="separate"/>
      </w:r>
      <w:r w:rsidR="00172DD8">
        <w:rPr>
          <w:b w:val="0"/>
          <w:noProof/>
          <w:sz w:val="18"/>
        </w:rPr>
        <w:t>7</w:t>
      </w:r>
      <w:r w:rsidRPr="005A5FEE">
        <w:rPr>
          <w:b w:val="0"/>
          <w:noProof/>
          <w:sz w:val="18"/>
        </w:rPr>
        <w:fldChar w:fldCharType="end"/>
      </w:r>
    </w:p>
    <w:p w:rsidR="007431E2" w:rsidRPr="005A5FEE" w:rsidRDefault="007431E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A5FEE">
        <w:rPr>
          <w:noProof/>
        </w:rPr>
        <w:t>13</w:t>
      </w:r>
      <w:r w:rsidRPr="005A5FEE">
        <w:rPr>
          <w:noProof/>
        </w:rPr>
        <w:tab/>
        <w:t>Variation of employer’s notional tax amount</w:t>
      </w:r>
      <w:r w:rsidRPr="005A5FEE">
        <w:rPr>
          <w:noProof/>
        </w:rPr>
        <w:tab/>
      </w:r>
      <w:r w:rsidRPr="005A5FEE">
        <w:rPr>
          <w:noProof/>
        </w:rPr>
        <w:fldChar w:fldCharType="begin"/>
      </w:r>
      <w:r w:rsidRPr="005A5FEE">
        <w:rPr>
          <w:noProof/>
        </w:rPr>
        <w:instrText xml:space="preserve"> PAGEREF _Toc523810612 \h </w:instrText>
      </w:r>
      <w:r w:rsidRPr="005A5FEE">
        <w:rPr>
          <w:noProof/>
        </w:rPr>
      </w:r>
      <w:r w:rsidRPr="005A5FEE">
        <w:rPr>
          <w:noProof/>
        </w:rPr>
        <w:fldChar w:fldCharType="separate"/>
      </w:r>
      <w:r w:rsidR="00172DD8">
        <w:rPr>
          <w:noProof/>
        </w:rPr>
        <w:t>7</w:t>
      </w:r>
      <w:r w:rsidRPr="005A5FEE">
        <w:rPr>
          <w:noProof/>
        </w:rPr>
        <w:fldChar w:fldCharType="end"/>
      </w:r>
    </w:p>
    <w:p w:rsidR="007431E2" w:rsidRPr="005A5FEE" w:rsidRDefault="007431E2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A5FEE">
        <w:rPr>
          <w:noProof/>
        </w:rPr>
        <w:t>Part</w:t>
      </w:r>
      <w:r w:rsidR="005A5FEE" w:rsidRPr="005A5FEE">
        <w:rPr>
          <w:noProof/>
        </w:rPr>
        <w:t> </w:t>
      </w:r>
      <w:r w:rsidRPr="005A5FEE">
        <w:rPr>
          <w:noProof/>
        </w:rPr>
        <w:t>4—Other matters</w:t>
      </w:r>
      <w:r w:rsidRPr="005A5FEE">
        <w:rPr>
          <w:b w:val="0"/>
          <w:noProof/>
          <w:sz w:val="18"/>
        </w:rPr>
        <w:tab/>
      </w:r>
      <w:r w:rsidRPr="005A5FEE">
        <w:rPr>
          <w:b w:val="0"/>
          <w:noProof/>
          <w:sz w:val="18"/>
        </w:rPr>
        <w:fldChar w:fldCharType="begin"/>
      </w:r>
      <w:r w:rsidRPr="005A5FEE">
        <w:rPr>
          <w:b w:val="0"/>
          <w:noProof/>
          <w:sz w:val="18"/>
        </w:rPr>
        <w:instrText xml:space="preserve"> PAGEREF _Toc523810613 \h </w:instrText>
      </w:r>
      <w:r w:rsidRPr="005A5FEE">
        <w:rPr>
          <w:b w:val="0"/>
          <w:noProof/>
          <w:sz w:val="18"/>
        </w:rPr>
      </w:r>
      <w:r w:rsidRPr="005A5FEE">
        <w:rPr>
          <w:b w:val="0"/>
          <w:noProof/>
          <w:sz w:val="18"/>
        </w:rPr>
        <w:fldChar w:fldCharType="separate"/>
      </w:r>
      <w:r w:rsidR="00172DD8">
        <w:rPr>
          <w:b w:val="0"/>
          <w:noProof/>
          <w:sz w:val="18"/>
        </w:rPr>
        <w:t>8</w:t>
      </w:r>
      <w:r w:rsidRPr="005A5FEE">
        <w:rPr>
          <w:b w:val="0"/>
          <w:noProof/>
          <w:sz w:val="18"/>
        </w:rPr>
        <w:fldChar w:fldCharType="end"/>
      </w:r>
    </w:p>
    <w:p w:rsidR="007431E2" w:rsidRPr="005A5FEE" w:rsidRDefault="007431E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A5FEE">
        <w:rPr>
          <w:noProof/>
        </w:rPr>
        <w:t>14</w:t>
      </w:r>
      <w:r w:rsidRPr="005A5FEE">
        <w:rPr>
          <w:noProof/>
        </w:rPr>
        <w:tab/>
        <w:t>Eligible car parking expense payment benefit</w:t>
      </w:r>
      <w:r w:rsidRPr="005A5FEE">
        <w:rPr>
          <w:noProof/>
        </w:rPr>
        <w:tab/>
      </w:r>
      <w:r w:rsidRPr="005A5FEE">
        <w:rPr>
          <w:noProof/>
        </w:rPr>
        <w:fldChar w:fldCharType="begin"/>
      </w:r>
      <w:r w:rsidRPr="005A5FEE">
        <w:rPr>
          <w:noProof/>
        </w:rPr>
        <w:instrText xml:space="preserve"> PAGEREF _Toc523810614 \h </w:instrText>
      </w:r>
      <w:r w:rsidRPr="005A5FEE">
        <w:rPr>
          <w:noProof/>
        </w:rPr>
      </w:r>
      <w:r w:rsidRPr="005A5FEE">
        <w:rPr>
          <w:noProof/>
        </w:rPr>
        <w:fldChar w:fldCharType="separate"/>
      </w:r>
      <w:r w:rsidR="00172DD8">
        <w:rPr>
          <w:noProof/>
        </w:rPr>
        <w:t>8</w:t>
      </w:r>
      <w:r w:rsidRPr="005A5FEE">
        <w:rPr>
          <w:noProof/>
        </w:rPr>
        <w:fldChar w:fldCharType="end"/>
      </w:r>
    </w:p>
    <w:p w:rsidR="007431E2" w:rsidRPr="005A5FEE" w:rsidRDefault="007431E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A5FEE">
        <w:rPr>
          <w:noProof/>
        </w:rPr>
        <w:t>15</w:t>
      </w:r>
      <w:r w:rsidRPr="005A5FEE">
        <w:rPr>
          <w:noProof/>
        </w:rPr>
        <w:tab/>
        <w:t>Supplementary car rate</w:t>
      </w:r>
      <w:r w:rsidRPr="005A5FEE">
        <w:rPr>
          <w:noProof/>
        </w:rPr>
        <w:tab/>
      </w:r>
      <w:r w:rsidRPr="005A5FEE">
        <w:rPr>
          <w:noProof/>
        </w:rPr>
        <w:fldChar w:fldCharType="begin"/>
      </w:r>
      <w:r w:rsidRPr="005A5FEE">
        <w:rPr>
          <w:noProof/>
        </w:rPr>
        <w:instrText xml:space="preserve"> PAGEREF _Toc523810615 \h </w:instrText>
      </w:r>
      <w:r w:rsidRPr="005A5FEE">
        <w:rPr>
          <w:noProof/>
        </w:rPr>
      </w:r>
      <w:r w:rsidRPr="005A5FEE">
        <w:rPr>
          <w:noProof/>
        </w:rPr>
        <w:fldChar w:fldCharType="separate"/>
      </w:r>
      <w:r w:rsidR="00172DD8">
        <w:rPr>
          <w:noProof/>
        </w:rPr>
        <w:t>8</w:t>
      </w:r>
      <w:r w:rsidRPr="005A5FEE">
        <w:rPr>
          <w:noProof/>
        </w:rPr>
        <w:fldChar w:fldCharType="end"/>
      </w:r>
    </w:p>
    <w:p w:rsidR="007431E2" w:rsidRPr="005A5FEE" w:rsidRDefault="007431E2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A5FEE">
        <w:rPr>
          <w:noProof/>
        </w:rPr>
        <w:t>Part</w:t>
      </w:r>
      <w:r w:rsidR="005A5FEE" w:rsidRPr="005A5FEE">
        <w:rPr>
          <w:noProof/>
        </w:rPr>
        <w:t> </w:t>
      </w:r>
      <w:r w:rsidRPr="005A5FEE">
        <w:rPr>
          <w:noProof/>
        </w:rPr>
        <w:t>5—Application and transitional matters</w:t>
      </w:r>
      <w:r w:rsidRPr="005A5FEE">
        <w:rPr>
          <w:b w:val="0"/>
          <w:noProof/>
          <w:sz w:val="18"/>
        </w:rPr>
        <w:tab/>
      </w:r>
      <w:r w:rsidRPr="005A5FEE">
        <w:rPr>
          <w:b w:val="0"/>
          <w:noProof/>
          <w:sz w:val="18"/>
        </w:rPr>
        <w:fldChar w:fldCharType="begin"/>
      </w:r>
      <w:r w:rsidRPr="005A5FEE">
        <w:rPr>
          <w:b w:val="0"/>
          <w:noProof/>
          <w:sz w:val="18"/>
        </w:rPr>
        <w:instrText xml:space="preserve"> PAGEREF _Toc523810616 \h </w:instrText>
      </w:r>
      <w:r w:rsidRPr="005A5FEE">
        <w:rPr>
          <w:b w:val="0"/>
          <w:noProof/>
          <w:sz w:val="18"/>
        </w:rPr>
      </w:r>
      <w:r w:rsidRPr="005A5FEE">
        <w:rPr>
          <w:b w:val="0"/>
          <w:noProof/>
          <w:sz w:val="18"/>
        </w:rPr>
        <w:fldChar w:fldCharType="separate"/>
      </w:r>
      <w:r w:rsidR="00172DD8">
        <w:rPr>
          <w:b w:val="0"/>
          <w:noProof/>
          <w:sz w:val="18"/>
        </w:rPr>
        <w:t>9</w:t>
      </w:r>
      <w:r w:rsidRPr="005A5FEE">
        <w:rPr>
          <w:b w:val="0"/>
          <w:noProof/>
          <w:sz w:val="18"/>
        </w:rPr>
        <w:fldChar w:fldCharType="end"/>
      </w:r>
    </w:p>
    <w:p w:rsidR="007431E2" w:rsidRPr="005A5FEE" w:rsidRDefault="007431E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A5FEE">
        <w:rPr>
          <w:noProof/>
        </w:rPr>
        <w:t>16</w:t>
      </w:r>
      <w:r w:rsidRPr="005A5FEE">
        <w:rPr>
          <w:noProof/>
        </w:rPr>
        <w:tab/>
        <w:t>Application of this instrument etc.</w:t>
      </w:r>
      <w:r w:rsidRPr="005A5FEE">
        <w:rPr>
          <w:noProof/>
        </w:rPr>
        <w:tab/>
      </w:r>
      <w:r w:rsidRPr="005A5FEE">
        <w:rPr>
          <w:noProof/>
        </w:rPr>
        <w:fldChar w:fldCharType="begin"/>
      </w:r>
      <w:r w:rsidRPr="005A5FEE">
        <w:rPr>
          <w:noProof/>
        </w:rPr>
        <w:instrText xml:space="preserve"> PAGEREF _Toc523810617 \h </w:instrText>
      </w:r>
      <w:r w:rsidRPr="005A5FEE">
        <w:rPr>
          <w:noProof/>
        </w:rPr>
      </w:r>
      <w:r w:rsidRPr="005A5FEE">
        <w:rPr>
          <w:noProof/>
        </w:rPr>
        <w:fldChar w:fldCharType="separate"/>
      </w:r>
      <w:r w:rsidR="00172DD8">
        <w:rPr>
          <w:noProof/>
        </w:rPr>
        <w:t>9</w:t>
      </w:r>
      <w:r w:rsidRPr="005A5FEE">
        <w:rPr>
          <w:noProof/>
        </w:rPr>
        <w:fldChar w:fldCharType="end"/>
      </w:r>
    </w:p>
    <w:p w:rsidR="007431E2" w:rsidRPr="005A5FEE" w:rsidRDefault="007431E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A5FEE">
        <w:rPr>
          <w:noProof/>
        </w:rPr>
        <w:t>Schedule</w:t>
      </w:r>
      <w:r w:rsidR="005A5FEE" w:rsidRPr="005A5FEE">
        <w:rPr>
          <w:noProof/>
        </w:rPr>
        <w:t> </w:t>
      </w:r>
      <w:r w:rsidRPr="005A5FEE">
        <w:rPr>
          <w:noProof/>
        </w:rPr>
        <w:t>1—Repeals</w:t>
      </w:r>
      <w:r w:rsidRPr="005A5FEE">
        <w:rPr>
          <w:b w:val="0"/>
          <w:noProof/>
          <w:sz w:val="18"/>
        </w:rPr>
        <w:tab/>
      </w:r>
      <w:r w:rsidRPr="005A5FEE">
        <w:rPr>
          <w:b w:val="0"/>
          <w:noProof/>
          <w:sz w:val="18"/>
        </w:rPr>
        <w:fldChar w:fldCharType="begin"/>
      </w:r>
      <w:r w:rsidRPr="005A5FEE">
        <w:rPr>
          <w:b w:val="0"/>
          <w:noProof/>
          <w:sz w:val="18"/>
        </w:rPr>
        <w:instrText xml:space="preserve"> PAGEREF _Toc523810618 \h </w:instrText>
      </w:r>
      <w:r w:rsidRPr="005A5FEE">
        <w:rPr>
          <w:b w:val="0"/>
          <w:noProof/>
          <w:sz w:val="18"/>
        </w:rPr>
      </w:r>
      <w:r w:rsidRPr="005A5FEE">
        <w:rPr>
          <w:b w:val="0"/>
          <w:noProof/>
          <w:sz w:val="18"/>
        </w:rPr>
        <w:fldChar w:fldCharType="separate"/>
      </w:r>
      <w:r w:rsidR="00172DD8">
        <w:rPr>
          <w:b w:val="0"/>
          <w:noProof/>
          <w:sz w:val="18"/>
        </w:rPr>
        <w:t>10</w:t>
      </w:r>
      <w:r w:rsidRPr="005A5FEE">
        <w:rPr>
          <w:b w:val="0"/>
          <w:noProof/>
          <w:sz w:val="18"/>
        </w:rPr>
        <w:fldChar w:fldCharType="end"/>
      </w:r>
    </w:p>
    <w:p w:rsidR="007431E2" w:rsidRPr="005A5FEE" w:rsidRDefault="007431E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A5FEE">
        <w:rPr>
          <w:noProof/>
        </w:rPr>
        <w:t>Fringe Benefits Tax Regulations</w:t>
      </w:r>
      <w:r w:rsidR="005A5FEE" w:rsidRPr="005A5FEE">
        <w:rPr>
          <w:noProof/>
        </w:rPr>
        <w:t> </w:t>
      </w:r>
      <w:r w:rsidRPr="005A5FEE">
        <w:rPr>
          <w:noProof/>
        </w:rPr>
        <w:t>1992</w:t>
      </w:r>
      <w:r w:rsidRPr="005A5FEE">
        <w:rPr>
          <w:i w:val="0"/>
          <w:noProof/>
          <w:sz w:val="18"/>
        </w:rPr>
        <w:tab/>
      </w:r>
      <w:r w:rsidRPr="005A5FEE">
        <w:rPr>
          <w:i w:val="0"/>
          <w:noProof/>
          <w:sz w:val="18"/>
        </w:rPr>
        <w:fldChar w:fldCharType="begin"/>
      </w:r>
      <w:r w:rsidRPr="005A5FEE">
        <w:rPr>
          <w:i w:val="0"/>
          <w:noProof/>
          <w:sz w:val="18"/>
        </w:rPr>
        <w:instrText xml:space="preserve"> PAGEREF _Toc523810619 \h </w:instrText>
      </w:r>
      <w:r w:rsidRPr="005A5FEE">
        <w:rPr>
          <w:i w:val="0"/>
          <w:noProof/>
          <w:sz w:val="18"/>
        </w:rPr>
      </w:r>
      <w:r w:rsidRPr="005A5FEE">
        <w:rPr>
          <w:i w:val="0"/>
          <w:noProof/>
          <w:sz w:val="18"/>
        </w:rPr>
        <w:fldChar w:fldCharType="separate"/>
      </w:r>
      <w:r w:rsidR="00172DD8">
        <w:rPr>
          <w:i w:val="0"/>
          <w:noProof/>
          <w:sz w:val="18"/>
        </w:rPr>
        <w:t>10</w:t>
      </w:r>
      <w:r w:rsidRPr="005A5FEE">
        <w:rPr>
          <w:i w:val="0"/>
          <w:noProof/>
          <w:sz w:val="18"/>
        </w:rPr>
        <w:fldChar w:fldCharType="end"/>
      </w:r>
    </w:p>
    <w:p w:rsidR="00670EA1" w:rsidRPr="005A5FEE" w:rsidRDefault="007431E2" w:rsidP="00715914">
      <w:r w:rsidRPr="005A5FEE">
        <w:fldChar w:fldCharType="end"/>
      </w:r>
    </w:p>
    <w:p w:rsidR="00670EA1" w:rsidRPr="005A5FEE" w:rsidRDefault="00670EA1" w:rsidP="00715914">
      <w:pPr>
        <w:sectPr w:rsidR="00670EA1" w:rsidRPr="005A5FEE" w:rsidSect="00C4686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5A5FEE" w:rsidRDefault="00715914" w:rsidP="00715914">
      <w:pPr>
        <w:pStyle w:val="ActHead2"/>
      </w:pPr>
      <w:bookmarkStart w:id="1" w:name="_Toc523810597"/>
      <w:r w:rsidRPr="005A5FEE">
        <w:rPr>
          <w:rStyle w:val="CharPartNo"/>
        </w:rPr>
        <w:lastRenderedPageBreak/>
        <w:t>Part</w:t>
      </w:r>
      <w:r w:rsidR="005A5FEE" w:rsidRPr="005A5FEE">
        <w:rPr>
          <w:rStyle w:val="CharPartNo"/>
        </w:rPr>
        <w:t> </w:t>
      </w:r>
      <w:r w:rsidRPr="005A5FEE">
        <w:rPr>
          <w:rStyle w:val="CharPartNo"/>
        </w:rPr>
        <w:t>1</w:t>
      </w:r>
      <w:r w:rsidRPr="005A5FEE">
        <w:t>—</w:t>
      </w:r>
      <w:r w:rsidRPr="005A5FEE">
        <w:rPr>
          <w:rStyle w:val="CharPartText"/>
        </w:rPr>
        <w:t>Preliminary</w:t>
      </w:r>
      <w:bookmarkEnd w:id="1"/>
    </w:p>
    <w:p w:rsidR="00715914" w:rsidRPr="005A5FEE" w:rsidRDefault="00715914" w:rsidP="00715914">
      <w:pPr>
        <w:pStyle w:val="Header"/>
      </w:pPr>
      <w:r w:rsidRPr="005A5FEE">
        <w:rPr>
          <w:rStyle w:val="CharDivNo"/>
        </w:rPr>
        <w:t xml:space="preserve"> </w:t>
      </w:r>
      <w:r w:rsidRPr="005A5FEE">
        <w:rPr>
          <w:rStyle w:val="CharDivText"/>
        </w:rPr>
        <w:t xml:space="preserve"> </w:t>
      </w:r>
    </w:p>
    <w:p w:rsidR="00715914" w:rsidRPr="005A5FEE" w:rsidRDefault="00F51D6E" w:rsidP="00715914">
      <w:pPr>
        <w:pStyle w:val="ActHead5"/>
      </w:pPr>
      <w:bookmarkStart w:id="2" w:name="_Toc523810598"/>
      <w:r w:rsidRPr="005A5FEE">
        <w:rPr>
          <w:rStyle w:val="CharSectno"/>
        </w:rPr>
        <w:t>1</w:t>
      </w:r>
      <w:r w:rsidR="00715914" w:rsidRPr="005A5FEE">
        <w:t xml:space="preserve">  </w:t>
      </w:r>
      <w:r w:rsidR="00CE493D" w:rsidRPr="005A5FEE">
        <w:t>Name</w:t>
      </w:r>
      <w:bookmarkEnd w:id="2"/>
    </w:p>
    <w:p w:rsidR="00715914" w:rsidRPr="005A5FEE" w:rsidRDefault="00715914" w:rsidP="00715914">
      <w:pPr>
        <w:pStyle w:val="subsection"/>
      </w:pPr>
      <w:r w:rsidRPr="005A5FEE">
        <w:tab/>
      </w:r>
      <w:r w:rsidRPr="005A5FEE">
        <w:tab/>
      </w:r>
      <w:r w:rsidR="00B362E5" w:rsidRPr="005A5FEE">
        <w:t>This instrument is</w:t>
      </w:r>
      <w:r w:rsidR="00CE493D" w:rsidRPr="005A5FEE">
        <w:t xml:space="preserve"> the </w:t>
      </w:r>
      <w:r w:rsidR="00BC76AC" w:rsidRPr="005A5FEE">
        <w:rPr>
          <w:i/>
        </w:rPr>
        <w:fldChar w:fldCharType="begin"/>
      </w:r>
      <w:r w:rsidR="00BC76AC" w:rsidRPr="005A5FEE">
        <w:rPr>
          <w:i/>
        </w:rPr>
        <w:instrText xml:space="preserve"> STYLEREF  ShortT </w:instrText>
      </w:r>
      <w:r w:rsidR="00BC76AC" w:rsidRPr="005A5FEE">
        <w:rPr>
          <w:i/>
        </w:rPr>
        <w:fldChar w:fldCharType="separate"/>
      </w:r>
      <w:r w:rsidR="00172DD8">
        <w:rPr>
          <w:i/>
          <w:noProof/>
        </w:rPr>
        <w:t>Fringe Benefits Tax Assessment Regulations 2018</w:t>
      </w:r>
      <w:r w:rsidR="00BC76AC" w:rsidRPr="005A5FEE">
        <w:rPr>
          <w:i/>
        </w:rPr>
        <w:fldChar w:fldCharType="end"/>
      </w:r>
      <w:r w:rsidRPr="005A5FEE">
        <w:t>.</w:t>
      </w:r>
    </w:p>
    <w:p w:rsidR="00715914" w:rsidRPr="005A5FEE" w:rsidRDefault="00F51D6E" w:rsidP="00715914">
      <w:pPr>
        <w:pStyle w:val="ActHead5"/>
      </w:pPr>
      <w:bookmarkStart w:id="3" w:name="_Toc523810599"/>
      <w:r w:rsidRPr="005A5FEE">
        <w:rPr>
          <w:rStyle w:val="CharSectno"/>
        </w:rPr>
        <w:t>2</w:t>
      </w:r>
      <w:r w:rsidR="00715914" w:rsidRPr="005A5FEE">
        <w:t xml:space="preserve">  Commencement</w:t>
      </w:r>
      <w:bookmarkEnd w:id="3"/>
    </w:p>
    <w:p w:rsidR="00BA0C87" w:rsidRPr="005A5FEE" w:rsidRDefault="00BA0C87" w:rsidP="006A1504">
      <w:pPr>
        <w:pStyle w:val="subsection"/>
      </w:pPr>
      <w:bookmarkStart w:id="4" w:name="_GoBack"/>
      <w:r w:rsidRPr="005A5FEE">
        <w:tab/>
        <w:t>(1)</w:t>
      </w:r>
      <w:r w:rsidRPr="005A5FEE">
        <w:tab/>
        <w:t xml:space="preserve">Each provision of </w:t>
      </w:r>
      <w:r w:rsidR="00B362E5" w:rsidRPr="005A5FEE">
        <w:t>this instrument</w:t>
      </w:r>
      <w:r w:rsidRPr="005A5FEE">
        <w:t xml:space="preserve"> specified in column 1 of the table commences, or is taken to have commenced, in accordance with column 2 of the table. Any other statement in column 2 has effect according to its terms.</w:t>
      </w:r>
      <w:bookmarkEnd w:id="4"/>
    </w:p>
    <w:p w:rsidR="00BA0C87" w:rsidRPr="005A5FEE" w:rsidRDefault="00BA0C87" w:rsidP="006A1504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BA0C87" w:rsidRPr="005A5FEE" w:rsidTr="00B1072D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5A5FEE" w:rsidRDefault="00BA0C87" w:rsidP="006A1504">
            <w:pPr>
              <w:pStyle w:val="TableHeading"/>
            </w:pPr>
            <w:r w:rsidRPr="005A5FEE">
              <w:t>Commencement information</w:t>
            </w:r>
          </w:p>
        </w:tc>
      </w:tr>
      <w:tr w:rsidR="00BA0C87" w:rsidRPr="005A5FEE" w:rsidTr="00B1072D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5A5FEE" w:rsidRDefault="00BA0C87" w:rsidP="006A1504">
            <w:pPr>
              <w:pStyle w:val="TableHeading"/>
            </w:pPr>
            <w:r w:rsidRPr="005A5FEE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5A5FEE" w:rsidRDefault="00BA0C87" w:rsidP="006A1504">
            <w:pPr>
              <w:pStyle w:val="TableHeading"/>
            </w:pPr>
            <w:r w:rsidRPr="005A5FEE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5A5FEE" w:rsidRDefault="00BA0C87" w:rsidP="006A1504">
            <w:pPr>
              <w:pStyle w:val="TableHeading"/>
            </w:pPr>
            <w:r w:rsidRPr="005A5FEE">
              <w:t>Column 3</w:t>
            </w:r>
          </w:p>
        </w:tc>
      </w:tr>
      <w:tr w:rsidR="00BA0C87" w:rsidRPr="005A5FEE" w:rsidTr="00B1072D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5A5FEE" w:rsidRDefault="00BA0C87" w:rsidP="006A1504">
            <w:pPr>
              <w:pStyle w:val="TableHeading"/>
            </w:pPr>
            <w:r w:rsidRPr="005A5FEE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5A5FEE" w:rsidRDefault="00BA0C87" w:rsidP="006A1504">
            <w:pPr>
              <w:pStyle w:val="TableHeading"/>
            </w:pPr>
            <w:r w:rsidRPr="005A5FEE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5A5FEE" w:rsidRDefault="00BA0C87" w:rsidP="006A1504">
            <w:pPr>
              <w:pStyle w:val="TableHeading"/>
            </w:pPr>
            <w:r w:rsidRPr="005A5FEE">
              <w:t>Date/Details</w:t>
            </w:r>
          </w:p>
        </w:tc>
      </w:tr>
      <w:tr w:rsidR="00BA0C87" w:rsidRPr="005A5FEE" w:rsidTr="00B1072D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5A5FEE" w:rsidRDefault="00BA0C87" w:rsidP="00BA0C87">
            <w:pPr>
              <w:pStyle w:val="Tabletext"/>
            </w:pPr>
            <w:r w:rsidRPr="005A5FEE">
              <w:t xml:space="preserve">1.  </w:t>
            </w:r>
            <w:r w:rsidR="00B362E5" w:rsidRPr="005A5FEE">
              <w:t>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5A5FEE" w:rsidRDefault="00B362E5" w:rsidP="00BA0C87">
            <w:pPr>
              <w:pStyle w:val="Tabletext"/>
            </w:pPr>
            <w:r w:rsidRPr="005A5FEE">
              <w:t>1</w:t>
            </w:r>
            <w:r w:rsidR="005A5FEE" w:rsidRPr="005A5FEE">
              <w:t> </w:t>
            </w:r>
            <w:r w:rsidRPr="005A5FEE">
              <w:t>October 2018</w:t>
            </w:r>
            <w:r w:rsidR="00BA0C87" w:rsidRPr="005A5FEE">
              <w:t>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0C87" w:rsidRPr="005A5FEE" w:rsidRDefault="00B362E5">
            <w:pPr>
              <w:pStyle w:val="Tabletext"/>
            </w:pPr>
            <w:r w:rsidRPr="005A5FEE">
              <w:t>1</w:t>
            </w:r>
            <w:r w:rsidR="005A5FEE" w:rsidRPr="005A5FEE">
              <w:t> </w:t>
            </w:r>
            <w:r w:rsidRPr="005A5FEE">
              <w:t>October 2018</w:t>
            </w:r>
          </w:p>
        </w:tc>
      </w:tr>
    </w:tbl>
    <w:p w:rsidR="00BA0C87" w:rsidRPr="005A5FEE" w:rsidRDefault="00BA0C87" w:rsidP="006A1504">
      <w:pPr>
        <w:pStyle w:val="notetext"/>
      </w:pPr>
      <w:r w:rsidRPr="005A5FEE">
        <w:rPr>
          <w:snapToGrid w:val="0"/>
          <w:lang w:eastAsia="en-US"/>
        </w:rPr>
        <w:t>Note:</w:t>
      </w:r>
      <w:r w:rsidRPr="005A5FEE">
        <w:rPr>
          <w:snapToGrid w:val="0"/>
          <w:lang w:eastAsia="en-US"/>
        </w:rPr>
        <w:tab/>
        <w:t xml:space="preserve">This table relates only to the provisions of </w:t>
      </w:r>
      <w:r w:rsidR="00B362E5" w:rsidRPr="005A5FEE">
        <w:rPr>
          <w:snapToGrid w:val="0"/>
          <w:lang w:eastAsia="en-US"/>
        </w:rPr>
        <w:t>this instrument</w:t>
      </w:r>
      <w:r w:rsidRPr="005A5FEE">
        <w:t xml:space="preserve"> </w:t>
      </w:r>
      <w:r w:rsidRPr="005A5FEE">
        <w:rPr>
          <w:snapToGrid w:val="0"/>
          <w:lang w:eastAsia="en-US"/>
        </w:rPr>
        <w:t xml:space="preserve">as originally made. It will not be amended to deal with any later amendments of </w:t>
      </w:r>
      <w:r w:rsidR="00B362E5" w:rsidRPr="005A5FEE">
        <w:rPr>
          <w:snapToGrid w:val="0"/>
          <w:lang w:eastAsia="en-US"/>
        </w:rPr>
        <w:t>this instrument</w:t>
      </w:r>
      <w:r w:rsidRPr="005A5FEE">
        <w:rPr>
          <w:snapToGrid w:val="0"/>
          <w:lang w:eastAsia="en-US"/>
        </w:rPr>
        <w:t>.</w:t>
      </w:r>
    </w:p>
    <w:p w:rsidR="00BA0C87" w:rsidRPr="005A5FEE" w:rsidRDefault="00BA0C87" w:rsidP="006A1504">
      <w:pPr>
        <w:pStyle w:val="subsection"/>
      </w:pPr>
      <w:r w:rsidRPr="005A5FEE">
        <w:tab/>
        <w:t>(2)</w:t>
      </w:r>
      <w:r w:rsidRPr="005A5FEE">
        <w:tab/>
        <w:t xml:space="preserve">Any information in column 3 of the table is not part of </w:t>
      </w:r>
      <w:r w:rsidR="00B362E5" w:rsidRPr="005A5FEE">
        <w:t>this instrument</w:t>
      </w:r>
      <w:r w:rsidRPr="005A5FEE">
        <w:t xml:space="preserve">. Information may be inserted in this column, or information in it may be edited, in any published version of </w:t>
      </w:r>
      <w:r w:rsidR="00B362E5" w:rsidRPr="005A5FEE">
        <w:t>this instrument</w:t>
      </w:r>
      <w:r w:rsidRPr="005A5FEE">
        <w:t>.</w:t>
      </w:r>
    </w:p>
    <w:p w:rsidR="007500C8" w:rsidRPr="005A5FEE" w:rsidRDefault="00F51D6E" w:rsidP="007500C8">
      <w:pPr>
        <w:pStyle w:val="ActHead5"/>
      </w:pPr>
      <w:bookmarkStart w:id="5" w:name="_Toc523810600"/>
      <w:r w:rsidRPr="005A5FEE">
        <w:rPr>
          <w:rStyle w:val="CharSectno"/>
        </w:rPr>
        <w:t>3</w:t>
      </w:r>
      <w:r w:rsidR="007500C8" w:rsidRPr="005A5FEE">
        <w:t xml:space="preserve">  Authority</w:t>
      </w:r>
      <w:bookmarkEnd w:id="5"/>
    </w:p>
    <w:p w:rsidR="00157B8B" w:rsidRPr="005A5FEE" w:rsidRDefault="007500C8" w:rsidP="007E667A">
      <w:pPr>
        <w:pStyle w:val="subsection"/>
      </w:pPr>
      <w:r w:rsidRPr="005A5FEE">
        <w:tab/>
      </w:r>
      <w:r w:rsidRPr="005A5FEE">
        <w:tab/>
      </w:r>
      <w:r w:rsidR="00B362E5" w:rsidRPr="005A5FEE">
        <w:t>This instrument is</w:t>
      </w:r>
      <w:r w:rsidRPr="005A5FEE">
        <w:t xml:space="preserve"> made under the </w:t>
      </w:r>
      <w:r w:rsidR="00B362E5" w:rsidRPr="005A5FEE">
        <w:rPr>
          <w:i/>
        </w:rPr>
        <w:t>Fringe Benefits Tax Assessment Act 1986</w:t>
      </w:r>
      <w:r w:rsidR="00F4350D" w:rsidRPr="005A5FEE">
        <w:t>.</w:t>
      </w:r>
    </w:p>
    <w:p w:rsidR="003E6E4D" w:rsidRPr="005A5FEE" w:rsidRDefault="00F51D6E" w:rsidP="003E6E4D">
      <w:pPr>
        <w:pStyle w:val="ActHead5"/>
      </w:pPr>
      <w:bookmarkStart w:id="6" w:name="_Toc523810601"/>
      <w:r w:rsidRPr="005A5FEE">
        <w:rPr>
          <w:rStyle w:val="CharSectno"/>
        </w:rPr>
        <w:t>4</w:t>
      </w:r>
      <w:r w:rsidR="003E6E4D" w:rsidRPr="005A5FEE">
        <w:t xml:space="preserve">  Schedules</w:t>
      </w:r>
      <w:bookmarkEnd w:id="6"/>
    </w:p>
    <w:p w:rsidR="003E6E4D" w:rsidRPr="005A5FEE" w:rsidRDefault="003E6E4D" w:rsidP="003E6E4D">
      <w:pPr>
        <w:pStyle w:val="subsection"/>
      </w:pPr>
      <w:r w:rsidRPr="005A5FEE">
        <w:tab/>
      </w:r>
      <w:r w:rsidRPr="005A5FEE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27575C" w:rsidRPr="005A5FEE" w:rsidRDefault="00F51D6E" w:rsidP="0027575C">
      <w:pPr>
        <w:pStyle w:val="ActHead5"/>
      </w:pPr>
      <w:bookmarkStart w:id="7" w:name="_Toc523810602"/>
      <w:r w:rsidRPr="005A5FEE">
        <w:rPr>
          <w:rStyle w:val="CharSectno"/>
        </w:rPr>
        <w:t>5</w:t>
      </w:r>
      <w:bookmarkStart w:id="8" w:name="OPCCaretCursor"/>
      <w:bookmarkEnd w:id="8"/>
      <w:r w:rsidR="0027575C" w:rsidRPr="005A5FEE">
        <w:t xml:space="preserve">  Definitions</w:t>
      </w:r>
      <w:bookmarkEnd w:id="7"/>
    </w:p>
    <w:p w:rsidR="0027575C" w:rsidRPr="005A5FEE" w:rsidRDefault="0027575C" w:rsidP="0027575C">
      <w:pPr>
        <w:pStyle w:val="subsection"/>
      </w:pPr>
      <w:r w:rsidRPr="005A5FEE">
        <w:tab/>
      </w:r>
      <w:r w:rsidRPr="005A5FEE">
        <w:tab/>
        <w:t xml:space="preserve">In </w:t>
      </w:r>
      <w:r w:rsidR="003E6E4D" w:rsidRPr="005A5FEE">
        <w:t>this instrument</w:t>
      </w:r>
      <w:r w:rsidRPr="005A5FEE">
        <w:t>:</w:t>
      </w:r>
    </w:p>
    <w:p w:rsidR="00BA3424" w:rsidRPr="005A5FEE" w:rsidRDefault="00BA3424" w:rsidP="00255AD8">
      <w:pPr>
        <w:pStyle w:val="Definition"/>
        <w:rPr>
          <w:b/>
          <w:i/>
        </w:rPr>
      </w:pPr>
      <w:r w:rsidRPr="005A5FEE">
        <w:rPr>
          <w:b/>
          <w:i/>
        </w:rPr>
        <w:t>Act</w:t>
      </w:r>
      <w:r w:rsidRPr="005A5FEE">
        <w:t xml:space="preserve"> means the </w:t>
      </w:r>
      <w:r w:rsidRPr="005A5FEE">
        <w:rPr>
          <w:i/>
        </w:rPr>
        <w:t>Fringe Benefits Tax Assessment Act 1986</w:t>
      </w:r>
      <w:r w:rsidRPr="005A5FEE">
        <w:t>.</w:t>
      </w:r>
    </w:p>
    <w:p w:rsidR="00255AD8" w:rsidRPr="005A5FEE" w:rsidRDefault="00255AD8" w:rsidP="00255AD8">
      <w:pPr>
        <w:pStyle w:val="Definition"/>
      </w:pPr>
      <w:r w:rsidRPr="005A5FEE">
        <w:rPr>
          <w:b/>
          <w:i/>
        </w:rPr>
        <w:t>census population</w:t>
      </w:r>
      <w:r w:rsidRPr="005A5FEE">
        <w:t xml:space="preserve"> has the same meaning as in subsection</w:t>
      </w:r>
      <w:r w:rsidR="005A5FEE" w:rsidRPr="005A5FEE">
        <w:t> </w:t>
      </w:r>
      <w:r w:rsidRPr="005A5FEE">
        <w:t>140(3) of the Act.</w:t>
      </w:r>
    </w:p>
    <w:p w:rsidR="000768C0" w:rsidRPr="005A5FEE" w:rsidRDefault="000768C0" w:rsidP="000768C0">
      <w:pPr>
        <w:pStyle w:val="Definition"/>
      </w:pPr>
      <w:r w:rsidRPr="005A5FEE">
        <w:rPr>
          <w:b/>
          <w:i/>
        </w:rPr>
        <w:t>Commonwealth overseas living allowance</w:t>
      </w:r>
      <w:r w:rsidRPr="005A5FEE">
        <w:t xml:space="preserve"> means a payment by:</w:t>
      </w:r>
    </w:p>
    <w:p w:rsidR="000768C0" w:rsidRPr="005A5FEE" w:rsidRDefault="000768C0" w:rsidP="000768C0">
      <w:pPr>
        <w:pStyle w:val="paragraph"/>
      </w:pPr>
      <w:r w:rsidRPr="005A5FEE">
        <w:tab/>
        <w:t>(a)</w:t>
      </w:r>
      <w:r w:rsidRPr="005A5FEE">
        <w:tab/>
        <w:t>the Commonwealth; or</w:t>
      </w:r>
    </w:p>
    <w:p w:rsidR="000768C0" w:rsidRPr="005A5FEE" w:rsidRDefault="000768C0" w:rsidP="000768C0">
      <w:pPr>
        <w:pStyle w:val="paragraph"/>
      </w:pPr>
      <w:r w:rsidRPr="005A5FEE">
        <w:tab/>
        <w:t>(b)</w:t>
      </w:r>
      <w:r w:rsidRPr="005A5FEE">
        <w:tab/>
        <w:t xml:space="preserve">a Commonwealth entity, or Commonwealth company, within the meaning of the </w:t>
      </w:r>
      <w:r w:rsidRPr="005A5FEE">
        <w:rPr>
          <w:i/>
        </w:rPr>
        <w:t>Public Governance, Performance and Accountability Act 2013</w:t>
      </w:r>
      <w:r w:rsidRPr="005A5FEE">
        <w:t>;</w:t>
      </w:r>
    </w:p>
    <w:p w:rsidR="000768C0" w:rsidRPr="005A5FEE" w:rsidRDefault="000768C0" w:rsidP="000768C0">
      <w:pPr>
        <w:pStyle w:val="subsection2"/>
      </w:pPr>
      <w:r w:rsidRPr="005A5FEE">
        <w:t>to compensate an employee for the additional living expenses of employment outside Australia.</w:t>
      </w:r>
    </w:p>
    <w:p w:rsidR="000768C0" w:rsidRPr="005A5FEE" w:rsidRDefault="000768C0" w:rsidP="0027575C">
      <w:pPr>
        <w:pStyle w:val="Definition"/>
      </w:pPr>
      <w:r w:rsidRPr="005A5FEE">
        <w:rPr>
          <w:b/>
          <w:i/>
        </w:rPr>
        <w:t>Department of Defence</w:t>
      </w:r>
      <w:r w:rsidRPr="005A5FEE">
        <w:t xml:space="preserve"> means the Department administered by the Minister administering the </w:t>
      </w:r>
      <w:r w:rsidRPr="005A5FEE">
        <w:rPr>
          <w:i/>
        </w:rPr>
        <w:t>Defence Act 1903</w:t>
      </w:r>
      <w:r w:rsidRPr="005A5FEE">
        <w:t>.</w:t>
      </w:r>
    </w:p>
    <w:p w:rsidR="00A002A5" w:rsidRPr="005A5FEE" w:rsidRDefault="000768C0" w:rsidP="000768C0">
      <w:pPr>
        <w:pStyle w:val="Definition"/>
      </w:pPr>
      <w:r w:rsidRPr="005A5FEE">
        <w:rPr>
          <w:b/>
          <w:i/>
        </w:rPr>
        <w:t>dependant</w:t>
      </w:r>
      <w:r w:rsidRPr="005A5FEE">
        <w:t xml:space="preserve">, of a member of the Defence Force, has the </w:t>
      </w:r>
      <w:r w:rsidR="00A002A5" w:rsidRPr="005A5FEE">
        <w:t xml:space="preserve">same meaning as in </w:t>
      </w:r>
      <w:r w:rsidR="003D5A95" w:rsidRPr="005A5FEE">
        <w:t xml:space="preserve">the </w:t>
      </w:r>
      <w:r w:rsidR="003D5A95" w:rsidRPr="005A5FEE">
        <w:rPr>
          <w:i/>
        </w:rPr>
        <w:t>Defence Determination</w:t>
      </w:r>
      <w:r w:rsidR="005A5FEE" w:rsidRPr="005A5FEE">
        <w:rPr>
          <w:i/>
        </w:rPr>
        <w:t> </w:t>
      </w:r>
      <w:r w:rsidR="003D5A95" w:rsidRPr="005A5FEE">
        <w:rPr>
          <w:i/>
        </w:rPr>
        <w:t>2016/19,</w:t>
      </w:r>
      <w:r w:rsidR="003D5A95" w:rsidRPr="005A5FEE">
        <w:t xml:space="preserve"> </w:t>
      </w:r>
      <w:r w:rsidR="003D5A95" w:rsidRPr="005A5FEE">
        <w:rPr>
          <w:i/>
        </w:rPr>
        <w:t>Conditions of service</w:t>
      </w:r>
      <w:r w:rsidR="003D5A95" w:rsidRPr="005A5FEE">
        <w:t>.</w:t>
      </w:r>
    </w:p>
    <w:p w:rsidR="003D5A95" w:rsidRPr="005A5FEE" w:rsidRDefault="003D5A95" w:rsidP="003D5A95">
      <w:pPr>
        <w:pStyle w:val="notetext"/>
      </w:pPr>
      <w:r w:rsidRPr="005A5FEE">
        <w:t>Note:</w:t>
      </w:r>
      <w:r w:rsidRPr="005A5FEE">
        <w:tab/>
        <w:t xml:space="preserve">The </w:t>
      </w:r>
      <w:r w:rsidRPr="005A5FEE">
        <w:rPr>
          <w:i/>
        </w:rPr>
        <w:t>Defence Determination</w:t>
      </w:r>
      <w:r w:rsidR="005A5FEE" w:rsidRPr="005A5FEE">
        <w:rPr>
          <w:i/>
        </w:rPr>
        <w:t> </w:t>
      </w:r>
      <w:r w:rsidRPr="005A5FEE">
        <w:rPr>
          <w:i/>
        </w:rPr>
        <w:t>2016/19, Conditions of service</w:t>
      </w:r>
      <w:r w:rsidRPr="005A5FEE">
        <w:t xml:space="preserve"> could in 2018 be viewed on the Federal Register of Legislation website (https://www.legislation.gov.au).</w:t>
      </w:r>
    </w:p>
    <w:p w:rsidR="0027575C" w:rsidRPr="005A5FEE" w:rsidRDefault="0027575C" w:rsidP="0027575C">
      <w:pPr>
        <w:pStyle w:val="Definition"/>
      </w:pPr>
      <w:r w:rsidRPr="005A5FEE">
        <w:rPr>
          <w:b/>
          <w:i/>
        </w:rPr>
        <w:t xml:space="preserve">disabled persons’ car parking permit </w:t>
      </w:r>
      <w:r w:rsidRPr="005A5FEE">
        <w:t>means a permit, label or other document:</w:t>
      </w:r>
    </w:p>
    <w:p w:rsidR="0027575C" w:rsidRPr="005A5FEE" w:rsidRDefault="0027575C" w:rsidP="0027575C">
      <w:pPr>
        <w:pStyle w:val="paragraph"/>
      </w:pPr>
      <w:r w:rsidRPr="005A5FEE">
        <w:tab/>
        <w:t>(a)</w:t>
      </w:r>
      <w:r w:rsidRPr="005A5FEE">
        <w:tab/>
        <w:t>issued by the appropriate authority in a State or Territory; and</w:t>
      </w:r>
    </w:p>
    <w:p w:rsidR="0027575C" w:rsidRPr="005A5FEE" w:rsidRDefault="0027575C" w:rsidP="0027575C">
      <w:pPr>
        <w:pStyle w:val="paragraph"/>
      </w:pPr>
      <w:r w:rsidRPr="005A5FEE">
        <w:tab/>
        <w:t>(b)</w:t>
      </w:r>
      <w:r w:rsidRPr="005A5FEE">
        <w:tab/>
        <w:t>authorising the parking of a car in a disabled persons’ car parking space.</w:t>
      </w:r>
    </w:p>
    <w:p w:rsidR="0027575C" w:rsidRPr="005A5FEE" w:rsidRDefault="0027575C" w:rsidP="0027575C">
      <w:pPr>
        <w:pStyle w:val="Definition"/>
      </w:pPr>
      <w:r w:rsidRPr="005A5FEE">
        <w:rPr>
          <w:b/>
          <w:i/>
        </w:rPr>
        <w:t>disabled persons’ car parking space</w:t>
      </w:r>
      <w:r w:rsidRPr="005A5FEE">
        <w:t xml:space="preserve"> means a car parking space:</w:t>
      </w:r>
    </w:p>
    <w:p w:rsidR="0027575C" w:rsidRPr="005A5FEE" w:rsidRDefault="0027575C" w:rsidP="0027575C">
      <w:pPr>
        <w:pStyle w:val="paragraph"/>
      </w:pPr>
      <w:r w:rsidRPr="005A5FEE">
        <w:tab/>
        <w:t>(a)</w:t>
      </w:r>
      <w:r w:rsidRPr="005A5FEE">
        <w:tab/>
        <w:t>in a public car parking area; and</w:t>
      </w:r>
    </w:p>
    <w:p w:rsidR="0027575C" w:rsidRPr="005A5FEE" w:rsidRDefault="0027575C" w:rsidP="0027575C">
      <w:pPr>
        <w:pStyle w:val="paragraph"/>
      </w:pPr>
      <w:r w:rsidRPr="005A5FEE">
        <w:tab/>
        <w:t>(b)</w:t>
      </w:r>
      <w:r w:rsidRPr="005A5FEE">
        <w:tab/>
        <w:t>designated for the exclusive use of disabled persons.</w:t>
      </w:r>
    </w:p>
    <w:p w:rsidR="00255AD8" w:rsidRPr="005A5FEE" w:rsidRDefault="00255AD8" w:rsidP="00255AD8">
      <w:pPr>
        <w:pStyle w:val="Definition"/>
      </w:pPr>
      <w:r w:rsidRPr="005A5FEE">
        <w:rPr>
          <w:b/>
          <w:i/>
        </w:rPr>
        <w:t>eligible urban area</w:t>
      </w:r>
      <w:r w:rsidRPr="005A5FEE">
        <w:t xml:space="preserve"> has the same meaning as in section</w:t>
      </w:r>
      <w:r w:rsidR="005A5FEE" w:rsidRPr="005A5FEE">
        <w:t> </w:t>
      </w:r>
      <w:r w:rsidRPr="005A5FEE">
        <w:t>140 of the Act.</w:t>
      </w:r>
    </w:p>
    <w:p w:rsidR="00255AD8" w:rsidRPr="005A5FEE" w:rsidRDefault="00255AD8" w:rsidP="00255AD8">
      <w:pPr>
        <w:pStyle w:val="Definition"/>
      </w:pPr>
      <w:r w:rsidRPr="005A5FEE">
        <w:rPr>
          <w:b/>
          <w:i/>
        </w:rPr>
        <w:t>household effects</w:t>
      </w:r>
      <w:r w:rsidRPr="005A5FEE">
        <w:t xml:space="preserve"> has the same meaning as in paragraph</w:t>
      </w:r>
      <w:r w:rsidR="005A5FEE" w:rsidRPr="005A5FEE">
        <w:t> </w:t>
      </w:r>
      <w:r w:rsidRPr="005A5FEE">
        <w:t>58B(2)(a) of the Act.</w:t>
      </w:r>
    </w:p>
    <w:p w:rsidR="00687C33" w:rsidRPr="005A5FEE" w:rsidRDefault="00687C33" w:rsidP="0027575C">
      <w:pPr>
        <w:pStyle w:val="Definition"/>
      </w:pPr>
      <w:r w:rsidRPr="005A5FEE">
        <w:rPr>
          <w:b/>
          <w:i/>
        </w:rPr>
        <w:t>medicare benefit</w:t>
      </w:r>
      <w:r w:rsidRPr="005A5FEE">
        <w:t xml:space="preserve"> has the same meaning as in the </w:t>
      </w:r>
      <w:r w:rsidRPr="005A5FEE">
        <w:rPr>
          <w:i/>
        </w:rPr>
        <w:t>Health Insurance Act 1973</w:t>
      </w:r>
      <w:r w:rsidRPr="005A5FEE">
        <w:t>.</w:t>
      </w:r>
    </w:p>
    <w:p w:rsidR="0027575C" w:rsidRPr="005A5FEE" w:rsidRDefault="0027575C" w:rsidP="0027575C">
      <w:pPr>
        <w:pStyle w:val="Definition"/>
      </w:pPr>
      <w:r w:rsidRPr="005A5FEE">
        <w:rPr>
          <w:b/>
          <w:i/>
        </w:rPr>
        <w:t>member of the Defence force</w:t>
      </w:r>
      <w:r w:rsidRPr="005A5FEE">
        <w:t xml:space="preserve"> means a member of the Defence force to whom the </w:t>
      </w:r>
      <w:r w:rsidRPr="005A5FEE">
        <w:rPr>
          <w:i/>
        </w:rPr>
        <w:t>Defence Force Discipline Act 1982</w:t>
      </w:r>
      <w:r w:rsidRPr="005A5FEE">
        <w:t xml:space="preserve"> applies.</w:t>
      </w:r>
    </w:p>
    <w:p w:rsidR="003E6E4D" w:rsidRPr="005A5FEE" w:rsidRDefault="00725A5D" w:rsidP="003E6E4D">
      <w:pPr>
        <w:pStyle w:val="Definition"/>
      </w:pPr>
      <w:r w:rsidRPr="005A5FEE">
        <w:rPr>
          <w:b/>
          <w:i/>
        </w:rPr>
        <w:t>permanent resident</w:t>
      </w:r>
      <w:r w:rsidRPr="005A5FEE">
        <w:t xml:space="preserve">, of Australia, has the same meaning as in the </w:t>
      </w:r>
      <w:r w:rsidRPr="005A5FEE">
        <w:rPr>
          <w:i/>
        </w:rPr>
        <w:t>Australian Citizenship Act 2007</w:t>
      </w:r>
      <w:r w:rsidRPr="005A5FEE">
        <w:t>.</w:t>
      </w:r>
    </w:p>
    <w:p w:rsidR="00C647B2" w:rsidRPr="005A5FEE" w:rsidRDefault="00C647B2" w:rsidP="00C647B2">
      <w:pPr>
        <w:pStyle w:val="ActHead2"/>
        <w:pageBreakBefore/>
      </w:pPr>
      <w:bookmarkStart w:id="9" w:name="_Toc523810603"/>
      <w:r w:rsidRPr="005A5FEE">
        <w:rPr>
          <w:rStyle w:val="CharPartNo"/>
        </w:rPr>
        <w:t>Part</w:t>
      </w:r>
      <w:r w:rsidR="005A5FEE" w:rsidRPr="005A5FEE">
        <w:rPr>
          <w:rStyle w:val="CharPartNo"/>
        </w:rPr>
        <w:t> </w:t>
      </w:r>
      <w:r w:rsidRPr="005A5FEE">
        <w:rPr>
          <w:rStyle w:val="CharPartNo"/>
        </w:rPr>
        <w:t>2</w:t>
      </w:r>
      <w:r w:rsidRPr="005A5FEE">
        <w:t>—</w:t>
      </w:r>
      <w:r w:rsidRPr="005A5FEE">
        <w:rPr>
          <w:rStyle w:val="CharPartText"/>
        </w:rPr>
        <w:t>Excluded fringe benefits</w:t>
      </w:r>
      <w:bookmarkEnd w:id="9"/>
    </w:p>
    <w:p w:rsidR="004F39F2" w:rsidRPr="005A5FEE" w:rsidRDefault="004F39F2" w:rsidP="004F39F2">
      <w:pPr>
        <w:pStyle w:val="Header"/>
      </w:pPr>
      <w:r w:rsidRPr="005A5FEE">
        <w:rPr>
          <w:rStyle w:val="CharDivNo"/>
        </w:rPr>
        <w:t xml:space="preserve"> </w:t>
      </w:r>
      <w:r w:rsidRPr="005A5FEE">
        <w:rPr>
          <w:rStyle w:val="CharDivText"/>
        </w:rPr>
        <w:t xml:space="preserve"> </w:t>
      </w:r>
    </w:p>
    <w:p w:rsidR="0027575C" w:rsidRPr="005A5FEE" w:rsidRDefault="00F51D6E" w:rsidP="0027575C">
      <w:pPr>
        <w:pStyle w:val="ActHead5"/>
      </w:pPr>
      <w:bookmarkStart w:id="10" w:name="_Toc523810604"/>
      <w:r w:rsidRPr="005A5FEE">
        <w:rPr>
          <w:rStyle w:val="CharSectno"/>
        </w:rPr>
        <w:t>6</w:t>
      </w:r>
      <w:r w:rsidR="0027575C" w:rsidRPr="005A5FEE">
        <w:t xml:space="preserve">  Excluded fringe benefit—health care services</w:t>
      </w:r>
      <w:bookmarkEnd w:id="10"/>
    </w:p>
    <w:p w:rsidR="00E20A14" w:rsidRPr="005A5FEE" w:rsidRDefault="0027575C" w:rsidP="0027575C">
      <w:pPr>
        <w:pStyle w:val="subsection"/>
      </w:pPr>
      <w:r w:rsidRPr="005A5FEE">
        <w:tab/>
        <w:t>(1)</w:t>
      </w:r>
      <w:r w:rsidRPr="005A5FEE">
        <w:tab/>
      </w:r>
      <w:r w:rsidR="00584D58" w:rsidRPr="005A5FEE">
        <w:t>Each</w:t>
      </w:r>
      <w:r w:rsidR="00E20A14" w:rsidRPr="005A5FEE">
        <w:t xml:space="preserve"> fringe benefit covered by a subsection of this section is prescribed</w:t>
      </w:r>
      <w:r w:rsidR="00584D58" w:rsidRPr="005A5FEE">
        <w:t xml:space="preserve"> for the purposes of paragraph</w:t>
      </w:r>
      <w:r w:rsidR="005A5FEE" w:rsidRPr="005A5FEE">
        <w:t> </w:t>
      </w:r>
      <w:r w:rsidR="00584D58" w:rsidRPr="005A5FEE">
        <w:t>5E(3)(i) of the Act</w:t>
      </w:r>
      <w:r w:rsidR="00E20A14" w:rsidRPr="005A5FEE">
        <w:t>.</w:t>
      </w:r>
    </w:p>
    <w:p w:rsidR="0027575C" w:rsidRPr="005A5FEE" w:rsidRDefault="0027575C" w:rsidP="0027575C">
      <w:pPr>
        <w:pStyle w:val="subsection"/>
      </w:pPr>
      <w:r w:rsidRPr="005A5FEE">
        <w:tab/>
        <w:t>(2)</w:t>
      </w:r>
      <w:r w:rsidRPr="005A5FEE">
        <w:tab/>
        <w:t xml:space="preserve">A fringe benefit is </w:t>
      </w:r>
      <w:r w:rsidR="006A1504" w:rsidRPr="005A5FEE">
        <w:t>covered by this subsection</w:t>
      </w:r>
      <w:r w:rsidRPr="005A5FEE">
        <w:t xml:space="preserve"> if:</w:t>
      </w:r>
    </w:p>
    <w:p w:rsidR="0027575C" w:rsidRPr="005A5FEE" w:rsidRDefault="0027575C" w:rsidP="0027575C">
      <w:pPr>
        <w:pStyle w:val="paragraph"/>
      </w:pPr>
      <w:r w:rsidRPr="005A5FEE">
        <w:tab/>
        <w:t>(a)</w:t>
      </w:r>
      <w:r w:rsidRPr="005A5FEE">
        <w:tab/>
        <w:t>the benefit is a payment to a person who provides an emergency or other essential health care service outside Australia; and</w:t>
      </w:r>
    </w:p>
    <w:p w:rsidR="0027575C" w:rsidRPr="005A5FEE" w:rsidRDefault="0027575C" w:rsidP="0027575C">
      <w:pPr>
        <w:pStyle w:val="paragraph"/>
      </w:pPr>
      <w:r w:rsidRPr="005A5FEE">
        <w:tab/>
        <w:t>(b)</w:t>
      </w:r>
      <w:r w:rsidRPr="005A5FEE">
        <w:tab/>
        <w:t>the payment is for the provision of an emergency or other essential health care service to an employee or an associate of an employee; and</w:t>
      </w:r>
    </w:p>
    <w:p w:rsidR="0027575C" w:rsidRPr="005A5FEE" w:rsidRDefault="0027575C" w:rsidP="0027575C">
      <w:pPr>
        <w:pStyle w:val="paragraph"/>
      </w:pPr>
      <w:r w:rsidRPr="005A5FEE">
        <w:tab/>
        <w:t>(c)</w:t>
      </w:r>
      <w:r w:rsidRPr="005A5FEE">
        <w:tab/>
        <w:t>the employee, or associate, to whom the service was provided is an Australian citizen or a pe</w:t>
      </w:r>
      <w:r w:rsidR="00725A5D" w:rsidRPr="005A5FEE">
        <w:t xml:space="preserve">rmanent resident </w:t>
      </w:r>
      <w:r w:rsidRPr="005A5FEE">
        <w:t>of Australia; and</w:t>
      </w:r>
    </w:p>
    <w:p w:rsidR="0027575C" w:rsidRPr="005A5FEE" w:rsidRDefault="0027575C" w:rsidP="0027575C">
      <w:pPr>
        <w:pStyle w:val="paragraph"/>
      </w:pPr>
      <w:r w:rsidRPr="005A5FEE">
        <w:tab/>
        <w:t>(d)</w:t>
      </w:r>
      <w:r w:rsidRPr="005A5FEE">
        <w:tab/>
        <w:t>the employee’s place of employment is outside Australia when the service was provided; and</w:t>
      </w:r>
    </w:p>
    <w:p w:rsidR="0027575C" w:rsidRPr="005A5FEE" w:rsidRDefault="0027575C" w:rsidP="0027575C">
      <w:pPr>
        <w:pStyle w:val="paragraph"/>
      </w:pPr>
      <w:r w:rsidRPr="005A5FEE">
        <w:tab/>
        <w:t>(e)</w:t>
      </w:r>
      <w:r w:rsidRPr="005A5FEE">
        <w:tab/>
        <w:t>a medicare benefit is not payable in respect of the service.</w:t>
      </w:r>
    </w:p>
    <w:p w:rsidR="0027575C" w:rsidRPr="005A5FEE" w:rsidRDefault="0027575C" w:rsidP="0027575C">
      <w:pPr>
        <w:pStyle w:val="subsection"/>
      </w:pPr>
      <w:r w:rsidRPr="005A5FEE">
        <w:tab/>
        <w:t>(3)</w:t>
      </w:r>
      <w:r w:rsidRPr="005A5FEE">
        <w:tab/>
        <w:t xml:space="preserve">A fringe benefit is </w:t>
      </w:r>
      <w:r w:rsidR="006A1504" w:rsidRPr="005A5FEE">
        <w:t>covered by this subsection</w:t>
      </w:r>
      <w:r w:rsidRPr="005A5FEE">
        <w:t xml:space="preserve"> if:</w:t>
      </w:r>
    </w:p>
    <w:p w:rsidR="0027575C" w:rsidRPr="005A5FEE" w:rsidRDefault="0027575C" w:rsidP="0027575C">
      <w:pPr>
        <w:pStyle w:val="paragraph"/>
      </w:pPr>
      <w:r w:rsidRPr="005A5FEE">
        <w:tab/>
        <w:t>(a)</w:t>
      </w:r>
      <w:r w:rsidRPr="005A5FEE">
        <w:tab/>
        <w:t>the benefit is reimbursement of a payment by an employee, or an associate of an employee, for the cost of an emergency or other essential health care service provided to the employee or associate outside Australia; and</w:t>
      </w:r>
    </w:p>
    <w:p w:rsidR="0027575C" w:rsidRPr="005A5FEE" w:rsidRDefault="0027575C" w:rsidP="0027575C">
      <w:pPr>
        <w:pStyle w:val="paragraph"/>
      </w:pPr>
      <w:r w:rsidRPr="005A5FEE">
        <w:tab/>
        <w:t>(b)</w:t>
      </w:r>
      <w:r w:rsidRPr="005A5FEE">
        <w:tab/>
        <w:t>the employee, or associate, to whom the service was provided is an Australian citizen or a permanent resident of Australia; and</w:t>
      </w:r>
    </w:p>
    <w:p w:rsidR="0027575C" w:rsidRPr="005A5FEE" w:rsidRDefault="0027575C" w:rsidP="0027575C">
      <w:pPr>
        <w:pStyle w:val="paragraph"/>
      </w:pPr>
      <w:r w:rsidRPr="005A5FEE">
        <w:tab/>
        <w:t>(c)</w:t>
      </w:r>
      <w:r w:rsidRPr="005A5FEE">
        <w:tab/>
        <w:t>the employee’s place of employment is outside Australia when the service was provided; and</w:t>
      </w:r>
    </w:p>
    <w:p w:rsidR="0027575C" w:rsidRPr="005A5FEE" w:rsidRDefault="0027575C" w:rsidP="0027575C">
      <w:pPr>
        <w:pStyle w:val="paragraph"/>
      </w:pPr>
      <w:r w:rsidRPr="005A5FEE">
        <w:tab/>
        <w:t>(d)</w:t>
      </w:r>
      <w:r w:rsidRPr="005A5FEE">
        <w:tab/>
        <w:t>a medicare benefit is not payable in respect of the service.</w:t>
      </w:r>
    </w:p>
    <w:p w:rsidR="0027575C" w:rsidRPr="005A5FEE" w:rsidRDefault="00F51D6E" w:rsidP="00293A1C">
      <w:pPr>
        <w:pStyle w:val="ActHead5"/>
      </w:pPr>
      <w:bookmarkStart w:id="11" w:name="_Toc523810605"/>
      <w:r w:rsidRPr="005A5FEE">
        <w:rPr>
          <w:rStyle w:val="CharSectno"/>
        </w:rPr>
        <w:t>7</w:t>
      </w:r>
      <w:r w:rsidR="0027575C" w:rsidRPr="005A5FEE">
        <w:t xml:space="preserve">  Excluded fringe benefit—Defence Force</w:t>
      </w:r>
      <w:bookmarkEnd w:id="11"/>
    </w:p>
    <w:p w:rsidR="00293A1C" w:rsidRPr="005A5FEE" w:rsidRDefault="003A44BC" w:rsidP="0027575C">
      <w:pPr>
        <w:pStyle w:val="subsection"/>
      </w:pPr>
      <w:r w:rsidRPr="005A5FEE">
        <w:tab/>
      </w:r>
      <w:r w:rsidR="00293A1C" w:rsidRPr="005A5FEE">
        <w:t>(1)</w:t>
      </w:r>
      <w:r w:rsidR="00293A1C" w:rsidRPr="005A5FEE">
        <w:tab/>
        <w:t>Each fringe benefit covered by a subsection of this section is prescribed for the purposes of paragraph</w:t>
      </w:r>
      <w:r w:rsidR="005A5FEE" w:rsidRPr="005A5FEE">
        <w:t> </w:t>
      </w:r>
      <w:r w:rsidR="00293A1C" w:rsidRPr="005A5FEE">
        <w:t>5E(3)(i) of the Act.</w:t>
      </w:r>
    </w:p>
    <w:p w:rsidR="00293A1C" w:rsidRPr="005A5FEE" w:rsidRDefault="00293A1C" w:rsidP="0027575C">
      <w:pPr>
        <w:pStyle w:val="subsection"/>
      </w:pPr>
      <w:r w:rsidRPr="005A5FEE">
        <w:tab/>
        <w:t>(2)</w:t>
      </w:r>
      <w:r w:rsidRPr="005A5FEE">
        <w:tab/>
        <w:t>A fringe benefit is covered by this</w:t>
      </w:r>
      <w:r w:rsidR="00256535" w:rsidRPr="005A5FEE">
        <w:t xml:space="preserve"> </w:t>
      </w:r>
      <w:r w:rsidRPr="005A5FEE">
        <w:t>subsection</w:t>
      </w:r>
      <w:r w:rsidR="00740EC9" w:rsidRPr="005A5FEE">
        <w:t xml:space="preserve"> to the extent that</w:t>
      </w:r>
      <w:r w:rsidRPr="005A5FEE">
        <w:t>:</w:t>
      </w:r>
    </w:p>
    <w:p w:rsidR="0012457C" w:rsidRPr="005A5FEE" w:rsidRDefault="0012457C" w:rsidP="0012457C">
      <w:pPr>
        <w:pStyle w:val="paragraph"/>
      </w:pPr>
      <w:r w:rsidRPr="005A5FEE">
        <w:tab/>
        <w:t>(a)</w:t>
      </w:r>
      <w:r w:rsidRPr="005A5FEE">
        <w:tab/>
        <w:t>the benefit is assistance for the removal or storage of the household effects of a member of the Defence Force who is a resident of Australia; and</w:t>
      </w:r>
    </w:p>
    <w:p w:rsidR="0012457C" w:rsidRPr="005A5FEE" w:rsidRDefault="0012457C" w:rsidP="0012457C">
      <w:pPr>
        <w:pStyle w:val="paragraph"/>
      </w:pPr>
      <w:r w:rsidRPr="005A5FEE">
        <w:tab/>
        <w:t>(b)</w:t>
      </w:r>
      <w:r w:rsidRPr="005A5FEE">
        <w:tab/>
        <w:t>the member is directed to change residence by the Department of Defence; and</w:t>
      </w:r>
    </w:p>
    <w:p w:rsidR="0012457C" w:rsidRPr="005A5FEE" w:rsidRDefault="0012457C" w:rsidP="0012457C">
      <w:pPr>
        <w:pStyle w:val="paragraph"/>
      </w:pPr>
      <w:r w:rsidRPr="005A5FEE">
        <w:tab/>
        <w:t>(c)</w:t>
      </w:r>
      <w:r w:rsidRPr="005A5FEE">
        <w:tab/>
        <w:t>the removal or storage arises from the direction.</w:t>
      </w:r>
    </w:p>
    <w:p w:rsidR="00293A1C" w:rsidRPr="005A5FEE" w:rsidRDefault="00293A1C" w:rsidP="00293A1C">
      <w:pPr>
        <w:pStyle w:val="subsection"/>
      </w:pPr>
      <w:r w:rsidRPr="005A5FEE">
        <w:tab/>
        <w:t>(</w:t>
      </w:r>
      <w:r w:rsidR="00314747" w:rsidRPr="005A5FEE">
        <w:t>3</w:t>
      </w:r>
      <w:r w:rsidRPr="005A5FEE">
        <w:t>)</w:t>
      </w:r>
      <w:r w:rsidRPr="005A5FEE">
        <w:tab/>
        <w:t>Each of the following fringe benefits provided to a member of the Defence Force who is a resident of Australia is covered by this subsection:</w:t>
      </w:r>
    </w:p>
    <w:p w:rsidR="00293A1C" w:rsidRPr="005A5FEE" w:rsidRDefault="00293A1C" w:rsidP="00293A1C">
      <w:pPr>
        <w:pStyle w:val="paragraph"/>
      </w:pPr>
      <w:r w:rsidRPr="005A5FEE">
        <w:tab/>
        <w:t>(a)</w:t>
      </w:r>
      <w:r w:rsidRPr="005A5FEE">
        <w:tab/>
        <w:t>a housing fringe benefit;</w:t>
      </w:r>
    </w:p>
    <w:p w:rsidR="00293A1C" w:rsidRPr="005A5FEE" w:rsidRDefault="00293A1C" w:rsidP="00293A1C">
      <w:pPr>
        <w:pStyle w:val="paragraph"/>
      </w:pPr>
      <w:r w:rsidRPr="005A5FEE">
        <w:tab/>
        <w:t>(b)</w:t>
      </w:r>
      <w:r w:rsidRPr="005A5FEE">
        <w:tab/>
        <w:t xml:space="preserve">a fringe benefit, to the extent that it relates to an accommodation expense in the form of </w:t>
      </w:r>
      <w:r w:rsidR="00FF6A8A" w:rsidRPr="005A5FEE">
        <w:t>rental allowance</w:t>
      </w:r>
      <w:r w:rsidRPr="005A5FEE">
        <w:t>;</w:t>
      </w:r>
    </w:p>
    <w:p w:rsidR="00293A1C" w:rsidRPr="005A5FEE" w:rsidRDefault="00293A1C" w:rsidP="00293A1C">
      <w:pPr>
        <w:pStyle w:val="paragraph"/>
      </w:pPr>
      <w:r w:rsidRPr="005A5FEE">
        <w:tab/>
        <w:t>(c)</w:t>
      </w:r>
      <w:r w:rsidRPr="005A5FEE">
        <w:tab/>
        <w:t xml:space="preserve">if the member is serving in Australia away from where </w:t>
      </w:r>
      <w:r w:rsidR="006F3FFF" w:rsidRPr="005A5FEE">
        <w:t>the member’s</w:t>
      </w:r>
      <w:r w:rsidRPr="005A5FEE">
        <w:t xml:space="preserve"> dependants are located—a fringe benefit to the extent that it is for travel for reunion with those dependants at their place of residence;</w:t>
      </w:r>
    </w:p>
    <w:p w:rsidR="00293A1C" w:rsidRPr="005A5FEE" w:rsidRDefault="0055387D" w:rsidP="00293A1C">
      <w:pPr>
        <w:pStyle w:val="paragraph"/>
      </w:pPr>
      <w:r w:rsidRPr="005A5FEE">
        <w:tab/>
      </w:r>
      <w:r w:rsidR="00293A1C" w:rsidRPr="005A5FEE">
        <w:t>(d)</w:t>
      </w:r>
      <w:r w:rsidR="00293A1C" w:rsidRPr="005A5FEE">
        <w:tab/>
        <w:t>a fringe benefit to the extent that it is assistance to the member</w:t>
      </w:r>
      <w:r w:rsidR="00D0518A" w:rsidRPr="005A5FEE">
        <w:t>:</w:t>
      </w:r>
    </w:p>
    <w:p w:rsidR="004E001E" w:rsidRPr="005A5FEE" w:rsidRDefault="00293A1C" w:rsidP="00293A1C">
      <w:pPr>
        <w:pStyle w:val="paragraphsub"/>
      </w:pPr>
      <w:r w:rsidRPr="005A5FEE">
        <w:tab/>
        <w:t>(i)</w:t>
      </w:r>
      <w:r w:rsidRPr="005A5FEE">
        <w:tab/>
      </w:r>
      <w:r w:rsidR="004E001E" w:rsidRPr="005A5FEE">
        <w:t>in accordance with a determination made under section</w:t>
      </w:r>
      <w:r w:rsidR="005A5FEE" w:rsidRPr="005A5FEE">
        <w:t> </w:t>
      </w:r>
      <w:r w:rsidR="004E001E" w:rsidRPr="005A5FEE">
        <w:t xml:space="preserve">58B of the </w:t>
      </w:r>
      <w:r w:rsidR="004E001E" w:rsidRPr="005A5FEE">
        <w:rPr>
          <w:i/>
        </w:rPr>
        <w:t>Defence Act 1903</w:t>
      </w:r>
      <w:r w:rsidR="004E001E" w:rsidRPr="005A5FEE">
        <w:t>; and</w:t>
      </w:r>
    </w:p>
    <w:p w:rsidR="004E001E" w:rsidRPr="005A5FEE" w:rsidRDefault="004E001E" w:rsidP="004E001E">
      <w:pPr>
        <w:pStyle w:val="paragraphsub"/>
      </w:pPr>
      <w:r w:rsidRPr="005A5FEE">
        <w:tab/>
        <w:t>(ii)</w:t>
      </w:r>
      <w:r w:rsidRPr="005A5FEE">
        <w:tab/>
      </w:r>
      <w:r w:rsidR="00293A1C" w:rsidRPr="005A5FEE">
        <w:t>in relation to support for families with special needs;</w:t>
      </w:r>
    </w:p>
    <w:p w:rsidR="002449DB" w:rsidRPr="005A5FEE" w:rsidRDefault="00293A1C" w:rsidP="00293A1C">
      <w:pPr>
        <w:pStyle w:val="paragraph"/>
      </w:pPr>
      <w:r w:rsidRPr="005A5FEE">
        <w:tab/>
        <w:t>(e)</w:t>
      </w:r>
      <w:r w:rsidRPr="005A5FEE">
        <w:tab/>
      </w:r>
      <w:r w:rsidR="004949BC" w:rsidRPr="005A5FEE">
        <w:t>if t</w:t>
      </w:r>
      <w:r w:rsidR="00A05A7E" w:rsidRPr="005A5FEE">
        <w:t xml:space="preserve">he member has a child who is a student in </w:t>
      </w:r>
      <w:r w:rsidR="004949BC" w:rsidRPr="005A5FEE">
        <w:t xml:space="preserve">year </w:t>
      </w:r>
      <w:r w:rsidR="005514B8" w:rsidRPr="005A5FEE">
        <w:t xml:space="preserve">9, </w:t>
      </w:r>
      <w:r w:rsidR="004949BC" w:rsidRPr="005A5FEE">
        <w:t>10, 11 or 12</w:t>
      </w:r>
      <w:r w:rsidR="002449DB" w:rsidRPr="005A5FEE">
        <w:t>,</w:t>
      </w:r>
      <w:r w:rsidR="004949BC" w:rsidRPr="005A5FEE">
        <w:t xml:space="preserve"> or an equivalent year of schooling, </w:t>
      </w:r>
      <w:r w:rsidR="002449DB" w:rsidRPr="005A5FEE">
        <w:t>away from where the member is serving—a fringe benefit to the extent that it is assistance for:</w:t>
      </w:r>
    </w:p>
    <w:p w:rsidR="002449DB" w:rsidRPr="005A5FEE" w:rsidRDefault="002449DB" w:rsidP="002449DB">
      <w:pPr>
        <w:pStyle w:val="paragraphsub"/>
      </w:pPr>
      <w:r w:rsidRPr="005A5FEE">
        <w:tab/>
        <w:t>(i)</w:t>
      </w:r>
      <w:r w:rsidRPr="005A5FEE">
        <w:tab/>
        <w:t>education in that year of schooling in accordance with a determination</w:t>
      </w:r>
      <w:r w:rsidR="00B1397D" w:rsidRPr="005A5FEE">
        <w:t xml:space="preserve"> made</w:t>
      </w:r>
      <w:r w:rsidRPr="005A5FEE">
        <w:t xml:space="preserve"> under section</w:t>
      </w:r>
      <w:r w:rsidR="005A5FEE" w:rsidRPr="005A5FEE">
        <w:t> </w:t>
      </w:r>
      <w:r w:rsidRPr="005A5FEE">
        <w:t xml:space="preserve">58B of the </w:t>
      </w:r>
      <w:r w:rsidRPr="005A5FEE">
        <w:rPr>
          <w:i/>
        </w:rPr>
        <w:t>Defence Act</w:t>
      </w:r>
      <w:r w:rsidR="00A05A7E" w:rsidRPr="005A5FEE">
        <w:rPr>
          <w:i/>
        </w:rPr>
        <w:t xml:space="preserve"> 1903</w:t>
      </w:r>
      <w:r w:rsidR="00A05A7E" w:rsidRPr="005A5FEE">
        <w:t>;</w:t>
      </w:r>
      <w:r w:rsidRPr="005A5FEE">
        <w:t xml:space="preserve"> or</w:t>
      </w:r>
    </w:p>
    <w:p w:rsidR="002449DB" w:rsidRPr="005A5FEE" w:rsidRDefault="002449DB" w:rsidP="002449DB">
      <w:pPr>
        <w:pStyle w:val="paragraphsub"/>
      </w:pPr>
      <w:r w:rsidRPr="005A5FEE">
        <w:tab/>
        <w:t>(ii)</w:t>
      </w:r>
      <w:r w:rsidRPr="005A5FEE">
        <w:tab/>
        <w:t>travel by the child for reunion with the member, or other dependants of the member, where the member is serving;</w:t>
      </w:r>
    </w:p>
    <w:p w:rsidR="00293A1C" w:rsidRPr="005A5FEE" w:rsidRDefault="00293A1C" w:rsidP="00293A1C">
      <w:pPr>
        <w:pStyle w:val="paragraph"/>
      </w:pPr>
      <w:r w:rsidRPr="005A5FEE">
        <w:tab/>
        <w:t>(f)</w:t>
      </w:r>
      <w:r w:rsidRPr="005A5FEE">
        <w:tab/>
        <w:t>a fringe benefit to the extent that it is removal and travel assistance:</w:t>
      </w:r>
    </w:p>
    <w:p w:rsidR="00293A1C" w:rsidRPr="005A5FEE" w:rsidRDefault="00293A1C" w:rsidP="00293A1C">
      <w:pPr>
        <w:pStyle w:val="paragraphsub"/>
      </w:pPr>
      <w:r w:rsidRPr="005A5FEE">
        <w:tab/>
        <w:t>(i)</w:t>
      </w:r>
      <w:r w:rsidRPr="005A5FEE">
        <w:tab/>
        <w:t xml:space="preserve">as a result of the breakdown of the member’s </w:t>
      </w:r>
      <w:r w:rsidR="006235A9" w:rsidRPr="005A5FEE">
        <w:t>relationship with the member’s spouse</w:t>
      </w:r>
      <w:r w:rsidRPr="005A5FEE">
        <w:t>; and</w:t>
      </w:r>
    </w:p>
    <w:p w:rsidR="00293A1C" w:rsidRPr="005A5FEE" w:rsidRDefault="00293A1C" w:rsidP="00293A1C">
      <w:pPr>
        <w:pStyle w:val="paragraphsub"/>
      </w:pPr>
      <w:r w:rsidRPr="005A5FEE">
        <w:tab/>
        <w:t>(ii)</w:t>
      </w:r>
      <w:r w:rsidRPr="005A5FEE">
        <w:tab/>
        <w:t>if the member’s spouse</w:t>
      </w:r>
      <w:r w:rsidR="00865048" w:rsidRPr="005A5FEE">
        <w:t xml:space="preserve"> </w:t>
      </w:r>
      <w:r w:rsidRPr="005A5FEE">
        <w:t>is not a member of the Defence Force—for the spouse</w:t>
      </w:r>
      <w:r w:rsidR="00CA60E8" w:rsidRPr="005A5FEE">
        <w:t xml:space="preserve"> </w:t>
      </w:r>
      <w:r w:rsidRPr="005A5FEE">
        <w:t xml:space="preserve">and </w:t>
      </w:r>
      <w:r w:rsidR="006F3FFF" w:rsidRPr="005A5FEE">
        <w:t>the spouse’s</w:t>
      </w:r>
      <w:r w:rsidRPr="005A5FEE">
        <w:t xml:space="preserve"> accompanying dependants; and</w:t>
      </w:r>
    </w:p>
    <w:p w:rsidR="00293A1C" w:rsidRPr="005A5FEE" w:rsidRDefault="00293A1C" w:rsidP="00293A1C">
      <w:pPr>
        <w:pStyle w:val="paragraphsub"/>
      </w:pPr>
      <w:r w:rsidRPr="005A5FEE">
        <w:tab/>
        <w:t>(iii)</w:t>
      </w:r>
      <w:r w:rsidRPr="005A5FEE">
        <w:tab/>
        <w:t xml:space="preserve">paid in accordance with </w:t>
      </w:r>
      <w:r w:rsidR="000236E3" w:rsidRPr="005A5FEE">
        <w:t>a determination</w:t>
      </w:r>
      <w:r w:rsidR="00DA15A0" w:rsidRPr="005A5FEE">
        <w:t xml:space="preserve"> made</w:t>
      </w:r>
      <w:r w:rsidR="000236E3" w:rsidRPr="005A5FEE">
        <w:t xml:space="preserve"> under section</w:t>
      </w:r>
      <w:r w:rsidR="005A5FEE" w:rsidRPr="005A5FEE">
        <w:t> </w:t>
      </w:r>
      <w:r w:rsidR="000236E3" w:rsidRPr="005A5FEE">
        <w:t xml:space="preserve">58B of the </w:t>
      </w:r>
      <w:r w:rsidR="000236E3" w:rsidRPr="005A5FEE">
        <w:rPr>
          <w:i/>
        </w:rPr>
        <w:t>Defence Act 1903</w:t>
      </w:r>
      <w:r w:rsidR="00796651" w:rsidRPr="005A5FEE">
        <w:t>;</w:t>
      </w:r>
    </w:p>
    <w:p w:rsidR="00293A1C" w:rsidRPr="005A5FEE" w:rsidRDefault="00293A1C" w:rsidP="00293A1C">
      <w:pPr>
        <w:pStyle w:val="paragraph"/>
      </w:pPr>
      <w:r w:rsidRPr="005A5FEE">
        <w:tab/>
        <w:t>(g)</w:t>
      </w:r>
      <w:r w:rsidRPr="005A5FEE">
        <w:tab/>
        <w:t>a fringe benefit to the extent that it is child tuition assistance for a child of the member if:</w:t>
      </w:r>
    </w:p>
    <w:p w:rsidR="00293A1C" w:rsidRPr="005A5FEE" w:rsidRDefault="00293A1C" w:rsidP="00293A1C">
      <w:pPr>
        <w:pStyle w:val="paragraphsub"/>
      </w:pPr>
      <w:r w:rsidRPr="005A5FEE">
        <w:tab/>
        <w:t>(i)</w:t>
      </w:r>
      <w:r w:rsidRPr="005A5FEE">
        <w:tab/>
        <w:t>the member is directed to change residence by the Department of Defence; and</w:t>
      </w:r>
    </w:p>
    <w:p w:rsidR="00293A1C" w:rsidRPr="005A5FEE" w:rsidRDefault="00293A1C" w:rsidP="00293A1C">
      <w:pPr>
        <w:pStyle w:val="paragraphsub"/>
      </w:pPr>
      <w:r w:rsidRPr="005A5FEE">
        <w:tab/>
        <w:t>(ii)</w:t>
      </w:r>
      <w:r w:rsidRPr="005A5FEE">
        <w:tab/>
        <w:t>the child must be enrolled in a different school because of the direction.</w:t>
      </w:r>
    </w:p>
    <w:p w:rsidR="0027575C" w:rsidRPr="005A5FEE" w:rsidRDefault="00E627A9" w:rsidP="0027575C">
      <w:pPr>
        <w:pStyle w:val="ActHead5"/>
      </w:pPr>
      <w:bookmarkStart w:id="12" w:name="_Toc523810606"/>
      <w:r w:rsidRPr="005A5FEE">
        <w:rPr>
          <w:rStyle w:val="CharSectno"/>
        </w:rPr>
        <w:t>8</w:t>
      </w:r>
      <w:r w:rsidR="0027575C" w:rsidRPr="005A5FEE">
        <w:t xml:space="preserve">  Excluded fringe benefit—police</w:t>
      </w:r>
      <w:bookmarkEnd w:id="12"/>
    </w:p>
    <w:p w:rsidR="00DB410A" w:rsidRPr="005A5FEE" w:rsidRDefault="00DB410A" w:rsidP="00DB410A">
      <w:pPr>
        <w:pStyle w:val="subsection"/>
      </w:pPr>
      <w:r w:rsidRPr="005A5FEE">
        <w:tab/>
        <w:t>(1)</w:t>
      </w:r>
      <w:r w:rsidRPr="005A5FEE">
        <w:tab/>
        <w:t>Each fringe benefit:</w:t>
      </w:r>
    </w:p>
    <w:p w:rsidR="00DB410A" w:rsidRPr="005A5FEE" w:rsidRDefault="00DB410A" w:rsidP="00DB410A">
      <w:pPr>
        <w:pStyle w:val="paragraph"/>
      </w:pPr>
      <w:r w:rsidRPr="005A5FEE">
        <w:tab/>
        <w:t>(a)</w:t>
      </w:r>
      <w:r w:rsidRPr="005A5FEE">
        <w:tab/>
        <w:t xml:space="preserve">provided to a member </w:t>
      </w:r>
      <w:r w:rsidR="00DD3FB1" w:rsidRPr="005A5FEE">
        <w:t xml:space="preserve">(the </w:t>
      </w:r>
      <w:r w:rsidR="00DD3FB1" w:rsidRPr="005A5FEE">
        <w:rPr>
          <w:b/>
          <w:i/>
        </w:rPr>
        <w:t>member</w:t>
      </w:r>
      <w:r w:rsidR="00DD3FB1" w:rsidRPr="005A5FEE">
        <w:t xml:space="preserve">) </w:t>
      </w:r>
      <w:r w:rsidRPr="005A5FEE">
        <w:t>of a police force or police service of the Commonwealth, a State or Territory; and</w:t>
      </w:r>
    </w:p>
    <w:p w:rsidR="00DB410A" w:rsidRPr="005A5FEE" w:rsidRDefault="00DB410A" w:rsidP="00DB410A">
      <w:pPr>
        <w:pStyle w:val="paragraph"/>
      </w:pPr>
      <w:r w:rsidRPr="005A5FEE">
        <w:tab/>
        <w:t>(b)</w:t>
      </w:r>
      <w:r w:rsidRPr="005A5FEE">
        <w:tab/>
        <w:t>covered by a subsection of this section;</w:t>
      </w:r>
    </w:p>
    <w:p w:rsidR="00DB410A" w:rsidRPr="005A5FEE" w:rsidRDefault="00DB410A" w:rsidP="00DB410A">
      <w:pPr>
        <w:pStyle w:val="subsection2"/>
      </w:pPr>
      <w:r w:rsidRPr="005A5FEE">
        <w:t>is prescribed for the purposes of paragraph</w:t>
      </w:r>
      <w:r w:rsidR="005A5FEE" w:rsidRPr="005A5FEE">
        <w:t> </w:t>
      </w:r>
      <w:r w:rsidRPr="005A5FEE">
        <w:t>5E(3)(i) of the Act.</w:t>
      </w:r>
    </w:p>
    <w:p w:rsidR="008A3EB7" w:rsidRPr="005A5FEE" w:rsidRDefault="008A3EB7" w:rsidP="008A3EB7">
      <w:pPr>
        <w:pStyle w:val="notetext"/>
      </w:pPr>
      <w:r w:rsidRPr="005A5FEE">
        <w:t>Note:</w:t>
      </w:r>
      <w:r w:rsidRPr="005A5FEE">
        <w:tab/>
        <w:t>Section</w:t>
      </w:r>
      <w:r w:rsidR="005A5FEE" w:rsidRPr="005A5FEE">
        <w:t> </w:t>
      </w:r>
      <w:r w:rsidRPr="005A5FEE">
        <w:t>9 sets out other excluded fringe benefits arrangements that may be available relating to members of a police force or service.</w:t>
      </w:r>
    </w:p>
    <w:p w:rsidR="00DB410A" w:rsidRPr="005A5FEE" w:rsidRDefault="00DB410A" w:rsidP="0027575C">
      <w:pPr>
        <w:pStyle w:val="subsection"/>
      </w:pPr>
      <w:r w:rsidRPr="005A5FEE">
        <w:tab/>
        <w:t>(2)</w:t>
      </w:r>
      <w:r w:rsidRPr="005A5FEE">
        <w:tab/>
        <w:t>A fringe benefit is covered by this subsection if:</w:t>
      </w:r>
    </w:p>
    <w:p w:rsidR="00DB410A" w:rsidRPr="005A5FEE" w:rsidRDefault="00DB410A" w:rsidP="00DB410A">
      <w:pPr>
        <w:pStyle w:val="paragraph"/>
      </w:pPr>
      <w:r w:rsidRPr="005A5FEE">
        <w:tab/>
        <w:t>(a)</w:t>
      </w:r>
      <w:r w:rsidRPr="005A5FEE">
        <w:tab/>
        <w:t xml:space="preserve">the benefit </w:t>
      </w:r>
      <w:r w:rsidR="00DD3FB1" w:rsidRPr="005A5FEE">
        <w:t>is the application of a car, by the member, for travel between the member’s place of residence and a place where the member is required to carry out the member’s duties; and</w:t>
      </w:r>
    </w:p>
    <w:p w:rsidR="00DD3FB1" w:rsidRPr="005A5FEE" w:rsidRDefault="00DD3FB1" w:rsidP="00DD3FB1">
      <w:pPr>
        <w:pStyle w:val="paragraph"/>
      </w:pPr>
      <w:r w:rsidRPr="005A5FEE">
        <w:tab/>
        <w:t>(b)</w:t>
      </w:r>
      <w:r w:rsidRPr="005A5FEE">
        <w:tab/>
        <w:t>the car is used by the employer of the member; and</w:t>
      </w:r>
    </w:p>
    <w:p w:rsidR="00DD3FB1" w:rsidRPr="005A5FEE" w:rsidRDefault="00DD3FB1" w:rsidP="00DD3FB1">
      <w:pPr>
        <w:pStyle w:val="paragraph"/>
      </w:pPr>
      <w:r w:rsidRPr="005A5FEE">
        <w:tab/>
        <w:t>(c)</w:t>
      </w:r>
      <w:r w:rsidRPr="005A5FEE">
        <w:tab/>
        <w:t>the member has the car at or near the member’s place of residence to enable the member to respond to an event involving the possible commission of a crime or a possible threat to public safety; and</w:t>
      </w:r>
    </w:p>
    <w:p w:rsidR="00DD3FB1" w:rsidRPr="005A5FEE" w:rsidRDefault="00DD3FB1" w:rsidP="00DD3FB1">
      <w:pPr>
        <w:pStyle w:val="paragraph"/>
      </w:pPr>
      <w:r w:rsidRPr="005A5FEE">
        <w:tab/>
        <w:t>(d)</w:t>
      </w:r>
      <w:r w:rsidRPr="005A5FEE">
        <w:tab/>
        <w:t>the car is fitted with:</w:t>
      </w:r>
    </w:p>
    <w:p w:rsidR="00DD3FB1" w:rsidRPr="005A5FEE" w:rsidRDefault="00DD3FB1" w:rsidP="00DD3FB1">
      <w:pPr>
        <w:pStyle w:val="paragraphsub"/>
      </w:pPr>
      <w:r w:rsidRPr="005A5FEE">
        <w:tab/>
        <w:t>(i)</w:t>
      </w:r>
      <w:r w:rsidRPr="005A5FEE">
        <w:tab/>
        <w:t>a police radio, or a radio for use with the member’s duties; and</w:t>
      </w:r>
    </w:p>
    <w:p w:rsidR="00DD3FB1" w:rsidRPr="005A5FEE" w:rsidRDefault="00DD3FB1" w:rsidP="00DD3FB1">
      <w:pPr>
        <w:pStyle w:val="paragraphsub"/>
      </w:pPr>
      <w:r w:rsidRPr="005A5FEE">
        <w:tab/>
        <w:t>(ii)</w:t>
      </w:r>
      <w:r w:rsidRPr="005A5FEE">
        <w:tab/>
        <w:t>concealed or portable warning lights; and</w:t>
      </w:r>
    </w:p>
    <w:p w:rsidR="00DD3FB1" w:rsidRPr="005A5FEE" w:rsidRDefault="00DD3FB1" w:rsidP="00DD3FB1">
      <w:pPr>
        <w:pStyle w:val="paragraphsub"/>
      </w:pPr>
      <w:r w:rsidRPr="005A5FEE">
        <w:tab/>
        <w:t>(iii)</w:t>
      </w:r>
      <w:r w:rsidRPr="005A5FEE">
        <w:tab/>
        <w:t>concealed or portable sirens; and</w:t>
      </w:r>
    </w:p>
    <w:p w:rsidR="00DD3FB1" w:rsidRPr="005A5FEE" w:rsidRDefault="00DD3FB1" w:rsidP="00DD3FB1">
      <w:pPr>
        <w:pStyle w:val="paragraph"/>
      </w:pPr>
      <w:r w:rsidRPr="005A5FEE">
        <w:tab/>
        <w:t>(e)</w:t>
      </w:r>
      <w:r w:rsidRPr="005A5FEE">
        <w:tab/>
        <w:t>the application of the car to a private use is taken to constitute a benefit within the meaning of subsection</w:t>
      </w:r>
      <w:r w:rsidR="005A5FEE" w:rsidRPr="005A5FEE">
        <w:t> </w:t>
      </w:r>
      <w:r w:rsidRPr="005A5FEE">
        <w:t>7(1) of the Act.</w:t>
      </w:r>
    </w:p>
    <w:p w:rsidR="00DD3FB1" w:rsidRPr="005A5FEE" w:rsidRDefault="00DD3FB1" w:rsidP="00DD3FB1">
      <w:pPr>
        <w:pStyle w:val="subsection"/>
      </w:pPr>
      <w:r w:rsidRPr="005A5FEE">
        <w:tab/>
        <w:t>(3)</w:t>
      </w:r>
      <w:r w:rsidRPr="005A5FEE">
        <w:tab/>
        <w:t>A fringe benefit is covered by this subsection to the extent that:</w:t>
      </w:r>
    </w:p>
    <w:p w:rsidR="00DD3FB1" w:rsidRPr="005A5FEE" w:rsidRDefault="00DD3FB1" w:rsidP="00DD3FB1">
      <w:pPr>
        <w:pStyle w:val="paragraph"/>
      </w:pPr>
      <w:r w:rsidRPr="005A5FEE">
        <w:tab/>
        <w:t>(a)</w:t>
      </w:r>
      <w:r w:rsidRPr="005A5FEE">
        <w:tab/>
        <w:t>the benefit is assistance for the removal or storage of the household effects of the member who is a resident of Australia; and</w:t>
      </w:r>
    </w:p>
    <w:p w:rsidR="00DD3FB1" w:rsidRPr="005A5FEE" w:rsidRDefault="00DD3FB1" w:rsidP="00DD3FB1">
      <w:pPr>
        <w:pStyle w:val="paragraph"/>
      </w:pPr>
      <w:r w:rsidRPr="005A5FEE">
        <w:tab/>
        <w:t>(b)</w:t>
      </w:r>
      <w:r w:rsidRPr="005A5FEE">
        <w:tab/>
        <w:t>the member is directed to change residence by the police force or service that provides the benefit; and</w:t>
      </w:r>
    </w:p>
    <w:p w:rsidR="00DB410A" w:rsidRPr="005A5FEE" w:rsidRDefault="00BD736D" w:rsidP="00DD3FB1">
      <w:pPr>
        <w:pStyle w:val="paragraph"/>
      </w:pPr>
      <w:r w:rsidRPr="005A5FEE">
        <w:tab/>
        <w:t>(c</w:t>
      </w:r>
      <w:r w:rsidR="00DD3FB1" w:rsidRPr="005A5FEE">
        <w:t>)</w:t>
      </w:r>
      <w:r w:rsidR="00DD3FB1" w:rsidRPr="005A5FEE">
        <w:tab/>
        <w:t>the removal or storage arises from the direction.</w:t>
      </w:r>
    </w:p>
    <w:p w:rsidR="00DD3FB1" w:rsidRPr="005A5FEE" w:rsidRDefault="00DD3FB1" w:rsidP="00DD3FB1">
      <w:pPr>
        <w:pStyle w:val="subsection"/>
      </w:pPr>
      <w:r w:rsidRPr="005A5FEE">
        <w:tab/>
        <w:t>(4)</w:t>
      </w:r>
      <w:r w:rsidRPr="005A5FEE">
        <w:tab/>
        <w:t>A fringe benefit is covered by this subsection if:</w:t>
      </w:r>
    </w:p>
    <w:p w:rsidR="00DD3FB1" w:rsidRPr="005A5FEE" w:rsidRDefault="00DD3FB1" w:rsidP="00DD3FB1">
      <w:pPr>
        <w:pStyle w:val="paragraph"/>
      </w:pPr>
      <w:r w:rsidRPr="005A5FEE">
        <w:tab/>
        <w:t>(a)</w:t>
      </w:r>
      <w:r w:rsidRPr="005A5FEE">
        <w:tab/>
        <w:t>the benefit is a housing fringe benefit; and</w:t>
      </w:r>
    </w:p>
    <w:p w:rsidR="00DD3FB1" w:rsidRPr="005A5FEE" w:rsidRDefault="00DD3FB1" w:rsidP="00DD3FB1">
      <w:pPr>
        <w:pStyle w:val="paragraph"/>
      </w:pPr>
      <w:r w:rsidRPr="005A5FEE">
        <w:tab/>
        <w:t>(b)</w:t>
      </w:r>
      <w:r w:rsidRPr="005A5FEE">
        <w:tab/>
        <w:t>the housing to which the benefit relates is attached to or adjacent to a police station that is being used for that purpose; and</w:t>
      </w:r>
    </w:p>
    <w:p w:rsidR="00DD3FB1" w:rsidRPr="005A5FEE" w:rsidRDefault="00DD3FB1" w:rsidP="00DD3FB1">
      <w:pPr>
        <w:pStyle w:val="paragraph"/>
      </w:pPr>
      <w:r w:rsidRPr="005A5FEE">
        <w:tab/>
        <w:t>(c)</w:t>
      </w:r>
      <w:r w:rsidRPr="005A5FEE">
        <w:tab/>
        <w:t>the member resides in that housing.</w:t>
      </w:r>
    </w:p>
    <w:p w:rsidR="00DD3FB1" w:rsidRPr="005A5FEE" w:rsidRDefault="00DD3FB1" w:rsidP="00DD3FB1">
      <w:pPr>
        <w:pStyle w:val="subsection"/>
      </w:pPr>
      <w:r w:rsidRPr="005A5FEE">
        <w:tab/>
        <w:t>(5)</w:t>
      </w:r>
      <w:r w:rsidRPr="005A5FEE">
        <w:tab/>
        <w:t>A fringe benefit is covered by this subsection if:</w:t>
      </w:r>
    </w:p>
    <w:p w:rsidR="00DD3FB1" w:rsidRPr="005A5FEE" w:rsidRDefault="00DD3FB1" w:rsidP="00DD3FB1">
      <w:pPr>
        <w:pStyle w:val="paragraph"/>
      </w:pPr>
      <w:r w:rsidRPr="005A5FEE">
        <w:tab/>
        <w:t>(a)</w:t>
      </w:r>
      <w:r w:rsidRPr="005A5FEE">
        <w:tab/>
        <w:t>the benefit is an expense payment fringe benefit that is housing rent connected with a unit of accommodation; and</w:t>
      </w:r>
    </w:p>
    <w:p w:rsidR="00DD3FB1" w:rsidRPr="005A5FEE" w:rsidRDefault="00DD3FB1" w:rsidP="00DD3FB1">
      <w:pPr>
        <w:pStyle w:val="paragraph"/>
      </w:pPr>
      <w:r w:rsidRPr="005A5FEE">
        <w:tab/>
        <w:t>(b)</w:t>
      </w:r>
      <w:r w:rsidRPr="005A5FEE">
        <w:tab/>
        <w:t>the member’s usual place of residence is at least 100 kilometres from an eligible urban area with a census population of not less than 130</w:t>
      </w:r>
      <w:r w:rsidR="00255AD8" w:rsidRPr="005A5FEE">
        <w:t>,</w:t>
      </w:r>
      <w:r w:rsidRPr="005A5FEE">
        <w:t>000</w:t>
      </w:r>
      <w:r w:rsidR="00255AD8" w:rsidRPr="005A5FEE">
        <w:t>.</w:t>
      </w:r>
    </w:p>
    <w:p w:rsidR="00255AD8" w:rsidRPr="005A5FEE" w:rsidRDefault="00255AD8" w:rsidP="00255AD8">
      <w:pPr>
        <w:pStyle w:val="subsection"/>
      </w:pPr>
      <w:r w:rsidRPr="005A5FEE">
        <w:tab/>
        <w:t>(6)</w:t>
      </w:r>
      <w:r w:rsidRPr="005A5FEE">
        <w:tab/>
        <w:t>A fringe benefit is covered by this subsection if:</w:t>
      </w:r>
    </w:p>
    <w:p w:rsidR="00255AD8" w:rsidRPr="005A5FEE" w:rsidRDefault="00255AD8" w:rsidP="00255AD8">
      <w:pPr>
        <w:pStyle w:val="paragraph"/>
      </w:pPr>
      <w:r w:rsidRPr="005A5FEE">
        <w:tab/>
        <w:t>(a)</w:t>
      </w:r>
      <w:r w:rsidRPr="005A5FEE">
        <w:tab/>
      </w:r>
      <w:r w:rsidR="004E001E" w:rsidRPr="005A5FEE">
        <w:t xml:space="preserve">the benefit </w:t>
      </w:r>
      <w:r w:rsidRPr="005A5FEE">
        <w:t>is</w:t>
      </w:r>
      <w:r w:rsidR="00A452E1" w:rsidRPr="005A5FEE">
        <w:t xml:space="preserve"> the payment or reimbursement of</w:t>
      </w:r>
      <w:r w:rsidRPr="005A5FEE">
        <w:t xml:space="preserve"> costs incidental to the purchase of a new dwelling; and</w:t>
      </w:r>
    </w:p>
    <w:p w:rsidR="00255AD8" w:rsidRPr="005A5FEE" w:rsidRDefault="00A43DE8" w:rsidP="004E001E">
      <w:pPr>
        <w:pStyle w:val="paragraph"/>
      </w:pPr>
      <w:r w:rsidRPr="005A5FEE">
        <w:tab/>
        <w:t>(</w:t>
      </w:r>
      <w:r w:rsidR="00021A3E" w:rsidRPr="005A5FEE">
        <w:t>b</w:t>
      </w:r>
      <w:r w:rsidRPr="005A5FEE">
        <w:t>)</w:t>
      </w:r>
      <w:r w:rsidRPr="005A5FEE">
        <w:tab/>
      </w:r>
      <w:r w:rsidR="004E001E" w:rsidRPr="005A5FEE">
        <w:t xml:space="preserve">the benefit is </w:t>
      </w:r>
      <w:r w:rsidR="00255AD8" w:rsidRPr="005A5FEE">
        <w:t xml:space="preserve">provided because the member is required to change </w:t>
      </w:r>
      <w:r w:rsidR="006F3FFF" w:rsidRPr="005A5FEE">
        <w:t xml:space="preserve">their </w:t>
      </w:r>
      <w:r w:rsidR="00255AD8" w:rsidRPr="005A5FEE">
        <w:t>usual place of residence in order to perform the duties of the member’s employment; and</w:t>
      </w:r>
    </w:p>
    <w:p w:rsidR="00DD3FB1" w:rsidRPr="005A5FEE" w:rsidRDefault="00255AD8" w:rsidP="00255AD8">
      <w:pPr>
        <w:pStyle w:val="paragraph"/>
      </w:pPr>
      <w:r w:rsidRPr="005A5FEE">
        <w:tab/>
        <w:t>(c)</w:t>
      </w:r>
      <w:r w:rsidRPr="005A5FEE">
        <w:tab/>
      </w:r>
      <w:r w:rsidR="004E001E" w:rsidRPr="005A5FEE">
        <w:t xml:space="preserve">the new dwelling is purchased within 4 </w:t>
      </w:r>
      <w:r w:rsidRPr="005A5FEE">
        <w:t>years after the member commences duties after the change.</w:t>
      </w:r>
    </w:p>
    <w:p w:rsidR="0028302A" w:rsidRPr="005A5FEE" w:rsidRDefault="00E627A9" w:rsidP="0028302A">
      <w:pPr>
        <w:pStyle w:val="ActHead5"/>
      </w:pPr>
      <w:bookmarkStart w:id="13" w:name="_Toc523810607"/>
      <w:r w:rsidRPr="005A5FEE">
        <w:rPr>
          <w:rStyle w:val="CharSectno"/>
        </w:rPr>
        <w:t>9</w:t>
      </w:r>
      <w:r w:rsidR="0028302A" w:rsidRPr="005A5FEE">
        <w:t xml:space="preserve">  Excluded fringe benefit—car benefits</w:t>
      </w:r>
      <w:bookmarkEnd w:id="13"/>
    </w:p>
    <w:p w:rsidR="0028302A" w:rsidRPr="005A5FEE" w:rsidRDefault="0028302A" w:rsidP="0028302A">
      <w:pPr>
        <w:pStyle w:val="subsection"/>
      </w:pPr>
      <w:r w:rsidRPr="005A5FEE">
        <w:tab/>
      </w:r>
      <w:r w:rsidRPr="005A5FEE">
        <w:tab/>
        <w:t>A fringe benefit is prescribed for the purposes of paragraph</w:t>
      </w:r>
      <w:r w:rsidR="005A5FEE" w:rsidRPr="005A5FEE">
        <w:t> </w:t>
      </w:r>
      <w:r w:rsidRPr="005A5FEE">
        <w:t>5E(3)(i) of the Act if:</w:t>
      </w:r>
    </w:p>
    <w:p w:rsidR="0028302A" w:rsidRPr="005A5FEE" w:rsidRDefault="0028302A" w:rsidP="0028302A">
      <w:pPr>
        <w:pStyle w:val="paragraph"/>
      </w:pPr>
      <w:r w:rsidRPr="005A5FEE">
        <w:tab/>
        <w:t>(a)</w:t>
      </w:r>
      <w:r w:rsidRPr="005A5FEE">
        <w:tab/>
        <w:t>the benefit is the application of a car, by an employee, for travel between the employee’s place of residence and a place where the employee is required to carry out the employee’s duties; and</w:t>
      </w:r>
    </w:p>
    <w:p w:rsidR="0028302A" w:rsidRPr="005A5FEE" w:rsidRDefault="0028302A" w:rsidP="0028302A">
      <w:pPr>
        <w:pStyle w:val="paragraph"/>
      </w:pPr>
      <w:r w:rsidRPr="005A5FEE">
        <w:tab/>
        <w:t>(b)</w:t>
      </w:r>
      <w:r w:rsidRPr="005A5FEE">
        <w:tab/>
        <w:t>the car is covered by subsection</w:t>
      </w:r>
      <w:r w:rsidR="005A5FEE" w:rsidRPr="005A5FEE">
        <w:t> </w:t>
      </w:r>
      <w:r w:rsidRPr="005A5FEE">
        <w:t>7(2A) of the Act; and</w:t>
      </w:r>
    </w:p>
    <w:p w:rsidR="0028302A" w:rsidRPr="005A5FEE" w:rsidRDefault="0028302A" w:rsidP="0028302A">
      <w:pPr>
        <w:pStyle w:val="paragraph"/>
      </w:pPr>
      <w:r w:rsidRPr="005A5FEE">
        <w:tab/>
        <w:t>(c)</w:t>
      </w:r>
      <w:r w:rsidRPr="005A5FEE">
        <w:tab/>
        <w:t>the application of the car to a private use is taken to constitute a benefit within the meaning of subsection</w:t>
      </w:r>
      <w:r w:rsidR="005A5FEE" w:rsidRPr="005A5FEE">
        <w:t> </w:t>
      </w:r>
      <w:r w:rsidRPr="005A5FEE">
        <w:t>7(1) of the Act.</w:t>
      </w:r>
    </w:p>
    <w:p w:rsidR="0028302A" w:rsidRPr="005A5FEE" w:rsidRDefault="0028302A" w:rsidP="0028302A">
      <w:pPr>
        <w:pStyle w:val="notetext"/>
      </w:pPr>
      <w:r w:rsidRPr="005A5FEE">
        <w:t>Note:</w:t>
      </w:r>
      <w:r w:rsidRPr="005A5FEE">
        <w:tab/>
        <w:t>Subsection</w:t>
      </w:r>
      <w:r w:rsidR="005A5FEE" w:rsidRPr="005A5FEE">
        <w:t> </w:t>
      </w:r>
      <w:r w:rsidRPr="005A5FEE">
        <w:t>7(2A) of the Act describes cars that are used by an ambulance service, a firefighting service or a police service, and that are marked and fitted for those uses.</w:t>
      </w:r>
    </w:p>
    <w:p w:rsidR="0027575C" w:rsidRPr="005A5FEE" w:rsidRDefault="00C20CF2" w:rsidP="0027575C">
      <w:pPr>
        <w:pStyle w:val="ActHead5"/>
      </w:pPr>
      <w:bookmarkStart w:id="14" w:name="_Toc523810608"/>
      <w:r w:rsidRPr="005A5FEE">
        <w:rPr>
          <w:rStyle w:val="CharSectno"/>
        </w:rPr>
        <w:t>1</w:t>
      </w:r>
      <w:r w:rsidR="00E627A9" w:rsidRPr="005A5FEE">
        <w:rPr>
          <w:rStyle w:val="CharSectno"/>
        </w:rPr>
        <w:t>0</w:t>
      </w:r>
      <w:r w:rsidR="0027575C" w:rsidRPr="005A5FEE">
        <w:t xml:space="preserve">  Excluded fringe benefit—pooled or shared cars</w:t>
      </w:r>
      <w:bookmarkEnd w:id="14"/>
    </w:p>
    <w:p w:rsidR="00275CB1" w:rsidRPr="005A5FEE" w:rsidRDefault="00275CB1" w:rsidP="0027575C">
      <w:pPr>
        <w:pStyle w:val="subsection"/>
      </w:pPr>
      <w:r w:rsidRPr="005A5FEE">
        <w:tab/>
      </w:r>
      <w:r w:rsidR="003F182C" w:rsidRPr="005A5FEE">
        <w:t>(1)</w:t>
      </w:r>
      <w:r w:rsidRPr="005A5FEE">
        <w:tab/>
        <w:t>A fringe benefit is prescribed for the purposes of paragraph</w:t>
      </w:r>
      <w:r w:rsidR="005A5FEE" w:rsidRPr="005A5FEE">
        <w:t> </w:t>
      </w:r>
      <w:r w:rsidRPr="005A5FEE">
        <w:t>5E(3)(i) of the Act if:</w:t>
      </w:r>
    </w:p>
    <w:p w:rsidR="00061354" w:rsidRPr="005A5FEE" w:rsidRDefault="00061354" w:rsidP="00061354">
      <w:pPr>
        <w:pStyle w:val="paragraph"/>
      </w:pPr>
      <w:r w:rsidRPr="005A5FEE">
        <w:tab/>
        <w:t>(a)</w:t>
      </w:r>
      <w:r w:rsidRPr="005A5FEE">
        <w:tab/>
        <w:t>the benefit is a car fringe benefit; and</w:t>
      </w:r>
    </w:p>
    <w:p w:rsidR="00061354" w:rsidRPr="005A5FEE" w:rsidRDefault="00061354" w:rsidP="00061354">
      <w:pPr>
        <w:pStyle w:val="paragraph"/>
      </w:pPr>
      <w:r w:rsidRPr="005A5FEE">
        <w:tab/>
        <w:t>(b)</w:t>
      </w:r>
      <w:r w:rsidRPr="005A5FEE">
        <w:tab/>
        <w:t>the car to which the benefit relates is applied to or available for the private use of more than one employee under subsection</w:t>
      </w:r>
      <w:r w:rsidR="005A5FEE" w:rsidRPr="005A5FEE">
        <w:t> </w:t>
      </w:r>
      <w:r w:rsidRPr="005A5FEE">
        <w:t>7(1) of the Act.</w:t>
      </w:r>
    </w:p>
    <w:p w:rsidR="00061354" w:rsidRPr="005A5FEE" w:rsidRDefault="00061354" w:rsidP="00061354">
      <w:pPr>
        <w:pStyle w:val="notetext"/>
      </w:pPr>
      <w:r w:rsidRPr="005A5FEE">
        <w:t>Example:</w:t>
      </w:r>
      <w:r w:rsidRPr="005A5FEE">
        <w:tab/>
        <w:t>An employer makes one car available to 3 employees, for private use, at different times during the year of tax.</w:t>
      </w:r>
    </w:p>
    <w:p w:rsidR="003F182C" w:rsidRPr="005A5FEE" w:rsidRDefault="003F182C" w:rsidP="003F182C">
      <w:pPr>
        <w:pStyle w:val="subsection"/>
      </w:pPr>
      <w:r w:rsidRPr="005A5FEE">
        <w:tab/>
        <w:t>(2)</w:t>
      </w:r>
      <w:r w:rsidRPr="005A5FEE">
        <w:tab/>
        <w:t>The fringe benefit is so prescribed for each employee to who</w:t>
      </w:r>
      <w:r w:rsidR="00DC5F36" w:rsidRPr="005A5FEE">
        <w:t>m</w:t>
      </w:r>
      <w:r w:rsidRPr="005A5FEE">
        <w:t xml:space="preserve"> the benefit is provided.</w:t>
      </w:r>
    </w:p>
    <w:p w:rsidR="0027575C" w:rsidRPr="005A5FEE" w:rsidRDefault="00F51D6E" w:rsidP="0027575C">
      <w:pPr>
        <w:pStyle w:val="ActHead5"/>
      </w:pPr>
      <w:bookmarkStart w:id="15" w:name="_Toc523810609"/>
      <w:r w:rsidRPr="005A5FEE">
        <w:rPr>
          <w:rStyle w:val="CharSectno"/>
        </w:rPr>
        <w:t>1</w:t>
      </w:r>
      <w:r w:rsidR="00E627A9" w:rsidRPr="005A5FEE">
        <w:rPr>
          <w:rStyle w:val="CharSectno"/>
        </w:rPr>
        <w:t>1</w:t>
      </w:r>
      <w:r w:rsidR="0027575C" w:rsidRPr="005A5FEE">
        <w:t xml:space="preserve">  Excluded fringe benefit—various benefits</w:t>
      </w:r>
      <w:r w:rsidR="00F04DF8" w:rsidRPr="005A5FEE">
        <w:t xml:space="preserve"> to Commonwealth employees</w:t>
      </w:r>
      <w:bookmarkEnd w:id="15"/>
    </w:p>
    <w:p w:rsidR="00F362A8" w:rsidRPr="005A5FEE" w:rsidRDefault="00F362A8" w:rsidP="00061354">
      <w:pPr>
        <w:pStyle w:val="subsection"/>
      </w:pPr>
      <w:r w:rsidRPr="005A5FEE">
        <w:tab/>
        <w:t>(1)</w:t>
      </w:r>
      <w:r w:rsidRPr="005A5FEE">
        <w:tab/>
        <w:t>Each fringe benefit covered by a subsection of this section is prescribed for the purposes of paragraph</w:t>
      </w:r>
      <w:r w:rsidR="005A5FEE" w:rsidRPr="005A5FEE">
        <w:t> </w:t>
      </w:r>
      <w:r w:rsidRPr="005A5FEE">
        <w:t>5E(3)(i) of the Act.</w:t>
      </w:r>
    </w:p>
    <w:p w:rsidR="004B46B9" w:rsidRPr="005A5FEE" w:rsidRDefault="00F362A8" w:rsidP="004B46B9">
      <w:pPr>
        <w:pStyle w:val="subsection"/>
      </w:pPr>
      <w:r w:rsidRPr="005A5FEE">
        <w:tab/>
        <w:t>(2)</w:t>
      </w:r>
      <w:r w:rsidRPr="005A5FEE">
        <w:tab/>
        <w:t>A fringe benefit provided to an employee of the Commonwealth is covered by this subsection if the benefit:</w:t>
      </w:r>
    </w:p>
    <w:p w:rsidR="00061354" w:rsidRPr="005A5FEE" w:rsidRDefault="00061354" w:rsidP="004B46B9">
      <w:pPr>
        <w:pStyle w:val="paragraph"/>
      </w:pPr>
      <w:r w:rsidRPr="005A5FEE">
        <w:tab/>
        <w:t>(a)</w:t>
      </w:r>
      <w:r w:rsidRPr="005A5FEE">
        <w:tab/>
        <w:t xml:space="preserve">is a </w:t>
      </w:r>
      <w:r w:rsidR="009F127F" w:rsidRPr="005A5FEE">
        <w:t>living</w:t>
      </w:r>
      <w:r w:rsidR="005A5FEE">
        <w:noBreakHyphen/>
      </w:r>
      <w:r w:rsidR="009F127F" w:rsidRPr="005A5FEE">
        <w:t>away</w:t>
      </w:r>
      <w:r w:rsidR="005A5FEE">
        <w:noBreakHyphen/>
      </w:r>
      <w:r w:rsidR="009F127F" w:rsidRPr="005A5FEE">
        <w:t>from</w:t>
      </w:r>
      <w:r w:rsidR="005A5FEE">
        <w:noBreakHyphen/>
      </w:r>
      <w:r w:rsidR="009F127F" w:rsidRPr="005A5FEE">
        <w:t>home allowance fringe benefit</w:t>
      </w:r>
      <w:r w:rsidRPr="005A5FEE">
        <w:t>; or</w:t>
      </w:r>
    </w:p>
    <w:p w:rsidR="00061354" w:rsidRPr="005A5FEE" w:rsidRDefault="00061354" w:rsidP="00061354">
      <w:pPr>
        <w:pStyle w:val="paragraph"/>
      </w:pPr>
      <w:r w:rsidRPr="005A5FEE">
        <w:tab/>
        <w:t>(b)</w:t>
      </w:r>
      <w:r w:rsidRPr="005A5FEE">
        <w:tab/>
        <w:t xml:space="preserve">is an </w:t>
      </w:r>
      <w:r w:rsidR="009F127F" w:rsidRPr="005A5FEE">
        <w:t>expense payment fringe benefit</w:t>
      </w:r>
      <w:r w:rsidRPr="005A5FEE">
        <w:t xml:space="preserve"> that:</w:t>
      </w:r>
    </w:p>
    <w:p w:rsidR="00061354" w:rsidRPr="005A5FEE" w:rsidRDefault="00061354" w:rsidP="00061354">
      <w:pPr>
        <w:pStyle w:val="paragraphsub"/>
      </w:pPr>
      <w:r w:rsidRPr="005A5FEE">
        <w:tab/>
        <w:t>(i)</w:t>
      </w:r>
      <w:r w:rsidRPr="005A5FEE">
        <w:tab/>
        <w:t>is not exempt under section</w:t>
      </w:r>
      <w:r w:rsidR="005A5FEE" w:rsidRPr="005A5FEE">
        <w:t> </w:t>
      </w:r>
      <w:r w:rsidRPr="005A5FEE">
        <w:t>21 of the Act; and</w:t>
      </w:r>
    </w:p>
    <w:p w:rsidR="00061354" w:rsidRPr="005A5FEE" w:rsidRDefault="00061354" w:rsidP="00061354">
      <w:pPr>
        <w:pStyle w:val="paragraphsub"/>
      </w:pPr>
      <w:r w:rsidRPr="005A5FEE">
        <w:tab/>
        <w:t>(ii)</w:t>
      </w:r>
      <w:r w:rsidRPr="005A5FEE">
        <w:tab/>
        <w:t xml:space="preserve">relates to accommodation that is required solely because the duties of the </w:t>
      </w:r>
      <w:r w:rsidR="009F127F" w:rsidRPr="005A5FEE">
        <w:t xml:space="preserve">employee’s </w:t>
      </w:r>
      <w:r w:rsidRPr="005A5FEE">
        <w:t xml:space="preserve">employment require the </w:t>
      </w:r>
      <w:r w:rsidR="009F127F" w:rsidRPr="005A5FEE">
        <w:t xml:space="preserve">employee </w:t>
      </w:r>
      <w:r w:rsidRPr="005A5FEE">
        <w:t xml:space="preserve">to live away from the </w:t>
      </w:r>
      <w:r w:rsidR="009F127F" w:rsidRPr="005A5FEE">
        <w:t>employee’s</w:t>
      </w:r>
      <w:r w:rsidRPr="005A5FEE">
        <w:t xml:space="preserve"> normal residence;</w:t>
      </w:r>
      <w:r w:rsidR="00531AB2" w:rsidRPr="005A5FEE">
        <w:t xml:space="preserve"> or</w:t>
      </w:r>
    </w:p>
    <w:p w:rsidR="00061354" w:rsidRPr="005A5FEE" w:rsidRDefault="00061354" w:rsidP="00061354">
      <w:pPr>
        <w:pStyle w:val="paragraph"/>
      </w:pPr>
      <w:r w:rsidRPr="005A5FEE">
        <w:tab/>
        <w:t>(c)</w:t>
      </w:r>
      <w:r w:rsidRPr="005A5FEE">
        <w:tab/>
      </w:r>
      <w:r w:rsidR="00531AB2" w:rsidRPr="005A5FEE">
        <w:t xml:space="preserve">is </w:t>
      </w:r>
      <w:r w:rsidRPr="005A5FEE">
        <w:t xml:space="preserve">a </w:t>
      </w:r>
      <w:r w:rsidR="009F127F" w:rsidRPr="005A5FEE">
        <w:t xml:space="preserve">residual fringe benefit </w:t>
      </w:r>
      <w:r w:rsidRPr="005A5FEE">
        <w:t>that:</w:t>
      </w:r>
    </w:p>
    <w:p w:rsidR="00061354" w:rsidRPr="005A5FEE" w:rsidRDefault="00061354" w:rsidP="00061354">
      <w:pPr>
        <w:pStyle w:val="paragraphsub"/>
      </w:pPr>
      <w:r w:rsidRPr="005A5FEE">
        <w:tab/>
        <w:t>(i)</w:t>
      </w:r>
      <w:r w:rsidRPr="005A5FEE">
        <w:tab/>
        <w:t>is not exempt under subsection</w:t>
      </w:r>
      <w:r w:rsidR="005A5FEE" w:rsidRPr="005A5FEE">
        <w:t> </w:t>
      </w:r>
      <w:r w:rsidRPr="005A5FEE">
        <w:t>47(5) of the Act; and</w:t>
      </w:r>
    </w:p>
    <w:p w:rsidR="009F127F" w:rsidRPr="005A5FEE" w:rsidRDefault="009F127F" w:rsidP="009F127F">
      <w:pPr>
        <w:pStyle w:val="paragraphsub"/>
      </w:pPr>
      <w:r w:rsidRPr="005A5FEE">
        <w:tab/>
        <w:t>(ii)</w:t>
      </w:r>
      <w:r w:rsidRPr="005A5FEE">
        <w:tab/>
        <w:t>relates to accommodation that is required solely because the duties of the employee’s employment require the employee to live away from the employee’s normal residence.</w:t>
      </w:r>
    </w:p>
    <w:p w:rsidR="00F362A8" w:rsidRPr="005A5FEE" w:rsidRDefault="004B46B9" w:rsidP="00F362A8">
      <w:pPr>
        <w:pStyle w:val="subsection"/>
      </w:pPr>
      <w:r w:rsidRPr="005A5FEE">
        <w:tab/>
        <w:t>(3)</w:t>
      </w:r>
      <w:r w:rsidRPr="005A5FEE">
        <w:tab/>
        <w:t xml:space="preserve">A fringe benefit that is a payment of a </w:t>
      </w:r>
      <w:r w:rsidR="00F362A8" w:rsidRPr="005A5FEE">
        <w:t xml:space="preserve">Commonwealth overseas living allowance </w:t>
      </w:r>
      <w:r w:rsidRPr="005A5FEE">
        <w:t>is covered by this subsection to the extent that the payment includes any of the following adjustments, allowances or supplements</w:t>
      </w:r>
      <w:r w:rsidR="00F362A8" w:rsidRPr="005A5FEE">
        <w:t>:</w:t>
      </w:r>
    </w:p>
    <w:p w:rsidR="00F362A8" w:rsidRPr="005A5FEE" w:rsidRDefault="00F362A8" w:rsidP="00F362A8">
      <w:pPr>
        <w:pStyle w:val="paragraph"/>
      </w:pPr>
      <w:r w:rsidRPr="005A5FEE">
        <w:tab/>
        <w:t>(a)</w:t>
      </w:r>
      <w:r w:rsidRPr="005A5FEE">
        <w:tab/>
        <w:t>a cost of living adjustment;</w:t>
      </w:r>
    </w:p>
    <w:p w:rsidR="00F362A8" w:rsidRPr="005A5FEE" w:rsidRDefault="00F362A8" w:rsidP="00F362A8">
      <w:pPr>
        <w:pStyle w:val="paragraph"/>
      </w:pPr>
      <w:r w:rsidRPr="005A5FEE">
        <w:tab/>
        <w:t>(b)</w:t>
      </w:r>
      <w:r w:rsidRPr="005A5FEE">
        <w:tab/>
        <w:t>a post adjustment;</w:t>
      </w:r>
    </w:p>
    <w:p w:rsidR="00F362A8" w:rsidRPr="005A5FEE" w:rsidRDefault="00F362A8" w:rsidP="00F362A8">
      <w:pPr>
        <w:pStyle w:val="paragraph"/>
      </w:pPr>
      <w:r w:rsidRPr="005A5FEE">
        <w:tab/>
        <w:t>(c)</w:t>
      </w:r>
      <w:r w:rsidRPr="005A5FEE">
        <w:tab/>
        <w:t>a cost of posting allowance;</w:t>
      </w:r>
    </w:p>
    <w:p w:rsidR="00F362A8" w:rsidRPr="005A5FEE" w:rsidRDefault="00F362A8" w:rsidP="00F362A8">
      <w:pPr>
        <w:pStyle w:val="paragraph"/>
      </w:pPr>
      <w:r w:rsidRPr="005A5FEE">
        <w:tab/>
        <w:t>(d)</w:t>
      </w:r>
      <w:r w:rsidRPr="005A5FEE">
        <w:tab/>
        <w:t>a child supplement;</w:t>
      </w:r>
    </w:p>
    <w:p w:rsidR="00F362A8" w:rsidRPr="005A5FEE" w:rsidRDefault="00F362A8" w:rsidP="00F362A8">
      <w:pPr>
        <w:pStyle w:val="paragraph"/>
      </w:pPr>
      <w:r w:rsidRPr="005A5FEE">
        <w:tab/>
        <w:t>(e)</w:t>
      </w:r>
      <w:r w:rsidRPr="005A5FEE">
        <w:tab/>
        <w:t>a child supplement allowance;</w:t>
      </w:r>
    </w:p>
    <w:p w:rsidR="00F362A8" w:rsidRPr="005A5FEE" w:rsidRDefault="00F362A8" w:rsidP="00F362A8">
      <w:pPr>
        <w:pStyle w:val="paragraph"/>
      </w:pPr>
      <w:r w:rsidRPr="005A5FEE">
        <w:tab/>
        <w:t>(f)</w:t>
      </w:r>
      <w:r w:rsidRPr="005A5FEE">
        <w:tab/>
        <w:t>a child reunion allowance.</w:t>
      </w:r>
    </w:p>
    <w:p w:rsidR="00F72444" w:rsidRPr="005A5FEE" w:rsidRDefault="00F51D6E" w:rsidP="00F72444">
      <w:pPr>
        <w:pStyle w:val="ActHead5"/>
      </w:pPr>
      <w:bookmarkStart w:id="16" w:name="_Toc523810610"/>
      <w:r w:rsidRPr="005A5FEE">
        <w:rPr>
          <w:rStyle w:val="CharSectno"/>
        </w:rPr>
        <w:t>1</w:t>
      </w:r>
      <w:r w:rsidR="00E627A9" w:rsidRPr="005A5FEE">
        <w:rPr>
          <w:rStyle w:val="CharSectno"/>
        </w:rPr>
        <w:t>2</w:t>
      </w:r>
      <w:r w:rsidR="00F72444" w:rsidRPr="005A5FEE">
        <w:t xml:space="preserve">  </w:t>
      </w:r>
      <w:r w:rsidR="008B536B" w:rsidRPr="005A5FEE">
        <w:t xml:space="preserve">Car parking benefits—excluded </w:t>
      </w:r>
      <w:r w:rsidR="00F72444" w:rsidRPr="005A5FEE">
        <w:t>car parking facilities</w:t>
      </w:r>
      <w:bookmarkEnd w:id="16"/>
    </w:p>
    <w:p w:rsidR="00F72444" w:rsidRPr="005A5FEE" w:rsidRDefault="00F72444" w:rsidP="00F72444">
      <w:pPr>
        <w:pStyle w:val="subsection"/>
      </w:pPr>
      <w:r w:rsidRPr="005A5FEE">
        <w:tab/>
      </w:r>
      <w:r w:rsidRPr="005A5FEE">
        <w:tab/>
        <w:t>For the purposes of paragraph</w:t>
      </w:r>
      <w:r w:rsidR="005A5FEE" w:rsidRPr="005A5FEE">
        <w:t> </w:t>
      </w:r>
      <w:r w:rsidRPr="005A5FEE">
        <w:t>39A(1)(h) of the Act, the provision of parking facilities for a car during a period referred to in section</w:t>
      </w:r>
      <w:r w:rsidR="005A5FEE" w:rsidRPr="005A5FEE">
        <w:t> </w:t>
      </w:r>
      <w:r w:rsidRPr="005A5FEE">
        <w:t>39A of the Act is taken to be excluded from that section if:</w:t>
      </w:r>
    </w:p>
    <w:p w:rsidR="00F72444" w:rsidRPr="005A5FEE" w:rsidRDefault="00F72444" w:rsidP="00F72444">
      <w:pPr>
        <w:pStyle w:val="paragraph"/>
      </w:pPr>
      <w:r w:rsidRPr="005A5FEE">
        <w:tab/>
        <w:t>(a)</w:t>
      </w:r>
      <w:r w:rsidRPr="005A5FEE">
        <w:tab/>
        <w:t>the parking facilities are provided to an employee who:</w:t>
      </w:r>
    </w:p>
    <w:p w:rsidR="00F72444" w:rsidRPr="005A5FEE" w:rsidRDefault="00F72444" w:rsidP="00F72444">
      <w:pPr>
        <w:pStyle w:val="paragraphsub"/>
      </w:pPr>
      <w:r w:rsidRPr="005A5FEE">
        <w:tab/>
        <w:t>(i)</w:t>
      </w:r>
      <w:r w:rsidRPr="005A5FEE">
        <w:tab/>
        <w:t>is entitled under the law of a State or Territory to the use of a disabled persons’ car parking space; and</w:t>
      </w:r>
    </w:p>
    <w:p w:rsidR="00F72444" w:rsidRPr="005A5FEE" w:rsidRDefault="00F72444" w:rsidP="00F72444">
      <w:pPr>
        <w:pStyle w:val="paragraphsub"/>
      </w:pPr>
      <w:r w:rsidRPr="005A5FEE">
        <w:tab/>
        <w:t>(ii)</w:t>
      </w:r>
      <w:r w:rsidRPr="005A5FEE">
        <w:tab/>
        <w:t>is the driver of, or is a passenger in, the car; and</w:t>
      </w:r>
    </w:p>
    <w:p w:rsidR="00F72444" w:rsidRPr="005A5FEE" w:rsidRDefault="00F72444" w:rsidP="00F72444">
      <w:pPr>
        <w:pStyle w:val="paragraph"/>
      </w:pPr>
      <w:r w:rsidRPr="005A5FEE">
        <w:tab/>
        <w:t>(b)</w:t>
      </w:r>
      <w:r w:rsidRPr="005A5FEE">
        <w:tab/>
        <w:t>a valid disabled persons’ car parking permit is displayed on the car.</w:t>
      </w:r>
    </w:p>
    <w:p w:rsidR="00C647B2" w:rsidRPr="005A5FEE" w:rsidRDefault="00C647B2" w:rsidP="00C647B2">
      <w:pPr>
        <w:pStyle w:val="ActHead2"/>
        <w:pageBreakBefore/>
      </w:pPr>
      <w:bookmarkStart w:id="17" w:name="_Toc523810611"/>
      <w:r w:rsidRPr="005A5FEE">
        <w:rPr>
          <w:rStyle w:val="CharPartNo"/>
        </w:rPr>
        <w:t>Part</w:t>
      </w:r>
      <w:r w:rsidR="005A5FEE" w:rsidRPr="005A5FEE">
        <w:rPr>
          <w:rStyle w:val="CharPartNo"/>
        </w:rPr>
        <w:t> </w:t>
      </w:r>
      <w:r w:rsidRPr="005A5FEE">
        <w:rPr>
          <w:rStyle w:val="CharPartNo"/>
        </w:rPr>
        <w:t>3</w:t>
      </w:r>
      <w:r w:rsidRPr="005A5FEE">
        <w:t>—</w:t>
      </w:r>
      <w:r w:rsidRPr="005A5FEE">
        <w:rPr>
          <w:rStyle w:val="CharPartText"/>
        </w:rPr>
        <w:t>Variation of employer’s notional tax amount</w:t>
      </w:r>
      <w:bookmarkEnd w:id="17"/>
    </w:p>
    <w:p w:rsidR="004F39F2" w:rsidRPr="005A5FEE" w:rsidRDefault="004F39F2" w:rsidP="004F39F2">
      <w:pPr>
        <w:pStyle w:val="Header"/>
      </w:pPr>
      <w:r w:rsidRPr="005A5FEE">
        <w:rPr>
          <w:rStyle w:val="CharDivNo"/>
        </w:rPr>
        <w:t xml:space="preserve"> </w:t>
      </w:r>
      <w:r w:rsidRPr="005A5FEE">
        <w:rPr>
          <w:rStyle w:val="CharDivText"/>
        </w:rPr>
        <w:t xml:space="preserve"> </w:t>
      </w:r>
    </w:p>
    <w:p w:rsidR="0027575C" w:rsidRPr="005A5FEE" w:rsidRDefault="00F51D6E" w:rsidP="0027575C">
      <w:pPr>
        <w:pStyle w:val="ActHead5"/>
      </w:pPr>
      <w:bookmarkStart w:id="18" w:name="_Toc523810612"/>
      <w:r w:rsidRPr="005A5FEE">
        <w:rPr>
          <w:rStyle w:val="CharSectno"/>
        </w:rPr>
        <w:t>1</w:t>
      </w:r>
      <w:r w:rsidR="00E627A9" w:rsidRPr="005A5FEE">
        <w:rPr>
          <w:rStyle w:val="CharSectno"/>
        </w:rPr>
        <w:t>3</w:t>
      </w:r>
      <w:r w:rsidR="0027575C" w:rsidRPr="005A5FEE">
        <w:t xml:space="preserve">  Variation of </w:t>
      </w:r>
      <w:r w:rsidR="003514A3" w:rsidRPr="005A5FEE">
        <w:t xml:space="preserve">employer’s </w:t>
      </w:r>
      <w:r w:rsidR="0027575C" w:rsidRPr="005A5FEE">
        <w:t>notional tax amount</w:t>
      </w:r>
      <w:bookmarkEnd w:id="18"/>
    </w:p>
    <w:p w:rsidR="00403778" w:rsidRPr="005A5FEE" w:rsidRDefault="00833D25" w:rsidP="00833D25">
      <w:pPr>
        <w:pStyle w:val="subsection"/>
      </w:pPr>
      <w:r w:rsidRPr="005A5FEE">
        <w:tab/>
        <w:t>(1)</w:t>
      </w:r>
      <w:r w:rsidRPr="005A5FEE">
        <w:tab/>
      </w:r>
      <w:r w:rsidR="00403778" w:rsidRPr="005A5FEE">
        <w:t>For the purposes of item</w:t>
      </w:r>
      <w:r w:rsidR="005A5FEE" w:rsidRPr="005A5FEE">
        <w:t> </w:t>
      </w:r>
      <w:r w:rsidR="00403778" w:rsidRPr="005A5FEE">
        <w:t>4 of the table in subsection</w:t>
      </w:r>
      <w:r w:rsidR="005A5FEE" w:rsidRPr="005A5FEE">
        <w:t> </w:t>
      </w:r>
      <w:r w:rsidR="00403778" w:rsidRPr="005A5FEE">
        <w:t>110(1) of the Act:</w:t>
      </w:r>
    </w:p>
    <w:p w:rsidR="00403778" w:rsidRPr="005A5FEE" w:rsidRDefault="00403778" w:rsidP="00403778">
      <w:pPr>
        <w:pStyle w:val="paragraph"/>
      </w:pPr>
      <w:r w:rsidRPr="005A5FEE">
        <w:tab/>
        <w:t>(a)</w:t>
      </w:r>
      <w:r w:rsidRPr="005A5FEE">
        <w:tab/>
        <w:t>this section provides for varying the notional tax amount of employers for the current year; and</w:t>
      </w:r>
    </w:p>
    <w:p w:rsidR="00403778" w:rsidRPr="005A5FEE" w:rsidRDefault="00403778" w:rsidP="00403778">
      <w:pPr>
        <w:pStyle w:val="paragraph"/>
      </w:pPr>
      <w:r w:rsidRPr="005A5FEE">
        <w:tab/>
        <w:t>(b)</w:t>
      </w:r>
      <w:r w:rsidRPr="005A5FEE">
        <w:tab/>
        <w:t>the prescribed day is 1</w:t>
      </w:r>
      <w:r w:rsidR="005A5FEE" w:rsidRPr="005A5FEE">
        <w:t> </w:t>
      </w:r>
      <w:r w:rsidRPr="005A5FEE">
        <w:t>April 2006; and</w:t>
      </w:r>
    </w:p>
    <w:p w:rsidR="00227BE3" w:rsidRPr="005A5FEE" w:rsidRDefault="00227BE3" w:rsidP="00227BE3">
      <w:pPr>
        <w:pStyle w:val="paragraph"/>
      </w:pPr>
      <w:r w:rsidRPr="005A5FEE">
        <w:tab/>
        <w:t>(c)</w:t>
      </w:r>
      <w:r w:rsidRPr="005A5FEE">
        <w:tab/>
        <w:t>the amount worked out under item</w:t>
      </w:r>
      <w:r w:rsidR="005A5FEE" w:rsidRPr="005A5FEE">
        <w:t> </w:t>
      </w:r>
      <w:r w:rsidRPr="005A5FEE">
        <w:t>1 of the table in subsection</w:t>
      </w:r>
      <w:r w:rsidR="005A5FEE" w:rsidRPr="005A5FEE">
        <w:t> </w:t>
      </w:r>
      <w:r w:rsidRPr="005A5FEE">
        <w:t xml:space="preserve">110(1) of the Act for the employer is varied by applying the formula in </w:t>
      </w:r>
      <w:r w:rsidR="005A5FEE" w:rsidRPr="005A5FEE">
        <w:t>subsection (</w:t>
      </w:r>
      <w:r w:rsidRPr="005A5FEE">
        <w:t>2).</w:t>
      </w:r>
    </w:p>
    <w:p w:rsidR="00403778" w:rsidRPr="005A5FEE" w:rsidRDefault="00403778" w:rsidP="00403778">
      <w:pPr>
        <w:pStyle w:val="subsection"/>
      </w:pPr>
      <w:r w:rsidRPr="005A5FEE">
        <w:tab/>
        <w:t>(2)</w:t>
      </w:r>
      <w:r w:rsidRPr="005A5FEE">
        <w:tab/>
        <w:t>The formula is as follows:</w:t>
      </w:r>
    </w:p>
    <w:p w:rsidR="00403778" w:rsidRPr="005A5FEE" w:rsidRDefault="00E95CF9" w:rsidP="00403778">
      <w:pPr>
        <w:pStyle w:val="subsection2"/>
      </w:pPr>
      <w:r w:rsidRPr="005A5FEE">
        <w:rPr>
          <w:position w:val="-36"/>
        </w:rPr>
        <w:object w:dxaOrig="5860" w:dyaOrig="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3.25pt;height:50.25pt" o:ole="">
            <v:imagedata r:id="rId21" o:title=""/>
          </v:shape>
          <o:OLEObject Type="Embed" ProgID="Equation.DSMT4" ShapeID="_x0000_i1025" DrawAspect="Content" ObjectID="_1598250510" r:id="rId22"/>
        </w:object>
      </w:r>
    </w:p>
    <w:p w:rsidR="00833D25" w:rsidRPr="005A5FEE" w:rsidRDefault="00833D25" w:rsidP="00833D25">
      <w:pPr>
        <w:pStyle w:val="subsection2"/>
      </w:pPr>
      <w:r w:rsidRPr="005A5FEE">
        <w:t>where:</w:t>
      </w:r>
    </w:p>
    <w:p w:rsidR="00227BE3" w:rsidRPr="005A5FEE" w:rsidRDefault="00227BE3" w:rsidP="00227BE3">
      <w:pPr>
        <w:pStyle w:val="Definition"/>
      </w:pPr>
      <w:r w:rsidRPr="005A5FEE">
        <w:rPr>
          <w:b/>
          <w:i/>
        </w:rPr>
        <w:t>base year rate of tax</w:t>
      </w:r>
      <w:r w:rsidRPr="005A5FEE">
        <w:t xml:space="preserve"> means the rate of tax, specified in section</w:t>
      </w:r>
      <w:r w:rsidR="005A5FEE" w:rsidRPr="005A5FEE">
        <w:t> </w:t>
      </w:r>
      <w:r w:rsidRPr="005A5FEE">
        <w:t xml:space="preserve">6 of the </w:t>
      </w:r>
      <w:r w:rsidRPr="005A5FEE">
        <w:rPr>
          <w:i/>
        </w:rPr>
        <w:t>Fringe Benefits Tax Act 1986</w:t>
      </w:r>
      <w:r w:rsidRPr="005A5FEE">
        <w:t>, in respect of the employer’s fringe benefits taxable amount for the base year.</w:t>
      </w:r>
    </w:p>
    <w:p w:rsidR="00833D25" w:rsidRPr="005A5FEE" w:rsidRDefault="00227BE3" w:rsidP="00833D25">
      <w:pPr>
        <w:pStyle w:val="Definition"/>
      </w:pPr>
      <w:r w:rsidRPr="005A5FEE">
        <w:rPr>
          <w:b/>
          <w:i/>
        </w:rPr>
        <w:t>current year rate of tax</w:t>
      </w:r>
      <w:r w:rsidRPr="005A5FEE">
        <w:t xml:space="preserve"> mean</w:t>
      </w:r>
      <w:r w:rsidR="00833D25" w:rsidRPr="005A5FEE">
        <w:t>s the rate of tax, specified in section</w:t>
      </w:r>
      <w:r w:rsidR="005A5FEE" w:rsidRPr="005A5FEE">
        <w:t> </w:t>
      </w:r>
      <w:r w:rsidR="00833D25" w:rsidRPr="005A5FEE">
        <w:t xml:space="preserve">6 of the </w:t>
      </w:r>
      <w:r w:rsidR="00833D25" w:rsidRPr="005A5FEE">
        <w:rPr>
          <w:i/>
        </w:rPr>
        <w:t>Fringe Benefits Tax Act 1986</w:t>
      </w:r>
      <w:r w:rsidR="00833D25" w:rsidRPr="005A5FEE">
        <w:t>, in respect of the employer’s fringe benefits taxable amount for the current year.</w:t>
      </w:r>
    </w:p>
    <w:p w:rsidR="00833D25" w:rsidRPr="005A5FEE" w:rsidRDefault="00833D25" w:rsidP="00833D25">
      <w:pPr>
        <w:pStyle w:val="notetext"/>
      </w:pPr>
      <w:r w:rsidRPr="005A5FEE">
        <w:t>Note:</w:t>
      </w:r>
      <w:r w:rsidRPr="005A5FEE">
        <w:tab/>
        <w:t>For</w:t>
      </w:r>
      <w:r w:rsidR="003514A3" w:rsidRPr="005A5FEE">
        <w:t xml:space="preserve"> the</w:t>
      </w:r>
      <w:r w:rsidRPr="005A5FEE">
        <w:t xml:space="preserve"> </w:t>
      </w:r>
      <w:r w:rsidRPr="005A5FEE">
        <w:rPr>
          <w:b/>
          <w:i/>
        </w:rPr>
        <w:t>base year</w:t>
      </w:r>
      <w:r w:rsidRPr="005A5FEE">
        <w:rPr>
          <w:i/>
        </w:rPr>
        <w:t xml:space="preserve"> </w:t>
      </w:r>
      <w:r w:rsidRPr="005A5FEE">
        <w:t xml:space="preserve">and </w:t>
      </w:r>
      <w:r w:rsidRPr="005A5FEE">
        <w:rPr>
          <w:b/>
          <w:i/>
        </w:rPr>
        <w:t>current year</w:t>
      </w:r>
      <w:r w:rsidRPr="005A5FEE">
        <w:t>, see subsection</w:t>
      </w:r>
      <w:r w:rsidR="005A5FEE" w:rsidRPr="005A5FEE">
        <w:t> </w:t>
      </w:r>
      <w:r w:rsidRPr="005A5FEE">
        <w:t>110(1) of the Act.</w:t>
      </w:r>
    </w:p>
    <w:p w:rsidR="00C647B2" w:rsidRPr="005A5FEE" w:rsidRDefault="00C647B2" w:rsidP="00C647B2">
      <w:pPr>
        <w:pStyle w:val="ActHead2"/>
        <w:pageBreakBefore/>
      </w:pPr>
      <w:bookmarkStart w:id="19" w:name="_Toc523810613"/>
      <w:r w:rsidRPr="005A5FEE">
        <w:rPr>
          <w:rStyle w:val="CharPartNo"/>
        </w:rPr>
        <w:t>Part</w:t>
      </w:r>
      <w:r w:rsidR="005A5FEE" w:rsidRPr="005A5FEE">
        <w:rPr>
          <w:rStyle w:val="CharPartNo"/>
        </w:rPr>
        <w:t> </w:t>
      </w:r>
      <w:r w:rsidRPr="005A5FEE">
        <w:rPr>
          <w:rStyle w:val="CharPartNo"/>
        </w:rPr>
        <w:t>4</w:t>
      </w:r>
      <w:r w:rsidRPr="005A5FEE">
        <w:t>—</w:t>
      </w:r>
      <w:r w:rsidRPr="005A5FEE">
        <w:rPr>
          <w:rStyle w:val="CharPartText"/>
        </w:rPr>
        <w:t>Other matters</w:t>
      </w:r>
      <w:bookmarkEnd w:id="19"/>
    </w:p>
    <w:p w:rsidR="004F39F2" w:rsidRPr="005A5FEE" w:rsidRDefault="004F39F2" w:rsidP="004F39F2">
      <w:pPr>
        <w:pStyle w:val="Header"/>
      </w:pPr>
      <w:r w:rsidRPr="005A5FEE">
        <w:rPr>
          <w:rStyle w:val="CharDivNo"/>
        </w:rPr>
        <w:t xml:space="preserve"> </w:t>
      </w:r>
      <w:r w:rsidRPr="005A5FEE">
        <w:rPr>
          <w:rStyle w:val="CharDivText"/>
        </w:rPr>
        <w:t xml:space="preserve"> </w:t>
      </w:r>
    </w:p>
    <w:p w:rsidR="0027575C" w:rsidRPr="005A5FEE" w:rsidRDefault="00F51D6E" w:rsidP="0027575C">
      <w:pPr>
        <w:pStyle w:val="ActHead5"/>
      </w:pPr>
      <w:bookmarkStart w:id="20" w:name="_Toc523810614"/>
      <w:r w:rsidRPr="005A5FEE">
        <w:rPr>
          <w:rStyle w:val="CharSectno"/>
        </w:rPr>
        <w:t>1</w:t>
      </w:r>
      <w:r w:rsidR="00E627A9" w:rsidRPr="005A5FEE">
        <w:rPr>
          <w:rStyle w:val="CharSectno"/>
        </w:rPr>
        <w:t>4</w:t>
      </w:r>
      <w:r w:rsidR="0027575C" w:rsidRPr="005A5FEE">
        <w:t xml:space="preserve">  Eligible car parking expense payment benefit</w:t>
      </w:r>
      <w:bookmarkEnd w:id="20"/>
    </w:p>
    <w:p w:rsidR="0027575C" w:rsidRPr="005A5FEE" w:rsidRDefault="0027575C" w:rsidP="0027575C">
      <w:pPr>
        <w:pStyle w:val="subsection"/>
      </w:pPr>
      <w:r w:rsidRPr="005A5FEE">
        <w:tab/>
      </w:r>
      <w:r w:rsidRPr="005A5FEE">
        <w:tab/>
        <w:t xml:space="preserve">For the purposes of </w:t>
      </w:r>
      <w:r w:rsidR="005A5FEE" w:rsidRPr="005A5FEE">
        <w:t>subparagraph (</w:t>
      </w:r>
      <w:r w:rsidRPr="005A5FEE">
        <w:t xml:space="preserve">c)(v) of the definition of </w:t>
      </w:r>
      <w:r w:rsidR="00980FE5" w:rsidRPr="005A5FEE">
        <w:rPr>
          <w:b/>
          <w:i/>
        </w:rPr>
        <w:t>eligible car parking expense payment benefit</w:t>
      </w:r>
      <w:r w:rsidR="00980FE5" w:rsidRPr="005A5FEE">
        <w:t xml:space="preserve"> </w:t>
      </w:r>
      <w:r w:rsidRPr="005A5FEE">
        <w:t>in subsection</w:t>
      </w:r>
      <w:r w:rsidR="005A5FEE" w:rsidRPr="005A5FEE">
        <w:t> </w:t>
      </w:r>
      <w:r w:rsidR="00980FE5" w:rsidRPr="005A5FEE">
        <w:t>136</w:t>
      </w:r>
      <w:r w:rsidRPr="005A5FEE">
        <w:t>(1) of the Act, the provision of parking facilities for a car during a period referred to in that definition is taken to be excluded from that definition if:</w:t>
      </w:r>
    </w:p>
    <w:p w:rsidR="0027575C" w:rsidRPr="005A5FEE" w:rsidRDefault="0027575C" w:rsidP="0027575C">
      <w:pPr>
        <w:pStyle w:val="paragraph"/>
      </w:pPr>
      <w:r w:rsidRPr="005A5FEE">
        <w:tab/>
        <w:t>(a)</w:t>
      </w:r>
      <w:r w:rsidRPr="005A5FEE">
        <w:tab/>
        <w:t>the parking facilities are provided to an employee who:</w:t>
      </w:r>
    </w:p>
    <w:p w:rsidR="0027575C" w:rsidRPr="005A5FEE" w:rsidRDefault="0027575C" w:rsidP="0027575C">
      <w:pPr>
        <w:pStyle w:val="paragraphsub"/>
      </w:pPr>
      <w:r w:rsidRPr="005A5FEE">
        <w:tab/>
        <w:t>(i)</w:t>
      </w:r>
      <w:r w:rsidRPr="005A5FEE">
        <w:tab/>
        <w:t>is entitled under the law of a State or Territory to the use of a disabled persons’ car parking space; and</w:t>
      </w:r>
    </w:p>
    <w:p w:rsidR="0027575C" w:rsidRPr="005A5FEE" w:rsidRDefault="0027575C" w:rsidP="0027575C">
      <w:pPr>
        <w:pStyle w:val="paragraphsub"/>
      </w:pPr>
      <w:r w:rsidRPr="005A5FEE">
        <w:tab/>
        <w:t>(ii)</w:t>
      </w:r>
      <w:r w:rsidRPr="005A5FEE">
        <w:tab/>
        <w:t>is the driver of, or is a passenger in, the car; and</w:t>
      </w:r>
    </w:p>
    <w:p w:rsidR="0027575C" w:rsidRPr="005A5FEE" w:rsidRDefault="0027575C" w:rsidP="0027575C">
      <w:pPr>
        <w:pStyle w:val="paragraph"/>
      </w:pPr>
      <w:r w:rsidRPr="005A5FEE">
        <w:tab/>
        <w:t>(b)</w:t>
      </w:r>
      <w:r w:rsidRPr="005A5FEE">
        <w:tab/>
        <w:t>a valid disabled persons’ car parking permit is displayed on the car.</w:t>
      </w:r>
    </w:p>
    <w:p w:rsidR="0027575C" w:rsidRPr="005A5FEE" w:rsidRDefault="00F51D6E" w:rsidP="0027575C">
      <w:pPr>
        <w:pStyle w:val="ActHead5"/>
      </w:pPr>
      <w:bookmarkStart w:id="21" w:name="_Toc523810615"/>
      <w:r w:rsidRPr="005A5FEE">
        <w:rPr>
          <w:rStyle w:val="CharSectno"/>
        </w:rPr>
        <w:t>1</w:t>
      </w:r>
      <w:r w:rsidR="00E627A9" w:rsidRPr="005A5FEE">
        <w:rPr>
          <w:rStyle w:val="CharSectno"/>
        </w:rPr>
        <w:t>5</w:t>
      </w:r>
      <w:r w:rsidR="0027575C" w:rsidRPr="005A5FEE">
        <w:t xml:space="preserve">  Supplementary car rate</w:t>
      </w:r>
      <w:bookmarkEnd w:id="21"/>
    </w:p>
    <w:p w:rsidR="0027575C" w:rsidRPr="005A5FEE" w:rsidRDefault="0027575C" w:rsidP="0027575C">
      <w:pPr>
        <w:pStyle w:val="subsection"/>
      </w:pPr>
      <w:r w:rsidRPr="005A5FEE">
        <w:tab/>
      </w:r>
      <w:r w:rsidRPr="005A5FEE">
        <w:tab/>
        <w:t xml:space="preserve">For the purposes of the definition of </w:t>
      </w:r>
      <w:r w:rsidR="00980FE5" w:rsidRPr="005A5FEE">
        <w:rPr>
          <w:b/>
          <w:i/>
        </w:rPr>
        <w:t>supplementary car rate</w:t>
      </w:r>
      <w:r w:rsidR="00980FE5" w:rsidRPr="005A5FEE">
        <w:t xml:space="preserve"> </w:t>
      </w:r>
      <w:r w:rsidRPr="005A5FEE">
        <w:t>in subsection</w:t>
      </w:r>
      <w:r w:rsidR="005A5FEE" w:rsidRPr="005A5FEE">
        <w:t> </w:t>
      </w:r>
      <w:r w:rsidR="00980FE5" w:rsidRPr="005A5FEE">
        <w:t>136</w:t>
      </w:r>
      <w:r w:rsidRPr="005A5FEE">
        <w:t>(1) of the Act, the rate of 0.63 cent</w:t>
      </w:r>
      <w:r w:rsidR="00980FE5" w:rsidRPr="005A5FEE">
        <w:t>s</w:t>
      </w:r>
      <w:r w:rsidRPr="005A5FEE">
        <w:t xml:space="preserve"> per kilometre travelled is prescribed.</w:t>
      </w:r>
    </w:p>
    <w:p w:rsidR="00C647B2" w:rsidRPr="005A5FEE" w:rsidRDefault="00C647B2" w:rsidP="00C647B2">
      <w:pPr>
        <w:pStyle w:val="ActHead2"/>
        <w:pageBreakBefore/>
      </w:pPr>
      <w:bookmarkStart w:id="22" w:name="f_Check_Lines_above"/>
      <w:bookmarkStart w:id="23" w:name="_Toc523810616"/>
      <w:bookmarkEnd w:id="22"/>
      <w:r w:rsidRPr="005A5FEE">
        <w:rPr>
          <w:rStyle w:val="CharPartNo"/>
        </w:rPr>
        <w:t>Part</w:t>
      </w:r>
      <w:r w:rsidR="005A5FEE" w:rsidRPr="005A5FEE">
        <w:rPr>
          <w:rStyle w:val="CharPartNo"/>
        </w:rPr>
        <w:t> </w:t>
      </w:r>
      <w:r w:rsidRPr="005A5FEE">
        <w:rPr>
          <w:rStyle w:val="CharPartNo"/>
        </w:rPr>
        <w:t>5</w:t>
      </w:r>
      <w:r w:rsidRPr="005A5FEE">
        <w:t>—</w:t>
      </w:r>
      <w:r w:rsidRPr="005A5FEE">
        <w:rPr>
          <w:rStyle w:val="CharPartText"/>
        </w:rPr>
        <w:t>Application and transitional matters</w:t>
      </w:r>
      <w:bookmarkEnd w:id="23"/>
    </w:p>
    <w:p w:rsidR="004F39F2" w:rsidRPr="005A5FEE" w:rsidRDefault="004F39F2" w:rsidP="004F39F2">
      <w:pPr>
        <w:pStyle w:val="Header"/>
      </w:pPr>
      <w:r w:rsidRPr="005A5FEE">
        <w:rPr>
          <w:rStyle w:val="CharDivNo"/>
        </w:rPr>
        <w:t xml:space="preserve"> </w:t>
      </w:r>
      <w:r w:rsidRPr="005A5FEE">
        <w:rPr>
          <w:rStyle w:val="CharDivText"/>
        </w:rPr>
        <w:t xml:space="preserve"> </w:t>
      </w:r>
    </w:p>
    <w:p w:rsidR="003E6E4D" w:rsidRPr="005A5FEE" w:rsidRDefault="00F51D6E" w:rsidP="003E6E4D">
      <w:pPr>
        <w:pStyle w:val="ActHead5"/>
        <w:rPr>
          <w:i/>
        </w:rPr>
      </w:pPr>
      <w:bookmarkStart w:id="24" w:name="_Toc523810617"/>
      <w:r w:rsidRPr="005A5FEE">
        <w:rPr>
          <w:rStyle w:val="CharSectno"/>
        </w:rPr>
        <w:t>1</w:t>
      </w:r>
      <w:r w:rsidR="00E627A9" w:rsidRPr="005A5FEE">
        <w:rPr>
          <w:rStyle w:val="CharSectno"/>
        </w:rPr>
        <w:t>6</w:t>
      </w:r>
      <w:r w:rsidR="003E6E4D" w:rsidRPr="005A5FEE">
        <w:t xml:space="preserve">  </w:t>
      </w:r>
      <w:r w:rsidR="00AA474D" w:rsidRPr="005A5FEE">
        <w:t>Application of this instrument etc.</w:t>
      </w:r>
      <w:bookmarkEnd w:id="24"/>
    </w:p>
    <w:p w:rsidR="00980FE5" w:rsidRPr="005A5FEE" w:rsidRDefault="00980FE5" w:rsidP="00980FE5">
      <w:pPr>
        <w:pStyle w:val="subsection"/>
      </w:pPr>
      <w:r w:rsidRPr="005A5FEE">
        <w:tab/>
        <w:t>(1)</w:t>
      </w:r>
      <w:r w:rsidRPr="005A5FEE">
        <w:tab/>
        <w:t>This instrument applies in relation to years of tax starting on or after 1</w:t>
      </w:r>
      <w:r w:rsidR="005A5FEE" w:rsidRPr="005A5FEE">
        <w:t> </w:t>
      </w:r>
      <w:r w:rsidRPr="005A5FEE">
        <w:t>April 2018.</w:t>
      </w:r>
    </w:p>
    <w:p w:rsidR="00980FE5" w:rsidRPr="005A5FEE" w:rsidRDefault="00980FE5" w:rsidP="00980FE5">
      <w:pPr>
        <w:pStyle w:val="subsection"/>
      </w:pPr>
      <w:r w:rsidRPr="005A5FEE">
        <w:tab/>
        <w:t>(2)</w:t>
      </w:r>
      <w:r w:rsidRPr="005A5FEE">
        <w:tab/>
        <w:t xml:space="preserve">Despite the repeal of the </w:t>
      </w:r>
      <w:r w:rsidRPr="005A5FEE">
        <w:rPr>
          <w:i/>
        </w:rPr>
        <w:t>Fringe Benefits Tax Regulations</w:t>
      </w:r>
      <w:r w:rsidR="005A5FEE" w:rsidRPr="005A5FEE">
        <w:rPr>
          <w:i/>
        </w:rPr>
        <w:t> </w:t>
      </w:r>
      <w:r w:rsidRPr="005A5FEE">
        <w:rPr>
          <w:i/>
        </w:rPr>
        <w:t>1992</w:t>
      </w:r>
      <w:r w:rsidRPr="005A5FEE">
        <w:t xml:space="preserve"> by this instrument, those regulations continue to apply in relation to years of tax starting before 1</w:t>
      </w:r>
      <w:r w:rsidR="005A5FEE" w:rsidRPr="005A5FEE">
        <w:t> </w:t>
      </w:r>
      <w:r w:rsidRPr="005A5FEE">
        <w:t>April 2018.</w:t>
      </w:r>
    </w:p>
    <w:p w:rsidR="00B1072D" w:rsidRPr="005A5FEE" w:rsidRDefault="00B1072D">
      <w:pPr>
        <w:sectPr w:rsidR="00B1072D" w:rsidRPr="005A5FEE" w:rsidSect="00C4686D">
          <w:headerReference w:type="even" r:id="rId23"/>
          <w:headerReference w:type="default" r:id="rId24"/>
          <w:footerReference w:type="even" r:id="rId25"/>
          <w:footerReference w:type="default" r:id="rId26"/>
          <w:footerReference w:type="first" r:id="rId27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B1072D" w:rsidRPr="005A5FEE" w:rsidRDefault="00B1072D" w:rsidP="00B1072D">
      <w:pPr>
        <w:pStyle w:val="ActHead6"/>
      </w:pPr>
      <w:bookmarkStart w:id="25" w:name="_Toc523810618"/>
      <w:bookmarkStart w:id="26" w:name="opcAmSched"/>
      <w:bookmarkStart w:id="27" w:name="opcCurrentFind"/>
      <w:r w:rsidRPr="005A5FEE">
        <w:rPr>
          <w:rStyle w:val="CharAmSchNo"/>
        </w:rPr>
        <w:t>Schedule</w:t>
      </w:r>
      <w:r w:rsidR="005A5FEE" w:rsidRPr="005A5FEE">
        <w:rPr>
          <w:rStyle w:val="CharAmSchNo"/>
        </w:rPr>
        <w:t> </w:t>
      </w:r>
      <w:r w:rsidRPr="005A5FEE">
        <w:rPr>
          <w:rStyle w:val="CharAmSchNo"/>
        </w:rPr>
        <w:t>1</w:t>
      </w:r>
      <w:r w:rsidRPr="005A5FEE">
        <w:t>—</w:t>
      </w:r>
      <w:r w:rsidRPr="005A5FEE">
        <w:rPr>
          <w:rStyle w:val="CharAmSchText"/>
        </w:rPr>
        <w:t>Repeals</w:t>
      </w:r>
      <w:bookmarkEnd w:id="25"/>
    </w:p>
    <w:bookmarkEnd w:id="26"/>
    <w:bookmarkEnd w:id="27"/>
    <w:p w:rsidR="00B1072D" w:rsidRPr="005A5FEE" w:rsidRDefault="00B1072D">
      <w:pPr>
        <w:pStyle w:val="Header"/>
      </w:pPr>
      <w:r w:rsidRPr="005A5FEE">
        <w:rPr>
          <w:rStyle w:val="CharAmPartNo"/>
        </w:rPr>
        <w:t xml:space="preserve"> </w:t>
      </w:r>
      <w:r w:rsidRPr="005A5FEE">
        <w:rPr>
          <w:rStyle w:val="CharAmPartText"/>
        </w:rPr>
        <w:t xml:space="preserve"> </w:t>
      </w:r>
    </w:p>
    <w:p w:rsidR="00B1072D" w:rsidRPr="005A5FEE" w:rsidRDefault="00B1072D" w:rsidP="00B1072D">
      <w:pPr>
        <w:pStyle w:val="ActHead9"/>
      </w:pPr>
      <w:bookmarkStart w:id="28" w:name="_Toc523810619"/>
      <w:r w:rsidRPr="005A5FEE">
        <w:t>Fringe Benefits Tax Regulations</w:t>
      </w:r>
      <w:r w:rsidR="005A5FEE" w:rsidRPr="005A5FEE">
        <w:t> </w:t>
      </w:r>
      <w:r w:rsidRPr="005A5FEE">
        <w:t>1992</w:t>
      </w:r>
      <w:bookmarkEnd w:id="28"/>
    </w:p>
    <w:p w:rsidR="00B1072D" w:rsidRPr="005A5FEE" w:rsidRDefault="00B1072D" w:rsidP="00B1072D">
      <w:pPr>
        <w:pStyle w:val="ItemHead"/>
      </w:pPr>
      <w:r w:rsidRPr="005A5FEE">
        <w:t>1  The whole of the instrument</w:t>
      </w:r>
    </w:p>
    <w:p w:rsidR="00B1072D" w:rsidRPr="005A5FEE" w:rsidRDefault="00B1072D" w:rsidP="00B1072D">
      <w:pPr>
        <w:pStyle w:val="Item"/>
      </w:pPr>
      <w:r w:rsidRPr="005A5FEE">
        <w:t>Repeal the instrument.</w:t>
      </w:r>
    </w:p>
    <w:p w:rsidR="00B1072D" w:rsidRPr="005A5FEE" w:rsidRDefault="00B1072D">
      <w:pPr>
        <w:sectPr w:rsidR="00B1072D" w:rsidRPr="005A5FEE" w:rsidSect="00C4686D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B1072D" w:rsidRPr="005A5FEE" w:rsidRDefault="00B1072D" w:rsidP="00B1072D"/>
    <w:sectPr w:rsidR="00B1072D" w:rsidRPr="005A5FEE" w:rsidSect="00C4686D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87D" w:rsidRDefault="0055387D" w:rsidP="00715914">
      <w:pPr>
        <w:spacing w:line="240" w:lineRule="auto"/>
      </w:pPr>
      <w:r>
        <w:separator/>
      </w:r>
    </w:p>
  </w:endnote>
  <w:endnote w:type="continuationSeparator" w:id="0">
    <w:p w:rsidR="0055387D" w:rsidRDefault="0055387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86D" w:rsidRPr="00C4686D" w:rsidRDefault="00C4686D" w:rsidP="00C4686D">
    <w:pPr>
      <w:pStyle w:val="Footer"/>
      <w:rPr>
        <w:i/>
        <w:sz w:val="18"/>
      </w:rPr>
    </w:pPr>
    <w:r w:rsidRPr="00C4686D">
      <w:rPr>
        <w:i/>
        <w:sz w:val="18"/>
      </w:rPr>
      <w:t>OPC62998 - D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87D" w:rsidRPr="00D90ABA" w:rsidRDefault="0055387D" w:rsidP="00B1072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55387D" w:rsidTr="00B1072D">
      <w:tc>
        <w:tcPr>
          <w:tcW w:w="942" w:type="pct"/>
        </w:tcPr>
        <w:p w:rsidR="0055387D" w:rsidRDefault="0055387D" w:rsidP="00740EC9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55387D" w:rsidRDefault="0055387D" w:rsidP="00740EC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72DD8">
            <w:rPr>
              <w:i/>
              <w:sz w:val="18"/>
            </w:rPr>
            <w:t>Fringe Benefits Tax Assessment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55387D" w:rsidRDefault="0055387D" w:rsidP="00740EC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F20DE">
            <w:rPr>
              <w:i/>
              <w:noProof/>
              <w:sz w:val="18"/>
            </w:rPr>
            <w:t>10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5387D" w:rsidRPr="00C4686D" w:rsidRDefault="00C4686D" w:rsidP="00C4686D">
    <w:pPr>
      <w:rPr>
        <w:rFonts w:cs="Times New Roman"/>
        <w:i/>
        <w:sz w:val="18"/>
      </w:rPr>
    </w:pPr>
    <w:r w:rsidRPr="00C4686D">
      <w:rPr>
        <w:rFonts w:cs="Times New Roman"/>
        <w:i/>
        <w:sz w:val="18"/>
      </w:rPr>
      <w:t>OPC62998 - D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87D" w:rsidRDefault="0055387D">
    <w:pPr>
      <w:pBdr>
        <w:top w:val="single" w:sz="6" w:space="1" w:color="auto"/>
      </w:pBdr>
      <w:rPr>
        <w:sz w:val="18"/>
      </w:rPr>
    </w:pPr>
  </w:p>
  <w:p w:rsidR="0055387D" w:rsidRDefault="0055387D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172DD8">
      <w:rPr>
        <w:i/>
        <w:noProof/>
        <w:sz w:val="18"/>
      </w:rPr>
      <w:t>Fringe Benefits Tax Assessment Regulations 2018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172DD8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9F20DE">
      <w:rPr>
        <w:i/>
        <w:noProof/>
        <w:sz w:val="18"/>
      </w:rPr>
      <w:t>10</w:t>
    </w:r>
    <w:r>
      <w:rPr>
        <w:i/>
        <w:sz w:val="18"/>
      </w:rPr>
      <w:fldChar w:fldCharType="end"/>
    </w:r>
  </w:p>
  <w:p w:rsidR="0055387D" w:rsidRPr="00C4686D" w:rsidRDefault="00C4686D" w:rsidP="00C4686D">
    <w:pPr>
      <w:rPr>
        <w:rFonts w:cs="Times New Roman"/>
        <w:i/>
        <w:sz w:val="18"/>
      </w:rPr>
    </w:pPr>
    <w:r w:rsidRPr="00C4686D">
      <w:rPr>
        <w:rFonts w:cs="Times New Roman"/>
        <w:i/>
        <w:sz w:val="18"/>
      </w:rPr>
      <w:t>OPC62998 - D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87D" w:rsidRPr="00E33C1C" w:rsidRDefault="0055387D" w:rsidP="00B1072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55387D" w:rsidTr="00B1072D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55387D" w:rsidRDefault="0055387D" w:rsidP="006A150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F20DE">
            <w:rPr>
              <w:i/>
              <w:noProof/>
              <w:sz w:val="18"/>
            </w:rPr>
            <w:t>10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55387D" w:rsidRDefault="0055387D" w:rsidP="006A150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72DD8">
            <w:rPr>
              <w:i/>
              <w:sz w:val="18"/>
            </w:rPr>
            <w:t>Fringe Benefits Tax Assessment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55387D" w:rsidRDefault="0055387D" w:rsidP="006A1504">
          <w:pPr>
            <w:spacing w:line="0" w:lineRule="atLeast"/>
            <w:jc w:val="right"/>
            <w:rPr>
              <w:sz w:val="18"/>
            </w:rPr>
          </w:pPr>
        </w:p>
      </w:tc>
    </w:tr>
  </w:tbl>
  <w:p w:rsidR="0055387D" w:rsidRPr="00C4686D" w:rsidRDefault="00C4686D" w:rsidP="00C4686D">
    <w:pPr>
      <w:rPr>
        <w:rFonts w:cs="Times New Roman"/>
        <w:i/>
        <w:sz w:val="18"/>
      </w:rPr>
    </w:pPr>
    <w:r w:rsidRPr="00C4686D">
      <w:rPr>
        <w:rFonts w:cs="Times New Roman"/>
        <w:i/>
        <w:sz w:val="18"/>
      </w:rPr>
      <w:t>OPC62998 - D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87D" w:rsidRPr="00E33C1C" w:rsidRDefault="0055387D" w:rsidP="00B1072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55387D" w:rsidTr="00B1072D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55387D" w:rsidRDefault="0055387D" w:rsidP="006A1504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55387D" w:rsidRDefault="0055387D" w:rsidP="006A150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72DD8">
            <w:rPr>
              <w:i/>
              <w:sz w:val="18"/>
            </w:rPr>
            <w:t>Fringe Benefits Tax Assessment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55387D" w:rsidRDefault="0055387D" w:rsidP="006A150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F20DE">
            <w:rPr>
              <w:i/>
              <w:noProof/>
              <w:sz w:val="18"/>
            </w:rPr>
            <w:t>10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5387D" w:rsidRPr="00C4686D" w:rsidRDefault="00C4686D" w:rsidP="00C4686D">
    <w:pPr>
      <w:rPr>
        <w:rFonts w:cs="Times New Roman"/>
        <w:i/>
        <w:sz w:val="18"/>
      </w:rPr>
    </w:pPr>
    <w:r w:rsidRPr="00C4686D">
      <w:rPr>
        <w:rFonts w:cs="Times New Roman"/>
        <w:i/>
        <w:sz w:val="18"/>
      </w:rPr>
      <w:t>OPC62998 - D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87D" w:rsidRPr="00E33C1C" w:rsidRDefault="0055387D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55387D" w:rsidTr="00B1072D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55387D" w:rsidRDefault="0055387D" w:rsidP="006A1504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55387D" w:rsidRDefault="0055387D" w:rsidP="006A150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72DD8">
            <w:rPr>
              <w:i/>
              <w:sz w:val="18"/>
            </w:rPr>
            <w:t>Fringe Benefits Tax Assessment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55387D" w:rsidRDefault="0055387D" w:rsidP="006A150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F20DE">
            <w:rPr>
              <w:i/>
              <w:noProof/>
              <w:sz w:val="18"/>
            </w:rPr>
            <w:t>10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5387D" w:rsidRPr="00C4686D" w:rsidRDefault="00C4686D" w:rsidP="00C4686D">
    <w:pPr>
      <w:rPr>
        <w:rFonts w:cs="Times New Roman"/>
        <w:i/>
        <w:sz w:val="18"/>
      </w:rPr>
    </w:pPr>
    <w:r w:rsidRPr="00C4686D">
      <w:rPr>
        <w:rFonts w:cs="Times New Roman"/>
        <w:i/>
        <w:sz w:val="18"/>
      </w:rPr>
      <w:t>OPC62998 - 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87D" w:rsidRDefault="0055387D" w:rsidP="00B1072D">
    <w:pPr>
      <w:pStyle w:val="Footer"/>
      <w:spacing w:before="120"/>
    </w:pPr>
  </w:p>
  <w:p w:rsidR="0055387D" w:rsidRPr="00C4686D" w:rsidRDefault="00C4686D" w:rsidP="00C4686D">
    <w:pPr>
      <w:pStyle w:val="Footer"/>
      <w:rPr>
        <w:i/>
        <w:sz w:val="18"/>
      </w:rPr>
    </w:pPr>
    <w:r w:rsidRPr="00C4686D">
      <w:rPr>
        <w:i/>
        <w:sz w:val="18"/>
      </w:rPr>
      <w:t>OPC62998 - 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87D" w:rsidRPr="00C4686D" w:rsidRDefault="00C4686D" w:rsidP="00C4686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4686D">
      <w:rPr>
        <w:i/>
        <w:sz w:val="18"/>
      </w:rPr>
      <w:t>OPC62998 - D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87D" w:rsidRPr="00E33C1C" w:rsidRDefault="0055387D" w:rsidP="00B1072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55387D" w:rsidTr="00B1072D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55387D" w:rsidRDefault="0055387D" w:rsidP="006A150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F20DE">
            <w:rPr>
              <w:i/>
              <w:noProof/>
              <w:sz w:val="18"/>
            </w:rPr>
            <w:t>x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55387D" w:rsidRDefault="0055387D" w:rsidP="006A150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72DD8">
            <w:rPr>
              <w:i/>
              <w:sz w:val="18"/>
            </w:rPr>
            <w:t>Fringe Benefits Tax Assessment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55387D" w:rsidRDefault="0055387D" w:rsidP="006A1504">
          <w:pPr>
            <w:spacing w:line="0" w:lineRule="atLeast"/>
            <w:jc w:val="right"/>
            <w:rPr>
              <w:sz w:val="18"/>
            </w:rPr>
          </w:pPr>
        </w:p>
      </w:tc>
    </w:tr>
  </w:tbl>
  <w:p w:rsidR="0055387D" w:rsidRPr="00C4686D" w:rsidRDefault="00C4686D" w:rsidP="00C4686D">
    <w:pPr>
      <w:rPr>
        <w:rFonts w:cs="Times New Roman"/>
        <w:i/>
        <w:sz w:val="18"/>
      </w:rPr>
    </w:pPr>
    <w:r w:rsidRPr="00C4686D">
      <w:rPr>
        <w:rFonts w:cs="Times New Roman"/>
        <w:i/>
        <w:sz w:val="18"/>
      </w:rPr>
      <w:t>OPC62998 - D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87D" w:rsidRPr="00E33C1C" w:rsidRDefault="0055387D" w:rsidP="00B1072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55387D" w:rsidTr="00BE479C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:rsidR="0055387D" w:rsidRDefault="0055387D" w:rsidP="006A1504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55387D" w:rsidRDefault="0055387D" w:rsidP="006A150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72DD8">
            <w:rPr>
              <w:i/>
              <w:sz w:val="18"/>
            </w:rPr>
            <w:t>Fringe Benefits Tax Assessment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:rsidR="0055387D" w:rsidRDefault="0055387D" w:rsidP="006A150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E147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5387D" w:rsidRPr="00C4686D" w:rsidRDefault="00C4686D" w:rsidP="00C4686D">
    <w:pPr>
      <w:rPr>
        <w:rFonts w:cs="Times New Roman"/>
        <w:i/>
        <w:sz w:val="18"/>
      </w:rPr>
    </w:pPr>
    <w:r w:rsidRPr="00C4686D">
      <w:rPr>
        <w:rFonts w:cs="Times New Roman"/>
        <w:i/>
        <w:sz w:val="18"/>
      </w:rPr>
      <w:t>OPC62998 - D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87D" w:rsidRPr="00D90ABA" w:rsidRDefault="0055387D" w:rsidP="00B1072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5387D" w:rsidTr="00B1072D">
      <w:tc>
        <w:tcPr>
          <w:tcW w:w="365" w:type="pct"/>
        </w:tcPr>
        <w:p w:rsidR="0055387D" w:rsidRDefault="0055387D" w:rsidP="00740EC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208F6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55387D" w:rsidRDefault="0055387D" w:rsidP="00740EC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72DD8">
            <w:rPr>
              <w:i/>
              <w:sz w:val="18"/>
            </w:rPr>
            <w:t>Fringe Benefits Tax Assessment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55387D" w:rsidRDefault="0055387D" w:rsidP="00740EC9">
          <w:pPr>
            <w:spacing w:line="0" w:lineRule="atLeast"/>
            <w:jc w:val="right"/>
            <w:rPr>
              <w:sz w:val="18"/>
            </w:rPr>
          </w:pPr>
        </w:p>
      </w:tc>
    </w:tr>
  </w:tbl>
  <w:p w:rsidR="0055387D" w:rsidRPr="00C4686D" w:rsidRDefault="00C4686D" w:rsidP="00C4686D">
    <w:pPr>
      <w:rPr>
        <w:rFonts w:cs="Times New Roman"/>
        <w:i/>
        <w:sz w:val="18"/>
      </w:rPr>
    </w:pPr>
    <w:r w:rsidRPr="00C4686D">
      <w:rPr>
        <w:rFonts w:cs="Times New Roman"/>
        <w:i/>
        <w:sz w:val="18"/>
      </w:rPr>
      <w:t>OPC62998 - D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87D" w:rsidRPr="00D90ABA" w:rsidRDefault="0055387D" w:rsidP="00B1072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55387D" w:rsidTr="00B1072D">
      <w:tc>
        <w:tcPr>
          <w:tcW w:w="947" w:type="pct"/>
        </w:tcPr>
        <w:p w:rsidR="0055387D" w:rsidRDefault="0055387D" w:rsidP="00740EC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55387D" w:rsidRDefault="0055387D" w:rsidP="00740EC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72DD8">
            <w:rPr>
              <w:i/>
              <w:sz w:val="18"/>
            </w:rPr>
            <w:t>Fringe Benefits Tax Assessment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55387D" w:rsidRDefault="0055387D" w:rsidP="00740EC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E147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5387D" w:rsidRPr="00C4686D" w:rsidRDefault="00C4686D" w:rsidP="00C4686D">
    <w:pPr>
      <w:rPr>
        <w:rFonts w:cs="Times New Roman"/>
        <w:i/>
        <w:sz w:val="18"/>
      </w:rPr>
    </w:pPr>
    <w:r w:rsidRPr="00C4686D">
      <w:rPr>
        <w:rFonts w:cs="Times New Roman"/>
        <w:i/>
        <w:sz w:val="18"/>
      </w:rPr>
      <w:t>OPC62998 - D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87D" w:rsidRPr="00E33C1C" w:rsidRDefault="0055387D" w:rsidP="00B1072D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55387D" w:rsidTr="00B1072D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55387D" w:rsidRDefault="0055387D" w:rsidP="00740EC9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55387D" w:rsidRDefault="0055387D" w:rsidP="00740EC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72DD8">
            <w:rPr>
              <w:i/>
              <w:sz w:val="18"/>
            </w:rPr>
            <w:t>Fringe Benefits Tax Assessment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55387D" w:rsidRDefault="0055387D" w:rsidP="00740EC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F20DE">
            <w:rPr>
              <w:i/>
              <w:noProof/>
              <w:sz w:val="18"/>
            </w:rPr>
            <w:t>10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5387D" w:rsidRPr="00ED79B6" w:rsidRDefault="0055387D" w:rsidP="00B1072D">
    <w:pPr>
      <w:rPr>
        <w:i/>
        <w:sz w:val="18"/>
      </w:rPr>
    </w:pPr>
  </w:p>
  <w:p w:rsidR="0055387D" w:rsidRPr="00C4686D" w:rsidRDefault="00C4686D" w:rsidP="00C4686D">
    <w:pPr>
      <w:pStyle w:val="Footer"/>
      <w:rPr>
        <w:i/>
        <w:sz w:val="18"/>
      </w:rPr>
    </w:pPr>
    <w:r w:rsidRPr="00C4686D">
      <w:rPr>
        <w:i/>
        <w:sz w:val="18"/>
      </w:rPr>
      <w:t>OPC62998 - D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87D" w:rsidRPr="00D90ABA" w:rsidRDefault="0055387D" w:rsidP="00B1072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5387D" w:rsidTr="00B1072D">
      <w:tc>
        <w:tcPr>
          <w:tcW w:w="365" w:type="pct"/>
        </w:tcPr>
        <w:p w:rsidR="0055387D" w:rsidRDefault="0055387D" w:rsidP="00740EC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208F6">
            <w:rPr>
              <w:i/>
              <w:noProof/>
              <w:sz w:val="18"/>
            </w:rPr>
            <w:t>10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55387D" w:rsidRDefault="0055387D" w:rsidP="00740EC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72DD8">
            <w:rPr>
              <w:i/>
              <w:sz w:val="18"/>
            </w:rPr>
            <w:t>Fringe Benefits Tax Assessment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55387D" w:rsidRDefault="0055387D" w:rsidP="00740EC9">
          <w:pPr>
            <w:spacing w:line="0" w:lineRule="atLeast"/>
            <w:jc w:val="right"/>
            <w:rPr>
              <w:sz w:val="18"/>
            </w:rPr>
          </w:pPr>
        </w:p>
      </w:tc>
    </w:tr>
  </w:tbl>
  <w:p w:rsidR="0055387D" w:rsidRPr="00C4686D" w:rsidRDefault="00C4686D" w:rsidP="00C4686D">
    <w:pPr>
      <w:rPr>
        <w:rFonts w:cs="Times New Roman"/>
        <w:i/>
        <w:sz w:val="18"/>
      </w:rPr>
    </w:pPr>
    <w:r w:rsidRPr="00C4686D">
      <w:rPr>
        <w:rFonts w:cs="Times New Roman"/>
        <w:i/>
        <w:sz w:val="18"/>
      </w:rPr>
      <w:t>OPC62998 - 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87D" w:rsidRDefault="0055387D" w:rsidP="00715914">
      <w:pPr>
        <w:spacing w:line="240" w:lineRule="auto"/>
      </w:pPr>
      <w:r>
        <w:separator/>
      </w:r>
    </w:p>
  </w:footnote>
  <w:footnote w:type="continuationSeparator" w:id="0">
    <w:p w:rsidR="0055387D" w:rsidRDefault="0055387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87D" w:rsidRPr="005F1388" w:rsidRDefault="0055387D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87D" w:rsidRDefault="0055387D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72DD8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72DD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55387D" w:rsidRDefault="0055387D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55387D" w:rsidRDefault="0055387D" w:rsidP="00B1072D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87D" w:rsidRDefault="0055387D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87D" w:rsidRDefault="0055387D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55387D" w:rsidRDefault="0055387D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172DD8">
      <w:rPr>
        <w:b/>
        <w:noProof/>
        <w:sz w:val="20"/>
      </w:rPr>
      <w:t>Part 5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172DD8">
      <w:rPr>
        <w:noProof/>
        <w:sz w:val="20"/>
      </w:rPr>
      <w:t>Application and transitional matters</w:t>
    </w:r>
    <w:r>
      <w:rPr>
        <w:sz w:val="20"/>
      </w:rPr>
      <w:fldChar w:fldCharType="end"/>
    </w:r>
  </w:p>
  <w:p w:rsidR="0055387D" w:rsidRPr="007A1328" w:rsidRDefault="0055387D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55387D" w:rsidRPr="007A1328" w:rsidRDefault="0055387D" w:rsidP="00715914">
    <w:pPr>
      <w:rPr>
        <w:b/>
        <w:sz w:val="24"/>
      </w:rPr>
    </w:pPr>
  </w:p>
  <w:p w:rsidR="0055387D" w:rsidRPr="007A1328" w:rsidRDefault="0055387D" w:rsidP="00B1072D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72DD8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72DD8">
      <w:rPr>
        <w:noProof/>
        <w:sz w:val="24"/>
      </w:rPr>
      <w:t>16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87D" w:rsidRPr="007A1328" w:rsidRDefault="0055387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55387D" w:rsidRPr="007A1328" w:rsidRDefault="0055387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172DD8">
      <w:rPr>
        <w:noProof/>
        <w:sz w:val="20"/>
      </w:rPr>
      <w:t>Application and transitional matters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172DD8">
      <w:rPr>
        <w:b/>
        <w:noProof/>
        <w:sz w:val="20"/>
      </w:rPr>
      <w:t>Part 5</w:t>
    </w:r>
    <w:r>
      <w:rPr>
        <w:b/>
        <w:sz w:val="20"/>
      </w:rPr>
      <w:fldChar w:fldCharType="end"/>
    </w:r>
  </w:p>
  <w:p w:rsidR="0055387D" w:rsidRPr="007A1328" w:rsidRDefault="0055387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55387D" w:rsidRPr="007A1328" w:rsidRDefault="0055387D" w:rsidP="00715914">
    <w:pPr>
      <w:jc w:val="right"/>
      <w:rPr>
        <w:b/>
        <w:sz w:val="24"/>
      </w:rPr>
    </w:pPr>
  </w:p>
  <w:p w:rsidR="0055387D" w:rsidRPr="007A1328" w:rsidRDefault="0055387D" w:rsidP="00B1072D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72DD8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72DD8">
      <w:rPr>
        <w:noProof/>
        <w:sz w:val="24"/>
      </w:rPr>
      <w:t>16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87D" w:rsidRPr="007A1328" w:rsidRDefault="0055387D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87D" w:rsidRPr="005F1388" w:rsidRDefault="0055387D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87D" w:rsidRPr="005F1388" w:rsidRDefault="0055387D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87D" w:rsidRPr="00ED79B6" w:rsidRDefault="0055387D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87D" w:rsidRPr="00ED79B6" w:rsidRDefault="0055387D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87D" w:rsidRPr="00ED79B6" w:rsidRDefault="0055387D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87D" w:rsidRDefault="0055387D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55387D" w:rsidRDefault="0055387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6208F6">
      <w:rPr>
        <w:b/>
        <w:sz w:val="20"/>
      </w:rPr>
      <w:fldChar w:fldCharType="separate"/>
    </w:r>
    <w:r w:rsidR="006208F6">
      <w:rPr>
        <w:b/>
        <w:noProof/>
        <w:sz w:val="20"/>
      </w:rPr>
      <w:t>Part 4</w: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6208F6">
      <w:rPr>
        <w:sz w:val="20"/>
      </w:rPr>
      <w:fldChar w:fldCharType="separate"/>
    </w:r>
    <w:r w:rsidR="006208F6">
      <w:rPr>
        <w:noProof/>
        <w:sz w:val="20"/>
      </w:rPr>
      <w:t>Other matters</w:t>
    </w:r>
    <w:r>
      <w:rPr>
        <w:sz w:val="20"/>
      </w:rPr>
      <w:fldChar w:fldCharType="end"/>
    </w:r>
  </w:p>
  <w:p w:rsidR="0055387D" w:rsidRDefault="0055387D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55387D" w:rsidRDefault="0055387D">
    <w:pPr>
      <w:rPr>
        <w:b/>
        <w:sz w:val="24"/>
      </w:rPr>
    </w:pPr>
  </w:p>
  <w:p w:rsidR="0055387D" w:rsidRDefault="0055387D" w:rsidP="00B1072D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6208F6">
      <w:rPr>
        <w:noProof/>
        <w:sz w:val="24"/>
      </w:rPr>
      <w:t>14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87D" w:rsidRDefault="0055387D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55387D" w:rsidRDefault="0055387D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6208F6">
      <w:rPr>
        <w:sz w:val="20"/>
      </w:rPr>
      <w:fldChar w:fldCharType="separate"/>
    </w:r>
    <w:r w:rsidR="000E1477">
      <w:rPr>
        <w:noProof/>
        <w:sz w:val="20"/>
      </w:rPr>
      <w:t>Preliminary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6208F6">
      <w:rPr>
        <w:b/>
        <w:sz w:val="20"/>
      </w:rPr>
      <w:fldChar w:fldCharType="separate"/>
    </w:r>
    <w:r w:rsidR="000E1477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55387D" w:rsidRDefault="0055387D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55387D" w:rsidRDefault="0055387D">
    <w:pPr>
      <w:jc w:val="right"/>
      <w:rPr>
        <w:b/>
        <w:sz w:val="24"/>
      </w:rPr>
    </w:pPr>
  </w:p>
  <w:p w:rsidR="0055387D" w:rsidRDefault="0055387D" w:rsidP="00B1072D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0E1477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87D" w:rsidRDefault="0055387D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208F6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208F6">
      <w:rPr>
        <w:noProof/>
        <w:sz w:val="20"/>
      </w:rPr>
      <w:t>Repeals</w:t>
    </w:r>
    <w:r>
      <w:rPr>
        <w:sz w:val="20"/>
      </w:rPr>
      <w:fldChar w:fldCharType="end"/>
    </w:r>
  </w:p>
  <w:p w:rsidR="0055387D" w:rsidRDefault="0055387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55387D" w:rsidRDefault="0055387D" w:rsidP="00B1072D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E5"/>
    <w:rsid w:val="00004470"/>
    <w:rsid w:val="000136AF"/>
    <w:rsid w:val="00017112"/>
    <w:rsid w:val="00021A3E"/>
    <w:rsid w:val="000236E3"/>
    <w:rsid w:val="000437C1"/>
    <w:rsid w:val="0004432D"/>
    <w:rsid w:val="00044F24"/>
    <w:rsid w:val="00046767"/>
    <w:rsid w:val="00052C42"/>
    <w:rsid w:val="0005365D"/>
    <w:rsid w:val="0006122F"/>
    <w:rsid w:val="00061354"/>
    <w:rsid w:val="000614BF"/>
    <w:rsid w:val="000768C0"/>
    <w:rsid w:val="0007790A"/>
    <w:rsid w:val="00082A0F"/>
    <w:rsid w:val="000836E0"/>
    <w:rsid w:val="000B0889"/>
    <w:rsid w:val="000B5352"/>
    <w:rsid w:val="000B58FA"/>
    <w:rsid w:val="000C10A4"/>
    <w:rsid w:val="000D05EF"/>
    <w:rsid w:val="000D68D6"/>
    <w:rsid w:val="000E1477"/>
    <w:rsid w:val="000E2261"/>
    <w:rsid w:val="000E34EC"/>
    <w:rsid w:val="000F21C1"/>
    <w:rsid w:val="001022B4"/>
    <w:rsid w:val="00106431"/>
    <w:rsid w:val="00106BD1"/>
    <w:rsid w:val="0010745C"/>
    <w:rsid w:val="001074C7"/>
    <w:rsid w:val="001106E0"/>
    <w:rsid w:val="001120E5"/>
    <w:rsid w:val="0011302B"/>
    <w:rsid w:val="00120216"/>
    <w:rsid w:val="0012457C"/>
    <w:rsid w:val="00132112"/>
    <w:rsid w:val="00132CEB"/>
    <w:rsid w:val="00142B62"/>
    <w:rsid w:val="0014539C"/>
    <w:rsid w:val="00157B8B"/>
    <w:rsid w:val="00166C2F"/>
    <w:rsid w:val="00172DD8"/>
    <w:rsid w:val="001809D7"/>
    <w:rsid w:val="001939E1"/>
    <w:rsid w:val="00194C3E"/>
    <w:rsid w:val="00195382"/>
    <w:rsid w:val="001B41E2"/>
    <w:rsid w:val="001B7856"/>
    <w:rsid w:val="001C61C5"/>
    <w:rsid w:val="001C69C4"/>
    <w:rsid w:val="001D37EF"/>
    <w:rsid w:val="001E3590"/>
    <w:rsid w:val="001E7407"/>
    <w:rsid w:val="001F5D5E"/>
    <w:rsid w:val="001F6219"/>
    <w:rsid w:val="001F6CD4"/>
    <w:rsid w:val="00204330"/>
    <w:rsid w:val="00206C4D"/>
    <w:rsid w:val="0021053C"/>
    <w:rsid w:val="00215AF1"/>
    <w:rsid w:val="0022517A"/>
    <w:rsid w:val="00227BE3"/>
    <w:rsid w:val="002321E8"/>
    <w:rsid w:val="00236EEC"/>
    <w:rsid w:val="0024010F"/>
    <w:rsid w:val="00240749"/>
    <w:rsid w:val="00243018"/>
    <w:rsid w:val="002449DB"/>
    <w:rsid w:val="00255AD8"/>
    <w:rsid w:val="002564A4"/>
    <w:rsid w:val="00256535"/>
    <w:rsid w:val="0026736C"/>
    <w:rsid w:val="0027575C"/>
    <w:rsid w:val="00275CB1"/>
    <w:rsid w:val="00281308"/>
    <w:rsid w:val="0028302A"/>
    <w:rsid w:val="00284719"/>
    <w:rsid w:val="00293A1C"/>
    <w:rsid w:val="00297ECB"/>
    <w:rsid w:val="002A7BCF"/>
    <w:rsid w:val="002C3D9E"/>
    <w:rsid w:val="002D043A"/>
    <w:rsid w:val="002D60A8"/>
    <w:rsid w:val="002D6224"/>
    <w:rsid w:val="002E0463"/>
    <w:rsid w:val="002E3F4B"/>
    <w:rsid w:val="002E7824"/>
    <w:rsid w:val="00304F8B"/>
    <w:rsid w:val="00314747"/>
    <w:rsid w:val="0033326D"/>
    <w:rsid w:val="003354D2"/>
    <w:rsid w:val="00335BC6"/>
    <w:rsid w:val="00336224"/>
    <w:rsid w:val="003415D3"/>
    <w:rsid w:val="00344701"/>
    <w:rsid w:val="003514A3"/>
    <w:rsid w:val="00352B0F"/>
    <w:rsid w:val="00356690"/>
    <w:rsid w:val="00360459"/>
    <w:rsid w:val="0038744B"/>
    <w:rsid w:val="003875A3"/>
    <w:rsid w:val="003A44BC"/>
    <w:rsid w:val="003B1F5C"/>
    <w:rsid w:val="003B5EB5"/>
    <w:rsid w:val="003C6231"/>
    <w:rsid w:val="003D0BFE"/>
    <w:rsid w:val="003D325D"/>
    <w:rsid w:val="003D5700"/>
    <w:rsid w:val="003D5A95"/>
    <w:rsid w:val="003E341B"/>
    <w:rsid w:val="003E6E4D"/>
    <w:rsid w:val="003F182C"/>
    <w:rsid w:val="00400434"/>
    <w:rsid w:val="00403778"/>
    <w:rsid w:val="00410F9E"/>
    <w:rsid w:val="004116CD"/>
    <w:rsid w:val="004121E5"/>
    <w:rsid w:val="00413446"/>
    <w:rsid w:val="004144EC"/>
    <w:rsid w:val="00417EB9"/>
    <w:rsid w:val="00424CA9"/>
    <w:rsid w:val="00431E9B"/>
    <w:rsid w:val="004379E3"/>
    <w:rsid w:val="0044015E"/>
    <w:rsid w:val="0044291A"/>
    <w:rsid w:val="00444ABD"/>
    <w:rsid w:val="00444F77"/>
    <w:rsid w:val="004540AB"/>
    <w:rsid w:val="00461C81"/>
    <w:rsid w:val="00467661"/>
    <w:rsid w:val="004705B7"/>
    <w:rsid w:val="00472DBE"/>
    <w:rsid w:val="00474A19"/>
    <w:rsid w:val="004949BC"/>
    <w:rsid w:val="00496F97"/>
    <w:rsid w:val="004B46B9"/>
    <w:rsid w:val="004B74FD"/>
    <w:rsid w:val="004C5112"/>
    <w:rsid w:val="004C6AE8"/>
    <w:rsid w:val="004E001E"/>
    <w:rsid w:val="004E063A"/>
    <w:rsid w:val="004E7BEC"/>
    <w:rsid w:val="004F39F2"/>
    <w:rsid w:val="004F3ADD"/>
    <w:rsid w:val="004F4DE8"/>
    <w:rsid w:val="00505D3D"/>
    <w:rsid w:val="00506AF6"/>
    <w:rsid w:val="00512151"/>
    <w:rsid w:val="0051329D"/>
    <w:rsid w:val="00516B8D"/>
    <w:rsid w:val="00531AB2"/>
    <w:rsid w:val="00537FBC"/>
    <w:rsid w:val="005514B8"/>
    <w:rsid w:val="005526C1"/>
    <w:rsid w:val="0055387D"/>
    <w:rsid w:val="00554954"/>
    <w:rsid w:val="005574D1"/>
    <w:rsid w:val="00584811"/>
    <w:rsid w:val="00584D58"/>
    <w:rsid w:val="00585784"/>
    <w:rsid w:val="0058655D"/>
    <w:rsid w:val="00593AA6"/>
    <w:rsid w:val="00594161"/>
    <w:rsid w:val="00594749"/>
    <w:rsid w:val="005A5FEE"/>
    <w:rsid w:val="005B4067"/>
    <w:rsid w:val="005C3F41"/>
    <w:rsid w:val="005D2D09"/>
    <w:rsid w:val="005E602F"/>
    <w:rsid w:val="00600219"/>
    <w:rsid w:val="00603DC4"/>
    <w:rsid w:val="006072AB"/>
    <w:rsid w:val="00620076"/>
    <w:rsid w:val="006208F6"/>
    <w:rsid w:val="00621519"/>
    <w:rsid w:val="006235A9"/>
    <w:rsid w:val="006401FD"/>
    <w:rsid w:val="00645B31"/>
    <w:rsid w:val="006701AB"/>
    <w:rsid w:val="00670EA1"/>
    <w:rsid w:val="00677CC2"/>
    <w:rsid w:val="00687C33"/>
    <w:rsid w:val="006905DE"/>
    <w:rsid w:val="00691D73"/>
    <w:rsid w:val="0069207B"/>
    <w:rsid w:val="0069551C"/>
    <w:rsid w:val="006A1504"/>
    <w:rsid w:val="006A3B6A"/>
    <w:rsid w:val="006A72ED"/>
    <w:rsid w:val="006B5789"/>
    <w:rsid w:val="006C30C5"/>
    <w:rsid w:val="006C7F8C"/>
    <w:rsid w:val="006E6246"/>
    <w:rsid w:val="006F318F"/>
    <w:rsid w:val="006F3FFF"/>
    <w:rsid w:val="006F4226"/>
    <w:rsid w:val="0070017E"/>
    <w:rsid w:val="00700B2C"/>
    <w:rsid w:val="007050A2"/>
    <w:rsid w:val="00707F43"/>
    <w:rsid w:val="00713084"/>
    <w:rsid w:val="00714F20"/>
    <w:rsid w:val="0071590F"/>
    <w:rsid w:val="00715914"/>
    <w:rsid w:val="00725A5D"/>
    <w:rsid w:val="00731E00"/>
    <w:rsid w:val="00740EC9"/>
    <w:rsid w:val="007420CB"/>
    <w:rsid w:val="007431E2"/>
    <w:rsid w:val="0074322A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85F84"/>
    <w:rsid w:val="00793915"/>
    <w:rsid w:val="00795B85"/>
    <w:rsid w:val="00796651"/>
    <w:rsid w:val="007A5D52"/>
    <w:rsid w:val="007C1624"/>
    <w:rsid w:val="007C2253"/>
    <w:rsid w:val="007D245F"/>
    <w:rsid w:val="007D3BFF"/>
    <w:rsid w:val="007D5A63"/>
    <w:rsid w:val="007D77ED"/>
    <w:rsid w:val="007D7B81"/>
    <w:rsid w:val="007E163D"/>
    <w:rsid w:val="007E667A"/>
    <w:rsid w:val="007F28C9"/>
    <w:rsid w:val="007F594C"/>
    <w:rsid w:val="00803587"/>
    <w:rsid w:val="008117E9"/>
    <w:rsid w:val="00824498"/>
    <w:rsid w:val="00826732"/>
    <w:rsid w:val="00833508"/>
    <w:rsid w:val="00833D25"/>
    <w:rsid w:val="00856A31"/>
    <w:rsid w:val="008626C7"/>
    <w:rsid w:val="00864B24"/>
    <w:rsid w:val="00865048"/>
    <w:rsid w:val="008659C3"/>
    <w:rsid w:val="00867B37"/>
    <w:rsid w:val="008754D0"/>
    <w:rsid w:val="00883521"/>
    <w:rsid w:val="008855C9"/>
    <w:rsid w:val="00886456"/>
    <w:rsid w:val="008876D8"/>
    <w:rsid w:val="00894F06"/>
    <w:rsid w:val="008A3EB7"/>
    <w:rsid w:val="008A46E1"/>
    <w:rsid w:val="008A4F43"/>
    <w:rsid w:val="008B2706"/>
    <w:rsid w:val="008B2AB3"/>
    <w:rsid w:val="008B536B"/>
    <w:rsid w:val="008D0EE0"/>
    <w:rsid w:val="008D19AE"/>
    <w:rsid w:val="008D70B6"/>
    <w:rsid w:val="008E6067"/>
    <w:rsid w:val="008F54E7"/>
    <w:rsid w:val="00903422"/>
    <w:rsid w:val="00913814"/>
    <w:rsid w:val="0091512E"/>
    <w:rsid w:val="00915DF9"/>
    <w:rsid w:val="009254C3"/>
    <w:rsid w:val="00932377"/>
    <w:rsid w:val="00947D5A"/>
    <w:rsid w:val="009532A5"/>
    <w:rsid w:val="00980FE5"/>
    <w:rsid w:val="00982242"/>
    <w:rsid w:val="009868E9"/>
    <w:rsid w:val="009B7EBC"/>
    <w:rsid w:val="009D3DBE"/>
    <w:rsid w:val="009D64E7"/>
    <w:rsid w:val="009E5CFC"/>
    <w:rsid w:val="009F127F"/>
    <w:rsid w:val="009F20DE"/>
    <w:rsid w:val="009F2684"/>
    <w:rsid w:val="009F7D19"/>
    <w:rsid w:val="00A002A5"/>
    <w:rsid w:val="00A0116E"/>
    <w:rsid w:val="00A05A7E"/>
    <w:rsid w:val="00A079CB"/>
    <w:rsid w:val="00A10BE0"/>
    <w:rsid w:val="00A12128"/>
    <w:rsid w:val="00A22C98"/>
    <w:rsid w:val="00A231E2"/>
    <w:rsid w:val="00A2526A"/>
    <w:rsid w:val="00A433DD"/>
    <w:rsid w:val="00A43DE8"/>
    <w:rsid w:val="00A452E1"/>
    <w:rsid w:val="00A62B84"/>
    <w:rsid w:val="00A64912"/>
    <w:rsid w:val="00A65015"/>
    <w:rsid w:val="00A70A74"/>
    <w:rsid w:val="00AA474D"/>
    <w:rsid w:val="00AC05FC"/>
    <w:rsid w:val="00AD5641"/>
    <w:rsid w:val="00AD7889"/>
    <w:rsid w:val="00AE6D2D"/>
    <w:rsid w:val="00AF021B"/>
    <w:rsid w:val="00AF06B5"/>
    <w:rsid w:val="00AF06CF"/>
    <w:rsid w:val="00AF679D"/>
    <w:rsid w:val="00B02D6E"/>
    <w:rsid w:val="00B05CF4"/>
    <w:rsid w:val="00B07CDB"/>
    <w:rsid w:val="00B1072D"/>
    <w:rsid w:val="00B1397D"/>
    <w:rsid w:val="00B16A31"/>
    <w:rsid w:val="00B17DFD"/>
    <w:rsid w:val="00B2294D"/>
    <w:rsid w:val="00B268FF"/>
    <w:rsid w:val="00B27445"/>
    <w:rsid w:val="00B308FE"/>
    <w:rsid w:val="00B33709"/>
    <w:rsid w:val="00B33B3C"/>
    <w:rsid w:val="00B362E5"/>
    <w:rsid w:val="00B50ADC"/>
    <w:rsid w:val="00B566B1"/>
    <w:rsid w:val="00B63834"/>
    <w:rsid w:val="00B65F8A"/>
    <w:rsid w:val="00B72734"/>
    <w:rsid w:val="00B80199"/>
    <w:rsid w:val="00B83204"/>
    <w:rsid w:val="00B871C2"/>
    <w:rsid w:val="00B96E94"/>
    <w:rsid w:val="00BA0C87"/>
    <w:rsid w:val="00BA220B"/>
    <w:rsid w:val="00BA3424"/>
    <w:rsid w:val="00BA3A57"/>
    <w:rsid w:val="00BA691F"/>
    <w:rsid w:val="00BB4E1A"/>
    <w:rsid w:val="00BC015E"/>
    <w:rsid w:val="00BC76AC"/>
    <w:rsid w:val="00BD0ECB"/>
    <w:rsid w:val="00BD3CF0"/>
    <w:rsid w:val="00BD6DD9"/>
    <w:rsid w:val="00BD736D"/>
    <w:rsid w:val="00BE2155"/>
    <w:rsid w:val="00BE2213"/>
    <w:rsid w:val="00BE479C"/>
    <w:rsid w:val="00BE5B8E"/>
    <w:rsid w:val="00BE719A"/>
    <w:rsid w:val="00BE720A"/>
    <w:rsid w:val="00BF0D73"/>
    <w:rsid w:val="00BF2465"/>
    <w:rsid w:val="00C03A89"/>
    <w:rsid w:val="00C040EC"/>
    <w:rsid w:val="00C20CF2"/>
    <w:rsid w:val="00C22AD9"/>
    <w:rsid w:val="00C25E7F"/>
    <w:rsid w:val="00C2746F"/>
    <w:rsid w:val="00C324A0"/>
    <w:rsid w:val="00C3300F"/>
    <w:rsid w:val="00C411F5"/>
    <w:rsid w:val="00C41630"/>
    <w:rsid w:val="00C417BB"/>
    <w:rsid w:val="00C42BF8"/>
    <w:rsid w:val="00C4686D"/>
    <w:rsid w:val="00C50043"/>
    <w:rsid w:val="00C5375D"/>
    <w:rsid w:val="00C647B2"/>
    <w:rsid w:val="00C7573B"/>
    <w:rsid w:val="00C873D2"/>
    <w:rsid w:val="00C93C03"/>
    <w:rsid w:val="00CA60E8"/>
    <w:rsid w:val="00CB2C8E"/>
    <w:rsid w:val="00CB602E"/>
    <w:rsid w:val="00CE051D"/>
    <w:rsid w:val="00CE1335"/>
    <w:rsid w:val="00CE493D"/>
    <w:rsid w:val="00CF07FA"/>
    <w:rsid w:val="00CF0BB2"/>
    <w:rsid w:val="00CF116F"/>
    <w:rsid w:val="00CF3EE8"/>
    <w:rsid w:val="00CF77FE"/>
    <w:rsid w:val="00D019D3"/>
    <w:rsid w:val="00D025C6"/>
    <w:rsid w:val="00D02C53"/>
    <w:rsid w:val="00D038BA"/>
    <w:rsid w:val="00D050E6"/>
    <w:rsid w:val="00D0518A"/>
    <w:rsid w:val="00D13441"/>
    <w:rsid w:val="00D150E7"/>
    <w:rsid w:val="00D249FB"/>
    <w:rsid w:val="00D325F8"/>
    <w:rsid w:val="00D32F65"/>
    <w:rsid w:val="00D52DC2"/>
    <w:rsid w:val="00D53BCC"/>
    <w:rsid w:val="00D70DFB"/>
    <w:rsid w:val="00D72422"/>
    <w:rsid w:val="00D766DF"/>
    <w:rsid w:val="00D8285E"/>
    <w:rsid w:val="00D8524F"/>
    <w:rsid w:val="00D87DD6"/>
    <w:rsid w:val="00D948FE"/>
    <w:rsid w:val="00DA15A0"/>
    <w:rsid w:val="00DA186E"/>
    <w:rsid w:val="00DA2C3E"/>
    <w:rsid w:val="00DA4116"/>
    <w:rsid w:val="00DA6863"/>
    <w:rsid w:val="00DB251C"/>
    <w:rsid w:val="00DB410A"/>
    <w:rsid w:val="00DB4630"/>
    <w:rsid w:val="00DB500E"/>
    <w:rsid w:val="00DC4F88"/>
    <w:rsid w:val="00DC5F36"/>
    <w:rsid w:val="00DD3FB1"/>
    <w:rsid w:val="00E05704"/>
    <w:rsid w:val="00E11E44"/>
    <w:rsid w:val="00E20A14"/>
    <w:rsid w:val="00E3270E"/>
    <w:rsid w:val="00E338EF"/>
    <w:rsid w:val="00E544BB"/>
    <w:rsid w:val="00E57C7F"/>
    <w:rsid w:val="00E627A9"/>
    <w:rsid w:val="00E662CB"/>
    <w:rsid w:val="00E74DC7"/>
    <w:rsid w:val="00E8075A"/>
    <w:rsid w:val="00E81577"/>
    <w:rsid w:val="00E82505"/>
    <w:rsid w:val="00E85547"/>
    <w:rsid w:val="00E94D5E"/>
    <w:rsid w:val="00E95CF9"/>
    <w:rsid w:val="00EA3805"/>
    <w:rsid w:val="00EA7100"/>
    <w:rsid w:val="00EA7F9F"/>
    <w:rsid w:val="00EB1274"/>
    <w:rsid w:val="00EB6AD0"/>
    <w:rsid w:val="00ED2BB6"/>
    <w:rsid w:val="00ED34E1"/>
    <w:rsid w:val="00ED3B8D"/>
    <w:rsid w:val="00ED659C"/>
    <w:rsid w:val="00ED74ED"/>
    <w:rsid w:val="00EE7F41"/>
    <w:rsid w:val="00EF2E3A"/>
    <w:rsid w:val="00F04DF8"/>
    <w:rsid w:val="00F072A7"/>
    <w:rsid w:val="00F078DC"/>
    <w:rsid w:val="00F13B98"/>
    <w:rsid w:val="00F22E1A"/>
    <w:rsid w:val="00F23900"/>
    <w:rsid w:val="00F32BA8"/>
    <w:rsid w:val="00F349F1"/>
    <w:rsid w:val="00F362A8"/>
    <w:rsid w:val="00F4350D"/>
    <w:rsid w:val="00F51D6E"/>
    <w:rsid w:val="00F567F7"/>
    <w:rsid w:val="00F62036"/>
    <w:rsid w:val="00F65B52"/>
    <w:rsid w:val="00F67BCA"/>
    <w:rsid w:val="00F72444"/>
    <w:rsid w:val="00F73BD6"/>
    <w:rsid w:val="00F83989"/>
    <w:rsid w:val="00F85099"/>
    <w:rsid w:val="00F9379C"/>
    <w:rsid w:val="00F9632C"/>
    <w:rsid w:val="00FA1E52"/>
    <w:rsid w:val="00FC7015"/>
    <w:rsid w:val="00FE4688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A5FE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5FE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5FE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5FE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5FE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A5FE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A5FE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A5FE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A5FE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A5FE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A5FEE"/>
  </w:style>
  <w:style w:type="paragraph" w:customStyle="1" w:styleId="OPCParaBase">
    <w:name w:val="OPCParaBase"/>
    <w:qFormat/>
    <w:rsid w:val="005A5FE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A5FE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A5FE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A5FE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A5FE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A5FE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A5FE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A5FE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A5FE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A5FE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A5FE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A5FEE"/>
  </w:style>
  <w:style w:type="paragraph" w:customStyle="1" w:styleId="Blocks">
    <w:name w:val="Blocks"/>
    <w:aliases w:val="bb"/>
    <w:basedOn w:val="OPCParaBase"/>
    <w:qFormat/>
    <w:rsid w:val="005A5FE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A5FE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A5FE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A5FEE"/>
    <w:rPr>
      <w:i/>
    </w:rPr>
  </w:style>
  <w:style w:type="paragraph" w:customStyle="1" w:styleId="BoxList">
    <w:name w:val="BoxList"/>
    <w:aliases w:val="bl"/>
    <w:basedOn w:val="BoxText"/>
    <w:qFormat/>
    <w:rsid w:val="005A5FE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A5FE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A5FE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A5FEE"/>
    <w:pPr>
      <w:ind w:left="1985" w:hanging="851"/>
    </w:pPr>
  </w:style>
  <w:style w:type="character" w:customStyle="1" w:styleId="CharAmPartNo">
    <w:name w:val="CharAmPartNo"/>
    <w:basedOn w:val="OPCCharBase"/>
    <w:qFormat/>
    <w:rsid w:val="005A5FEE"/>
  </w:style>
  <w:style w:type="character" w:customStyle="1" w:styleId="CharAmPartText">
    <w:name w:val="CharAmPartText"/>
    <w:basedOn w:val="OPCCharBase"/>
    <w:qFormat/>
    <w:rsid w:val="005A5FEE"/>
  </w:style>
  <w:style w:type="character" w:customStyle="1" w:styleId="CharAmSchNo">
    <w:name w:val="CharAmSchNo"/>
    <w:basedOn w:val="OPCCharBase"/>
    <w:qFormat/>
    <w:rsid w:val="005A5FEE"/>
  </w:style>
  <w:style w:type="character" w:customStyle="1" w:styleId="CharAmSchText">
    <w:name w:val="CharAmSchText"/>
    <w:basedOn w:val="OPCCharBase"/>
    <w:qFormat/>
    <w:rsid w:val="005A5FEE"/>
  </w:style>
  <w:style w:type="character" w:customStyle="1" w:styleId="CharBoldItalic">
    <w:name w:val="CharBoldItalic"/>
    <w:basedOn w:val="OPCCharBase"/>
    <w:uiPriority w:val="1"/>
    <w:qFormat/>
    <w:rsid w:val="005A5FEE"/>
    <w:rPr>
      <w:b/>
      <w:i/>
    </w:rPr>
  </w:style>
  <w:style w:type="character" w:customStyle="1" w:styleId="CharChapNo">
    <w:name w:val="CharChapNo"/>
    <w:basedOn w:val="OPCCharBase"/>
    <w:uiPriority w:val="1"/>
    <w:qFormat/>
    <w:rsid w:val="005A5FEE"/>
  </w:style>
  <w:style w:type="character" w:customStyle="1" w:styleId="CharChapText">
    <w:name w:val="CharChapText"/>
    <w:basedOn w:val="OPCCharBase"/>
    <w:uiPriority w:val="1"/>
    <w:qFormat/>
    <w:rsid w:val="005A5FEE"/>
  </w:style>
  <w:style w:type="character" w:customStyle="1" w:styleId="CharDivNo">
    <w:name w:val="CharDivNo"/>
    <w:basedOn w:val="OPCCharBase"/>
    <w:uiPriority w:val="1"/>
    <w:qFormat/>
    <w:rsid w:val="005A5FEE"/>
  </w:style>
  <w:style w:type="character" w:customStyle="1" w:styleId="CharDivText">
    <w:name w:val="CharDivText"/>
    <w:basedOn w:val="OPCCharBase"/>
    <w:uiPriority w:val="1"/>
    <w:qFormat/>
    <w:rsid w:val="005A5FEE"/>
  </w:style>
  <w:style w:type="character" w:customStyle="1" w:styleId="CharItalic">
    <w:name w:val="CharItalic"/>
    <w:basedOn w:val="OPCCharBase"/>
    <w:uiPriority w:val="1"/>
    <w:qFormat/>
    <w:rsid w:val="005A5FEE"/>
    <w:rPr>
      <w:i/>
    </w:rPr>
  </w:style>
  <w:style w:type="character" w:customStyle="1" w:styleId="CharPartNo">
    <w:name w:val="CharPartNo"/>
    <w:basedOn w:val="OPCCharBase"/>
    <w:uiPriority w:val="1"/>
    <w:qFormat/>
    <w:rsid w:val="005A5FEE"/>
  </w:style>
  <w:style w:type="character" w:customStyle="1" w:styleId="CharPartText">
    <w:name w:val="CharPartText"/>
    <w:basedOn w:val="OPCCharBase"/>
    <w:uiPriority w:val="1"/>
    <w:qFormat/>
    <w:rsid w:val="005A5FEE"/>
  </w:style>
  <w:style w:type="character" w:customStyle="1" w:styleId="CharSectno">
    <w:name w:val="CharSectno"/>
    <w:basedOn w:val="OPCCharBase"/>
    <w:qFormat/>
    <w:rsid w:val="005A5FEE"/>
  </w:style>
  <w:style w:type="character" w:customStyle="1" w:styleId="CharSubdNo">
    <w:name w:val="CharSubdNo"/>
    <w:basedOn w:val="OPCCharBase"/>
    <w:uiPriority w:val="1"/>
    <w:qFormat/>
    <w:rsid w:val="005A5FEE"/>
  </w:style>
  <w:style w:type="character" w:customStyle="1" w:styleId="CharSubdText">
    <w:name w:val="CharSubdText"/>
    <w:basedOn w:val="OPCCharBase"/>
    <w:uiPriority w:val="1"/>
    <w:qFormat/>
    <w:rsid w:val="005A5FEE"/>
  </w:style>
  <w:style w:type="paragraph" w:customStyle="1" w:styleId="CTA--">
    <w:name w:val="CTA --"/>
    <w:basedOn w:val="OPCParaBase"/>
    <w:next w:val="Normal"/>
    <w:rsid w:val="005A5FE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A5FE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A5FE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A5FE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A5FE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A5FE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A5FE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A5FE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A5FE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A5FE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A5FE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A5FE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A5FE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A5FE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A5FE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A5FE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5A5FE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A5FE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A5FE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A5FE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A5FE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A5FE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A5FE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A5FE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A5FE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A5FE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A5FE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A5FE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A5FE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A5FE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A5FE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A5FE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A5FE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A5FE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A5FE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A5FE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A5FE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A5FE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A5FE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A5FE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A5FE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A5FE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A5FE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A5FE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A5FE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A5FE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A5FE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A5FE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A5FE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A5FE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A5FE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A5FE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A5FE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A5FE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A5FE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A5FE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A5FE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A5FE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A5FE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A5FE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A5FE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A5FE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A5FE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A5FE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A5FE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A5FE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A5FE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A5FE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A5FE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A5FE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A5FE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A5FE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A5FEE"/>
    <w:rPr>
      <w:sz w:val="16"/>
    </w:rPr>
  </w:style>
  <w:style w:type="table" w:customStyle="1" w:styleId="CFlag">
    <w:name w:val="CFlag"/>
    <w:basedOn w:val="TableNormal"/>
    <w:uiPriority w:val="99"/>
    <w:rsid w:val="005A5FE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A5F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A5F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5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A5FE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A5FE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A5FE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A5FE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A5FE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A5FE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A5FE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5A5FE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5A5FE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A5FE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5A5FE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A5FE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A5FE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A5FE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A5FE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A5FE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A5FE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A5FE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A5FE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A5FE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A5FEE"/>
  </w:style>
  <w:style w:type="character" w:customStyle="1" w:styleId="CharSubPartNoCASA">
    <w:name w:val="CharSubPartNo(CASA)"/>
    <w:basedOn w:val="OPCCharBase"/>
    <w:uiPriority w:val="1"/>
    <w:rsid w:val="005A5FEE"/>
  </w:style>
  <w:style w:type="paragraph" w:customStyle="1" w:styleId="ENoteTTIndentHeadingSub">
    <w:name w:val="ENoteTTIndentHeadingSub"/>
    <w:aliases w:val="enTTHis"/>
    <w:basedOn w:val="OPCParaBase"/>
    <w:rsid w:val="005A5FE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A5FE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A5FE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A5FE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A5FE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1072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A5FE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A5FEE"/>
    <w:rPr>
      <w:sz w:val="22"/>
    </w:rPr>
  </w:style>
  <w:style w:type="paragraph" w:customStyle="1" w:styleId="SOTextNote">
    <w:name w:val="SO TextNote"/>
    <w:aliases w:val="sont"/>
    <w:basedOn w:val="SOText"/>
    <w:qFormat/>
    <w:rsid w:val="005A5FE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A5FE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A5FEE"/>
    <w:rPr>
      <w:sz w:val="22"/>
    </w:rPr>
  </w:style>
  <w:style w:type="paragraph" w:customStyle="1" w:styleId="FileName">
    <w:name w:val="FileName"/>
    <w:basedOn w:val="Normal"/>
    <w:rsid w:val="005A5FEE"/>
  </w:style>
  <w:style w:type="paragraph" w:customStyle="1" w:styleId="TableHeading">
    <w:name w:val="TableHeading"/>
    <w:aliases w:val="th"/>
    <w:basedOn w:val="OPCParaBase"/>
    <w:next w:val="Tabletext"/>
    <w:rsid w:val="005A5FE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A5FE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A5FE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A5FE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A5FE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A5FE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A5FE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A5FE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A5FE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A5FE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A5FE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A5FE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A5FE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A5FE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A5F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A5F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5FE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A5FE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A5FE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A5FE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A5FE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A5FE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A5FE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5A5FE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A5FEE"/>
    <w:pPr>
      <w:ind w:left="240" w:hanging="240"/>
    </w:pPr>
  </w:style>
  <w:style w:type="paragraph" w:styleId="Index2">
    <w:name w:val="index 2"/>
    <w:basedOn w:val="Normal"/>
    <w:next w:val="Normal"/>
    <w:autoRedefine/>
    <w:rsid w:val="005A5FEE"/>
    <w:pPr>
      <w:ind w:left="480" w:hanging="240"/>
    </w:pPr>
  </w:style>
  <w:style w:type="paragraph" w:styleId="Index3">
    <w:name w:val="index 3"/>
    <w:basedOn w:val="Normal"/>
    <w:next w:val="Normal"/>
    <w:autoRedefine/>
    <w:rsid w:val="005A5FEE"/>
    <w:pPr>
      <w:ind w:left="720" w:hanging="240"/>
    </w:pPr>
  </w:style>
  <w:style w:type="paragraph" w:styleId="Index4">
    <w:name w:val="index 4"/>
    <w:basedOn w:val="Normal"/>
    <w:next w:val="Normal"/>
    <w:autoRedefine/>
    <w:rsid w:val="005A5FEE"/>
    <w:pPr>
      <w:ind w:left="960" w:hanging="240"/>
    </w:pPr>
  </w:style>
  <w:style w:type="paragraph" w:styleId="Index5">
    <w:name w:val="index 5"/>
    <w:basedOn w:val="Normal"/>
    <w:next w:val="Normal"/>
    <w:autoRedefine/>
    <w:rsid w:val="005A5FEE"/>
    <w:pPr>
      <w:ind w:left="1200" w:hanging="240"/>
    </w:pPr>
  </w:style>
  <w:style w:type="paragraph" w:styleId="Index6">
    <w:name w:val="index 6"/>
    <w:basedOn w:val="Normal"/>
    <w:next w:val="Normal"/>
    <w:autoRedefine/>
    <w:rsid w:val="005A5FEE"/>
    <w:pPr>
      <w:ind w:left="1440" w:hanging="240"/>
    </w:pPr>
  </w:style>
  <w:style w:type="paragraph" w:styleId="Index7">
    <w:name w:val="index 7"/>
    <w:basedOn w:val="Normal"/>
    <w:next w:val="Normal"/>
    <w:autoRedefine/>
    <w:rsid w:val="005A5FEE"/>
    <w:pPr>
      <w:ind w:left="1680" w:hanging="240"/>
    </w:pPr>
  </w:style>
  <w:style w:type="paragraph" w:styleId="Index8">
    <w:name w:val="index 8"/>
    <w:basedOn w:val="Normal"/>
    <w:next w:val="Normal"/>
    <w:autoRedefine/>
    <w:rsid w:val="005A5FEE"/>
    <w:pPr>
      <w:ind w:left="1920" w:hanging="240"/>
    </w:pPr>
  </w:style>
  <w:style w:type="paragraph" w:styleId="Index9">
    <w:name w:val="index 9"/>
    <w:basedOn w:val="Normal"/>
    <w:next w:val="Normal"/>
    <w:autoRedefine/>
    <w:rsid w:val="005A5FEE"/>
    <w:pPr>
      <w:ind w:left="2160" w:hanging="240"/>
    </w:pPr>
  </w:style>
  <w:style w:type="paragraph" w:styleId="NormalIndent">
    <w:name w:val="Normal Indent"/>
    <w:basedOn w:val="Normal"/>
    <w:rsid w:val="005A5FEE"/>
    <w:pPr>
      <w:ind w:left="720"/>
    </w:pPr>
  </w:style>
  <w:style w:type="paragraph" w:styleId="FootnoteText">
    <w:name w:val="footnote text"/>
    <w:basedOn w:val="Normal"/>
    <w:link w:val="FootnoteTextChar"/>
    <w:rsid w:val="005A5FE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A5FEE"/>
  </w:style>
  <w:style w:type="paragraph" w:styleId="CommentText">
    <w:name w:val="annotation text"/>
    <w:basedOn w:val="Normal"/>
    <w:link w:val="CommentTextChar"/>
    <w:rsid w:val="005A5FE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A5FEE"/>
  </w:style>
  <w:style w:type="paragraph" w:styleId="IndexHeading">
    <w:name w:val="index heading"/>
    <w:basedOn w:val="Normal"/>
    <w:next w:val="Index1"/>
    <w:rsid w:val="005A5FE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A5FE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A5FEE"/>
    <w:pPr>
      <w:ind w:left="480" w:hanging="480"/>
    </w:pPr>
  </w:style>
  <w:style w:type="paragraph" w:styleId="EnvelopeAddress">
    <w:name w:val="envelope address"/>
    <w:basedOn w:val="Normal"/>
    <w:rsid w:val="005A5FE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A5FE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A5FE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A5FEE"/>
    <w:rPr>
      <w:sz w:val="16"/>
      <w:szCs w:val="16"/>
    </w:rPr>
  </w:style>
  <w:style w:type="character" w:styleId="PageNumber">
    <w:name w:val="page number"/>
    <w:basedOn w:val="DefaultParagraphFont"/>
    <w:rsid w:val="005A5FEE"/>
  </w:style>
  <w:style w:type="character" w:styleId="EndnoteReference">
    <w:name w:val="endnote reference"/>
    <w:basedOn w:val="DefaultParagraphFont"/>
    <w:rsid w:val="005A5FEE"/>
    <w:rPr>
      <w:vertAlign w:val="superscript"/>
    </w:rPr>
  </w:style>
  <w:style w:type="paragraph" w:styleId="EndnoteText">
    <w:name w:val="endnote text"/>
    <w:basedOn w:val="Normal"/>
    <w:link w:val="EndnoteTextChar"/>
    <w:rsid w:val="005A5FE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A5FEE"/>
  </w:style>
  <w:style w:type="paragraph" w:styleId="TableofAuthorities">
    <w:name w:val="table of authorities"/>
    <w:basedOn w:val="Normal"/>
    <w:next w:val="Normal"/>
    <w:rsid w:val="005A5FEE"/>
    <w:pPr>
      <w:ind w:left="240" w:hanging="240"/>
    </w:pPr>
  </w:style>
  <w:style w:type="paragraph" w:styleId="MacroText">
    <w:name w:val="macro"/>
    <w:link w:val="MacroTextChar"/>
    <w:rsid w:val="005A5F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A5FE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A5FE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A5FEE"/>
    <w:pPr>
      <w:ind w:left="283" w:hanging="283"/>
    </w:pPr>
  </w:style>
  <w:style w:type="paragraph" w:styleId="ListBullet">
    <w:name w:val="List Bullet"/>
    <w:basedOn w:val="Normal"/>
    <w:autoRedefine/>
    <w:rsid w:val="005A5FE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A5FE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A5FEE"/>
    <w:pPr>
      <w:ind w:left="566" w:hanging="283"/>
    </w:pPr>
  </w:style>
  <w:style w:type="paragraph" w:styleId="List3">
    <w:name w:val="List 3"/>
    <w:basedOn w:val="Normal"/>
    <w:rsid w:val="005A5FEE"/>
    <w:pPr>
      <w:ind w:left="849" w:hanging="283"/>
    </w:pPr>
  </w:style>
  <w:style w:type="paragraph" w:styleId="List4">
    <w:name w:val="List 4"/>
    <w:basedOn w:val="Normal"/>
    <w:rsid w:val="005A5FEE"/>
    <w:pPr>
      <w:ind w:left="1132" w:hanging="283"/>
    </w:pPr>
  </w:style>
  <w:style w:type="paragraph" w:styleId="List5">
    <w:name w:val="List 5"/>
    <w:basedOn w:val="Normal"/>
    <w:rsid w:val="005A5FEE"/>
    <w:pPr>
      <w:ind w:left="1415" w:hanging="283"/>
    </w:pPr>
  </w:style>
  <w:style w:type="paragraph" w:styleId="ListBullet2">
    <w:name w:val="List Bullet 2"/>
    <w:basedOn w:val="Normal"/>
    <w:autoRedefine/>
    <w:rsid w:val="005A5FE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A5FE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A5FE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A5FE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A5FE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A5FE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A5FE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A5FE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A5FE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A5FE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A5FEE"/>
    <w:pPr>
      <w:ind w:left="4252"/>
    </w:pPr>
  </w:style>
  <w:style w:type="character" w:customStyle="1" w:styleId="ClosingChar">
    <w:name w:val="Closing Char"/>
    <w:basedOn w:val="DefaultParagraphFont"/>
    <w:link w:val="Closing"/>
    <w:rsid w:val="005A5FEE"/>
    <w:rPr>
      <w:sz w:val="22"/>
    </w:rPr>
  </w:style>
  <w:style w:type="paragraph" w:styleId="Signature">
    <w:name w:val="Signature"/>
    <w:basedOn w:val="Normal"/>
    <w:link w:val="SignatureChar"/>
    <w:rsid w:val="005A5FE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A5FEE"/>
    <w:rPr>
      <w:sz w:val="22"/>
    </w:rPr>
  </w:style>
  <w:style w:type="paragraph" w:styleId="BodyText">
    <w:name w:val="Body Text"/>
    <w:basedOn w:val="Normal"/>
    <w:link w:val="BodyTextChar"/>
    <w:rsid w:val="005A5FE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A5FEE"/>
    <w:rPr>
      <w:sz w:val="22"/>
    </w:rPr>
  </w:style>
  <w:style w:type="paragraph" w:styleId="BodyTextIndent">
    <w:name w:val="Body Text Indent"/>
    <w:basedOn w:val="Normal"/>
    <w:link w:val="BodyTextIndentChar"/>
    <w:rsid w:val="005A5FE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A5FEE"/>
    <w:rPr>
      <w:sz w:val="22"/>
    </w:rPr>
  </w:style>
  <w:style w:type="paragraph" w:styleId="ListContinue">
    <w:name w:val="List Continue"/>
    <w:basedOn w:val="Normal"/>
    <w:rsid w:val="005A5FEE"/>
    <w:pPr>
      <w:spacing w:after="120"/>
      <w:ind w:left="283"/>
    </w:pPr>
  </w:style>
  <w:style w:type="paragraph" w:styleId="ListContinue2">
    <w:name w:val="List Continue 2"/>
    <w:basedOn w:val="Normal"/>
    <w:rsid w:val="005A5FEE"/>
    <w:pPr>
      <w:spacing w:after="120"/>
      <w:ind w:left="566"/>
    </w:pPr>
  </w:style>
  <w:style w:type="paragraph" w:styleId="ListContinue3">
    <w:name w:val="List Continue 3"/>
    <w:basedOn w:val="Normal"/>
    <w:rsid w:val="005A5FEE"/>
    <w:pPr>
      <w:spacing w:after="120"/>
      <w:ind w:left="849"/>
    </w:pPr>
  </w:style>
  <w:style w:type="paragraph" w:styleId="ListContinue4">
    <w:name w:val="List Continue 4"/>
    <w:basedOn w:val="Normal"/>
    <w:rsid w:val="005A5FEE"/>
    <w:pPr>
      <w:spacing w:after="120"/>
      <w:ind w:left="1132"/>
    </w:pPr>
  </w:style>
  <w:style w:type="paragraph" w:styleId="ListContinue5">
    <w:name w:val="List Continue 5"/>
    <w:basedOn w:val="Normal"/>
    <w:rsid w:val="005A5FE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A5F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A5FE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A5FE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A5FE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A5FEE"/>
  </w:style>
  <w:style w:type="character" w:customStyle="1" w:styleId="SalutationChar">
    <w:name w:val="Salutation Char"/>
    <w:basedOn w:val="DefaultParagraphFont"/>
    <w:link w:val="Salutation"/>
    <w:rsid w:val="005A5FEE"/>
    <w:rPr>
      <w:sz w:val="22"/>
    </w:rPr>
  </w:style>
  <w:style w:type="paragraph" w:styleId="Date">
    <w:name w:val="Date"/>
    <w:basedOn w:val="Normal"/>
    <w:next w:val="Normal"/>
    <w:link w:val="DateChar"/>
    <w:rsid w:val="005A5FEE"/>
  </w:style>
  <w:style w:type="character" w:customStyle="1" w:styleId="DateChar">
    <w:name w:val="Date Char"/>
    <w:basedOn w:val="DefaultParagraphFont"/>
    <w:link w:val="Date"/>
    <w:rsid w:val="005A5FEE"/>
    <w:rPr>
      <w:sz w:val="22"/>
    </w:rPr>
  </w:style>
  <w:style w:type="paragraph" w:styleId="BodyTextFirstIndent">
    <w:name w:val="Body Text First Indent"/>
    <w:basedOn w:val="BodyText"/>
    <w:link w:val="BodyTextFirstIndentChar"/>
    <w:rsid w:val="005A5FE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A5FE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A5FE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A5FEE"/>
    <w:rPr>
      <w:sz w:val="22"/>
    </w:rPr>
  </w:style>
  <w:style w:type="paragraph" w:styleId="BodyText2">
    <w:name w:val="Body Text 2"/>
    <w:basedOn w:val="Normal"/>
    <w:link w:val="BodyText2Char"/>
    <w:rsid w:val="005A5FE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A5FEE"/>
    <w:rPr>
      <w:sz w:val="22"/>
    </w:rPr>
  </w:style>
  <w:style w:type="paragraph" w:styleId="BodyText3">
    <w:name w:val="Body Text 3"/>
    <w:basedOn w:val="Normal"/>
    <w:link w:val="BodyText3Char"/>
    <w:rsid w:val="005A5FE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A5FE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A5FE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A5FEE"/>
    <w:rPr>
      <w:sz w:val="22"/>
    </w:rPr>
  </w:style>
  <w:style w:type="paragraph" w:styleId="BodyTextIndent3">
    <w:name w:val="Body Text Indent 3"/>
    <w:basedOn w:val="Normal"/>
    <w:link w:val="BodyTextIndent3Char"/>
    <w:rsid w:val="005A5FE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A5FEE"/>
    <w:rPr>
      <w:sz w:val="16"/>
      <w:szCs w:val="16"/>
    </w:rPr>
  </w:style>
  <w:style w:type="paragraph" w:styleId="BlockText">
    <w:name w:val="Block Text"/>
    <w:basedOn w:val="Normal"/>
    <w:rsid w:val="005A5FEE"/>
    <w:pPr>
      <w:spacing w:after="120"/>
      <w:ind w:left="1440" w:right="1440"/>
    </w:pPr>
  </w:style>
  <w:style w:type="character" w:styleId="Hyperlink">
    <w:name w:val="Hyperlink"/>
    <w:basedOn w:val="DefaultParagraphFont"/>
    <w:rsid w:val="005A5FEE"/>
    <w:rPr>
      <w:color w:val="0000FF"/>
      <w:u w:val="single"/>
    </w:rPr>
  </w:style>
  <w:style w:type="character" w:styleId="FollowedHyperlink">
    <w:name w:val="FollowedHyperlink"/>
    <w:basedOn w:val="DefaultParagraphFont"/>
    <w:rsid w:val="005A5FEE"/>
    <w:rPr>
      <w:color w:val="800080"/>
      <w:u w:val="single"/>
    </w:rPr>
  </w:style>
  <w:style w:type="character" w:styleId="Strong">
    <w:name w:val="Strong"/>
    <w:basedOn w:val="DefaultParagraphFont"/>
    <w:qFormat/>
    <w:rsid w:val="005A5FEE"/>
    <w:rPr>
      <w:b/>
      <w:bCs/>
    </w:rPr>
  </w:style>
  <w:style w:type="character" w:styleId="Emphasis">
    <w:name w:val="Emphasis"/>
    <w:basedOn w:val="DefaultParagraphFont"/>
    <w:qFormat/>
    <w:rsid w:val="005A5FEE"/>
    <w:rPr>
      <w:i/>
      <w:iCs/>
    </w:rPr>
  </w:style>
  <w:style w:type="paragraph" w:styleId="DocumentMap">
    <w:name w:val="Document Map"/>
    <w:basedOn w:val="Normal"/>
    <w:link w:val="DocumentMapChar"/>
    <w:rsid w:val="005A5FE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A5FE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A5FE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A5FE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A5FEE"/>
  </w:style>
  <w:style w:type="character" w:customStyle="1" w:styleId="E-mailSignatureChar">
    <w:name w:val="E-mail Signature Char"/>
    <w:basedOn w:val="DefaultParagraphFont"/>
    <w:link w:val="E-mailSignature"/>
    <w:rsid w:val="005A5FEE"/>
    <w:rPr>
      <w:sz w:val="22"/>
    </w:rPr>
  </w:style>
  <w:style w:type="paragraph" w:styleId="NormalWeb">
    <w:name w:val="Normal (Web)"/>
    <w:basedOn w:val="Normal"/>
    <w:rsid w:val="005A5FEE"/>
  </w:style>
  <w:style w:type="character" w:styleId="HTMLAcronym">
    <w:name w:val="HTML Acronym"/>
    <w:basedOn w:val="DefaultParagraphFont"/>
    <w:rsid w:val="005A5FEE"/>
  </w:style>
  <w:style w:type="paragraph" w:styleId="HTMLAddress">
    <w:name w:val="HTML Address"/>
    <w:basedOn w:val="Normal"/>
    <w:link w:val="HTMLAddressChar"/>
    <w:rsid w:val="005A5FE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A5FEE"/>
    <w:rPr>
      <w:i/>
      <w:iCs/>
      <w:sz w:val="22"/>
    </w:rPr>
  </w:style>
  <w:style w:type="character" w:styleId="HTMLCite">
    <w:name w:val="HTML Cite"/>
    <w:basedOn w:val="DefaultParagraphFont"/>
    <w:rsid w:val="005A5FEE"/>
    <w:rPr>
      <w:i/>
      <w:iCs/>
    </w:rPr>
  </w:style>
  <w:style w:type="character" w:styleId="HTMLCode">
    <w:name w:val="HTML Code"/>
    <w:basedOn w:val="DefaultParagraphFont"/>
    <w:rsid w:val="005A5FE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A5FEE"/>
    <w:rPr>
      <w:i/>
      <w:iCs/>
    </w:rPr>
  </w:style>
  <w:style w:type="character" w:styleId="HTMLKeyboard">
    <w:name w:val="HTML Keyboard"/>
    <w:basedOn w:val="DefaultParagraphFont"/>
    <w:rsid w:val="005A5FE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A5FE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A5FEE"/>
    <w:rPr>
      <w:rFonts w:ascii="Courier New" w:hAnsi="Courier New" w:cs="Courier New"/>
    </w:rPr>
  </w:style>
  <w:style w:type="character" w:styleId="HTMLSample">
    <w:name w:val="HTML Sample"/>
    <w:basedOn w:val="DefaultParagraphFont"/>
    <w:rsid w:val="005A5FE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A5FE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A5FE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A5F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A5FEE"/>
    <w:rPr>
      <w:b/>
      <w:bCs/>
    </w:rPr>
  </w:style>
  <w:style w:type="numbering" w:styleId="1ai">
    <w:name w:val="Outline List 1"/>
    <w:basedOn w:val="NoList"/>
    <w:rsid w:val="005A5FEE"/>
    <w:pPr>
      <w:numPr>
        <w:numId w:val="14"/>
      </w:numPr>
    </w:pPr>
  </w:style>
  <w:style w:type="numbering" w:styleId="111111">
    <w:name w:val="Outline List 2"/>
    <w:basedOn w:val="NoList"/>
    <w:rsid w:val="005A5FEE"/>
    <w:pPr>
      <w:numPr>
        <w:numId w:val="15"/>
      </w:numPr>
    </w:pPr>
  </w:style>
  <w:style w:type="numbering" w:styleId="ArticleSection">
    <w:name w:val="Outline List 3"/>
    <w:basedOn w:val="NoList"/>
    <w:rsid w:val="005A5FEE"/>
    <w:pPr>
      <w:numPr>
        <w:numId w:val="17"/>
      </w:numPr>
    </w:pPr>
  </w:style>
  <w:style w:type="table" w:styleId="TableSimple1">
    <w:name w:val="Table Simple 1"/>
    <w:basedOn w:val="TableNormal"/>
    <w:rsid w:val="005A5FE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A5FE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A5FE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A5FE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A5FE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A5FE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A5FE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A5FE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A5FE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A5FE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A5FE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A5FE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A5FE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A5FE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A5FE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A5FE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A5FE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A5FE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A5FE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A5FE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A5FE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A5FE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A5FE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A5FE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A5FE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A5FE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A5FE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A5FE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A5FE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A5FE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A5FE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A5FE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A5FE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A5FE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A5FE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A5FE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A5FE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A5FE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A5FE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A5FE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A5FE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A5FE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A5FE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A5FEE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5A5FE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A5FE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A5FE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A5FE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5A5F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A5FE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5FE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5FE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5FE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5FE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A5FE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A5FE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A5FE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A5FE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A5FE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A5FEE"/>
  </w:style>
  <w:style w:type="paragraph" w:customStyle="1" w:styleId="OPCParaBase">
    <w:name w:val="OPCParaBase"/>
    <w:qFormat/>
    <w:rsid w:val="005A5FE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A5FE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A5FE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A5FE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A5FE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A5FE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A5FE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A5FE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A5FE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A5FE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A5FE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A5FEE"/>
  </w:style>
  <w:style w:type="paragraph" w:customStyle="1" w:styleId="Blocks">
    <w:name w:val="Blocks"/>
    <w:aliases w:val="bb"/>
    <w:basedOn w:val="OPCParaBase"/>
    <w:qFormat/>
    <w:rsid w:val="005A5FE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A5FE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A5FE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A5FEE"/>
    <w:rPr>
      <w:i/>
    </w:rPr>
  </w:style>
  <w:style w:type="paragraph" w:customStyle="1" w:styleId="BoxList">
    <w:name w:val="BoxList"/>
    <w:aliases w:val="bl"/>
    <w:basedOn w:val="BoxText"/>
    <w:qFormat/>
    <w:rsid w:val="005A5FE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A5FE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A5FE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A5FEE"/>
    <w:pPr>
      <w:ind w:left="1985" w:hanging="851"/>
    </w:pPr>
  </w:style>
  <w:style w:type="character" w:customStyle="1" w:styleId="CharAmPartNo">
    <w:name w:val="CharAmPartNo"/>
    <w:basedOn w:val="OPCCharBase"/>
    <w:qFormat/>
    <w:rsid w:val="005A5FEE"/>
  </w:style>
  <w:style w:type="character" w:customStyle="1" w:styleId="CharAmPartText">
    <w:name w:val="CharAmPartText"/>
    <w:basedOn w:val="OPCCharBase"/>
    <w:qFormat/>
    <w:rsid w:val="005A5FEE"/>
  </w:style>
  <w:style w:type="character" w:customStyle="1" w:styleId="CharAmSchNo">
    <w:name w:val="CharAmSchNo"/>
    <w:basedOn w:val="OPCCharBase"/>
    <w:qFormat/>
    <w:rsid w:val="005A5FEE"/>
  </w:style>
  <w:style w:type="character" w:customStyle="1" w:styleId="CharAmSchText">
    <w:name w:val="CharAmSchText"/>
    <w:basedOn w:val="OPCCharBase"/>
    <w:qFormat/>
    <w:rsid w:val="005A5FEE"/>
  </w:style>
  <w:style w:type="character" w:customStyle="1" w:styleId="CharBoldItalic">
    <w:name w:val="CharBoldItalic"/>
    <w:basedOn w:val="OPCCharBase"/>
    <w:uiPriority w:val="1"/>
    <w:qFormat/>
    <w:rsid w:val="005A5FEE"/>
    <w:rPr>
      <w:b/>
      <w:i/>
    </w:rPr>
  </w:style>
  <w:style w:type="character" w:customStyle="1" w:styleId="CharChapNo">
    <w:name w:val="CharChapNo"/>
    <w:basedOn w:val="OPCCharBase"/>
    <w:uiPriority w:val="1"/>
    <w:qFormat/>
    <w:rsid w:val="005A5FEE"/>
  </w:style>
  <w:style w:type="character" w:customStyle="1" w:styleId="CharChapText">
    <w:name w:val="CharChapText"/>
    <w:basedOn w:val="OPCCharBase"/>
    <w:uiPriority w:val="1"/>
    <w:qFormat/>
    <w:rsid w:val="005A5FEE"/>
  </w:style>
  <w:style w:type="character" w:customStyle="1" w:styleId="CharDivNo">
    <w:name w:val="CharDivNo"/>
    <w:basedOn w:val="OPCCharBase"/>
    <w:uiPriority w:val="1"/>
    <w:qFormat/>
    <w:rsid w:val="005A5FEE"/>
  </w:style>
  <w:style w:type="character" w:customStyle="1" w:styleId="CharDivText">
    <w:name w:val="CharDivText"/>
    <w:basedOn w:val="OPCCharBase"/>
    <w:uiPriority w:val="1"/>
    <w:qFormat/>
    <w:rsid w:val="005A5FEE"/>
  </w:style>
  <w:style w:type="character" w:customStyle="1" w:styleId="CharItalic">
    <w:name w:val="CharItalic"/>
    <w:basedOn w:val="OPCCharBase"/>
    <w:uiPriority w:val="1"/>
    <w:qFormat/>
    <w:rsid w:val="005A5FEE"/>
    <w:rPr>
      <w:i/>
    </w:rPr>
  </w:style>
  <w:style w:type="character" w:customStyle="1" w:styleId="CharPartNo">
    <w:name w:val="CharPartNo"/>
    <w:basedOn w:val="OPCCharBase"/>
    <w:uiPriority w:val="1"/>
    <w:qFormat/>
    <w:rsid w:val="005A5FEE"/>
  </w:style>
  <w:style w:type="character" w:customStyle="1" w:styleId="CharPartText">
    <w:name w:val="CharPartText"/>
    <w:basedOn w:val="OPCCharBase"/>
    <w:uiPriority w:val="1"/>
    <w:qFormat/>
    <w:rsid w:val="005A5FEE"/>
  </w:style>
  <w:style w:type="character" w:customStyle="1" w:styleId="CharSectno">
    <w:name w:val="CharSectno"/>
    <w:basedOn w:val="OPCCharBase"/>
    <w:qFormat/>
    <w:rsid w:val="005A5FEE"/>
  </w:style>
  <w:style w:type="character" w:customStyle="1" w:styleId="CharSubdNo">
    <w:name w:val="CharSubdNo"/>
    <w:basedOn w:val="OPCCharBase"/>
    <w:uiPriority w:val="1"/>
    <w:qFormat/>
    <w:rsid w:val="005A5FEE"/>
  </w:style>
  <w:style w:type="character" w:customStyle="1" w:styleId="CharSubdText">
    <w:name w:val="CharSubdText"/>
    <w:basedOn w:val="OPCCharBase"/>
    <w:uiPriority w:val="1"/>
    <w:qFormat/>
    <w:rsid w:val="005A5FEE"/>
  </w:style>
  <w:style w:type="paragraph" w:customStyle="1" w:styleId="CTA--">
    <w:name w:val="CTA --"/>
    <w:basedOn w:val="OPCParaBase"/>
    <w:next w:val="Normal"/>
    <w:rsid w:val="005A5FE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A5FE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A5FE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A5FE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A5FE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A5FE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A5FE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A5FE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A5FE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A5FE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A5FE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A5FE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A5FE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A5FE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A5FE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A5FE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5A5FE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A5FE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A5FE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A5FE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A5FE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A5FE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A5FE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A5FE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A5FE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A5FE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A5FE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A5FE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A5FE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A5FE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A5FE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A5FE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A5FE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A5FE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A5FE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A5FE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A5FE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A5FE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A5FE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A5FE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A5FE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A5FE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A5FE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A5FE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A5FE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A5FE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A5FE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A5FE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A5FE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A5FE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A5FE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A5FE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A5FE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A5FE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A5FE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A5FE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A5FE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A5FE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A5FE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A5FE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A5FE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A5FE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A5FE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A5FE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A5FE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A5FE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A5FE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A5FE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A5FE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A5FE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A5FE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A5FE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A5FEE"/>
    <w:rPr>
      <w:sz w:val="16"/>
    </w:rPr>
  </w:style>
  <w:style w:type="table" w:customStyle="1" w:styleId="CFlag">
    <w:name w:val="CFlag"/>
    <w:basedOn w:val="TableNormal"/>
    <w:uiPriority w:val="99"/>
    <w:rsid w:val="005A5FE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A5F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A5F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5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A5FE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A5FE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A5FE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A5FE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A5FE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A5FE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A5FE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5A5FE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5A5FE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A5FE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5A5FE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A5FE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A5FE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A5FE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A5FE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A5FE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A5FE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A5FE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A5FE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A5FE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A5FEE"/>
  </w:style>
  <w:style w:type="character" w:customStyle="1" w:styleId="CharSubPartNoCASA">
    <w:name w:val="CharSubPartNo(CASA)"/>
    <w:basedOn w:val="OPCCharBase"/>
    <w:uiPriority w:val="1"/>
    <w:rsid w:val="005A5FEE"/>
  </w:style>
  <w:style w:type="paragraph" w:customStyle="1" w:styleId="ENoteTTIndentHeadingSub">
    <w:name w:val="ENoteTTIndentHeadingSub"/>
    <w:aliases w:val="enTTHis"/>
    <w:basedOn w:val="OPCParaBase"/>
    <w:rsid w:val="005A5FE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A5FE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A5FE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A5FE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A5FE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1072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A5FE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A5FEE"/>
    <w:rPr>
      <w:sz w:val="22"/>
    </w:rPr>
  </w:style>
  <w:style w:type="paragraph" w:customStyle="1" w:styleId="SOTextNote">
    <w:name w:val="SO TextNote"/>
    <w:aliases w:val="sont"/>
    <w:basedOn w:val="SOText"/>
    <w:qFormat/>
    <w:rsid w:val="005A5FE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A5FE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A5FEE"/>
    <w:rPr>
      <w:sz w:val="22"/>
    </w:rPr>
  </w:style>
  <w:style w:type="paragraph" w:customStyle="1" w:styleId="FileName">
    <w:name w:val="FileName"/>
    <w:basedOn w:val="Normal"/>
    <w:rsid w:val="005A5FEE"/>
  </w:style>
  <w:style w:type="paragraph" w:customStyle="1" w:styleId="TableHeading">
    <w:name w:val="TableHeading"/>
    <w:aliases w:val="th"/>
    <w:basedOn w:val="OPCParaBase"/>
    <w:next w:val="Tabletext"/>
    <w:rsid w:val="005A5FE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A5FE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A5FE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A5FE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A5FE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A5FE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A5FE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A5FE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A5FE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A5FE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A5FE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A5FE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A5FE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A5FE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A5F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A5F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5FE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A5FE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A5FE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A5FE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A5FE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A5FE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A5FE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5A5FE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A5FEE"/>
    <w:pPr>
      <w:ind w:left="240" w:hanging="240"/>
    </w:pPr>
  </w:style>
  <w:style w:type="paragraph" w:styleId="Index2">
    <w:name w:val="index 2"/>
    <w:basedOn w:val="Normal"/>
    <w:next w:val="Normal"/>
    <w:autoRedefine/>
    <w:rsid w:val="005A5FEE"/>
    <w:pPr>
      <w:ind w:left="480" w:hanging="240"/>
    </w:pPr>
  </w:style>
  <w:style w:type="paragraph" w:styleId="Index3">
    <w:name w:val="index 3"/>
    <w:basedOn w:val="Normal"/>
    <w:next w:val="Normal"/>
    <w:autoRedefine/>
    <w:rsid w:val="005A5FEE"/>
    <w:pPr>
      <w:ind w:left="720" w:hanging="240"/>
    </w:pPr>
  </w:style>
  <w:style w:type="paragraph" w:styleId="Index4">
    <w:name w:val="index 4"/>
    <w:basedOn w:val="Normal"/>
    <w:next w:val="Normal"/>
    <w:autoRedefine/>
    <w:rsid w:val="005A5FEE"/>
    <w:pPr>
      <w:ind w:left="960" w:hanging="240"/>
    </w:pPr>
  </w:style>
  <w:style w:type="paragraph" w:styleId="Index5">
    <w:name w:val="index 5"/>
    <w:basedOn w:val="Normal"/>
    <w:next w:val="Normal"/>
    <w:autoRedefine/>
    <w:rsid w:val="005A5FEE"/>
    <w:pPr>
      <w:ind w:left="1200" w:hanging="240"/>
    </w:pPr>
  </w:style>
  <w:style w:type="paragraph" w:styleId="Index6">
    <w:name w:val="index 6"/>
    <w:basedOn w:val="Normal"/>
    <w:next w:val="Normal"/>
    <w:autoRedefine/>
    <w:rsid w:val="005A5FEE"/>
    <w:pPr>
      <w:ind w:left="1440" w:hanging="240"/>
    </w:pPr>
  </w:style>
  <w:style w:type="paragraph" w:styleId="Index7">
    <w:name w:val="index 7"/>
    <w:basedOn w:val="Normal"/>
    <w:next w:val="Normal"/>
    <w:autoRedefine/>
    <w:rsid w:val="005A5FEE"/>
    <w:pPr>
      <w:ind w:left="1680" w:hanging="240"/>
    </w:pPr>
  </w:style>
  <w:style w:type="paragraph" w:styleId="Index8">
    <w:name w:val="index 8"/>
    <w:basedOn w:val="Normal"/>
    <w:next w:val="Normal"/>
    <w:autoRedefine/>
    <w:rsid w:val="005A5FEE"/>
    <w:pPr>
      <w:ind w:left="1920" w:hanging="240"/>
    </w:pPr>
  </w:style>
  <w:style w:type="paragraph" w:styleId="Index9">
    <w:name w:val="index 9"/>
    <w:basedOn w:val="Normal"/>
    <w:next w:val="Normal"/>
    <w:autoRedefine/>
    <w:rsid w:val="005A5FEE"/>
    <w:pPr>
      <w:ind w:left="2160" w:hanging="240"/>
    </w:pPr>
  </w:style>
  <w:style w:type="paragraph" w:styleId="NormalIndent">
    <w:name w:val="Normal Indent"/>
    <w:basedOn w:val="Normal"/>
    <w:rsid w:val="005A5FEE"/>
    <w:pPr>
      <w:ind w:left="720"/>
    </w:pPr>
  </w:style>
  <w:style w:type="paragraph" w:styleId="FootnoteText">
    <w:name w:val="footnote text"/>
    <w:basedOn w:val="Normal"/>
    <w:link w:val="FootnoteTextChar"/>
    <w:rsid w:val="005A5FE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A5FEE"/>
  </w:style>
  <w:style w:type="paragraph" w:styleId="CommentText">
    <w:name w:val="annotation text"/>
    <w:basedOn w:val="Normal"/>
    <w:link w:val="CommentTextChar"/>
    <w:rsid w:val="005A5FE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A5FEE"/>
  </w:style>
  <w:style w:type="paragraph" w:styleId="IndexHeading">
    <w:name w:val="index heading"/>
    <w:basedOn w:val="Normal"/>
    <w:next w:val="Index1"/>
    <w:rsid w:val="005A5FE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A5FE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A5FEE"/>
    <w:pPr>
      <w:ind w:left="480" w:hanging="480"/>
    </w:pPr>
  </w:style>
  <w:style w:type="paragraph" w:styleId="EnvelopeAddress">
    <w:name w:val="envelope address"/>
    <w:basedOn w:val="Normal"/>
    <w:rsid w:val="005A5FE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A5FE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A5FE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A5FEE"/>
    <w:rPr>
      <w:sz w:val="16"/>
      <w:szCs w:val="16"/>
    </w:rPr>
  </w:style>
  <w:style w:type="character" w:styleId="PageNumber">
    <w:name w:val="page number"/>
    <w:basedOn w:val="DefaultParagraphFont"/>
    <w:rsid w:val="005A5FEE"/>
  </w:style>
  <w:style w:type="character" w:styleId="EndnoteReference">
    <w:name w:val="endnote reference"/>
    <w:basedOn w:val="DefaultParagraphFont"/>
    <w:rsid w:val="005A5FEE"/>
    <w:rPr>
      <w:vertAlign w:val="superscript"/>
    </w:rPr>
  </w:style>
  <w:style w:type="paragraph" w:styleId="EndnoteText">
    <w:name w:val="endnote text"/>
    <w:basedOn w:val="Normal"/>
    <w:link w:val="EndnoteTextChar"/>
    <w:rsid w:val="005A5FE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A5FEE"/>
  </w:style>
  <w:style w:type="paragraph" w:styleId="TableofAuthorities">
    <w:name w:val="table of authorities"/>
    <w:basedOn w:val="Normal"/>
    <w:next w:val="Normal"/>
    <w:rsid w:val="005A5FEE"/>
    <w:pPr>
      <w:ind w:left="240" w:hanging="240"/>
    </w:pPr>
  </w:style>
  <w:style w:type="paragraph" w:styleId="MacroText">
    <w:name w:val="macro"/>
    <w:link w:val="MacroTextChar"/>
    <w:rsid w:val="005A5F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A5FE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A5FE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A5FEE"/>
    <w:pPr>
      <w:ind w:left="283" w:hanging="283"/>
    </w:pPr>
  </w:style>
  <w:style w:type="paragraph" w:styleId="ListBullet">
    <w:name w:val="List Bullet"/>
    <w:basedOn w:val="Normal"/>
    <w:autoRedefine/>
    <w:rsid w:val="005A5FE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A5FE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A5FEE"/>
    <w:pPr>
      <w:ind w:left="566" w:hanging="283"/>
    </w:pPr>
  </w:style>
  <w:style w:type="paragraph" w:styleId="List3">
    <w:name w:val="List 3"/>
    <w:basedOn w:val="Normal"/>
    <w:rsid w:val="005A5FEE"/>
    <w:pPr>
      <w:ind w:left="849" w:hanging="283"/>
    </w:pPr>
  </w:style>
  <w:style w:type="paragraph" w:styleId="List4">
    <w:name w:val="List 4"/>
    <w:basedOn w:val="Normal"/>
    <w:rsid w:val="005A5FEE"/>
    <w:pPr>
      <w:ind w:left="1132" w:hanging="283"/>
    </w:pPr>
  </w:style>
  <w:style w:type="paragraph" w:styleId="List5">
    <w:name w:val="List 5"/>
    <w:basedOn w:val="Normal"/>
    <w:rsid w:val="005A5FEE"/>
    <w:pPr>
      <w:ind w:left="1415" w:hanging="283"/>
    </w:pPr>
  </w:style>
  <w:style w:type="paragraph" w:styleId="ListBullet2">
    <w:name w:val="List Bullet 2"/>
    <w:basedOn w:val="Normal"/>
    <w:autoRedefine/>
    <w:rsid w:val="005A5FE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A5FE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A5FE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A5FE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A5FE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A5FE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A5FE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A5FE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A5FE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A5FE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A5FEE"/>
    <w:pPr>
      <w:ind w:left="4252"/>
    </w:pPr>
  </w:style>
  <w:style w:type="character" w:customStyle="1" w:styleId="ClosingChar">
    <w:name w:val="Closing Char"/>
    <w:basedOn w:val="DefaultParagraphFont"/>
    <w:link w:val="Closing"/>
    <w:rsid w:val="005A5FEE"/>
    <w:rPr>
      <w:sz w:val="22"/>
    </w:rPr>
  </w:style>
  <w:style w:type="paragraph" w:styleId="Signature">
    <w:name w:val="Signature"/>
    <w:basedOn w:val="Normal"/>
    <w:link w:val="SignatureChar"/>
    <w:rsid w:val="005A5FE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A5FEE"/>
    <w:rPr>
      <w:sz w:val="22"/>
    </w:rPr>
  </w:style>
  <w:style w:type="paragraph" w:styleId="BodyText">
    <w:name w:val="Body Text"/>
    <w:basedOn w:val="Normal"/>
    <w:link w:val="BodyTextChar"/>
    <w:rsid w:val="005A5FE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A5FEE"/>
    <w:rPr>
      <w:sz w:val="22"/>
    </w:rPr>
  </w:style>
  <w:style w:type="paragraph" w:styleId="BodyTextIndent">
    <w:name w:val="Body Text Indent"/>
    <w:basedOn w:val="Normal"/>
    <w:link w:val="BodyTextIndentChar"/>
    <w:rsid w:val="005A5FE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A5FEE"/>
    <w:rPr>
      <w:sz w:val="22"/>
    </w:rPr>
  </w:style>
  <w:style w:type="paragraph" w:styleId="ListContinue">
    <w:name w:val="List Continue"/>
    <w:basedOn w:val="Normal"/>
    <w:rsid w:val="005A5FEE"/>
    <w:pPr>
      <w:spacing w:after="120"/>
      <w:ind w:left="283"/>
    </w:pPr>
  </w:style>
  <w:style w:type="paragraph" w:styleId="ListContinue2">
    <w:name w:val="List Continue 2"/>
    <w:basedOn w:val="Normal"/>
    <w:rsid w:val="005A5FEE"/>
    <w:pPr>
      <w:spacing w:after="120"/>
      <w:ind w:left="566"/>
    </w:pPr>
  </w:style>
  <w:style w:type="paragraph" w:styleId="ListContinue3">
    <w:name w:val="List Continue 3"/>
    <w:basedOn w:val="Normal"/>
    <w:rsid w:val="005A5FEE"/>
    <w:pPr>
      <w:spacing w:after="120"/>
      <w:ind w:left="849"/>
    </w:pPr>
  </w:style>
  <w:style w:type="paragraph" w:styleId="ListContinue4">
    <w:name w:val="List Continue 4"/>
    <w:basedOn w:val="Normal"/>
    <w:rsid w:val="005A5FEE"/>
    <w:pPr>
      <w:spacing w:after="120"/>
      <w:ind w:left="1132"/>
    </w:pPr>
  </w:style>
  <w:style w:type="paragraph" w:styleId="ListContinue5">
    <w:name w:val="List Continue 5"/>
    <w:basedOn w:val="Normal"/>
    <w:rsid w:val="005A5FE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A5F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A5FE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A5FE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A5FE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A5FEE"/>
  </w:style>
  <w:style w:type="character" w:customStyle="1" w:styleId="SalutationChar">
    <w:name w:val="Salutation Char"/>
    <w:basedOn w:val="DefaultParagraphFont"/>
    <w:link w:val="Salutation"/>
    <w:rsid w:val="005A5FEE"/>
    <w:rPr>
      <w:sz w:val="22"/>
    </w:rPr>
  </w:style>
  <w:style w:type="paragraph" w:styleId="Date">
    <w:name w:val="Date"/>
    <w:basedOn w:val="Normal"/>
    <w:next w:val="Normal"/>
    <w:link w:val="DateChar"/>
    <w:rsid w:val="005A5FEE"/>
  </w:style>
  <w:style w:type="character" w:customStyle="1" w:styleId="DateChar">
    <w:name w:val="Date Char"/>
    <w:basedOn w:val="DefaultParagraphFont"/>
    <w:link w:val="Date"/>
    <w:rsid w:val="005A5FEE"/>
    <w:rPr>
      <w:sz w:val="22"/>
    </w:rPr>
  </w:style>
  <w:style w:type="paragraph" w:styleId="BodyTextFirstIndent">
    <w:name w:val="Body Text First Indent"/>
    <w:basedOn w:val="BodyText"/>
    <w:link w:val="BodyTextFirstIndentChar"/>
    <w:rsid w:val="005A5FE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A5FE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A5FE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A5FEE"/>
    <w:rPr>
      <w:sz w:val="22"/>
    </w:rPr>
  </w:style>
  <w:style w:type="paragraph" w:styleId="BodyText2">
    <w:name w:val="Body Text 2"/>
    <w:basedOn w:val="Normal"/>
    <w:link w:val="BodyText2Char"/>
    <w:rsid w:val="005A5FE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A5FEE"/>
    <w:rPr>
      <w:sz w:val="22"/>
    </w:rPr>
  </w:style>
  <w:style w:type="paragraph" w:styleId="BodyText3">
    <w:name w:val="Body Text 3"/>
    <w:basedOn w:val="Normal"/>
    <w:link w:val="BodyText3Char"/>
    <w:rsid w:val="005A5FE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A5FE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A5FE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A5FEE"/>
    <w:rPr>
      <w:sz w:val="22"/>
    </w:rPr>
  </w:style>
  <w:style w:type="paragraph" w:styleId="BodyTextIndent3">
    <w:name w:val="Body Text Indent 3"/>
    <w:basedOn w:val="Normal"/>
    <w:link w:val="BodyTextIndent3Char"/>
    <w:rsid w:val="005A5FE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A5FEE"/>
    <w:rPr>
      <w:sz w:val="16"/>
      <w:szCs w:val="16"/>
    </w:rPr>
  </w:style>
  <w:style w:type="paragraph" w:styleId="BlockText">
    <w:name w:val="Block Text"/>
    <w:basedOn w:val="Normal"/>
    <w:rsid w:val="005A5FEE"/>
    <w:pPr>
      <w:spacing w:after="120"/>
      <w:ind w:left="1440" w:right="1440"/>
    </w:pPr>
  </w:style>
  <w:style w:type="character" w:styleId="Hyperlink">
    <w:name w:val="Hyperlink"/>
    <w:basedOn w:val="DefaultParagraphFont"/>
    <w:rsid w:val="005A5FEE"/>
    <w:rPr>
      <w:color w:val="0000FF"/>
      <w:u w:val="single"/>
    </w:rPr>
  </w:style>
  <w:style w:type="character" w:styleId="FollowedHyperlink">
    <w:name w:val="FollowedHyperlink"/>
    <w:basedOn w:val="DefaultParagraphFont"/>
    <w:rsid w:val="005A5FEE"/>
    <w:rPr>
      <w:color w:val="800080"/>
      <w:u w:val="single"/>
    </w:rPr>
  </w:style>
  <w:style w:type="character" w:styleId="Strong">
    <w:name w:val="Strong"/>
    <w:basedOn w:val="DefaultParagraphFont"/>
    <w:qFormat/>
    <w:rsid w:val="005A5FEE"/>
    <w:rPr>
      <w:b/>
      <w:bCs/>
    </w:rPr>
  </w:style>
  <w:style w:type="character" w:styleId="Emphasis">
    <w:name w:val="Emphasis"/>
    <w:basedOn w:val="DefaultParagraphFont"/>
    <w:qFormat/>
    <w:rsid w:val="005A5FEE"/>
    <w:rPr>
      <w:i/>
      <w:iCs/>
    </w:rPr>
  </w:style>
  <w:style w:type="paragraph" w:styleId="DocumentMap">
    <w:name w:val="Document Map"/>
    <w:basedOn w:val="Normal"/>
    <w:link w:val="DocumentMapChar"/>
    <w:rsid w:val="005A5FE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A5FE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A5FE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A5FE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A5FEE"/>
  </w:style>
  <w:style w:type="character" w:customStyle="1" w:styleId="E-mailSignatureChar">
    <w:name w:val="E-mail Signature Char"/>
    <w:basedOn w:val="DefaultParagraphFont"/>
    <w:link w:val="E-mailSignature"/>
    <w:rsid w:val="005A5FEE"/>
    <w:rPr>
      <w:sz w:val="22"/>
    </w:rPr>
  </w:style>
  <w:style w:type="paragraph" w:styleId="NormalWeb">
    <w:name w:val="Normal (Web)"/>
    <w:basedOn w:val="Normal"/>
    <w:rsid w:val="005A5FEE"/>
  </w:style>
  <w:style w:type="character" w:styleId="HTMLAcronym">
    <w:name w:val="HTML Acronym"/>
    <w:basedOn w:val="DefaultParagraphFont"/>
    <w:rsid w:val="005A5FEE"/>
  </w:style>
  <w:style w:type="paragraph" w:styleId="HTMLAddress">
    <w:name w:val="HTML Address"/>
    <w:basedOn w:val="Normal"/>
    <w:link w:val="HTMLAddressChar"/>
    <w:rsid w:val="005A5FE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A5FEE"/>
    <w:rPr>
      <w:i/>
      <w:iCs/>
      <w:sz w:val="22"/>
    </w:rPr>
  </w:style>
  <w:style w:type="character" w:styleId="HTMLCite">
    <w:name w:val="HTML Cite"/>
    <w:basedOn w:val="DefaultParagraphFont"/>
    <w:rsid w:val="005A5FEE"/>
    <w:rPr>
      <w:i/>
      <w:iCs/>
    </w:rPr>
  </w:style>
  <w:style w:type="character" w:styleId="HTMLCode">
    <w:name w:val="HTML Code"/>
    <w:basedOn w:val="DefaultParagraphFont"/>
    <w:rsid w:val="005A5FE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A5FEE"/>
    <w:rPr>
      <w:i/>
      <w:iCs/>
    </w:rPr>
  </w:style>
  <w:style w:type="character" w:styleId="HTMLKeyboard">
    <w:name w:val="HTML Keyboard"/>
    <w:basedOn w:val="DefaultParagraphFont"/>
    <w:rsid w:val="005A5FE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A5FE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A5FEE"/>
    <w:rPr>
      <w:rFonts w:ascii="Courier New" w:hAnsi="Courier New" w:cs="Courier New"/>
    </w:rPr>
  </w:style>
  <w:style w:type="character" w:styleId="HTMLSample">
    <w:name w:val="HTML Sample"/>
    <w:basedOn w:val="DefaultParagraphFont"/>
    <w:rsid w:val="005A5FE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A5FE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A5FE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A5F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A5FEE"/>
    <w:rPr>
      <w:b/>
      <w:bCs/>
    </w:rPr>
  </w:style>
  <w:style w:type="numbering" w:styleId="1ai">
    <w:name w:val="Outline List 1"/>
    <w:basedOn w:val="NoList"/>
    <w:rsid w:val="005A5FEE"/>
    <w:pPr>
      <w:numPr>
        <w:numId w:val="14"/>
      </w:numPr>
    </w:pPr>
  </w:style>
  <w:style w:type="numbering" w:styleId="111111">
    <w:name w:val="Outline List 2"/>
    <w:basedOn w:val="NoList"/>
    <w:rsid w:val="005A5FEE"/>
    <w:pPr>
      <w:numPr>
        <w:numId w:val="15"/>
      </w:numPr>
    </w:pPr>
  </w:style>
  <w:style w:type="numbering" w:styleId="ArticleSection">
    <w:name w:val="Outline List 3"/>
    <w:basedOn w:val="NoList"/>
    <w:rsid w:val="005A5FEE"/>
    <w:pPr>
      <w:numPr>
        <w:numId w:val="17"/>
      </w:numPr>
    </w:pPr>
  </w:style>
  <w:style w:type="table" w:styleId="TableSimple1">
    <w:name w:val="Table Simple 1"/>
    <w:basedOn w:val="TableNormal"/>
    <w:rsid w:val="005A5FE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A5FE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A5FE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A5FE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A5FE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A5FE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A5FE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A5FE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A5FE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A5FE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A5FE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A5FE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A5FE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A5FE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A5FE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A5FE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A5FE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A5FE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A5FE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A5FE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A5FE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A5FE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A5FE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A5FE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A5FE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A5FE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A5FE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A5FE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A5FE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A5FE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A5FE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A5FE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A5FE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A5FE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A5FE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A5FE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A5FE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A5FE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A5FE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A5FE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A5FE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A5FE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A5FE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A5FEE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5A5FE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A5FE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A5FE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A5FE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5A5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7.xml"/><Relationship Id="rId39" Type="http://schemas.openxmlformats.org/officeDocument/2006/relationships/footer" Target="footer14.xml"/><Relationship Id="rId3" Type="http://schemas.openxmlformats.org/officeDocument/2006/relationships/styles" Target="styles.xml"/><Relationship Id="rId21" Type="http://schemas.openxmlformats.org/officeDocument/2006/relationships/image" Target="media/image2.wmf"/><Relationship Id="rId34" Type="http://schemas.openxmlformats.org/officeDocument/2006/relationships/header" Target="head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6.xml"/><Relationship Id="rId33" Type="http://schemas.openxmlformats.org/officeDocument/2006/relationships/footer" Target="footer11.xml"/><Relationship Id="rId38" Type="http://schemas.openxmlformats.org/officeDocument/2006/relationships/header" Target="header1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0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32" Type="http://schemas.openxmlformats.org/officeDocument/2006/relationships/header" Target="header11.xml"/><Relationship Id="rId37" Type="http://schemas.openxmlformats.org/officeDocument/2006/relationships/footer" Target="footer13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28" Type="http://schemas.openxmlformats.org/officeDocument/2006/relationships/header" Target="header9.xml"/><Relationship Id="rId36" Type="http://schemas.openxmlformats.org/officeDocument/2006/relationships/footer" Target="footer12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0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oleObject" Target="embeddings/oleObject1.bin"/><Relationship Id="rId27" Type="http://schemas.openxmlformats.org/officeDocument/2006/relationships/footer" Target="footer8.xml"/><Relationship Id="rId30" Type="http://schemas.openxmlformats.org/officeDocument/2006/relationships/footer" Target="footer9.xml"/><Relationship Id="rId35" Type="http://schemas.openxmlformats.org/officeDocument/2006/relationships/header" Target="head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33A0D-E62E-41AC-970A-A9422C087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14</Pages>
  <Words>2727</Words>
  <Characters>13146</Characters>
  <Application>Microsoft Office Word</Application>
  <DocSecurity>0</DocSecurity>
  <PresentationFormat/>
  <Lines>317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Fringe Benefits Tax Assessment Regulations 2018</vt:lpstr>
    </vt:vector>
  </TitlesOfParts>
  <Manager/>
  <Company/>
  <LinksUpToDate>false</LinksUpToDate>
  <CharactersWithSpaces>15794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2018-08-02T01:39:00Z</cp:lastPrinted>
  <dcterms:created xsi:type="dcterms:W3CDTF">2018-09-11T23:40:00Z</dcterms:created>
  <dcterms:modified xsi:type="dcterms:W3CDTF">2018-09-11T23:40:00Z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Fringe Benefits Tax Assessment Regulations 2018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13 September 2018</vt:lpwstr>
  </property>
  <property fmtid="{D5CDD505-2E9C-101B-9397-08002B2CF9AE}" pid="10" name="Authority">
    <vt:lpwstr/>
  </property>
  <property fmtid="{D5CDD505-2E9C-101B-9397-08002B2CF9AE}" pid="11" name="ID">
    <vt:lpwstr>OPC62998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D</vt:lpwstr>
  </property>
  <property fmtid="{D5CDD505-2E9C-101B-9397-08002B2CF9AE}" pid="17" name="CounterSign">
    <vt:lpwstr/>
  </property>
  <property fmtid="{D5CDD505-2E9C-101B-9397-08002B2CF9AE}" pid="18" name="ExcoDate">
    <vt:lpwstr>13 September 2018</vt:lpwstr>
  </property>
</Properties>
</file>