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E61597" w:rsidP="00554826">
      <w:pPr>
        <w:pStyle w:val="ShortT"/>
      </w:pPr>
      <w:r w:rsidRPr="00E61597">
        <w:t xml:space="preserve">Therapeutic Goods Order No. </w:t>
      </w:r>
      <w:r w:rsidRPr="00765E12">
        <w:t>98 –</w:t>
      </w:r>
      <w:r>
        <w:rPr>
          <w:highlight w:val="yellow"/>
        </w:rPr>
        <w:t xml:space="preserve"> </w:t>
      </w:r>
      <w:r w:rsidRPr="00E61597">
        <w:t xml:space="preserve">Microbiological Standards for Medicines </w:t>
      </w:r>
      <w:r w:rsidR="002745B1">
        <w:t>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B7221">
        <w:rPr>
          <w:szCs w:val="22"/>
        </w:rPr>
        <w:t>Jane Cook</w:t>
      </w:r>
      <w:r w:rsidRPr="00DA182D">
        <w:rPr>
          <w:szCs w:val="22"/>
        </w:rPr>
        <w:t xml:space="preserve">, </w:t>
      </w:r>
      <w:r w:rsidR="002B7221">
        <w:rPr>
          <w:szCs w:val="22"/>
        </w:rPr>
        <w:t>a d</w:t>
      </w:r>
      <w:r w:rsidR="00E61597">
        <w:rPr>
          <w:szCs w:val="22"/>
        </w:rPr>
        <w:t>elegate of the Minister</w:t>
      </w:r>
      <w:r w:rsidR="002B7221">
        <w:rPr>
          <w:szCs w:val="22"/>
        </w:rPr>
        <w:t xml:space="preserve"> for Health for the purposes of section 10 of the </w:t>
      </w:r>
      <w:r w:rsidR="002B7221" w:rsidRPr="002B7221">
        <w:rPr>
          <w:i/>
          <w:szCs w:val="22"/>
        </w:rPr>
        <w:t>Therapeutic Goods Act 1989</w:t>
      </w:r>
      <w:r w:rsidR="002B7221">
        <w:rPr>
          <w:szCs w:val="22"/>
        </w:rPr>
        <w:t xml:space="preserve"> (the Act) and acting under that section of the Act</w:t>
      </w:r>
      <w:r w:rsidRPr="00DA182D">
        <w:rPr>
          <w:szCs w:val="22"/>
        </w:rPr>
        <w:t xml:space="preserve">, </w:t>
      </w:r>
      <w:r w:rsidR="002B7221">
        <w:rPr>
          <w:szCs w:val="22"/>
        </w:rPr>
        <w:t>determine that the matters specified in this Order constitute a standard for therapeutic goods of the kind identified in section 5 of this Order</w:t>
      </w:r>
      <w:r w:rsidRPr="00DA182D">
        <w:rPr>
          <w:szCs w:val="22"/>
        </w:rPr>
        <w:t>.</w:t>
      </w:r>
    </w:p>
    <w:p w:rsidR="00B66F3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E7743">
        <w:rPr>
          <w:szCs w:val="22"/>
        </w:rPr>
        <w:t xml:space="preserve"> 12</w:t>
      </w:r>
      <w:r w:rsidR="001E7743" w:rsidRPr="001E7743">
        <w:rPr>
          <w:szCs w:val="22"/>
          <w:vertAlign w:val="superscript"/>
        </w:rPr>
        <w:t>th</w:t>
      </w:r>
      <w:r w:rsidR="001E7743">
        <w:rPr>
          <w:szCs w:val="22"/>
        </w:rPr>
        <w:t xml:space="preserve"> day of September 2018</w:t>
      </w:r>
      <w:r w:rsidRPr="00001A63">
        <w:rPr>
          <w:szCs w:val="22"/>
        </w:rPr>
        <w:tab/>
      </w:r>
    </w:p>
    <w:p w:rsidR="00B66F37" w:rsidRDefault="00B66F37" w:rsidP="00B66F3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(Signed by)</w:t>
      </w:r>
    </w:p>
    <w:p w:rsidR="00554826" w:rsidRDefault="002B7221" w:rsidP="00B66F37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szCs w:val="22"/>
        </w:rPr>
        <w:t>JANE COOK</w:t>
      </w:r>
    </w:p>
    <w:p w:rsidR="00554826" w:rsidRPr="008E0027" w:rsidRDefault="002B7221" w:rsidP="00554826">
      <w:pPr>
        <w:pStyle w:val="SignCoverPageEnd"/>
        <w:ind w:right="91"/>
        <w:rPr>
          <w:sz w:val="22"/>
        </w:rPr>
      </w:pPr>
      <w:r>
        <w:rPr>
          <w:sz w:val="22"/>
        </w:rPr>
        <w:t>Delegate of the Minister for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7C3D20" w:rsidRPr="003D5DA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sz w:val="22"/>
        </w:rPr>
        <w:fldChar w:fldCharType="begin"/>
      </w:r>
      <w:r w:rsidRPr="003D5DAA">
        <w:rPr>
          <w:sz w:val="22"/>
        </w:rPr>
        <w:instrText xml:space="preserve"> TOC \o "1-9" </w:instrText>
      </w:r>
      <w:r w:rsidRPr="003D5DAA">
        <w:rPr>
          <w:sz w:val="22"/>
        </w:rPr>
        <w:fldChar w:fldCharType="separate"/>
      </w:r>
      <w:r w:rsidR="007C3D20" w:rsidRPr="003D5DAA">
        <w:rPr>
          <w:noProof/>
          <w:sz w:val="22"/>
        </w:rPr>
        <w:t>1  Name</w:t>
      </w:r>
      <w:r w:rsidR="007C3D20" w:rsidRPr="003D5DAA">
        <w:rPr>
          <w:noProof/>
          <w:sz w:val="22"/>
        </w:rPr>
        <w:tab/>
      </w:r>
      <w:r w:rsidR="007C3D20" w:rsidRPr="003D5DAA">
        <w:rPr>
          <w:noProof/>
          <w:sz w:val="22"/>
        </w:rPr>
        <w:fldChar w:fldCharType="begin"/>
      </w:r>
      <w:r w:rsidR="007C3D20" w:rsidRPr="003D5DAA">
        <w:rPr>
          <w:noProof/>
          <w:sz w:val="22"/>
        </w:rPr>
        <w:instrText xml:space="preserve"> PAGEREF _Toc523931295 \h </w:instrText>
      </w:r>
      <w:r w:rsidR="007C3D20" w:rsidRPr="003D5DAA">
        <w:rPr>
          <w:noProof/>
          <w:sz w:val="22"/>
        </w:rPr>
      </w:r>
      <w:r w:rsidR="007C3D20"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1</w:t>
      </w:r>
      <w:r w:rsidR="007C3D20"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2  Commencement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_Toc523931296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1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3  Authority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_Toc523931297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1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4  Interpretation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_Toc523931298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1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5  Application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_Toc523931299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2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6  General exemptions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_Toc523931300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2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7  Sterility and Bacterial Endotoxin testing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_Toc523931301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2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8  Efficacy of antimicrobial preservation of a multidose medicine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_Toc523931302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3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3D5DAA">
        <w:rPr>
          <w:noProof/>
          <w:sz w:val="22"/>
        </w:rPr>
        <w:t>9  Microbiological attributes of a non-sterile medicine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_Toc523931303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3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0"/>
          <w:szCs w:val="22"/>
        </w:rPr>
      </w:pPr>
      <w:r w:rsidRPr="003D5DAA">
        <w:rPr>
          <w:noProof/>
          <w:sz w:val="22"/>
        </w:rPr>
        <w:t>Schedule 1— Microbial attributes for a complementary medicine oral dosage form containing raw material of natural (animal, vegetal or mineral) origin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_Toc523931304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5</w:t>
      </w:r>
      <w:r w:rsidRPr="003D5DAA">
        <w:rPr>
          <w:noProof/>
          <w:sz w:val="22"/>
        </w:rPr>
        <w:fldChar w:fldCharType="end"/>
      </w:r>
    </w:p>
    <w:p w:rsidR="007C3D20" w:rsidRPr="003D5DAA" w:rsidRDefault="007C3D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0"/>
          <w:szCs w:val="22"/>
        </w:rPr>
      </w:pPr>
      <w:r w:rsidRPr="003D5DAA">
        <w:rPr>
          <w:noProof/>
          <w:sz w:val="22"/>
        </w:rPr>
        <w:t>Schedule 2— Microbial attributes for a complementary medicine oral dosage form containing raw material of natural (vegetal) origin that is a herbal medicinal product consisting solely of one or more herbal substances (whole, reduced or powdered) to which boiling water is added before use</w:t>
      </w:r>
      <w:r w:rsidRPr="003D5DAA">
        <w:rPr>
          <w:noProof/>
          <w:sz w:val="22"/>
        </w:rPr>
        <w:tab/>
      </w:r>
      <w:r w:rsidRPr="003D5DAA">
        <w:rPr>
          <w:noProof/>
          <w:sz w:val="22"/>
        </w:rPr>
        <w:fldChar w:fldCharType="begin"/>
      </w:r>
      <w:r w:rsidRPr="003D5DAA">
        <w:rPr>
          <w:noProof/>
          <w:sz w:val="22"/>
        </w:rPr>
        <w:instrText xml:space="preserve"> PAGEREF _Toc523931305 \h </w:instrText>
      </w:r>
      <w:r w:rsidRPr="003D5DAA">
        <w:rPr>
          <w:noProof/>
          <w:sz w:val="22"/>
        </w:rPr>
      </w:r>
      <w:r w:rsidRPr="003D5DAA">
        <w:rPr>
          <w:noProof/>
          <w:sz w:val="22"/>
        </w:rPr>
        <w:fldChar w:fldCharType="separate"/>
      </w:r>
      <w:r w:rsidR="0061396D">
        <w:rPr>
          <w:noProof/>
          <w:sz w:val="22"/>
        </w:rPr>
        <w:t>6</w:t>
      </w:r>
      <w:r w:rsidRPr="003D5DAA">
        <w:rPr>
          <w:noProof/>
          <w:sz w:val="22"/>
        </w:rPr>
        <w:fldChar w:fldCharType="end"/>
      </w:r>
    </w:p>
    <w:p w:rsidR="00F6696E" w:rsidRPr="003D5DAA" w:rsidRDefault="00B418CB" w:rsidP="00F6696E">
      <w:pPr>
        <w:outlineLvl w:val="0"/>
        <w:rPr>
          <w:sz w:val="28"/>
        </w:rPr>
      </w:pPr>
      <w:r w:rsidRPr="003D5DAA">
        <w:rPr>
          <w:sz w:val="28"/>
        </w:rP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E615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523931295"/>
      <w:r w:rsidRPr="00554826">
        <w:lastRenderedPageBreak/>
        <w:t>1  Name</w:t>
      </w:r>
      <w:bookmarkEnd w:id="0"/>
    </w:p>
    <w:p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756B4E">
        <w:t>T</w:t>
      </w:r>
      <w:r w:rsidRPr="009C2562">
        <w:t xml:space="preserve">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E61597">
        <w:rPr>
          <w:i/>
        </w:rPr>
        <w:t xml:space="preserve">Therapeutic Goods Order No. </w:t>
      </w:r>
      <w:r w:rsidR="00E61597" w:rsidRPr="002B7221">
        <w:rPr>
          <w:i/>
        </w:rPr>
        <w:t>98</w:t>
      </w:r>
      <w:r w:rsidR="00E61597">
        <w:rPr>
          <w:i/>
        </w:rPr>
        <w:t xml:space="preserve"> – Microbiological Standards for Medicines</w:t>
      </w:r>
      <w:r w:rsidR="002745B1">
        <w:rPr>
          <w:i/>
        </w:rPr>
        <w:t xml:space="preserve">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523931296"/>
      <w:r w:rsidRPr="00554826">
        <w:t>2  Commencement</w:t>
      </w:r>
      <w:bookmarkEnd w:id="2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E61597">
        <w:t>1 October 2018</w:t>
      </w:r>
      <w:r>
        <w:t>.</w:t>
      </w:r>
    </w:p>
    <w:p w:rsidR="00554826" w:rsidRPr="00554826" w:rsidRDefault="00554826" w:rsidP="00554826">
      <w:pPr>
        <w:pStyle w:val="ActHead5"/>
      </w:pPr>
      <w:bookmarkStart w:id="3" w:name="_Toc523931297"/>
      <w:r w:rsidRPr="00554826">
        <w:t>3  Authority</w:t>
      </w:r>
      <w:bookmarkEnd w:id="3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61597">
        <w:t xml:space="preserve">subsection 10(1) of the </w:t>
      </w:r>
      <w:r w:rsidR="00E61597" w:rsidRPr="00E61597">
        <w:rPr>
          <w:i/>
        </w:rPr>
        <w:t>Therapeutic Goods Act 1989</w:t>
      </w:r>
      <w:r w:rsidRPr="009C2562">
        <w:t>.</w:t>
      </w:r>
    </w:p>
    <w:p w:rsidR="00554826" w:rsidRPr="007C3D20" w:rsidRDefault="002B7221" w:rsidP="007C3D20">
      <w:pPr>
        <w:pStyle w:val="ActHead5"/>
      </w:pPr>
      <w:bookmarkStart w:id="4" w:name="_Toc454781205"/>
      <w:bookmarkStart w:id="5" w:name="_Toc523931298"/>
      <w:r w:rsidRPr="007C3D20">
        <w:t>4</w:t>
      </w:r>
      <w:r w:rsidR="00554826" w:rsidRPr="00292121">
        <w:t xml:space="preserve">  </w:t>
      </w:r>
      <w:bookmarkEnd w:id="4"/>
      <w:r w:rsidR="00983A6C" w:rsidRPr="00292121">
        <w:t>I</w:t>
      </w:r>
      <w:r w:rsidR="0060438F" w:rsidRPr="007C3D20">
        <w:t>nterpretation</w:t>
      </w:r>
      <w:bookmarkEnd w:id="5"/>
    </w:p>
    <w:p w:rsidR="00E61597" w:rsidRPr="009C2562" w:rsidRDefault="0060438F" w:rsidP="00603932">
      <w:pPr>
        <w:pStyle w:val="subsection"/>
        <w:tabs>
          <w:tab w:val="clear" w:pos="1021"/>
          <w:tab w:val="left" w:pos="426"/>
        </w:tabs>
        <w:ind w:left="851" w:hanging="851"/>
      </w:pPr>
      <w:r>
        <w:tab/>
        <w:t>(1)</w:t>
      </w:r>
      <w:r>
        <w:tab/>
      </w:r>
      <w:r w:rsidR="00E61597" w:rsidRPr="009C2562">
        <w:t>In this instrument:</w:t>
      </w:r>
    </w:p>
    <w:p w:rsidR="00FA0B76" w:rsidRDefault="00FA0B76" w:rsidP="00FA0B76">
      <w:pPr>
        <w:ind w:left="1134"/>
        <w:rPr>
          <w:b/>
          <w:i/>
          <w:szCs w:val="22"/>
        </w:rPr>
      </w:pPr>
    </w:p>
    <w:p w:rsidR="00FA0B76" w:rsidRPr="004E4042" w:rsidRDefault="00FA0B76" w:rsidP="00FA0B76">
      <w:pPr>
        <w:ind w:left="1134"/>
        <w:rPr>
          <w:szCs w:val="22"/>
        </w:rPr>
      </w:pPr>
      <w:r w:rsidRPr="004E4042">
        <w:rPr>
          <w:b/>
          <w:i/>
          <w:szCs w:val="22"/>
        </w:rPr>
        <w:t>acceptance criteria</w:t>
      </w:r>
      <w:r w:rsidRPr="004E4042">
        <w:rPr>
          <w:szCs w:val="22"/>
        </w:rPr>
        <w:t>, in relation to microbiological quality, are interpreted as:</w:t>
      </w:r>
    </w:p>
    <w:p w:rsidR="00FA0B76" w:rsidRPr="004E4042" w:rsidRDefault="00FA0B76" w:rsidP="00FA0B76">
      <w:pPr>
        <w:tabs>
          <w:tab w:val="left" w:pos="1276"/>
        </w:tabs>
        <w:ind w:left="1134"/>
        <w:rPr>
          <w:szCs w:val="22"/>
        </w:rPr>
      </w:pPr>
      <w:r w:rsidRPr="004E4042">
        <w:rPr>
          <w:szCs w:val="22"/>
        </w:rPr>
        <w:t>(a)</w:t>
      </w:r>
      <w:r w:rsidRPr="004E4042">
        <w:rPr>
          <w:szCs w:val="22"/>
        </w:rPr>
        <w:tab/>
        <w:t>10</w:t>
      </w:r>
      <w:r w:rsidRPr="004E4042">
        <w:rPr>
          <w:szCs w:val="22"/>
          <w:vertAlign w:val="superscript"/>
        </w:rPr>
        <w:t>1</w:t>
      </w:r>
      <w:r w:rsidRPr="004E4042">
        <w:rPr>
          <w:szCs w:val="22"/>
        </w:rPr>
        <w:t xml:space="preserve"> CFU: maximum acceptable count is 20;</w:t>
      </w:r>
    </w:p>
    <w:p w:rsidR="00FA0B76" w:rsidRPr="004E4042" w:rsidRDefault="00FA0B76" w:rsidP="00FA0B76">
      <w:pPr>
        <w:tabs>
          <w:tab w:val="left" w:pos="1276"/>
        </w:tabs>
        <w:ind w:left="1134"/>
        <w:rPr>
          <w:szCs w:val="22"/>
        </w:rPr>
      </w:pPr>
      <w:r w:rsidRPr="004E4042">
        <w:rPr>
          <w:szCs w:val="22"/>
        </w:rPr>
        <w:t>(b)</w:t>
      </w:r>
      <w:r w:rsidRPr="004E4042">
        <w:rPr>
          <w:szCs w:val="22"/>
        </w:rPr>
        <w:tab/>
        <w:t>10</w:t>
      </w:r>
      <w:r w:rsidRPr="004E4042">
        <w:rPr>
          <w:szCs w:val="22"/>
          <w:vertAlign w:val="superscript"/>
        </w:rPr>
        <w:t>2</w:t>
      </w:r>
      <w:r w:rsidRPr="004E4042">
        <w:rPr>
          <w:szCs w:val="22"/>
        </w:rPr>
        <w:t xml:space="preserve"> CFU: maximum acceptable count is 200;</w:t>
      </w:r>
    </w:p>
    <w:p w:rsidR="00FA0B76" w:rsidRPr="004E4042" w:rsidRDefault="00FA0B76" w:rsidP="00FA0B76">
      <w:pPr>
        <w:tabs>
          <w:tab w:val="left" w:pos="1276"/>
        </w:tabs>
        <w:ind w:left="1134"/>
        <w:rPr>
          <w:szCs w:val="22"/>
        </w:rPr>
      </w:pPr>
      <w:r w:rsidRPr="004E4042">
        <w:rPr>
          <w:szCs w:val="22"/>
        </w:rPr>
        <w:t>(c)</w:t>
      </w:r>
      <w:r w:rsidRPr="004E4042">
        <w:rPr>
          <w:szCs w:val="22"/>
        </w:rPr>
        <w:tab/>
        <w:t>10</w:t>
      </w:r>
      <w:r w:rsidRPr="004E4042">
        <w:rPr>
          <w:szCs w:val="22"/>
          <w:vertAlign w:val="superscript"/>
        </w:rPr>
        <w:t>3</w:t>
      </w:r>
      <w:r w:rsidRPr="004E4042">
        <w:rPr>
          <w:szCs w:val="22"/>
        </w:rPr>
        <w:t xml:space="preserve"> CFU: maximum acceptable count is 2000, and so forth.</w:t>
      </w:r>
    </w:p>
    <w:p w:rsidR="00C63F8C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rPr>
          <w:b/>
          <w:i/>
          <w:szCs w:val="22"/>
        </w:rPr>
      </w:pPr>
    </w:p>
    <w:p w:rsidR="00C63F8C" w:rsidRPr="004E4042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  <w:r>
        <w:rPr>
          <w:b/>
          <w:i/>
          <w:szCs w:val="22"/>
        </w:rPr>
        <w:t>A</w:t>
      </w:r>
      <w:r w:rsidRPr="004E4042">
        <w:rPr>
          <w:b/>
          <w:i/>
          <w:szCs w:val="22"/>
        </w:rPr>
        <w:t xml:space="preserve">ct </w:t>
      </w:r>
      <w:r w:rsidRPr="004E4042">
        <w:rPr>
          <w:szCs w:val="22"/>
        </w:rPr>
        <w:t xml:space="preserve">means the </w:t>
      </w:r>
      <w:r w:rsidRPr="004E4042">
        <w:rPr>
          <w:i/>
          <w:szCs w:val="22"/>
        </w:rPr>
        <w:t>Therapeutic Goods Act 1989</w:t>
      </w:r>
      <w:r w:rsidRPr="004E4042">
        <w:rPr>
          <w:szCs w:val="22"/>
        </w:rPr>
        <w:t>.</w:t>
      </w:r>
    </w:p>
    <w:p w:rsidR="00C63F8C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418"/>
        <w:rPr>
          <w:b/>
          <w:i/>
          <w:szCs w:val="22"/>
        </w:rPr>
      </w:pPr>
    </w:p>
    <w:p w:rsidR="00C63F8C" w:rsidRDefault="00C63F8C" w:rsidP="002F175F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  <w:r w:rsidRPr="004E4042">
        <w:rPr>
          <w:b/>
          <w:i/>
          <w:szCs w:val="22"/>
        </w:rPr>
        <w:t xml:space="preserve">antimicrobial preservation </w:t>
      </w:r>
      <w:r w:rsidRPr="004E4042">
        <w:rPr>
          <w:szCs w:val="22"/>
        </w:rPr>
        <w:t>means the presence of an ingredient(s) in a medicine that inhibits the growth of microorganisms in the medicine.</w:t>
      </w:r>
    </w:p>
    <w:p w:rsidR="00157A04" w:rsidRDefault="00157A04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</w:p>
    <w:p w:rsidR="00C63F8C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  <w:r w:rsidRPr="004E4042">
        <w:rPr>
          <w:b/>
          <w:i/>
          <w:szCs w:val="22"/>
        </w:rPr>
        <w:t xml:space="preserve">British Pharmacopoeia </w:t>
      </w:r>
      <w:r w:rsidRPr="004E4042">
        <w:rPr>
          <w:szCs w:val="22"/>
        </w:rPr>
        <w:t>has the same meaning as</w:t>
      </w:r>
      <w:r w:rsidR="00157A04">
        <w:rPr>
          <w:szCs w:val="22"/>
        </w:rPr>
        <w:t xml:space="preserve"> in the Act.</w:t>
      </w:r>
    </w:p>
    <w:p w:rsidR="00157A04" w:rsidRDefault="00157A04" w:rsidP="00157A04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</w:p>
    <w:p w:rsidR="00C63F8C" w:rsidRDefault="00C63F8C" w:rsidP="00157A04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  <w:r w:rsidRPr="004E4042">
        <w:rPr>
          <w:b/>
          <w:i/>
          <w:szCs w:val="22"/>
        </w:rPr>
        <w:t>CFU</w:t>
      </w:r>
      <w:r w:rsidRPr="004E4042">
        <w:rPr>
          <w:szCs w:val="22"/>
        </w:rPr>
        <w:t xml:space="preserve"> means colony forming units.</w:t>
      </w:r>
    </w:p>
    <w:p w:rsidR="00157A04" w:rsidRDefault="00157A04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</w:p>
    <w:p w:rsidR="00C63F8C" w:rsidRPr="004E4042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  <w:r w:rsidRPr="004E4042">
        <w:rPr>
          <w:b/>
          <w:i/>
          <w:szCs w:val="22"/>
        </w:rPr>
        <w:t xml:space="preserve">complementary medicine </w:t>
      </w:r>
      <w:r w:rsidRPr="004E4042">
        <w:rPr>
          <w:szCs w:val="22"/>
        </w:rPr>
        <w:t xml:space="preserve">has the same meaning as "complementary medicine" in </w:t>
      </w:r>
      <w:r w:rsidR="00556B75">
        <w:rPr>
          <w:szCs w:val="22"/>
        </w:rPr>
        <w:t>the Regulations</w:t>
      </w:r>
      <w:r w:rsidRPr="004E4042">
        <w:rPr>
          <w:szCs w:val="22"/>
        </w:rPr>
        <w:t>.</w:t>
      </w:r>
    </w:p>
    <w:p w:rsidR="0060438F" w:rsidRDefault="0060438F" w:rsidP="00603932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rPr>
          <w:b/>
          <w:i/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</w:p>
    <w:p w:rsidR="0060438F" w:rsidRDefault="0060438F" w:rsidP="00603932">
      <w:pPr>
        <w:keepLines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</w:tabs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="00C63F8C" w:rsidRPr="004E4042">
        <w:rPr>
          <w:b/>
          <w:i/>
          <w:szCs w:val="22"/>
        </w:rPr>
        <w:t>default standard</w:t>
      </w:r>
      <w:r w:rsidR="00C63F8C" w:rsidRPr="004E4042">
        <w:rPr>
          <w:szCs w:val="22"/>
        </w:rPr>
        <w:t xml:space="preserve"> </w:t>
      </w:r>
      <w:r w:rsidR="00157A04">
        <w:rPr>
          <w:szCs w:val="22"/>
        </w:rPr>
        <w:t>has the same meaning as in the Act.</w:t>
      </w:r>
    </w:p>
    <w:p w:rsidR="00157A04" w:rsidRDefault="00157A04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</w:p>
    <w:p w:rsidR="00157A04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  <w:r w:rsidRPr="004E4042">
        <w:rPr>
          <w:b/>
          <w:i/>
          <w:szCs w:val="22"/>
        </w:rPr>
        <w:t>European Pharmacopoeia</w:t>
      </w:r>
      <w:r w:rsidRPr="004E4042">
        <w:rPr>
          <w:szCs w:val="22"/>
        </w:rPr>
        <w:t xml:space="preserve"> has the same meaning as</w:t>
      </w:r>
      <w:r w:rsidR="00157A04">
        <w:rPr>
          <w:szCs w:val="22"/>
        </w:rPr>
        <w:t xml:space="preserve"> in the Act.</w:t>
      </w:r>
      <w:r w:rsidRPr="004E4042">
        <w:rPr>
          <w:szCs w:val="22"/>
        </w:rPr>
        <w:t xml:space="preserve"> </w:t>
      </w:r>
    </w:p>
    <w:p w:rsidR="00157A04" w:rsidRDefault="00157A04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</w:p>
    <w:p w:rsidR="00C63F8C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  <w:r w:rsidRPr="004E4042">
        <w:rPr>
          <w:b/>
          <w:i/>
          <w:szCs w:val="22"/>
        </w:rPr>
        <w:t xml:space="preserve">export only medicine </w:t>
      </w:r>
      <w:r w:rsidRPr="004E4042">
        <w:rPr>
          <w:szCs w:val="22"/>
        </w:rPr>
        <w:t>has the same meaning as</w:t>
      </w:r>
      <w:r w:rsidR="00157A04">
        <w:rPr>
          <w:szCs w:val="22"/>
        </w:rPr>
        <w:t xml:space="preserve"> in the Act.</w:t>
      </w:r>
    </w:p>
    <w:p w:rsidR="00157A04" w:rsidRDefault="00157A04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</w:p>
    <w:p w:rsidR="00C63F8C" w:rsidRPr="004E4042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  <w:r w:rsidRPr="004E4042">
        <w:rPr>
          <w:b/>
          <w:i/>
          <w:szCs w:val="22"/>
        </w:rPr>
        <w:t xml:space="preserve">herbal substance </w:t>
      </w:r>
      <w:r w:rsidRPr="004E4042">
        <w:rPr>
          <w:szCs w:val="22"/>
        </w:rPr>
        <w:t xml:space="preserve">has the same meaning as </w:t>
      </w:r>
      <w:r w:rsidR="00157A04">
        <w:rPr>
          <w:szCs w:val="22"/>
        </w:rPr>
        <w:t>in</w:t>
      </w:r>
      <w:r w:rsidRPr="004E4042">
        <w:rPr>
          <w:szCs w:val="22"/>
        </w:rPr>
        <w:t xml:space="preserve"> the Regulations.</w:t>
      </w:r>
    </w:p>
    <w:p w:rsidR="00157A04" w:rsidRDefault="00157A04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</w:p>
    <w:p w:rsidR="002F175F" w:rsidRDefault="00C63F8C" w:rsidP="00C63F8C">
      <w:pPr>
        <w:ind w:left="1134"/>
        <w:rPr>
          <w:b/>
          <w:i/>
          <w:szCs w:val="22"/>
        </w:rPr>
      </w:pPr>
      <w:r w:rsidRPr="004E4042">
        <w:rPr>
          <w:b/>
          <w:i/>
          <w:szCs w:val="22"/>
        </w:rPr>
        <w:t xml:space="preserve">medicine </w:t>
      </w:r>
      <w:r w:rsidRPr="004E4042">
        <w:rPr>
          <w:szCs w:val="22"/>
        </w:rPr>
        <w:t xml:space="preserve">has the same meaning as </w:t>
      </w:r>
      <w:r w:rsidR="00157A04">
        <w:rPr>
          <w:szCs w:val="22"/>
        </w:rPr>
        <w:t>in the Act.</w:t>
      </w:r>
    </w:p>
    <w:p w:rsidR="00157A04" w:rsidRDefault="00157A04" w:rsidP="00C63F8C">
      <w:pPr>
        <w:ind w:left="1134"/>
        <w:rPr>
          <w:b/>
          <w:i/>
          <w:szCs w:val="22"/>
        </w:rPr>
      </w:pPr>
    </w:p>
    <w:p w:rsidR="00C63F8C" w:rsidRPr="004E4042" w:rsidRDefault="00C63F8C" w:rsidP="00C63F8C">
      <w:pPr>
        <w:ind w:left="1134"/>
        <w:rPr>
          <w:szCs w:val="22"/>
        </w:rPr>
      </w:pPr>
      <w:r w:rsidRPr="004E4042">
        <w:rPr>
          <w:b/>
          <w:i/>
          <w:szCs w:val="22"/>
        </w:rPr>
        <w:t>monograph</w:t>
      </w:r>
      <w:r w:rsidRPr="004E4042">
        <w:rPr>
          <w:szCs w:val="22"/>
        </w:rPr>
        <w:t xml:space="preserve"> means the requirements of an individual or general monograph in a default standard read in conjunction with the General Notices contained in the same edition that are applicable to that monograp</w:t>
      </w:r>
      <w:r w:rsidR="002057FF">
        <w:rPr>
          <w:szCs w:val="22"/>
        </w:rPr>
        <w:t>h.</w:t>
      </w:r>
    </w:p>
    <w:p w:rsidR="00C63F8C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b/>
          <w:i/>
          <w:szCs w:val="22"/>
        </w:rPr>
      </w:pPr>
    </w:p>
    <w:p w:rsidR="00C63F8C" w:rsidRDefault="00C63F8C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  <w:r w:rsidRPr="004E4042">
        <w:rPr>
          <w:b/>
          <w:i/>
          <w:szCs w:val="22"/>
        </w:rPr>
        <w:lastRenderedPageBreak/>
        <w:t xml:space="preserve">Regulations </w:t>
      </w:r>
      <w:r w:rsidRPr="004E4042">
        <w:rPr>
          <w:szCs w:val="22"/>
        </w:rPr>
        <w:t xml:space="preserve">means the </w:t>
      </w:r>
      <w:r w:rsidRPr="00C10ECD">
        <w:rPr>
          <w:i/>
          <w:szCs w:val="22"/>
        </w:rPr>
        <w:t>Therapeutic Goods Regulations 1990</w:t>
      </w:r>
      <w:r w:rsidR="00157A04">
        <w:rPr>
          <w:szCs w:val="22"/>
        </w:rPr>
        <w:t>, as in force from time to time</w:t>
      </w:r>
      <w:r w:rsidRPr="004E4042">
        <w:rPr>
          <w:szCs w:val="22"/>
        </w:rPr>
        <w:t>.</w:t>
      </w:r>
    </w:p>
    <w:p w:rsidR="007C3D20" w:rsidRPr="004E4042" w:rsidRDefault="007C3D20" w:rsidP="00C63F8C">
      <w:pPr>
        <w:keepLines/>
        <w:tabs>
          <w:tab w:val="left" w:pos="426"/>
          <w:tab w:val="left" w:pos="851"/>
          <w:tab w:val="left" w:pos="1701"/>
          <w:tab w:val="left" w:pos="2268"/>
          <w:tab w:val="left" w:pos="2835"/>
          <w:tab w:val="left" w:pos="3402"/>
        </w:tabs>
        <w:ind w:left="1134"/>
        <w:rPr>
          <w:szCs w:val="22"/>
        </w:rPr>
      </w:pPr>
    </w:p>
    <w:p w:rsidR="007C3D20" w:rsidRDefault="00C63F8C" w:rsidP="003D5DAA">
      <w:pPr>
        <w:ind w:left="1134"/>
      </w:pPr>
      <w:r w:rsidRPr="003D5DAA">
        <w:rPr>
          <w:b/>
          <w:i/>
        </w:rPr>
        <w:t>Secretary</w:t>
      </w:r>
      <w:r w:rsidRPr="00292121">
        <w:rPr>
          <w:i/>
        </w:rPr>
        <w:t xml:space="preserve"> </w:t>
      </w:r>
      <w:r w:rsidRPr="00C10ECD">
        <w:t>has the same meaning as</w:t>
      </w:r>
      <w:r w:rsidR="00157A04" w:rsidRPr="00C10ECD">
        <w:t xml:space="preserve"> in the Act.</w:t>
      </w:r>
    </w:p>
    <w:p w:rsidR="00157A04" w:rsidRDefault="00C63F8C" w:rsidP="003D5DAA">
      <w:pPr>
        <w:ind w:left="1134"/>
      </w:pPr>
      <w:r w:rsidRPr="00C10ECD">
        <w:t xml:space="preserve"> </w:t>
      </w:r>
    </w:p>
    <w:p w:rsidR="00157A04" w:rsidRDefault="00C63F8C" w:rsidP="003D5DAA">
      <w:pPr>
        <w:ind w:left="1134"/>
      </w:pPr>
      <w:r w:rsidRPr="003D5DAA">
        <w:rPr>
          <w:b/>
          <w:i/>
        </w:rPr>
        <w:t>sponsor</w:t>
      </w:r>
      <w:r w:rsidRPr="003D5DAA">
        <w:t xml:space="preserve"> </w:t>
      </w:r>
      <w:r w:rsidRPr="00292121">
        <w:t>has the same meaning as</w:t>
      </w:r>
      <w:r w:rsidR="00157A04" w:rsidRPr="00292121">
        <w:t xml:space="preserve"> in the Act.</w:t>
      </w:r>
    </w:p>
    <w:p w:rsidR="007C3D20" w:rsidRPr="00292121" w:rsidRDefault="007C3D20" w:rsidP="003D5DAA">
      <w:pPr>
        <w:ind w:left="1134"/>
      </w:pPr>
    </w:p>
    <w:p w:rsidR="00157A04" w:rsidRDefault="00C63F8C" w:rsidP="003D5DAA">
      <w:pPr>
        <w:ind w:left="1134"/>
      </w:pPr>
      <w:r w:rsidRPr="003D5DAA">
        <w:rPr>
          <w:b/>
          <w:i/>
        </w:rPr>
        <w:t>standard</w:t>
      </w:r>
      <w:r w:rsidRPr="003D5DAA">
        <w:t xml:space="preserve"> </w:t>
      </w:r>
      <w:r w:rsidRPr="00292121">
        <w:t>has the same meaning as</w:t>
      </w:r>
      <w:r w:rsidR="00157A04" w:rsidRPr="00292121">
        <w:t xml:space="preserve"> in the Act</w:t>
      </w:r>
      <w:r w:rsidR="00157A04" w:rsidRPr="007F5EF3">
        <w:t>.</w:t>
      </w:r>
      <w:r w:rsidRPr="007F5EF3">
        <w:t xml:space="preserve"> </w:t>
      </w:r>
      <w:r w:rsidR="00157A04" w:rsidRPr="007F5EF3">
        <w:tab/>
      </w:r>
    </w:p>
    <w:p w:rsidR="007C3D20" w:rsidRPr="00292121" w:rsidRDefault="007C3D20" w:rsidP="003D5DAA">
      <w:pPr>
        <w:ind w:left="1134"/>
      </w:pPr>
    </w:p>
    <w:p w:rsidR="0060438F" w:rsidRDefault="00C63F8C" w:rsidP="003D5DAA">
      <w:pPr>
        <w:ind w:left="1134"/>
      </w:pPr>
      <w:r w:rsidRPr="003D5DAA">
        <w:rPr>
          <w:b/>
          <w:i/>
        </w:rPr>
        <w:t>therapeutic</w:t>
      </w:r>
      <w:r w:rsidRPr="003D5DAA">
        <w:t xml:space="preserve"> goods </w:t>
      </w:r>
      <w:r w:rsidRPr="00292121">
        <w:t>has the same meaning as</w:t>
      </w:r>
      <w:r w:rsidR="00EE65BD" w:rsidRPr="00292121">
        <w:t xml:space="preserve"> in the Act</w:t>
      </w:r>
      <w:r w:rsidR="0060438F" w:rsidRPr="007F5EF3">
        <w:t>.</w:t>
      </w:r>
      <w:r w:rsidRPr="007F5EF3">
        <w:t xml:space="preserve"> </w:t>
      </w:r>
    </w:p>
    <w:p w:rsidR="007C3D20" w:rsidRPr="00292121" w:rsidRDefault="007C3D20" w:rsidP="003D5DAA">
      <w:pPr>
        <w:ind w:left="1134"/>
      </w:pPr>
    </w:p>
    <w:p w:rsidR="00157A04" w:rsidRPr="007F5EF3" w:rsidRDefault="00C63F8C" w:rsidP="003D5DAA">
      <w:pPr>
        <w:ind w:left="1134"/>
      </w:pPr>
      <w:r w:rsidRPr="003D5DAA">
        <w:rPr>
          <w:b/>
          <w:i/>
        </w:rPr>
        <w:t>United States Pharmacopeia-National Formulary</w:t>
      </w:r>
      <w:r w:rsidRPr="00292121">
        <w:t xml:space="preserve"> has the same meaning as</w:t>
      </w:r>
      <w:r w:rsidR="00157A04" w:rsidRPr="007F5EF3">
        <w:t xml:space="preserve"> in the Act.</w:t>
      </w:r>
      <w:r w:rsidRPr="007F5EF3">
        <w:t xml:space="preserve"> </w:t>
      </w:r>
    </w:p>
    <w:p w:rsidR="0060438F" w:rsidRPr="00603932" w:rsidRDefault="0060438F" w:rsidP="009879BA">
      <w:pPr>
        <w:pStyle w:val="subsection"/>
      </w:pPr>
      <w:r>
        <w:rPr>
          <w:kern w:val="28"/>
          <w:sz w:val="24"/>
          <w:szCs w:val="22"/>
        </w:rPr>
        <w:tab/>
        <w:t>(2)</w:t>
      </w:r>
      <w:r>
        <w:rPr>
          <w:kern w:val="28"/>
          <w:sz w:val="24"/>
          <w:szCs w:val="22"/>
        </w:rPr>
        <w:tab/>
      </w:r>
      <w:r w:rsidRPr="009879BA">
        <w:rPr>
          <w:szCs w:val="22"/>
        </w:rPr>
        <w:t>Where a default standard adopts a different name or number for a test or method that is included in this Order, this Order incorporates that renamed or renumbered test or method.</w:t>
      </w:r>
      <w:r w:rsidRPr="00C63F8C">
        <w:rPr>
          <w:sz w:val="18"/>
          <w:szCs w:val="18"/>
        </w:rPr>
        <w:t xml:space="preserve"> </w:t>
      </w:r>
    </w:p>
    <w:p w:rsidR="00554826" w:rsidRPr="002F175F" w:rsidRDefault="002B7221" w:rsidP="00554826">
      <w:pPr>
        <w:pStyle w:val="ActHead5"/>
      </w:pPr>
      <w:bookmarkStart w:id="6" w:name="_Toc523931299"/>
      <w:r>
        <w:t>5</w:t>
      </w:r>
      <w:r w:rsidR="00554826" w:rsidRPr="002F175F">
        <w:t xml:space="preserve">  </w:t>
      </w:r>
      <w:r w:rsidR="002F175F" w:rsidRPr="002F175F">
        <w:t>Application</w:t>
      </w:r>
      <w:bookmarkEnd w:id="6"/>
    </w:p>
    <w:p w:rsidR="00554826" w:rsidRPr="002F175F" w:rsidRDefault="00554826" w:rsidP="00554826">
      <w:pPr>
        <w:pStyle w:val="subsection"/>
      </w:pPr>
      <w:r w:rsidRPr="002F175F">
        <w:tab/>
        <w:t>(1)</w:t>
      </w:r>
      <w:r w:rsidRPr="002F175F">
        <w:tab/>
      </w:r>
      <w:r w:rsidR="002F175F" w:rsidRPr="002F175F">
        <w:rPr>
          <w:szCs w:val="22"/>
        </w:rPr>
        <w:t>The requirements set out in this order apply to all therapeutic goods that are medicines.</w:t>
      </w:r>
    </w:p>
    <w:p w:rsidR="00554826" w:rsidRPr="002F175F" w:rsidRDefault="00554826" w:rsidP="00EF7840">
      <w:pPr>
        <w:pStyle w:val="subsection"/>
      </w:pPr>
      <w:r w:rsidRPr="002F175F">
        <w:tab/>
        <w:t>(2)</w:t>
      </w:r>
      <w:r w:rsidRPr="002F175F">
        <w:tab/>
      </w:r>
      <w:r w:rsidR="002F175F" w:rsidRPr="002F175F">
        <w:rPr>
          <w:szCs w:val="22"/>
        </w:rPr>
        <w:t>However, the requirements set out in this order do not apply to a medicine</w:t>
      </w:r>
      <w:r w:rsidR="009879BA">
        <w:rPr>
          <w:szCs w:val="22"/>
        </w:rPr>
        <w:t xml:space="preserve"> </w:t>
      </w:r>
      <w:r w:rsidR="002F175F" w:rsidRPr="002F175F">
        <w:rPr>
          <w:szCs w:val="22"/>
        </w:rPr>
        <w:t xml:space="preserve">that is exempt under section </w:t>
      </w:r>
      <w:r w:rsidR="00F20D10">
        <w:rPr>
          <w:szCs w:val="22"/>
        </w:rPr>
        <w:t>6</w:t>
      </w:r>
      <w:r w:rsidR="002F175F" w:rsidRPr="002F175F">
        <w:rPr>
          <w:szCs w:val="22"/>
        </w:rPr>
        <w:t xml:space="preserve"> of this order</w:t>
      </w:r>
      <w:r w:rsidR="009879BA">
        <w:rPr>
          <w:szCs w:val="22"/>
        </w:rPr>
        <w:t>.</w:t>
      </w:r>
    </w:p>
    <w:p w:rsidR="002F175F" w:rsidRPr="002F175F" w:rsidRDefault="00EF7840" w:rsidP="002F175F">
      <w:pPr>
        <w:pStyle w:val="ActHead5"/>
      </w:pPr>
      <w:bookmarkStart w:id="7" w:name="_Toc523931300"/>
      <w:r>
        <w:t>6</w:t>
      </w:r>
      <w:r w:rsidR="002F175F" w:rsidRPr="002F175F">
        <w:t xml:space="preserve">  General exemptions</w:t>
      </w:r>
      <w:bookmarkEnd w:id="7"/>
      <w:r w:rsidR="002F175F" w:rsidRPr="002F175F">
        <w:t xml:space="preserve"> </w:t>
      </w:r>
    </w:p>
    <w:p w:rsidR="002F175F" w:rsidRPr="002F175F" w:rsidRDefault="002F175F" w:rsidP="002F175F">
      <w:pPr>
        <w:pStyle w:val="subsection"/>
      </w:pPr>
      <w:r w:rsidRPr="002F175F">
        <w:tab/>
      </w:r>
      <w:r w:rsidRPr="002F175F">
        <w:tab/>
      </w:r>
      <w:r w:rsidRPr="002F175F">
        <w:rPr>
          <w:szCs w:val="22"/>
        </w:rPr>
        <w:t>The requirements of this order do not apply to a medicine that:</w:t>
      </w:r>
    </w:p>
    <w:p w:rsidR="002F175F" w:rsidRPr="002F175F" w:rsidRDefault="002F175F" w:rsidP="002F175F">
      <w:pPr>
        <w:pStyle w:val="paragraph"/>
      </w:pPr>
      <w:r w:rsidRPr="002F175F">
        <w:tab/>
        <w:t>(a)</w:t>
      </w:r>
      <w:r w:rsidRPr="002F175F">
        <w:tab/>
      </w:r>
      <w:r w:rsidRPr="002F175F">
        <w:rPr>
          <w:szCs w:val="22"/>
        </w:rPr>
        <w:t>is an export only medicine; or</w:t>
      </w:r>
    </w:p>
    <w:p w:rsidR="002F175F" w:rsidRPr="002F175F" w:rsidRDefault="002F175F" w:rsidP="002F175F">
      <w:pPr>
        <w:pStyle w:val="paragraph"/>
      </w:pPr>
      <w:r w:rsidRPr="002F175F">
        <w:tab/>
        <w:t>(b)</w:t>
      </w:r>
      <w:r w:rsidRPr="002F175F">
        <w:tab/>
      </w:r>
      <w:r w:rsidRPr="002F175F">
        <w:rPr>
          <w:szCs w:val="22"/>
        </w:rPr>
        <w:t>is import</w:t>
      </w:r>
      <w:r w:rsidR="009879BA">
        <w:rPr>
          <w:szCs w:val="22"/>
        </w:rPr>
        <w:t>ed into Australia for use in the treatment of the importer of the importer’s immediate</w:t>
      </w:r>
      <w:r w:rsidRPr="002F175F">
        <w:rPr>
          <w:szCs w:val="22"/>
        </w:rPr>
        <w:t xml:space="preserve"> </w:t>
      </w:r>
      <w:r w:rsidR="009879BA">
        <w:rPr>
          <w:szCs w:val="22"/>
        </w:rPr>
        <w:t>family, in accordance with i</w:t>
      </w:r>
      <w:r w:rsidRPr="002F175F">
        <w:rPr>
          <w:szCs w:val="22"/>
        </w:rPr>
        <w:t xml:space="preserve">tem 1 </w:t>
      </w:r>
      <w:r w:rsidR="00556B75">
        <w:rPr>
          <w:szCs w:val="22"/>
        </w:rPr>
        <w:t>of</w:t>
      </w:r>
      <w:r w:rsidRPr="002F175F">
        <w:rPr>
          <w:szCs w:val="22"/>
        </w:rPr>
        <w:t xml:space="preserve"> Schedule 5 </w:t>
      </w:r>
      <w:r w:rsidR="009879BA">
        <w:rPr>
          <w:szCs w:val="22"/>
        </w:rPr>
        <w:t>to</w:t>
      </w:r>
      <w:r w:rsidRPr="002F175F">
        <w:rPr>
          <w:szCs w:val="22"/>
        </w:rPr>
        <w:t xml:space="preserve"> the Regulations; or</w:t>
      </w:r>
    </w:p>
    <w:p w:rsidR="002F175F" w:rsidRPr="002F175F" w:rsidRDefault="002F175F" w:rsidP="002F175F">
      <w:pPr>
        <w:pStyle w:val="paragraph"/>
      </w:pPr>
      <w:r w:rsidRPr="002F175F">
        <w:tab/>
        <w:t>(c)</w:t>
      </w:r>
      <w:r w:rsidRPr="002F175F">
        <w:tab/>
      </w:r>
      <w:r w:rsidRPr="002F175F">
        <w:rPr>
          <w:szCs w:val="22"/>
        </w:rPr>
        <w:t>is a starting material used in the manufacture of medicines, except when:</w:t>
      </w:r>
    </w:p>
    <w:p w:rsidR="002F175F" w:rsidRPr="002F175F" w:rsidRDefault="002F175F" w:rsidP="002F175F">
      <w:pPr>
        <w:pStyle w:val="paragraphsub"/>
      </w:pPr>
      <w:r w:rsidRPr="002F175F">
        <w:tab/>
        <w:t>(i)</w:t>
      </w:r>
      <w:r w:rsidRPr="002F175F">
        <w:tab/>
      </w:r>
      <w:r w:rsidRPr="002F175F">
        <w:rPr>
          <w:szCs w:val="22"/>
        </w:rPr>
        <w:t>pre</w:t>
      </w:r>
      <w:r w:rsidR="00EF7840">
        <w:rPr>
          <w:szCs w:val="22"/>
        </w:rPr>
        <w:t>-</w:t>
      </w:r>
      <w:r w:rsidRPr="002F175F">
        <w:rPr>
          <w:szCs w:val="22"/>
        </w:rPr>
        <w:t>packaged for supply for other therapeutic purposes; or</w:t>
      </w:r>
    </w:p>
    <w:p w:rsidR="002F175F" w:rsidRPr="002F175F" w:rsidRDefault="002F175F" w:rsidP="002F175F">
      <w:pPr>
        <w:pStyle w:val="paragraphsub"/>
      </w:pPr>
      <w:r w:rsidRPr="002F175F">
        <w:tab/>
        <w:t>(ii)</w:t>
      </w:r>
      <w:r w:rsidRPr="002F175F">
        <w:tab/>
      </w:r>
      <w:r w:rsidRPr="002F175F">
        <w:rPr>
          <w:szCs w:val="22"/>
        </w:rPr>
        <w:t>formulated as a dosage form; or</w:t>
      </w:r>
      <w:r w:rsidRPr="002F175F">
        <w:t xml:space="preserve"> </w:t>
      </w:r>
    </w:p>
    <w:p w:rsidR="002F175F" w:rsidRPr="002F175F" w:rsidRDefault="002F175F" w:rsidP="002F175F">
      <w:pPr>
        <w:pStyle w:val="paragraph"/>
      </w:pPr>
      <w:r w:rsidRPr="002F175F">
        <w:tab/>
        <w:t>(d)</w:t>
      </w:r>
      <w:r w:rsidRPr="002F175F">
        <w:tab/>
      </w:r>
      <w:r w:rsidRPr="002F175F">
        <w:rPr>
          <w:szCs w:val="22"/>
        </w:rPr>
        <w:t>has not reached its final stage of manufacture.</w:t>
      </w:r>
    </w:p>
    <w:p w:rsidR="002F175F" w:rsidRDefault="002F175F" w:rsidP="00554826">
      <w:pPr>
        <w:spacing w:line="240" w:lineRule="auto"/>
      </w:pPr>
    </w:p>
    <w:p w:rsidR="002F175F" w:rsidRPr="002F175F" w:rsidRDefault="00EF7840" w:rsidP="002F175F">
      <w:pPr>
        <w:pStyle w:val="ActHead5"/>
      </w:pPr>
      <w:bookmarkStart w:id="8" w:name="_Toc523931301"/>
      <w:r>
        <w:t>7</w:t>
      </w:r>
      <w:r w:rsidR="002F175F" w:rsidRPr="002F175F">
        <w:t xml:space="preserve">  Sterility and Bacterial Endotoxin testing</w:t>
      </w:r>
      <w:bookmarkEnd w:id="8"/>
    </w:p>
    <w:p w:rsidR="002F175F" w:rsidRPr="002F175F" w:rsidRDefault="002F175F" w:rsidP="002F175F">
      <w:pPr>
        <w:pStyle w:val="subsection"/>
      </w:pPr>
      <w:r w:rsidRPr="002F175F">
        <w:tab/>
      </w:r>
      <w:r w:rsidRPr="002F175F">
        <w:tab/>
      </w:r>
      <w:r w:rsidRPr="002F175F">
        <w:rPr>
          <w:szCs w:val="22"/>
        </w:rPr>
        <w:t>Where:</w:t>
      </w:r>
    </w:p>
    <w:p w:rsidR="002F175F" w:rsidRPr="002F175F" w:rsidRDefault="002F175F" w:rsidP="002F175F">
      <w:pPr>
        <w:pStyle w:val="paragraph"/>
      </w:pPr>
      <w:r w:rsidRPr="002F175F">
        <w:tab/>
        <w:t>(a)</w:t>
      </w:r>
      <w:r w:rsidRPr="002F175F">
        <w:tab/>
      </w:r>
      <w:r w:rsidRPr="002F175F">
        <w:rPr>
          <w:szCs w:val="22"/>
        </w:rPr>
        <w:t>a medicine is required to be sterile or to comply with a bacterial endotoxin test by an individual or general monograph of a default standard; or</w:t>
      </w:r>
    </w:p>
    <w:p w:rsidR="002F175F" w:rsidRDefault="002F175F" w:rsidP="002F175F">
      <w:pPr>
        <w:pStyle w:val="paragraph"/>
        <w:rPr>
          <w:szCs w:val="22"/>
        </w:rPr>
      </w:pPr>
      <w:r w:rsidRPr="002F175F">
        <w:tab/>
        <w:t>(b)</w:t>
      </w:r>
      <w:r w:rsidRPr="002F175F">
        <w:tab/>
      </w:r>
      <w:r w:rsidRPr="002F175F">
        <w:rPr>
          <w:szCs w:val="22"/>
        </w:rPr>
        <w:t>a medicine through its labelling or packaging states or implies that the medicine is sterile,</w:t>
      </w:r>
    </w:p>
    <w:p w:rsidR="002F175F" w:rsidRPr="006A154F" w:rsidRDefault="002F175F" w:rsidP="002F175F">
      <w:pPr>
        <w:pStyle w:val="paragraph"/>
        <w:ind w:left="1134" w:firstLine="0"/>
        <w:rPr>
          <w:highlight w:val="yellow"/>
        </w:rPr>
      </w:pPr>
      <w:r>
        <w:rPr>
          <w:szCs w:val="22"/>
        </w:rPr>
        <w:tab/>
      </w:r>
      <w:r w:rsidRPr="00617306">
        <w:rPr>
          <w:szCs w:val="22"/>
        </w:rPr>
        <w:t>the medicine must comply with the Test for Sterili</w:t>
      </w:r>
      <w:r>
        <w:rPr>
          <w:szCs w:val="22"/>
        </w:rPr>
        <w:t>ty and</w:t>
      </w:r>
      <w:r w:rsidR="00EF7840">
        <w:rPr>
          <w:szCs w:val="22"/>
        </w:rPr>
        <w:t>, if applicable,</w:t>
      </w:r>
      <w:r>
        <w:rPr>
          <w:szCs w:val="22"/>
        </w:rPr>
        <w:t xml:space="preserve"> the Bacterial Endotoxin </w:t>
      </w:r>
      <w:r w:rsidRPr="00617306">
        <w:rPr>
          <w:szCs w:val="22"/>
        </w:rPr>
        <w:t>Test, of a default standard.</w:t>
      </w:r>
    </w:p>
    <w:p w:rsidR="002F175F" w:rsidRPr="00720565" w:rsidRDefault="00EF7840" w:rsidP="002F175F">
      <w:pPr>
        <w:pStyle w:val="ActHead5"/>
      </w:pPr>
      <w:bookmarkStart w:id="9" w:name="_Toc523931302"/>
      <w:r>
        <w:lastRenderedPageBreak/>
        <w:t>8</w:t>
      </w:r>
      <w:r w:rsidR="002F175F" w:rsidRPr="00720565">
        <w:t xml:space="preserve">  Efficacy of antimicrobial preservation of a multidose medicine</w:t>
      </w:r>
      <w:bookmarkEnd w:id="9"/>
    </w:p>
    <w:p w:rsidR="002F175F" w:rsidRPr="006A154F" w:rsidRDefault="002F175F" w:rsidP="00BF3492">
      <w:pPr>
        <w:pStyle w:val="subsection"/>
        <w:rPr>
          <w:highlight w:val="yellow"/>
        </w:rPr>
      </w:pPr>
      <w:r w:rsidRPr="00720565">
        <w:tab/>
      </w:r>
      <w:r w:rsidRPr="00720565">
        <w:tab/>
      </w:r>
      <w:r w:rsidR="00720565" w:rsidRPr="00F32C2D">
        <w:rPr>
          <w:szCs w:val="22"/>
        </w:rPr>
        <w:t>A</w:t>
      </w:r>
      <w:r w:rsidR="005768DF">
        <w:rPr>
          <w:szCs w:val="22"/>
        </w:rPr>
        <w:t xml:space="preserve"> medicine that is a</w:t>
      </w:r>
      <w:r w:rsidR="00F32C2D">
        <w:rPr>
          <w:szCs w:val="22"/>
        </w:rPr>
        <w:t>n aqueous</w:t>
      </w:r>
      <w:r w:rsidR="00720565" w:rsidRPr="00F32C2D">
        <w:rPr>
          <w:szCs w:val="22"/>
        </w:rPr>
        <w:t xml:space="preserve"> multidose medicine must comply with</w:t>
      </w:r>
      <w:r w:rsidR="00720565" w:rsidRPr="00720565">
        <w:rPr>
          <w:szCs w:val="22"/>
        </w:rPr>
        <w:t xml:space="preserve"> the British Pharmacopoeia, </w:t>
      </w:r>
      <w:r w:rsidR="00720565" w:rsidRPr="00720565">
        <w:rPr>
          <w:bCs/>
          <w:szCs w:val="22"/>
        </w:rPr>
        <w:t>Appendix XVI C. Efficacy of Antimicrobial Preservation or the European Pharmacopoeia</w:t>
      </w:r>
      <w:r w:rsidR="00720565" w:rsidRPr="00720565">
        <w:rPr>
          <w:szCs w:val="22"/>
        </w:rPr>
        <w:t>, Efficacy of Antimicrobial Preservation (5.1.3)</w:t>
      </w:r>
      <w:r w:rsidR="00BF3492">
        <w:rPr>
          <w:szCs w:val="22"/>
        </w:rPr>
        <w:t>,</w:t>
      </w:r>
      <w:r w:rsidR="00720565" w:rsidRPr="00720565">
        <w:rPr>
          <w:szCs w:val="22"/>
        </w:rPr>
        <w:t xml:space="preserve"> except that</w:t>
      </w:r>
      <w:r w:rsidR="00BF3492">
        <w:rPr>
          <w:szCs w:val="22"/>
        </w:rPr>
        <w:t xml:space="preserve"> </w:t>
      </w:r>
      <w:r w:rsidR="00CB4692">
        <w:rPr>
          <w:szCs w:val="22"/>
        </w:rPr>
        <w:t>an aqueous</w:t>
      </w:r>
      <w:r w:rsidR="00CB4692" w:rsidRPr="00F32C2D">
        <w:rPr>
          <w:szCs w:val="22"/>
        </w:rPr>
        <w:t xml:space="preserve"> multidose medicine </w:t>
      </w:r>
      <w:r w:rsidR="00CB4692">
        <w:rPr>
          <w:szCs w:val="22"/>
        </w:rPr>
        <w:t xml:space="preserve">that is </w:t>
      </w:r>
      <w:r w:rsidR="00720565" w:rsidRPr="00720565">
        <w:rPr>
          <w:szCs w:val="22"/>
        </w:rPr>
        <w:t>a liquid oral antacid medicine may comply with the relevant test in the United States Pharmacopeia – National Formulary, chapter &lt;51&gt;</w:t>
      </w:r>
      <w:r w:rsidR="00720565" w:rsidRPr="002B3761">
        <w:rPr>
          <w:szCs w:val="22"/>
        </w:rPr>
        <w:t xml:space="preserve"> Antimicrobial Effectiveness Test including its acceptance criteria.</w:t>
      </w:r>
    </w:p>
    <w:p w:rsidR="002F175F" w:rsidRPr="00720565" w:rsidRDefault="00EF7840" w:rsidP="002F175F">
      <w:pPr>
        <w:pStyle w:val="ActHead5"/>
      </w:pPr>
      <w:bookmarkStart w:id="10" w:name="_Toc523931303"/>
      <w:r>
        <w:t>9</w:t>
      </w:r>
      <w:r w:rsidR="002F175F" w:rsidRPr="00720565">
        <w:t xml:space="preserve">  </w:t>
      </w:r>
      <w:r w:rsidR="00720565" w:rsidRPr="00720565">
        <w:t>Microbiological attributes of a non-sterile medicine</w:t>
      </w:r>
      <w:bookmarkEnd w:id="10"/>
    </w:p>
    <w:p w:rsidR="002F175F" w:rsidRPr="00720565" w:rsidRDefault="002F175F" w:rsidP="002F175F">
      <w:pPr>
        <w:pStyle w:val="subsection"/>
      </w:pPr>
      <w:r w:rsidRPr="00720565">
        <w:tab/>
        <w:t>(1)</w:t>
      </w:r>
      <w:r w:rsidRPr="00720565">
        <w:tab/>
      </w:r>
      <w:r w:rsidR="00720565" w:rsidRPr="00720565">
        <w:rPr>
          <w:szCs w:val="22"/>
        </w:rPr>
        <w:t>A non-sterile medicine, other than a complementary medicine oral dosage form containing raw material of natural (animal, vegetal or mineral) origin, must comply with the relevant acceptance criteria for microbiological quality of one of the following:</w:t>
      </w:r>
    </w:p>
    <w:p w:rsidR="002F175F" w:rsidRPr="00720565" w:rsidRDefault="002F175F" w:rsidP="002F175F">
      <w:pPr>
        <w:pStyle w:val="paragraph"/>
        <w:rPr>
          <w:szCs w:val="22"/>
        </w:rPr>
      </w:pPr>
      <w:r w:rsidRPr="00720565">
        <w:tab/>
        <w:t>(a)</w:t>
      </w:r>
      <w:r w:rsidRPr="00720565">
        <w:tab/>
      </w:r>
      <w:r w:rsidR="00720565" w:rsidRPr="00720565">
        <w:rPr>
          <w:szCs w:val="22"/>
        </w:rPr>
        <w:t>the British Pharmacopoeia, Appendix XVI. D Microbiological Quality of</w:t>
      </w:r>
      <w:r w:rsidR="00720565" w:rsidRPr="00720565">
        <w:rPr>
          <w:rStyle w:val="bold"/>
          <w:szCs w:val="22"/>
        </w:rPr>
        <w:t xml:space="preserve"> </w:t>
      </w:r>
      <w:r w:rsidR="00582D54">
        <w:rPr>
          <w:rStyle w:val="bold"/>
          <w:szCs w:val="22"/>
        </w:rPr>
        <w:t xml:space="preserve">Non-Sterile </w:t>
      </w:r>
      <w:r w:rsidR="00720565" w:rsidRPr="00720565">
        <w:rPr>
          <w:rStyle w:val="bold"/>
          <w:szCs w:val="22"/>
        </w:rPr>
        <w:t>Pharmaceutical Preparations</w:t>
      </w:r>
      <w:r w:rsidR="00720565" w:rsidRPr="00720565">
        <w:rPr>
          <w:szCs w:val="22"/>
        </w:rPr>
        <w:t xml:space="preserve"> </w:t>
      </w:r>
      <w:r w:rsidR="00582D54">
        <w:rPr>
          <w:szCs w:val="22"/>
        </w:rPr>
        <w:t>and Substances for Pharmaceutical use</w:t>
      </w:r>
      <w:r w:rsidR="002057FF">
        <w:rPr>
          <w:szCs w:val="22"/>
        </w:rPr>
        <w:t>;</w:t>
      </w:r>
      <w:r w:rsidR="00582D54">
        <w:rPr>
          <w:szCs w:val="22"/>
        </w:rPr>
        <w:t xml:space="preserve">  </w:t>
      </w:r>
      <w:r w:rsidR="00720565" w:rsidRPr="00720565">
        <w:rPr>
          <w:szCs w:val="22"/>
        </w:rPr>
        <w:t>when tested by the methods of:</w:t>
      </w:r>
    </w:p>
    <w:p w:rsidR="00720565" w:rsidRPr="00720565" w:rsidRDefault="00720565" w:rsidP="00720565">
      <w:pPr>
        <w:pStyle w:val="paragraphsub"/>
      </w:pPr>
      <w:r w:rsidRPr="00720565">
        <w:tab/>
        <w:t>(i)</w:t>
      </w:r>
      <w:r w:rsidRPr="00720565">
        <w:tab/>
      </w:r>
      <w:r w:rsidRPr="00720565">
        <w:rPr>
          <w:szCs w:val="22"/>
        </w:rPr>
        <w:t xml:space="preserve">the British Pharmacopoeia, Appendix XVI B. </w:t>
      </w:r>
      <w:r w:rsidR="00582D54">
        <w:rPr>
          <w:szCs w:val="22"/>
        </w:rPr>
        <w:t>Microbiological Examination of Non-Sterile Products</w:t>
      </w:r>
      <w:r w:rsidR="000F3BEA">
        <w:rPr>
          <w:szCs w:val="22"/>
        </w:rPr>
        <w:t>:</w:t>
      </w:r>
      <w:r w:rsidR="00582D54">
        <w:rPr>
          <w:szCs w:val="22"/>
        </w:rPr>
        <w:t xml:space="preserve"> 2. Microbial Enumeration Tests</w:t>
      </w:r>
      <w:r w:rsidR="007F5EF3">
        <w:rPr>
          <w:szCs w:val="22"/>
        </w:rPr>
        <w:t>;</w:t>
      </w:r>
      <w:r w:rsidRPr="00720565">
        <w:rPr>
          <w:szCs w:val="22"/>
        </w:rPr>
        <w:t xml:space="preserve"> and</w:t>
      </w:r>
    </w:p>
    <w:p w:rsidR="00720565" w:rsidRPr="00720565" w:rsidRDefault="00720565" w:rsidP="00720565">
      <w:pPr>
        <w:pStyle w:val="paragraphsub"/>
      </w:pPr>
      <w:r w:rsidRPr="00720565">
        <w:tab/>
        <w:t>(ii)</w:t>
      </w:r>
      <w:r w:rsidRPr="00720565">
        <w:tab/>
      </w:r>
      <w:r w:rsidRPr="00720565">
        <w:rPr>
          <w:szCs w:val="22"/>
        </w:rPr>
        <w:t xml:space="preserve">the British Pharmacopoeia, Appendix XVI B. </w:t>
      </w:r>
      <w:r w:rsidR="00582D54">
        <w:rPr>
          <w:szCs w:val="22"/>
        </w:rPr>
        <w:t>Microbiological Examination of Non-Sterile Products</w:t>
      </w:r>
      <w:r w:rsidR="000F3BEA">
        <w:rPr>
          <w:szCs w:val="22"/>
        </w:rPr>
        <w:t>:</w:t>
      </w:r>
      <w:r w:rsidR="00582D54">
        <w:rPr>
          <w:szCs w:val="22"/>
        </w:rPr>
        <w:t xml:space="preserve"> 1. Test for Specified Micro-organisms;</w:t>
      </w:r>
      <w:r w:rsidRPr="00720565">
        <w:rPr>
          <w:szCs w:val="22"/>
        </w:rPr>
        <w:t xml:space="preserve"> or</w:t>
      </w:r>
    </w:p>
    <w:p w:rsidR="002F175F" w:rsidRPr="00720565" w:rsidRDefault="002F175F" w:rsidP="002F175F">
      <w:pPr>
        <w:pStyle w:val="paragraph"/>
        <w:rPr>
          <w:szCs w:val="22"/>
        </w:rPr>
      </w:pPr>
      <w:r w:rsidRPr="00720565">
        <w:tab/>
        <w:t>(b)</w:t>
      </w:r>
      <w:r w:rsidRPr="00720565">
        <w:tab/>
      </w:r>
      <w:r w:rsidR="00720565" w:rsidRPr="00720565">
        <w:rPr>
          <w:szCs w:val="22"/>
        </w:rPr>
        <w:t xml:space="preserve">the European Pharmacopoeia, </w:t>
      </w:r>
      <w:r w:rsidR="002D7C20" w:rsidRPr="00720565">
        <w:rPr>
          <w:szCs w:val="22"/>
        </w:rPr>
        <w:t>Microbiological Quality of</w:t>
      </w:r>
      <w:r w:rsidR="002D7C20" w:rsidRPr="00720565">
        <w:rPr>
          <w:rStyle w:val="bold"/>
          <w:szCs w:val="22"/>
        </w:rPr>
        <w:t xml:space="preserve"> </w:t>
      </w:r>
      <w:r w:rsidR="002D7C20">
        <w:rPr>
          <w:rStyle w:val="bold"/>
          <w:szCs w:val="22"/>
        </w:rPr>
        <w:t xml:space="preserve">Non-Sterile </w:t>
      </w:r>
      <w:r w:rsidR="002D7C20" w:rsidRPr="00720565">
        <w:rPr>
          <w:rStyle w:val="bold"/>
          <w:szCs w:val="22"/>
        </w:rPr>
        <w:t>Pharmaceutical Preparations</w:t>
      </w:r>
      <w:r w:rsidR="002D7C20" w:rsidRPr="00720565">
        <w:rPr>
          <w:szCs w:val="22"/>
        </w:rPr>
        <w:t xml:space="preserve"> </w:t>
      </w:r>
      <w:r w:rsidR="002D7C20">
        <w:rPr>
          <w:szCs w:val="22"/>
        </w:rPr>
        <w:t>and Substances for Pharmaceutical use</w:t>
      </w:r>
      <w:r w:rsidR="000F3BEA">
        <w:rPr>
          <w:szCs w:val="22"/>
        </w:rPr>
        <w:t xml:space="preserve"> (5.1.4);</w:t>
      </w:r>
      <w:r w:rsidR="00720565" w:rsidRPr="00720565">
        <w:rPr>
          <w:szCs w:val="22"/>
        </w:rPr>
        <w:t xml:space="preserve"> when tested by the methods of:</w:t>
      </w:r>
    </w:p>
    <w:p w:rsidR="00720565" w:rsidRPr="00720565" w:rsidRDefault="00720565" w:rsidP="00720565">
      <w:pPr>
        <w:pStyle w:val="paragraphsub"/>
      </w:pPr>
      <w:r w:rsidRPr="00720565">
        <w:tab/>
        <w:t>(i)</w:t>
      </w:r>
      <w:r w:rsidRPr="00720565">
        <w:tab/>
      </w:r>
      <w:r w:rsidRPr="00720565">
        <w:rPr>
          <w:szCs w:val="22"/>
        </w:rPr>
        <w:t xml:space="preserve">the European Pharmacopoeia, </w:t>
      </w:r>
      <w:r w:rsidR="007D7EE5">
        <w:rPr>
          <w:szCs w:val="22"/>
        </w:rPr>
        <w:t>Microbiological Examination of Non-Sterile Products</w:t>
      </w:r>
      <w:r w:rsidR="000F3BEA">
        <w:rPr>
          <w:szCs w:val="22"/>
        </w:rPr>
        <w:t>:</w:t>
      </w:r>
      <w:r w:rsidR="002D7C20" w:rsidRPr="002D7C20">
        <w:rPr>
          <w:szCs w:val="22"/>
        </w:rPr>
        <w:t xml:space="preserve"> </w:t>
      </w:r>
      <w:r w:rsidR="002D7C20">
        <w:rPr>
          <w:szCs w:val="22"/>
        </w:rPr>
        <w:t>Microbial Enumeration Tests</w:t>
      </w:r>
      <w:r w:rsidR="000F3BEA">
        <w:rPr>
          <w:szCs w:val="22"/>
        </w:rPr>
        <w:t xml:space="preserve"> (2.6.12);</w:t>
      </w:r>
      <w:r w:rsidRPr="00720565">
        <w:rPr>
          <w:szCs w:val="22"/>
        </w:rPr>
        <w:t xml:space="preserve"> and</w:t>
      </w:r>
    </w:p>
    <w:p w:rsidR="00720565" w:rsidRPr="00720565" w:rsidRDefault="00720565" w:rsidP="00720565">
      <w:pPr>
        <w:pStyle w:val="paragraphsub"/>
        <w:rPr>
          <w:szCs w:val="22"/>
        </w:rPr>
      </w:pPr>
      <w:r w:rsidRPr="00720565">
        <w:tab/>
        <w:t>(ii)</w:t>
      </w:r>
      <w:r w:rsidRPr="00720565">
        <w:tab/>
      </w:r>
      <w:r w:rsidRPr="00720565">
        <w:rPr>
          <w:szCs w:val="22"/>
        </w:rPr>
        <w:t xml:space="preserve">the European Pharmacopoeia, </w:t>
      </w:r>
      <w:r w:rsidR="002D7C20">
        <w:rPr>
          <w:szCs w:val="22"/>
        </w:rPr>
        <w:t>Microbiological Examination of Non-Sterile Products</w:t>
      </w:r>
      <w:r w:rsidR="000F3BEA">
        <w:rPr>
          <w:szCs w:val="22"/>
        </w:rPr>
        <w:t>:</w:t>
      </w:r>
      <w:r w:rsidR="002D7C20">
        <w:rPr>
          <w:szCs w:val="22"/>
        </w:rPr>
        <w:t xml:space="preserve"> Test for Specified Micro-organisms</w:t>
      </w:r>
      <w:r w:rsidR="000F3BEA">
        <w:rPr>
          <w:szCs w:val="22"/>
        </w:rPr>
        <w:t xml:space="preserve"> (2.6.13);</w:t>
      </w:r>
      <w:r w:rsidRPr="00720565">
        <w:rPr>
          <w:szCs w:val="22"/>
        </w:rPr>
        <w:t xml:space="preserve"> or</w:t>
      </w:r>
    </w:p>
    <w:p w:rsidR="00720565" w:rsidRPr="00720565" w:rsidRDefault="00720565" w:rsidP="00720565">
      <w:pPr>
        <w:pStyle w:val="paragraph"/>
      </w:pPr>
      <w:r w:rsidRPr="00720565">
        <w:tab/>
        <w:t>(c)</w:t>
      </w:r>
      <w:r w:rsidRPr="00720565">
        <w:tab/>
      </w:r>
      <w:r w:rsidRPr="00720565">
        <w:rPr>
          <w:szCs w:val="22"/>
        </w:rPr>
        <w:t>the United States Pharmacopeia – National Formulary, chapter &lt;1111&gt; , MICROBIOLOGICAL EXAMINATION OF NONSTERILE PRODUCTS: ACCEPTANCE CRITERIA FOR PHARMACEUTICAL PREPARATIONS AND SUBSTANCES FOR PHARMACEUTICAL USE, when tested by the methods of:</w:t>
      </w:r>
    </w:p>
    <w:p w:rsidR="00720565" w:rsidRPr="00720565" w:rsidRDefault="00720565" w:rsidP="00720565">
      <w:pPr>
        <w:pStyle w:val="paragraphsub"/>
      </w:pPr>
      <w:r w:rsidRPr="00720565">
        <w:tab/>
        <w:t>(i)</w:t>
      </w:r>
      <w:r w:rsidRPr="00720565">
        <w:tab/>
      </w:r>
      <w:r w:rsidRPr="00720565">
        <w:rPr>
          <w:szCs w:val="22"/>
        </w:rPr>
        <w:t>the United States Pharmacopeia – National Formulary, chapter &lt;61&gt; MICROBIOLOGICAL EXAMINATION OF NONSTERILE PRODUCTS: MICROBIAL ENUMERATION TESTS; and</w:t>
      </w:r>
    </w:p>
    <w:p w:rsidR="00720565" w:rsidRPr="00720565" w:rsidRDefault="00720565" w:rsidP="00720565">
      <w:pPr>
        <w:pStyle w:val="paragraphsub"/>
      </w:pPr>
      <w:r w:rsidRPr="00720565">
        <w:tab/>
        <w:t>(ii)</w:t>
      </w:r>
      <w:r w:rsidRPr="00720565">
        <w:tab/>
      </w:r>
      <w:r w:rsidRPr="00720565">
        <w:rPr>
          <w:szCs w:val="22"/>
        </w:rPr>
        <w:t>the United States Pharmacopeia – National Formulary, chapter &lt;62&gt; MICROBIOLOGICAL EXAMINATION OF NONSTERILE PRODUCTS: TESTS FOR SPECIFIED MICROORGANISMS.</w:t>
      </w:r>
    </w:p>
    <w:p w:rsidR="002F175F" w:rsidRPr="00720565" w:rsidRDefault="002F175F" w:rsidP="00765E12">
      <w:pPr>
        <w:pStyle w:val="subsection"/>
        <w:rPr>
          <w:highlight w:val="yellow"/>
        </w:rPr>
      </w:pPr>
      <w:r w:rsidRPr="00720565">
        <w:tab/>
        <w:t>(</w:t>
      </w:r>
      <w:r w:rsidR="00720565" w:rsidRPr="00720565">
        <w:t>2</w:t>
      </w:r>
      <w:r w:rsidRPr="00720565">
        <w:t>)</w:t>
      </w:r>
      <w:r w:rsidRPr="00720565">
        <w:tab/>
      </w:r>
      <w:r w:rsidR="00720565" w:rsidRPr="00720565">
        <w:rPr>
          <w:szCs w:val="22"/>
        </w:rPr>
        <w:t>A complementary medicine oral dosage form containing raw material of natural (animal, vegetal or mineral) origin must comply with the acceptance criteria for microbiological quality specified in Schedule 1 when tested by a method stated in subsection 9(1), other than</w:t>
      </w:r>
      <w:r w:rsidR="007E496F">
        <w:rPr>
          <w:szCs w:val="22"/>
        </w:rPr>
        <w:t xml:space="preserve"> </w:t>
      </w:r>
      <w:r w:rsidR="00720565" w:rsidRPr="00720565">
        <w:rPr>
          <w:szCs w:val="22"/>
        </w:rPr>
        <w:t xml:space="preserve">a herbal medicine consisting solely of one or more herbal substances (whole, reduced or powdered) to which boiling water is added </w:t>
      </w:r>
      <w:r w:rsidR="00720565" w:rsidRPr="00720565">
        <w:rPr>
          <w:szCs w:val="22"/>
        </w:rPr>
        <w:lastRenderedPageBreak/>
        <w:t>before use, which must comply with the acceptance criteria specified in Schedule 2</w:t>
      </w:r>
      <w:r w:rsidR="00720565" w:rsidRPr="002B3761">
        <w:rPr>
          <w:szCs w:val="22"/>
        </w:rPr>
        <w:t xml:space="preserve"> when tested </w:t>
      </w:r>
      <w:r w:rsidR="00BF3492">
        <w:rPr>
          <w:szCs w:val="22"/>
        </w:rPr>
        <w:t>with</w:t>
      </w:r>
      <w:r w:rsidR="00720565" w:rsidRPr="002B3761">
        <w:rPr>
          <w:szCs w:val="22"/>
        </w:rPr>
        <w:t xml:space="preserve"> a method </w:t>
      </w:r>
      <w:r w:rsidR="00BF3492">
        <w:rPr>
          <w:szCs w:val="22"/>
        </w:rPr>
        <w:t>mentioned</w:t>
      </w:r>
      <w:r w:rsidR="00720565" w:rsidRPr="002B3761">
        <w:rPr>
          <w:szCs w:val="22"/>
        </w:rPr>
        <w:t xml:space="preserve"> in subsection 9(1).</w:t>
      </w: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11" w:name="_Toc523931304"/>
      <w:r>
        <w:lastRenderedPageBreak/>
        <w:t xml:space="preserve">Schedule </w:t>
      </w:r>
      <w:r w:rsidR="00D6537E" w:rsidRPr="004E1307">
        <w:t>1—</w:t>
      </w:r>
      <w:r w:rsidR="00720565" w:rsidRPr="00720565">
        <w:t xml:space="preserve"> </w:t>
      </w:r>
      <w:r w:rsidR="00720565">
        <w:t>Microbial attributes for a complementary medicine oral dosage form containing raw material of natural (animal, vegetal or mineral) origin</w:t>
      </w:r>
      <w:bookmarkEnd w:id="11"/>
    </w:p>
    <w:p w:rsidR="00720565" w:rsidRDefault="00720565" w:rsidP="00720565">
      <w:pPr>
        <w:pStyle w:val="Item"/>
      </w:pPr>
      <w:r>
        <w:t xml:space="preserve">(subsection </w:t>
      </w:r>
      <w:r w:rsidR="00BF3492">
        <w:t>9</w:t>
      </w:r>
      <w:r>
        <w:t>(2))</w:t>
      </w:r>
    </w:p>
    <w:p w:rsidR="00D6537E" w:rsidRDefault="00D6537E" w:rsidP="00D6537E">
      <w:pPr>
        <w:pStyle w:val="ItemHead"/>
      </w:pPr>
      <w:r w:rsidRPr="00B1728A">
        <w:t xml:space="preserve">1  </w:t>
      </w:r>
      <w:r w:rsidR="00720565">
        <w:t>Table of acceptance criteria</w:t>
      </w:r>
    </w:p>
    <w:p w:rsidR="00554826" w:rsidRDefault="00554826" w:rsidP="00554826"/>
    <w:tbl>
      <w:tblPr>
        <w:tblpPr w:leftFromText="180" w:rightFromText="180" w:vertAnchor="text" w:tblpY="1"/>
        <w:tblOverlap w:val="never"/>
        <w:tblW w:w="83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4182"/>
      </w:tblGrid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12" w:space="0" w:color="auto"/>
              <w:bottom w:val="single" w:sz="12" w:space="0" w:color="auto"/>
            </w:tcBorders>
          </w:tcPr>
          <w:p w:rsidR="00720565" w:rsidRPr="002B3761" w:rsidRDefault="00720565" w:rsidP="009431D2">
            <w:pPr>
              <w:keepNext/>
              <w:spacing w:before="60" w:line="240" w:lineRule="atLeast"/>
              <w:ind w:left="290" w:hanging="290"/>
              <w:rPr>
                <w:b/>
                <w:szCs w:val="22"/>
              </w:rPr>
            </w:pPr>
            <w:r w:rsidRPr="002B3761">
              <w:rPr>
                <w:b/>
                <w:szCs w:val="22"/>
              </w:rPr>
              <w:t xml:space="preserve">Microbiological Quality </w:t>
            </w:r>
          </w:p>
        </w:tc>
        <w:tc>
          <w:tcPr>
            <w:tcW w:w="4182" w:type="dxa"/>
            <w:tcBorders>
              <w:top w:val="single" w:sz="12" w:space="0" w:color="auto"/>
              <w:bottom w:val="single" w:sz="12" w:space="0" w:color="auto"/>
            </w:tcBorders>
          </w:tcPr>
          <w:p w:rsidR="00720565" w:rsidRPr="002B3761" w:rsidRDefault="00720565" w:rsidP="009431D2">
            <w:pPr>
              <w:keepNext/>
              <w:spacing w:before="60" w:line="240" w:lineRule="atLeast"/>
              <w:ind w:left="290" w:hanging="290"/>
              <w:rPr>
                <w:b/>
                <w:szCs w:val="22"/>
              </w:rPr>
            </w:pPr>
            <w:r w:rsidRPr="002B3761">
              <w:rPr>
                <w:b/>
                <w:szCs w:val="22"/>
              </w:rPr>
              <w:t>Acceptance Criteria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12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 xml:space="preserve">Total aerobic microbial count </w:t>
            </w:r>
          </w:p>
        </w:tc>
        <w:tc>
          <w:tcPr>
            <w:tcW w:w="4182" w:type="dxa"/>
            <w:tcBorders>
              <w:top w:val="single" w:sz="12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Less than  or equal to 10</w:t>
            </w:r>
            <w:r w:rsidRPr="002B3761">
              <w:rPr>
                <w:szCs w:val="22"/>
                <w:vertAlign w:val="superscript"/>
              </w:rPr>
              <w:t>4</w:t>
            </w:r>
            <w:r w:rsidRPr="002B3761">
              <w:rPr>
                <w:szCs w:val="22"/>
              </w:rPr>
              <w:t xml:space="preserve"> CFU per g or per mL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Total yeast and mould count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Less than or equal to 10</w:t>
            </w:r>
            <w:r w:rsidRPr="002B3761">
              <w:rPr>
                <w:szCs w:val="22"/>
                <w:vertAlign w:val="superscript"/>
              </w:rPr>
              <w:t>2</w:t>
            </w:r>
            <w:r w:rsidRPr="002B3761">
              <w:rPr>
                <w:szCs w:val="22"/>
              </w:rPr>
              <w:t xml:space="preserve"> CFU per g or per mL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Bile-tolerant Gram negative bacteria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Less than or equal to 10</w:t>
            </w:r>
            <w:r w:rsidRPr="002B3761">
              <w:rPr>
                <w:szCs w:val="22"/>
                <w:vertAlign w:val="superscript"/>
              </w:rPr>
              <w:t>2</w:t>
            </w:r>
            <w:r w:rsidRPr="002B3761">
              <w:rPr>
                <w:szCs w:val="22"/>
              </w:rPr>
              <w:t xml:space="preserve"> CFU per g or per mL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i/>
                <w:szCs w:val="22"/>
              </w:rPr>
              <w:t>Salmonella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absent in 10 g or 10 mL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i/>
                <w:szCs w:val="22"/>
              </w:rPr>
            </w:pPr>
            <w:r w:rsidRPr="002B3761">
              <w:rPr>
                <w:i/>
                <w:szCs w:val="22"/>
              </w:rPr>
              <w:t>Escherichia coli</w:t>
            </w:r>
            <w:r w:rsidRPr="002B3761">
              <w:rPr>
                <w:szCs w:val="22"/>
              </w:rPr>
              <w:t xml:space="preserve">  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absent in 1 g or 1 mL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i/>
                <w:szCs w:val="22"/>
              </w:rPr>
            </w:pPr>
            <w:r w:rsidRPr="002B3761">
              <w:rPr>
                <w:i/>
                <w:szCs w:val="22"/>
              </w:rPr>
              <w:t>Staphylococcus aureus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absent in 1 g or 1 mL</w:t>
            </w:r>
          </w:p>
        </w:tc>
      </w:tr>
    </w:tbl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>
      <w:bookmarkStart w:id="12" w:name="_GoBack"/>
    </w:p>
    <w:bookmarkEnd w:id="12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Default="00720565" w:rsidP="00554826"/>
    <w:p w:rsidR="00720565" w:rsidRPr="00554826" w:rsidRDefault="00720565" w:rsidP="00554826"/>
    <w:p w:rsidR="00720565" w:rsidRPr="004E1307" w:rsidRDefault="00720565" w:rsidP="00720565">
      <w:pPr>
        <w:pStyle w:val="ActHead6"/>
      </w:pPr>
      <w:bookmarkStart w:id="13" w:name="_Toc523931305"/>
      <w:r>
        <w:lastRenderedPageBreak/>
        <w:t>Schedule 2</w:t>
      </w:r>
      <w:r w:rsidRPr="004E1307">
        <w:t>—</w:t>
      </w:r>
      <w:r w:rsidRPr="00720565">
        <w:t xml:space="preserve"> </w:t>
      </w:r>
      <w:r w:rsidRPr="0086410F">
        <w:t>Microbial attributes for a complementary medicine oral dosage form containing raw material of natural (vegetal) origin that is a herbal medicinal product consisting solely of one or more herbal substances (whole, reduced or powdered) to which boiling water is added before use</w:t>
      </w:r>
      <w:bookmarkEnd w:id="13"/>
    </w:p>
    <w:p w:rsidR="00720565" w:rsidRDefault="00720565" w:rsidP="00720565">
      <w:pPr>
        <w:pStyle w:val="Item"/>
      </w:pPr>
      <w:r>
        <w:t>(</w:t>
      </w:r>
      <w:r w:rsidR="007E496F">
        <w:t>subsection</w:t>
      </w:r>
      <w:r>
        <w:t xml:space="preserve"> </w:t>
      </w:r>
      <w:r w:rsidR="00BF3492">
        <w:t>9</w:t>
      </w:r>
      <w:r>
        <w:t>(2))</w:t>
      </w:r>
    </w:p>
    <w:p w:rsidR="00720565" w:rsidRDefault="00720565" w:rsidP="00720565">
      <w:pPr>
        <w:pStyle w:val="ItemHead"/>
      </w:pPr>
      <w:r w:rsidRPr="00B1728A">
        <w:t xml:space="preserve">1  </w:t>
      </w:r>
      <w:r>
        <w:t>Table of acceptance criteria</w:t>
      </w:r>
    </w:p>
    <w:p w:rsidR="00720565" w:rsidRDefault="00720565" w:rsidP="00720565">
      <w:pPr>
        <w:pStyle w:val="Item"/>
      </w:pPr>
    </w:p>
    <w:tbl>
      <w:tblPr>
        <w:tblpPr w:leftFromText="180" w:rightFromText="180" w:vertAnchor="text" w:tblpY="1"/>
        <w:tblOverlap w:val="never"/>
        <w:tblW w:w="83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4182"/>
      </w:tblGrid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12" w:space="0" w:color="auto"/>
              <w:bottom w:val="single" w:sz="12" w:space="0" w:color="auto"/>
            </w:tcBorders>
          </w:tcPr>
          <w:p w:rsidR="00720565" w:rsidRPr="002B3761" w:rsidRDefault="00720565" w:rsidP="009431D2">
            <w:pPr>
              <w:keepNext/>
              <w:spacing w:before="60" w:line="240" w:lineRule="atLeast"/>
              <w:ind w:left="290" w:hanging="290"/>
              <w:rPr>
                <w:b/>
                <w:szCs w:val="22"/>
              </w:rPr>
            </w:pPr>
            <w:r w:rsidRPr="002B3761">
              <w:rPr>
                <w:b/>
                <w:szCs w:val="22"/>
              </w:rPr>
              <w:t xml:space="preserve">Microbiological Quality </w:t>
            </w:r>
          </w:p>
        </w:tc>
        <w:tc>
          <w:tcPr>
            <w:tcW w:w="4182" w:type="dxa"/>
            <w:tcBorders>
              <w:top w:val="single" w:sz="12" w:space="0" w:color="auto"/>
              <w:bottom w:val="single" w:sz="12" w:space="0" w:color="auto"/>
            </w:tcBorders>
          </w:tcPr>
          <w:p w:rsidR="00720565" w:rsidRPr="002B3761" w:rsidRDefault="00720565" w:rsidP="009431D2">
            <w:pPr>
              <w:keepNext/>
              <w:spacing w:before="60" w:line="240" w:lineRule="atLeast"/>
              <w:ind w:left="290" w:hanging="290"/>
              <w:rPr>
                <w:b/>
                <w:szCs w:val="22"/>
              </w:rPr>
            </w:pPr>
            <w:r w:rsidRPr="002B3761">
              <w:rPr>
                <w:b/>
                <w:szCs w:val="22"/>
              </w:rPr>
              <w:t>Acceptance Criteria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12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Total aerobic microbial count</w:t>
            </w:r>
          </w:p>
        </w:tc>
        <w:tc>
          <w:tcPr>
            <w:tcW w:w="4182" w:type="dxa"/>
            <w:tcBorders>
              <w:top w:val="single" w:sz="12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Less than or equal to 10</w:t>
            </w:r>
            <w:r w:rsidRPr="002B3761">
              <w:rPr>
                <w:szCs w:val="22"/>
                <w:vertAlign w:val="superscript"/>
              </w:rPr>
              <w:t>7</w:t>
            </w:r>
            <w:r w:rsidRPr="002B3761">
              <w:rPr>
                <w:szCs w:val="22"/>
              </w:rPr>
              <w:t xml:space="preserve"> CFU per g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Total yeast and mould count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Less than or equal to 10</w:t>
            </w:r>
            <w:r w:rsidRPr="002B3761">
              <w:rPr>
                <w:szCs w:val="22"/>
                <w:vertAlign w:val="superscript"/>
              </w:rPr>
              <w:t>5</w:t>
            </w:r>
            <w:r w:rsidRPr="002B3761">
              <w:rPr>
                <w:szCs w:val="22"/>
              </w:rPr>
              <w:t xml:space="preserve"> CFU per g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Bile-tolerant Gram negative bacteria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Less than or equal to10</w:t>
            </w:r>
            <w:r w:rsidRPr="002B3761">
              <w:rPr>
                <w:szCs w:val="22"/>
                <w:vertAlign w:val="superscript"/>
              </w:rPr>
              <w:t>2</w:t>
            </w:r>
            <w:r w:rsidRPr="002B3761">
              <w:rPr>
                <w:szCs w:val="22"/>
              </w:rPr>
              <w:t xml:space="preserve"> CFU per g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i/>
                <w:szCs w:val="22"/>
              </w:rPr>
              <w:t>Escherichia coli</w:t>
            </w:r>
            <w:r w:rsidRPr="002B3761">
              <w:rPr>
                <w:szCs w:val="22"/>
              </w:rPr>
              <w:t xml:space="preserve">  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absent in 1 g</w:t>
            </w:r>
          </w:p>
        </w:tc>
      </w:tr>
      <w:tr w:rsidR="00720565" w:rsidRPr="002B3761" w:rsidTr="009431D2">
        <w:trPr>
          <w:cantSplit/>
          <w:trHeight w:val="322"/>
          <w:tblHeader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i/>
                <w:szCs w:val="22"/>
              </w:rPr>
            </w:pPr>
            <w:r w:rsidRPr="002B3761">
              <w:rPr>
                <w:i/>
                <w:szCs w:val="22"/>
              </w:rPr>
              <w:t>Salmonella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720565" w:rsidRPr="002B3761" w:rsidRDefault="00720565" w:rsidP="009431D2">
            <w:pPr>
              <w:keepNext/>
              <w:spacing w:before="60" w:after="60"/>
              <w:ind w:left="289" w:hanging="289"/>
              <w:rPr>
                <w:szCs w:val="22"/>
              </w:rPr>
            </w:pPr>
            <w:r w:rsidRPr="002B3761">
              <w:rPr>
                <w:szCs w:val="22"/>
              </w:rPr>
              <w:t>absent in 10 g</w:t>
            </w:r>
          </w:p>
        </w:tc>
      </w:tr>
    </w:tbl>
    <w:p w:rsidR="00720565" w:rsidRPr="00720565" w:rsidRDefault="00720565" w:rsidP="00720565">
      <w:pPr>
        <w:pStyle w:val="ItemHead"/>
      </w:pPr>
    </w:p>
    <w:p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A2" w:rsidRDefault="009B13A2" w:rsidP="00715914">
      <w:pPr>
        <w:spacing w:line="240" w:lineRule="auto"/>
      </w:pPr>
      <w:r>
        <w:separator/>
      </w:r>
    </w:p>
  </w:endnote>
  <w:endnote w:type="continuationSeparator" w:id="0">
    <w:p w:rsidR="009B13A2" w:rsidRDefault="009B13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E33C1C" w:rsidRDefault="002F17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175F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7C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175F" w:rsidRPr="004E1307" w:rsidRDefault="002F175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396D">
            <w:rPr>
              <w:i/>
              <w:noProof/>
              <w:sz w:val="18"/>
            </w:rPr>
            <w:t>Therapeutic Goods Order No. 98 – Microbiological Standards for Medicines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F175F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F175F" w:rsidRDefault="002F175F" w:rsidP="00A369E3">
          <w:pPr>
            <w:jc w:val="right"/>
            <w:rPr>
              <w:sz w:val="18"/>
            </w:rPr>
          </w:pPr>
        </w:p>
      </w:tc>
    </w:tr>
  </w:tbl>
  <w:p w:rsidR="002F175F" w:rsidRPr="00ED79B6" w:rsidRDefault="002F175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E33C1C" w:rsidRDefault="002F17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175F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396D">
            <w:rPr>
              <w:i/>
              <w:noProof/>
              <w:sz w:val="18"/>
            </w:rPr>
            <w:t>Therapeutic Goods Order No. 98 – Microbiological Standards for Medicines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7C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175F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F175F" w:rsidRDefault="002F175F" w:rsidP="00A369E3">
          <w:pPr>
            <w:rPr>
              <w:sz w:val="18"/>
            </w:rPr>
          </w:pPr>
        </w:p>
      </w:tc>
    </w:tr>
  </w:tbl>
  <w:p w:rsidR="002F175F" w:rsidRPr="00ED79B6" w:rsidRDefault="002F175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E33C1C" w:rsidRDefault="002F175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175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175F" w:rsidRDefault="002F175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2F175F" w:rsidRPr="00ED79B6" w:rsidRDefault="002F175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2B0EA5" w:rsidRDefault="002F175F" w:rsidP="00E615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F175F" w:rsidTr="00E61597">
      <w:tc>
        <w:tcPr>
          <w:tcW w:w="365" w:type="pct"/>
        </w:tcPr>
        <w:p w:rsidR="002F175F" w:rsidRDefault="002F175F" w:rsidP="00E615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5DA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F175F" w:rsidRDefault="002F175F" w:rsidP="00E615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396D">
            <w:rPr>
              <w:i/>
              <w:noProof/>
              <w:sz w:val="18"/>
            </w:rPr>
            <w:t>Therapeutic Goods Order No. 98 – Microbiological Standards for Medicines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F175F" w:rsidRDefault="002F175F" w:rsidP="00E61597">
          <w:pPr>
            <w:spacing w:line="0" w:lineRule="atLeast"/>
            <w:jc w:val="right"/>
            <w:rPr>
              <w:sz w:val="18"/>
            </w:rPr>
          </w:pPr>
        </w:p>
      </w:tc>
    </w:tr>
    <w:tr w:rsidR="002F175F" w:rsidTr="00E61597">
      <w:tc>
        <w:tcPr>
          <w:tcW w:w="5000" w:type="pct"/>
          <w:gridSpan w:val="3"/>
        </w:tcPr>
        <w:p w:rsidR="002F175F" w:rsidRDefault="002F175F" w:rsidP="00E61597">
          <w:pPr>
            <w:jc w:val="right"/>
            <w:rPr>
              <w:sz w:val="18"/>
            </w:rPr>
          </w:pPr>
        </w:p>
      </w:tc>
    </w:tr>
  </w:tbl>
  <w:p w:rsidR="002F175F" w:rsidRPr="00ED79B6" w:rsidRDefault="002F175F" w:rsidP="00E6159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2B0EA5" w:rsidRDefault="002F175F" w:rsidP="00E615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F175F" w:rsidTr="00E61597">
      <w:tc>
        <w:tcPr>
          <w:tcW w:w="947" w:type="pct"/>
        </w:tcPr>
        <w:p w:rsidR="002F175F" w:rsidRDefault="002F175F" w:rsidP="00E615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F175F" w:rsidRDefault="002F175F" w:rsidP="00E615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1F3F">
            <w:rPr>
              <w:i/>
              <w:noProof/>
              <w:sz w:val="18"/>
            </w:rPr>
            <w:t>Therapeutic Goods Order No. 98 – Microbiological Standards for Medicines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F175F" w:rsidRDefault="002F175F" w:rsidP="00E615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F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175F" w:rsidTr="00E61597">
      <w:tc>
        <w:tcPr>
          <w:tcW w:w="5000" w:type="pct"/>
          <w:gridSpan w:val="3"/>
        </w:tcPr>
        <w:p w:rsidR="002F175F" w:rsidRDefault="002F175F" w:rsidP="00E61597">
          <w:pPr>
            <w:rPr>
              <w:sz w:val="18"/>
            </w:rPr>
          </w:pPr>
        </w:p>
      </w:tc>
    </w:tr>
  </w:tbl>
  <w:p w:rsidR="002F175F" w:rsidRPr="00ED79B6" w:rsidRDefault="002F175F" w:rsidP="00E6159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2B0EA5" w:rsidRDefault="002F175F" w:rsidP="00E615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F175F" w:rsidTr="00E61597">
      <w:tc>
        <w:tcPr>
          <w:tcW w:w="365" w:type="pct"/>
        </w:tcPr>
        <w:p w:rsidR="002F175F" w:rsidRDefault="002F175F" w:rsidP="00E615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F3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F175F" w:rsidRDefault="002F175F" w:rsidP="00E615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1F3F">
            <w:rPr>
              <w:i/>
              <w:noProof/>
              <w:sz w:val="18"/>
            </w:rPr>
            <w:t>Therapeutic Goods Order No. 98 – Microbiological Standards for Medicines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F175F" w:rsidRDefault="002F175F" w:rsidP="00E61597">
          <w:pPr>
            <w:spacing w:line="0" w:lineRule="atLeast"/>
            <w:jc w:val="right"/>
            <w:rPr>
              <w:sz w:val="18"/>
            </w:rPr>
          </w:pPr>
        </w:p>
      </w:tc>
    </w:tr>
    <w:tr w:rsidR="002F175F" w:rsidTr="00E61597">
      <w:tc>
        <w:tcPr>
          <w:tcW w:w="5000" w:type="pct"/>
          <w:gridSpan w:val="3"/>
        </w:tcPr>
        <w:p w:rsidR="002F175F" w:rsidRDefault="002F175F" w:rsidP="00E61597">
          <w:pPr>
            <w:jc w:val="right"/>
            <w:rPr>
              <w:sz w:val="18"/>
            </w:rPr>
          </w:pPr>
        </w:p>
      </w:tc>
    </w:tr>
  </w:tbl>
  <w:p w:rsidR="002F175F" w:rsidRPr="00ED79B6" w:rsidRDefault="002F175F" w:rsidP="00E6159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2B0EA5" w:rsidRDefault="002F175F" w:rsidP="00E615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F175F" w:rsidTr="00E61597">
      <w:tc>
        <w:tcPr>
          <w:tcW w:w="947" w:type="pct"/>
        </w:tcPr>
        <w:p w:rsidR="002F175F" w:rsidRDefault="002F175F" w:rsidP="00E615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F175F" w:rsidRDefault="002F175F" w:rsidP="00E615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1F3F">
            <w:rPr>
              <w:i/>
              <w:noProof/>
              <w:sz w:val="18"/>
            </w:rPr>
            <w:t>Therapeutic Goods Order No. 98 – Microbiological Standards for Medicines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F175F" w:rsidRDefault="002F175F" w:rsidP="00E615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F3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175F" w:rsidTr="00E61597">
      <w:tc>
        <w:tcPr>
          <w:tcW w:w="5000" w:type="pct"/>
          <w:gridSpan w:val="3"/>
        </w:tcPr>
        <w:p w:rsidR="002F175F" w:rsidRDefault="002F175F" w:rsidP="00E61597">
          <w:pPr>
            <w:rPr>
              <w:sz w:val="18"/>
            </w:rPr>
          </w:pPr>
        </w:p>
      </w:tc>
    </w:tr>
  </w:tbl>
  <w:p w:rsidR="002F175F" w:rsidRPr="00ED79B6" w:rsidRDefault="002F175F" w:rsidP="00E6159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A2" w:rsidRDefault="009B13A2" w:rsidP="00715914">
      <w:pPr>
        <w:spacing w:line="240" w:lineRule="auto"/>
      </w:pPr>
      <w:r>
        <w:separator/>
      </w:r>
    </w:p>
  </w:footnote>
  <w:footnote w:type="continuationSeparator" w:id="0">
    <w:p w:rsidR="009B13A2" w:rsidRDefault="009B13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5F1388" w:rsidRDefault="002F175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5F1388" w:rsidRDefault="002F175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ED79B6" w:rsidRDefault="002F175F" w:rsidP="00E61597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ED79B6" w:rsidRDefault="002F175F" w:rsidP="00E6159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ED79B6" w:rsidRDefault="002F175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Default="002F175F" w:rsidP="00715914">
    <w:pPr>
      <w:rPr>
        <w:sz w:val="20"/>
      </w:rPr>
    </w:pPr>
  </w:p>
  <w:p w:rsidR="002F175F" w:rsidRDefault="002F175F" w:rsidP="00715914">
    <w:pPr>
      <w:rPr>
        <w:sz w:val="20"/>
      </w:rPr>
    </w:pPr>
  </w:p>
  <w:p w:rsidR="002F175F" w:rsidRPr="007A1328" w:rsidRDefault="002F175F" w:rsidP="00715914">
    <w:pPr>
      <w:rPr>
        <w:sz w:val="20"/>
      </w:rPr>
    </w:pPr>
  </w:p>
  <w:p w:rsidR="002F175F" w:rsidRPr="007A1328" w:rsidRDefault="002F175F" w:rsidP="00715914">
    <w:pPr>
      <w:rPr>
        <w:b/>
        <w:sz w:val="24"/>
      </w:rPr>
    </w:pPr>
  </w:p>
  <w:p w:rsidR="002F175F" w:rsidRPr="007A1328" w:rsidRDefault="002F175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F" w:rsidRPr="007A1328" w:rsidRDefault="002F175F" w:rsidP="00715914">
    <w:pPr>
      <w:jc w:val="right"/>
      <w:rPr>
        <w:sz w:val="20"/>
      </w:rPr>
    </w:pPr>
  </w:p>
  <w:p w:rsidR="002F175F" w:rsidRPr="007A1328" w:rsidRDefault="002F175F" w:rsidP="00715914">
    <w:pPr>
      <w:jc w:val="right"/>
      <w:rPr>
        <w:sz w:val="20"/>
      </w:rPr>
    </w:pPr>
  </w:p>
  <w:p w:rsidR="002F175F" w:rsidRPr="007A1328" w:rsidRDefault="002F175F" w:rsidP="00715914">
    <w:pPr>
      <w:jc w:val="right"/>
      <w:rPr>
        <w:sz w:val="20"/>
      </w:rPr>
    </w:pPr>
  </w:p>
  <w:p w:rsidR="002F175F" w:rsidRPr="007A1328" w:rsidRDefault="002F175F" w:rsidP="00715914">
    <w:pPr>
      <w:jc w:val="right"/>
      <w:rPr>
        <w:b/>
        <w:sz w:val="24"/>
      </w:rPr>
    </w:pPr>
  </w:p>
  <w:p w:rsidR="002F175F" w:rsidRPr="007A1328" w:rsidRDefault="002F175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6F5F"/>
    <w:multiLevelType w:val="hybridMultilevel"/>
    <w:tmpl w:val="8F0AD5D0"/>
    <w:lvl w:ilvl="0" w:tplc="E68C3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0"/>
    <w:rsid w:val="00001B31"/>
    <w:rsid w:val="00004174"/>
    <w:rsid w:val="00004470"/>
    <w:rsid w:val="000136AF"/>
    <w:rsid w:val="000258B1"/>
    <w:rsid w:val="00040A89"/>
    <w:rsid w:val="000437C1"/>
    <w:rsid w:val="0004455A"/>
    <w:rsid w:val="00050E56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0F3BEA"/>
    <w:rsid w:val="0010745C"/>
    <w:rsid w:val="00120FCE"/>
    <w:rsid w:val="00132CEB"/>
    <w:rsid w:val="001339B0"/>
    <w:rsid w:val="00142B62"/>
    <w:rsid w:val="001441B7"/>
    <w:rsid w:val="0014556E"/>
    <w:rsid w:val="001516CB"/>
    <w:rsid w:val="00152336"/>
    <w:rsid w:val="00157A04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E7743"/>
    <w:rsid w:val="001F5D5E"/>
    <w:rsid w:val="001F6219"/>
    <w:rsid w:val="001F6CD4"/>
    <w:rsid w:val="002057FF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45B1"/>
    <w:rsid w:val="00281308"/>
    <w:rsid w:val="00284719"/>
    <w:rsid w:val="00292121"/>
    <w:rsid w:val="00297ECB"/>
    <w:rsid w:val="002A7BCF"/>
    <w:rsid w:val="002B7221"/>
    <w:rsid w:val="002C3FD1"/>
    <w:rsid w:val="002D043A"/>
    <w:rsid w:val="002D266B"/>
    <w:rsid w:val="002D6224"/>
    <w:rsid w:val="002D7B35"/>
    <w:rsid w:val="002D7C20"/>
    <w:rsid w:val="002F175F"/>
    <w:rsid w:val="00304F8B"/>
    <w:rsid w:val="00335BC6"/>
    <w:rsid w:val="003415D3"/>
    <w:rsid w:val="00344338"/>
    <w:rsid w:val="00344701"/>
    <w:rsid w:val="00352B0F"/>
    <w:rsid w:val="00360459"/>
    <w:rsid w:val="0038049F"/>
    <w:rsid w:val="003A7A51"/>
    <w:rsid w:val="003C6231"/>
    <w:rsid w:val="003D0BFE"/>
    <w:rsid w:val="003D5700"/>
    <w:rsid w:val="003D5DAA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2EA9"/>
    <w:rsid w:val="00455EB2"/>
    <w:rsid w:val="00467661"/>
    <w:rsid w:val="00472DBE"/>
    <w:rsid w:val="00474A19"/>
    <w:rsid w:val="00477830"/>
    <w:rsid w:val="00487764"/>
    <w:rsid w:val="00496F97"/>
    <w:rsid w:val="004B65E0"/>
    <w:rsid w:val="004B6C48"/>
    <w:rsid w:val="004C4E59"/>
    <w:rsid w:val="004C6809"/>
    <w:rsid w:val="004E063A"/>
    <w:rsid w:val="004E1307"/>
    <w:rsid w:val="004E7BEC"/>
    <w:rsid w:val="005001EF"/>
    <w:rsid w:val="00505D3D"/>
    <w:rsid w:val="00506AF6"/>
    <w:rsid w:val="00516B8D"/>
    <w:rsid w:val="005303C8"/>
    <w:rsid w:val="00537FBC"/>
    <w:rsid w:val="00554826"/>
    <w:rsid w:val="00556B75"/>
    <w:rsid w:val="00562877"/>
    <w:rsid w:val="005768DF"/>
    <w:rsid w:val="00582D54"/>
    <w:rsid w:val="00584811"/>
    <w:rsid w:val="00585784"/>
    <w:rsid w:val="00593AA6"/>
    <w:rsid w:val="00594161"/>
    <w:rsid w:val="00594749"/>
    <w:rsid w:val="005A65D5"/>
    <w:rsid w:val="005B4067"/>
    <w:rsid w:val="005C3F41"/>
    <w:rsid w:val="005C416C"/>
    <w:rsid w:val="005D1D92"/>
    <w:rsid w:val="005D2D09"/>
    <w:rsid w:val="00600219"/>
    <w:rsid w:val="00603932"/>
    <w:rsid w:val="0060438F"/>
    <w:rsid w:val="00604F2A"/>
    <w:rsid w:val="0061396D"/>
    <w:rsid w:val="00620076"/>
    <w:rsid w:val="00627E0A"/>
    <w:rsid w:val="0065488B"/>
    <w:rsid w:val="00670047"/>
    <w:rsid w:val="00670EA1"/>
    <w:rsid w:val="00677CC2"/>
    <w:rsid w:val="0068744B"/>
    <w:rsid w:val="006905DE"/>
    <w:rsid w:val="0069207B"/>
    <w:rsid w:val="006A154F"/>
    <w:rsid w:val="006A437B"/>
    <w:rsid w:val="006B5789"/>
    <w:rsid w:val="006B6F3D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565"/>
    <w:rsid w:val="0072147A"/>
    <w:rsid w:val="00723791"/>
    <w:rsid w:val="00731E00"/>
    <w:rsid w:val="007440B7"/>
    <w:rsid w:val="007500C8"/>
    <w:rsid w:val="00756272"/>
    <w:rsid w:val="00756B4E"/>
    <w:rsid w:val="00762D38"/>
    <w:rsid w:val="00765E12"/>
    <w:rsid w:val="007715C9"/>
    <w:rsid w:val="00771613"/>
    <w:rsid w:val="00774EDD"/>
    <w:rsid w:val="007757EC"/>
    <w:rsid w:val="00783E89"/>
    <w:rsid w:val="00793915"/>
    <w:rsid w:val="007C2253"/>
    <w:rsid w:val="007C3D20"/>
    <w:rsid w:val="007D7911"/>
    <w:rsid w:val="007D7EE5"/>
    <w:rsid w:val="007E163D"/>
    <w:rsid w:val="007E496F"/>
    <w:rsid w:val="007E667A"/>
    <w:rsid w:val="007F28C9"/>
    <w:rsid w:val="007F51B2"/>
    <w:rsid w:val="007F5EF3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2272"/>
    <w:rsid w:val="008A46E1"/>
    <w:rsid w:val="008A4F43"/>
    <w:rsid w:val="008A7C46"/>
    <w:rsid w:val="008B2706"/>
    <w:rsid w:val="008C2EAC"/>
    <w:rsid w:val="008D0EE0"/>
    <w:rsid w:val="008D419A"/>
    <w:rsid w:val="008E0027"/>
    <w:rsid w:val="008E6067"/>
    <w:rsid w:val="008F54E7"/>
    <w:rsid w:val="00903422"/>
    <w:rsid w:val="00907558"/>
    <w:rsid w:val="009254C3"/>
    <w:rsid w:val="00927130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3A6C"/>
    <w:rsid w:val="009868E9"/>
    <w:rsid w:val="009879BA"/>
    <w:rsid w:val="009900A3"/>
    <w:rsid w:val="009B13A2"/>
    <w:rsid w:val="009C3413"/>
    <w:rsid w:val="009D1B71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4EAE"/>
    <w:rsid w:val="00AC1F3F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6729"/>
    <w:rsid w:val="00B66F37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3492"/>
    <w:rsid w:val="00C10ECD"/>
    <w:rsid w:val="00C16619"/>
    <w:rsid w:val="00C25E7F"/>
    <w:rsid w:val="00C26E6D"/>
    <w:rsid w:val="00C2746F"/>
    <w:rsid w:val="00C323D6"/>
    <w:rsid w:val="00C324A0"/>
    <w:rsid w:val="00C42BF8"/>
    <w:rsid w:val="00C50043"/>
    <w:rsid w:val="00C63F8C"/>
    <w:rsid w:val="00C7573B"/>
    <w:rsid w:val="00C97A54"/>
    <w:rsid w:val="00CA5B23"/>
    <w:rsid w:val="00CB4692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33DB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1597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65BD"/>
    <w:rsid w:val="00EF2E3A"/>
    <w:rsid w:val="00EF7840"/>
    <w:rsid w:val="00F02C7C"/>
    <w:rsid w:val="00F072A7"/>
    <w:rsid w:val="00F078DC"/>
    <w:rsid w:val="00F20D10"/>
    <w:rsid w:val="00F32BA8"/>
    <w:rsid w:val="00F32C2D"/>
    <w:rsid w:val="00F32EE0"/>
    <w:rsid w:val="00F33772"/>
    <w:rsid w:val="00F349F1"/>
    <w:rsid w:val="00F4350D"/>
    <w:rsid w:val="00F479C4"/>
    <w:rsid w:val="00F567F7"/>
    <w:rsid w:val="00F6696E"/>
    <w:rsid w:val="00F73BD6"/>
    <w:rsid w:val="00F80C90"/>
    <w:rsid w:val="00F83989"/>
    <w:rsid w:val="00F85099"/>
    <w:rsid w:val="00F9379C"/>
    <w:rsid w:val="00F9632C"/>
    <w:rsid w:val="00FA0B76"/>
    <w:rsid w:val="00FA1E52"/>
    <w:rsid w:val="00FA4273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6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5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597"/>
    <w:rPr>
      <w:b/>
      <w:bCs/>
    </w:rPr>
  </w:style>
  <w:style w:type="paragraph" w:customStyle="1" w:styleId="R1">
    <w:name w:val="R1"/>
    <w:aliases w:val="1. or 1.(1)"/>
    <w:basedOn w:val="Normal"/>
    <w:next w:val="Normal"/>
    <w:rsid w:val="00E6159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bold">
    <w:name w:val="bold"/>
    <w:basedOn w:val="DefaultParagraphFont"/>
    <w:rsid w:val="00720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6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5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597"/>
    <w:rPr>
      <w:b/>
      <w:bCs/>
    </w:rPr>
  </w:style>
  <w:style w:type="paragraph" w:customStyle="1" w:styleId="R1">
    <w:name w:val="R1"/>
    <w:aliases w:val="1. or 1.(1)"/>
    <w:basedOn w:val="Normal"/>
    <w:next w:val="Normal"/>
    <w:rsid w:val="00E6159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bold">
    <w:name w:val="bold"/>
    <w:basedOn w:val="DefaultParagraphFont"/>
    <w:rsid w:val="0072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ORDC\AppData\Local\Hewlett-Packard\HP%20TRIM\TEMP\HPTRIM.5432\D18-10051176%20%20Draft%20new%20TGO%2098%20-%20to%20replace%20TGO%20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B23B-BD07-4ED1-9B6C-A46ACA38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D18-10051176  Draft new TGO 98 - to replace TGO 77</Template>
  <TotalTime>0</TotalTime>
  <Pages>10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RIORDAN, Catherine</dc:creator>
  <cp:lastModifiedBy>CARTER, Bless</cp:lastModifiedBy>
  <cp:revision>2</cp:revision>
  <cp:lastPrinted>2018-09-10T22:57:00Z</cp:lastPrinted>
  <dcterms:created xsi:type="dcterms:W3CDTF">2018-09-12T23:44:00Z</dcterms:created>
  <dcterms:modified xsi:type="dcterms:W3CDTF">2018-09-12T23:44:00Z</dcterms:modified>
</cp:coreProperties>
</file>