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Theme="minorHAnsi" w:hAnsi="Times New Roman" w:cstheme="minorBidi"/>
          <w:b w:val="0"/>
          <w:sz w:val="22"/>
          <w:szCs w:val="22"/>
          <w:u w:val="single"/>
        </w:rPr>
        <w:id w:val="962787086"/>
        <w:lock w:val="contentLocked"/>
        <w:placeholder>
          <w:docPart w:val="CC1DFB841B214271BB95A9EBC695812C"/>
        </w:placeholder>
        <w:group/>
      </w:sdtPr>
      <w:sdtEndPr>
        <w:rPr>
          <w:rFonts w:eastAsiaTheme="minorEastAsia"/>
          <w:szCs w:val="24"/>
          <w:u w:val="none"/>
        </w:rPr>
      </w:sdtEndPr>
      <w:sdtContent>
        <w:p w14:paraId="1365BAD0" w14:textId="77777777" w:rsidR="002B1DB3" w:rsidRPr="00096B91" w:rsidRDefault="002B1DB3" w:rsidP="004F4B2A">
          <w:pPr>
            <w:pStyle w:val="Title"/>
            <w:rPr>
              <w:rFonts w:ascii="Times New Roman" w:hAnsi="Times New Roman"/>
              <w:u w:val="single"/>
            </w:rPr>
          </w:pPr>
          <w:r w:rsidRPr="00096B91">
            <w:rPr>
              <w:rFonts w:ascii="Times New Roman" w:hAnsi="Times New Roman"/>
              <w:u w:val="single"/>
            </w:rPr>
            <w:t>EXPLANATORY STATEMENT</w:t>
          </w:r>
        </w:p>
        <w:p w14:paraId="40BC6FFD" w14:textId="77777777" w:rsidR="002B1DB3" w:rsidRPr="00096B91" w:rsidRDefault="00833769" w:rsidP="004F4B2A">
          <w:pPr>
            <w:jc w:val="center"/>
            <w:rPr>
              <w:rFonts w:ascii="Times New Roman" w:hAnsi="Times New Roman" w:cs="Times New Roman"/>
              <w:sz w:val="24"/>
            </w:rPr>
          </w:pPr>
        </w:p>
      </w:sdtContent>
    </w:sdt>
    <w:p w14:paraId="1821201E" w14:textId="77D6FB46" w:rsidR="002B1DB3" w:rsidRPr="00344C77" w:rsidRDefault="00833769" w:rsidP="004F4B2A">
      <w:pPr>
        <w:jc w:val="center"/>
        <w:rPr>
          <w:rFonts w:ascii="Times New Roman" w:hAnsi="Times New Roman" w:cs="Times New Roman"/>
          <w:sz w:val="24"/>
          <w:u w:val="single"/>
        </w:rPr>
      </w:pPr>
      <w:sdt>
        <w:sdtPr>
          <w:rPr>
            <w:rFonts w:ascii="Times New Roman" w:hAnsi="Times New Roman" w:cs="Times New Roman"/>
            <w:sz w:val="24"/>
            <w:u w:val="single"/>
          </w:rPr>
          <w:id w:val="962787087"/>
          <w:lock w:val="contentLocked"/>
          <w:placeholder>
            <w:docPart w:val="CC1DFB841B214271BB95A9EBC695812C"/>
          </w:placeholder>
          <w:group/>
        </w:sdtPr>
        <w:sdtEndPr/>
        <w:sdtContent>
          <w:r w:rsidR="002B1DB3" w:rsidRPr="00096B91">
            <w:rPr>
              <w:rFonts w:ascii="Times New Roman" w:hAnsi="Times New Roman" w:cs="Times New Roman"/>
              <w:sz w:val="24"/>
              <w:u w:val="single"/>
            </w:rPr>
            <w:t>Issued by Authority of the</w:t>
          </w:r>
        </w:sdtContent>
      </w:sdt>
      <w:r w:rsidR="002B1DB3" w:rsidRPr="00096B91">
        <w:rPr>
          <w:rFonts w:ascii="Times New Roman" w:hAnsi="Times New Roman" w:cs="Times New Roman"/>
          <w:sz w:val="24"/>
          <w:u w:val="single"/>
        </w:rPr>
        <w:t xml:space="preserve"> </w:t>
      </w:r>
      <w:r w:rsidR="00344C77">
        <w:rPr>
          <w:rFonts w:ascii="Times New Roman" w:hAnsi="Times New Roman" w:cs="Times New Roman"/>
          <w:sz w:val="24"/>
          <w:u w:val="single"/>
        </w:rPr>
        <w:t xml:space="preserve">Minister </w:t>
      </w:r>
      <w:r w:rsidR="002B1DB3" w:rsidRPr="00096B91">
        <w:rPr>
          <w:rFonts w:ascii="Times New Roman" w:hAnsi="Times New Roman" w:cs="Times New Roman"/>
          <w:sz w:val="24"/>
          <w:u w:val="single"/>
        </w:rPr>
        <w:t>for Agriculture</w:t>
      </w:r>
      <w:r w:rsidR="00344C77">
        <w:rPr>
          <w:rFonts w:ascii="Times New Roman" w:hAnsi="Times New Roman" w:cs="Times New Roman"/>
          <w:sz w:val="24"/>
          <w:u w:val="single"/>
        </w:rPr>
        <w:t xml:space="preserve"> and Water</w:t>
      </w:r>
      <w:r w:rsidR="00AB5CA2">
        <w:rPr>
          <w:rFonts w:ascii="Times New Roman" w:hAnsi="Times New Roman" w:cs="Times New Roman"/>
          <w:sz w:val="24"/>
          <w:u w:val="single"/>
        </w:rPr>
        <w:t xml:space="preserve"> Resources and the Minister for </w:t>
      </w:r>
      <w:r w:rsidR="00344C77">
        <w:rPr>
          <w:rFonts w:ascii="Times New Roman" w:hAnsi="Times New Roman" w:cs="Times New Roman"/>
          <w:sz w:val="24"/>
          <w:u w:val="single"/>
        </w:rPr>
        <w:t>Finance</w:t>
      </w:r>
      <w:r w:rsidR="00C81402">
        <w:rPr>
          <w:rFonts w:ascii="Times New Roman" w:hAnsi="Times New Roman" w:cs="Times New Roman"/>
          <w:sz w:val="24"/>
          <w:u w:val="single"/>
        </w:rPr>
        <w:t xml:space="preserve"> </w:t>
      </w:r>
      <w:r w:rsidR="00B57AB3">
        <w:rPr>
          <w:rFonts w:ascii="Times New Roman" w:hAnsi="Times New Roman" w:cs="Times New Roman"/>
          <w:sz w:val="24"/>
          <w:u w:val="single"/>
        </w:rPr>
        <w:t>and the Public Service</w:t>
      </w:r>
    </w:p>
    <w:p w14:paraId="49D9E541" w14:textId="77777777" w:rsidR="002B1DB3" w:rsidRPr="00344C77" w:rsidRDefault="002B1DB3" w:rsidP="004F4B2A">
      <w:pPr>
        <w:jc w:val="center"/>
        <w:rPr>
          <w:rFonts w:ascii="Times New Roman" w:hAnsi="Times New Roman" w:cs="Times New Roman"/>
          <w:sz w:val="24"/>
        </w:rPr>
      </w:pPr>
    </w:p>
    <w:p w14:paraId="473CDDF5" w14:textId="77777777" w:rsidR="00344C77" w:rsidRPr="00344C77" w:rsidRDefault="00344C77" w:rsidP="00344C77">
      <w:pPr>
        <w:jc w:val="center"/>
        <w:rPr>
          <w:rFonts w:ascii="Times New Roman" w:hAnsi="Times New Roman" w:cs="Times New Roman"/>
          <w:snapToGrid w:val="0"/>
          <w:sz w:val="24"/>
        </w:rPr>
      </w:pPr>
      <w:r w:rsidRPr="00344C77">
        <w:rPr>
          <w:rFonts w:ascii="Times New Roman" w:hAnsi="Times New Roman" w:cs="Times New Roman"/>
          <w:i/>
          <w:snapToGrid w:val="0"/>
          <w:sz w:val="24"/>
        </w:rPr>
        <w:t>Regional Investment Corporation Act 2018</w:t>
      </w:r>
    </w:p>
    <w:p w14:paraId="051BD6B3" w14:textId="77777777" w:rsidR="002B1DB3" w:rsidRPr="003B1B23" w:rsidRDefault="002B1DB3" w:rsidP="004F4B2A">
      <w:pPr>
        <w:jc w:val="center"/>
        <w:rPr>
          <w:rFonts w:ascii="Times New Roman" w:hAnsi="Times New Roman" w:cs="Times New Roman"/>
          <w:sz w:val="24"/>
        </w:rPr>
      </w:pPr>
    </w:p>
    <w:p w14:paraId="18084A93" w14:textId="5A8AEDC9" w:rsidR="002B1DB3" w:rsidRPr="00344C77" w:rsidRDefault="00344C77" w:rsidP="004F4B2A">
      <w:pPr>
        <w:jc w:val="center"/>
        <w:rPr>
          <w:rFonts w:ascii="Times New Roman" w:hAnsi="Times New Roman" w:cs="Times New Roman"/>
          <w:i/>
          <w:sz w:val="24"/>
        </w:rPr>
      </w:pPr>
      <w:r w:rsidRPr="00344C77">
        <w:rPr>
          <w:rFonts w:ascii="Times New Roman" w:hAnsi="Times New Roman" w:cs="Times New Roman"/>
          <w:i/>
          <w:sz w:val="24"/>
        </w:rPr>
        <w:t>Regional</w:t>
      </w:r>
      <w:r>
        <w:rPr>
          <w:rFonts w:ascii="Times New Roman" w:hAnsi="Times New Roman" w:cs="Times New Roman"/>
          <w:i/>
          <w:sz w:val="24"/>
        </w:rPr>
        <w:t xml:space="preserve"> Investment Corporation Operating Mandate</w:t>
      </w:r>
      <w:r w:rsidR="00F77D55">
        <w:rPr>
          <w:rFonts w:ascii="Times New Roman" w:hAnsi="Times New Roman" w:cs="Times New Roman"/>
          <w:i/>
          <w:sz w:val="24"/>
        </w:rPr>
        <w:t xml:space="preserve"> (Amendment) Direction 2018</w:t>
      </w:r>
    </w:p>
    <w:p w14:paraId="1121B010" w14:textId="77777777" w:rsidR="002B1DB3" w:rsidRPr="0031429D" w:rsidRDefault="002B1DB3" w:rsidP="004F4B2A">
      <w:pPr>
        <w:rPr>
          <w:rFonts w:ascii="Times New Roman" w:hAnsi="Times New Roman" w:cs="Times New Roman"/>
          <w:sz w:val="24"/>
        </w:rPr>
      </w:pPr>
    </w:p>
    <w:p w14:paraId="54A44FB5" w14:textId="069D6BFF" w:rsidR="00D51B07" w:rsidRPr="0031429D" w:rsidRDefault="00D51B07" w:rsidP="00D51B07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Legislative Authority</w:t>
      </w:r>
    </w:p>
    <w:p w14:paraId="3E92BFED" w14:textId="77777777" w:rsidR="00D51B07" w:rsidRDefault="00D51B07" w:rsidP="004F4B2A">
      <w:pPr>
        <w:tabs>
          <w:tab w:val="right" w:pos="9072"/>
        </w:tabs>
        <w:rPr>
          <w:rFonts w:ascii="Times New Roman" w:hAnsi="Times New Roman" w:cs="Times New Roman"/>
          <w:sz w:val="24"/>
        </w:rPr>
      </w:pPr>
    </w:p>
    <w:p w14:paraId="43C66736" w14:textId="77777777" w:rsidR="00B57AB3" w:rsidRDefault="00B57AB3" w:rsidP="00B57AB3">
      <w:pPr>
        <w:tabs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r w:rsidRPr="00741929">
        <w:rPr>
          <w:rFonts w:ascii="Times New Roman" w:hAnsi="Times New Roman" w:cs="Times New Roman"/>
          <w:i/>
          <w:sz w:val="24"/>
        </w:rPr>
        <w:t>Regional Investment Corporation Act 2018</w:t>
      </w:r>
      <w:r>
        <w:rPr>
          <w:rFonts w:ascii="Times New Roman" w:hAnsi="Times New Roman" w:cs="Times New Roman"/>
          <w:sz w:val="24"/>
        </w:rPr>
        <w:t xml:space="preserve"> (the Act) establishes the Regional Investment Corporation (the Corporation). The Corporation’s functions are set out in section 8 of the Act and include administering farm business loans. </w:t>
      </w:r>
    </w:p>
    <w:p w14:paraId="00832F9E" w14:textId="77777777" w:rsidR="00B57AB3" w:rsidRDefault="00B57AB3" w:rsidP="004F4B2A">
      <w:pPr>
        <w:tabs>
          <w:tab w:val="right" w:pos="9072"/>
        </w:tabs>
        <w:rPr>
          <w:rFonts w:ascii="Times New Roman" w:hAnsi="Times New Roman" w:cs="Times New Roman"/>
          <w:sz w:val="24"/>
        </w:rPr>
      </w:pPr>
    </w:p>
    <w:p w14:paraId="5153BA8B" w14:textId="70A294D8" w:rsidR="002B1DB3" w:rsidRPr="00BB1C67" w:rsidRDefault="00BB1C67" w:rsidP="004F4B2A">
      <w:pPr>
        <w:tabs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Subsection 11(1) of the Act requires the responsible Ministers to give directions, by legislative instrument, to the Corporation about the performance of the Corporation’s functions. </w:t>
      </w:r>
    </w:p>
    <w:p w14:paraId="13CA4F86" w14:textId="77777777" w:rsidR="00AB5CA2" w:rsidRDefault="00AB5CA2" w:rsidP="00AB5CA2">
      <w:pPr>
        <w:tabs>
          <w:tab w:val="right" w:pos="9072"/>
        </w:tabs>
        <w:rPr>
          <w:rFonts w:ascii="Times New Roman" w:hAnsi="Times New Roman" w:cs="Times New Roman"/>
          <w:sz w:val="24"/>
        </w:rPr>
      </w:pPr>
    </w:p>
    <w:p w14:paraId="18822ECF" w14:textId="466886BC" w:rsidR="00741929" w:rsidRDefault="00AB5CA2" w:rsidP="008B03E8">
      <w:pPr>
        <w:tabs>
          <w:tab w:val="right" w:pos="9072"/>
        </w:tabs>
        <w:spacing w:after="120"/>
        <w:rPr>
          <w:rFonts w:ascii="Times New Roman" w:hAnsi="Times New Roman" w:cs="Times New Roman"/>
          <w:sz w:val="24"/>
        </w:rPr>
      </w:pPr>
      <w:r w:rsidRPr="00F77D55">
        <w:rPr>
          <w:rFonts w:ascii="Times New Roman" w:hAnsi="Times New Roman" w:cs="Times New Roman"/>
          <w:sz w:val="24"/>
        </w:rPr>
        <w:t xml:space="preserve">On 6 June 2018, the responsible Ministers </w:t>
      </w:r>
      <w:r w:rsidR="007A5E5B">
        <w:rPr>
          <w:rFonts w:ascii="Times New Roman" w:hAnsi="Times New Roman" w:cs="Times New Roman"/>
          <w:sz w:val="24"/>
        </w:rPr>
        <w:t xml:space="preserve">for the Corporation </w:t>
      </w:r>
      <w:r w:rsidRPr="00F77D55">
        <w:rPr>
          <w:rFonts w:ascii="Times New Roman" w:hAnsi="Times New Roman" w:cs="Times New Roman"/>
          <w:sz w:val="24"/>
        </w:rPr>
        <w:t xml:space="preserve">made the </w:t>
      </w:r>
      <w:r w:rsidRPr="007A5E5B">
        <w:rPr>
          <w:rFonts w:ascii="Times New Roman" w:hAnsi="Times New Roman" w:cs="Times New Roman"/>
          <w:i/>
          <w:sz w:val="24"/>
        </w:rPr>
        <w:t xml:space="preserve">Regional Investment Corporation Operating Mandate Direction 2018 </w:t>
      </w:r>
      <w:r w:rsidRPr="00F77D55">
        <w:rPr>
          <w:rFonts w:ascii="Times New Roman" w:hAnsi="Times New Roman" w:cs="Times New Roman"/>
          <w:sz w:val="24"/>
        </w:rPr>
        <w:t>(</w:t>
      </w:r>
      <w:r w:rsidRPr="00741929">
        <w:rPr>
          <w:rFonts w:ascii="Times New Roman" w:hAnsi="Times New Roman" w:cs="Times New Roman"/>
          <w:sz w:val="24"/>
        </w:rPr>
        <w:t xml:space="preserve">the </w:t>
      </w:r>
      <w:r w:rsidR="00B57AB3" w:rsidRPr="00741929">
        <w:rPr>
          <w:rFonts w:ascii="Times New Roman" w:hAnsi="Times New Roman" w:cs="Times New Roman"/>
          <w:sz w:val="24"/>
        </w:rPr>
        <w:t>Operating Mandate</w:t>
      </w:r>
      <w:r w:rsidRPr="00741929">
        <w:rPr>
          <w:rFonts w:ascii="Times New Roman" w:hAnsi="Times New Roman" w:cs="Times New Roman"/>
          <w:sz w:val="24"/>
        </w:rPr>
        <w:t xml:space="preserve"> Direction</w:t>
      </w:r>
      <w:r w:rsidRPr="00F77D55">
        <w:rPr>
          <w:rFonts w:ascii="Times New Roman" w:hAnsi="Times New Roman" w:cs="Times New Roman"/>
          <w:sz w:val="24"/>
        </w:rPr>
        <w:t>)</w:t>
      </w:r>
      <w:r w:rsidR="00220DB7">
        <w:rPr>
          <w:rFonts w:ascii="Times New Roman" w:hAnsi="Times New Roman" w:cs="Times New Roman"/>
          <w:sz w:val="24"/>
        </w:rPr>
        <w:t>. Th</w:t>
      </w:r>
      <w:r w:rsidR="00B57AB3">
        <w:rPr>
          <w:rFonts w:ascii="Times New Roman" w:hAnsi="Times New Roman" w:cs="Times New Roman"/>
          <w:sz w:val="24"/>
        </w:rPr>
        <w:t>e</w:t>
      </w:r>
      <w:r w:rsidR="00220DB7">
        <w:rPr>
          <w:rFonts w:ascii="Times New Roman" w:hAnsi="Times New Roman" w:cs="Times New Roman"/>
          <w:sz w:val="24"/>
        </w:rPr>
        <w:t xml:space="preserve"> </w:t>
      </w:r>
      <w:r w:rsidR="00B57AB3">
        <w:rPr>
          <w:rFonts w:ascii="Times New Roman" w:hAnsi="Times New Roman" w:cs="Times New Roman"/>
          <w:sz w:val="24"/>
        </w:rPr>
        <w:t>Operating Mandate D</w:t>
      </w:r>
      <w:r w:rsidR="00220DB7">
        <w:rPr>
          <w:rFonts w:ascii="Times New Roman" w:hAnsi="Times New Roman" w:cs="Times New Roman"/>
          <w:sz w:val="24"/>
        </w:rPr>
        <w:t xml:space="preserve">irection </w:t>
      </w:r>
      <w:r w:rsidR="00B57AB3">
        <w:rPr>
          <w:rFonts w:ascii="Times New Roman" w:hAnsi="Times New Roman" w:cs="Times New Roman"/>
          <w:sz w:val="24"/>
        </w:rPr>
        <w:t>directs the Corporation in relation to the performance of the Corporation’s functions</w:t>
      </w:r>
      <w:r w:rsidR="001301F5">
        <w:rPr>
          <w:rFonts w:ascii="Times New Roman" w:hAnsi="Times New Roman" w:cs="Times New Roman"/>
          <w:sz w:val="24"/>
        </w:rPr>
        <w:t>, including</w:t>
      </w:r>
      <w:r w:rsidR="00A172A3">
        <w:rPr>
          <w:rFonts w:ascii="Times New Roman" w:hAnsi="Times New Roman" w:cs="Times New Roman"/>
          <w:sz w:val="24"/>
        </w:rPr>
        <w:t xml:space="preserve"> </w:t>
      </w:r>
      <w:r w:rsidR="00741929">
        <w:rPr>
          <w:rFonts w:ascii="Times New Roman" w:hAnsi="Times New Roman" w:cs="Times New Roman"/>
          <w:sz w:val="24"/>
        </w:rPr>
        <w:t>matters relating to the:</w:t>
      </w:r>
    </w:p>
    <w:p w14:paraId="23C63A09" w14:textId="77777777" w:rsidR="00741929" w:rsidRPr="00741929" w:rsidRDefault="00A172A3" w:rsidP="008B03E8">
      <w:pPr>
        <w:pStyle w:val="ListParagraph"/>
        <w:numPr>
          <w:ilvl w:val="0"/>
          <w:numId w:val="18"/>
        </w:numPr>
        <w:tabs>
          <w:tab w:val="right" w:pos="9072"/>
        </w:tabs>
        <w:spacing w:after="120"/>
        <w:ind w:left="714" w:hanging="357"/>
        <w:contextualSpacing w:val="0"/>
        <w:rPr>
          <w:rFonts w:ascii="Times New Roman" w:hAnsi="Times New Roman" w:cs="Times New Roman"/>
          <w:sz w:val="24"/>
        </w:rPr>
      </w:pPr>
      <w:r w:rsidRPr="00741929">
        <w:rPr>
          <w:rFonts w:ascii="Times New Roman" w:hAnsi="Times New Roman" w:cs="Times New Roman"/>
          <w:sz w:val="24"/>
        </w:rPr>
        <w:t xml:space="preserve">objectives the Corporation is to pursue in administering its programs, </w:t>
      </w:r>
    </w:p>
    <w:p w14:paraId="3F470018" w14:textId="77777777" w:rsidR="00741929" w:rsidRPr="00741929" w:rsidRDefault="00A172A3" w:rsidP="008B03E8">
      <w:pPr>
        <w:pStyle w:val="ListParagraph"/>
        <w:numPr>
          <w:ilvl w:val="0"/>
          <w:numId w:val="18"/>
        </w:numPr>
        <w:tabs>
          <w:tab w:val="right" w:pos="9072"/>
        </w:tabs>
        <w:spacing w:after="120"/>
        <w:ind w:left="714" w:hanging="357"/>
        <w:contextualSpacing w:val="0"/>
        <w:rPr>
          <w:rFonts w:ascii="Times New Roman" w:hAnsi="Times New Roman" w:cs="Times New Roman"/>
          <w:sz w:val="24"/>
        </w:rPr>
      </w:pPr>
      <w:r w:rsidRPr="00741929">
        <w:rPr>
          <w:rFonts w:ascii="Times New Roman" w:hAnsi="Times New Roman" w:cs="Times New Roman"/>
          <w:sz w:val="24"/>
        </w:rPr>
        <w:t xml:space="preserve">expectations relating to the strategies and policies to be followed for the effective performance of the Corporation’s functions, </w:t>
      </w:r>
    </w:p>
    <w:p w14:paraId="7CB23381" w14:textId="77777777" w:rsidR="00741929" w:rsidRPr="00741929" w:rsidRDefault="00A172A3" w:rsidP="008B03E8">
      <w:pPr>
        <w:pStyle w:val="ListParagraph"/>
        <w:numPr>
          <w:ilvl w:val="0"/>
          <w:numId w:val="18"/>
        </w:numPr>
        <w:tabs>
          <w:tab w:val="right" w:pos="9072"/>
        </w:tabs>
        <w:spacing w:after="120"/>
        <w:ind w:left="714" w:hanging="357"/>
        <w:contextualSpacing w:val="0"/>
        <w:rPr>
          <w:rFonts w:ascii="Times New Roman" w:hAnsi="Times New Roman" w:cs="Times New Roman"/>
          <w:sz w:val="24"/>
        </w:rPr>
      </w:pPr>
      <w:r w:rsidRPr="00741929">
        <w:rPr>
          <w:rFonts w:ascii="Times New Roman" w:hAnsi="Times New Roman" w:cs="Times New Roman"/>
          <w:sz w:val="24"/>
        </w:rPr>
        <w:t xml:space="preserve">eligibility criteria for farm business loans and financial assistance to the States and Territories for water infrastructure projects, and </w:t>
      </w:r>
    </w:p>
    <w:p w14:paraId="440520DB" w14:textId="5B6ECD74" w:rsidR="00AB5CA2" w:rsidRPr="00741929" w:rsidRDefault="00A172A3" w:rsidP="00741929">
      <w:pPr>
        <w:pStyle w:val="ListParagraph"/>
        <w:numPr>
          <w:ilvl w:val="0"/>
          <w:numId w:val="18"/>
        </w:numPr>
        <w:tabs>
          <w:tab w:val="right" w:pos="9072"/>
        </w:tabs>
        <w:rPr>
          <w:rFonts w:ascii="Times New Roman" w:hAnsi="Times New Roman" w:cs="Times New Roman"/>
          <w:sz w:val="24"/>
        </w:rPr>
      </w:pPr>
      <w:r w:rsidRPr="00741929">
        <w:rPr>
          <w:rFonts w:ascii="Times New Roman" w:hAnsi="Times New Roman" w:cs="Times New Roman"/>
          <w:sz w:val="24"/>
        </w:rPr>
        <w:t>financial arrangements for the Corporation.</w:t>
      </w:r>
    </w:p>
    <w:p w14:paraId="6044CB95" w14:textId="7CDAAD1F" w:rsidR="00D51B07" w:rsidRDefault="00741929" w:rsidP="00741929">
      <w:pPr>
        <w:tabs>
          <w:tab w:val="left" w:pos="108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4A430AF0" w14:textId="194655EC" w:rsidR="00D51B07" w:rsidRDefault="00B57AB3" w:rsidP="00AB5CA2">
      <w:pPr>
        <w:tabs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4201A5">
        <w:rPr>
          <w:rFonts w:ascii="Times New Roman" w:hAnsi="Times New Roman" w:cs="Times New Roman"/>
          <w:sz w:val="24"/>
        </w:rPr>
        <w:t>ubsection</w:t>
      </w:r>
      <w:r w:rsidR="004D23AE" w:rsidRPr="004D23AE">
        <w:rPr>
          <w:rFonts w:ascii="Times New Roman" w:hAnsi="Times New Roman" w:cs="Times New Roman"/>
          <w:sz w:val="24"/>
        </w:rPr>
        <w:t xml:space="preserve"> 33(3) of the </w:t>
      </w:r>
      <w:r w:rsidR="004D23AE" w:rsidRPr="004D23AE">
        <w:rPr>
          <w:rFonts w:ascii="Times New Roman" w:hAnsi="Times New Roman" w:cs="Times New Roman"/>
          <w:i/>
          <w:sz w:val="24"/>
        </w:rPr>
        <w:t>Acts Interpretation Act 1901</w:t>
      </w:r>
      <w:r w:rsidR="004D23AE" w:rsidRPr="004D23A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provides that where an Act confers a </w:t>
      </w:r>
      <w:r w:rsidR="00D51B07" w:rsidRPr="004D23AE">
        <w:rPr>
          <w:rFonts w:ascii="Times New Roman" w:hAnsi="Times New Roman" w:cs="Times New Roman"/>
          <w:sz w:val="24"/>
        </w:rPr>
        <w:t>power</w:t>
      </w:r>
      <w:r w:rsidR="004D23AE">
        <w:rPr>
          <w:rFonts w:ascii="Times New Roman" w:hAnsi="Times New Roman" w:cs="Times New Roman"/>
          <w:sz w:val="24"/>
        </w:rPr>
        <w:t xml:space="preserve"> </w:t>
      </w:r>
      <w:r w:rsidR="00D51B07" w:rsidRPr="004D23AE">
        <w:rPr>
          <w:rFonts w:ascii="Times New Roman" w:hAnsi="Times New Roman" w:cs="Times New Roman"/>
          <w:sz w:val="24"/>
        </w:rPr>
        <w:t xml:space="preserve">to make </w:t>
      </w:r>
      <w:r>
        <w:rPr>
          <w:rFonts w:ascii="Times New Roman" w:hAnsi="Times New Roman" w:cs="Times New Roman"/>
          <w:sz w:val="24"/>
        </w:rPr>
        <w:t xml:space="preserve">an instrument of a legislative character, it includes a power to amend such an instrument. </w:t>
      </w:r>
    </w:p>
    <w:p w14:paraId="4E98FBAB" w14:textId="314078FA" w:rsidR="003448D4" w:rsidRPr="0031429D" w:rsidRDefault="00F77D55" w:rsidP="00F77D55">
      <w:pPr>
        <w:tabs>
          <w:tab w:val="left" w:pos="551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2A48672E" w14:textId="77777777" w:rsidR="002B1DB3" w:rsidRPr="0031429D" w:rsidRDefault="002B1DB3" w:rsidP="004F4B2A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  <w:r w:rsidRPr="0031429D">
        <w:rPr>
          <w:rFonts w:ascii="Times New Roman" w:hAnsi="Times New Roman" w:cs="Times New Roman"/>
          <w:b/>
          <w:sz w:val="24"/>
        </w:rPr>
        <w:t>Purpose</w:t>
      </w:r>
    </w:p>
    <w:p w14:paraId="325192F2" w14:textId="77777777" w:rsidR="00AB5CA2" w:rsidRDefault="00AB5CA2" w:rsidP="00AB5CA2">
      <w:pPr>
        <w:rPr>
          <w:rFonts w:ascii="Times New Roman" w:hAnsi="Times New Roman" w:cs="Times New Roman"/>
          <w:sz w:val="24"/>
        </w:rPr>
      </w:pPr>
    </w:p>
    <w:p w14:paraId="2F75189B" w14:textId="00F1BD39" w:rsidR="00B57AB3" w:rsidRDefault="00AB5CA2" w:rsidP="00AB5C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purpose of the </w:t>
      </w:r>
      <w:r w:rsidRPr="00741929">
        <w:rPr>
          <w:rFonts w:ascii="Times New Roman" w:hAnsi="Times New Roman" w:cs="Times New Roman"/>
          <w:sz w:val="24"/>
        </w:rPr>
        <w:t xml:space="preserve">Regional Investment Corporation Operating Mandate (Amendment) Direction 2018 </w:t>
      </w:r>
      <w:r w:rsidR="001301F5">
        <w:rPr>
          <w:rFonts w:ascii="Times New Roman" w:hAnsi="Times New Roman" w:cs="Times New Roman"/>
          <w:sz w:val="24"/>
        </w:rPr>
        <w:t>(</w:t>
      </w:r>
      <w:r w:rsidR="00B57AB3" w:rsidRPr="00741929">
        <w:rPr>
          <w:rFonts w:ascii="Times New Roman" w:hAnsi="Times New Roman" w:cs="Times New Roman"/>
          <w:sz w:val="24"/>
        </w:rPr>
        <w:t>A</w:t>
      </w:r>
      <w:r w:rsidRPr="00741929">
        <w:rPr>
          <w:rFonts w:ascii="Times New Roman" w:hAnsi="Times New Roman" w:cs="Times New Roman"/>
          <w:sz w:val="24"/>
        </w:rPr>
        <w:t>mend</w:t>
      </w:r>
      <w:r w:rsidR="00B57AB3" w:rsidRPr="00741929">
        <w:rPr>
          <w:rFonts w:ascii="Times New Roman" w:hAnsi="Times New Roman" w:cs="Times New Roman"/>
          <w:sz w:val="24"/>
        </w:rPr>
        <w:t>ment</w:t>
      </w:r>
      <w:r w:rsidRPr="00741929">
        <w:rPr>
          <w:rFonts w:ascii="Times New Roman" w:hAnsi="Times New Roman" w:cs="Times New Roman"/>
          <w:sz w:val="24"/>
        </w:rPr>
        <w:t xml:space="preserve"> Direction)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is to</w:t>
      </w:r>
      <w:r w:rsidR="00B57AB3">
        <w:rPr>
          <w:rFonts w:ascii="Times New Roman" w:hAnsi="Times New Roman" w:cs="Times New Roman"/>
          <w:sz w:val="24"/>
        </w:rPr>
        <w:t xml:space="preserve"> amend the Operating Mandate Direction to</w:t>
      </w:r>
      <w:r>
        <w:rPr>
          <w:rFonts w:ascii="Times New Roman" w:hAnsi="Times New Roman" w:cs="Times New Roman"/>
          <w:sz w:val="24"/>
        </w:rPr>
        <w:t xml:space="preserve"> provide for an increase in </w:t>
      </w:r>
      <w:r w:rsidR="002D1820">
        <w:rPr>
          <w:rFonts w:ascii="Times New Roman" w:hAnsi="Times New Roman" w:cs="Times New Roman"/>
          <w:sz w:val="24"/>
        </w:rPr>
        <w:t xml:space="preserve">part of the </w:t>
      </w:r>
      <w:r w:rsidR="00F01AC1">
        <w:rPr>
          <w:rFonts w:ascii="Times New Roman" w:hAnsi="Times New Roman" w:cs="Times New Roman"/>
          <w:sz w:val="24"/>
        </w:rPr>
        <w:t>loan specification</w:t>
      </w:r>
      <w:r w:rsidR="009A3DA8">
        <w:rPr>
          <w:rFonts w:ascii="Times New Roman" w:hAnsi="Times New Roman" w:cs="Times New Roman"/>
          <w:sz w:val="24"/>
        </w:rPr>
        <w:t>s</w:t>
      </w:r>
      <w:r w:rsidR="00F01AC1">
        <w:rPr>
          <w:rFonts w:ascii="Times New Roman" w:hAnsi="Times New Roman" w:cs="Times New Roman"/>
          <w:sz w:val="24"/>
        </w:rPr>
        <w:t xml:space="preserve"> for farm business concessional loans </w:t>
      </w:r>
      <w:r>
        <w:rPr>
          <w:rFonts w:ascii="Times New Roman" w:hAnsi="Times New Roman" w:cs="Times New Roman"/>
          <w:sz w:val="24"/>
        </w:rPr>
        <w:t xml:space="preserve">from $1 million </w:t>
      </w:r>
      <w:r w:rsidR="00CC7ED0">
        <w:rPr>
          <w:rFonts w:ascii="Times New Roman" w:hAnsi="Times New Roman" w:cs="Times New Roman"/>
          <w:sz w:val="24"/>
        </w:rPr>
        <w:t xml:space="preserve">in total </w:t>
      </w:r>
      <w:r>
        <w:rPr>
          <w:rFonts w:ascii="Times New Roman" w:hAnsi="Times New Roman" w:cs="Times New Roman"/>
          <w:sz w:val="24"/>
        </w:rPr>
        <w:t>to $2 million</w:t>
      </w:r>
      <w:r w:rsidR="00CC7ED0">
        <w:rPr>
          <w:rFonts w:ascii="Times New Roman" w:hAnsi="Times New Roman" w:cs="Times New Roman"/>
          <w:sz w:val="24"/>
        </w:rPr>
        <w:t xml:space="preserve"> in total</w:t>
      </w:r>
      <w:r>
        <w:rPr>
          <w:rFonts w:ascii="Times New Roman" w:hAnsi="Times New Roman" w:cs="Times New Roman"/>
          <w:sz w:val="24"/>
        </w:rPr>
        <w:t xml:space="preserve">. </w:t>
      </w:r>
    </w:p>
    <w:p w14:paraId="6D525C0E" w14:textId="77777777" w:rsidR="00B57AB3" w:rsidRDefault="00B57AB3" w:rsidP="00AB5CA2">
      <w:pPr>
        <w:rPr>
          <w:rFonts w:ascii="Times New Roman" w:hAnsi="Times New Roman" w:cs="Times New Roman"/>
          <w:sz w:val="24"/>
        </w:rPr>
      </w:pPr>
    </w:p>
    <w:p w14:paraId="5FE50F2B" w14:textId="54F4DECA" w:rsidR="00AB5CA2" w:rsidRPr="00F77D55" w:rsidRDefault="00AB5CA2" w:rsidP="00AB5C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r w:rsidR="00B57AB3">
        <w:rPr>
          <w:rFonts w:ascii="Times New Roman" w:hAnsi="Times New Roman" w:cs="Times New Roman"/>
          <w:sz w:val="24"/>
        </w:rPr>
        <w:t xml:space="preserve">Amendment </w:t>
      </w:r>
      <w:r>
        <w:rPr>
          <w:rFonts w:ascii="Times New Roman" w:hAnsi="Times New Roman" w:cs="Times New Roman"/>
          <w:sz w:val="24"/>
        </w:rPr>
        <w:t xml:space="preserve">Direction also corrects typographical errors in the </w:t>
      </w:r>
      <w:r w:rsidR="00B57AB3">
        <w:rPr>
          <w:rFonts w:ascii="Times New Roman" w:hAnsi="Times New Roman" w:cs="Times New Roman"/>
          <w:sz w:val="24"/>
        </w:rPr>
        <w:t>Operating Mandate</w:t>
      </w:r>
      <w:r>
        <w:rPr>
          <w:rFonts w:ascii="Times New Roman" w:hAnsi="Times New Roman" w:cs="Times New Roman"/>
          <w:sz w:val="24"/>
        </w:rPr>
        <w:t xml:space="preserve"> Direction.</w:t>
      </w:r>
    </w:p>
    <w:p w14:paraId="7B4737B1" w14:textId="77777777" w:rsidR="002B1DB3" w:rsidRPr="0031429D" w:rsidRDefault="002B1DB3" w:rsidP="004F4B2A">
      <w:pPr>
        <w:tabs>
          <w:tab w:val="right" w:pos="9072"/>
        </w:tabs>
        <w:rPr>
          <w:rFonts w:ascii="Times New Roman" w:hAnsi="Times New Roman" w:cs="Times New Roman"/>
          <w:sz w:val="24"/>
        </w:rPr>
      </w:pPr>
    </w:p>
    <w:p w14:paraId="6581F16D" w14:textId="77777777" w:rsidR="008B03E8" w:rsidRDefault="008B03E8" w:rsidP="004F4B2A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</w:p>
    <w:p w14:paraId="4517DCF5" w14:textId="77777777" w:rsidR="008B03E8" w:rsidRDefault="008B03E8" w:rsidP="004F4B2A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</w:p>
    <w:p w14:paraId="3F846E3B" w14:textId="77777777" w:rsidR="008B03E8" w:rsidRDefault="008B03E8" w:rsidP="004F4B2A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</w:p>
    <w:p w14:paraId="5685B55C" w14:textId="77777777" w:rsidR="008B03E8" w:rsidRDefault="008B03E8" w:rsidP="004F4B2A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</w:p>
    <w:p w14:paraId="76307417" w14:textId="77777777" w:rsidR="002B1DB3" w:rsidRPr="0031429D" w:rsidRDefault="002B1DB3" w:rsidP="004F4B2A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  <w:r w:rsidRPr="0031429D">
        <w:rPr>
          <w:rFonts w:ascii="Times New Roman" w:hAnsi="Times New Roman" w:cs="Times New Roman"/>
          <w:b/>
          <w:sz w:val="24"/>
        </w:rPr>
        <w:lastRenderedPageBreak/>
        <w:t>Background</w:t>
      </w:r>
    </w:p>
    <w:p w14:paraId="5359729D" w14:textId="77777777" w:rsidR="00AB5CA2" w:rsidRDefault="00AB5CA2" w:rsidP="00623CA6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14:paraId="1C5DEF6A" w14:textId="23A42D06" w:rsidR="00AB5CA2" w:rsidRDefault="00AB5CA2" w:rsidP="00623CA6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 w:rsidRPr="00AB5CA2">
        <w:rPr>
          <w:rFonts w:ascii="Times New Roman" w:hAnsi="Times New Roman" w:cs="Times New Roman"/>
          <w:sz w:val="24"/>
        </w:rPr>
        <w:t xml:space="preserve">On 19 August 2018, the </w:t>
      </w:r>
      <w:r>
        <w:rPr>
          <w:rFonts w:ascii="Times New Roman" w:hAnsi="Times New Roman" w:cs="Times New Roman"/>
          <w:sz w:val="24"/>
        </w:rPr>
        <w:t>g</w:t>
      </w:r>
      <w:r w:rsidRPr="00AB5CA2">
        <w:rPr>
          <w:rFonts w:ascii="Times New Roman" w:hAnsi="Times New Roman" w:cs="Times New Roman"/>
          <w:sz w:val="24"/>
        </w:rPr>
        <w:t xml:space="preserve">overnment announced </w:t>
      </w:r>
      <w:r>
        <w:rPr>
          <w:rFonts w:ascii="Times New Roman" w:hAnsi="Times New Roman" w:cs="Times New Roman"/>
          <w:sz w:val="24"/>
        </w:rPr>
        <w:t>it was</w:t>
      </w:r>
      <w:r w:rsidRPr="00AB5CA2">
        <w:rPr>
          <w:rFonts w:ascii="Times New Roman" w:hAnsi="Times New Roman" w:cs="Times New Roman"/>
          <w:sz w:val="24"/>
        </w:rPr>
        <w:t xml:space="preserve"> doubling the amount a farmer </w:t>
      </w:r>
      <w:r w:rsidR="00B57AB3">
        <w:rPr>
          <w:rFonts w:ascii="Times New Roman" w:hAnsi="Times New Roman" w:cs="Times New Roman"/>
          <w:sz w:val="24"/>
        </w:rPr>
        <w:t>may</w:t>
      </w:r>
      <w:r w:rsidRPr="00AB5CA2">
        <w:rPr>
          <w:rFonts w:ascii="Times New Roman" w:hAnsi="Times New Roman" w:cs="Times New Roman"/>
          <w:sz w:val="24"/>
        </w:rPr>
        <w:t xml:space="preserve"> borrow in </w:t>
      </w:r>
      <w:r w:rsidR="00741929">
        <w:rPr>
          <w:rFonts w:ascii="Times New Roman" w:hAnsi="Times New Roman" w:cs="Times New Roman"/>
          <w:sz w:val="24"/>
        </w:rPr>
        <w:t>concessional</w:t>
      </w:r>
      <w:r w:rsidRPr="00AB5CA2">
        <w:rPr>
          <w:rFonts w:ascii="Times New Roman" w:hAnsi="Times New Roman" w:cs="Times New Roman"/>
          <w:sz w:val="24"/>
        </w:rPr>
        <w:t xml:space="preserve"> loan</w:t>
      </w:r>
      <w:r>
        <w:rPr>
          <w:rFonts w:ascii="Times New Roman" w:hAnsi="Times New Roman" w:cs="Times New Roman"/>
          <w:sz w:val="24"/>
        </w:rPr>
        <w:t>s from $1 million to $2 million.</w:t>
      </w:r>
      <w:r w:rsidR="009E403A">
        <w:rPr>
          <w:rFonts w:ascii="Times New Roman" w:hAnsi="Times New Roman" w:cs="Times New Roman"/>
          <w:sz w:val="24"/>
        </w:rPr>
        <w:t xml:space="preserve"> This was one of a number of measures announced by the government to assist drought affected farmers.</w:t>
      </w:r>
    </w:p>
    <w:p w14:paraId="24256EDE" w14:textId="77777777" w:rsidR="00AB5CA2" w:rsidRDefault="00AB5CA2" w:rsidP="00623CA6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14:paraId="3098A36B" w14:textId="77777777" w:rsidR="002B1DB3" w:rsidRPr="0031429D" w:rsidRDefault="002B1DB3" w:rsidP="004F4B2A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  <w:r w:rsidRPr="0031429D">
        <w:rPr>
          <w:rFonts w:ascii="Times New Roman" w:hAnsi="Times New Roman" w:cs="Times New Roman"/>
          <w:b/>
          <w:sz w:val="24"/>
        </w:rPr>
        <w:t>Impact and Effect</w:t>
      </w:r>
    </w:p>
    <w:p w14:paraId="6AC202B4" w14:textId="77777777" w:rsidR="002B1DB3" w:rsidRPr="0031429D" w:rsidRDefault="002B1DB3" w:rsidP="004F4B2A">
      <w:pPr>
        <w:tabs>
          <w:tab w:val="right" w:pos="9072"/>
        </w:tabs>
        <w:rPr>
          <w:rFonts w:ascii="Times New Roman" w:hAnsi="Times New Roman" w:cs="Times New Roman"/>
          <w:sz w:val="24"/>
        </w:rPr>
      </w:pPr>
    </w:p>
    <w:p w14:paraId="05C9EFCA" w14:textId="5CFB5054" w:rsidR="00B57AB3" w:rsidRDefault="002B1DB3" w:rsidP="004F4B2A">
      <w:pPr>
        <w:tabs>
          <w:tab w:val="right" w:pos="9072"/>
        </w:tabs>
        <w:rPr>
          <w:rFonts w:ascii="Times New Roman" w:hAnsi="Times New Roman" w:cs="Times New Roman"/>
          <w:sz w:val="24"/>
        </w:rPr>
      </w:pPr>
      <w:r w:rsidRPr="0031429D">
        <w:rPr>
          <w:rFonts w:ascii="Times New Roman" w:hAnsi="Times New Roman" w:cs="Times New Roman"/>
          <w:sz w:val="24"/>
        </w:rPr>
        <w:t>Th</w:t>
      </w:r>
      <w:r w:rsidR="0081222A">
        <w:rPr>
          <w:rFonts w:ascii="Times New Roman" w:hAnsi="Times New Roman" w:cs="Times New Roman"/>
          <w:sz w:val="24"/>
        </w:rPr>
        <w:t xml:space="preserve">e </w:t>
      </w:r>
      <w:r w:rsidR="00B57AB3">
        <w:rPr>
          <w:rFonts w:ascii="Times New Roman" w:hAnsi="Times New Roman" w:cs="Times New Roman"/>
          <w:sz w:val="24"/>
        </w:rPr>
        <w:t>A</w:t>
      </w:r>
      <w:r w:rsidR="009E403A">
        <w:rPr>
          <w:rFonts w:ascii="Times New Roman" w:hAnsi="Times New Roman" w:cs="Times New Roman"/>
          <w:sz w:val="24"/>
        </w:rPr>
        <w:t>mend</w:t>
      </w:r>
      <w:r w:rsidR="00B57AB3">
        <w:rPr>
          <w:rFonts w:ascii="Times New Roman" w:hAnsi="Times New Roman" w:cs="Times New Roman"/>
          <w:sz w:val="24"/>
        </w:rPr>
        <w:t>ment</w:t>
      </w:r>
      <w:r w:rsidR="009E403A">
        <w:rPr>
          <w:rFonts w:ascii="Times New Roman" w:hAnsi="Times New Roman" w:cs="Times New Roman"/>
          <w:sz w:val="24"/>
        </w:rPr>
        <w:t xml:space="preserve"> Direction</w:t>
      </w:r>
      <w:r w:rsidR="0081222A">
        <w:rPr>
          <w:rFonts w:ascii="Times New Roman" w:hAnsi="Times New Roman" w:cs="Times New Roman"/>
          <w:sz w:val="24"/>
        </w:rPr>
        <w:t xml:space="preserve"> allow</w:t>
      </w:r>
      <w:r w:rsidR="00CC7ED0">
        <w:rPr>
          <w:rFonts w:ascii="Times New Roman" w:hAnsi="Times New Roman" w:cs="Times New Roman"/>
          <w:sz w:val="24"/>
        </w:rPr>
        <w:t>s</w:t>
      </w:r>
      <w:r w:rsidR="0081222A">
        <w:rPr>
          <w:rFonts w:ascii="Times New Roman" w:hAnsi="Times New Roman" w:cs="Times New Roman"/>
          <w:sz w:val="24"/>
        </w:rPr>
        <w:t xml:space="preserve"> the Corporation to offer</w:t>
      </w:r>
      <w:r w:rsidR="00CE13CC">
        <w:rPr>
          <w:rFonts w:ascii="Times New Roman" w:hAnsi="Times New Roman" w:cs="Times New Roman"/>
          <w:sz w:val="24"/>
        </w:rPr>
        <w:t xml:space="preserve"> loans</w:t>
      </w:r>
      <w:r w:rsidR="008834D0">
        <w:rPr>
          <w:rFonts w:ascii="Times New Roman" w:hAnsi="Times New Roman" w:cs="Times New Roman"/>
          <w:sz w:val="24"/>
        </w:rPr>
        <w:t xml:space="preserve"> </w:t>
      </w:r>
      <w:r w:rsidR="00CE13CC">
        <w:rPr>
          <w:rFonts w:ascii="Times New Roman" w:hAnsi="Times New Roman" w:cs="Times New Roman"/>
          <w:sz w:val="24"/>
        </w:rPr>
        <w:t xml:space="preserve">up to a maximum </w:t>
      </w:r>
      <w:r w:rsidR="008834D0">
        <w:rPr>
          <w:rFonts w:ascii="Times New Roman" w:hAnsi="Times New Roman" w:cs="Times New Roman"/>
          <w:sz w:val="24"/>
        </w:rPr>
        <w:t xml:space="preserve">of </w:t>
      </w:r>
      <w:r w:rsidR="00CE13CC">
        <w:rPr>
          <w:rFonts w:ascii="Times New Roman" w:hAnsi="Times New Roman" w:cs="Times New Roman"/>
          <w:sz w:val="24"/>
        </w:rPr>
        <w:t>$2 million</w:t>
      </w:r>
      <w:r w:rsidR="00CC7ED0">
        <w:rPr>
          <w:rFonts w:ascii="Times New Roman" w:hAnsi="Times New Roman" w:cs="Times New Roman"/>
          <w:sz w:val="24"/>
        </w:rPr>
        <w:t xml:space="preserve"> in total</w:t>
      </w:r>
      <w:r w:rsidR="00CE13CC">
        <w:rPr>
          <w:rFonts w:ascii="Times New Roman" w:hAnsi="Times New Roman" w:cs="Times New Roman"/>
          <w:sz w:val="24"/>
        </w:rPr>
        <w:t xml:space="preserve"> to farm businesses</w:t>
      </w:r>
      <w:r w:rsidRPr="0031429D">
        <w:rPr>
          <w:rFonts w:ascii="Times New Roman" w:hAnsi="Times New Roman" w:cs="Times New Roman"/>
          <w:sz w:val="24"/>
        </w:rPr>
        <w:t>.</w:t>
      </w:r>
      <w:r w:rsidR="009E403A">
        <w:rPr>
          <w:rFonts w:ascii="Times New Roman" w:hAnsi="Times New Roman" w:cs="Times New Roman"/>
          <w:sz w:val="24"/>
        </w:rPr>
        <w:t xml:space="preserve"> </w:t>
      </w:r>
    </w:p>
    <w:p w14:paraId="4C1B0E49" w14:textId="77777777" w:rsidR="00B57AB3" w:rsidRDefault="00B57AB3" w:rsidP="004F4B2A">
      <w:pPr>
        <w:tabs>
          <w:tab w:val="right" w:pos="9072"/>
        </w:tabs>
        <w:rPr>
          <w:rFonts w:ascii="Times New Roman" w:hAnsi="Times New Roman" w:cs="Times New Roman"/>
          <w:sz w:val="24"/>
        </w:rPr>
      </w:pPr>
    </w:p>
    <w:p w14:paraId="2FEEB47E" w14:textId="3AAD3485" w:rsidR="002B1DB3" w:rsidRPr="0031429D" w:rsidRDefault="009E403A" w:rsidP="004F4B2A">
      <w:pPr>
        <w:tabs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also correct</w:t>
      </w:r>
      <w:r w:rsidR="00B57AB3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typographical errors in </w:t>
      </w:r>
      <w:r w:rsidR="00B57AB3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chedule </w:t>
      </w:r>
      <w:r w:rsidR="00F91A96">
        <w:rPr>
          <w:rFonts w:ascii="Times New Roman" w:hAnsi="Times New Roman" w:cs="Times New Roman"/>
          <w:sz w:val="24"/>
        </w:rPr>
        <w:t xml:space="preserve">2, </w:t>
      </w:r>
      <w:r w:rsidR="004D23AE">
        <w:rPr>
          <w:rFonts w:ascii="Times New Roman" w:hAnsi="Times New Roman" w:cs="Times New Roman"/>
          <w:sz w:val="24"/>
        </w:rPr>
        <w:t>which sets out the policy objectives, eligibility requirements and mandatory assessment criteria of the water infrastructure loan facility.</w:t>
      </w:r>
    </w:p>
    <w:p w14:paraId="5B6A3BC5" w14:textId="77777777" w:rsidR="008834D0" w:rsidRDefault="008834D0" w:rsidP="004F4B2A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</w:p>
    <w:p w14:paraId="548BBDE8" w14:textId="77777777" w:rsidR="002B1DB3" w:rsidRPr="0031429D" w:rsidRDefault="002B1DB3" w:rsidP="004F4B2A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 w:rsidRPr="0031429D">
        <w:rPr>
          <w:rFonts w:ascii="Times New Roman" w:hAnsi="Times New Roman" w:cs="Times New Roman"/>
          <w:b/>
          <w:sz w:val="24"/>
        </w:rPr>
        <w:t>Consultation</w:t>
      </w:r>
    </w:p>
    <w:p w14:paraId="10014015" w14:textId="77777777" w:rsidR="002B1DB3" w:rsidRPr="0031429D" w:rsidRDefault="002B1DB3" w:rsidP="004F4B2A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14:paraId="1B040E18" w14:textId="1310F979" w:rsidR="002B1DB3" w:rsidRDefault="004F4CDC" w:rsidP="004F4B2A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Department of Agriculture and Water Resources consulted with the Australian Government Solicitor and the Department of Finance in drafting the Amendment</w:t>
      </w:r>
      <w:r w:rsidR="00CC7ED0">
        <w:rPr>
          <w:rFonts w:ascii="Times New Roman" w:hAnsi="Times New Roman" w:cs="Times New Roman"/>
          <w:sz w:val="24"/>
        </w:rPr>
        <w:t xml:space="preserve"> Direction</w:t>
      </w:r>
      <w:r>
        <w:rPr>
          <w:rFonts w:ascii="Times New Roman" w:hAnsi="Times New Roman" w:cs="Times New Roman"/>
          <w:sz w:val="24"/>
        </w:rPr>
        <w:t>.</w:t>
      </w:r>
    </w:p>
    <w:p w14:paraId="535F6F6B" w14:textId="77777777" w:rsidR="00A172A3" w:rsidRDefault="00A172A3" w:rsidP="004F4B2A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</w:p>
    <w:p w14:paraId="024B6426" w14:textId="5A3024AF" w:rsidR="002B1DB3" w:rsidRPr="0031429D" w:rsidRDefault="00764A63" w:rsidP="004F4B2A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Details/</w:t>
      </w:r>
      <w:r w:rsidR="002B1DB3" w:rsidRPr="0031429D">
        <w:rPr>
          <w:rFonts w:ascii="Times New Roman" w:hAnsi="Times New Roman" w:cs="Times New Roman"/>
          <w:b/>
          <w:sz w:val="24"/>
        </w:rPr>
        <w:t>Operation</w:t>
      </w:r>
    </w:p>
    <w:p w14:paraId="214DC353" w14:textId="77777777" w:rsidR="002B1DB3" w:rsidRPr="0031429D" w:rsidRDefault="002B1DB3" w:rsidP="004F4B2A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14:paraId="3F4AFF80" w14:textId="53A9B78B" w:rsidR="002B1DB3" w:rsidRPr="0045370F" w:rsidRDefault="00CB6F6B" w:rsidP="004F4B2A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 w:rsidRPr="0045370F">
        <w:rPr>
          <w:rFonts w:ascii="Times New Roman" w:hAnsi="Times New Roman" w:cs="Times New Roman"/>
          <w:sz w:val="24"/>
        </w:rPr>
        <w:t>Details of the</w:t>
      </w:r>
      <w:r w:rsidR="00C20C98" w:rsidRPr="0045370F">
        <w:rPr>
          <w:rFonts w:ascii="Times New Roman" w:hAnsi="Times New Roman" w:cs="Times New Roman"/>
          <w:sz w:val="24"/>
        </w:rPr>
        <w:t xml:space="preserve"> </w:t>
      </w:r>
      <w:r w:rsidR="00B57AB3">
        <w:rPr>
          <w:rFonts w:ascii="Times New Roman" w:hAnsi="Times New Roman" w:cs="Times New Roman"/>
          <w:sz w:val="24"/>
        </w:rPr>
        <w:t>A</w:t>
      </w:r>
      <w:r w:rsidR="00C20C98" w:rsidRPr="0045370F">
        <w:rPr>
          <w:rFonts w:ascii="Times New Roman" w:hAnsi="Times New Roman" w:cs="Times New Roman"/>
          <w:sz w:val="24"/>
        </w:rPr>
        <w:t>mendment</w:t>
      </w:r>
      <w:r w:rsidR="00B57AB3">
        <w:rPr>
          <w:rFonts w:ascii="Times New Roman" w:hAnsi="Times New Roman" w:cs="Times New Roman"/>
          <w:sz w:val="24"/>
        </w:rPr>
        <w:t xml:space="preserve"> Direction</w:t>
      </w:r>
      <w:r w:rsidR="00CC7ED0">
        <w:rPr>
          <w:rFonts w:ascii="Times New Roman" w:hAnsi="Times New Roman" w:cs="Times New Roman"/>
          <w:sz w:val="24"/>
        </w:rPr>
        <w:t xml:space="preserve"> </w:t>
      </w:r>
      <w:r w:rsidR="00C20C98" w:rsidRPr="0045370F">
        <w:rPr>
          <w:rFonts w:ascii="Times New Roman" w:hAnsi="Times New Roman" w:cs="Times New Roman"/>
          <w:sz w:val="24"/>
        </w:rPr>
        <w:t>are</w:t>
      </w:r>
      <w:r w:rsidR="0028180F">
        <w:rPr>
          <w:rFonts w:ascii="Times New Roman" w:hAnsi="Times New Roman" w:cs="Times New Roman"/>
          <w:sz w:val="24"/>
        </w:rPr>
        <w:t xml:space="preserve"> set out in </w:t>
      </w:r>
      <w:r w:rsidR="0028180F" w:rsidRPr="00741929">
        <w:rPr>
          <w:rFonts w:ascii="Times New Roman" w:hAnsi="Times New Roman" w:cs="Times New Roman"/>
          <w:sz w:val="24"/>
          <w:u w:val="single"/>
        </w:rPr>
        <w:t>Attachment A</w:t>
      </w:r>
      <w:r w:rsidR="0028180F">
        <w:rPr>
          <w:rFonts w:ascii="Times New Roman" w:hAnsi="Times New Roman" w:cs="Times New Roman"/>
          <w:sz w:val="24"/>
        </w:rPr>
        <w:t>.</w:t>
      </w:r>
    </w:p>
    <w:p w14:paraId="1E154819" w14:textId="77777777" w:rsidR="00764A63" w:rsidRPr="0045370F" w:rsidRDefault="00764A63" w:rsidP="004F4B2A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14:paraId="7D020AFC" w14:textId="30F325F7" w:rsidR="0028180F" w:rsidRPr="00203AAB" w:rsidRDefault="0028180F" w:rsidP="0028180F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 w:rsidRPr="00203AAB"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sz w:val="24"/>
        </w:rPr>
        <w:t>Amendment</w:t>
      </w:r>
      <w:r w:rsidR="001301F5">
        <w:rPr>
          <w:rFonts w:ascii="Times New Roman" w:hAnsi="Times New Roman" w:cs="Times New Roman"/>
          <w:sz w:val="24"/>
        </w:rPr>
        <w:t xml:space="preserve"> Direction</w:t>
      </w:r>
      <w:r w:rsidRPr="00203AA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is </w:t>
      </w:r>
      <w:r w:rsidRPr="00203AAB">
        <w:rPr>
          <w:rFonts w:ascii="Times New Roman" w:hAnsi="Times New Roman" w:cs="Times New Roman"/>
          <w:sz w:val="24"/>
        </w:rPr>
        <w:t xml:space="preserve">a legislative instrument for the purposes of the </w:t>
      </w:r>
      <w:r w:rsidR="00B57AB3">
        <w:rPr>
          <w:rFonts w:ascii="Times New Roman" w:hAnsi="Times New Roman" w:cs="Times New Roman"/>
          <w:i/>
          <w:sz w:val="24"/>
        </w:rPr>
        <w:t xml:space="preserve">Legislation </w:t>
      </w:r>
      <w:r w:rsidRPr="00203AAB">
        <w:rPr>
          <w:rFonts w:ascii="Times New Roman" w:hAnsi="Times New Roman" w:cs="Times New Roman"/>
          <w:i/>
          <w:sz w:val="24"/>
        </w:rPr>
        <w:t>Act 2003</w:t>
      </w:r>
      <w:r w:rsidRPr="00203AAB">
        <w:rPr>
          <w:rFonts w:ascii="Times New Roman" w:hAnsi="Times New Roman" w:cs="Times New Roman"/>
          <w:sz w:val="24"/>
        </w:rPr>
        <w:t>.</w:t>
      </w:r>
    </w:p>
    <w:p w14:paraId="526C5471" w14:textId="77777777" w:rsidR="0028180F" w:rsidRDefault="0028180F" w:rsidP="0028180F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14:paraId="20F0464C" w14:textId="5067D260" w:rsidR="0028180F" w:rsidRDefault="0028180F" w:rsidP="0028180F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Amendment</w:t>
      </w:r>
      <w:r w:rsidR="00CC7ED0">
        <w:rPr>
          <w:rFonts w:ascii="Times New Roman" w:hAnsi="Times New Roman" w:cs="Times New Roman"/>
          <w:sz w:val="24"/>
        </w:rPr>
        <w:t xml:space="preserve"> Direction</w:t>
      </w:r>
      <w:r>
        <w:rPr>
          <w:rFonts w:ascii="Times New Roman" w:hAnsi="Times New Roman" w:cs="Times New Roman"/>
          <w:sz w:val="24"/>
        </w:rPr>
        <w:t xml:space="preserve"> is </w:t>
      </w:r>
      <w:r w:rsidRPr="003231E5">
        <w:rPr>
          <w:rFonts w:ascii="Times New Roman" w:hAnsi="Times New Roman" w:cs="Times New Roman"/>
          <w:sz w:val="24"/>
        </w:rPr>
        <w:t xml:space="preserve">compatible with the human rights and freedoms recognised or declared under section 3 of the </w:t>
      </w:r>
      <w:r w:rsidRPr="003231E5">
        <w:rPr>
          <w:rFonts w:ascii="Times New Roman" w:hAnsi="Times New Roman" w:cs="Times New Roman"/>
          <w:i/>
          <w:sz w:val="24"/>
        </w:rPr>
        <w:t>Human Rights (Parliamentary Scrutiny) Act 2011.</w:t>
      </w:r>
      <w:r w:rsidRPr="003231E5">
        <w:rPr>
          <w:rFonts w:ascii="Times New Roman" w:hAnsi="Times New Roman" w:cs="Times New Roman"/>
          <w:sz w:val="24"/>
        </w:rPr>
        <w:t xml:space="preserve"> A statement of compatibility is set out in </w:t>
      </w:r>
      <w:r w:rsidRPr="003231E5">
        <w:rPr>
          <w:rFonts w:ascii="Times New Roman" w:hAnsi="Times New Roman" w:cs="Times New Roman"/>
          <w:sz w:val="24"/>
          <w:u w:val="single"/>
        </w:rPr>
        <w:t xml:space="preserve">Attachment </w:t>
      </w:r>
      <w:r>
        <w:rPr>
          <w:rFonts w:ascii="Times New Roman" w:hAnsi="Times New Roman" w:cs="Times New Roman"/>
          <w:sz w:val="24"/>
          <w:u w:val="single"/>
        </w:rPr>
        <w:t>B</w:t>
      </w:r>
      <w:r w:rsidRPr="003231E5">
        <w:rPr>
          <w:rFonts w:ascii="Times New Roman" w:hAnsi="Times New Roman" w:cs="Times New Roman"/>
          <w:sz w:val="24"/>
        </w:rPr>
        <w:t>.</w:t>
      </w:r>
    </w:p>
    <w:p w14:paraId="38E73CC0" w14:textId="77777777" w:rsidR="0028180F" w:rsidRDefault="0028180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24A14A36" w14:textId="77777777" w:rsidR="0028180F" w:rsidRPr="00CF5DA3" w:rsidRDefault="0028180F" w:rsidP="0028180F">
      <w:pPr>
        <w:tabs>
          <w:tab w:val="left" w:pos="1701"/>
          <w:tab w:val="right" w:pos="9072"/>
        </w:tabs>
        <w:jc w:val="right"/>
        <w:rPr>
          <w:rFonts w:ascii="Times New Roman" w:hAnsi="Times New Roman" w:cs="Times New Roman"/>
          <w:b/>
          <w:sz w:val="24"/>
          <w:u w:val="single"/>
        </w:rPr>
      </w:pPr>
      <w:r w:rsidRPr="00CF5DA3">
        <w:rPr>
          <w:rFonts w:ascii="Times New Roman" w:hAnsi="Times New Roman" w:cs="Times New Roman"/>
          <w:b/>
          <w:sz w:val="24"/>
          <w:u w:val="single"/>
        </w:rPr>
        <w:lastRenderedPageBreak/>
        <w:t>ATTACHMENT A</w:t>
      </w:r>
    </w:p>
    <w:p w14:paraId="7515BCEB" w14:textId="77777777" w:rsidR="0028180F" w:rsidRDefault="0028180F" w:rsidP="0028180F">
      <w:pPr>
        <w:tabs>
          <w:tab w:val="left" w:pos="1701"/>
          <w:tab w:val="right" w:pos="9072"/>
        </w:tabs>
        <w:jc w:val="right"/>
        <w:rPr>
          <w:rFonts w:ascii="Times New Roman" w:hAnsi="Times New Roman" w:cs="Times New Roman"/>
          <w:b/>
          <w:sz w:val="24"/>
        </w:rPr>
      </w:pPr>
    </w:p>
    <w:p w14:paraId="5DFD66E0" w14:textId="6A72F0B7" w:rsidR="0028180F" w:rsidRPr="0028180F" w:rsidRDefault="0028180F" w:rsidP="0028180F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i/>
          <w:sz w:val="24"/>
          <w:u w:val="single"/>
        </w:rPr>
      </w:pPr>
      <w:r w:rsidRPr="0028180F">
        <w:rPr>
          <w:rFonts w:ascii="Times New Roman" w:hAnsi="Times New Roman" w:cs="Times New Roman"/>
          <w:b/>
          <w:sz w:val="24"/>
          <w:u w:val="single"/>
        </w:rPr>
        <w:t xml:space="preserve">Details of the </w:t>
      </w:r>
      <w:r w:rsidRPr="0028180F">
        <w:rPr>
          <w:rFonts w:ascii="Times New Roman" w:hAnsi="Times New Roman" w:cs="Times New Roman"/>
          <w:b/>
          <w:i/>
          <w:sz w:val="24"/>
          <w:u w:val="single"/>
        </w:rPr>
        <w:t>Regional Investment Corporation Operating Mandate (Amendment) Direction 2018</w:t>
      </w:r>
    </w:p>
    <w:p w14:paraId="181B9452" w14:textId="77777777" w:rsidR="0028180F" w:rsidRDefault="0028180F" w:rsidP="004F4B2A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</w:p>
    <w:p w14:paraId="7FA8A2B4" w14:textId="5AA8C85E" w:rsidR="00764A63" w:rsidRPr="00764A63" w:rsidRDefault="00764A63" w:rsidP="004F4B2A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  <w:r w:rsidRPr="00764A63">
        <w:rPr>
          <w:rFonts w:ascii="Times New Roman" w:hAnsi="Times New Roman" w:cs="Times New Roman"/>
          <w:b/>
          <w:sz w:val="24"/>
        </w:rPr>
        <w:t>PART 1 - PRELIMINARY</w:t>
      </w:r>
    </w:p>
    <w:p w14:paraId="0376DEC3" w14:textId="77777777" w:rsidR="00764A63" w:rsidRDefault="00764A63" w:rsidP="004F4B2A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14:paraId="024C8CA0" w14:textId="14EBA689" w:rsidR="00764A63" w:rsidRDefault="000E0791" w:rsidP="004F4B2A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Section </w:t>
      </w:r>
      <w:r w:rsidR="00764A63" w:rsidRPr="00764A63">
        <w:rPr>
          <w:rFonts w:ascii="Times New Roman" w:hAnsi="Times New Roman" w:cs="Times New Roman"/>
          <w:sz w:val="24"/>
          <w:u w:val="single"/>
        </w:rPr>
        <w:t>1 – Name of Instrument</w:t>
      </w:r>
    </w:p>
    <w:p w14:paraId="698A86F8" w14:textId="77777777" w:rsidR="000E0791" w:rsidRDefault="000E0791" w:rsidP="004F4B2A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  <w:u w:val="single"/>
        </w:rPr>
      </w:pPr>
    </w:p>
    <w:p w14:paraId="0268BB87" w14:textId="6D0DE251" w:rsidR="000E0791" w:rsidRPr="000E0791" w:rsidRDefault="000E0791" w:rsidP="004F4B2A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 w:rsidRPr="000E0791">
        <w:rPr>
          <w:rFonts w:ascii="Times New Roman" w:hAnsi="Times New Roman" w:cs="Times New Roman"/>
          <w:sz w:val="24"/>
        </w:rPr>
        <w:t xml:space="preserve">This section </w:t>
      </w:r>
      <w:r>
        <w:rPr>
          <w:rFonts w:ascii="Times New Roman" w:hAnsi="Times New Roman" w:cs="Times New Roman"/>
          <w:sz w:val="24"/>
        </w:rPr>
        <w:t xml:space="preserve">provides that the name of the instrument is the </w:t>
      </w:r>
      <w:r w:rsidRPr="00344C77">
        <w:rPr>
          <w:rFonts w:ascii="Times New Roman" w:hAnsi="Times New Roman" w:cs="Times New Roman"/>
          <w:i/>
          <w:sz w:val="24"/>
        </w:rPr>
        <w:t>Regional</w:t>
      </w:r>
      <w:r>
        <w:rPr>
          <w:rFonts w:ascii="Times New Roman" w:hAnsi="Times New Roman" w:cs="Times New Roman"/>
          <w:i/>
          <w:sz w:val="24"/>
        </w:rPr>
        <w:t xml:space="preserve"> Investment Corporation Operating Mandate (Amendment) Direction 2018</w:t>
      </w:r>
      <w:r w:rsidR="00D769DD" w:rsidRPr="00D769DD">
        <w:rPr>
          <w:rFonts w:ascii="Times New Roman" w:hAnsi="Times New Roman" w:cs="Times New Roman"/>
          <w:sz w:val="24"/>
        </w:rPr>
        <w:t>.</w:t>
      </w:r>
    </w:p>
    <w:p w14:paraId="1A1BAF17" w14:textId="77777777" w:rsidR="00764A63" w:rsidRDefault="00764A63" w:rsidP="004F4B2A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  <w:u w:val="single"/>
        </w:rPr>
      </w:pPr>
    </w:p>
    <w:p w14:paraId="3318C01A" w14:textId="28A28760" w:rsidR="00764A63" w:rsidRDefault="000E0791" w:rsidP="004F4B2A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Section </w:t>
      </w:r>
      <w:r w:rsidR="00764A63">
        <w:rPr>
          <w:rFonts w:ascii="Times New Roman" w:hAnsi="Times New Roman" w:cs="Times New Roman"/>
          <w:sz w:val="24"/>
          <w:u w:val="single"/>
        </w:rPr>
        <w:t>2 – Authority</w:t>
      </w:r>
    </w:p>
    <w:p w14:paraId="75399EEB" w14:textId="77777777" w:rsidR="00D769DD" w:rsidRDefault="00D769DD" w:rsidP="004F4B2A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  <w:u w:val="single"/>
        </w:rPr>
      </w:pPr>
    </w:p>
    <w:p w14:paraId="3E929854" w14:textId="1E6735E3" w:rsidR="00D769DD" w:rsidRDefault="00D769DD" w:rsidP="004F4B2A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 w:rsidRPr="00D769DD">
        <w:rPr>
          <w:rFonts w:ascii="Times New Roman" w:hAnsi="Times New Roman" w:cs="Times New Roman"/>
          <w:sz w:val="24"/>
        </w:rPr>
        <w:t xml:space="preserve">This </w:t>
      </w:r>
      <w:r>
        <w:rPr>
          <w:rFonts w:ascii="Times New Roman" w:hAnsi="Times New Roman" w:cs="Times New Roman"/>
          <w:sz w:val="24"/>
        </w:rPr>
        <w:t xml:space="preserve">section provides that this instrument is made under subsection 11(1) of the </w:t>
      </w:r>
      <w:r>
        <w:rPr>
          <w:rFonts w:ascii="Times New Roman" w:hAnsi="Times New Roman" w:cs="Times New Roman"/>
          <w:i/>
          <w:sz w:val="24"/>
        </w:rPr>
        <w:t>Regional Investment Corporation Act 2018</w:t>
      </w:r>
      <w:r>
        <w:rPr>
          <w:rFonts w:ascii="Times New Roman" w:hAnsi="Times New Roman" w:cs="Times New Roman"/>
          <w:sz w:val="24"/>
        </w:rPr>
        <w:t>.</w:t>
      </w:r>
    </w:p>
    <w:p w14:paraId="578E6881" w14:textId="77777777" w:rsidR="00764A63" w:rsidRDefault="00764A63" w:rsidP="004F4B2A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  <w:u w:val="single"/>
        </w:rPr>
      </w:pPr>
    </w:p>
    <w:p w14:paraId="7780D81E" w14:textId="7E303278" w:rsidR="00764A63" w:rsidRDefault="000E0791" w:rsidP="004F4B2A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Section </w:t>
      </w:r>
      <w:r w:rsidR="00764A63">
        <w:rPr>
          <w:rFonts w:ascii="Times New Roman" w:hAnsi="Times New Roman" w:cs="Times New Roman"/>
          <w:sz w:val="24"/>
          <w:u w:val="single"/>
        </w:rPr>
        <w:t>3 – Commencement</w:t>
      </w:r>
    </w:p>
    <w:p w14:paraId="788AFD95" w14:textId="77777777" w:rsidR="00D769DD" w:rsidRDefault="00D769DD" w:rsidP="004F4B2A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  <w:u w:val="single"/>
        </w:rPr>
      </w:pPr>
    </w:p>
    <w:p w14:paraId="0A7ECCE2" w14:textId="2A2F0633" w:rsidR="00D769DD" w:rsidRPr="00D769DD" w:rsidRDefault="00D769DD" w:rsidP="004F4B2A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This section provides for the </w:t>
      </w:r>
      <w:r w:rsidR="002D1820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mend</w:t>
      </w:r>
      <w:r w:rsidR="002D1820">
        <w:rPr>
          <w:rFonts w:ascii="Times New Roman" w:hAnsi="Times New Roman" w:cs="Times New Roman"/>
          <w:sz w:val="24"/>
        </w:rPr>
        <w:t>ment</w:t>
      </w:r>
      <w:r>
        <w:rPr>
          <w:rFonts w:ascii="Times New Roman" w:hAnsi="Times New Roman" w:cs="Times New Roman"/>
          <w:sz w:val="24"/>
        </w:rPr>
        <w:t xml:space="preserve"> Direction to commence on the day after registration. The section includes a </w:t>
      </w:r>
      <w:r w:rsidR="006F3D12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ote th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at provides that section 42 of the </w:t>
      </w:r>
      <w:r w:rsidRPr="00D769DD">
        <w:rPr>
          <w:rFonts w:ascii="Times New Roman" w:hAnsi="Times New Roman" w:cs="Times New Roman"/>
          <w:i/>
          <w:sz w:val="24"/>
        </w:rPr>
        <w:t>Legislation Act 2003</w:t>
      </w:r>
      <w:r>
        <w:rPr>
          <w:rFonts w:ascii="Times New Roman" w:hAnsi="Times New Roman" w:cs="Times New Roman"/>
          <w:sz w:val="24"/>
        </w:rPr>
        <w:t xml:space="preserve"> (which deals with the disallowance of legislative instruments) applies to the instrument. The note </w:t>
      </w:r>
      <w:r w:rsidR="002D1820">
        <w:rPr>
          <w:rFonts w:ascii="Times New Roman" w:hAnsi="Times New Roman" w:cs="Times New Roman"/>
          <w:sz w:val="24"/>
        </w:rPr>
        <w:t xml:space="preserve">refers the reader </w:t>
      </w:r>
      <w:r>
        <w:rPr>
          <w:rFonts w:ascii="Times New Roman" w:hAnsi="Times New Roman" w:cs="Times New Roman"/>
          <w:sz w:val="24"/>
        </w:rPr>
        <w:t xml:space="preserve">to section 11(4) of the </w:t>
      </w:r>
      <w:r>
        <w:rPr>
          <w:rFonts w:ascii="Times New Roman" w:hAnsi="Times New Roman" w:cs="Times New Roman"/>
          <w:i/>
          <w:sz w:val="24"/>
        </w:rPr>
        <w:t>Regional Investment Corporation Act 2018.</w:t>
      </w:r>
    </w:p>
    <w:p w14:paraId="24EFF408" w14:textId="77777777" w:rsidR="00764A63" w:rsidRDefault="00764A63" w:rsidP="004F4B2A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  <w:u w:val="single"/>
        </w:rPr>
      </w:pPr>
    </w:p>
    <w:p w14:paraId="2BBEA334" w14:textId="7F65313C" w:rsidR="00764A63" w:rsidRDefault="000E0791" w:rsidP="004F4B2A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Section </w:t>
      </w:r>
      <w:r w:rsidR="00764A63">
        <w:rPr>
          <w:rFonts w:ascii="Times New Roman" w:hAnsi="Times New Roman" w:cs="Times New Roman"/>
          <w:sz w:val="24"/>
          <w:u w:val="single"/>
        </w:rPr>
        <w:t>4</w:t>
      </w:r>
      <w:r w:rsidR="00D769DD">
        <w:rPr>
          <w:rFonts w:ascii="Times New Roman" w:hAnsi="Times New Roman" w:cs="Times New Roman"/>
          <w:sz w:val="24"/>
          <w:u w:val="single"/>
        </w:rPr>
        <w:t xml:space="preserve"> – Schedule</w:t>
      </w:r>
    </w:p>
    <w:p w14:paraId="582E32F1" w14:textId="77777777" w:rsidR="00D769DD" w:rsidRDefault="00D769DD" w:rsidP="004F4B2A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  <w:u w:val="single"/>
        </w:rPr>
      </w:pPr>
    </w:p>
    <w:p w14:paraId="681EBFAF" w14:textId="16DC5681" w:rsidR="00D769DD" w:rsidRPr="00D769DD" w:rsidRDefault="00D769DD" w:rsidP="004F4B2A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 w:rsidRPr="00D769DD">
        <w:rPr>
          <w:rFonts w:ascii="Times New Roman" w:hAnsi="Times New Roman" w:cs="Times New Roman"/>
          <w:sz w:val="24"/>
        </w:rPr>
        <w:t xml:space="preserve">This </w:t>
      </w:r>
      <w:r>
        <w:rPr>
          <w:rFonts w:ascii="Times New Roman" w:hAnsi="Times New Roman" w:cs="Times New Roman"/>
          <w:sz w:val="24"/>
        </w:rPr>
        <w:t xml:space="preserve">section provides </w:t>
      </w:r>
      <w:r w:rsidR="00EC4855">
        <w:rPr>
          <w:rFonts w:ascii="Times New Roman" w:hAnsi="Times New Roman" w:cs="Times New Roman"/>
          <w:sz w:val="24"/>
        </w:rPr>
        <w:t xml:space="preserve">that the </w:t>
      </w:r>
      <w:r w:rsidR="00833769">
        <w:rPr>
          <w:rFonts w:ascii="Times New Roman" w:hAnsi="Times New Roman" w:cs="Times New Roman"/>
          <w:sz w:val="24"/>
        </w:rPr>
        <w:t xml:space="preserve">Schedule </w:t>
      </w:r>
      <w:r w:rsidR="00833769" w:rsidRPr="00833769">
        <w:rPr>
          <w:rFonts w:ascii="Times New Roman" w:hAnsi="Times New Roman" w:cs="Times New Roman"/>
          <w:sz w:val="24"/>
        </w:rPr>
        <w:t xml:space="preserve">amends the </w:t>
      </w:r>
      <w:r w:rsidR="00833769" w:rsidRPr="00833769">
        <w:rPr>
          <w:rFonts w:ascii="Times New Roman" w:hAnsi="Times New Roman" w:cs="Times New Roman"/>
          <w:i/>
          <w:sz w:val="24"/>
        </w:rPr>
        <w:t>Regional Investment Corporation Operating Mandate Direction 2018</w:t>
      </w:r>
      <w:r>
        <w:rPr>
          <w:rFonts w:ascii="Times New Roman" w:hAnsi="Times New Roman" w:cs="Times New Roman"/>
          <w:sz w:val="24"/>
        </w:rPr>
        <w:t>.</w:t>
      </w:r>
    </w:p>
    <w:p w14:paraId="16874701" w14:textId="77777777" w:rsidR="00764A63" w:rsidRDefault="00764A63" w:rsidP="004F4B2A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  <w:u w:val="single"/>
        </w:rPr>
      </w:pPr>
    </w:p>
    <w:p w14:paraId="4EA433E9" w14:textId="34FAE15B" w:rsidR="00764A63" w:rsidRDefault="00764A63" w:rsidP="004F4B2A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  <w:r w:rsidRPr="00764A63">
        <w:rPr>
          <w:rFonts w:ascii="Times New Roman" w:hAnsi="Times New Roman" w:cs="Times New Roman"/>
          <w:b/>
          <w:sz w:val="24"/>
        </w:rPr>
        <w:t xml:space="preserve">SCHEDULE </w:t>
      </w:r>
      <w:r>
        <w:rPr>
          <w:rFonts w:ascii="Times New Roman" w:hAnsi="Times New Roman" w:cs="Times New Roman"/>
          <w:b/>
          <w:sz w:val="24"/>
        </w:rPr>
        <w:t>–</w:t>
      </w:r>
      <w:r w:rsidRPr="00764A63">
        <w:rPr>
          <w:rFonts w:ascii="Times New Roman" w:hAnsi="Times New Roman" w:cs="Times New Roman"/>
          <w:b/>
          <w:sz w:val="24"/>
        </w:rPr>
        <w:t xml:space="preserve"> AMENDMENTS</w:t>
      </w:r>
    </w:p>
    <w:p w14:paraId="7474F9DB" w14:textId="77777777" w:rsidR="002D1820" w:rsidRDefault="002D1820" w:rsidP="002D1820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i/>
          <w:sz w:val="24"/>
          <w:u w:val="single"/>
        </w:rPr>
      </w:pPr>
    </w:p>
    <w:p w14:paraId="3E8E4EE2" w14:textId="77777777" w:rsidR="002D1820" w:rsidRPr="00C34276" w:rsidRDefault="002D1820" w:rsidP="002D1820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i/>
          <w:sz w:val="24"/>
          <w:u w:val="single"/>
        </w:rPr>
      </w:pPr>
      <w:r w:rsidRPr="00C34276">
        <w:rPr>
          <w:rFonts w:ascii="Times New Roman" w:hAnsi="Times New Roman" w:cs="Times New Roman"/>
          <w:b/>
          <w:i/>
          <w:sz w:val="24"/>
          <w:u w:val="single"/>
        </w:rPr>
        <w:t>Regional Investment Corporation Operating Mandate Direction 2018</w:t>
      </w:r>
    </w:p>
    <w:p w14:paraId="188BAA34" w14:textId="77777777" w:rsidR="00764A63" w:rsidRDefault="00764A63" w:rsidP="004F4B2A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</w:p>
    <w:p w14:paraId="17A42B37" w14:textId="1C3F8E04" w:rsidR="00764A63" w:rsidRDefault="00EC4855" w:rsidP="004F4B2A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Item</w:t>
      </w:r>
      <w:r w:rsidR="000E0791">
        <w:rPr>
          <w:rFonts w:ascii="Times New Roman" w:hAnsi="Times New Roman" w:cs="Times New Roman"/>
          <w:sz w:val="24"/>
          <w:u w:val="single"/>
        </w:rPr>
        <w:t xml:space="preserve"> </w:t>
      </w:r>
      <w:r w:rsidR="00764A63" w:rsidRPr="00764A63">
        <w:rPr>
          <w:rFonts w:ascii="Times New Roman" w:hAnsi="Times New Roman" w:cs="Times New Roman"/>
          <w:sz w:val="24"/>
          <w:u w:val="single"/>
        </w:rPr>
        <w:t>1 – Schedule 1</w:t>
      </w:r>
    </w:p>
    <w:p w14:paraId="0A126CC7" w14:textId="77777777" w:rsidR="00D769DD" w:rsidRDefault="00D769DD" w:rsidP="00D769DD">
      <w:pPr>
        <w:pStyle w:val="Normal-em"/>
        <w:rPr>
          <w:b/>
          <w:szCs w:val="24"/>
        </w:rPr>
      </w:pPr>
    </w:p>
    <w:p w14:paraId="54AF483C" w14:textId="6AEC8ECE" w:rsidR="002D1820" w:rsidRDefault="00D769DD" w:rsidP="00F7619C">
      <w:pPr>
        <w:pStyle w:val="Normal-em"/>
      </w:pPr>
      <w:r w:rsidRPr="00D769DD">
        <w:rPr>
          <w:szCs w:val="24"/>
        </w:rPr>
        <w:t xml:space="preserve">This </w:t>
      </w:r>
      <w:r w:rsidR="00AA24B0">
        <w:rPr>
          <w:szCs w:val="24"/>
        </w:rPr>
        <w:t>item</w:t>
      </w:r>
      <w:r w:rsidRPr="0045370F">
        <w:rPr>
          <w:b/>
          <w:szCs w:val="24"/>
        </w:rPr>
        <w:t xml:space="preserve"> </w:t>
      </w:r>
      <w:r w:rsidR="002D1820">
        <w:rPr>
          <w:szCs w:val="24"/>
        </w:rPr>
        <w:t>omits the words “$1 million in total”, and substitutes the words “$2 million in total”</w:t>
      </w:r>
      <w:r w:rsidR="002D1820" w:rsidRPr="0045370F" w:rsidDel="002D1820">
        <w:rPr>
          <w:szCs w:val="24"/>
        </w:rPr>
        <w:t xml:space="preserve"> </w:t>
      </w:r>
      <w:r w:rsidR="002D1820">
        <w:rPr>
          <w:szCs w:val="24"/>
        </w:rPr>
        <w:t>under the heading “Loan specifications”, in</w:t>
      </w:r>
      <w:r w:rsidRPr="0045370F">
        <w:rPr>
          <w:szCs w:val="24"/>
        </w:rPr>
        <w:t xml:space="preserve"> Schedule 1</w:t>
      </w:r>
      <w:r w:rsidR="00B57AB3">
        <w:rPr>
          <w:szCs w:val="24"/>
        </w:rPr>
        <w:t xml:space="preserve"> to</w:t>
      </w:r>
      <w:r w:rsidRPr="0045370F">
        <w:rPr>
          <w:szCs w:val="24"/>
        </w:rPr>
        <w:t xml:space="preserve"> the </w:t>
      </w:r>
      <w:r w:rsidR="002D1820">
        <w:t>Operating Mandate</w:t>
      </w:r>
      <w:r w:rsidR="00EC4855" w:rsidRPr="00AA24B0">
        <w:t xml:space="preserve"> Direction</w:t>
      </w:r>
      <w:r w:rsidR="002D1820">
        <w:t>.</w:t>
      </w:r>
      <w:r w:rsidR="00EC4855" w:rsidRPr="00AA24B0">
        <w:t xml:space="preserve"> </w:t>
      </w:r>
    </w:p>
    <w:p w14:paraId="137BF7DF" w14:textId="391BD173" w:rsidR="002D1820" w:rsidRDefault="00D769DD" w:rsidP="00F7619C">
      <w:pPr>
        <w:pStyle w:val="Normal-em"/>
        <w:rPr>
          <w:szCs w:val="24"/>
        </w:rPr>
      </w:pPr>
      <w:r w:rsidRPr="0045370F">
        <w:rPr>
          <w:szCs w:val="24"/>
        </w:rPr>
        <w:t xml:space="preserve">to </w:t>
      </w:r>
      <w:r w:rsidR="002D1820">
        <w:rPr>
          <w:szCs w:val="24"/>
        </w:rPr>
        <w:t xml:space="preserve">provide that the maximum amount of an applicant’s farm business concessional loan or loans is the lesser of $2 million </w:t>
      </w:r>
      <w:r w:rsidR="009A3DA8">
        <w:rPr>
          <w:szCs w:val="24"/>
        </w:rPr>
        <w:t xml:space="preserve">in total, </w:t>
      </w:r>
      <w:r w:rsidR="002D1820">
        <w:rPr>
          <w:szCs w:val="24"/>
        </w:rPr>
        <w:t xml:space="preserve">or an amount that would result in the farm business having 50 per cent of its total funded debt in Commonwealth funded concessional loans. </w:t>
      </w:r>
      <w:r w:rsidR="0056653A">
        <w:rPr>
          <w:szCs w:val="24"/>
        </w:rPr>
        <w:t xml:space="preserve">Previously, the provision specified that the maximum amount of an applicant’s farm business concessional loan or loans was $1 million </w:t>
      </w:r>
      <w:r w:rsidR="009A3DA8">
        <w:rPr>
          <w:szCs w:val="24"/>
        </w:rPr>
        <w:t xml:space="preserve">in total, </w:t>
      </w:r>
      <w:r w:rsidR="0056653A">
        <w:rPr>
          <w:szCs w:val="24"/>
        </w:rPr>
        <w:t xml:space="preserve">or an amount that would result in the farm business having 50 per cent of its total debt in Commonwealth funded concessional loans. </w:t>
      </w:r>
    </w:p>
    <w:p w14:paraId="49208185" w14:textId="77777777" w:rsidR="00741929" w:rsidRDefault="00741929" w:rsidP="004F4B2A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  <w:u w:val="single"/>
        </w:rPr>
      </w:pPr>
    </w:p>
    <w:p w14:paraId="66C89CCC" w14:textId="43FB76A8" w:rsidR="00764A63" w:rsidRDefault="00EC4855" w:rsidP="004F4B2A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Item</w:t>
      </w:r>
      <w:r w:rsidR="000E0791">
        <w:rPr>
          <w:rFonts w:ascii="Times New Roman" w:hAnsi="Times New Roman" w:cs="Times New Roman"/>
          <w:sz w:val="24"/>
          <w:u w:val="single"/>
        </w:rPr>
        <w:t xml:space="preserve"> </w:t>
      </w:r>
      <w:r w:rsidR="00764A63">
        <w:rPr>
          <w:rFonts w:ascii="Times New Roman" w:hAnsi="Times New Roman" w:cs="Times New Roman"/>
          <w:sz w:val="24"/>
          <w:u w:val="single"/>
        </w:rPr>
        <w:t>2 – Schedule 2</w:t>
      </w:r>
    </w:p>
    <w:p w14:paraId="1D9A3F4B" w14:textId="77777777" w:rsidR="00764A63" w:rsidRDefault="00764A63" w:rsidP="004F4B2A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  <w:u w:val="single"/>
        </w:rPr>
      </w:pPr>
    </w:p>
    <w:p w14:paraId="091D7774" w14:textId="46D49E0F" w:rsidR="00AA24B0" w:rsidRDefault="00AA24B0" w:rsidP="00EC4855">
      <w:pPr>
        <w:pStyle w:val="Normal-em"/>
        <w:rPr>
          <w:szCs w:val="24"/>
        </w:rPr>
      </w:pPr>
      <w:r>
        <w:rPr>
          <w:szCs w:val="24"/>
        </w:rPr>
        <w:t>T</w:t>
      </w:r>
      <w:r w:rsidR="00753069">
        <w:rPr>
          <w:szCs w:val="24"/>
        </w:rPr>
        <w:t xml:space="preserve">his </w:t>
      </w:r>
      <w:r>
        <w:rPr>
          <w:szCs w:val="24"/>
        </w:rPr>
        <w:t>item</w:t>
      </w:r>
      <w:r w:rsidRPr="0045370F">
        <w:rPr>
          <w:b/>
          <w:szCs w:val="24"/>
        </w:rPr>
        <w:t xml:space="preserve"> </w:t>
      </w:r>
      <w:r w:rsidR="00F91A96" w:rsidRPr="00F91A96">
        <w:rPr>
          <w:szCs w:val="24"/>
        </w:rPr>
        <w:t>correct</w:t>
      </w:r>
      <w:r>
        <w:rPr>
          <w:szCs w:val="24"/>
        </w:rPr>
        <w:t>s</w:t>
      </w:r>
      <w:r w:rsidR="00F91A96" w:rsidRPr="00F91A96">
        <w:rPr>
          <w:szCs w:val="24"/>
        </w:rPr>
        <w:t xml:space="preserve"> typographical errors in </w:t>
      </w:r>
      <w:r w:rsidR="00EC4855">
        <w:rPr>
          <w:szCs w:val="24"/>
        </w:rPr>
        <w:t>S</w:t>
      </w:r>
      <w:r w:rsidR="00F91A96" w:rsidRPr="00F91A96">
        <w:rPr>
          <w:szCs w:val="24"/>
        </w:rPr>
        <w:t xml:space="preserve">chedule 2 </w:t>
      </w:r>
      <w:r w:rsidR="0056653A">
        <w:rPr>
          <w:szCs w:val="24"/>
        </w:rPr>
        <w:t>to</w:t>
      </w:r>
      <w:r w:rsidR="00F91A96" w:rsidRPr="00F91A96">
        <w:rPr>
          <w:szCs w:val="24"/>
        </w:rPr>
        <w:t xml:space="preserve"> the </w:t>
      </w:r>
      <w:r w:rsidR="0056653A">
        <w:t>Operating Mandate</w:t>
      </w:r>
      <w:r w:rsidR="00EC4855" w:rsidRPr="00EC4855">
        <w:t xml:space="preserve"> Direction</w:t>
      </w:r>
      <w:r w:rsidR="00F91A96" w:rsidRPr="00F91A96">
        <w:rPr>
          <w:szCs w:val="24"/>
        </w:rPr>
        <w:t xml:space="preserve">. </w:t>
      </w:r>
      <w:r w:rsidR="00753069">
        <w:rPr>
          <w:szCs w:val="24"/>
        </w:rPr>
        <w:t>U</w:t>
      </w:r>
      <w:r w:rsidR="00C87053" w:rsidRPr="00F91A96">
        <w:rPr>
          <w:szCs w:val="24"/>
        </w:rPr>
        <w:t>nder the heading “Mandatory assessment criteria</w:t>
      </w:r>
      <w:r w:rsidR="00C87053">
        <w:rPr>
          <w:szCs w:val="24"/>
        </w:rPr>
        <w:t xml:space="preserve">”, this </w:t>
      </w:r>
      <w:r w:rsidR="0056653A">
        <w:rPr>
          <w:szCs w:val="24"/>
        </w:rPr>
        <w:t>item</w:t>
      </w:r>
      <w:r w:rsidR="00C87053">
        <w:rPr>
          <w:szCs w:val="24"/>
        </w:rPr>
        <w:t xml:space="preserve"> omits </w:t>
      </w:r>
      <w:r w:rsidR="0056653A">
        <w:rPr>
          <w:szCs w:val="24"/>
        </w:rPr>
        <w:t>all the paragraphs underneath the words</w:t>
      </w:r>
      <w:r w:rsidR="00C87053">
        <w:rPr>
          <w:szCs w:val="24"/>
        </w:rPr>
        <w:t xml:space="preserve"> “The Board must not recommend approving an application for a water infrastructure loan unless the following criteria are satisfied”, and substitutes </w:t>
      </w:r>
      <w:r w:rsidR="0056653A">
        <w:rPr>
          <w:szCs w:val="24"/>
        </w:rPr>
        <w:t>these</w:t>
      </w:r>
      <w:r w:rsidR="00C87053">
        <w:rPr>
          <w:szCs w:val="24"/>
        </w:rPr>
        <w:t xml:space="preserve"> with the </w:t>
      </w:r>
      <w:r w:rsidR="0056653A">
        <w:rPr>
          <w:szCs w:val="24"/>
        </w:rPr>
        <w:lastRenderedPageBreak/>
        <w:t xml:space="preserve">identical paragraphs that were contained underneath the heading “Mandatory assessment criteria” in Schedule 2 to the Operating Mandate </w:t>
      </w:r>
      <w:r w:rsidR="00C87053">
        <w:rPr>
          <w:szCs w:val="24"/>
        </w:rPr>
        <w:t>Direction</w:t>
      </w:r>
      <w:r w:rsidR="0056653A">
        <w:rPr>
          <w:szCs w:val="24"/>
        </w:rPr>
        <w:t>,</w:t>
      </w:r>
      <w:r w:rsidR="00753069">
        <w:rPr>
          <w:szCs w:val="24"/>
        </w:rPr>
        <w:t xml:space="preserve"> </w:t>
      </w:r>
      <w:r w:rsidR="00C1491E">
        <w:rPr>
          <w:szCs w:val="24"/>
        </w:rPr>
        <w:t xml:space="preserve">except </w:t>
      </w:r>
      <w:r w:rsidR="00C87053">
        <w:rPr>
          <w:szCs w:val="24"/>
        </w:rPr>
        <w:t xml:space="preserve">with </w:t>
      </w:r>
      <w:r w:rsidR="0056653A">
        <w:rPr>
          <w:szCs w:val="24"/>
        </w:rPr>
        <w:t>the following</w:t>
      </w:r>
      <w:r w:rsidR="00C87053">
        <w:rPr>
          <w:szCs w:val="24"/>
        </w:rPr>
        <w:t xml:space="preserve"> </w:t>
      </w:r>
      <w:r w:rsidR="00C87053" w:rsidRPr="00F91A96">
        <w:rPr>
          <w:szCs w:val="24"/>
        </w:rPr>
        <w:t>typographical errors</w:t>
      </w:r>
      <w:r w:rsidR="00C87053">
        <w:rPr>
          <w:szCs w:val="24"/>
        </w:rPr>
        <w:t xml:space="preserve"> corrected.</w:t>
      </w:r>
      <w:r>
        <w:rPr>
          <w:szCs w:val="24"/>
        </w:rPr>
        <w:t xml:space="preserve"> </w:t>
      </w:r>
    </w:p>
    <w:p w14:paraId="1C534469" w14:textId="77777777" w:rsidR="00AA24B0" w:rsidRDefault="00AA24B0" w:rsidP="00EC4855">
      <w:pPr>
        <w:pStyle w:val="Normal-em"/>
        <w:rPr>
          <w:szCs w:val="24"/>
        </w:rPr>
      </w:pPr>
    </w:p>
    <w:p w14:paraId="7B51AA76" w14:textId="4E2A41CB" w:rsidR="00AA24B0" w:rsidRPr="00E81F4C" w:rsidRDefault="00C1491E" w:rsidP="00E81F4C">
      <w:pPr>
        <w:pStyle w:val="Normal-em"/>
        <w:rPr>
          <w:szCs w:val="24"/>
        </w:rPr>
      </w:pPr>
      <w:r w:rsidRPr="00F91A96">
        <w:rPr>
          <w:szCs w:val="24"/>
        </w:rPr>
        <w:t>The first</w:t>
      </w:r>
      <w:r w:rsidR="001F3AF4" w:rsidRPr="001F3AF4">
        <w:rPr>
          <w:szCs w:val="24"/>
        </w:rPr>
        <w:t xml:space="preserve"> </w:t>
      </w:r>
      <w:r w:rsidR="001F3AF4" w:rsidRPr="00F91A96">
        <w:rPr>
          <w:szCs w:val="24"/>
        </w:rPr>
        <w:t>typographical</w:t>
      </w:r>
      <w:r w:rsidRPr="00F91A96">
        <w:rPr>
          <w:szCs w:val="24"/>
        </w:rPr>
        <w:t xml:space="preserve"> error was that </w:t>
      </w:r>
      <w:r w:rsidR="0056653A">
        <w:rPr>
          <w:szCs w:val="24"/>
        </w:rPr>
        <w:t xml:space="preserve">in </w:t>
      </w:r>
      <w:r w:rsidRPr="00F91A96">
        <w:rPr>
          <w:szCs w:val="24"/>
        </w:rPr>
        <w:t xml:space="preserve">the list </w:t>
      </w:r>
      <w:r w:rsidR="0056653A">
        <w:rPr>
          <w:szCs w:val="24"/>
        </w:rPr>
        <w:t xml:space="preserve">of paragraphs </w:t>
      </w:r>
      <w:r w:rsidRPr="00F91A96">
        <w:rPr>
          <w:szCs w:val="24"/>
        </w:rPr>
        <w:t xml:space="preserve">under the heading “Mandatory assessment criteria” </w:t>
      </w:r>
      <w:r w:rsidR="0056653A">
        <w:rPr>
          <w:szCs w:val="24"/>
        </w:rPr>
        <w:t>there were</w:t>
      </w:r>
      <w:r w:rsidRPr="00F91A96">
        <w:rPr>
          <w:szCs w:val="24"/>
        </w:rPr>
        <w:t xml:space="preserve"> two items listed as paragraph (a). The </w:t>
      </w:r>
      <w:r w:rsidR="0056653A">
        <w:rPr>
          <w:szCs w:val="24"/>
        </w:rPr>
        <w:t xml:space="preserve">item corrects the </w:t>
      </w:r>
      <w:r w:rsidRPr="00F91A96">
        <w:rPr>
          <w:szCs w:val="24"/>
        </w:rPr>
        <w:t xml:space="preserve">list </w:t>
      </w:r>
      <w:r w:rsidR="0056653A">
        <w:rPr>
          <w:szCs w:val="24"/>
        </w:rPr>
        <w:t xml:space="preserve">so that there are </w:t>
      </w:r>
      <w:r w:rsidRPr="00F91A96">
        <w:rPr>
          <w:szCs w:val="24"/>
        </w:rPr>
        <w:t>no duplications.  The second error was under paragraph (g)</w:t>
      </w:r>
      <w:r>
        <w:rPr>
          <w:szCs w:val="24"/>
        </w:rPr>
        <w:t xml:space="preserve">, which was </w:t>
      </w:r>
      <w:r w:rsidRPr="00753069">
        <w:rPr>
          <w:szCs w:val="24"/>
        </w:rPr>
        <w:t xml:space="preserve">missing </w:t>
      </w:r>
      <w:r w:rsidR="0056653A">
        <w:rPr>
          <w:szCs w:val="24"/>
        </w:rPr>
        <w:t xml:space="preserve">the word </w:t>
      </w:r>
      <w:r w:rsidRPr="00753069">
        <w:rPr>
          <w:szCs w:val="24"/>
        </w:rPr>
        <w:t xml:space="preserve">‘a’ in the </w:t>
      </w:r>
      <w:r w:rsidR="0056653A">
        <w:rPr>
          <w:szCs w:val="24"/>
        </w:rPr>
        <w:t xml:space="preserve">first </w:t>
      </w:r>
      <w:r w:rsidRPr="00753069">
        <w:rPr>
          <w:szCs w:val="24"/>
        </w:rPr>
        <w:t xml:space="preserve">sentence </w:t>
      </w:r>
      <w:r w:rsidR="0056653A">
        <w:rPr>
          <w:szCs w:val="24"/>
        </w:rPr>
        <w:t>before the word</w:t>
      </w:r>
      <w:r w:rsidR="000F62D5">
        <w:rPr>
          <w:szCs w:val="24"/>
        </w:rPr>
        <w:t>s</w:t>
      </w:r>
      <w:r w:rsidR="0056653A">
        <w:rPr>
          <w:szCs w:val="24"/>
        </w:rPr>
        <w:t xml:space="preserve"> ‘clear and credible plan’. The item corrects this by inserting the missing word ‘a’ in paragraph (g).</w:t>
      </w:r>
    </w:p>
    <w:p w14:paraId="115DC896" w14:textId="77777777" w:rsidR="00741929" w:rsidRDefault="00741929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br w:type="page"/>
      </w:r>
    </w:p>
    <w:p w14:paraId="1ADDBA62" w14:textId="21C4AE41" w:rsidR="00775B37" w:rsidRDefault="0028180F" w:rsidP="00775B37">
      <w:pPr>
        <w:tabs>
          <w:tab w:val="right" w:pos="9072"/>
        </w:tabs>
        <w:jc w:val="right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ATTACHMENT B</w:t>
      </w:r>
    </w:p>
    <w:p w14:paraId="17DA516E" w14:textId="77777777" w:rsidR="002B1DB3" w:rsidRDefault="002B1DB3" w:rsidP="00775B37">
      <w:pPr>
        <w:jc w:val="right"/>
        <w:rPr>
          <w:rFonts w:ascii="Times New Roman" w:hAnsi="Times New Roman" w:cs="Times New Roman"/>
          <w:sz w:val="24"/>
        </w:rPr>
      </w:pPr>
    </w:p>
    <w:p w14:paraId="2D729FCF" w14:textId="77777777" w:rsidR="002B1DB3" w:rsidRPr="00E4135E" w:rsidRDefault="002B1DB3" w:rsidP="004F4B2A">
      <w:pPr>
        <w:spacing w:before="360" w:after="120"/>
        <w:jc w:val="center"/>
        <w:rPr>
          <w:rFonts w:ascii="Times New Roman" w:hAnsi="Times New Roman"/>
          <w:b/>
          <w:sz w:val="28"/>
          <w:szCs w:val="28"/>
        </w:rPr>
      </w:pPr>
      <w:r w:rsidRPr="00E4135E">
        <w:rPr>
          <w:rFonts w:ascii="Times New Roman" w:hAnsi="Times New Roman"/>
          <w:b/>
          <w:sz w:val="28"/>
          <w:szCs w:val="28"/>
        </w:rPr>
        <w:t>Statement of Compatibility with Human Rights</w:t>
      </w:r>
    </w:p>
    <w:p w14:paraId="2169A08B" w14:textId="77777777" w:rsidR="002B1DB3" w:rsidRPr="00E4135E" w:rsidRDefault="002B1DB3" w:rsidP="004F4B2A">
      <w:pPr>
        <w:spacing w:before="120" w:after="120"/>
        <w:jc w:val="center"/>
        <w:rPr>
          <w:rFonts w:ascii="Times New Roman" w:hAnsi="Times New Roman"/>
          <w:sz w:val="24"/>
        </w:rPr>
      </w:pPr>
      <w:r w:rsidRPr="00E4135E">
        <w:rPr>
          <w:rFonts w:ascii="Times New Roman" w:hAnsi="Times New Roman"/>
          <w:i/>
          <w:sz w:val="24"/>
        </w:rPr>
        <w:t>Prepared in accordance with Part 3 of the Human Rights (Parliamentary Scrutiny) Act 2011</w:t>
      </w:r>
    </w:p>
    <w:p w14:paraId="6C40ADE4" w14:textId="77777777" w:rsidR="002B1DB3" w:rsidRPr="00E4135E" w:rsidRDefault="002B1DB3" w:rsidP="004F4B2A">
      <w:pPr>
        <w:spacing w:before="120" w:after="120"/>
        <w:jc w:val="center"/>
        <w:rPr>
          <w:rFonts w:ascii="Times New Roman" w:hAnsi="Times New Roman"/>
          <w:sz w:val="24"/>
        </w:rPr>
      </w:pPr>
    </w:p>
    <w:p w14:paraId="085BE2EA" w14:textId="462AF10C" w:rsidR="00105A13" w:rsidRPr="00344C77" w:rsidRDefault="00105A13" w:rsidP="00105A13">
      <w:pPr>
        <w:jc w:val="center"/>
        <w:rPr>
          <w:rFonts w:ascii="Times New Roman" w:hAnsi="Times New Roman" w:cs="Times New Roman"/>
          <w:i/>
          <w:sz w:val="24"/>
        </w:rPr>
      </w:pPr>
      <w:r w:rsidRPr="00344C77">
        <w:rPr>
          <w:rFonts w:ascii="Times New Roman" w:hAnsi="Times New Roman" w:cs="Times New Roman"/>
          <w:i/>
          <w:sz w:val="24"/>
        </w:rPr>
        <w:t>Regional</w:t>
      </w:r>
      <w:r>
        <w:rPr>
          <w:rFonts w:ascii="Times New Roman" w:hAnsi="Times New Roman" w:cs="Times New Roman"/>
          <w:i/>
          <w:sz w:val="24"/>
        </w:rPr>
        <w:t xml:space="preserve"> Investment Corporation Operating Mandate </w:t>
      </w:r>
      <w:r w:rsidR="009A3DA8">
        <w:rPr>
          <w:rFonts w:ascii="Times New Roman" w:hAnsi="Times New Roman" w:cs="Times New Roman"/>
          <w:i/>
          <w:sz w:val="24"/>
        </w:rPr>
        <w:t xml:space="preserve">(Amendment) </w:t>
      </w:r>
      <w:r>
        <w:rPr>
          <w:rFonts w:ascii="Times New Roman" w:hAnsi="Times New Roman" w:cs="Times New Roman"/>
          <w:i/>
          <w:sz w:val="24"/>
        </w:rPr>
        <w:t xml:space="preserve">Direction 2018 </w:t>
      </w:r>
    </w:p>
    <w:sdt>
      <w:sdtPr>
        <w:rPr>
          <w:rFonts w:ascii="Times New Roman" w:hAnsi="Times New Roman"/>
          <w:sz w:val="24"/>
        </w:rPr>
        <w:id w:val="962787082"/>
        <w:lock w:val="contentLocked"/>
        <w:placeholder>
          <w:docPart w:val="CC1DFB841B214271BB95A9EBC695812C"/>
        </w:placeholder>
        <w:group/>
      </w:sdtPr>
      <w:sdtEndPr>
        <w:rPr>
          <w:b/>
        </w:rPr>
      </w:sdtEndPr>
      <w:sdtContent>
        <w:p w14:paraId="481CF1D1" w14:textId="77777777" w:rsidR="002B1DB3" w:rsidRPr="00E4135E" w:rsidRDefault="002B1DB3" w:rsidP="004F4B2A">
          <w:pPr>
            <w:jc w:val="center"/>
            <w:rPr>
              <w:rFonts w:ascii="Times New Roman" w:hAnsi="Times New Roman"/>
              <w:sz w:val="24"/>
            </w:rPr>
          </w:pPr>
        </w:p>
        <w:p w14:paraId="1975AB5B" w14:textId="77777777" w:rsidR="002B1DB3" w:rsidRPr="00E4135E" w:rsidRDefault="002B1DB3" w:rsidP="004F4B2A">
          <w:pPr>
            <w:spacing w:before="120" w:after="120"/>
            <w:jc w:val="center"/>
            <w:rPr>
              <w:rFonts w:ascii="Times New Roman" w:hAnsi="Times New Roman"/>
              <w:sz w:val="24"/>
            </w:rPr>
          </w:pPr>
          <w:r w:rsidRPr="00E4135E">
            <w:rPr>
              <w:rFonts w:ascii="Times New Roman" w:hAnsi="Times New Roman"/>
              <w:sz w:val="24"/>
            </w:rPr>
            <w:t xml:space="preserve">This Legislative Instrument is compatible with the human rights and freedoms recognised or declared in the international instruments listed in section 3 of the </w:t>
          </w:r>
          <w:r w:rsidRPr="00E4135E">
            <w:rPr>
              <w:rFonts w:ascii="Times New Roman" w:hAnsi="Times New Roman"/>
              <w:i/>
              <w:sz w:val="24"/>
            </w:rPr>
            <w:t>Human Rights (Parliamentary Scrutiny) Act 2011</w:t>
          </w:r>
          <w:r w:rsidRPr="00E4135E">
            <w:rPr>
              <w:rFonts w:ascii="Times New Roman" w:hAnsi="Times New Roman"/>
              <w:sz w:val="24"/>
            </w:rPr>
            <w:t>.</w:t>
          </w:r>
        </w:p>
        <w:p w14:paraId="523B8006" w14:textId="77777777" w:rsidR="002B1DB3" w:rsidRPr="00E4135E" w:rsidRDefault="002B1DB3" w:rsidP="004F4B2A">
          <w:pPr>
            <w:rPr>
              <w:rFonts w:ascii="Times New Roman" w:hAnsi="Times New Roman"/>
              <w:sz w:val="24"/>
            </w:rPr>
          </w:pPr>
        </w:p>
        <w:p w14:paraId="4FAB4856" w14:textId="77777777" w:rsidR="002B1DB3" w:rsidRPr="00E4135E" w:rsidRDefault="002B1DB3" w:rsidP="004F4B2A">
          <w:pPr>
            <w:spacing w:after="120"/>
            <w:jc w:val="both"/>
            <w:rPr>
              <w:rFonts w:ascii="Times New Roman" w:hAnsi="Times New Roman"/>
              <w:b/>
              <w:sz w:val="24"/>
            </w:rPr>
          </w:pPr>
          <w:r w:rsidRPr="00E4135E">
            <w:rPr>
              <w:rFonts w:ascii="Times New Roman" w:hAnsi="Times New Roman"/>
              <w:b/>
              <w:sz w:val="24"/>
            </w:rPr>
            <w:t>Overview of the Legislative Instrument</w:t>
          </w:r>
        </w:p>
      </w:sdtContent>
    </w:sdt>
    <w:p w14:paraId="654AF960" w14:textId="786E2D33" w:rsidR="00B6586F" w:rsidRPr="00344C77" w:rsidRDefault="00B6586F" w:rsidP="00B6586F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purpose of this Legislative Instrument is to </w:t>
      </w:r>
      <w:r w:rsidR="009A3DA8">
        <w:rPr>
          <w:rFonts w:ascii="Times New Roman" w:hAnsi="Times New Roman" w:cs="Times New Roman"/>
          <w:sz w:val="24"/>
        </w:rPr>
        <w:t xml:space="preserve">amend the </w:t>
      </w:r>
      <w:r w:rsidR="009A3DA8" w:rsidRPr="00741929">
        <w:rPr>
          <w:rFonts w:ascii="Times New Roman" w:hAnsi="Times New Roman" w:cs="Times New Roman"/>
          <w:i/>
          <w:sz w:val="24"/>
        </w:rPr>
        <w:t>Regional Investment Corporation Operating Mandate Direction 2018</w:t>
      </w:r>
      <w:r w:rsidR="009A3DA8">
        <w:rPr>
          <w:rFonts w:ascii="Times New Roman" w:hAnsi="Times New Roman" w:cs="Times New Roman"/>
          <w:sz w:val="24"/>
        </w:rPr>
        <w:t xml:space="preserve"> to provide for an increase in part of the loan specifications for farm business concessional loans from $1 million</w:t>
      </w:r>
      <w:r w:rsidR="00CC7ED0">
        <w:rPr>
          <w:rFonts w:ascii="Times New Roman" w:hAnsi="Times New Roman" w:cs="Times New Roman"/>
          <w:sz w:val="24"/>
        </w:rPr>
        <w:t xml:space="preserve"> in total </w:t>
      </w:r>
      <w:r w:rsidR="009A3DA8">
        <w:rPr>
          <w:rFonts w:ascii="Times New Roman" w:hAnsi="Times New Roman" w:cs="Times New Roman"/>
          <w:sz w:val="24"/>
        </w:rPr>
        <w:t>to $2 million</w:t>
      </w:r>
      <w:r w:rsidR="00CC7ED0">
        <w:rPr>
          <w:rFonts w:ascii="Times New Roman" w:hAnsi="Times New Roman" w:cs="Times New Roman"/>
          <w:sz w:val="24"/>
        </w:rPr>
        <w:t xml:space="preserve"> in total</w:t>
      </w:r>
      <w:r w:rsidR="009A3DA8">
        <w:rPr>
          <w:rFonts w:ascii="Times New Roman" w:hAnsi="Times New Roman" w:cs="Times New Roman"/>
          <w:sz w:val="24"/>
        </w:rPr>
        <w:t xml:space="preserve">. </w:t>
      </w:r>
    </w:p>
    <w:sdt>
      <w:sdtPr>
        <w:rPr>
          <w:rFonts w:ascii="Times New Roman" w:hAnsi="Times New Roman"/>
          <w:sz w:val="24"/>
        </w:rPr>
        <w:id w:val="962787081"/>
        <w:lock w:val="contentLocked"/>
        <w:placeholder>
          <w:docPart w:val="CC1DFB841B214271BB95A9EBC695812C"/>
        </w:placeholder>
        <w:group/>
      </w:sdtPr>
      <w:sdtEndPr/>
      <w:sdtContent>
        <w:p w14:paraId="7ED06BA9" w14:textId="77777777" w:rsidR="002B1DB3" w:rsidRPr="00E4135E" w:rsidRDefault="002B1DB3" w:rsidP="004F4B2A">
          <w:pPr>
            <w:rPr>
              <w:rFonts w:ascii="Times New Roman" w:hAnsi="Times New Roman"/>
              <w:sz w:val="24"/>
            </w:rPr>
          </w:pPr>
        </w:p>
        <w:p w14:paraId="1CBF2A35" w14:textId="77777777" w:rsidR="002B1DB3" w:rsidRPr="00E4135E" w:rsidRDefault="002B1DB3" w:rsidP="004F4B2A">
          <w:pPr>
            <w:spacing w:after="120"/>
            <w:jc w:val="both"/>
            <w:rPr>
              <w:rFonts w:ascii="Times New Roman" w:hAnsi="Times New Roman"/>
              <w:b/>
              <w:sz w:val="24"/>
            </w:rPr>
          </w:pPr>
          <w:r w:rsidRPr="00E4135E">
            <w:rPr>
              <w:rFonts w:ascii="Times New Roman" w:hAnsi="Times New Roman"/>
              <w:b/>
              <w:sz w:val="24"/>
            </w:rPr>
            <w:t>Human rights implications</w:t>
          </w:r>
        </w:p>
        <w:p w14:paraId="6CC2F7D0" w14:textId="77777777" w:rsidR="002B1DB3" w:rsidRPr="00E4135E" w:rsidRDefault="002B1DB3" w:rsidP="004F4B2A">
          <w:pPr>
            <w:rPr>
              <w:rFonts w:ascii="Times New Roman" w:hAnsi="Times New Roman"/>
              <w:sz w:val="24"/>
            </w:rPr>
          </w:pPr>
          <w:r w:rsidRPr="00E4135E">
            <w:rPr>
              <w:rFonts w:ascii="Times New Roman" w:hAnsi="Times New Roman"/>
              <w:sz w:val="24"/>
            </w:rPr>
            <w:t>This Legislative Instrument does not engage any of the applicable rights or freedoms.</w:t>
          </w:r>
        </w:p>
        <w:p w14:paraId="0EA9C81F" w14:textId="77777777" w:rsidR="002B1DB3" w:rsidRPr="00E4135E" w:rsidRDefault="002B1DB3" w:rsidP="004F4B2A">
          <w:pPr>
            <w:rPr>
              <w:rFonts w:ascii="Times New Roman" w:hAnsi="Times New Roman"/>
              <w:sz w:val="24"/>
            </w:rPr>
          </w:pPr>
        </w:p>
        <w:p w14:paraId="226F13EC" w14:textId="77777777" w:rsidR="002B1DB3" w:rsidRPr="00E4135E" w:rsidRDefault="002B1DB3" w:rsidP="004F4B2A">
          <w:pPr>
            <w:spacing w:after="120"/>
            <w:jc w:val="both"/>
            <w:rPr>
              <w:rFonts w:ascii="Times New Roman" w:hAnsi="Times New Roman"/>
              <w:b/>
              <w:sz w:val="24"/>
            </w:rPr>
          </w:pPr>
          <w:r w:rsidRPr="00E4135E">
            <w:rPr>
              <w:rFonts w:ascii="Times New Roman" w:hAnsi="Times New Roman"/>
              <w:b/>
              <w:sz w:val="24"/>
            </w:rPr>
            <w:t>Conclusion</w:t>
          </w:r>
        </w:p>
        <w:p w14:paraId="1A5C033A" w14:textId="77777777" w:rsidR="002B1DB3" w:rsidRPr="00E4135E" w:rsidRDefault="002B1DB3" w:rsidP="004F4B2A">
          <w:pPr>
            <w:rPr>
              <w:rFonts w:ascii="Times New Roman" w:hAnsi="Times New Roman"/>
              <w:sz w:val="24"/>
            </w:rPr>
          </w:pPr>
          <w:r w:rsidRPr="00E4135E">
            <w:rPr>
              <w:rFonts w:ascii="Times New Roman" w:hAnsi="Times New Roman"/>
              <w:sz w:val="24"/>
            </w:rPr>
            <w:t>This Legislative Instrument is compatible with human rights as it does not raise any human rights issues.</w:t>
          </w:r>
        </w:p>
        <w:p w14:paraId="56F48E47" w14:textId="77777777" w:rsidR="002B1DB3" w:rsidRDefault="002B1DB3" w:rsidP="004F4B2A">
          <w:pPr>
            <w:rPr>
              <w:rFonts w:ascii="Times New Roman" w:hAnsi="Times New Roman"/>
              <w:sz w:val="24"/>
            </w:rPr>
          </w:pPr>
        </w:p>
        <w:p w14:paraId="7F031B32" w14:textId="77777777" w:rsidR="002B1DB3" w:rsidRPr="00E4135E" w:rsidRDefault="00833769" w:rsidP="004F4B2A">
          <w:pPr>
            <w:rPr>
              <w:rFonts w:ascii="Times New Roman" w:hAnsi="Times New Roman"/>
              <w:sz w:val="24"/>
            </w:rPr>
          </w:pPr>
        </w:p>
      </w:sdtContent>
    </w:sdt>
    <w:p w14:paraId="35375276" w14:textId="77777777" w:rsidR="00BE6861" w:rsidRPr="00BE6861" w:rsidRDefault="00BE6861" w:rsidP="00BE6861">
      <w:pPr>
        <w:jc w:val="center"/>
        <w:rPr>
          <w:rFonts w:ascii="Times New Roman" w:hAnsi="Times New Roman"/>
          <w:b/>
          <w:bCs/>
          <w:sz w:val="24"/>
        </w:rPr>
      </w:pPr>
      <w:r w:rsidRPr="00BE6861">
        <w:rPr>
          <w:rFonts w:ascii="Times New Roman" w:hAnsi="Times New Roman"/>
          <w:b/>
          <w:bCs/>
          <w:sz w:val="24"/>
        </w:rPr>
        <w:t xml:space="preserve">The Hon. </w:t>
      </w:r>
      <w:r w:rsidR="001115CD">
        <w:rPr>
          <w:rFonts w:ascii="Times New Roman" w:hAnsi="Times New Roman"/>
          <w:b/>
          <w:bCs/>
          <w:sz w:val="24"/>
        </w:rPr>
        <w:t>David Littleproud</w:t>
      </w:r>
      <w:r w:rsidRPr="00BE6861">
        <w:rPr>
          <w:rFonts w:ascii="Times New Roman" w:hAnsi="Times New Roman"/>
          <w:b/>
          <w:bCs/>
          <w:sz w:val="24"/>
        </w:rPr>
        <w:t xml:space="preserve"> MP</w:t>
      </w:r>
    </w:p>
    <w:p w14:paraId="2663581A" w14:textId="77777777" w:rsidR="002B1DB3" w:rsidRPr="00512F4B" w:rsidRDefault="00BE6861" w:rsidP="004F4B2A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Minister for Agriculture</w:t>
      </w:r>
      <w:r w:rsidR="001115CD">
        <w:rPr>
          <w:rFonts w:ascii="Times New Roman" w:hAnsi="Times New Roman"/>
          <w:b/>
          <w:bCs/>
          <w:sz w:val="24"/>
        </w:rPr>
        <w:t xml:space="preserve"> and Water Resources</w:t>
      </w:r>
    </w:p>
    <w:p w14:paraId="4C37B21D" w14:textId="77777777" w:rsidR="002B1DB3" w:rsidRDefault="002B1DB3" w:rsidP="004F4B2A">
      <w:pPr>
        <w:jc w:val="center"/>
        <w:rPr>
          <w:rFonts w:ascii="Times New Roman" w:hAnsi="Times New Roman"/>
          <w:b/>
          <w:bCs/>
          <w:sz w:val="24"/>
        </w:rPr>
      </w:pPr>
    </w:p>
    <w:p w14:paraId="078A68A1" w14:textId="5789C31D" w:rsidR="00B6586F" w:rsidRPr="00420877" w:rsidRDefault="009A3DA8" w:rsidP="00B6586F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Senator the Hon. Mathias Cormann</w:t>
      </w:r>
      <w:r w:rsidR="00B6586F">
        <w:rPr>
          <w:rFonts w:ascii="Times New Roman" w:hAnsi="Times New Roman"/>
          <w:b/>
          <w:bCs/>
          <w:sz w:val="24"/>
        </w:rPr>
        <w:br/>
        <w:t>Minister for Finance</w:t>
      </w:r>
      <w:r>
        <w:rPr>
          <w:rFonts w:ascii="Times New Roman" w:hAnsi="Times New Roman"/>
          <w:b/>
          <w:bCs/>
          <w:sz w:val="24"/>
        </w:rPr>
        <w:t xml:space="preserve"> and the Public Service</w:t>
      </w:r>
    </w:p>
    <w:p w14:paraId="0FB8E61E" w14:textId="77777777" w:rsidR="005C1AC3" w:rsidRPr="004223EC" w:rsidRDefault="005C1AC3" w:rsidP="004223EC">
      <w:pPr>
        <w:jc w:val="center"/>
        <w:rPr>
          <w:rFonts w:ascii="Times New Roman" w:hAnsi="Times New Roman" w:cs="Times New Roman"/>
          <w:sz w:val="24"/>
        </w:rPr>
      </w:pPr>
    </w:p>
    <w:p w14:paraId="4360CFBC" w14:textId="77777777" w:rsidR="00FA26FF" w:rsidRPr="008C3F1D" w:rsidRDefault="00FA26FF" w:rsidP="002B1DB3">
      <w:pPr>
        <w:rPr>
          <w:rFonts w:ascii="Times New Roman" w:hAnsi="Times New Roman" w:cs="Times New Roman"/>
          <w:lang w:val="en-GB"/>
        </w:rPr>
      </w:pPr>
    </w:p>
    <w:sectPr w:rsidR="00FA26FF" w:rsidRPr="008C3F1D" w:rsidSect="00896EBE">
      <w:footerReference w:type="default" r:id="rId8"/>
      <w:pgSz w:w="11907" w:h="16840" w:code="9"/>
      <w:pgMar w:top="1418" w:right="1418" w:bottom="1418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886E3" w14:textId="77777777" w:rsidR="00B65C14" w:rsidRDefault="00B65C14" w:rsidP="00151C54">
      <w:r>
        <w:separator/>
      </w:r>
    </w:p>
  </w:endnote>
  <w:endnote w:type="continuationSeparator" w:id="0">
    <w:p w14:paraId="61ADE1D1" w14:textId="77777777" w:rsidR="00B65C14" w:rsidRDefault="00B65C14" w:rsidP="0015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Rounded MT Bold">
    <w:altName w:val="Tahoma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3682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368D1344" w14:textId="77777777" w:rsidR="00896EBE" w:rsidRPr="00896EBE" w:rsidRDefault="009A38F6">
        <w:pPr>
          <w:pStyle w:val="Footer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896EBE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896EBE" w:rsidRPr="00896EBE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896EBE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833769">
          <w:rPr>
            <w:rFonts w:ascii="Times New Roman" w:hAnsi="Times New Roman" w:cs="Times New Roman"/>
            <w:noProof/>
            <w:sz w:val="22"/>
            <w:szCs w:val="22"/>
          </w:rPr>
          <w:t>5</w:t>
        </w:r>
        <w:r w:rsidRPr="00896EBE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FA8EB" w14:textId="77777777" w:rsidR="00B65C14" w:rsidRDefault="00B65C14" w:rsidP="00151C54">
      <w:r>
        <w:separator/>
      </w:r>
    </w:p>
  </w:footnote>
  <w:footnote w:type="continuationSeparator" w:id="0">
    <w:p w14:paraId="4498173C" w14:textId="77777777" w:rsidR="00B65C14" w:rsidRDefault="00B65C14" w:rsidP="00151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3B53"/>
    <w:multiLevelType w:val="hybridMultilevel"/>
    <w:tmpl w:val="61881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4056F"/>
    <w:multiLevelType w:val="hybridMultilevel"/>
    <w:tmpl w:val="533483E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07E7"/>
    <w:multiLevelType w:val="hybridMultilevel"/>
    <w:tmpl w:val="967460BA"/>
    <w:lvl w:ilvl="0" w:tplc="CC964C4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5D1A62"/>
    <w:multiLevelType w:val="hybridMultilevel"/>
    <w:tmpl w:val="C49E8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35385"/>
    <w:multiLevelType w:val="hybridMultilevel"/>
    <w:tmpl w:val="B044AD5E"/>
    <w:lvl w:ilvl="0" w:tplc="CC964C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17E90"/>
    <w:multiLevelType w:val="singleLevel"/>
    <w:tmpl w:val="6158E45E"/>
    <w:lvl w:ilvl="0">
      <w:start w:val="1"/>
      <w:numFmt w:val="bullet"/>
      <w:pStyle w:val="legcomeasuredash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abstractNum w:abstractNumId="6" w15:restartNumberingAfterBreak="0">
    <w:nsid w:val="33EF23F1"/>
    <w:multiLevelType w:val="hybridMultilevel"/>
    <w:tmpl w:val="26C6E1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40E3B"/>
    <w:multiLevelType w:val="hybridMultilevel"/>
    <w:tmpl w:val="27ECD59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447087"/>
    <w:multiLevelType w:val="hybridMultilevel"/>
    <w:tmpl w:val="C2386494"/>
    <w:lvl w:ilvl="0" w:tplc="11C28D1C">
      <w:start w:val="1"/>
      <w:numFmt w:val="bullet"/>
      <w:pStyle w:val="HB-Table-dotpoi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9" w15:restartNumberingAfterBreak="0">
    <w:nsid w:val="3F0845B0"/>
    <w:multiLevelType w:val="hybridMultilevel"/>
    <w:tmpl w:val="102A813A"/>
    <w:lvl w:ilvl="0" w:tplc="7DDAA85A">
      <w:start w:val="1"/>
      <w:numFmt w:val="lowerLetter"/>
      <w:pStyle w:val="HB-Paragraph-alphpoint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4452360B"/>
    <w:multiLevelType w:val="hybridMultilevel"/>
    <w:tmpl w:val="0E1A4066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4CC7E63"/>
    <w:multiLevelType w:val="hybridMultilevel"/>
    <w:tmpl w:val="CC4AE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D5DBB"/>
    <w:multiLevelType w:val="hybridMultilevel"/>
    <w:tmpl w:val="89FE6070"/>
    <w:lvl w:ilvl="0" w:tplc="CC964C4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FB6120"/>
    <w:multiLevelType w:val="hybridMultilevel"/>
    <w:tmpl w:val="88CA51D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546D8C"/>
    <w:multiLevelType w:val="hybridMultilevel"/>
    <w:tmpl w:val="C444FEDE"/>
    <w:lvl w:ilvl="0" w:tplc="2CE253E4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 w15:restartNumberingAfterBreak="0">
    <w:nsid w:val="665A5562"/>
    <w:multiLevelType w:val="hybridMultilevel"/>
    <w:tmpl w:val="C6CE56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363599"/>
    <w:multiLevelType w:val="singleLevel"/>
    <w:tmpl w:val="5BF64B10"/>
    <w:lvl w:ilvl="0">
      <w:start w:val="1"/>
      <w:numFmt w:val="bullet"/>
      <w:pStyle w:val="HB-Table-Subpoin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 w:numId="10">
    <w:abstractNumId w:val="13"/>
  </w:num>
  <w:num w:numId="11">
    <w:abstractNumId w:val="15"/>
  </w:num>
  <w:num w:numId="12">
    <w:abstractNumId w:val="9"/>
  </w:num>
  <w:num w:numId="13">
    <w:abstractNumId w:val="9"/>
    <w:lvlOverride w:ilvl="0">
      <w:startOverride w:val="1"/>
    </w:lvlOverride>
  </w:num>
  <w:num w:numId="14">
    <w:abstractNumId w:val="0"/>
  </w:num>
  <w:num w:numId="15">
    <w:abstractNumId w:val="12"/>
  </w:num>
  <w:num w:numId="16">
    <w:abstractNumId w:val="5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14"/>
    <w:rsid w:val="000503F4"/>
    <w:rsid w:val="000629B8"/>
    <w:rsid w:val="000752B0"/>
    <w:rsid w:val="00076668"/>
    <w:rsid w:val="000822CA"/>
    <w:rsid w:val="00090C45"/>
    <w:rsid w:val="00092F2C"/>
    <w:rsid w:val="000962BA"/>
    <w:rsid w:val="000976DB"/>
    <w:rsid w:val="000A52A2"/>
    <w:rsid w:val="000A65F6"/>
    <w:rsid w:val="000B129E"/>
    <w:rsid w:val="000C3693"/>
    <w:rsid w:val="000D07B5"/>
    <w:rsid w:val="000D3B93"/>
    <w:rsid w:val="000D78D6"/>
    <w:rsid w:val="000E0791"/>
    <w:rsid w:val="000F08F2"/>
    <w:rsid w:val="000F42F4"/>
    <w:rsid w:val="000F62D5"/>
    <w:rsid w:val="00102163"/>
    <w:rsid w:val="00105A13"/>
    <w:rsid w:val="001115CD"/>
    <w:rsid w:val="001125D9"/>
    <w:rsid w:val="0012062A"/>
    <w:rsid w:val="001215E0"/>
    <w:rsid w:val="00127498"/>
    <w:rsid w:val="0012775E"/>
    <w:rsid w:val="001301F5"/>
    <w:rsid w:val="00130DED"/>
    <w:rsid w:val="001372D1"/>
    <w:rsid w:val="001375E7"/>
    <w:rsid w:val="00151C54"/>
    <w:rsid w:val="00153032"/>
    <w:rsid w:val="001669D6"/>
    <w:rsid w:val="001746B7"/>
    <w:rsid w:val="00175BD8"/>
    <w:rsid w:val="00180DEF"/>
    <w:rsid w:val="0018228A"/>
    <w:rsid w:val="001A5CE3"/>
    <w:rsid w:val="001C188D"/>
    <w:rsid w:val="001D006D"/>
    <w:rsid w:val="001E1A14"/>
    <w:rsid w:val="001E52CE"/>
    <w:rsid w:val="001E6727"/>
    <w:rsid w:val="001F3AF4"/>
    <w:rsid w:val="001F47AF"/>
    <w:rsid w:val="001F5A48"/>
    <w:rsid w:val="00203AAB"/>
    <w:rsid w:val="00220DB7"/>
    <w:rsid w:val="00224D28"/>
    <w:rsid w:val="002737B5"/>
    <w:rsid w:val="0028180F"/>
    <w:rsid w:val="00291793"/>
    <w:rsid w:val="0029727D"/>
    <w:rsid w:val="002B1DB3"/>
    <w:rsid w:val="002B2B54"/>
    <w:rsid w:val="002C0EC3"/>
    <w:rsid w:val="002D1820"/>
    <w:rsid w:val="002D2972"/>
    <w:rsid w:val="002D3CE5"/>
    <w:rsid w:val="002D41BA"/>
    <w:rsid w:val="002E0E04"/>
    <w:rsid w:val="002F2F4C"/>
    <w:rsid w:val="003015AF"/>
    <w:rsid w:val="003064B1"/>
    <w:rsid w:val="003228F6"/>
    <w:rsid w:val="003448D4"/>
    <w:rsid w:val="00344C77"/>
    <w:rsid w:val="003710C0"/>
    <w:rsid w:val="00383E68"/>
    <w:rsid w:val="003869BF"/>
    <w:rsid w:val="003A2479"/>
    <w:rsid w:val="003D3E7F"/>
    <w:rsid w:val="003D6D6F"/>
    <w:rsid w:val="003E0906"/>
    <w:rsid w:val="003E5CA0"/>
    <w:rsid w:val="00402F72"/>
    <w:rsid w:val="00413BB4"/>
    <w:rsid w:val="00417598"/>
    <w:rsid w:val="004201A5"/>
    <w:rsid w:val="004223EC"/>
    <w:rsid w:val="00442785"/>
    <w:rsid w:val="004518C5"/>
    <w:rsid w:val="0045370F"/>
    <w:rsid w:val="004565E0"/>
    <w:rsid w:val="004607C8"/>
    <w:rsid w:val="00461420"/>
    <w:rsid w:val="00483CF0"/>
    <w:rsid w:val="00485C1E"/>
    <w:rsid w:val="004A3A20"/>
    <w:rsid w:val="004B0DD7"/>
    <w:rsid w:val="004B183F"/>
    <w:rsid w:val="004C0A94"/>
    <w:rsid w:val="004C276E"/>
    <w:rsid w:val="004C5892"/>
    <w:rsid w:val="004D23AE"/>
    <w:rsid w:val="004D257B"/>
    <w:rsid w:val="004F2CC4"/>
    <w:rsid w:val="004F4CDC"/>
    <w:rsid w:val="0050279C"/>
    <w:rsid w:val="00524522"/>
    <w:rsid w:val="00543544"/>
    <w:rsid w:val="00547846"/>
    <w:rsid w:val="005505AB"/>
    <w:rsid w:val="005664BC"/>
    <w:rsid w:val="0056653A"/>
    <w:rsid w:val="005A4ACF"/>
    <w:rsid w:val="005B6B55"/>
    <w:rsid w:val="005B759C"/>
    <w:rsid w:val="005C1AC3"/>
    <w:rsid w:val="005C7337"/>
    <w:rsid w:val="005D53EF"/>
    <w:rsid w:val="005E0383"/>
    <w:rsid w:val="005E3D4B"/>
    <w:rsid w:val="005F408A"/>
    <w:rsid w:val="005F66F2"/>
    <w:rsid w:val="006022C4"/>
    <w:rsid w:val="00623CA6"/>
    <w:rsid w:val="006327D8"/>
    <w:rsid w:val="006400BC"/>
    <w:rsid w:val="006409E6"/>
    <w:rsid w:val="006450FA"/>
    <w:rsid w:val="0064772B"/>
    <w:rsid w:val="00650566"/>
    <w:rsid w:val="00652426"/>
    <w:rsid w:val="006553D3"/>
    <w:rsid w:val="00676FC1"/>
    <w:rsid w:val="00690055"/>
    <w:rsid w:val="00696A33"/>
    <w:rsid w:val="006A320D"/>
    <w:rsid w:val="006B02B5"/>
    <w:rsid w:val="006E17BB"/>
    <w:rsid w:val="006E6178"/>
    <w:rsid w:val="006F3D12"/>
    <w:rsid w:val="00700491"/>
    <w:rsid w:val="00700F91"/>
    <w:rsid w:val="0071135C"/>
    <w:rsid w:val="00720AEC"/>
    <w:rsid w:val="00725DC1"/>
    <w:rsid w:val="00734BCB"/>
    <w:rsid w:val="00741929"/>
    <w:rsid w:val="00745BFD"/>
    <w:rsid w:val="00753069"/>
    <w:rsid w:val="00764A63"/>
    <w:rsid w:val="00767639"/>
    <w:rsid w:val="00775B37"/>
    <w:rsid w:val="00784976"/>
    <w:rsid w:val="00786786"/>
    <w:rsid w:val="007A5E5B"/>
    <w:rsid w:val="007B3C0B"/>
    <w:rsid w:val="007B3C56"/>
    <w:rsid w:val="007C45D8"/>
    <w:rsid w:val="007F21BF"/>
    <w:rsid w:val="0081222A"/>
    <w:rsid w:val="00813B12"/>
    <w:rsid w:val="008224BE"/>
    <w:rsid w:val="008300B9"/>
    <w:rsid w:val="00833769"/>
    <w:rsid w:val="00841053"/>
    <w:rsid w:val="0085100D"/>
    <w:rsid w:val="00877C5B"/>
    <w:rsid w:val="008834D0"/>
    <w:rsid w:val="00896EBE"/>
    <w:rsid w:val="0089780D"/>
    <w:rsid w:val="008B03E8"/>
    <w:rsid w:val="008B370D"/>
    <w:rsid w:val="008B73F3"/>
    <w:rsid w:val="008C1C7B"/>
    <w:rsid w:val="008C3F1D"/>
    <w:rsid w:val="008D17A0"/>
    <w:rsid w:val="008D29F0"/>
    <w:rsid w:val="008D4378"/>
    <w:rsid w:val="009152CA"/>
    <w:rsid w:val="00922C40"/>
    <w:rsid w:val="009604FF"/>
    <w:rsid w:val="00961FB9"/>
    <w:rsid w:val="00967EF2"/>
    <w:rsid w:val="00973468"/>
    <w:rsid w:val="009908D6"/>
    <w:rsid w:val="00992814"/>
    <w:rsid w:val="00995D93"/>
    <w:rsid w:val="009A11A2"/>
    <w:rsid w:val="009A38F6"/>
    <w:rsid w:val="009A3DA8"/>
    <w:rsid w:val="009B3BDE"/>
    <w:rsid w:val="009B4963"/>
    <w:rsid w:val="009E403A"/>
    <w:rsid w:val="009E61C5"/>
    <w:rsid w:val="00A1452E"/>
    <w:rsid w:val="00A172A3"/>
    <w:rsid w:val="00A351C1"/>
    <w:rsid w:val="00A37FDF"/>
    <w:rsid w:val="00A806A9"/>
    <w:rsid w:val="00A92EDB"/>
    <w:rsid w:val="00AA24B0"/>
    <w:rsid w:val="00AB5CA2"/>
    <w:rsid w:val="00AC604A"/>
    <w:rsid w:val="00AD4432"/>
    <w:rsid w:val="00B030B7"/>
    <w:rsid w:val="00B11E98"/>
    <w:rsid w:val="00B20EBE"/>
    <w:rsid w:val="00B26C7F"/>
    <w:rsid w:val="00B37AB7"/>
    <w:rsid w:val="00B452D1"/>
    <w:rsid w:val="00B57443"/>
    <w:rsid w:val="00B57AB3"/>
    <w:rsid w:val="00B6586F"/>
    <w:rsid w:val="00B65C14"/>
    <w:rsid w:val="00B66DFF"/>
    <w:rsid w:val="00BA0B39"/>
    <w:rsid w:val="00BA74C6"/>
    <w:rsid w:val="00BB1C67"/>
    <w:rsid w:val="00BB222F"/>
    <w:rsid w:val="00BB4AD3"/>
    <w:rsid w:val="00BB4CD3"/>
    <w:rsid w:val="00BB7041"/>
    <w:rsid w:val="00BC12A9"/>
    <w:rsid w:val="00BC6B2F"/>
    <w:rsid w:val="00BD34E3"/>
    <w:rsid w:val="00BD3594"/>
    <w:rsid w:val="00BD64A4"/>
    <w:rsid w:val="00BE6861"/>
    <w:rsid w:val="00C06F49"/>
    <w:rsid w:val="00C142FA"/>
    <w:rsid w:val="00C1491E"/>
    <w:rsid w:val="00C154F5"/>
    <w:rsid w:val="00C20C98"/>
    <w:rsid w:val="00C32367"/>
    <w:rsid w:val="00C36CC7"/>
    <w:rsid w:val="00C463C2"/>
    <w:rsid w:val="00C52CC5"/>
    <w:rsid w:val="00C55BA8"/>
    <w:rsid w:val="00C57334"/>
    <w:rsid w:val="00C61486"/>
    <w:rsid w:val="00C81402"/>
    <w:rsid w:val="00C87053"/>
    <w:rsid w:val="00C9474A"/>
    <w:rsid w:val="00CB26E2"/>
    <w:rsid w:val="00CB6F6B"/>
    <w:rsid w:val="00CC7ED0"/>
    <w:rsid w:val="00CD7150"/>
    <w:rsid w:val="00CE13CC"/>
    <w:rsid w:val="00CE72E2"/>
    <w:rsid w:val="00CE73AE"/>
    <w:rsid w:val="00CF1E27"/>
    <w:rsid w:val="00CF2006"/>
    <w:rsid w:val="00CF5DA3"/>
    <w:rsid w:val="00CF7161"/>
    <w:rsid w:val="00D0550D"/>
    <w:rsid w:val="00D076DD"/>
    <w:rsid w:val="00D121A6"/>
    <w:rsid w:val="00D17614"/>
    <w:rsid w:val="00D33380"/>
    <w:rsid w:val="00D43A16"/>
    <w:rsid w:val="00D45E13"/>
    <w:rsid w:val="00D51B07"/>
    <w:rsid w:val="00D557BA"/>
    <w:rsid w:val="00D70F10"/>
    <w:rsid w:val="00D769DD"/>
    <w:rsid w:val="00DA2671"/>
    <w:rsid w:val="00DD2C31"/>
    <w:rsid w:val="00DE2764"/>
    <w:rsid w:val="00DE6B9D"/>
    <w:rsid w:val="00DE7116"/>
    <w:rsid w:val="00DF0460"/>
    <w:rsid w:val="00DF3F6E"/>
    <w:rsid w:val="00DF4CB7"/>
    <w:rsid w:val="00E10DE6"/>
    <w:rsid w:val="00E17A7C"/>
    <w:rsid w:val="00E20891"/>
    <w:rsid w:val="00E211F1"/>
    <w:rsid w:val="00E34976"/>
    <w:rsid w:val="00E555F7"/>
    <w:rsid w:val="00E70274"/>
    <w:rsid w:val="00E81F4C"/>
    <w:rsid w:val="00E922D3"/>
    <w:rsid w:val="00E9571B"/>
    <w:rsid w:val="00EA7474"/>
    <w:rsid w:val="00EC4855"/>
    <w:rsid w:val="00EC4AD6"/>
    <w:rsid w:val="00EC7A96"/>
    <w:rsid w:val="00EE0A3F"/>
    <w:rsid w:val="00EF268A"/>
    <w:rsid w:val="00F01AC1"/>
    <w:rsid w:val="00F11BB3"/>
    <w:rsid w:val="00F12365"/>
    <w:rsid w:val="00F7619C"/>
    <w:rsid w:val="00F77D55"/>
    <w:rsid w:val="00F84E33"/>
    <w:rsid w:val="00F91A96"/>
    <w:rsid w:val="00F95723"/>
    <w:rsid w:val="00FA26FF"/>
    <w:rsid w:val="00FA65D3"/>
    <w:rsid w:val="00FB4B41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44C180B8"/>
  <w15:docId w15:val="{4F4C1582-89CE-4AB5-9FA6-5FBFDAD7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846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F2F4C"/>
    <w:pPr>
      <w:tabs>
        <w:tab w:val="center" w:pos="4320"/>
        <w:tab w:val="right" w:pos="8640"/>
      </w:tabs>
    </w:pPr>
    <w:rPr>
      <w:sz w:val="19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C3693"/>
    <w:rPr>
      <w:sz w:val="19"/>
    </w:rPr>
  </w:style>
  <w:style w:type="paragraph" w:styleId="Footer">
    <w:name w:val="footer"/>
    <w:basedOn w:val="Normal"/>
    <w:link w:val="FooterChar"/>
    <w:uiPriority w:val="99"/>
    <w:rsid w:val="0029727D"/>
    <w:pPr>
      <w:tabs>
        <w:tab w:val="center" w:pos="4320"/>
        <w:tab w:val="right" w:pos="8640"/>
      </w:tabs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0C3693"/>
    <w:rPr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C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C54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B7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0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04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7041"/>
  </w:style>
  <w:style w:type="table" w:styleId="TableGrid">
    <w:name w:val="Table Grid"/>
    <w:basedOn w:val="TableNormal"/>
    <w:uiPriority w:val="59"/>
    <w:rsid w:val="00AD4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sid w:val="00C142FA"/>
    <w:rPr>
      <w:rFonts w:asciiTheme="majorHAnsi" w:hAnsiTheme="majorHAnsi"/>
      <w:sz w:val="16"/>
    </w:rPr>
  </w:style>
  <w:style w:type="paragraph" w:customStyle="1" w:styleId="Normal-em">
    <w:name w:val="Normal-em"/>
    <w:basedOn w:val="Normal"/>
    <w:rsid w:val="00FA26FF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HB-Table-dotpoint">
    <w:name w:val="HB - Table - dot point"/>
    <w:basedOn w:val="Normal"/>
    <w:rsid w:val="00FA26FF"/>
    <w:pPr>
      <w:numPr>
        <w:numId w:val="1"/>
      </w:numPr>
      <w:tabs>
        <w:tab w:val="clear" w:pos="720"/>
        <w:tab w:val="num" w:pos="567"/>
      </w:tabs>
      <w:spacing w:before="120" w:after="120"/>
      <w:ind w:left="567" w:hanging="425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HB-Table-Subpoint">
    <w:name w:val="HB - Table - Subpoint"/>
    <w:basedOn w:val="Normal"/>
    <w:rsid w:val="00FA26FF"/>
    <w:pPr>
      <w:numPr>
        <w:numId w:val="2"/>
      </w:numPr>
      <w:tabs>
        <w:tab w:val="clear" w:pos="360"/>
        <w:tab w:val="num" w:pos="993"/>
      </w:tabs>
      <w:spacing w:before="60" w:after="60"/>
      <w:ind w:left="993" w:hanging="426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FA26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26FF"/>
    <w:rPr>
      <w:color w:val="0000FF" w:themeColor="hyperlink"/>
      <w:u w:val="single"/>
    </w:rPr>
  </w:style>
  <w:style w:type="paragraph" w:customStyle="1" w:styleId="HB-Paragraph-alphpoint">
    <w:name w:val="HB - Paragraph - alph point"/>
    <w:basedOn w:val="Normal"/>
    <w:rsid w:val="002B1DB3"/>
    <w:pPr>
      <w:numPr>
        <w:numId w:val="12"/>
      </w:numPr>
      <w:spacing w:before="120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Title">
    <w:name w:val="Title"/>
    <w:basedOn w:val="Normal"/>
    <w:link w:val="TitleChar"/>
    <w:qFormat/>
    <w:rsid w:val="002B1DB3"/>
    <w:pPr>
      <w:jc w:val="center"/>
    </w:pPr>
    <w:rPr>
      <w:rFonts w:ascii="Arial Rounded MT Bold" w:eastAsia="Times New Roman" w:hAnsi="Arial Rounded MT Bold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B1DB3"/>
    <w:rPr>
      <w:rFonts w:ascii="Arial Rounded MT Bold" w:eastAsia="Times New Roman" w:hAnsi="Arial Rounded MT Bold" w:cs="Times New Roman"/>
      <w:b/>
      <w:szCs w:val="20"/>
    </w:rPr>
  </w:style>
  <w:style w:type="paragraph" w:customStyle="1" w:styleId="legcomeasuredash">
    <w:name w:val="legcomeasuredash"/>
    <w:basedOn w:val="Normal"/>
    <w:link w:val="legcomeasuredashChar"/>
    <w:qFormat/>
    <w:rsid w:val="0045370F"/>
    <w:pPr>
      <w:numPr>
        <w:numId w:val="16"/>
      </w:numPr>
    </w:pPr>
    <w:rPr>
      <w:rFonts w:ascii="Verdana" w:eastAsia="Times New Roman" w:hAnsi="Verdana" w:cs="Tahoma"/>
      <w:color w:val="000000"/>
      <w:lang w:val="en-US" w:eastAsia="en-AU"/>
    </w:rPr>
  </w:style>
  <w:style w:type="character" w:customStyle="1" w:styleId="legcomeasuredashChar">
    <w:name w:val="legcomeasuredash Char"/>
    <w:link w:val="legcomeasuredash"/>
    <w:locked/>
    <w:rsid w:val="0045370F"/>
    <w:rPr>
      <w:rFonts w:ascii="Verdana" w:eastAsia="Times New Roman" w:hAnsi="Verdana" w:cs="Tahoma"/>
      <w:color w:val="000000"/>
      <w:sz w:val="22"/>
      <w:lang w:val="en-US" w:eastAsia="en-AU"/>
    </w:rPr>
  </w:style>
  <w:style w:type="paragraph" w:customStyle="1" w:styleId="base-text-paragraph">
    <w:name w:val="base-text-paragraph"/>
    <w:rsid w:val="00764A63"/>
    <w:pPr>
      <w:tabs>
        <w:tab w:val="left" w:pos="1987"/>
      </w:tabs>
      <w:spacing w:before="120" w:after="120"/>
      <w:ind w:left="1140"/>
    </w:pPr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C1DFB841B214271BB95A9EBC6958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A0D90-3D12-4258-9F6D-7CE4ADFF17A7}"/>
      </w:docPartPr>
      <w:docPartBody>
        <w:p w:rsidR="00004F83" w:rsidRDefault="00004F83">
          <w:pPr>
            <w:pStyle w:val="CC1DFB841B214271BB95A9EBC695812C"/>
          </w:pPr>
          <w:r w:rsidRPr="004A115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Rounded MT Bold">
    <w:altName w:val="Tahoma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83"/>
    <w:rsid w:val="0000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C1DFB841B214271BB95A9EBC695812C">
    <w:name w:val="CC1DFB841B214271BB95A9EBC69581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FFE275-65BF-4825-A575-19031A801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Fisheries &amp; Forestry</Company>
  <LinksUpToDate>false</LinksUpToDate>
  <CharactersWithSpaces>7214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Meritt Nassif</dc:creator>
  <cp:lastModifiedBy>Frederick, Nicholas</cp:lastModifiedBy>
  <cp:revision>18</cp:revision>
  <cp:lastPrinted>2018-08-27T23:55:00Z</cp:lastPrinted>
  <dcterms:created xsi:type="dcterms:W3CDTF">2018-08-28T03:16:00Z</dcterms:created>
  <dcterms:modified xsi:type="dcterms:W3CDTF">2018-08-28T06:39:00Z</dcterms:modified>
</cp:coreProperties>
</file>