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31DFD" w14:textId="77777777" w:rsidR="00092F3D" w:rsidRPr="00CD57A6" w:rsidRDefault="00092F3D" w:rsidP="00092F3D">
      <w:pPr>
        <w:spacing w:after="200" w:line="276" w:lineRule="auto"/>
        <w:ind w:right="284"/>
        <w:rPr>
          <w:rFonts w:ascii="Times New Roman" w:eastAsia="Calibri" w:hAnsi="Times New Roman" w:cs="Times New Roman"/>
          <w:sz w:val="24"/>
        </w:rPr>
      </w:pPr>
      <w:r w:rsidRPr="00CD57A6">
        <w:rPr>
          <w:rFonts w:ascii="Times New Roman" w:eastAsia="Times New Roman" w:hAnsi="Times New Roman" w:cs="Times New Roman"/>
          <w:noProof/>
          <w:sz w:val="24"/>
          <w:szCs w:val="24"/>
          <w:lang w:eastAsia="en-AU"/>
        </w:rPr>
        <w:drawing>
          <wp:inline distT="0" distB="0" distL="0" distR="0" wp14:anchorId="72E72CDC" wp14:editId="29B0FACB">
            <wp:extent cx="1541780" cy="1138555"/>
            <wp:effectExtent l="0" t="0" r="1270" b="4445"/>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h logo.png"/>
                    <pic:cNvPicPr/>
                  </pic:nvPicPr>
                  <pic:blipFill>
                    <a:blip r:embed="rId8">
                      <a:extLst>
                        <a:ext uri="{28A0092B-C50C-407E-A947-70E740481C1C}">
                          <a14:useLocalDpi xmlns:a14="http://schemas.microsoft.com/office/drawing/2010/main" val="0"/>
                        </a:ext>
                      </a:extLst>
                    </a:blip>
                    <a:stretch>
                      <a:fillRect/>
                    </a:stretch>
                  </pic:blipFill>
                  <pic:spPr>
                    <a:xfrm>
                      <a:off x="0" y="0"/>
                      <a:ext cx="1541780" cy="1138555"/>
                    </a:xfrm>
                    <a:prstGeom prst="rect">
                      <a:avLst/>
                    </a:prstGeom>
                  </pic:spPr>
                </pic:pic>
              </a:graphicData>
            </a:graphic>
          </wp:inline>
        </w:drawing>
      </w:r>
    </w:p>
    <w:p w14:paraId="3EC26121" w14:textId="23EB0FA3" w:rsidR="00092F3D" w:rsidRPr="0019485C" w:rsidRDefault="00092F3D" w:rsidP="00092F3D">
      <w:pPr>
        <w:pStyle w:val="Heading1"/>
        <w:spacing w:before="1440" w:after="480"/>
        <w:rPr>
          <w:rFonts w:ascii="Times New Roman" w:hAnsi="Times New Roman"/>
        </w:rPr>
      </w:pPr>
      <w:r w:rsidRPr="0019485C">
        <w:rPr>
          <w:rFonts w:ascii="Times New Roman" w:hAnsi="Times New Roman"/>
        </w:rPr>
        <w:t xml:space="preserve">REGIONAL INVESTMENT CORPORATION OPERATING MANDATE </w:t>
      </w:r>
      <w:r w:rsidR="009E7BB5">
        <w:rPr>
          <w:rFonts w:ascii="Times New Roman" w:hAnsi="Times New Roman"/>
        </w:rPr>
        <w:t xml:space="preserve">(AMENDMENT) </w:t>
      </w:r>
      <w:r w:rsidRPr="0019485C">
        <w:rPr>
          <w:rFonts w:ascii="Times New Roman" w:hAnsi="Times New Roman"/>
        </w:rPr>
        <w:t>DIRECTION 2018</w:t>
      </w:r>
    </w:p>
    <w:p w14:paraId="4215103F" w14:textId="141AC370" w:rsidR="00092F3D" w:rsidRPr="0019485C" w:rsidRDefault="00092F3D" w:rsidP="00092F3D">
      <w:pPr>
        <w:spacing w:before="0" w:after="480" w:line="252" w:lineRule="auto"/>
        <w:outlineLvl w:val="1"/>
        <w:rPr>
          <w:rFonts w:ascii="Times New Roman" w:eastAsia="Calibri" w:hAnsi="Times New Roman" w:cs="Times New Roman"/>
          <w:i/>
          <w:sz w:val="28"/>
        </w:rPr>
      </w:pPr>
      <w:r w:rsidRPr="0019485C">
        <w:rPr>
          <w:rFonts w:ascii="Times New Roman" w:eastAsia="Calibri" w:hAnsi="Times New Roman" w:cs="Times New Roman"/>
          <w:i/>
          <w:sz w:val="28"/>
        </w:rPr>
        <w:t>Regional Investment Corporation Act 201</w:t>
      </w:r>
      <w:r w:rsidR="002F45ED">
        <w:rPr>
          <w:rFonts w:ascii="Times New Roman" w:eastAsia="Calibri" w:hAnsi="Times New Roman" w:cs="Times New Roman"/>
          <w:i/>
          <w:sz w:val="28"/>
        </w:rPr>
        <w:t>8</w:t>
      </w:r>
    </w:p>
    <w:p w14:paraId="3D1D11E2" w14:textId="746D7062" w:rsidR="00092F3D" w:rsidRPr="00104DAB" w:rsidRDefault="00092F3D" w:rsidP="00092F3D">
      <w:pPr>
        <w:spacing w:before="480" w:after="1080" w:line="276"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We,</w:t>
      </w:r>
      <w:r w:rsidR="00104DAB">
        <w:rPr>
          <w:rFonts w:ascii="Times New Roman" w:eastAsia="Calibri" w:hAnsi="Times New Roman" w:cs="Times New Roman"/>
          <w:sz w:val="24"/>
          <w:szCs w:val="24"/>
        </w:rPr>
        <w:t xml:space="preserve"> </w:t>
      </w:r>
      <w:r w:rsidR="00104DAB" w:rsidRPr="00104DAB">
        <w:rPr>
          <w:rFonts w:ascii="Times New Roman" w:eastAsia="Calibri" w:hAnsi="Times New Roman" w:cs="Times New Roman"/>
          <w:sz w:val="24"/>
          <w:szCs w:val="24"/>
        </w:rPr>
        <w:t>David Littleproud</w:t>
      </w:r>
      <w:r w:rsidRPr="00104DAB">
        <w:rPr>
          <w:rFonts w:ascii="Times New Roman" w:eastAsia="Calibri" w:hAnsi="Times New Roman" w:cs="Times New Roman"/>
          <w:sz w:val="24"/>
          <w:szCs w:val="24"/>
        </w:rPr>
        <w:t xml:space="preserve">, Minister for Agriculture and Water Resources, and </w:t>
      </w:r>
      <w:r w:rsidR="00104DAB" w:rsidRPr="00104DAB">
        <w:rPr>
          <w:rFonts w:ascii="Times New Roman" w:eastAsia="Calibri" w:hAnsi="Times New Roman" w:cs="Times New Roman"/>
          <w:sz w:val="24"/>
          <w:szCs w:val="24"/>
        </w:rPr>
        <w:t>Mathias</w:t>
      </w:r>
      <w:r w:rsidR="0087395A">
        <w:rPr>
          <w:rFonts w:ascii="Times New Roman" w:eastAsia="Calibri" w:hAnsi="Times New Roman" w:cs="Times New Roman"/>
          <w:sz w:val="24"/>
          <w:szCs w:val="24"/>
        </w:rPr>
        <w:t> </w:t>
      </w:r>
      <w:r w:rsidR="00104DAB" w:rsidRPr="00104DAB">
        <w:rPr>
          <w:rFonts w:ascii="Times New Roman" w:eastAsia="Calibri" w:hAnsi="Times New Roman" w:cs="Times New Roman"/>
          <w:sz w:val="24"/>
          <w:szCs w:val="24"/>
        </w:rPr>
        <w:t>Cormann</w:t>
      </w:r>
      <w:r w:rsidRPr="00104DAB">
        <w:rPr>
          <w:rFonts w:ascii="Times New Roman" w:eastAsia="Calibri" w:hAnsi="Times New Roman" w:cs="Times New Roman"/>
          <w:sz w:val="24"/>
          <w:szCs w:val="24"/>
        </w:rPr>
        <w:t>, Min</w:t>
      </w:r>
      <w:r w:rsidR="00073244" w:rsidRPr="00104DAB">
        <w:rPr>
          <w:rFonts w:ascii="Times New Roman" w:eastAsia="Calibri" w:hAnsi="Times New Roman" w:cs="Times New Roman"/>
          <w:sz w:val="24"/>
          <w:szCs w:val="24"/>
        </w:rPr>
        <w:t>i</w:t>
      </w:r>
      <w:r w:rsidRPr="00104DAB">
        <w:rPr>
          <w:rFonts w:ascii="Times New Roman" w:eastAsia="Calibri" w:hAnsi="Times New Roman" w:cs="Times New Roman"/>
          <w:sz w:val="24"/>
          <w:szCs w:val="24"/>
        </w:rPr>
        <w:t>ster for Finance</w:t>
      </w:r>
      <w:r w:rsidR="00104DAB" w:rsidRPr="00104DAB">
        <w:rPr>
          <w:rFonts w:ascii="Times New Roman" w:eastAsia="Calibri" w:hAnsi="Times New Roman" w:cs="Times New Roman"/>
          <w:sz w:val="24"/>
          <w:szCs w:val="24"/>
        </w:rPr>
        <w:t xml:space="preserve"> and the Public Service</w:t>
      </w:r>
      <w:r w:rsidRPr="00104DAB">
        <w:rPr>
          <w:rFonts w:ascii="Times New Roman" w:eastAsia="Calibri" w:hAnsi="Times New Roman" w:cs="Times New Roman"/>
          <w:sz w:val="24"/>
          <w:szCs w:val="24"/>
        </w:rPr>
        <w:t>, make this Direction under sub</w:t>
      </w:r>
      <w:r w:rsidRPr="00104DAB">
        <w:rPr>
          <w:rFonts w:ascii="Times New Roman" w:eastAsia="Calibri" w:hAnsi="Times New Roman" w:cs="Times New Roman"/>
          <w:sz w:val="24"/>
        </w:rPr>
        <w:t>section 11(1)</w:t>
      </w:r>
      <w:r w:rsidRPr="00104DAB">
        <w:rPr>
          <w:rFonts w:ascii="Times New Roman" w:eastAsia="Calibri" w:hAnsi="Times New Roman" w:cs="Times New Roman"/>
          <w:sz w:val="24"/>
          <w:szCs w:val="24"/>
        </w:rPr>
        <w:t xml:space="preserve"> of the </w:t>
      </w:r>
      <w:r w:rsidRPr="00104DAB">
        <w:rPr>
          <w:rFonts w:ascii="Times New Roman" w:eastAsia="Calibri" w:hAnsi="Times New Roman" w:cs="Times New Roman"/>
          <w:i/>
          <w:sz w:val="24"/>
          <w:szCs w:val="24"/>
        </w:rPr>
        <w:t>Regional Investment Corporation Act 201</w:t>
      </w:r>
      <w:r w:rsidR="002F45ED" w:rsidRPr="00104DAB">
        <w:rPr>
          <w:rFonts w:ascii="Times New Roman" w:eastAsia="Calibri" w:hAnsi="Times New Roman" w:cs="Times New Roman"/>
          <w:i/>
          <w:sz w:val="24"/>
          <w:szCs w:val="24"/>
        </w:rPr>
        <w:t>8</w:t>
      </w:r>
      <w:r w:rsidRPr="00104DAB">
        <w:rPr>
          <w:rFonts w:ascii="Times New Roman" w:eastAsia="Calibri" w:hAnsi="Times New Roman" w:cs="Times New Roman"/>
          <w:sz w:val="24"/>
          <w:szCs w:val="24"/>
        </w:rPr>
        <w:t>.</w:t>
      </w:r>
    </w:p>
    <w:p w14:paraId="1F43F281" w14:textId="1760B9B0" w:rsidR="00092F3D" w:rsidRPr="00104DAB" w:rsidRDefault="00092F3D" w:rsidP="00092F3D">
      <w:pPr>
        <w:spacing w:before="480" w:after="108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 xml:space="preserve">Dated </w:t>
      </w:r>
      <w:r w:rsidR="00EC228D">
        <w:rPr>
          <w:rFonts w:ascii="Times New Roman" w:eastAsia="Calibri" w:hAnsi="Times New Roman" w:cs="Times New Roman"/>
          <w:sz w:val="24"/>
          <w:szCs w:val="24"/>
        </w:rPr>
        <w:t>11 September 2018</w:t>
      </w:r>
      <w:bookmarkStart w:id="0" w:name="_GoBack"/>
      <w:bookmarkEnd w:id="0"/>
    </w:p>
    <w:p w14:paraId="0CBB0BD1" w14:textId="77777777" w:rsidR="00092F3D" w:rsidRPr="00104DAB" w:rsidRDefault="00092F3D"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lastRenderedPageBreak/>
        <w:t>______________________________</w:t>
      </w:r>
    </w:p>
    <w:p w14:paraId="7EC1194E" w14:textId="119B5C20" w:rsidR="00092F3D" w:rsidRPr="00104DAB" w:rsidRDefault="00104DAB"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The Hon David Littleproud MP</w:t>
      </w:r>
    </w:p>
    <w:p w14:paraId="50F4B102" w14:textId="538B0487" w:rsidR="00092F3D" w:rsidRPr="00104DAB" w:rsidRDefault="00092F3D"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Minister for Agriculture and Water Resources</w:t>
      </w:r>
    </w:p>
    <w:p w14:paraId="56377450" w14:textId="77777777" w:rsidR="00092F3D" w:rsidRPr="00104DAB" w:rsidRDefault="00092F3D" w:rsidP="00092F3D">
      <w:pPr>
        <w:spacing w:before="0" w:after="0" w:line="252" w:lineRule="auto"/>
        <w:ind w:right="284"/>
        <w:rPr>
          <w:rFonts w:ascii="Times New Roman" w:eastAsia="Calibri" w:hAnsi="Times New Roman" w:cs="Times New Roman"/>
          <w:sz w:val="24"/>
          <w:szCs w:val="24"/>
        </w:rPr>
      </w:pPr>
    </w:p>
    <w:p w14:paraId="2876120E" w14:textId="77777777" w:rsidR="00092F3D" w:rsidRPr="00104DAB" w:rsidRDefault="00092F3D" w:rsidP="00092F3D">
      <w:pPr>
        <w:spacing w:before="0" w:after="0" w:line="252" w:lineRule="auto"/>
        <w:ind w:right="284"/>
        <w:rPr>
          <w:rFonts w:ascii="Times New Roman" w:eastAsia="Calibri" w:hAnsi="Times New Roman" w:cs="Times New Roman"/>
          <w:sz w:val="24"/>
          <w:szCs w:val="24"/>
        </w:rPr>
      </w:pPr>
    </w:p>
    <w:p w14:paraId="549F79A1" w14:textId="77777777" w:rsidR="00092F3D" w:rsidRPr="00104DAB" w:rsidRDefault="00092F3D"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______________________________</w:t>
      </w:r>
    </w:p>
    <w:p w14:paraId="0509E777" w14:textId="1029E902" w:rsidR="00092F3D" w:rsidRPr="00104DAB" w:rsidRDefault="00104DAB"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 xml:space="preserve">Senator the Hon Mathias Cormann </w:t>
      </w:r>
    </w:p>
    <w:p w14:paraId="680168C4" w14:textId="098FEE34" w:rsidR="00092F3D" w:rsidRDefault="00092F3D" w:rsidP="00092F3D">
      <w:pPr>
        <w:spacing w:before="0" w:after="0" w:line="252" w:lineRule="auto"/>
        <w:ind w:right="284"/>
        <w:rPr>
          <w:rFonts w:ascii="Times New Roman" w:eastAsia="Calibri" w:hAnsi="Times New Roman" w:cs="Times New Roman"/>
          <w:sz w:val="24"/>
          <w:szCs w:val="24"/>
        </w:rPr>
      </w:pPr>
      <w:r w:rsidRPr="00104DAB">
        <w:rPr>
          <w:rFonts w:ascii="Times New Roman" w:eastAsia="Calibri" w:hAnsi="Times New Roman" w:cs="Times New Roman"/>
          <w:sz w:val="24"/>
          <w:szCs w:val="24"/>
        </w:rPr>
        <w:t>Minister for Finance</w:t>
      </w:r>
      <w:r w:rsidR="00104DAB" w:rsidRPr="00104DAB">
        <w:rPr>
          <w:rFonts w:ascii="Times New Roman" w:eastAsia="Calibri" w:hAnsi="Times New Roman" w:cs="Times New Roman"/>
          <w:sz w:val="24"/>
          <w:szCs w:val="24"/>
        </w:rPr>
        <w:t xml:space="preserve"> and the Public Service</w:t>
      </w:r>
      <w:r w:rsidR="00104DAB">
        <w:rPr>
          <w:rFonts w:ascii="Times New Roman" w:eastAsia="Calibri" w:hAnsi="Times New Roman" w:cs="Times New Roman"/>
          <w:sz w:val="24"/>
          <w:szCs w:val="24"/>
        </w:rPr>
        <w:t xml:space="preserve"> </w:t>
      </w:r>
    </w:p>
    <w:p w14:paraId="191D0B4F" w14:textId="77777777" w:rsidR="00092F3D" w:rsidRDefault="00092F3D" w:rsidP="00092F3D">
      <w:pPr>
        <w:spacing w:before="0" w:after="0" w:line="252" w:lineRule="auto"/>
        <w:ind w:right="284"/>
        <w:rPr>
          <w:rFonts w:ascii="Times New Roman" w:eastAsia="Calibri" w:hAnsi="Times New Roman" w:cs="Times New Roman"/>
          <w:sz w:val="24"/>
          <w:szCs w:val="24"/>
        </w:rPr>
      </w:pPr>
    </w:p>
    <w:p w14:paraId="0A47A2F4"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p>
    <w:p w14:paraId="79432887" w14:textId="732C5296" w:rsidR="00092F3D" w:rsidRPr="00B76D2E" w:rsidRDefault="00092F3D" w:rsidP="00092F3D">
      <w:pPr>
        <w:pStyle w:val="Heading2"/>
      </w:pPr>
      <w:r w:rsidRPr="00CD57A6">
        <w:rPr>
          <w:szCs w:val="24"/>
        </w:rPr>
        <w:br w:type="page"/>
      </w:r>
      <w:r w:rsidRPr="00B76D2E">
        <w:lastRenderedPageBreak/>
        <w:t>PART 1 – PRELIMINARY</w:t>
      </w:r>
    </w:p>
    <w:p w14:paraId="2076C499" w14:textId="77777777" w:rsidR="00092F3D" w:rsidRPr="00B76D2E" w:rsidRDefault="00092F3D" w:rsidP="00092F3D">
      <w:pPr>
        <w:pStyle w:val="RIC1"/>
      </w:pPr>
      <w:r w:rsidRPr="00B76D2E">
        <w:t>Name of Instrument</w:t>
      </w:r>
    </w:p>
    <w:p w14:paraId="0760D74F" w14:textId="11A4C3ED" w:rsidR="00092F3D" w:rsidRPr="00CD57A6" w:rsidRDefault="00092F3D" w:rsidP="00092F3D">
      <w:pPr>
        <w:pStyle w:val="RICFollow"/>
        <w:rPr>
          <w:rFonts w:eastAsia="Calibri"/>
        </w:rPr>
      </w:pPr>
      <w:r w:rsidRPr="00E85CA3">
        <w:rPr>
          <w:rFonts w:eastAsia="Calibri"/>
        </w:rPr>
        <w:t xml:space="preserve">This </w:t>
      </w:r>
      <w:r w:rsidR="00B1779F">
        <w:rPr>
          <w:rFonts w:eastAsia="Calibri"/>
        </w:rPr>
        <w:t xml:space="preserve">instrument </w:t>
      </w:r>
      <w:r w:rsidRPr="00E85CA3">
        <w:rPr>
          <w:rFonts w:eastAsia="Calibri"/>
        </w:rPr>
        <w:t xml:space="preserve">is the </w:t>
      </w:r>
      <w:r w:rsidRPr="00DA0787">
        <w:rPr>
          <w:rFonts w:eastAsia="Calibri"/>
          <w:i/>
        </w:rPr>
        <w:t xml:space="preserve">Regional Investment Corporation Operating Mandate </w:t>
      </w:r>
      <w:r w:rsidR="00310DAF">
        <w:rPr>
          <w:rFonts w:eastAsia="Calibri"/>
          <w:i/>
        </w:rPr>
        <w:t xml:space="preserve">(Amendment) </w:t>
      </w:r>
      <w:r w:rsidRPr="00DA0787">
        <w:rPr>
          <w:rFonts w:eastAsia="Calibri"/>
          <w:i/>
        </w:rPr>
        <w:t>Direction 2018</w:t>
      </w:r>
      <w:r w:rsidRPr="00CD57A6">
        <w:rPr>
          <w:rFonts w:eastAsia="Calibri"/>
        </w:rPr>
        <w:t>.</w:t>
      </w:r>
    </w:p>
    <w:p w14:paraId="2930AE3E" w14:textId="77777777" w:rsidR="00092F3D" w:rsidRPr="00CD57A6" w:rsidRDefault="00092F3D" w:rsidP="00092F3D">
      <w:pPr>
        <w:pStyle w:val="RIC1"/>
      </w:pPr>
      <w:r w:rsidRPr="00CD57A6">
        <w:t>Authority</w:t>
      </w:r>
    </w:p>
    <w:p w14:paraId="4B99515F" w14:textId="66D56842" w:rsidR="00092F3D" w:rsidRPr="00CD57A6" w:rsidRDefault="00092F3D" w:rsidP="00092F3D">
      <w:pPr>
        <w:pStyle w:val="RICFollow"/>
        <w:rPr>
          <w:rFonts w:eastAsia="Calibri"/>
        </w:rPr>
      </w:pPr>
      <w:r w:rsidRPr="00E85CA3">
        <w:rPr>
          <w:rFonts w:eastAsia="Calibri"/>
        </w:rPr>
        <w:t xml:space="preserve">This </w:t>
      </w:r>
      <w:r w:rsidR="00B1779F">
        <w:rPr>
          <w:rFonts w:eastAsia="Calibri"/>
        </w:rPr>
        <w:t xml:space="preserve">instrument </w:t>
      </w:r>
      <w:r w:rsidR="00C94EC1">
        <w:rPr>
          <w:rFonts w:eastAsia="Calibri"/>
        </w:rPr>
        <w:t>is made under subsection</w:t>
      </w:r>
      <w:r w:rsidR="00383819">
        <w:rPr>
          <w:rFonts w:eastAsia="Calibri"/>
        </w:rPr>
        <w:t> </w:t>
      </w:r>
      <w:r w:rsidR="00C94EC1">
        <w:rPr>
          <w:rFonts w:eastAsia="Calibri"/>
        </w:rPr>
        <w:t>11(1)</w:t>
      </w:r>
      <w:r w:rsidRPr="00E85CA3">
        <w:rPr>
          <w:rFonts w:eastAsia="Calibri"/>
        </w:rPr>
        <w:t xml:space="preserve"> of the </w:t>
      </w:r>
      <w:r w:rsidRPr="00E85CA3">
        <w:rPr>
          <w:rFonts w:eastAsia="Calibri"/>
          <w:i/>
        </w:rPr>
        <w:t>Regional Investment Corporation Act</w:t>
      </w:r>
      <w:r w:rsidRPr="00E85CA3">
        <w:rPr>
          <w:rFonts w:eastAsia="Calibri"/>
        </w:rPr>
        <w:t xml:space="preserve"> </w:t>
      </w:r>
      <w:r w:rsidRPr="00E85CA3">
        <w:rPr>
          <w:rFonts w:eastAsia="Calibri"/>
          <w:i/>
        </w:rPr>
        <w:t>201</w:t>
      </w:r>
      <w:r w:rsidR="002F45ED">
        <w:rPr>
          <w:rFonts w:eastAsia="Calibri"/>
          <w:i/>
        </w:rPr>
        <w:t>8</w:t>
      </w:r>
      <w:r w:rsidRPr="00CD57A6">
        <w:rPr>
          <w:rFonts w:eastAsia="Calibri"/>
        </w:rPr>
        <w:t>.</w:t>
      </w:r>
    </w:p>
    <w:p w14:paraId="53D382FA" w14:textId="77777777" w:rsidR="00092F3D" w:rsidRPr="00B76D2E" w:rsidRDefault="00C94EC1" w:rsidP="00092F3D">
      <w:pPr>
        <w:pStyle w:val="RIC1"/>
      </w:pPr>
      <w:r>
        <w:t>Commencement</w:t>
      </w:r>
    </w:p>
    <w:p w14:paraId="74548603" w14:textId="4A8A07D3" w:rsidR="00092F3D" w:rsidRPr="00CD57A6" w:rsidRDefault="00092F3D" w:rsidP="00C94EC1">
      <w:pPr>
        <w:pStyle w:val="RICFollow"/>
        <w:rPr>
          <w:rFonts w:eastAsia="Calibri"/>
        </w:rPr>
      </w:pPr>
      <w:r w:rsidRPr="00CD57A6">
        <w:rPr>
          <w:rFonts w:eastAsia="Calibri"/>
        </w:rPr>
        <w:t xml:space="preserve">This </w:t>
      </w:r>
      <w:r w:rsidR="00B1779F">
        <w:rPr>
          <w:rFonts w:eastAsia="Calibri"/>
        </w:rPr>
        <w:t xml:space="preserve">instrument </w:t>
      </w:r>
      <w:r w:rsidRPr="00CD57A6">
        <w:rPr>
          <w:rFonts w:eastAsia="Calibri"/>
        </w:rPr>
        <w:t>commences the day after registration.</w:t>
      </w:r>
    </w:p>
    <w:p w14:paraId="69A60F15" w14:textId="4146DAE2" w:rsidR="00092F3D" w:rsidRPr="00B1779F" w:rsidRDefault="00DA0787" w:rsidP="00C94EC1">
      <w:pPr>
        <w:spacing w:after="0" w:line="252" w:lineRule="auto"/>
        <w:ind w:left="1287" w:right="284" w:hanging="720"/>
        <w:rPr>
          <w:rFonts w:ascii="Times New Roman" w:eastAsia="Calibri" w:hAnsi="Times New Roman" w:cs="Times New Roman"/>
          <w:sz w:val="24"/>
          <w:szCs w:val="24"/>
        </w:rPr>
      </w:pPr>
      <w:r>
        <w:rPr>
          <w:rFonts w:ascii="Times New Roman" w:eastAsia="Calibri" w:hAnsi="Times New Roman" w:cs="Times New Roman"/>
          <w:sz w:val="20"/>
        </w:rPr>
        <w:t>Note:</w:t>
      </w:r>
      <w:r>
        <w:rPr>
          <w:rFonts w:ascii="Times New Roman" w:eastAsia="Calibri" w:hAnsi="Times New Roman" w:cs="Times New Roman"/>
          <w:sz w:val="20"/>
        </w:rPr>
        <w:tab/>
        <w:t>Section </w:t>
      </w:r>
      <w:r w:rsidR="00092F3D" w:rsidRPr="00CD57A6">
        <w:rPr>
          <w:rFonts w:ascii="Times New Roman" w:eastAsia="Calibri" w:hAnsi="Times New Roman" w:cs="Times New Roman"/>
          <w:sz w:val="20"/>
        </w:rPr>
        <w:t xml:space="preserve">42 of the </w:t>
      </w:r>
      <w:r w:rsidR="00092F3D" w:rsidRPr="00B1779F">
        <w:rPr>
          <w:rFonts w:ascii="Times New Roman" w:eastAsia="Calibri" w:hAnsi="Times New Roman" w:cs="Times New Roman"/>
          <w:i/>
          <w:sz w:val="20"/>
        </w:rPr>
        <w:t>Legislation Act 2003</w:t>
      </w:r>
      <w:r w:rsidR="00092F3D" w:rsidRPr="00B1779F">
        <w:rPr>
          <w:rFonts w:ascii="Times New Roman" w:eastAsia="Calibri" w:hAnsi="Times New Roman" w:cs="Times New Roman"/>
          <w:sz w:val="20"/>
        </w:rPr>
        <w:t xml:space="preserve"> (which deals with the disallowance of legislative instruments) </w:t>
      </w:r>
      <w:r w:rsidR="00BB2DDC" w:rsidRPr="00B1779F">
        <w:rPr>
          <w:rFonts w:ascii="Times New Roman" w:eastAsia="Calibri" w:hAnsi="Times New Roman" w:cs="Times New Roman"/>
          <w:sz w:val="20"/>
        </w:rPr>
        <w:t>applies</w:t>
      </w:r>
      <w:r w:rsidR="00092F3D" w:rsidRPr="00B1779F">
        <w:rPr>
          <w:rFonts w:ascii="Times New Roman" w:eastAsia="Calibri" w:hAnsi="Times New Roman" w:cs="Times New Roman"/>
          <w:sz w:val="20"/>
        </w:rPr>
        <w:t xml:space="preserve"> </w:t>
      </w:r>
      <w:r w:rsidRPr="00B1779F">
        <w:rPr>
          <w:rFonts w:ascii="Times New Roman" w:eastAsia="Calibri" w:hAnsi="Times New Roman" w:cs="Times New Roman"/>
          <w:sz w:val="20"/>
        </w:rPr>
        <w:t>to this instrument: see section </w:t>
      </w:r>
      <w:r w:rsidR="00092F3D" w:rsidRPr="00B1779F">
        <w:rPr>
          <w:rFonts w:ascii="Times New Roman" w:eastAsia="Calibri" w:hAnsi="Times New Roman" w:cs="Times New Roman"/>
          <w:sz w:val="20"/>
        </w:rPr>
        <w:t>11(</w:t>
      </w:r>
      <w:r w:rsidR="00BB2DDC" w:rsidRPr="00B1779F">
        <w:rPr>
          <w:rFonts w:ascii="Times New Roman" w:eastAsia="Calibri" w:hAnsi="Times New Roman" w:cs="Times New Roman"/>
          <w:sz w:val="20"/>
        </w:rPr>
        <w:t>4</w:t>
      </w:r>
      <w:r w:rsidR="00092F3D" w:rsidRPr="00B1779F">
        <w:rPr>
          <w:rFonts w:ascii="Times New Roman" w:eastAsia="Calibri" w:hAnsi="Times New Roman" w:cs="Times New Roman"/>
          <w:sz w:val="20"/>
        </w:rPr>
        <w:t xml:space="preserve">) of the </w:t>
      </w:r>
      <w:r w:rsidR="000920D2" w:rsidRPr="00B1779F">
        <w:rPr>
          <w:rFonts w:ascii="Times New Roman" w:eastAsia="Calibri" w:hAnsi="Times New Roman" w:cs="Times New Roman"/>
          <w:i/>
          <w:sz w:val="20"/>
        </w:rPr>
        <w:t>Regional Investment Corporation Act 2018</w:t>
      </w:r>
      <w:r w:rsidR="00092F3D" w:rsidRPr="00B1779F">
        <w:rPr>
          <w:rFonts w:ascii="Times New Roman" w:eastAsia="Calibri" w:hAnsi="Times New Roman" w:cs="Times New Roman"/>
          <w:sz w:val="20"/>
        </w:rPr>
        <w:t>.</w:t>
      </w:r>
    </w:p>
    <w:p w14:paraId="229D8B59" w14:textId="4C5538AD" w:rsidR="00AC5017" w:rsidRPr="00B1779F" w:rsidRDefault="008F45AC" w:rsidP="00AC5017">
      <w:pPr>
        <w:pStyle w:val="RIC1"/>
      </w:pPr>
      <w:r w:rsidRPr="00B1779F">
        <w:t>Schedule</w:t>
      </w:r>
    </w:p>
    <w:p w14:paraId="7A3431BB" w14:textId="382CEC8E" w:rsidR="002B7411" w:rsidRPr="00EE7CDB" w:rsidRDefault="00A051BD" w:rsidP="00DA0787">
      <w:pPr>
        <w:pStyle w:val="RIC2"/>
        <w:numPr>
          <w:ilvl w:val="0"/>
          <w:numId w:val="0"/>
        </w:numPr>
        <w:ind w:left="567"/>
      </w:pPr>
      <w:r>
        <w:t>The Schedule</w:t>
      </w:r>
      <w:r w:rsidR="00B1779F">
        <w:t xml:space="preserve"> amends the </w:t>
      </w:r>
      <w:r w:rsidR="00B1779F">
        <w:rPr>
          <w:i/>
        </w:rPr>
        <w:t>Regional Investment Corporation Operating Mandate Direction 2018</w:t>
      </w:r>
      <w:r w:rsidR="008F45AC" w:rsidRPr="00B1779F">
        <w:t>.</w:t>
      </w:r>
    </w:p>
    <w:p w14:paraId="6E3263B9" w14:textId="474BB703" w:rsidR="000920D2" w:rsidRDefault="000920D2">
      <w:pPr>
        <w:spacing w:before="0" w:after="200" w:line="276" w:lineRule="auto"/>
        <w:rPr>
          <w:rFonts w:ascii="Times New Roman" w:eastAsia="Calibri" w:hAnsi="Times New Roman" w:cs="Times New Roman"/>
          <w:color w:val="000000"/>
          <w:sz w:val="24"/>
          <w:szCs w:val="24"/>
          <w:lang w:eastAsia="en-AU"/>
        </w:rPr>
      </w:pPr>
      <w:r>
        <w:rPr>
          <w:rFonts w:eastAsia="Calibri"/>
          <w:szCs w:val="24"/>
        </w:rPr>
        <w:br w:type="page"/>
      </w:r>
    </w:p>
    <w:p w14:paraId="79E2B82C" w14:textId="5A9EBB21" w:rsidR="000920D2" w:rsidRPr="00CD57A6" w:rsidRDefault="00336036" w:rsidP="000920D2">
      <w:pPr>
        <w:pStyle w:val="Heading2"/>
        <w:rPr>
          <w:rFonts w:eastAsia="Arial"/>
        </w:rPr>
      </w:pPr>
      <w:r>
        <w:lastRenderedPageBreak/>
        <w:t>SCHEDULE</w:t>
      </w:r>
      <w:r w:rsidR="000920D2" w:rsidRPr="00CD57A6">
        <w:t xml:space="preserve"> </w:t>
      </w:r>
      <w:r w:rsidR="000920D2">
        <w:t>–</w:t>
      </w:r>
      <w:r w:rsidR="000920D2" w:rsidRPr="00CD57A6">
        <w:t xml:space="preserve"> </w:t>
      </w:r>
      <w:r w:rsidR="000920D2">
        <w:t>AMENDMENTS</w:t>
      </w:r>
    </w:p>
    <w:p w14:paraId="3EB8D0B2" w14:textId="02DD0EAB" w:rsidR="00310DAF" w:rsidRDefault="000920D2" w:rsidP="00DA0787">
      <w:pPr>
        <w:pStyle w:val="RICFollow"/>
        <w:ind w:left="0"/>
        <w:rPr>
          <w:rFonts w:eastAsia="Calibri"/>
          <w:b/>
          <w:i/>
          <w:szCs w:val="24"/>
        </w:rPr>
      </w:pPr>
      <w:r w:rsidRPr="00DA0787">
        <w:rPr>
          <w:rFonts w:eastAsia="Calibri"/>
          <w:b/>
          <w:i/>
          <w:szCs w:val="24"/>
        </w:rPr>
        <w:t>Regional Investment Corporation Operating Mandate Direction 2018</w:t>
      </w:r>
    </w:p>
    <w:p w14:paraId="56767EC7" w14:textId="207BA293" w:rsidR="000920D2" w:rsidRPr="00B76D2E" w:rsidRDefault="000920D2" w:rsidP="00DA0787">
      <w:pPr>
        <w:pStyle w:val="RIC1"/>
        <w:numPr>
          <w:ilvl w:val="0"/>
          <w:numId w:val="22"/>
        </w:numPr>
      </w:pPr>
      <w:r>
        <w:t>Schedule 1</w:t>
      </w:r>
    </w:p>
    <w:p w14:paraId="5B9D8F9E" w14:textId="2D57EBF6" w:rsidR="000920D2" w:rsidRDefault="00ED5AD4" w:rsidP="000920D2">
      <w:pPr>
        <w:pStyle w:val="RICFollow"/>
        <w:rPr>
          <w:rFonts w:eastAsia="Calibri"/>
          <w:szCs w:val="24"/>
        </w:rPr>
      </w:pPr>
      <w:r>
        <w:rPr>
          <w:rFonts w:eastAsia="Calibri"/>
          <w:szCs w:val="24"/>
        </w:rPr>
        <w:t>Under the heading “Loan specifications”, o</w:t>
      </w:r>
      <w:r w:rsidR="000920D2">
        <w:rPr>
          <w:rFonts w:eastAsia="Calibri"/>
          <w:szCs w:val="24"/>
        </w:rPr>
        <w:t>mit “$1 million in total”, substitute “$2 million in total”.</w:t>
      </w:r>
    </w:p>
    <w:p w14:paraId="38562767" w14:textId="090311E9" w:rsidR="000920D2" w:rsidRPr="000920D2" w:rsidRDefault="000920D2" w:rsidP="00DA0787">
      <w:pPr>
        <w:pStyle w:val="RIC1"/>
      </w:pPr>
      <w:r>
        <w:t>Schedule 2</w:t>
      </w:r>
    </w:p>
    <w:p w14:paraId="1C42B25E" w14:textId="5D5E2EC1" w:rsidR="000920D2" w:rsidRDefault="00ED5AD4" w:rsidP="00AC5017">
      <w:pPr>
        <w:pStyle w:val="RICFollow"/>
      </w:pPr>
      <w:r>
        <w:rPr>
          <w:rFonts w:eastAsia="Calibri"/>
          <w:szCs w:val="24"/>
        </w:rPr>
        <w:t>Under the heading “</w:t>
      </w:r>
      <w:r w:rsidRPr="00ED5AD4">
        <w:rPr>
          <w:rFonts w:eastAsia="Calibri"/>
          <w:szCs w:val="24"/>
        </w:rPr>
        <w:t>Mandatory assessment criteria</w:t>
      </w:r>
      <w:r>
        <w:rPr>
          <w:rFonts w:eastAsia="Calibri"/>
          <w:szCs w:val="24"/>
        </w:rPr>
        <w:t>”, o</w:t>
      </w:r>
      <w:r w:rsidR="000920D2">
        <w:rPr>
          <w:rFonts w:eastAsia="Calibri"/>
          <w:szCs w:val="24"/>
        </w:rPr>
        <w:t xml:space="preserve">mit everything following </w:t>
      </w:r>
      <w:r w:rsidR="00DA0787">
        <w:rPr>
          <w:rFonts w:eastAsia="Calibri"/>
          <w:szCs w:val="24"/>
        </w:rPr>
        <w:t>“</w:t>
      </w:r>
      <w:r w:rsidR="00DA0787">
        <w:t>The Board must not recommend approving an application for a water infrastructure loan unless the following criteria are satisfied:”, substitute:</w:t>
      </w:r>
    </w:p>
    <w:p w14:paraId="159862CE" w14:textId="4D8B4024" w:rsidR="00DA0787" w:rsidRPr="00DA0787" w:rsidRDefault="00DA0787" w:rsidP="00DA0787">
      <w:pPr>
        <w:pStyle w:val="RICFollow"/>
        <w:ind w:left="2160" w:hanging="720"/>
        <w:rPr>
          <w:rFonts w:eastAsia="Calibri"/>
          <w:szCs w:val="24"/>
        </w:rPr>
      </w:pPr>
      <w:r w:rsidRPr="00DA0787">
        <w:rPr>
          <w:rFonts w:eastAsia="Calibri"/>
          <w:szCs w:val="24"/>
        </w:rPr>
        <w:t>(a)</w:t>
      </w:r>
      <w:r>
        <w:rPr>
          <w:rFonts w:eastAsia="Calibri"/>
          <w:szCs w:val="24"/>
        </w:rPr>
        <w:tab/>
      </w:r>
      <w:r w:rsidRPr="00DA0787">
        <w:rPr>
          <w:rFonts w:eastAsia="Calibri"/>
          <w:szCs w:val="24"/>
        </w:rPr>
        <w:t>There is a clear need for the water infrastructure, and that the water infrastructure is significant and in the national interest.</w:t>
      </w:r>
    </w:p>
    <w:p w14:paraId="08943CD4" w14:textId="6AAB14A3" w:rsidR="00DA0787" w:rsidRPr="00DA0787" w:rsidRDefault="00DA0787" w:rsidP="00DA0787">
      <w:pPr>
        <w:pStyle w:val="RICFollow"/>
        <w:ind w:left="2160" w:hanging="720"/>
        <w:rPr>
          <w:rFonts w:eastAsia="Calibri"/>
          <w:szCs w:val="24"/>
        </w:rPr>
      </w:pPr>
      <w:r w:rsidRPr="00DA0787">
        <w:rPr>
          <w:rFonts w:eastAsia="Calibri"/>
          <w:szCs w:val="24"/>
        </w:rPr>
        <w:t>(</w:t>
      </w:r>
      <w:r>
        <w:rPr>
          <w:rFonts w:eastAsia="Calibri"/>
          <w:szCs w:val="24"/>
        </w:rPr>
        <w:t>b</w:t>
      </w:r>
      <w:r w:rsidRPr="00DA0787">
        <w:rPr>
          <w:rFonts w:eastAsia="Calibri"/>
          <w:szCs w:val="24"/>
        </w:rPr>
        <w:t>)</w:t>
      </w:r>
      <w:r>
        <w:rPr>
          <w:rFonts w:eastAsia="Calibri"/>
          <w:szCs w:val="24"/>
        </w:rPr>
        <w:tab/>
      </w:r>
      <w:r w:rsidRPr="00DA0787">
        <w:rPr>
          <w:rFonts w:eastAsia="Calibri"/>
          <w:szCs w:val="24"/>
        </w:rPr>
        <w:t>The proposed water infrastructure project will be of public benefit and support long-term regional economic growth and development—with the capacity to supply multiple water users and produce benefits to the broader economy, community and environment.</w:t>
      </w:r>
    </w:p>
    <w:p w14:paraId="03EED126" w14:textId="7B8ABAA0" w:rsidR="00DA0787" w:rsidRPr="00DA0787" w:rsidRDefault="00DA0787" w:rsidP="00DA0787">
      <w:pPr>
        <w:pStyle w:val="RICFollow"/>
        <w:ind w:left="2160" w:hanging="720"/>
        <w:rPr>
          <w:rFonts w:eastAsia="Calibri"/>
          <w:szCs w:val="24"/>
        </w:rPr>
      </w:pPr>
      <w:r w:rsidRPr="00DA0787">
        <w:rPr>
          <w:rFonts w:eastAsia="Calibri"/>
          <w:szCs w:val="24"/>
        </w:rPr>
        <w:t>(</w:t>
      </w:r>
      <w:r>
        <w:rPr>
          <w:rFonts w:eastAsia="Calibri"/>
          <w:szCs w:val="24"/>
        </w:rPr>
        <w:t>c</w:t>
      </w:r>
      <w:r w:rsidRPr="00DA0787">
        <w:rPr>
          <w:rFonts w:eastAsia="Calibri"/>
          <w:szCs w:val="24"/>
        </w:rPr>
        <w:t>)</w:t>
      </w:r>
      <w:r>
        <w:rPr>
          <w:rFonts w:eastAsia="Calibri"/>
          <w:szCs w:val="24"/>
        </w:rPr>
        <w:tab/>
      </w:r>
      <w:r w:rsidRPr="00DA0787">
        <w:rPr>
          <w:rFonts w:eastAsia="Calibri"/>
          <w:szCs w:val="24"/>
        </w:rPr>
        <w:t>The proposed water infrastructure project is economically viable over its proposed operational life and is supported by a clear and credible business case.</w:t>
      </w:r>
    </w:p>
    <w:p w14:paraId="01D582DC" w14:textId="228C8AC0" w:rsidR="00DA0787" w:rsidRPr="00DA0787" w:rsidRDefault="00DA0787" w:rsidP="00DA0787">
      <w:pPr>
        <w:pStyle w:val="RICFollow"/>
        <w:ind w:left="2160" w:hanging="720"/>
        <w:rPr>
          <w:rFonts w:eastAsia="Calibri"/>
          <w:szCs w:val="24"/>
        </w:rPr>
      </w:pPr>
      <w:r w:rsidRPr="00DA0787">
        <w:rPr>
          <w:rFonts w:eastAsia="Calibri"/>
          <w:szCs w:val="24"/>
        </w:rPr>
        <w:t>(</w:t>
      </w:r>
      <w:r>
        <w:rPr>
          <w:rFonts w:eastAsia="Calibri"/>
          <w:szCs w:val="24"/>
        </w:rPr>
        <w:t>d</w:t>
      </w:r>
      <w:r w:rsidRPr="00DA0787">
        <w:rPr>
          <w:rFonts w:eastAsia="Calibri"/>
          <w:szCs w:val="24"/>
        </w:rPr>
        <w:t>)</w:t>
      </w:r>
      <w:r>
        <w:rPr>
          <w:rFonts w:eastAsia="Calibri"/>
          <w:szCs w:val="24"/>
        </w:rPr>
        <w:tab/>
      </w:r>
      <w:r w:rsidRPr="00DA0787">
        <w:rPr>
          <w:rFonts w:eastAsia="Calibri"/>
          <w:szCs w:val="24"/>
        </w:rPr>
        <w:t>The proposed water infrastructure project and any related water resources will be managed in accordance with the principles of the National Water Initiative —the Council of Australian Governments’ national blueprint for water reform, as updated from time to time.</w:t>
      </w:r>
    </w:p>
    <w:p w14:paraId="4EEF2B8B" w14:textId="7ACF60CC" w:rsidR="00DA0787" w:rsidRPr="00DA0787" w:rsidRDefault="00DA0787" w:rsidP="00DA0787">
      <w:pPr>
        <w:pStyle w:val="RICFollow"/>
        <w:ind w:left="2160" w:hanging="720"/>
        <w:rPr>
          <w:rFonts w:eastAsia="Calibri"/>
          <w:szCs w:val="24"/>
        </w:rPr>
      </w:pPr>
      <w:r w:rsidRPr="00DA0787">
        <w:rPr>
          <w:rFonts w:eastAsia="Calibri"/>
          <w:szCs w:val="24"/>
        </w:rPr>
        <w:lastRenderedPageBreak/>
        <w:t>(</w:t>
      </w:r>
      <w:r>
        <w:rPr>
          <w:rFonts w:eastAsia="Calibri"/>
          <w:szCs w:val="24"/>
        </w:rPr>
        <w:t>e</w:t>
      </w:r>
      <w:r w:rsidRPr="00DA0787">
        <w:rPr>
          <w:rFonts w:eastAsia="Calibri"/>
          <w:szCs w:val="24"/>
        </w:rPr>
        <w:t>)</w:t>
      </w:r>
      <w:r>
        <w:rPr>
          <w:rFonts w:eastAsia="Calibri"/>
          <w:szCs w:val="24"/>
        </w:rPr>
        <w:tab/>
      </w:r>
      <w:r w:rsidRPr="00DA0787">
        <w:rPr>
          <w:rFonts w:eastAsia="Calibri"/>
          <w:szCs w:val="24"/>
        </w:rPr>
        <w:t>The proposed water infrastructure project is unlikely to proceed, or will only proceed at a much later date, or with a limited scope, without assistance from the Commonwealth.</w:t>
      </w:r>
    </w:p>
    <w:p w14:paraId="17C8ACE2" w14:textId="17CF9E4C" w:rsidR="00DA0787" w:rsidRPr="00DA0787" w:rsidRDefault="00DA0787" w:rsidP="00DA0787">
      <w:pPr>
        <w:pStyle w:val="RICFollow"/>
        <w:ind w:left="2160" w:hanging="720"/>
        <w:rPr>
          <w:rFonts w:eastAsia="Calibri"/>
          <w:szCs w:val="24"/>
        </w:rPr>
      </w:pPr>
      <w:r w:rsidRPr="00DA0787">
        <w:rPr>
          <w:rFonts w:eastAsia="Calibri"/>
          <w:szCs w:val="24"/>
        </w:rPr>
        <w:t>(</w:t>
      </w:r>
      <w:r>
        <w:rPr>
          <w:rFonts w:eastAsia="Calibri"/>
          <w:szCs w:val="24"/>
        </w:rPr>
        <w:t>f</w:t>
      </w:r>
      <w:r w:rsidRPr="00DA0787">
        <w:rPr>
          <w:rFonts w:eastAsia="Calibri"/>
          <w:szCs w:val="24"/>
        </w:rPr>
        <w:t>)</w:t>
      </w:r>
      <w:r>
        <w:rPr>
          <w:rFonts w:eastAsia="Calibri"/>
          <w:szCs w:val="24"/>
        </w:rPr>
        <w:tab/>
      </w:r>
      <w:r w:rsidRPr="00DA0787">
        <w:rPr>
          <w:rFonts w:eastAsia="Calibri"/>
          <w:szCs w:val="24"/>
        </w:rPr>
        <w:t>The proposed water infrastructure project has received the regulatory and planning approvals required to proceed to construction or that evidence is provided demonstrating that such approvals are in the advanced stages of being attained.</w:t>
      </w:r>
    </w:p>
    <w:p w14:paraId="0CDC6FE8" w14:textId="01348506" w:rsidR="00DA0787" w:rsidRPr="00DA0787" w:rsidRDefault="00DA0787" w:rsidP="00DA0787">
      <w:pPr>
        <w:pStyle w:val="RICFollow"/>
        <w:ind w:left="2160" w:hanging="720"/>
        <w:rPr>
          <w:rFonts w:eastAsia="Calibri"/>
          <w:szCs w:val="24"/>
        </w:rPr>
      </w:pPr>
      <w:r w:rsidRPr="00DA0787">
        <w:rPr>
          <w:rFonts w:eastAsia="Calibri"/>
          <w:szCs w:val="24"/>
        </w:rPr>
        <w:t>(</w:t>
      </w:r>
      <w:r>
        <w:rPr>
          <w:rFonts w:eastAsia="Calibri"/>
          <w:szCs w:val="24"/>
        </w:rPr>
        <w:t>g</w:t>
      </w:r>
      <w:r w:rsidRPr="00DA0787">
        <w:rPr>
          <w:rFonts w:eastAsia="Calibri"/>
          <w:szCs w:val="24"/>
        </w:rPr>
        <w:t>)</w:t>
      </w:r>
      <w:r>
        <w:rPr>
          <w:rFonts w:eastAsia="Calibri"/>
          <w:szCs w:val="24"/>
        </w:rPr>
        <w:tab/>
      </w:r>
      <w:r w:rsidRPr="00DA0787">
        <w:rPr>
          <w:rFonts w:eastAsia="Calibri"/>
          <w:szCs w:val="24"/>
        </w:rPr>
        <w:t xml:space="preserve">There is </w:t>
      </w:r>
      <w:r w:rsidR="00ED5AD4">
        <w:rPr>
          <w:rFonts w:eastAsia="Calibri"/>
          <w:szCs w:val="24"/>
        </w:rPr>
        <w:t xml:space="preserve">a </w:t>
      </w:r>
      <w:r w:rsidRPr="00DA0787">
        <w:rPr>
          <w:rFonts w:eastAsia="Calibri"/>
          <w:szCs w:val="24"/>
        </w:rPr>
        <w:t>clear and credible plan to fully engage and consult with affected stakeholders and communities, including an Indigenous engagement strategy that sets out objectives for Indigenous participation, procurement and employment in the proposed water infrastructure project.</w:t>
      </w:r>
    </w:p>
    <w:p w14:paraId="2A53FB94" w14:textId="1924A743" w:rsidR="004E41BD" w:rsidRPr="003F151C" w:rsidRDefault="00DA0787" w:rsidP="00DA0787">
      <w:pPr>
        <w:pStyle w:val="RICFollow"/>
        <w:ind w:left="2160" w:hanging="720"/>
        <w:rPr>
          <w:rFonts w:eastAsia="Calibri"/>
          <w:szCs w:val="24"/>
        </w:rPr>
      </w:pPr>
      <w:r w:rsidRPr="00DA0787">
        <w:rPr>
          <w:rFonts w:eastAsia="Calibri"/>
          <w:szCs w:val="24"/>
        </w:rPr>
        <w:t>(</w:t>
      </w:r>
      <w:r>
        <w:rPr>
          <w:rFonts w:eastAsia="Calibri"/>
          <w:szCs w:val="24"/>
        </w:rPr>
        <w:t>h</w:t>
      </w:r>
      <w:r w:rsidRPr="00DA0787">
        <w:rPr>
          <w:rFonts w:eastAsia="Calibri"/>
          <w:szCs w:val="24"/>
        </w:rPr>
        <w:t>)</w:t>
      </w:r>
      <w:r>
        <w:rPr>
          <w:rFonts w:eastAsia="Calibri"/>
          <w:szCs w:val="24"/>
        </w:rPr>
        <w:tab/>
      </w:r>
      <w:r w:rsidRPr="00DA0787">
        <w:rPr>
          <w:rFonts w:eastAsia="Calibri"/>
          <w:szCs w:val="24"/>
        </w:rPr>
        <w:t>The proposed water infrastructure project is sufficiently co-funded such that finance from all Commonwealth sources will not exceed 49 per cent of the total project cost.</w:t>
      </w:r>
    </w:p>
    <w:sectPr w:rsidR="004E41BD" w:rsidRPr="003F151C" w:rsidSect="007249F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C0908" w14:textId="77777777" w:rsidR="004D3673" w:rsidRDefault="004D3673" w:rsidP="00384174">
      <w:pPr>
        <w:spacing w:before="0" w:after="0"/>
      </w:pPr>
      <w:r>
        <w:separator/>
      </w:r>
    </w:p>
  </w:endnote>
  <w:endnote w:type="continuationSeparator" w:id="0">
    <w:p w14:paraId="63D2CFA8" w14:textId="77777777" w:rsidR="004D3673" w:rsidRDefault="004D3673" w:rsidP="00384174">
      <w:pPr>
        <w:spacing w:before="0" w:after="0"/>
      </w:pPr>
      <w:r>
        <w:continuationSeparator/>
      </w:r>
    </w:p>
  </w:endnote>
  <w:endnote w:type="continuationNotice" w:id="1">
    <w:p w14:paraId="12EBFE29" w14:textId="77777777" w:rsidR="004D3673" w:rsidRDefault="004D36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194039"/>
      <w:docPartObj>
        <w:docPartGallery w:val="Page Numbers (Bottom of Page)"/>
        <w:docPartUnique/>
      </w:docPartObj>
    </w:sdtPr>
    <w:sdtEndPr>
      <w:rPr>
        <w:rFonts w:ascii="Times New Roman" w:hAnsi="Times New Roman" w:cs="Times New Roman"/>
        <w:noProof/>
        <w:sz w:val="20"/>
        <w:szCs w:val="20"/>
      </w:rPr>
    </w:sdtEndPr>
    <w:sdtContent>
      <w:p w14:paraId="7396FC22" w14:textId="3F4EC8C4" w:rsidR="008F29D8" w:rsidRPr="00384174" w:rsidRDefault="008F29D8">
        <w:pPr>
          <w:pStyle w:val="Footer"/>
          <w:jc w:val="center"/>
          <w:rPr>
            <w:rFonts w:ascii="Times New Roman" w:hAnsi="Times New Roman" w:cs="Times New Roman"/>
            <w:sz w:val="20"/>
            <w:szCs w:val="20"/>
          </w:rPr>
        </w:pPr>
        <w:r>
          <w:tab/>
        </w:r>
        <w:r w:rsidRPr="00384174">
          <w:rPr>
            <w:rFonts w:ascii="Times New Roman" w:hAnsi="Times New Roman" w:cs="Times New Roman"/>
            <w:sz w:val="20"/>
            <w:szCs w:val="20"/>
          </w:rPr>
          <w:fldChar w:fldCharType="begin"/>
        </w:r>
        <w:r w:rsidRPr="00384174">
          <w:rPr>
            <w:rFonts w:ascii="Times New Roman" w:hAnsi="Times New Roman" w:cs="Times New Roman"/>
            <w:sz w:val="20"/>
            <w:szCs w:val="20"/>
          </w:rPr>
          <w:instrText xml:space="preserve"> PAGE   \* MERGEFORMAT </w:instrText>
        </w:r>
        <w:r w:rsidRPr="00384174">
          <w:rPr>
            <w:rFonts w:ascii="Times New Roman" w:hAnsi="Times New Roman" w:cs="Times New Roman"/>
            <w:sz w:val="20"/>
            <w:szCs w:val="20"/>
          </w:rPr>
          <w:fldChar w:fldCharType="separate"/>
        </w:r>
        <w:r w:rsidR="00EC228D">
          <w:rPr>
            <w:rFonts w:ascii="Times New Roman" w:hAnsi="Times New Roman" w:cs="Times New Roman"/>
            <w:noProof/>
            <w:sz w:val="20"/>
            <w:szCs w:val="20"/>
          </w:rPr>
          <w:t>2</w:t>
        </w:r>
        <w:r w:rsidRPr="00384174">
          <w:rPr>
            <w:rFonts w:ascii="Times New Roman" w:hAnsi="Times New Roman" w:cs="Times New Roman"/>
            <w:noProof/>
            <w:sz w:val="20"/>
            <w:szCs w:val="20"/>
          </w:rPr>
          <w:fldChar w:fldCharType="end"/>
        </w:r>
        <w:r>
          <w:rPr>
            <w:rFonts w:ascii="Times New Roman" w:hAnsi="Times New Roman" w:cs="Times New Roman"/>
            <w:noProof/>
            <w:sz w:val="20"/>
            <w:szCs w:val="20"/>
          </w:rPr>
          <w:tab/>
        </w:r>
      </w:p>
    </w:sdtContent>
  </w:sdt>
  <w:p w14:paraId="02538F47" w14:textId="2C89997D" w:rsidR="008F29D8" w:rsidRPr="00092F3D" w:rsidRDefault="008F29D8" w:rsidP="00092F3D">
    <w:pPr>
      <w:pStyle w:val="Header"/>
      <w:jc w:val="center"/>
      <w:rPr>
        <w:color w:val="FF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D36EB" w14:textId="77777777" w:rsidR="004D3673" w:rsidRDefault="004D3673" w:rsidP="00384174">
      <w:pPr>
        <w:spacing w:before="0" w:after="0"/>
      </w:pPr>
      <w:r>
        <w:separator/>
      </w:r>
    </w:p>
  </w:footnote>
  <w:footnote w:type="continuationSeparator" w:id="0">
    <w:p w14:paraId="18518DD3" w14:textId="77777777" w:rsidR="004D3673" w:rsidRDefault="004D3673" w:rsidP="00384174">
      <w:pPr>
        <w:spacing w:before="0" w:after="0"/>
      </w:pPr>
      <w:r>
        <w:continuationSeparator/>
      </w:r>
    </w:p>
  </w:footnote>
  <w:footnote w:type="continuationNotice" w:id="1">
    <w:p w14:paraId="0F3BB9DF" w14:textId="77777777" w:rsidR="004D3673" w:rsidRDefault="004D36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1216" w14:textId="68C17BC3" w:rsidR="008F29D8" w:rsidRPr="009D0673" w:rsidRDefault="008F29D8" w:rsidP="00190861">
    <w:pPr>
      <w:pStyle w:val="Header"/>
      <w:jc w:val="center"/>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55B69"/>
    <w:multiLevelType w:val="multilevel"/>
    <w:tmpl w:val="26422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AD74D9"/>
    <w:multiLevelType w:val="hybridMultilevel"/>
    <w:tmpl w:val="DA406A60"/>
    <w:lvl w:ilvl="0" w:tplc="53EE617A">
      <w:start w:val="1"/>
      <w:numFmt w:val="decimal"/>
      <w:pStyle w:val="Heading3"/>
      <w:lvlText w:val="%1."/>
      <w:lvlJc w:val="left"/>
      <w:pPr>
        <w:tabs>
          <w:tab w:val="num" w:pos="720"/>
        </w:tabs>
        <w:ind w:left="720" w:hanging="567"/>
      </w:pPr>
      <w:rPr>
        <w:rFonts w:hint="default"/>
        <w:b/>
        <w:i w:val="0"/>
        <w:color w:val="auto"/>
        <w:sz w:val="24"/>
      </w:rPr>
    </w:lvl>
    <w:lvl w:ilvl="1" w:tplc="A154C130">
      <w:start w:val="1"/>
      <w:numFmt w:val="bullet"/>
      <w:lvlText w:val="o"/>
      <w:lvlJc w:val="left"/>
      <w:pPr>
        <w:tabs>
          <w:tab w:val="num" w:pos="1593"/>
        </w:tabs>
        <w:ind w:left="1593" w:hanging="360"/>
      </w:pPr>
      <w:rPr>
        <w:rFonts w:ascii="Courier New" w:hAnsi="Courier New" w:cs="Courier New" w:hint="default"/>
      </w:rPr>
    </w:lvl>
    <w:lvl w:ilvl="2" w:tplc="D6AABD08" w:tentative="1">
      <w:start w:val="1"/>
      <w:numFmt w:val="bullet"/>
      <w:lvlText w:val=""/>
      <w:lvlJc w:val="left"/>
      <w:pPr>
        <w:tabs>
          <w:tab w:val="num" w:pos="2313"/>
        </w:tabs>
        <w:ind w:left="2313" w:hanging="360"/>
      </w:pPr>
      <w:rPr>
        <w:rFonts w:ascii="Wingdings" w:hAnsi="Wingdings" w:hint="default"/>
      </w:rPr>
    </w:lvl>
    <w:lvl w:ilvl="3" w:tplc="588202BA" w:tentative="1">
      <w:start w:val="1"/>
      <w:numFmt w:val="bullet"/>
      <w:lvlText w:val=""/>
      <w:lvlJc w:val="left"/>
      <w:pPr>
        <w:tabs>
          <w:tab w:val="num" w:pos="3033"/>
        </w:tabs>
        <w:ind w:left="3033" w:hanging="360"/>
      </w:pPr>
      <w:rPr>
        <w:rFonts w:ascii="Symbol" w:hAnsi="Symbol" w:hint="default"/>
      </w:rPr>
    </w:lvl>
    <w:lvl w:ilvl="4" w:tplc="06E86FCC" w:tentative="1">
      <w:start w:val="1"/>
      <w:numFmt w:val="bullet"/>
      <w:lvlText w:val="o"/>
      <w:lvlJc w:val="left"/>
      <w:pPr>
        <w:tabs>
          <w:tab w:val="num" w:pos="3753"/>
        </w:tabs>
        <w:ind w:left="3753" w:hanging="360"/>
      </w:pPr>
      <w:rPr>
        <w:rFonts w:ascii="Courier New" w:hAnsi="Courier New" w:cs="Courier New" w:hint="default"/>
      </w:rPr>
    </w:lvl>
    <w:lvl w:ilvl="5" w:tplc="3F3AE8CE" w:tentative="1">
      <w:start w:val="1"/>
      <w:numFmt w:val="bullet"/>
      <w:lvlText w:val=""/>
      <w:lvlJc w:val="left"/>
      <w:pPr>
        <w:tabs>
          <w:tab w:val="num" w:pos="4473"/>
        </w:tabs>
        <w:ind w:left="4473" w:hanging="360"/>
      </w:pPr>
      <w:rPr>
        <w:rFonts w:ascii="Wingdings" w:hAnsi="Wingdings" w:hint="default"/>
      </w:rPr>
    </w:lvl>
    <w:lvl w:ilvl="6" w:tplc="C82CF854" w:tentative="1">
      <w:start w:val="1"/>
      <w:numFmt w:val="bullet"/>
      <w:lvlText w:val=""/>
      <w:lvlJc w:val="left"/>
      <w:pPr>
        <w:tabs>
          <w:tab w:val="num" w:pos="5193"/>
        </w:tabs>
        <w:ind w:left="5193" w:hanging="360"/>
      </w:pPr>
      <w:rPr>
        <w:rFonts w:ascii="Symbol" w:hAnsi="Symbol" w:hint="default"/>
      </w:rPr>
    </w:lvl>
    <w:lvl w:ilvl="7" w:tplc="7806FF60" w:tentative="1">
      <w:start w:val="1"/>
      <w:numFmt w:val="bullet"/>
      <w:lvlText w:val="o"/>
      <w:lvlJc w:val="left"/>
      <w:pPr>
        <w:tabs>
          <w:tab w:val="num" w:pos="5913"/>
        </w:tabs>
        <w:ind w:left="5913" w:hanging="360"/>
      </w:pPr>
      <w:rPr>
        <w:rFonts w:ascii="Courier New" w:hAnsi="Courier New" w:cs="Courier New" w:hint="default"/>
      </w:rPr>
    </w:lvl>
    <w:lvl w:ilvl="8" w:tplc="997C9918"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42FD2792"/>
    <w:multiLevelType w:val="hybridMultilevel"/>
    <w:tmpl w:val="6BF63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1F70D62"/>
    <w:multiLevelType w:val="hybridMultilevel"/>
    <w:tmpl w:val="E9DC1E7A"/>
    <w:lvl w:ilvl="0" w:tplc="7D0EFA6E">
      <w:numFmt w:val="bullet"/>
      <w:lvlText w:val="-"/>
      <w:lvlJc w:val="left"/>
      <w:pPr>
        <w:ind w:left="720" w:hanging="360"/>
      </w:pPr>
      <w:rPr>
        <w:rFonts w:ascii="Calibri" w:eastAsiaTheme="minorHAnsi"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A23A0F"/>
    <w:multiLevelType w:val="hybridMultilevel"/>
    <w:tmpl w:val="3FE8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C75991"/>
    <w:multiLevelType w:val="multilevel"/>
    <w:tmpl w:val="32880AAE"/>
    <w:lvl w:ilvl="0">
      <w:start w:val="1"/>
      <w:numFmt w:val="decimal"/>
      <w:pStyle w:val="RIC1"/>
      <w:lvlText w:val="%1."/>
      <w:lvlJc w:val="left"/>
      <w:pPr>
        <w:ind w:left="567" w:hanging="567"/>
      </w:pPr>
      <w:rPr>
        <w:rFonts w:hint="default"/>
        <w:b/>
      </w:rPr>
    </w:lvl>
    <w:lvl w:ilvl="1">
      <w:start w:val="1"/>
      <w:numFmt w:val="decimal"/>
      <w:pStyle w:val="RIC2"/>
      <w:lvlText w:val="(%2)"/>
      <w:lvlJc w:val="left"/>
      <w:pPr>
        <w:ind w:left="8506" w:hanging="567"/>
      </w:pPr>
      <w:rPr>
        <w:rFonts w:hint="default"/>
      </w:rPr>
    </w:lvl>
    <w:lvl w:ilvl="2">
      <w:start w:val="1"/>
      <w:numFmt w:val="lowerLetter"/>
      <w:pStyle w:val="RIC3"/>
      <w:lvlText w:val="(%3)"/>
      <w:lvlJc w:val="left"/>
      <w:pPr>
        <w:ind w:left="1134" w:hanging="567"/>
      </w:pPr>
      <w:rPr>
        <w:rFonts w:hint="default"/>
      </w:rPr>
    </w:lvl>
    <w:lvl w:ilvl="3">
      <w:start w:val="1"/>
      <w:numFmt w:val="lowerRoman"/>
      <w:lvlText w:val="%4."/>
      <w:lvlJc w:val="righ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2"/>
  </w:num>
  <w:num w:numId="18">
    <w:abstractNumId w:val="3"/>
  </w:num>
  <w:num w:numId="19">
    <w:abstractNumId w:val="5"/>
  </w:num>
  <w:num w:numId="20">
    <w:abstractNumId w:val="5"/>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2E"/>
    <w:rsid w:val="00000C64"/>
    <w:rsid w:val="00002826"/>
    <w:rsid w:val="0000464F"/>
    <w:rsid w:val="000055CD"/>
    <w:rsid w:val="00011D53"/>
    <w:rsid w:val="00024307"/>
    <w:rsid w:val="000266F8"/>
    <w:rsid w:val="00026F9A"/>
    <w:rsid w:val="00027161"/>
    <w:rsid w:val="00030FE5"/>
    <w:rsid w:val="00035552"/>
    <w:rsid w:val="00035BF1"/>
    <w:rsid w:val="000367DB"/>
    <w:rsid w:val="000464B2"/>
    <w:rsid w:val="000512E4"/>
    <w:rsid w:val="00052689"/>
    <w:rsid w:val="000537FE"/>
    <w:rsid w:val="00053C5B"/>
    <w:rsid w:val="00053DC3"/>
    <w:rsid w:val="00054F47"/>
    <w:rsid w:val="00057902"/>
    <w:rsid w:val="00057B3D"/>
    <w:rsid w:val="00060CC9"/>
    <w:rsid w:val="000623F7"/>
    <w:rsid w:val="0006290A"/>
    <w:rsid w:val="00063C0A"/>
    <w:rsid w:val="00063E86"/>
    <w:rsid w:val="0006432D"/>
    <w:rsid w:val="00066FE0"/>
    <w:rsid w:val="00070C76"/>
    <w:rsid w:val="00070DC7"/>
    <w:rsid w:val="00073244"/>
    <w:rsid w:val="00075928"/>
    <w:rsid w:val="00076DE4"/>
    <w:rsid w:val="00084700"/>
    <w:rsid w:val="00084E61"/>
    <w:rsid w:val="000920D2"/>
    <w:rsid w:val="0009263C"/>
    <w:rsid w:val="00092F3D"/>
    <w:rsid w:val="0009351F"/>
    <w:rsid w:val="00095E24"/>
    <w:rsid w:val="000A4B06"/>
    <w:rsid w:val="000A5B2F"/>
    <w:rsid w:val="000A7324"/>
    <w:rsid w:val="000A7D69"/>
    <w:rsid w:val="000B0AFF"/>
    <w:rsid w:val="000B1B5C"/>
    <w:rsid w:val="000B48CB"/>
    <w:rsid w:val="000B6661"/>
    <w:rsid w:val="000C0385"/>
    <w:rsid w:val="000C06F8"/>
    <w:rsid w:val="000C23A7"/>
    <w:rsid w:val="000C29A9"/>
    <w:rsid w:val="000C38F6"/>
    <w:rsid w:val="000C7E5B"/>
    <w:rsid w:val="000D0384"/>
    <w:rsid w:val="000D4586"/>
    <w:rsid w:val="000E6F77"/>
    <w:rsid w:val="000F00B2"/>
    <w:rsid w:val="000F04D1"/>
    <w:rsid w:val="000F0D90"/>
    <w:rsid w:val="000F109E"/>
    <w:rsid w:val="000F381E"/>
    <w:rsid w:val="000F4D3F"/>
    <w:rsid w:val="000F4F7B"/>
    <w:rsid w:val="000F7940"/>
    <w:rsid w:val="00100600"/>
    <w:rsid w:val="001048F0"/>
    <w:rsid w:val="00104DAB"/>
    <w:rsid w:val="00107417"/>
    <w:rsid w:val="00110B29"/>
    <w:rsid w:val="00112144"/>
    <w:rsid w:val="00124745"/>
    <w:rsid w:val="0013138C"/>
    <w:rsid w:val="001316F9"/>
    <w:rsid w:val="0013171A"/>
    <w:rsid w:val="001347BD"/>
    <w:rsid w:val="00134D03"/>
    <w:rsid w:val="001356E6"/>
    <w:rsid w:val="00140E9A"/>
    <w:rsid w:val="00143F07"/>
    <w:rsid w:val="00145617"/>
    <w:rsid w:val="00157015"/>
    <w:rsid w:val="00157B2C"/>
    <w:rsid w:val="00160A6B"/>
    <w:rsid w:val="00171809"/>
    <w:rsid w:val="00174525"/>
    <w:rsid w:val="00174686"/>
    <w:rsid w:val="00175E7A"/>
    <w:rsid w:val="00177C9F"/>
    <w:rsid w:val="0018256C"/>
    <w:rsid w:val="00182D27"/>
    <w:rsid w:val="00185C58"/>
    <w:rsid w:val="00187A17"/>
    <w:rsid w:val="00190861"/>
    <w:rsid w:val="001911B7"/>
    <w:rsid w:val="00191FD7"/>
    <w:rsid w:val="0019263C"/>
    <w:rsid w:val="0019389D"/>
    <w:rsid w:val="00194037"/>
    <w:rsid w:val="0019485C"/>
    <w:rsid w:val="00195703"/>
    <w:rsid w:val="001A136E"/>
    <w:rsid w:val="001A5753"/>
    <w:rsid w:val="001A6562"/>
    <w:rsid w:val="001B0056"/>
    <w:rsid w:val="001B1DB4"/>
    <w:rsid w:val="001B1F6A"/>
    <w:rsid w:val="001B246C"/>
    <w:rsid w:val="001B4249"/>
    <w:rsid w:val="001B48A8"/>
    <w:rsid w:val="001C146C"/>
    <w:rsid w:val="001C3CD8"/>
    <w:rsid w:val="001D228F"/>
    <w:rsid w:val="001D7204"/>
    <w:rsid w:val="001D74CA"/>
    <w:rsid w:val="001E03BE"/>
    <w:rsid w:val="001E347B"/>
    <w:rsid w:val="001E4A4B"/>
    <w:rsid w:val="001F1191"/>
    <w:rsid w:val="001F5564"/>
    <w:rsid w:val="001F6E62"/>
    <w:rsid w:val="00202157"/>
    <w:rsid w:val="0020448B"/>
    <w:rsid w:val="00205158"/>
    <w:rsid w:val="0021074B"/>
    <w:rsid w:val="002145CA"/>
    <w:rsid w:val="00216381"/>
    <w:rsid w:val="00216A11"/>
    <w:rsid w:val="00220050"/>
    <w:rsid w:val="00224566"/>
    <w:rsid w:val="00225195"/>
    <w:rsid w:val="00225B72"/>
    <w:rsid w:val="002271D8"/>
    <w:rsid w:val="00227386"/>
    <w:rsid w:val="0023229F"/>
    <w:rsid w:val="002347BA"/>
    <w:rsid w:val="0023727D"/>
    <w:rsid w:val="00241722"/>
    <w:rsid w:val="00242F0D"/>
    <w:rsid w:val="00243486"/>
    <w:rsid w:val="00243C35"/>
    <w:rsid w:val="002452B8"/>
    <w:rsid w:val="00245A6A"/>
    <w:rsid w:val="00247D31"/>
    <w:rsid w:val="0025018C"/>
    <w:rsid w:val="00250614"/>
    <w:rsid w:val="00252506"/>
    <w:rsid w:val="0025686D"/>
    <w:rsid w:val="00256D16"/>
    <w:rsid w:val="00257351"/>
    <w:rsid w:val="002614EA"/>
    <w:rsid w:val="0026391F"/>
    <w:rsid w:val="00265AEB"/>
    <w:rsid w:val="00266293"/>
    <w:rsid w:val="00270236"/>
    <w:rsid w:val="00270359"/>
    <w:rsid w:val="00273DE1"/>
    <w:rsid w:val="00276954"/>
    <w:rsid w:val="00277CEC"/>
    <w:rsid w:val="00280599"/>
    <w:rsid w:val="0028330F"/>
    <w:rsid w:val="002838FB"/>
    <w:rsid w:val="00284EAD"/>
    <w:rsid w:val="00287854"/>
    <w:rsid w:val="00292324"/>
    <w:rsid w:val="00293BBE"/>
    <w:rsid w:val="00293DE6"/>
    <w:rsid w:val="00294281"/>
    <w:rsid w:val="0029469C"/>
    <w:rsid w:val="002A29F5"/>
    <w:rsid w:val="002A42B6"/>
    <w:rsid w:val="002A51DF"/>
    <w:rsid w:val="002B014D"/>
    <w:rsid w:val="002B2838"/>
    <w:rsid w:val="002B28A5"/>
    <w:rsid w:val="002B28BF"/>
    <w:rsid w:val="002B4FBF"/>
    <w:rsid w:val="002B7411"/>
    <w:rsid w:val="002B790E"/>
    <w:rsid w:val="002C1473"/>
    <w:rsid w:val="002C54DA"/>
    <w:rsid w:val="002C57DF"/>
    <w:rsid w:val="002C6CC2"/>
    <w:rsid w:val="002D16FB"/>
    <w:rsid w:val="002D1F34"/>
    <w:rsid w:val="002D41D6"/>
    <w:rsid w:val="002E0ECA"/>
    <w:rsid w:val="002E53B9"/>
    <w:rsid w:val="002E7820"/>
    <w:rsid w:val="002E7CC8"/>
    <w:rsid w:val="002F45ED"/>
    <w:rsid w:val="002F46AE"/>
    <w:rsid w:val="002F619E"/>
    <w:rsid w:val="002F6837"/>
    <w:rsid w:val="002F7569"/>
    <w:rsid w:val="003004C9"/>
    <w:rsid w:val="00300F52"/>
    <w:rsid w:val="003049A7"/>
    <w:rsid w:val="00305D2D"/>
    <w:rsid w:val="00307278"/>
    <w:rsid w:val="00310755"/>
    <w:rsid w:val="00310AB7"/>
    <w:rsid w:val="00310CC4"/>
    <w:rsid w:val="00310CF9"/>
    <w:rsid w:val="00310DAF"/>
    <w:rsid w:val="00312D98"/>
    <w:rsid w:val="00315BAC"/>
    <w:rsid w:val="00321154"/>
    <w:rsid w:val="0032122B"/>
    <w:rsid w:val="003233AA"/>
    <w:rsid w:val="003257B4"/>
    <w:rsid w:val="00336036"/>
    <w:rsid w:val="0033657E"/>
    <w:rsid w:val="0033666D"/>
    <w:rsid w:val="00337068"/>
    <w:rsid w:val="00340800"/>
    <w:rsid w:val="00342D65"/>
    <w:rsid w:val="0035089A"/>
    <w:rsid w:val="003520CE"/>
    <w:rsid w:val="00352A69"/>
    <w:rsid w:val="00356DB9"/>
    <w:rsid w:val="003578EE"/>
    <w:rsid w:val="00357FA4"/>
    <w:rsid w:val="00360D16"/>
    <w:rsid w:val="0036219E"/>
    <w:rsid w:val="00362FA1"/>
    <w:rsid w:val="00364238"/>
    <w:rsid w:val="00365E2B"/>
    <w:rsid w:val="003663EB"/>
    <w:rsid w:val="003774B5"/>
    <w:rsid w:val="00382DA2"/>
    <w:rsid w:val="00383819"/>
    <w:rsid w:val="00384174"/>
    <w:rsid w:val="003842BD"/>
    <w:rsid w:val="00384677"/>
    <w:rsid w:val="003862DC"/>
    <w:rsid w:val="003866DA"/>
    <w:rsid w:val="00387B23"/>
    <w:rsid w:val="0039249F"/>
    <w:rsid w:val="00393B15"/>
    <w:rsid w:val="00395451"/>
    <w:rsid w:val="00395F40"/>
    <w:rsid w:val="003978B1"/>
    <w:rsid w:val="003A003E"/>
    <w:rsid w:val="003A136D"/>
    <w:rsid w:val="003A3E7E"/>
    <w:rsid w:val="003B0582"/>
    <w:rsid w:val="003B3600"/>
    <w:rsid w:val="003B3699"/>
    <w:rsid w:val="003C10F4"/>
    <w:rsid w:val="003C1B1C"/>
    <w:rsid w:val="003C2415"/>
    <w:rsid w:val="003D0135"/>
    <w:rsid w:val="003D325A"/>
    <w:rsid w:val="003D3811"/>
    <w:rsid w:val="003E07B8"/>
    <w:rsid w:val="003E2EE2"/>
    <w:rsid w:val="003E3C14"/>
    <w:rsid w:val="003E5B66"/>
    <w:rsid w:val="003F151C"/>
    <w:rsid w:val="003F2993"/>
    <w:rsid w:val="003F33C6"/>
    <w:rsid w:val="003F3519"/>
    <w:rsid w:val="003F36BD"/>
    <w:rsid w:val="003F6AF9"/>
    <w:rsid w:val="003F6F7B"/>
    <w:rsid w:val="004004BB"/>
    <w:rsid w:val="00401312"/>
    <w:rsid w:val="004057AF"/>
    <w:rsid w:val="0041185D"/>
    <w:rsid w:val="00413880"/>
    <w:rsid w:val="00413A73"/>
    <w:rsid w:val="00414871"/>
    <w:rsid w:val="004171EC"/>
    <w:rsid w:val="0041748C"/>
    <w:rsid w:val="00423284"/>
    <w:rsid w:val="00425926"/>
    <w:rsid w:val="0043067B"/>
    <w:rsid w:val="00430C95"/>
    <w:rsid w:val="00432FD9"/>
    <w:rsid w:val="00433F52"/>
    <w:rsid w:val="004348FD"/>
    <w:rsid w:val="004430CB"/>
    <w:rsid w:val="0044424F"/>
    <w:rsid w:val="00447C54"/>
    <w:rsid w:val="00447EF7"/>
    <w:rsid w:val="00452C0D"/>
    <w:rsid w:val="0047362F"/>
    <w:rsid w:val="00473810"/>
    <w:rsid w:val="00484A94"/>
    <w:rsid w:val="004927F8"/>
    <w:rsid w:val="004A0583"/>
    <w:rsid w:val="004A1176"/>
    <w:rsid w:val="004A2BE2"/>
    <w:rsid w:val="004A3AD4"/>
    <w:rsid w:val="004A630A"/>
    <w:rsid w:val="004B3970"/>
    <w:rsid w:val="004B4DCC"/>
    <w:rsid w:val="004B4E8F"/>
    <w:rsid w:val="004B5258"/>
    <w:rsid w:val="004B6B59"/>
    <w:rsid w:val="004C2127"/>
    <w:rsid w:val="004D3673"/>
    <w:rsid w:val="004D3E89"/>
    <w:rsid w:val="004D63B3"/>
    <w:rsid w:val="004E0210"/>
    <w:rsid w:val="004E335A"/>
    <w:rsid w:val="004E41BD"/>
    <w:rsid w:val="004E6FA2"/>
    <w:rsid w:val="004E7AF3"/>
    <w:rsid w:val="004F0533"/>
    <w:rsid w:val="004F3146"/>
    <w:rsid w:val="004F4EB0"/>
    <w:rsid w:val="004F58A7"/>
    <w:rsid w:val="004F69CF"/>
    <w:rsid w:val="0050225B"/>
    <w:rsid w:val="005053E8"/>
    <w:rsid w:val="00510A1C"/>
    <w:rsid w:val="00510E0C"/>
    <w:rsid w:val="005151ED"/>
    <w:rsid w:val="0051612E"/>
    <w:rsid w:val="00516B8A"/>
    <w:rsid w:val="00517563"/>
    <w:rsid w:val="00517B4D"/>
    <w:rsid w:val="0052358C"/>
    <w:rsid w:val="00527B9A"/>
    <w:rsid w:val="00527E62"/>
    <w:rsid w:val="005328EC"/>
    <w:rsid w:val="00533D8A"/>
    <w:rsid w:val="005347C9"/>
    <w:rsid w:val="0053574B"/>
    <w:rsid w:val="00535D40"/>
    <w:rsid w:val="00540A2F"/>
    <w:rsid w:val="005429B8"/>
    <w:rsid w:val="005434AD"/>
    <w:rsid w:val="00544E78"/>
    <w:rsid w:val="005469C2"/>
    <w:rsid w:val="00546B87"/>
    <w:rsid w:val="00550E92"/>
    <w:rsid w:val="00551073"/>
    <w:rsid w:val="00551386"/>
    <w:rsid w:val="0055495F"/>
    <w:rsid w:val="005578AE"/>
    <w:rsid w:val="00557E42"/>
    <w:rsid w:val="00560447"/>
    <w:rsid w:val="00561427"/>
    <w:rsid w:val="0056539B"/>
    <w:rsid w:val="0057098C"/>
    <w:rsid w:val="00570FC6"/>
    <w:rsid w:val="00575384"/>
    <w:rsid w:val="00583AFB"/>
    <w:rsid w:val="005867EE"/>
    <w:rsid w:val="0059065D"/>
    <w:rsid w:val="00591224"/>
    <w:rsid w:val="00591257"/>
    <w:rsid w:val="00596E95"/>
    <w:rsid w:val="005A356A"/>
    <w:rsid w:val="005A6335"/>
    <w:rsid w:val="005A6AD9"/>
    <w:rsid w:val="005A7CA4"/>
    <w:rsid w:val="005B69FE"/>
    <w:rsid w:val="005B7387"/>
    <w:rsid w:val="005C0146"/>
    <w:rsid w:val="005C42F9"/>
    <w:rsid w:val="005C4762"/>
    <w:rsid w:val="005D05B4"/>
    <w:rsid w:val="005D0BA4"/>
    <w:rsid w:val="005D1533"/>
    <w:rsid w:val="005D534D"/>
    <w:rsid w:val="005D5582"/>
    <w:rsid w:val="005D66A2"/>
    <w:rsid w:val="005D74D3"/>
    <w:rsid w:val="005E06BD"/>
    <w:rsid w:val="005E3296"/>
    <w:rsid w:val="005E6CA3"/>
    <w:rsid w:val="005E6DAA"/>
    <w:rsid w:val="005E77F4"/>
    <w:rsid w:val="005F0075"/>
    <w:rsid w:val="005F04BF"/>
    <w:rsid w:val="005F0F23"/>
    <w:rsid w:val="005F10E3"/>
    <w:rsid w:val="005F37DF"/>
    <w:rsid w:val="0060190A"/>
    <w:rsid w:val="00602F7D"/>
    <w:rsid w:val="00611222"/>
    <w:rsid w:val="00612F10"/>
    <w:rsid w:val="006240EC"/>
    <w:rsid w:val="00627866"/>
    <w:rsid w:val="00627A26"/>
    <w:rsid w:val="00631100"/>
    <w:rsid w:val="00633E63"/>
    <w:rsid w:val="00635AC5"/>
    <w:rsid w:val="0064230C"/>
    <w:rsid w:val="00646D19"/>
    <w:rsid w:val="00666C15"/>
    <w:rsid w:val="0067352C"/>
    <w:rsid w:val="00674D2A"/>
    <w:rsid w:val="00675308"/>
    <w:rsid w:val="00676838"/>
    <w:rsid w:val="0068071A"/>
    <w:rsid w:val="006810BC"/>
    <w:rsid w:val="00687027"/>
    <w:rsid w:val="00693047"/>
    <w:rsid w:val="00696594"/>
    <w:rsid w:val="00697C9F"/>
    <w:rsid w:val="006A412A"/>
    <w:rsid w:val="006A7375"/>
    <w:rsid w:val="006A75A5"/>
    <w:rsid w:val="006B0733"/>
    <w:rsid w:val="006B220E"/>
    <w:rsid w:val="006B4CF6"/>
    <w:rsid w:val="006B50EC"/>
    <w:rsid w:val="006C0CE2"/>
    <w:rsid w:val="006C10B4"/>
    <w:rsid w:val="006C27C1"/>
    <w:rsid w:val="006C5452"/>
    <w:rsid w:val="006C6ECB"/>
    <w:rsid w:val="006D3167"/>
    <w:rsid w:val="006D4BCD"/>
    <w:rsid w:val="006D4CAF"/>
    <w:rsid w:val="006D7EC5"/>
    <w:rsid w:val="006D7EDC"/>
    <w:rsid w:val="006E7CF0"/>
    <w:rsid w:val="006F2769"/>
    <w:rsid w:val="006F30A8"/>
    <w:rsid w:val="006F4BE6"/>
    <w:rsid w:val="006F4F80"/>
    <w:rsid w:val="006F5554"/>
    <w:rsid w:val="007014D0"/>
    <w:rsid w:val="0070189D"/>
    <w:rsid w:val="0070266F"/>
    <w:rsid w:val="007032AD"/>
    <w:rsid w:val="007055F0"/>
    <w:rsid w:val="00707044"/>
    <w:rsid w:val="00712D4C"/>
    <w:rsid w:val="00712FE5"/>
    <w:rsid w:val="00720360"/>
    <w:rsid w:val="00721DB4"/>
    <w:rsid w:val="00723C08"/>
    <w:rsid w:val="00724468"/>
    <w:rsid w:val="007249F8"/>
    <w:rsid w:val="00736795"/>
    <w:rsid w:val="007377A1"/>
    <w:rsid w:val="007429BB"/>
    <w:rsid w:val="00744434"/>
    <w:rsid w:val="0074594D"/>
    <w:rsid w:val="00746A6E"/>
    <w:rsid w:val="00752630"/>
    <w:rsid w:val="00753DBC"/>
    <w:rsid w:val="00753FDE"/>
    <w:rsid w:val="00755DBC"/>
    <w:rsid w:val="00756650"/>
    <w:rsid w:val="00756B31"/>
    <w:rsid w:val="00757009"/>
    <w:rsid w:val="00760342"/>
    <w:rsid w:val="00761062"/>
    <w:rsid w:val="007623ED"/>
    <w:rsid w:val="00762BF8"/>
    <w:rsid w:val="00764673"/>
    <w:rsid w:val="0077332B"/>
    <w:rsid w:val="00773D63"/>
    <w:rsid w:val="00775683"/>
    <w:rsid w:val="00783A30"/>
    <w:rsid w:val="00784BAC"/>
    <w:rsid w:val="00786EBC"/>
    <w:rsid w:val="007903EE"/>
    <w:rsid w:val="00792A9B"/>
    <w:rsid w:val="00794461"/>
    <w:rsid w:val="0079618F"/>
    <w:rsid w:val="00796F4F"/>
    <w:rsid w:val="00797C09"/>
    <w:rsid w:val="00797CD6"/>
    <w:rsid w:val="007A23C7"/>
    <w:rsid w:val="007A45CB"/>
    <w:rsid w:val="007A6BAF"/>
    <w:rsid w:val="007B19F8"/>
    <w:rsid w:val="007B20D3"/>
    <w:rsid w:val="007B25BA"/>
    <w:rsid w:val="007B2B43"/>
    <w:rsid w:val="007B41CB"/>
    <w:rsid w:val="007B4C4C"/>
    <w:rsid w:val="007B7B56"/>
    <w:rsid w:val="007C0CF0"/>
    <w:rsid w:val="007C5A29"/>
    <w:rsid w:val="007D0413"/>
    <w:rsid w:val="007D1570"/>
    <w:rsid w:val="007D1EB4"/>
    <w:rsid w:val="007D3778"/>
    <w:rsid w:val="007D3B46"/>
    <w:rsid w:val="007E290C"/>
    <w:rsid w:val="007E2A93"/>
    <w:rsid w:val="007E3C6F"/>
    <w:rsid w:val="007F3126"/>
    <w:rsid w:val="007F3FFF"/>
    <w:rsid w:val="0080183F"/>
    <w:rsid w:val="00803B3C"/>
    <w:rsid w:val="00805CF5"/>
    <w:rsid w:val="0081186C"/>
    <w:rsid w:val="00811CCE"/>
    <w:rsid w:val="00811D4A"/>
    <w:rsid w:val="00816D49"/>
    <w:rsid w:val="00821E5E"/>
    <w:rsid w:val="00822F42"/>
    <w:rsid w:val="00826F93"/>
    <w:rsid w:val="00831FB8"/>
    <w:rsid w:val="0083585D"/>
    <w:rsid w:val="00836CD1"/>
    <w:rsid w:val="00842E06"/>
    <w:rsid w:val="008521A8"/>
    <w:rsid w:val="00863730"/>
    <w:rsid w:val="008641DA"/>
    <w:rsid w:val="00864C27"/>
    <w:rsid w:val="00866D22"/>
    <w:rsid w:val="00873844"/>
    <w:rsid w:val="0087395A"/>
    <w:rsid w:val="00876E61"/>
    <w:rsid w:val="00880756"/>
    <w:rsid w:val="00883B49"/>
    <w:rsid w:val="008846F8"/>
    <w:rsid w:val="00884B93"/>
    <w:rsid w:val="00891B7B"/>
    <w:rsid w:val="00892C5A"/>
    <w:rsid w:val="00895FC7"/>
    <w:rsid w:val="00896EE1"/>
    <w:rsid w:val="008C066C"/>
    <w:rsid w:val="008D1FEC"/>
    <w:rsid w:val="008D42D9"/>
    <w:rsid w:val="008E0C04"/>
    <w:rsid w:val="008E4351"/>
    <w:rsid w:val="008E6FE0"/>
    <w:rsid w:val="008F028A"/>
    <w:rsid w:val="008F0754"/>
    <w:rsid w:val="008F29D8"/>
    <w:rsid w:val="008F45AC"/>
    <w:rsid w:val="008F58A2"/>
    <w:rsid w:val="008F5CBC"/>
    <w:rsid w:val="008F5D1C"/>
    <w:rsid w:val="008F6C7B"/>
    <w:rsid w:val="00905F74"/>
    <w:rsid w:val="00911304"/>
    <w:rsid w:val="009113B5"/>
    <w:rsid w:val="009125E6"/>
    <w:rsid w:val="0091282A"/>
    <w:rsid w:val="00914EA6"/>
    <w:rsid w:val="00915901"/>
    <w:rsid w:val="00916F5F"/>
    <w:rsid w:val="009229F8"/>
    <w:rsid w:val="00923C12"/>
    <w:rsid w:val="009244FF"/>
    <w:rsid w:val="00926E85"/>
    <w:rsid w:val="00931CEC"/>
    <w:rsid w:val="00936381"/>
    <w:rsid w:val="00937F14"/>
    <w:rsid w:val="0094309C"/>
    <w:rsid w:val="00943698"/>
    <w:rsid w:val="00946D75"/>
    <w:rsid w:val="00950D6A"/>
    <w:rsid w:val="009512DC"/>
    <w:rsid w:val="00952757"/>
    <w:rsid w:val="00953C50"/>
    <w:rsid w:val="00953F8A"/>
    <w:rsid w:val="0095416F"/>
    <w:rsid w:val="009541DA"/>
    <w:rsid w:val="009550B3"/>
    <w:rsid w:val="009568E4"/>
    <w:rsid w:val="00956BA9"/>
    <w:rsid w:val="00957F2A"/>
    <w:rsid w:val="00960397"/>
    <w:rsid w:val="009605A7"/>
    <w:rsid w:val="00960FA1"/>
    <w:rsid w:val="0096467C"/>
    <w:rsid w:val="00970299"/>
    <w:rsid w:val="0097248D"/>
    <w:rsid w:val="0097271F"/>
    <w:rsid w:val="00975BBE"/>
    <w:rsid w:val="00977B2D"/>
    <w:rsid w:val="00984707"/>
    <w:rsid w:val="00992067"/>
    <w:rsid w:val="0099482B"/>
    <w:rsid w:val="00995073"/>
    <w:rsid w:val="00995689"/>
    <w:rsid w:val="009A2F45"/>
    <w:rsid w:val="009A3BB6"/>
    <w:rsid w:val="009A43D0"/>
    <w:rsid w:val="009A4D70"/>
    <w:rsid w:val="009A6AF9"/>
    <w:rsid w:val="009A78F3"/>
    <w:rsid w:val="009B120F"/>
    <w:rsid w:val="009C0180"/>
    <w:rsid w:val="009C05E5"/>
    <w:rsid w:val="009C386C"/>
    <w:rsid w:val="009C4442"/>
    <w:rsid w:val="009C54EB"/>
    <w:rsid w:val="009C5B84"/>
    <w:rsid w:val="009C6D96"/>
    <w:rsid w:val="009D0673"/>
    <w:rsid w:val="009D0837"/>
    <w:rsid w:val="009D410F"/>
    <w:rsid w:val="009D4A7F"/>
    <w:rsid w:val="009D684B"/>
    <w:rsid w:val="009D7E3A"/>
    <w:rsid w:val="009E3223"/>
    <w:rsid w:val="009E52CF"/>
    <w:rsid w:val="009E68D9"/>
    <w:rsid w:val="009E6AFD"/>
    <w:rsid w:val="009E7BB5"/>
    <w:rsid w:val="009F0863"/>
    <w:rsid w:val="009F1404"/>
    <w:rsid w:val="009F16F5"/>
    <w:rsid w:val="009F296E"/>
    <w:rsid w:val="009F372D"/>
    <w:rsid w:val="009F5E0E"/>
    <w:rsid w:val="009F7F4D"/>
    <w:rsid w:val="00A02EB2"/>
    <w:rsid w:val="00A03F77"/>
    <w:rsid w:val="00A04BD9"/>
    <w:rsid w:val="00A051BD"/>
    <w:rsid w:val="00A13B64"/>
    <w:rsid w:val="00A15CE4"/>
    <w:rsid w:val="00A260F3"/>
    <w:rsid w:val="00A266CE"/>
    <w:rsid w:val="00A26FBC"/>
    <w:rsid w:val="00A3211F"/>
    <w:rsid w:val="00A32E2B"/>
    <w:rsid w:val="00A33CF2"/>
    <w:rsid w:val="00A33FBA"/>
    <w:rsid w:val="00A349B9"/>
    <w:rsid w:val="00A369E2"/>
    <w:rsid w:val="00A37884"/>
    <w:rsid w:val="00A405DE"/>
    <w:rsid w:val="00A41167"/>
    <w:rsid w:val="00A41429"/>
    <w:rsid w:val="00A422FD"/>
    <w:rsid w:val="00A45431"/>
    <w:rsid w:val="00A47D5E"/>
    <w:rsid w:val="00A5693B"/>
    <w:rsid w:val="00A64763"/>
    <w:rsid w:val="00A658A4"/>
    <w:rsid w:val="00A72225"/>
    <w:rsid w:val="00A72B55"/>
    <w:rsid w:val="00A73C48"/>
    <w:rsid w:val="00A775C1"/>
    <w:rsid w:val="00A777DF"/>
    <w:rsid w:val="00A80929"/>
    <w:rsid w:val="00A845EB"/>
    <w:rsid w:val="00A927DA"/>
    <w:rsid w:val="00A93691"/>
    <w:rsid w:val="00A95941"/>
    <w:rsid w:val="00A972DB"/>
    <w:rsid w:val="00AA12E3"/>
    <w:rsid w:val="00AA3C08"/>
    <w:rsid w:val="00AA3D31"/>
    <w:rsid w:val="00AB2F7B"/>
    <w:rsid w:val="00AB535D"/>
    <w:rsid w:val="00AB7020"/>
    <w:rsid w:val="00AC4736"/>
    <w:rsid w:val="00AC5017"/>
    <w:rsid w:val="00AC696B"/>
    <w:rsid w:val="00AD5A32"/>
    <w:rsid w:val="00AD5DE0"/>
    <w:rsid w:val="00AE106E"/>
    <w:rsid w:val="00AE1D61"/>
    <w:rsid w:val="00AE3EB5"/>
    <w:rsid w:val="00AF2C1B"/>
    <w:rsid w:val="00B01439"/>
    <w:rsid w:val="00B05965"/>
    <w:rsid w:val="00B07C6E"/>
    <w:rsid w:val="00B10871"/>
    <w:rsid w:val="00B12EA7"/>
    <w:rsid w:val="00B1517B"/>
    <w:rsid w:val="00B173CA"/>
    <w:rsid w:val="00B1779F"/>
    <w:rsid w:val="00B21A21"/>
    <w:rsid w:val="00B33061"/>
    <w:rsid w:val="00B3430A"/>
    <w:rsid w:val="00B34758"/>
    <w:rsid w:val="00B503D0"/>
    <w:rsid w:val="00B522D9"/>
    <w:rsid w:val="00B550CB"/>
    <w:rsid w:val="00B568CC"/>
    <w:rsid w:val="00B57B00"/>
    <w:rsid w:val="00B614A7"/>
    <w:rsid w:val="00B67CBC"/>
    <w:rsid w:val="00B710C7"/>
    <w:rsid w:val="00B71EC6"/>
    <w:rsid w:val="00B754C2"/>
    <w:rsid w:val="00B7565F"/>
    <w:rsid w:val="00B75F9F"/>
    <w:rsid w:val="00B76D2E"/>
    <w:rsid w:val="00B8056B"/>
    <w:rsid w:val="00B8225F"/>
    <w:rsid w:val="00B82CF3"/>
    <w:rsid w:val="00B84123"/>
    <w:rsid w:val="00B85DB1"/>
    <w:rsid w:val="00B9131C"/>
    <w:rsid w:val="00B92261"/>
    <w:rsid w:val="00B93E8E"/>
    <w:rsid w:val="00B94787"/>
    <w:rsid w:val="00B95013"/>
    <w:rsid w:val="00B950DD"/>
    <w:rsid w:val="00B97B42"/>
    <w:rsid w:val="00BA215D"/>
    <w:rsid w:val="00BA4A53"/>
    <w:rsid w:val="00BA7120"/>
    <w:rsid w:val="00BB1482"/>
    <w:rsid w:val="00BB2DDC"/>
    <w:rsid w:val="00BB59D1"/>
    <w:rsid w:val="00BB794C"/>
    <w:rsid w:val="00BC4C20"/>
    <w:rsid w:val="00BC77C5"/>
    <w:rsid w:val="00BD03CA"/>
    <w:rsid w:val="00BD0584"/>
    <w:rsid w:val="00BD2D5C"/>
    <w:rsid w:val="00BD60BF"/>
    <w:rsid w:val="00BD6A38"/>
    <w:rsid w:val="00BD70D0"/>
    <w:rsid w:val="00BE28FB"/>
    <w:rsid w:val="00BE4C37"/>
    <w:rsid w:val="00BF089A"/>
    <w:rsid w:val="00BF2C80"/>
    <w:rsid w:val="00BF558B"/>
    <w:rsid w:val="00C03465"/>
    <w:rsid w:val="00C0361A"/>
    <w:rsid w:val="00C040FA"/>
    <w:rsid w:val="00C05BF9"/>
    <w:rsid w:val="00C06E50"/>
    <w:rsid w:val="00C10573"/>
    <w:rsid w:val="00C13434"/>
    <w:rsid w:val="00C13AB8"/>
    <w:rsid w:val="00C249BB"/>
    <w:rsid w:val="00C25604"/>
    <w:rsid w:val="00C3118E"/>
    <w:rsid w:val="00C32549"/>
    <w:rsid w:val="00C3293F"/>
    <w:rsid w:val="00C332EC"/>
    <w:rsid w:val="00C344B9"/>
    <w:rsid w:val="00C35113"/>
    <w:rsid w:val="00C35436"/>
    <w:rsid w:val="00C43535"/>
    <w:rsid w:val="00C4537A"/>
    <w:rsid w:val="00C45AEF"/>
    <w:rsid w:val="00C502A6"/>
    <w:rsid w:val="00C51D43"/>
    <w:rsid w:val="00C55849"/>
    <w:rsid w:val="00C62F76"/>
    <w:rsid w:val="00C64BC7"/>
    <w:rsid w:val="00C6529D"/>
    <w:rsid w:val="00C65AD2"/>
    <w:rsid w:val="00C700D8"/>
    <w:rsid w:val="00C74705"/>
    <w:rsid w:val="00C75200"/>
    <w:rsid w:val="00C773B1"/>
    <w:rsid w:val="00C80A9E"/>
    <w:rsid w:val="00C818B6"/>
    <w:rsid w:val="00C83611"/>
    <w:rsid w:val="00C83C40"/>
    <w:rsid w:val="00C85F71"/>
    <w:rsid w:val="00C906E3"/>
    <w:rsid w:val="00C94EC1"/>
    <w:rsid w:val="00C9651B"/>
    <w:rsid w:val="00C968FD"/>
    <w:rsid w:val="00C96BC1"/>
    <w:rsid w:val="00C97479"/>
    <w:rsid w:val="00C97807"/>
    <w:rsid w:val="00C97DD9"/>
    <w:rsid w:val="00CA03CD"/>
    <w:rsid w:val="00CA7BC1"/>
    <w:rsid w:val="00CB12AE"/>
    <w:rsid w:val="00CB2369"/>
    <w:rsid w:val="00CB3A6F"/>
    <w:rsid w:val="00CB4958"/>
    <w:rsid w:val="00CC0190"/>
    <w:rsid w:val="00CC6326"/>
    <w:rsid w:val="00CC6BB8"/>
    <w:rsid w:val="00CC799F"/>
    <w:rsid w:val="00CD2F53"/>
    <w:rsid w:val="00CD3202"/>
    <w:rsid w:val="00CD3D8E"/>
    <w:rsid w:val="00CD3E37"/>
    <w:rsid w:val="00CD4118"/>
    <w:rsid w:val="00CD6F29"/>
    <w:rsid w:val="00CD7386"/>
    <w:rsid w:val="00CD75F7"/>
    <w:rsid w:val="00CD7C3C"/>
    <w:rsid w:val="00CE2CCB"/>
    <w:rsid w:val="00CE75DB"/>
    <w:rsid w:val="00CF22E8"/>
    <w:rsid w:val="00CF50BD"/>
    <w:rsid w:val="00CF61B9"/>
    <w:rsid w:val="00CF7051"/>
    <w:rsid w:val="00D05124"/>
    <w:rsid w:val="00D12117"/>
    <w:rsid w:val="00D158CE"/>
    <w:rsid w:val="00D16B60"/>
    <w:rsid w:val="00D17048"/>
    <w:rsid w:val="00D1755E"/>
    <w:rsid w:val="00D216E1"/>
    <w:rsid w:val="00D21D3A"/>
    <w:rsid w:val="00D236A1"/>
    <w:rsid w:val="00D2435A"/>
    <w:rsid w:val="00D2568D"/>
    <w:rsid w:val="00D25890"/>
    <w:rsid w:val="00D25C00"/>
    <w:rsid w:val="00D25E24"/>
    <w:rsid w:val="00D328E7"/>
    <w:rsid w:val="00D32C8A"/>
    <w:rsid w:val="00D42051"/>
    <w:rsid w:val="00D429EA"/>
    <w:rsid w:val="00D45A34"/>
    <w:rsid w:val="00D5134E"/>
    <w:rsid w:val="00D52A64"/>
    <w:rsid w:val="00D531FC"/>
    <w:rsid w:val="00D54BFD"/>
    <w:rsid w:val="00D6194B"/>
    <w:rsid w:val="00D61C6A"/>
    <w:rsid w:val="00D635DE"/>
    <w:rsid w:val="00D63D60"/>
    <w:rsid w:val="00D64ACA"/>
    <w:rsid w:val="00D6587F"/>
    <w:rsid w:val="00D750E1"/>
    <w:rsid w:val="00D81F39"/>
    <w:rsid w:val="00D834E1"/>
    <w:rsid w:val="00D84595"/>
    <w:rsid w:val="00D85587"/>
    <w:rsid w:val="00D85841"/>
    <w:rsid w:val="00D90E75"/>
    <w:rsid w:val="00D91660"/>
    <w:rsid w:val="00D92C8E"/>
    <w:rsid w:val="00D938B8"/>
    <w:rsid w:val="00D96A3A"/>
    <w:rsid w:val="00D97401"/>
    <w:rsid w:val="00D97D3A"/>
    <w:rsid w:val="00DA0787"/>
    <w:rsid w:val="00DB3E4C"/>
    <w:rsid w:val="00DC6B28"/>
    <w:rsid w:val="00DD2463"/>
    <w:rsid w:val="00DD2C37"/>
    <w:rsid w:val="00DD46A5"/>
    <w:rsid w:val="00DD5432"/>
    <w:rsid w:val="00DE0649"/>
    <w:rsid w:val="00DE0C36"/>
    <w:rsid w:val="00DE2B85"/>
    <w:rsid w:val="00DE5E78"/>
    <w:rsid w:val="00DE6C83"/>
    <w:rsid w:val="00DF0852"/>
    <w:rsid w:val="00DF1B05"/>
    <w:rsid w:val="00DF29EF"/>
    <w:rsid w:val="00DF6BBE"/>
    <w:rsid w:val="00DF78B4"/>
    <w:rsid w:val="00DF7B7B"/>
    <w:rsid w:val="00E06779"/>
    <w:rsid w:val="00E07CF0"/>
    <w:rsid w:val="00E14A72"/>
    <w:rsid w:val="00E21BD5"/>
    <w:rsid w:val="00E24677"/>
    <w:rsid w:val="00E25D0C"/>
    <w:rsid w:val="00E271C2"/>
    <w:rsid w:val="00E274F7"/>
    <w:rsid w:val="00E276EE"/>
    <w:rsid w:val="00E34BC4"/>
    <w:rsid w:val="00E35B01"/>
    <w:rsid w:val="00E364BB"/>
    <w:rsid w:val="00E3737A"/>
    <w:rsid w:val="00E37FA3"/>
    <w:rsid w:val="00E403B4"/>
    <w:rsid w:val="00E428FA"/>
    <w:rsid w:val="00E42D3F"/>
    <w:rsid w:val="00E445DC"/>
    <w:rsid w:val="00E56795"/>
    <w:rsid w:val="00E62B3F"/>
    <w:rsid w:val="00E63460"/>
    <w:rsid w:val="00E637C4"/>
    <w:rsid w:val="00E63F89"/>
    <w:rsid w:val="00E74692"/>
    <w:rsid w:val="00E76C79"/>
    <w:rsid w:val="00E81724"/>
    <w:rsid w:val="00E84C9F"/>
    <w:rsid w:val="00E857BE"/>
    <w:rsid w:val="00E85CA3"/>
    <w:rsid w:val="00E8619C"/>
    <w:rsid w:val="00E97506"/>
    <w:rsid w:val="00EB48D2"/>
    <w:rsid w:val="00EB4F9D"/>
    <w:rsid w:val="00EB7B3D"/>
    <w:rsid w:val="00EC228D"/>
    <w:rsid w:val="00EC22F3"/>
    <w:rsid w:val="00EC26F1"/>
    <w:rsid w:val="00EC2E36"/>
    <w:rsid w:val="00EC39E4"/>
    <w:rsid w:val="00ED17CC"/>
    <w:rsid w:val="00ED2060"/>
    <w:rsid w:val="00ED5AD4"/>
    <w:rsid w:val="00ED6635"/>
    <w:rsid w:val="00EE007D"/>
    <w:rsid w:val="00EE2D6E"/>
    <w:rsid w:val="00EE5136"/>
    <w:rsid w:val="00EE7CDB"/>
    <w:rsid w:val="00EF1634"/>
    <w:rsid w:val="00EF39A7"/>
    <w:rsid w:val="00EF3F9F"/>
    <w:rsid w:val="00EF50F5"/>
    <w:rsid w:val="00EF68B7"/>
    <w:rsid w:val="00F0073F"/>
    <w:rsid w:val="00F0205B"/>
    <w:rsid w:val="00F051A4"/>
    <w:rsid w:val="00F10E40"/>
    <w:rsid w:val="00F11819"/>
    <w:rsid w:val="00F11FAF"/>
    <w:rsid w:val="00F12B37"/>
    <w:rsid w:val="00F2280B"/>
    <w:rsid w:val="00F25CBF"/>
    <w:rsid w:val="00F31CC9"/>
    <w:rsid w:val="00F33EAF"/>
    <w:rsid w:val="00F360F9"/>
    <w:rsid w:val="00F401A8"/>
    <w:rsid w:val="00F43AC6"/>
    <w:rsid w:val="00F43E10"/>
    <w:rsid w:val="00F50E28"/>
    <w:rsid w:val="00F50F7B"/>
    <w:rsid w:val="00F53596"/>
    <w:rsid w:val="00F55219"/>
    <w:rsid w:val="00F559B1"/>
    <w:rsid w:val="00F56A45"/>
    <w:rsid w:val="00F57066"/>
    <w:rsid w:val="00F57CB8"/>
    <w:rsid w:val="00F61FEF"/>
    <w:rsid w:val="00F6203B"/>
    <w:rsid w:val="00F622E9"/>
    <w:rsid w:val="00F63980"/>
    <w:rsid w:val="00F63A02"/>
    <w:rsid w:val="00F71805"/>
    <w:rsid w:val="00F71A45"/>
    <w:rsid w:val="00F81185"/>
    <w:rsid w:val="00F8228D"/>
    <w:rsid w:val="00F858D5"/>
    <w:rsid w:val="00F921B2"/>
    <w:rsid w:val="00F93262"/>
    <w:rsid w:val="00F95225"/>
    <w:rsid w:val="00F96844"/>
    <w:rsid w:val="00FA0ADE"/>
    <w:rsid w:val="00FB4DA3"/>
    <w:rsid w:val="00FB5706"/>
    <w:rsid w:val="00FB630F"/>
    <w:rsid w:val="00FC25AD"/>
    <w:rsid w:val="00FC3C99"/>
    <w:rsid w:val="00FD04E9"/>
    <w:rsid w:val="00FD1789"/>
    <w:rsid w:val="00FD190F"/>
    <w:rsid w:val="00FD3F02"/>
    <w:rsid w:val="00FD40F4"/>
    <w:rsid w:val="00FD450C"/>
    <w:rsid w:val="00FD4C96"/>
    <w:rsid w:val="00FD52B9"/>
    <w:rsid w:val="00FD56BD"/>
    <w:rsid w:val="00FD6136"/>
    <w:rsid w:val="00FE0383"/>
    <w:rsid w:val="00FF6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A2F88"/>
  <w15:docId w15:val="{ABB9CDDB-0FB2-4489-82A8-9C4EFB5C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B76D2E"/>
    <w:pPr>
      <w:spacing w:before="120" w:after="120" w:line="240" w:lineRule="auto"/>
    </w:pPr>
    <w:rPr>
      <w:rFonts w:ascii="Arial" w:hAnsi="Arial"/>
    </w:rPr>
  </w:style>
  <w:style w:type="paragraph" w:styleId="Heading1">
    <w:name w:val="heading 1"/>
    <w:basedOn w:val="Normal"/>
    <w:next w:val="Normal"/>
    <w:link w:val="Heading1Char"/>
    <w:uiPriority w:val="9"/>
    <w:qFormat/>
    <w:rsid w:val="00B76D2E"/>
    <w:pPr>
      <w:spacing w:before="0" w:after="0"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ascii="Times New Roman" w:eastAsia="Calibri" w:hAnsi="Times New Roman" w:cs="Times New Roman"/>
      <w:b/>
      <w:sz w:val="24"/>
    </w:rPr>
  </w:style>
  <w:style w:type="paragraph" w:styleId="Heading3">
    <w:name w:val="heading 3"/>
    <w:basedOn w:val="Normal"/>
    <w:next w:val="Normal"/>
    <w:link w:val="Heading3Char"/>
    <w:uiPriority w:val="9"/>
    <w:unhideWhenUsed/>
    <w:qFormat/>
    <w:rsid w:val="00B76D2E"/>
    <w:pPr>
      <w:keepNext/>
      <w:numPr>
        <w:numId w:val="1"/>
      </w:numPr>
      <w:spacing w:after="200" w:line="276" w:lineRule="auto"/>
      <w:ind w:right="284"/>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B76D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2E"/>
    <w:rPr>
      <w:rFonts w:ascii="Tahoma" w:hAnsi="Tahoma" w:cs="Tahoma"/>
      <w:sz w:val="16"/>
      <w:szCs w:val="16"/>
    </w:rPr>
  </w:style>
  <w:style w:type="character" w:styleId="CommentReference">
    <w:name w:val="annotation reference"/>
    <w:basedOn w:val="DefaultParagraphFont"/>
    <w:uiPriority w:val="99"/>
    <w:unhideWhenUsed/>
    <w:rsid w:val="00AA3D31"/>
    <w:rPr>
      <w:sz w:val="16"/>
      <w:szCs w:val="16"/>
    </w:rPr>
  </w:style>
  <w:style w:type="paragraph" w:styleId="CommentText">
    <w:name w:val="annotation text"/>
    <w:basedOn w:val="Normal"/>
    <w:link w:val="CommentTextChar"/>
    <w:uiPriority w:val="99"/>
    <w:unhideWhenUsed/>
    <w:rsid w:val="00AA3D31"/>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AA3D31"/>
    <w:rPr>
      <w:sz w:val="20"/>
      <w:szCs w:val="20"/>
    </w:rPr>
  </w:style>
  <w:style w:type="paragraph" w:customStyle="1" w:styleId="RIC1">
    <w:name w:val="RIC 1"/>
    <w:qFormat/>
    <w:rsid w:val="009D7E3A"/>
    <w:pPr>
      <w:keepNext/>
      <w:numPr>
        <w:numId w:val="19"/>
      </w:numPr>
      <w:spacing w:before="240"/>
    </w:pPr>
    <w:rPr>
      <w:rFonts w:ascii="Times New Roman" w:hAnsi="Times New Roman" w:cs="Times New Roman"/>
      <w:b/>
      <w:sz w:val="24"/>
      <w:szCs w:val="24"/>
    </w:rPr>
  </w:style>
  <w:style w:type="paragraph" w:customStyle="1" w:styleId="RICFollow">
    <w:name w:val="RIC Follow"/>
    <w:qFormat/>
    <w:rsid w:val="00C32549"/>
    <w:pPr>
      <w:spacing w:before="120"/>
      <w:ind w:left="567"/>
    </w:pPr>
    <w:rPr>
      <w:rFonts w:ascii="Times New Roman" w:eastAsia="Times New Roman" w:hAnsi="Times New Roman" w:cs="Times New Roman"/>
      <w:color w:val="000000"/>
      <w:sz w:val="24"/>
      <w:szCs w:val="20"/>
      <w:lang w:eastAsia="en-AU"/>
    </w:rPr>
  </w:style>
  <w:style w:type="paragraph" w:customStyle="1" w:styleId="RIC2">
    <w:name w:val="RIC 2"/>
    <w:qFormat/>
    <w:rsid w:val="00EE7CDB"/>
    <w:pPr>
      <w:numPr>
        <w:ilvl w:val="1"/>
        <w:numId w:val="19"/>
      </w:numPr>
      <w:spacing w:before="120"/>
    </w:pPr>
    <w:rPr>
      <w:rFonts w:ascii="Times New Roman" w:eastAsia="Times New Roman" w:hAnsi="Times New Roman" w:cs="Times New Roman"/>
      <w:color w:val="000000"/>
      <w:sz w:val="24"/>
      <w:szCs w:val="23"/>
      <w:lang w:eastAsia="en-AU"/>
    </w:rPr>
  </w:style>
  <w:style w:type="paragraph" w:customStyle="1" w:styleId="RIC3">
    <w:name w:val="RIC 3"/>
    <w:qFormat/>
    <w:rsid w:val="003004C9"/>
    <w:pPr>
      <w:numPr>
        <w:ilvl w:val="2"/>
        <w:numId w:val="19"/>
      </w:numPr>
      <w:spacing w:before="120" w:after="120"/>
    </w:pPr>
    <w:rPr>
      <w:rFonts w:ascii="Times New Roman" w:hAnsi="Times New Roman" w:cs="Times New Roman"/>
      <w:sz w:val="24"/>
      <w:szCs w:val="23"/>
      <w:lang w:eastAsia="en-AU"/>
    </w:rPr>
  </w:style>
  <w:style w:type="paragraph" w:customStyle="1" w:styleId="RICComment">
    <w:name w:val="RIC Comment"/>
    <w:basedOn w:val="RICFollow"/>
    <w:qFormat/>
    <w:rsid w:val="00AA3D31"/>
    <w:rPr>
      <w:b/>
      <w:i/>
    </w:rPr>
  </w:style>
  <w:style w:type="paragraph" w:styleId="ListParagraph">
    <w:name w:val="List Paragraph"/>
    <w:basedOn w:val="Normal"/>
    <w:uiPriority w:val="34"/>
    <w:qFormat/>
    <w:rsid w:val="00CA7BC1"/>
    <w:pPr>
      <w:ind w:left="720"/>
      <w:contextualSpacing/>
    </w:pPr>
  </w:style>
  <w:style w:type="paragraph" w:styleId="CommentSubject">
    <w:name w:val="annotation subject"/>
    <w:basedOn w:val="CommentText"/>
    <w:next w:val="CommentText"/>
    <w:link w:val="CommentSubjectChar"/>
    <w:uiPriority w:val="99"/>
    <w:semiHidden/>
    <w:unhideWhenUsed/>
    <w:rsid w:val="00B57B0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57B00"/>
    <w:rPr>
      <w:rFonts w:ascii="Arial" w:hAnsi="Arial"/>
      <w:b/>
      <w:bCs/>
      <w:sz w:val="20"/>
      <w:szCs w:val="20"/>
    </w:rPr>
  </w:style>
  <w:style w:type="paragraph" w:customStyle="1" w:styleId="RICSub">
    <w:name w:val="RIC Sub"/>
    <w:basedOn w:val="Normal"/>
    <w:uiPriority w:val="98"/>
    <w:rsid w:val="009D7E3A"/>
    <w:pPr>
      <w:keepNext/>
      <w:spacing w:after="200" w:line="276" w:lineRule="auto"/>
      <w:ind w:left="567"/>
    </w:pPr>
    <w:rPr>
      <w:rFonts w:ascii="Times New Roman" w:hAnsi="Times New Roman"/>
      <w:i/>
      <w:sz w:val="24"/>
      <w:lang w:eastAsia="en-AU"/>
    </w:rPr>
  </w:style>
  <w:style w:type="paragraph" w:styleId="Header">
    <w:name w:val="header"/>
    <w:basedOn w:val="Normal"/>
    <w:link w:val="HeaderChar"/>
    <w:uiPriority w:val="99"/>
    <w:unhideWhenUsed/>
    <w:rsid w:val="00384174"/>
    <w:pPr>
      <w:tabs>
        <w:tab w:val="center" w:pos="4513"/>
        <w:tab w:val="right" w:pos="9026"/>
      </w:tabs>
      <w:spacing w:before="0" w:after="0"/>
    </w:pPr>
  </w:style>
  <w:style w:type="character" w:customStyle="1" w:styleId="HeaderChar">
    <w:name w:val="Header Char"/>
    <w:basedOn w:val="DefaultParagraphFont"/>
    <w:link w:val="Header"/>
    <w:uiPriority w:val="99"/>
    <w:rsid w:val="00384174"/>
    <w:rPr>
      <w:rFonts w:ascii="Arial" w:hAnsi="Arial"/>
    </w:rPr>
  </w:style>
  <w:style w:type="paragraph" w:styleId="Footer">
    <w:name w:val="footer"/>
    <w:basedOn w:val="Normal"/>
    <w:link w:val="FooterChar"/>
    <w:uiPriority w:val="99"/>
    <w:unhideWhenUsed/>
    <w:rsid w:val="00384174"/>
    <w:pPr>
      <w:tabs>
        <w:tab w:val="center" w:pos="4513"/>
        <w:tab w:val="right" w:pos="9026"/>
      </w:tabs>
      <w:spacing w:before="0" w:after="0"/>
    </w:pPr>
  </w:style>
  <w:style w:type="character" w:customStyle="1" w:styleId="FooterChar">
    <w:name w:val="Footer Char"/>
    <w:basedOn w:val="DefaultParagraphFont"/>
    <w:link w:val="Footer"/>
    <w:uiPriority w:val="99"/>
    <w:rsid w:val="00384174"/>
    <w:rPr>
      <w:rFonts w:ascii="Arial" w:hAnsi="Arial"/>
    </w:rPr>
  </w:style>
  <w:style w:type="paragraph" w:styleId="Revision">
    <w:name w:val="Revision"/>
    <w:hidden/>
    <w:uiPriority w:val="99"/>
    <w:semiHidden/>
    <w:rsid w:val="002145CA"/>
    <w:pPr>
      <w:spacing w:after="0" w:line="240" w:lineRule="auto"/>
    </w:pPr>
    <w:rPr>
      <w:rFonts w:ascii="Arial" w:hAnsi="Arial"/>
    </w:rPr>
  </w:style>
  <w:style w:type="character" w:styleId="Hyperlink">
    <w:name w:val="Hyperlink"/>
    <w:basedOn w:val="DefaultParagraphFont"/>
    <w:uiPriority w:val="99"/>
    <w:unhideWhenUsed/>
    <w:rsid w:val="002D1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007">
      <w:bodyDiv w:val="1"/>
      <w:marLeft w:val="0"/>
      <w:marRight w:val="0"/>
      <w:marTop w:val="0"/>
      <w:marBottom w:val="0"/>
      <w:divBdr>
        <w:top w:val="none" w:sz="0" w:space="0" w:color="auto"/>
        <w:left w:val="none" w:sz="0" w:space="0" w:color="auto"/>
        <w:bottom w:val="none" w:sz="0" w:space="0" w:color="auto"/>
        <w:right w:val="none" w:sz="0" w:space="0" w:color="auto"/>
      </w:divBdr>
    </w:div>
    <w:div w:id="224418091">
      <w:bodyDiv w:val="1"/>
      <w:marLeft w:val="0"/>
      <w:marRight w:val="0"/>
      <w:marTop w:val="0"/>
      <w:marBottom w:val="0"/>
      <w:divBdr>
        <w:top w:val="none" w:sz="0" w:space="0" w:color="auto"/>
        <w:left w:val="none" w:sz="0" w:space="0" w:color="auto"/>
        <w:bottom w:val="none" w:sz="0" w:space="0" w:color="auto"/>
        <w:right w:val="none" w:sz="0" w:space="0" w:color="auto"/>
      </w:divBdr>
    </w:div>
    <w:div w:id="496042236">
      <w:bodyDiv w:val="1"/>
      <w:marLeft w:val="0"/>
      <w:marRight w:val="0"/>
      <w:marTop w:val="0"/>
      <w:marBottom w:val="0"/>
      <w:divBdr>
        <w:top w:val="none" w:sz="0" w:space="0" w:color="auto"/>
        <w:left w:val="none" w:sz="0" w:space="0" w:color="auto"/>
        <w:bottom w:val="none" w:sz="0" w:space="0" w:color="auto"/>
        <w:right w:val="none" w:sz="0" w:space="0" w:color="auto"/>
      </w:divBdr>
    </w:div>
    <w:div w:id="524834079">
      <w:bodyDiv w:val="1"/>
      <w:marLeft w:val="0"/>
      <w:marRight w:val="0"/>
      <w:marTop w:val="0"/>
      <w:marBottom w:val="0"/>
      <w:divBdr>
        <w:top w:val="none" w:sz="0" w:space="0" w:color="auto"/>
        <w:left w:val="none" w:sz="0" w:space="0" w:color="auto"/>
        <w:bottom w:val="none" w:sz="0" w:space="0" w:color="auto"/>
        <w:right w:val="none" w:sz="0" w:space="0" w:color="auto"/>
      </w:divBdr>
    </w:div>
    <w:div w:id="651758328">
      <w:bodyDiv w:val="1"/>
      <w:marLeft w:val="0"/>
      <w:marRight w:val="0"/>
      <w:marTop w:val="0"/>
      <w:marBottom w:val="0"/>
      <w:divBdr>
        <w:top w:val="none" w:sz="0" w:space="0" w:color="auto"/>
        <w:left w:val="none" w:sz="0" w:space="0" w:color="auto"/>
        <w:bottom w:val="none" w:sz="0" w:space="0" w:color="auto"/>
        <w:right w:val="none" w:sz="0" w:space="0" w:color="auto"/>
      </w:divBdr>
    </w:div>
    <w:div w:id="1278365376">
      <w:bodyDiv w:val="1"/>
      <w:marLeft w:val="0"/>
      <w:marRight w:val="0"/>
      <w:marTop w:val="0"/>
      <w:marBottom w:val="0"/>
      <w:divBdr>
        <w:top w:val="none" w:sz="0" w:space="0" w:color="auto"/>
        <w:left w:val="none" w:sz="0" w:space="0" w:color="auto"/>
        <w:bottom w:val="none" w:sz="0" w:space="0" w:color="auto"/>
        <w:right w:val="none" w:sz="0" w:space="0" w:color="auto"/>
      </w:divBdr>
    </w:div>
    <w:div w:id="1410731557">
      <w:bodyDiv w:val="1"/>
      <w:marLeft w:val="0"/>
      <w:marRight w:val="0"/>
      <w:marTop w:val="0"/>
      <w:marBottom w:val="0"/>
      <w:divBdr>
        <w:top w:val="none" w:sz="0" w:space="0" w:color="auto"/>
        <w:left w:val="none" w:sz="0" w:space="0" w:color="auto"/>
        <w:bottom w:val="none" w:sz="0" w:space="0" w:color="auto"/>
        <w:right w:val="none" w:sz="0" w:space="0" w:color="auto"/>
      </w:divBdr>
    </w:div>
    <w:div w:id="18187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30F0-BFFA-4A98-B422-FD2178F3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Regional Investment Corporation Operating Mandate Direction 2018</vt:lpstr>
    </vt:vector>
  </TitlesOfParts>
  <Company>Department of Industry, Innovation and Science</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Investment Corporation Operating Mandate Direction 2018</dc:title>
  <dc:subject>RIC Operating Mandate</dc:subject>
  <dc:creator>Laura.Olsson@agriculture.gov.au</dc:creator>
  <cp:keywords/>
  <dc:description/>
  <cp:lastModifiedBy>Norman, Joshua</cp:lastModifiedBy>
  <cp:revision>2</cp:revision>
  <cp:lastPrinted>2018-08-27T23:32:00Z</cp:lastPrinted>
  <dcterms:created xsi:type="dcterms:W3CDTF">2018-09-12T03:53:00Z</dcterms:created>
  <dcterms:modified xsi:type="dcterms:W3CDTF">2018-09-12T03:53:00Z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heckForSharePointFields">
    <vt:lpwstr>False</vt:lpwstr>
  </property>
  <property fmtid="{D5CDD505-2E9C-101B-9397-08002B2CF9AE}" pid="7" name="Template Filename">
    <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22812741</vt:lpwstr>
  </property>
</Properties>
</file>