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754FB" w:rsidRDefault="00DA186E" w:rsidP="00B05CF4">
      <w:pPr>
        <w:rPr>
          <w:sz w:val="28"/>
        </w:rPr>
      </w:pPr>
      <w:r w:rsidRPr="00D754FB">
        <w:rPr>
          <w:noProof/>
          <w:lang w:eastAsia="en-AU"/>
        </w:rPr>
        <w:drawing>
          <wp:inline distT="0" distB="0" distL="0" distR="0" wp14:anchorId="4A432EB5" wp14:editId="0E63C3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754FB" w:rsidRDefault="00715914" w:rsidP="00715914">
      <w:pPr>
        <w:rPr>
          <w:sz w:val="19"/>
        </w:rPr>
      </w:pPr>
    </w:p>
    <w:p w:rsidR="00715914" w:rsidRPr="00D754FB" w:rsidRDefault="003D7633" w:rsidP="00715914">
      <w:pPr>
        <w:pStyle w:val="ShortT"/>
      </w:pPr>
      <w:r w:rsidRPr="00D754FB">
        <w:t>Statutory Declarations Regulations</w:t>
      </w:r>
      <w:r w:rsidR="00D754FB" w:rsidRPr="00D754FB">
        <w:t> </w:t>
      </w:r>
      <w:r w:rsidRPr="00D754FB">
        <w:t>2018</w:t>
      </w:r>
    </w:p>
    <w:p w:rsidR="003D7633" w:rsidRPr="00D754FB" w:rsidRDefault="003D7633" w:rsidP="00014689">
      <w:pPr>
        <w:pStyle w:val="SignCoverPageStart"/>
        <w:spacing w:before="240"/>
        <w:rPr>
          <w:szCs w:val="22"/>
        </w:rPr>
      </w:pPr>
      <w:r w:rsidRPr="00D754FB">
        <w:rPr>
          <w:szCs w:val="22"/>
        </w:rPr>
        <w:t>I, General the Honourable Sir Peter Cosgrove AK MC (</w:t>
      </w:r>
      <w:proofErr w:type="spellStart"/>
      <w:r w:rsidRPr="00D754FB">
        <w:rPr>
          <w:szCs w:val="22"/>
        </w:rPr>
        <w:t>Ret</w:t>
      </w:r>
      <w:r w:rsidR="00441227" w:rsidRPr="00D754FB">
        <w:rPr>
          <w:szCs w:val="22"/>
        </w:rPr>
        <w:t>’</w:t>
      </w:r>
      <w:r w:rsidRPr="00D754FB">
        <w:rPr>
          <w:szCs w:val="22"/>
        </w:rPr>
        <w:t>d</w:t>
      </w:r>
      <w:proofErr w:type="spellEnd"/>
      <w:r w:rsidRPr="00D754FB">
        <w:rPr>
          <w:szCs w:val="22"/>
        </w:rPr>
        <w:t xml:space="preserve">), </w:t>
      </w:r>
      <w:r w:rsidR="00D754FB" w:rsidRPr="00D754FB">
        <w:rPr>
          <w:szCs w:val="22"/>
        </w:rPr>
        <w:t>Governor</w:t>
      </w:r>
      <w:r w:rsidR="00D754FB">
        <w:rPr>
          <w:szCs w:val="22"/>
        </w:rPr>
        <w:noBreakHyphen/>
      </w:r>
      <w:r w:rsidR="00D754FB" w:rsidRPr="00D754FB">
        <w:rPr>
          <w:szCs w:val="22"/>
        </w:rPr>
        <w:t>General</w:t>
      </w:r>
      <w:r w:rsidRPr="00D754FB">
        <w:rPr>
          <w:szCs w:val="22"/>
        </w:rPr>
        <w:t xml:space="preserve"> of the Commonwealth of Australia, acting with the advice of the Federal Executive Council, make the following regulations.</w:t>
      </w:r>
    </w:p>
    <w:p w:rsidR="003D7633" w:rsidRPr="00D754FB" w:rsidRDefault="003D7633" w:rsidP="00014689">
      <w:pPr>
        <w:keepNext/>
        <w:spacing w:before="720" w:line="240" w:lineRule="atLeast"/>
        <w:ind w:right="397"/>
        <w:jc w:val="both"/>
        <w:rPr>
          <w:szCs w:val="22"/>
        </w:rPr>
      </w:pPr>
      <w:r w:rsidRPr="00D754FB">
        <w:rPr>
          <w:szCs w:val="22"/>
        </w:rPr>
        <w:t xml:space="preserve">Dated </w:t>
      </w:r>
      <w:r w:rsidRPr="00D754FB">
        <w:rPr>
          <w:szCs w:val="22"/>
        </w:rPr>
        <w:fldChar w:fldCharType="begin"/>
      </w:r>
      <w:r w:rsidRPr="00D754FB">
        <w:rPr>
          <w:szCs w:val="22"/>
        </w:rPr>
        <w:instrText xml:space="preserve"> DOCPROPERTY  DateMade </w:instrText>
      </w:r>
      <w:r w:rsidRPr="00D754FB">
        <w:rPr>
          <w:szCs w:val="22"/>
        </w:rPr>
        <w:fldChar w:fldCharType="separate"/>
      </w:r>
      <w:r w:rsidR="00220BBB">
        <w:rPr>
          <w:szCs w:val="22"/>
        </w:rPr>
        <w:t>13 September 2018</w:t>
      </w:r>
      <w:r w:rsidRPr="00D754FB">
        <w:rPr>
          <w:szCs w:val="22"/>
        </w:rPr>
        <w:fldChar w:fldCharType="end"/>
      </w:r>
    </w:p>
    <w:p w:rsidR="003D7633" w:rsidRPr="00D754FB" w:rsidRDefault="003D7633" w:rsidP="0001468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754FB">
        <w:rPr>
          <w:szCs w:val="22"/>
        </w:rPr>
        <w:t>Peter Cosgrove</w:t>
      </w:r>
    </w:p>
    <w:p w:rsidR="003D7633" w:rsidRPr="00D754FB" w:rsidRDefault="00D754FB" w:rsidP="0001468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754FB">
        <w:rPr>
          <w:szCs w:val="22"/>
        </w:rPr>
        <w:t>Governor</w:t>
      </w:r>
      <w:r>
        <w:rPr>
          <w:szCs w:val="22"/>
        </w:rPr>
        <w:noBreakHyphen/>
      </w:r>
      <w:r w:rsidRPr="00D754FB">
        <w:rPr>
          <w:szCs w:val="22"/>
        </w:rPr>
        <w:t>General</w:t>
      </w:r>
    </w:p>
    <w:p w:rsidR="003D7633" w:rsidRPr="00D754FB" w:rsidRDefault="003D7633" w:rsidP="0001468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754FB">
        <w:rPr>
          <w:szCs w:val="22"/>
        </w:rPr>
        <w:t>By His Excellency</w:t>
      </w:r>
      <w:r w:rsidR="00441227" w:rsidRPr="00D754FB">
        <w:rPr>
          <w:szCs w:val="22"/>
        </w:rPr>
        <w:t>’</w:t>
      </w:r>
      <w:r w:rsidRPr="00D754FB">
        <w:rPr>
          <w:szCs w:val="22"/>
        </w:rPr>
        <w:t>s Command</w:t>
      </w:r>
    </w:p>
    <w:p w:rsidR="003D7633" w:rsidRPr="00D754FB" w:rsidRDefault="003D7633" w:rsidP="0001468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754FB">
        <w:rPr>
          <w:szCs w:val="22"/>
        </w:rPr>
        <w:t>Christian Porter</w:t>
      </w:r>
    </w:p>
    <w:p w:rsidR="003D7633" w:rsidRPr="00D754FB" w:rsidRDefault="003D7633" w:rsidP="00014689">
      <w:pPr>
        <w:pStyle w:val="SignCoverPageEnd"/>
        <w:rPr>
          <w:szCs w:val="22"/>
        </w:rPr>
      </w:pPr>
      <w:r w:rsidRPr="00D754FB">
        <w:rPr>
          <w:szCs w:val="22"/>
        </w:rPr>
        <w:t>Attorney</w:t>
      </w:r>
      <w:r w:rsidR="00D754FB">
        <w:rPr>
          <w:szCs w:val="22"/>
        </w:rPr>
        <w:noBreakHyphen/>
      </w:r>
      <w:r w:rsidRPr="00D754FB">
        <w:rPr>
          <w:szCs w:val="22"/>
        </w:rPr>
        <w:t>General</w:t>
      </w:r>
    </w:p>
    <w:p w:rsidR="003D7633" w:rsidRPr="00D754FB" w:rsidRDefault="003D7633" w:rsidP="003D7633"/>
    <w:p w:rsidR="00715914" w:rsidRPr="00D754FB" w:rsidRDefault="00715914" w:rsidP="00715914">
      <w:pPr>
        <w:pStyle w:val="Header"/>
        <w:tabs>
          <w:tab w:val="clear" w:pos="4150"/>
          <w:tab w:val="clear" w:pos="8307"/>
        </w:tabs>
      </w:pPr>
      <w:r w:rsidRPr="00D754FB">
        <w:rPr>
          <w:rStyle w:val="CharChapNo"/>
        </w:rPr>
        <w:t xml:space="preserve"> </w:t>
      </w:r>
      <w:r w:rsidRPr="00D754FB">
        <w:rPr>
          <w:rStyle w:val="CharChapText"/>
        </w:rPr>
        <w:t xml:space="preserve"> </w:t>
      </w:r>
    </w:p>
    <w:p w:rsidR="00715914" w:rsidRPr="00D754FB" w:rsidRDefault="00715914" w:rsidP="00715914">
      <w:pPr>
        <w:pStyle w:val="Header"/>
        <w:tabs>
          <w:tab w:val="clear" w:pos="4150"/>
          <w:tab w:val="clear" w:pos="8307"/>
        </w:tabs>
      </w:pPr>
      <w:r w:rsidRPr="00D754FB">
        <w:rPr>
          <w:rStyle w:val="CharPartNo"/>
        </w:rPr>
        <w:t xml:space="preserve"> </w:t>
      </w:r>
      <w:r w:rsidRPr="00D754FB">
        <w:rPr>
          <w:rStyle w:val="CharPartText"/>
        </w:rPr>
        <w:t xml:space="preserve"> </w:t>
      </w:r>
    </w:p>
    <w:p w:rsidR="00715914" w:rsidRPr="00D754FB" w:rsidRDefault="00715914" w:rsidP="00715914">
      <w:pPr>
        <w:pStyle w:val="Header"/>
        <w:tabs>
          <w:tab w:val="clear" w:pos="4150"/>
          <w:tab w:val="clear" w:pos="8307"/>
        </w:tabs>
      </w:pPr>
      <w:r w:rsidRPr="00D754FB">
        <w:rPr>
          <w:rStyle w:val="CharDivNo"/>
        </w:rPr>
        <w:t xml:space="preserve"> </w:t>
      </w:r>
      <w:r w:rsidRPr="00D754FB">
        <w:rPr>
          <w:rStyle w:val="CharDivText"/>
        </w:rPr>
        <w:t xml:space="preserve"> </w:t>
      </w:r>
    </w:p>
    <w:p w:rsidR="00715914" w:rsidRPr="00D754FB" w:rsidRDefault="00715914" w:rsidP="00715914">
      <w:pPr>
        <w:sectPr w:rsidR="00715914" w:rsidRPr="00D754FB" w:rsidSect="00C66D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754FB" w:rsidRDefault="00715914" w:rsidP="00116143">
      <w:pPr>
        <w:rPr>
          <w:sz w:val="36"/>
        </w:rPr>
      </w:pPr>
      <w:r w:rsidRPr="00D754FB">
        <w:rPr>
          <w:sz w:val="36"/>
        </w:rPr>
        <w:lastRenderedPageBreak/>
        <w:t>Contents</w:t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fldChar w:fldCharType="begin"/>
      </w:r>
      <w:r w:rsidRPr="00D754FB">
        <w:instrText xml:space="preserve"> TOC \o "1-9" </w:instrText>
      </w:r>
      <w:r w:rsidRPr="00D754FB">
        <w:fldChar w:fldCharType="separate"/>
      </w:r>
      <w:r w:rsidRPr="00D754FB">
        <w:rPr>
          <w:noProof/>
        </w:rPr>
        <w:t>1</w:t>
      </w:r>
      <w:r w:rsidRPr="00D754FB">
        <w:rPr>
          <w:noProof/>
        </w:rPr>
        <w:tab/>
        <w:t>Name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_Toc522105019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1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rPr>
          <w:noProof/>
        </w:rPr>
        <w:t>2</w:t>
      </w:r>
      <w:r w:rsidRPr="00D754FB">
        <w:rPr>
          <w:noProof/>
        </w:rPr>
        <w:tab/>
        <w:t>Commencement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_Toc522105020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1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rPr>
          <w:noProof/>
        </w:rPr>
        <w:t>3</w:t>
      </w:r>
      <w:r w:rsidRPr="00D754FB">
        <w:rPr>
          <w:noProof/>
        </w:rPr>
        <w:tab/>
        <w:t>Authority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_Toc522105021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1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rPr>
          <w:noProof/>
        </w:rPr>
        <w:t>4</w:t>
      </w:r>
      <w:r w:rsidRPr="00D754FB">
        <w:rPr>
          <w:noProof/>
        </w:rPr>
        <w:tab/>
        <w:t>Schedules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_Toc522105022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1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rPr>
          <w:noProof/>
        </w:rPr>
        <w:t>5</w:t>
      </w:r>
      <w:r w:rsidRPr="00D754FB">
        <w:rPr>
          <w:noProof/>
        </w:rPr>
        <w:tab/>
        <w:t>Definitions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_Toc522105023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1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rPr>
          <w:noProof/>
        </w:rPr>
        <w:t>6</w:t>
      </w:r>
      <w:r w:rsidRPr="00D754FB">
        <w:rPr>
          <w:noProof/>
        </w:rPr>
        <w:tab/>
        <w:t>Statutory declaration—prescribed form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_Toc522105024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2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rPr>
          <w:noProof/>
        </w:rPr>
        <w:t>7</w:t>
      </w:r>
      <w:r w:rsidRPr="00D754FB">
        <w:rPr>
          <w:noProof/>
        </w:rPr>
        <w:tab/>
        <w:t>Persons before whom a statutory declaration may be made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_Toc522105025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2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rPr>
          <w:noProof/>
        </w:rPr>
        <w:t>8</w:t>
      </w:r>
      <w:r w:rsidRPr="00D754FB">
        <w:rPr>
          <w:noProof/>
        </w:rPr>
        <w:tab/>
        <w:t>Transitional—form of statutory declaration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_Toc522105026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2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54FB">
        <w:rPr>
          <w:noProof/>
        </w:rPr>
        <w:t>Schedule</w:t>
      </w:r>
      <w:r w:rsidR="00D754FB" w:rsidRPr="00D754FB">
        <w:rPr>
          <w:noProof/>
        </w:rPr>
        <w:t> </w:t>
      </w:r>
      <w:r w:rsidRPr="00D754FB">
        <w:rPr>
          <w:noProof/>
        </w:rPr>
        <w:t>1—Form of statutory declaration</w:t>
      </w:r>
      <w:r w:rsidRPr="00D754FB">
        <w:rPr>
          <w:b w:val="0"/>
          <w:noProof/>
          <w:sz w:val="18"/>
        </w:rPr>
        <w:tab/>
      </w:r>
      <w:r w:rsidRPr="00D754FB">
        <w:rPr>
          <w:b w:val="0"/>
          <w:noProof/>
          <w:sz w:val="18"/>
        </w:rPr>
        <w:fldChar w:fldCharType="begin"/>
      </w:r>
      <w:r w:rsidRPr="00D754FB">
        <w:rPr>
          <w:b w:val="0"/>
          <w:noProof/>
          <w:sz w:val="18"/>
        </w:rPr>
        <w:instrText xml:space="preserve"> PAGEREF _Toc522105027 \h </w:instrText>
      </w:r>
      <w:r w:rsidRPr="00D754FB">
        <w:rPr>
          <w:b w:val="0"/>
          <w:noProof/>
          <w:sz w:val="18"/>
        </w:rPr>
      </w:r>
      <w:r w:rsidRPr="00D754FB">
        <w:rPr>
          <w:b w:val="0"/>
          <w:noProof/>
          <w:sz w:val="18"/>
        </w:rPr>
        <w:fldChar w:fldCharType="separate"/>
      </w:r>
      <w:r w:rsidR="00220BBB">
        <w:rPr>
          <w:b w:val="0"/>
          <w:noProof/>
          <w:sz w:val="18"/>
        </w:rPr>
        <w:t>3</w:t>
      </w:r>
      <w:r w:rsidRPr="00D754FB">
        <w:rPr>
          <w:b w:val="0"/>
          <w:noProof/>
          <w:sz w:val="18"/>
        </w:rPr>
        <w:fldChar w:fldCharType="end"/>
      </w:r>
    </w:p>
    <w:p w:rsidR="00F17AC5" w:rsidRPr="00D754FB" w:rsidRDefault="00F17AC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54FB">
        <w:rPr>
          <w:noProof/>
        </w:rPr>
        <w:t>Schedule</w:t>
      </w:r>
      <w:r w:rsidR="00D754FB" w:rsidRPr="00D754FB">
        <w:rPr>
          <w:noProof/>
        </w:rPr>
        <w:t> </w:t>
      </w:r>
      <w:r w:rsidRPr="00D754FB">
        <w:rPr>
          <w:noProof/>
        </w:rPr>
        <w:t>2—Persons before whom a statutory declaration may be made</w:t>
      </w:r>
      <w:r w:rsidRPr="00D754FB">
        <w:rPr>
          <w:b w:val="0"/>
          <w:noProof/>
          <w:sz w:val="18"/>
        </w:rPr>
        <w:tab/>
      </w:r>
      <w:r w:rsidRPr="00D754FB">
        <w:rPr>
          <w:b w:val="0"/>
          <w:noProof/>
          <w:sz w:val="18"/>
        </w:rPr>
        <w:fldChar w:fldCharType="begin"/>
      </w:r>
      <w:r w:rsidRPr="00D754FB">
        <w:rPr>
          <w:b w:val="0"/>
          <w:noProof/>
          <w:sz w:val="18"/>
        </w:rPr>
        <w:instrText xml:space="preserve"> PAGEREF _Toc522105028 \h </w:instrText>
      </w:r>
      <w:r w:rsidRPr="00D754FB">
        <w:rPr>
          <w:b w:val="0"/>
          <w:noProof/>
          <w:sz w:val="18"/>
        </w:rPr>
      </w:r>
      <w:r w:rsidRPr="00D754FB">
        <w:rPr>
          <w:b w:val="0"/>
          <w:noProof/>
          <w:sz w:val="18"/>
        </w:rPr>
        <w:fldChar w:fldCharType="separate"/>
      </w:r>
      <w:r w:rsidR="00220BBB">
        <w:rPr>
          <w:b w:val="0"/>
          <w:noProof/>
          <w:sz w:val="18"/>
        </w:rPr>
        <w:t>4</w:t>
      </w:r>
      <w:r w:rsidRPr="00D754FB">
        <w:rPr>
          <w:b w:val="0"/>
          <w:noProof/>
          <w:sz w:val="18"/>
        </w:rPr>
        <w:fldChar w:fldCharType="end"/>
      </w:r>
    </w:p>
    <w:p w:rsidR="00F17AC5" w:rsidRPr="00D754FB" w:rsidRDefault="00F17A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54FB">
        <w:rPr>
          <w:noProof/>
        </w:rPr>
        <w:t>Part</w:t>
      </w:r>
      <w:r w:rsidR="00D754FB" w:rsidRPr="00D754FB">
        <w:rPr>
          <w:noProof/>
        </w:rPr>
        <w:t> </w:t>
      </w:r>
      <w:r w:rsidRPr="00D754FB">
        <w:rPr>
          <w:noProof/>
        </w:rPr>
        <w:t>1—Occupations</w:t>
      </w:r>
      <w:r w:rsidRPr="00D754FB">
        <w:rPr>
          <w:b w:val="0"/>
          <w:noProof/>
          <w:sz w:val="18"/>
        </w:rPr>
        <w:tab/>
      </w:r>
      <w:r w:rsidRPr="00D754FB">
        <w:rPr>
          <w:b w:val="0"/>
          <w:noProof/>
          <w:sz w:val="18"/>
        </w:rPr>
        <w:fldChar w:fldCharType="begin"/>
      </w:r>
      <w:r w:rsidRPr="00D754FB">
        <w:rPr>
          <w:b w:val="0"/>
          <w:noProof/>
          <w:sz w:val="18"/>
        </w:rPr>
        <w:instrText xml:space="preserve"> PAGEREF _Toc522105029 \h </w:instrText>
      </w:r>
      <w:r w:rsidRPr="00D754FB">
        <w:rPr>
          <w:b w:val="0"/>
          <w:noProof/>
          <w:sz w:val="18"/>
        </w:rPr>
      </w:r>
      <w:r w:rsidRPr="00D754FB">
        <w:rPr>
          <w:b w:val="0"/>
          <w:noProof/>
          <w:sz w:val="18"/>
        </w:rPr>
        <w:fldChar w:fldCharType="separate"/>
      </w:r>
      <w:r w:rsidR="00220BBB">
        <w:rPr>
          <w:b w:val="0"/>
          <w:noProof/>
          <w:sz w:val="18"/>
        </w:rPr>
        <w:t>4</w:t>
      </w:r>
      <w:r w:rsidRPr="00D754FB">
        <w:rPr>
          <w:b w:val="0"/>
          <w:noProof/>
          <w:sz w:val="18"/>
        </w:rPr>
        <w:fldChar w:fldCharType="end"/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rPr>
          <w:noProof/>
        </w:rPr>
        <w:t>1</w:t>
      </w:r>
      <w:r w:rsidRPr="00D754FB">
        <w:rPr>
          <w:noProof/>
        </w:rPr>
        <w:tab/>
        <w:t>Listing of occupations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_Toc522105030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4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54FB">
        <w:rPr>
          <w:noProof/>
        </w:rPr>
        <w:t>Part</w:t>
      </w:r>
      <w:r w:rsidR="00D754FB" w:rsidRPr="00D754FB">
        <w:rPr>
          <w:noProof/>
        </w:rPr>
        <w:t> </w:t>
      </w:r>
      <w:r w:rsidRPr="00D754FB">
        <w:rPr>
          <w:noProof/>
        </w:rPr>
        <w:t>2—Other persons</w:t>
      </w:r>
      <w:r w:rsidRPr="00D754FB">
        <w:rPr>
          <w:b w:val="0"/>
          <w:noProof/>
          <w:sz w:val="18"/>
        </w:rPr>
        <w:tab/>
      </w:r>
      <w:r w:rsidRPr="00D754FB">
        <w:rPr>
          <w:b w:val="0"/>
          <w:noProof/>
          <w:sz w:val="18"/>
        </w:rPr>
        <w:fldChar w:fldCharType="begin"/>
      </w:r>
      <w:r w:rsidRPr="00D754FB">
        <w:rPr>
          <w:b w:val="0"/>
          <w:noProof/>
          <w:sz w:val="18"/>
        </w:rPr>
        <w:instrText xml:space="preserve"> PAGEREF _Toc522105031 \h </w:instrText>
      </w:r>
      <w:r w:rsidRPr="00D754FB">
        <w:rPr>
          <w:b w:val="0"/>
          <w:noProof/>
          <w:sz w:val="18"/>
        </w:rPr>
      </w:r>
      <w:r w:rsidRPr="00D754FB">
        <w:rPr>
          <w:b w:val="0"/>
          <w:noProof/>
          <w:sz w:val="18"/>
        </w:rPr>
        <w:fldChar w:fldCharType="separate"/>
      </w:r>
      <w:r w:rsidR="00220BBB">
        <w:rPr>
          <w:b w:val="0"/>
          <w:noProof/>
          <w:sz w:val="18"/>
        </w:rPr>
        <w:t>5</w:t>
      </w:r>
      <w:r w:rsidRPr="00D754FB">
        <w:rPr>
          <w:b w:val="0"/>
          <w:noProof/>
          <w:sz w:val="18"/>
        </w:rPr>
        <w:fldChar w:fldCharType="end"/>
      </w:r>
    </w:p>
    <w:p w:rsidR="00F17AC5" w:rsidRPr="00D754FB" w:rsidRDefault="00F17A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FB">
        <w:rPr>
          <w:noProof/>
        </w:rPr>
        <w:t>2</w:t>
      </w:r>
      <w:r w:rsidRPr="00D754FB">
        <w:rPr>
          <w:noProof/>
        </w:rPr>
        <w:tab/>
        <w:t>Listing of persons</w:t>
      </w:r>
      <w:r w:rsidRPr="00D754FB">
        <w:rPr>
          <w:noProof/>
        </w:rPr>
        <w:tab/>
      </w:r>
      <w:r w:rsidRPr="00D754FB">
        <w:rPr>
          <w:noProof/>
        </w:rPr>
        <w:fldChar w:fldCharType="begin"/>
      </w:r>
      <w:r w:rsidRPr="00D754FB">
        <w:rPr>
          <w:noProof/>
        </w:rPr>
        <w:instrText xml:space="preserve"> PAGEREF _Toc522105032 \h </w:instrText>
      </w:r>
      <w:r w:rsidRPr="00D754FB">
        <w:rPr>
          <w:noProof/>
        </w:rPr>
      </w:r>
      <w:r w:rsidRPr="00D754FB">
        <w:rPr>
          <w:noProof/>
        </w:rPr>
        <w:fldChar w:fldCharType="separate"/>
      </w:r>
      <w:r w:rsidR="00220BBB">
        <w:rPr>
          <w:noProof/>
        </w:rPr>
        <w:t>5</w:t>
      </w:r>
      <w:r w:rsidRPr="00D754FB">
        <w:rPr>
          <w:noProof/>
        </w:rPr>
        <w:fldChar w:fldCharType="end"/>
      </w:r>
    </w:p>
    <w:p w:rsidR="00F17AC5" w:rsidRPr="00D754FB" w:rsidRDefault="00F17A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54FB">
        <w:rPr>
          <w:noProof/>
        </w:rPr>
        <w:t>Schedule</w:t>
      </w:r>
      <w:r w:rsidR="00D754FB" w:rsidRPr="00D754FB">
        <w:rPr>
          <w:noProof/>
        </w:rPr>
        <w:t> </w:t>
      </w:r>
      <w:r w:rsidRPr="00D754FB">
        <w:rPr>
          <w:noProof/>
        </w:rPr>
        <w:t>3—Repeals</w:t>
      </w:r>
      <w:r w:rsidRPr="00D754FB">
        <w:rPr>
          <w:b w:val="0"/>
          <w:noProof/>
          <w:sz w:val="18"/>
        </w:rPr>
        <w:tab/>
      </w:r>
      <w:r w:rsidRPr="00D754FB">
        <w:rPr>
          <w:b w:val="0"/>
          <w:noProof/>
          <w:sz w:val="18"/>
        </w:rPr>
        <w:fldChar w:fldCharType="begin"/>
      </w:r>
      <w:r w:rsidRPr="00D754FB">
        <w:rPr>
          <w:b w:val="0"/>
          <w:noProof/>
          <w:sz w:val="18"/>
        </w:rPr>
        <w:instrText xml:space="preserve"> PAGEREF _Toc522105033 \h </w:instrText>
      </w:r>
      <w:r w:rsidRPr="00D754FB">
        <w:rPr>
          <w:b w:val="0"/>
          <w:noProof/>
          <w:sz w:val="18"/>
        </w:rPr>
      </w:r>
      <w:r w:rsidRPr="00D754FB">
        <w:rPr>
          <w:b w:val="0"/>
          <w:noProof/>
          <w:sz w:val="18"/>
        </w:rPr>
        <w:fldChar w:fldCharType="separate"/>
      </w:r>
      <w:r w:rsidR="00220BBB">
        <w:rPr>
          <w:b w:val="0"/>
          <w:noProof/>
          <w:sz w:val="18"/>
        </w:rPr>
        <w:t>7</w:t>
      </w:r>
      <w:r w:rsidRPr="00D754FB">
        <w:rPr>
          <w:b w:val="0"/>
          <w:noProof/>
          <w:sz w:val="18"/>
        </w:rPr>
        <w:fldChar w:fldCharType="end"/>
      </w:r>
    </w:p>
    <w:p w:rsidR="00F17AC5" w:rsidRPr="00D754FB" w:rsidRDefault="00F17A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54FB">
        <w:rPr>
          <w:noProof/>
        </w:rPr>
        <w:t>Statutory Declarations Regulations</w:t>
      </w:r>
      <w:r w:rsidR="00D754FB" w:rsidRPr="00D754FB">
        <w:rPr>
          <w:noProof/>
        </w:rPr>
        <w:t> </w:t>
      </w:r>
      <w:r w:rsidRPr="00D754FB">
        <w:rPr>
          <w:noProof/>
        </w:rPr>
        <w:t>1993</w:t>
      </w:r>
      <w:r w:rsidRPr="00D754FB">
        <w:rPr>
          <w:i w:val="0"/>
          <w:noProof/>
          <w:sz w:val="18"/>
        </w:rPr>
        <w:tab/>
      </w:r>
      <w:r w:rsidRPr="00D754FB">
        <w:rPr>
          <w:i w:val="0"/>
          <w:noProof/>
          <w:sz w:val="18"/>
        </w:rPr>
        <w:fldChar w:fldCharType="begin"/>
      </w:r>
      <w:r w:rsidRPr="00D754FB">
        <w:rPr>
          <w:i w:val="0"/>
          <w:noProof/>
          <w:sz w:val="18"/>
        </w:rPr>
        <w:instrText xml:space="preserve"> PAGEREF _Toc522105034 \h </w:instrText>
      </w:r>
      <w:r w:rsidRPr="00D754FB">
        <w:rPr>
          <w:i w:val="0"/>
          <w:noProof/>
          <w:sz w:val="18"/>
        </w:rPr>
      </w:r>
      <w:r w:rsidRPr="00D754FB">
        <w:rPr>
          <w:i w:val="0"/>
          <w:noProof/>
          <w:sz w:val="18"/>
        </w:rPr>
        <w:fldChar w:fldCharType="separate"/>
      </w:r>
      <w:r w:rsidR="00220BBB">
        <w:rPr>
          <w:i w:val="0"/>
          <w:noProof/>
          <w:sz w:val="18"/>
        </w:rPr>
        <w:t>7</w:t>
      </w:r>
      <w:r w:rsidRPr="00D754FB">
        <w:rPr>
          <w:i w:val="0"/>
          <w:noProof/>
          <w:sz w:val="18"/>
        </w:rPr>
        <w:fldChar w:fldCharType="end"/>
      </w:r>
    </w:p>
    <w:p w:rsidR="00670EA1" w:rsidRPr="00D754FB" w:rsidRDefault="00F17AC5" w:rsidP="00715914">
      <w:r w:rsidRPr="00D754FB">
        <w:fldChar w:fldCharType="end"/>
      </w:r>
    </w:p>
    <w:p w:rsidR="00670EA1" w:rsidRPr="00D754FB" w:rsidRDefault="00670EA1" w:rsidP="00715914">
      <w:pPr>
        <w:sectPr w:rsidR="00670EA1" w:rsidRPr="00D754FB" w:rsidSect="00C66D4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754FB" w:rsidRDefault="00715914" w:rsidP="00715914">
      <w:pPr>
        <w:pStyle w:val="ActHead5"/>
      </w:pPr>
      <w:bookmarkStart w:id="0" w:name="_Toc522105019"/>
      <w:r w:rsidRPr="00D754FB">
        <w:rPr>
          <w:rStyle w:val="CharSectno"/>
        </w:rPr>
        <w:lastRenderedPageBreak/>
        <w:t>1</w:t>
      </w:r>
      <w:r w:rsidRPr="00D754FB">
        <w:t xml:space="preserve">  </w:t>
      </w:r>
      <w:r w:rsidR="00CE493D" w:rsidRPr="00D754FB">
        <w:t>Name</w:t>
      </w:r>
      <w:bookmarkEnd w:id="0"/>
    </w:p>
    <w:p w:rsidR="00715914" w:rsidRPr="00D754FB" w:rsidRDefault="00715914" w:rsidP="00715914">
      <w:pPr>
        <w:pStyle w:val="subsection"/>
      </w:pPr>
      <w:r w:rsidRPr="00D754FB">
        <w:tab/>
      </w:r>
      <w:r w:rsidRPr="00D754FB">
        <w:tab/>
      </w:r>
      <w:r w:rsidR="003D7633" w:rsidRPr="00D754FB">
        <w:t>This instrument is</w:t>
      </w:r>
      <w:r w:rsidR="00CE493D" w:rsidRPr="00D754FB">
        <w:t xml:space="preserve"> the </w:t>
      </w:r>
      <w:r w:rsidR="00BC76AC" w:rsidRPr="00D754FB">
        <w:rPr>
          <w:i/>
        </w:rPr>
        <w:fldChar w:fldCharType="begin"/>
      </w:r>
      <w:r w:rsidR="00BC76AC" w:rsidRPr="00D754FB">
        <w:rPr>
          <w:i/>
        </w:rPr>
        <w:instrText xml:space="preserve"> STYLEREF  ShortT </w:instrText>
      </w:r>
      <w:r w:rsidR="00BC76AC" w:rsidRPr="00D754FB">
        <w:rPr>
          <w:i/>
        </w:rPr>
        <w:fldChar w:fldCharType="separate"/>
      </w:r>
      <w:r w:rsidR="00220BBB">
        <w:rPr>
          <w:i/>
          <w:noProof/>
        </w:rPr>
        <w:t>Statutory Declarations Regulations 2018</w:t>
      </w:r>
      <w:r w:rsidR="00BC76AC" w:rsidRPr="00D754FB">
        <w:rPr>
          <w:i/>
        </w:rPr>
        <w:fldChar w:fldCharType="end"/>
      </w:r>
      <w:r w:rsidRPr="00D754FB">
        <w:t>.</w:t>
      </w:r>
    </w:p>
    <w:p w:rsidR="00715914" w:rsidRPr="00D754FB" w:rsidRDefault="00715914" w:rsidP="00715914">
      <w:pPr>
        <w:pStyle w:val="ActHead5"/>
      </w:pPr>
      <w:bookmarkStart w:id="1" w:name="_Toc522105020"/>
      <w:r w:rsidRPr="00D754FB">
        <w:rPr>
          <w:rStyle w:val="CharSectno"/>
        </w:rPr>
        <w:t>2</w:t>
      </w:r>
      <w:r w:rsidRPr="00D754FB">
        <w:t xml:space="preserve">  Commencement</w:t>
      </w:r>
      <w:bookmarkEnd w:id="1"/>
    </w:p>
    <w:p w:rsidR="00BA0C87" w:rsidRPr="00D754FB" w:rsidRDefault="00BA0C87" w:rsidP="00014689">
      <w:pPr>
        <w:pStyle w:val="subsection"/>
      </w:pPr>
      <w:r w:rsidRPr="00D754FB">
        <w:tab/>
        <w:t>(1)</w:t>
      </w:r>
      <w:r w:rsidRPr="00D754FB">
        <w:tab/>
        <w:t xml:space="preserve">Each provision of </w:t>
      </w:r>
      <w:r w:rsidR="003D7633" w:rsidRPr="00D754FB">
        <w:t>this instrument</w:t>
      </w:r>
      <w:r w:rsidRPr="00D754FB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D754FB" w:rsidRDefault="00BA0C87" w:rsidP="0001468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D754FB" w:rsidTr="0052304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754FB" w:rsidRDefault="00BA0C87" w:rsidP="00014689">
            <w:pPr>
              <w:pStyle w:val="TableHeading"/>
            </w:pPr>
            <w:r w:rsidRPr="00D754FB">
              <w:t>Commencement information</w:t>
            </w:r>
          </w:p>
        </w:tc>
      </w:tr>
      <w:tr w:rsidR="00BA0C87" w:rsidRPr="00D754FB" w:rsidTr="0052304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754FB" w:rsidRDefault="00BA0C87" w:rsidP="00014689">
            <w:pPr>
              <w:pStyle w:val="TableHeading"/>
            </w:pPr>
            <w:r w:rsidRPr="00D754F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754FB" w:rsidRDefault="00BA0C87" w:rsidP="00014689">
            <w:pPr>
              <w:pStyle w:val="TableHeading"/>
            </w:pPr>
            <w:r w:rsidRPr="00D754FB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754FB" w:rsidRDefault="00BA0C87" w:rsidP="00014689">
            <w:pPr>
              <w:pStyle w:val="TableHeading"/>
            </w:pPr>
            <w:r w:rsidRPr="00D754FB">
              <w:t>Column 3</w:t>
            </w:r>
          </w:p>
        </w:tc>
      </w:tr>
      <w:tr w:rsidR="00BA0C87" w:rsidRPr="00D754FB" w:rsidTr="0052304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754FB" w:rsidRDefault="00BA0C87" w:rsidP="00014689">
            <w:pPr>
              <w:pStyle w:val="TableHeading"/>
            </w:pPr>
            <w:r w:rsidRPr="00D754F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754FB" w:rsidRDefault="00BA0C87" w:rsidP="00014689">
            <w:pPr>
              <w:pStyle w:val="TableHeading"/>
            </w:pPr>
            <w:r w:rsidRPr="00D754FB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754FB" w:rsidRDefault="00BA0C87" w:rsidP="00014689">
            <w:pPr>
              <w:pStyle w:val="TableHeading"/>
            </w:pPr>
            <w:r w:rsidRPr="00D754FB">
              <w:t>Date/Details</w:t>
            </w:r>
          </w:p>
        </w:tc>
      </w:tr>
      <w:tr w:rsidR="00BA0C87" w:rsidRPr="00D754FB" w:rsidTr="00523041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754FB" w:rsidRDefault="00BA0C87" w:rsidP="00585B57">
            <w:pPr>
              <w:pStyle w:val="Tabletext"/>
            </w:pPr>
            <w:r w:rsidRPr="00D754FB">
              <w:t xml:space="preserve">1.  </w:t>
            </w:r>
            <w:r w:rsidR="00585B57" w:rsidRPr="00D754FB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754FB" w:rsidRDefault="00BA0C87" w:rsidP="00BA0C87">
            <w:pPr>
              <w:pStyle w:val="Tabletext"/>
            </w:pPr>
            <w:r w:rsidRPr="00D754FB">
              <w:t xml:space="preserve">The day after </w:t>
            </w:r>
            <w:r w:rsidR="003D7633" w:rsidRPr="00D754FB">
              <w:t>this instrument is</w:t>
            </w:r>
            <w:r w:rsidRPr="00D754FB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D754FB" w:rsidRDefault="00277E76">
            <w:pPr>
              <w:pStyle w:val="Tabletext"/>
            </w:pPr>
            <w:r>
              <w:t>18 September 2018</w:t>
            </w:r>
          </w:p>
        </w:tc>
      </w:tr>
    </w:tbl>
    <w:p w:rsidR="00BA0C87" w:rsidRPr="00D754FB" w:rsidRDefault="00BA0C87" w:rsidP="00014689">
      <w:pPr>
        <w:pStyle w:val="notetext"/>
      </w:pPr>
      <w:r w:rsidRPr="00D754FB">
        <w:rPr>
          <w:snapToGrid w:val="0"/>
          <w:lang w:eastAsia="en-US"/>
        </w:rPr>
        <w:t>Note:</w:t>
      </w:r>
      <w:r w:rsidRPr="00D754FB">
        <w:rPr>
          <w:snapToGrid w:val="0"/>
          <w:lang w:eastAsia="en-US"/>
        </w:rPr>
        <w:tab/>
        <w:t xml:space="preserve">This table relates only to the provisions of </w:t>
      </w:r>
      <w:r w:rsidR="003D7633" w:rsidRPr="00D754FB">
        <w:rPr>
          <w:snapToGrid w:val="0"/>
          <w:lang w:eastAsia="en-US"/>
        </w:rPr>
        <w:t>this instrument</w:t>
      </w:r>
      <w:r w:rsidRPr="00D754FB">
        <w:t xml:space="preserve"> </w:t>
      </w:r>
      <w:r w:rsidRPr="00D754FB">
        <w:rPr>
          <w:snapToGrid w:val="0"/>
          <w:lang w:eastAsia="en-US"/>
        </w:rPr>
        <w:t xml:space="preserve">as originally made. It will not be amended to deal with any later amendments of </w:t>
      </w:r>
      <w:r w:rsidR="003D7633" w:rsidRPr="00D754FB">
        <w:rPr>
          <w:snapToGrid w:val="0"/>
          <w:lang w:eastAsia="en-US"/>
        </w:rPr>
        <w:t>this instrument</w:t>
      </w:r>
      <w:r w:rsidRPr="00D754FB">
        <w:rPr>
          <w:snapToGrid w:val="0"/>
          <w:lang w:eastAsia="en-US"/>
        </w:rPr>
        <w:t>.</w:t>
      </w:r>
      <w:bookmarkStart w:id="2" w:name="_GoBack"/>
      <w:bookmarkEnd w:id="2"/>
    </w:p>
    <w:p w:rsidR="00BA0C87" w:rsidRPr="00D754FB" w:rsidRDefault="00BA0C87" w:rsidP="00014689">
      <w:pPr>
        <w:pStyle w:val="subsection"/>
      </w:pPr>
      <w:r w:rsidRPr="00D754FB">
        <w:tab/>
        <w:t>(2)</w:t>
      </w:r>
      <w:r w:rsidRPr="00D754FB">
        <w:tab/>
        <w:t xml:space="preserve">Any information in column 3 of the table is not part of </w:t>
      </w:r>
      <w:r w:rsidR="003D7633" w:rsidRPr="00D754FB">
        <w:t>this instrument</w:t>
      </w:r>
      <w:r w:rsidRPr="00D754FB">
        <w:t xml:space="preserve">. Information may be inserted in this column, or information in it may be edited, in any published version of </w:t>
      </w:r>
      <w:r w:rsidR="003D7633" w:rsidRPr="00D754FB">
        <w:t>this instrument</w:t>
      </w:r>
      <w:r w:rsidRPr="00D754FB">
        <w:t>.</w:t>
      </w:r>
    </w:p>
    <w:p w:rsidR="007500C8" w:rsidRPr="00D754FB" w:rsidRDefault="007500C8" w:rsidP="007500C8">
      <w:pPr>
        <w:pStyle w:val="ActHead5"/>
      </w:pPr>
      <w:bookmarkStart w:id="3" w:name="_Toc522105021"/>
      <w:r w:rsidRPr="00D754FB">
        <w:rPr>
          <w:rStyle w:val="CharSectno"/>
        </w:rPr>
        <w:t>3</w:t>
      </w:r>
      <w:r w:rsidRPr="00D754FB">
        <w:t xml:space="preserve">  Authority</w:t>
      </w:r>
      <w:bookmarkEnd w:id="3"/>
    </w:p>
    <w:p w:rsidR="00157B8B" w:rsidRPr="00D754FB" w:rsidRDefault="007500C8" w:rsidP="007E667A">
      <w:pPr>
        <w:pStyle w:val="subsection"/>
      </w:pPr>
      <w:r w:rsidRPr="00D754FB">
        <w:tab/>
      </w:r>
      <w:r w:rsidRPr="00D754FB">
        <w:tab/>
      </w:r>
      <w:r w:rsidR="003D7633" w:rsidRPr="00D754FB">
        <w:t>This instrument is</w:t>
      </w:r>
      <w:r w:rsidRPr="00D754FB">
        <w:t xml:space="preserve"> made under the </w:t>
      </w:r>
      <w:r w:rsidR="00585B57" w:rsidRPr="00D754FB">
        <w:rPr>
          <w:i/>
        </w:rPr>
        <w:t>Statutory Declarations Act 1959</w:t>
      </w:r>
      <w:r w:rsidR="00F4350D" w:rsidRPr="00D754FB">
        <w:t>.</w:t>
      </w:r>
    </w:p>
    <w:p w:rsidR="00D8481B" w:rsidRPr="00D754FB" w:rsidRDefault="00D8481B" w:rsidP="00D8481B">
      <w:pPr>
        <w:pStyle w:val="ActHead5"/>
      </w:pPr>
      <w:bookmarkStart w:id="4" w:name="_Toc522105022"/>
      <w:r w:rsidRPr="00D754FB">
        <w:rPr>
          <w:rStyle w:val="CharSectno"/>
        </w:rPr>
        <w:t>4</w:t>
      </w:r>
      <w:r w:rsidRPr="00D754FB">
        <w:t xml:space="preserve">  Schedules</w:t>
      </w:r>
      <w:bookmarkEnd w:id="4"/>
    </w:p>
    <w:p w:rsidR="00D8481B" w:rsidRPr="00D754FB" w:rsidRDefault="00D8481B" w:rsidP="00D8481B">
      <w:pPr>
        <w:pStyle w:val="subsection"/>
      </w:pPr>
      <w:r w:rsidRPr="00D754FB">
        <w:tab/>
      </w:r>
      <w:r w:rsidRPr="00D754FB">
        <w:tab/>
        <w:t>Each instrument that is specified in Schedule</w:t>
      </w:r>
      <w:r w:rsidR="00D754FB" w:rsidRPr="00D754FB">
        <w:t> </w:t>
      </w:r>
      <w:r w:rsidR="00F944D0" w:rsidRPr="00D754FB">
        <w:t xml:space="preserve">3 </w:t>
      </w:r>
      <w:r w:rsidRPr="00D754FB">
        <w:t>to this instrument is amended or repealed as set out in the applicable items in th</w:t>
      </w:r>
      <w:r w:rsidR="00F944D0" w:rsidRPr="00D754FB">
        <w:t>at</w:t>
      </w:r>
      <w:r w:rsidRPr="00D754FB">
        <w:t xml:space="preserve"> Schedule concerned, and any other item in </w:t>
      </w:r>
      <w:r w:rsidR="00F944D0" w:rsidRPr="00D754FB">
        <w:t xml:space="preserve">that </w:t>
      </w:r>
      <w:r w:rsidRPr="00D754FB">
        <w:t>Schedule has effect according to its terms.</w:t>
      </w:r>
    </w:p>
    <w:p w:rsidR="003C15BC" w:rsidRPr="00D754FB" w:rsidRDefault="003C15BC" w:rsidP="003C15BC">
      <w:pPr>
        <w:pStyle w:val="ActHead5"/>
      </w:pPr>
      <w:bookmarkStart w:id="5" w:name="_Toc522105023"/>
      <w:r w:rsidRPr="00D754FB">
        <w:rPr>
          <w:rStyle w:val="CharSectno"/>
        </w:rPr>
        <w:t>5</w:t>
      </w:r>
      <w:r w:rsidRPr="00D754FB">
        <w:t xml:space="preserve">  Definitions</w:t>
      </w:r>
      <w:bookmarkEnd w:id="5"/>
    </w:p>
    <w:p w:rsidR="003C15BC" w:rsidRPr="00D754FB" w:rsidRDefault="003C15BC" w:rsidP="003C15BC">
      <w:pPr>
        <w:pStyle w:val="subsection"/>
      </w:pPr>
      <w:r w:rsidRPr="00D754FB">
        <w:tab/>
      </w:r>
      <w:r w:rsidRPr="00D754FB">
        <w:tab/>
        <w:t>In th</w:t>
      </w:r>
      <w:r w:rsidR="009B1449" w:rsidRPr="00D754FB">
        <w:t>i</w:t>
      </w:r>
      <w:r w:rsidRPr="00D754FB">
        <w:t xml:space="preserve">s </w:t>
      </w:r>
      <w:r w:rsidR="009B1449" w:rsidRPr="00D754FB">
        <w:t>instrument</w:t>
      </w:r>
      <w:r w:rsidRPr="00D754FB">
        <w:t>:</w:t>
      </w:r>
    </w:p>
    <w:p w:rsidR="003C15BC" w:rsidRPr="00D754FB" w:rsidRDefault="003C15BC" w:rsidP="003C15BC">
      <w:pPr>
        <w:pStyle w:val="Definition"/>
      </w:pPr>
      <w:r w:rsidRPr="00D754FB">
        <w:rPr>
          <w:b/>
          <w:i/>
        </w:rPr>
        <w:t xml:space="preserve">Act </w:t>
      </w:r>
      <w:r w:rsidRPr="00D754FB">
        <w:t xml:space="preserve">means the </w:t>
      </w:r>
      <w:r w:rsidRPr="00D754FB">
        <w:rPr>
          <w:i/>
        </w:rPr>
        <w:t>Statutory Declarations Act 1959</w:t>
      </w:r>
      <w:r w:rsidRPr="00D754FB">
        <w:t>.</w:t>
      </w:r>
    </w:p>
    <w:p w:rsidR="000C00D2" w:rsidRPr="00D754FB" w:rsidRDefault="00071E12" w:rsidP="00071E12">
      <w:pPr>
        <w:pStyle w:val="Definition"/>
      </w:pPr>
      <w:r w:rsidRPr="00D754FB">
        <w:rPr>
          <w:b/>
          <w:i/>
        </w:rPr>
        <w:t>address</w:t>
      </w:r>
      <w:r w:rsidRPr="00D754FB">
        <w:t>, of a person</w:t>
      </w:r>
      <w:r w:rsidR="000C00D2" w:rsidRPr="00D754FB">
        <w:t>:</w:t>
      </w:r>
    </w:p>
    <w:p w:rsidR="000C00D2" w:rsidRPr="00D754FB" w:rsidRDefault="000C00D2" w:rsidP="000C00D2">
      <w:pPr>
        <w:pStyle w:val="paragraph"/>
      </w:pPr>
      <w:r w:rsidRPr="00D754FB">
        <w:tab/>
        <w:t>(a)</w:t>
      </w:r>
      <w:r w:rsidRPr="00D754FB">
        <w:tab/>
      </w:r>
      <w:r w:rsidR="00071E12" w:rsidRPr="00D754FB">
        <w:t xml:space="preserve">means </w:t>
      </w:r>
      <w:r w:rsidRPr="00D754FB">
        <w:t xml:space="preserve">the address of </w:t>
      </w:r>
      <w:r w:rsidR="002E5901" w:rsidRPr="00D754FB">
        <w:t xml:space="preserve">the person’s home </w:t>
      </w:r>
      <w:r w:rsidRPr="00D754FB">
        <w:t xml:space="preserve">or </w:t>
      </w:r>
      <w:r w:rsidR="002E5901" w:rsidRPr="00D754FB">
        <w:t>an</w:t>
      </w:r>
      <w:r w:rsidRPr="00D754FB">
        <w:t>other premises at which the person can be contacted; and</w:t>
      </w:r>
    </w:p>
    <w:p w:rsidR="000C00D2" w:rsidRPr="00D754FB" w:rsidRDefault="000C00D2" w:rsidP="000C00D2">
      <w:pPr>
        <w:pStyle w:val="paragraph"/>
      </w:pPr>
      <w:r w:rsidRPr="00D754FB">
        <w:tab/>
        <w:t>(b)</w:t>
      </w:r>
      <w:r w:rsidRPr="00D754FB">
        <w:tab/>
        <w:t>to avoid doubt, does not include the person</w:t>
      </w:r>
      <w:r w:rsidR="00441227" w:rsidRPr="00D754FB">
        <w:t>’</w:t>
      </w:r>
      <w:r w:rsidRPr="00D754FB">
        <w:t>s email address.</w:t>
      </w:r>
    </w:p>
    <w:p w:rsidR="00441227" w:rsidRPr="00D754FB" w:rsidRDefault="00441227" w:rsidP="00441227">
      <w:pPr>
        <w:pStyle w:val="Definition"/>
      </w:pPr>
      <w:r w:rsidRPr="00D754FB">
        <w:rPr>
          <w:b/>
          <w:i/>
        </w:rPr>
        <w:t>Commonwealth authority</w:t>
      </w:r>
      <w:r w:rsidRPr="00D754FB">
        <w:t xml:space="preserve"> means:</w:t>
      </w:r>
    </w:p>
    <w:p w:rsidR="00441227" w:rsidRPr="00D754FB" w:rsidRDefault="00441227" w:rsidP="00441227">
      <w:pPr>
        <w:pStyle w:val="paragraph"/>
      </w:pPr>
      <w:r w:rsidRPr="00D754FB">
        <w:tab/>
        <w:t>(a)</w:t>
      </w:r>
      <w:r w:rsidRPr="00D754FB">
        <w:tab/>
        <w:t xml:space="preserve">a Commonwealth entity within the meaning of the </w:t>
      </w:r>
      <w:r w:rsidRPr="00D754FB">
        <w:rPr>
          <w:i/>
        </w:rPr>
        <w:t>Public Governance, Performance and Accountability Act 2013</w:t>
      </w:r>
      <w:r w:rsidRPr="00D754FB">
        <w:t>; or</w:t>
      </w:r>
    </w:p>
    <w:p w:rsidR="00441227" w:rsidRPr="00D754FB" w:rsidRDefault="00441227" w:rsidP="00441227">
      <w:pPr>
        <w:pStyle w:val="paragraph"/>
      </w:pPr>
      <w:r w:rsidRPr="00D754FB">
        <w:tab/>
        <w:t>(b)</w:t>
      </w:r>
      <w:r w:rsidRPr="00D754FB">
        <w:tab/>
        <w:t xml:space="preserve">a Commonwealth company within the meaning of the </w:t>
      </w:r>
      <w:r w:rsidRPr="00D754FB">
        <w:rPr>
          <w:i/>
        </w:rPr>
        <w:t>Public Governance, Performance and Accountability Act 2013</w:t>
      </w:r>
      <w:r w:rsidRPr="00D754FB">
        <w:t>.</w:t>
      </w:r>
    </w:p>
    <w:p w:rsidR="003C15BC" w:rsidRPr="00D754FB" w:rsidRDefault="003C15BC" w:rsidP="003C15BC">
      <w:pPr>
        <w:pStyle w:val="ActHead5"/>
      </w:pPr>
      <w:bookmarkStart w:id="6" w:name="_Toc522105024"/>
      <w:r w:rsidRPr="00D754FB">
        <w:rPr>
          <w:rStyle w:val="CharSectno"/>
        </w:rPr>
        <w:lastRenderedPageBreak/>
        <w:t>6</w:t>
      </w:r>
      <w:r w:rsidRPr="00D754FB">
        <w:t xml:space="preserve">  Statutory declaration—prescribed form</w:t>
      </w:r>
      <w:bookmarkEnd w:id="6"/>
    </w:p>
    <w:p w:rsidR="00D321A6" w:rsidRPr="00D754FB" w:rsidRDefault="003C15BC" w:rsidP="003C15BC">
      <w:pPr>
        <w:pStyle w:val="subsection"/>
      </w:pPr>
      <w:r w:rsidRPr="00D754FB">
        <w:tab/>
      </w:r>
      <w:r w:rsidR="00373B26" w:rsidRPr="00D754FB">
        <w:tab/>
      </w:r>
      <w:r w:rsidRPr="00D754FB">
        <w:t xml:space="preserve">For </w:t>
      </w:r>
      <w:r w:rsidR="00D321A6" w:rsidRPr="00D754FB">
        <w:t xml:space="preserve">the purposes of </w:t>
      </w:r>
      <w:r w:rsidRPr="00D754FB">
        <w:t>paragraph</w:t>
      </w:r>
      <w:r w:rsidR="00D754FB" w:rsidRPr="00D754FB">
        <w:t> </w:t>
      </w:r>
      <w:r w:rsidRPr="00D754FB">
        <w:t xml:space="preserve">8(a) of the Act, </w:t>
      </w:r>
      <w:r w:rsidR="00D321A6" w:rsidRPr="00D754FB">
        <w:t>the form set out in Schedule</w:t>
      </w:r>
      <w:r w:rsidR="00D754FB" w:rsidRPr="00D754FB">
        <w:t> </w:t>
      </w:r>
      <w:r w:rsidR="00D321A6" w:rsidRPr="00D754FB">
        <w:t>1</w:t>
      </w:r>
      <w:r w:rsidRPr="00D754FB">
        <w:t xml:space="preserve"> is prescribed</w:t>
      </w:r>
      <w:r w:rsidR="00D321A6" w:rsidRPr="00D754FB">
        <w:t>.</w:t>
      </w:r>
    </w:p>
    <w:p w:rsidR="003C15BC" w:rsidRPr="00D754FB" w:rsidRDefault="003C15BC" w:rsidP="003C15BC">
      <w:pPr>
        <w:pStyle w:val="ActHead5"/>
      </w:pPr>
      <w:bookmarkStart w:id="7" w:name="_Toc522105025"/>
      <w:r w:rsidRPr="00D754FB">
        <w:rPr>
          <w:rStyle w:val="CharSectno"/>
        </w:rPr>
        <w:t>7</w:t>
      </w:r>
      <w:r w:rsidRPr="00D754FB">
        <w:t xml:space="preserve">  Persons before whom a statutory declaration may be made</w:t>
      </w:r>
      <w:bookmarkEnd w:id="7"/>
    </w:p>
    <w:p w:rsidR="003C15BC" w:rsidRPr="00D754FB" w:rsidRDefault="003C15BC" w:rsidP="003C15BC">
      <w:pPr>
        <w:pStyle w:val="subsection"/>
      </w:pPr>
      <w:r w:rsidRPr="00D754FB">
        <w:tab/>
      </w:r>
      <w:r w:rsidRPr="00D754FB">
        <w:tab/>
        <w:t xml:space="preserve">For </w:t>
      </w:r>
      <w:r w:rsidR="00400230" w:rsidRPr="00D754FB">
        <w:t xml:space="preserve">the purposes of </w:t>
      </w:r>
      <w:r w:rsidRPr="00D754FB">
        <w:t>paragraph</w:t>
      </w:r>
      <w:r w:rsidR="00D754FB" w:rsidRPr="00D754FB">
        <w:t> </w:t>
      </w:r>
      <w:r w:rsidRPr="00D754FB">
        <w:t>8(b) of the Act, each of the following persons is prescribed:</w:t>
      </w:r>
    </w:p>
    <w:p w:rsidR="00B76921" w:rsidRPr="00D754FB" w:rsidRDefault="00B76921" w:rsidP="003C15BC">
      <w:pPr>
        <w:pStyle w:val="paragraph"/>
      </w:pPr>
      <w:r w:rsidRPr="00D754FB">
        <w:tab/>
        <w:t>(a)</w:t>
      </w:r>
      <w:r w:rsidRPr="00D754FB">
        <w:tab/>
        <w:t xml:space="preserve">a person who is enrolled on the </w:t>
      </w:r>
      <w:proofErr w:type="spellStart"/>
      <w:r w:rsidRPr="00D754FB">
        <w:t>roll</w:t>
      </w:r>
      <w:proofErr w:type="spellEnd"/>
      <w:r w:rsidRPr="00D754FB">
        <w:t xml:space="preserve"> of the Supreme Court of a State or Territory, or the High Court of Australia, as a legal practitioner (however described);</w:t>
      </w:r>
    </w:p>
    <w:p w:rsidR="003C15BC" w:rsidRPr="00D754FB" w:rsidRDefault="00B76921" w:rsidP="003C15BC">
      <w:pPr>
        <w:pStyle w:val="paragraph"/>
      </w:pPr>
      <w:r w:rsidRPr="00D754FB">
        <w:tab/>
      </w:r>
      <w:r w:rsidR="003C15BC" w:rsidRPr="00D754FB">
        <w:t>(</w:t>
      </w:r>
      <w:r w:rsidRPr="00D754FB">
        <w:t>b</w:t>
      </w:r>
      <w:r w:rsidR="003C15BC" w:rsidRPr="00D754FB">
        <w:t>)</w:t>
      </w:r>
      <w:r w:rsidR="003C15BC" w:rsidRPr="00D754FB">
        <w:tab/>
        <w:t xml:space="preserve">a person who, under a law </w:t>
      </w:r>
      <w:r w:rsidR="00400230" w:rsidRPr="00D754FB">
        <w:t xml:space="preserve">of the Commonwealth, </w:t>
      </w:r>
      <w:r w:rsidR="003C15BC" w:rsidRPr="00D754FB">
        <w:t xml:space="preserve">a State or Territory, is currently licensed or registered to practise in </w:t>
      </w:r>
      <w:r w:rsidR="00400230" w:rsidRPr="00D754FB">
        <w:t xml:space="preserve">Australia in </w:t>
      </w:r>
      <w:r w:rsidR="003C15BC" w:rsidRPr="00D754FB">
        <w:t>an occupation</w:t>
      </w:r>
      <w:r w:rsidR="003C15BC" w:rsidRPr="00D754FB">
        <w:rPr>
          <w:i/>
        </w:rPr>
        <w:t xml:space="preserve"> </w:t>
      </w:r>
      <w:r w:rsidR="003C15BC" w:rsidRPr="00D754FB">
        <w:t>listed in Part</w:t>
      </w:r>
      <w:r w:rsidR="00D754FB" w:rsidRPr="00D754FB">
        <w:t> </w:t>
      </w:r>
      <w:r w:rsidR="003C15BC" w:rsidRPr="00D754FB">
        <w:t>1 of Schedule</w:t>
      </w:r>
      <w:r w:rsidR="00D754FB" w:rsidRPr="00D754FB">
        <w:t> </w:t>
      </w:r>
      <w:r w:rsidR="003C15BC" w:rsidRPr="00D754FB">
        <w:t>2;</w:t>
      </w:r>
    </w:p>
    <w:p w:rsidR="0069324D" w:rsidRPr="00D754FB" w:rsidRDefault="003C15BC" w:rsidP="0069324D">
      <w:pPr>
        <w:pStyle w:val="paragraph"/>
      </w:pPr>
      <w:r w:rsidRPr="00D754FB">
        <w:tab/>
        <w:t>(c)</w:t>
      </w:r>
      <w:r w:rsidRPr="00D754FB">
        <w:tab/>
        <w:t>a person</w:t>
      </w:r>
      <w:r w:rsidR="00515D29" w:rsidRPr="00D754FB">
        <w:t xml:space="preserve"> who</w:t>
      </w:r>
      <w:r w:rsidR="00B213F1" w:rsidRPr="00D754FB">
        <w:t xml:space="preserve"> </w:t>
      </w:r>
      <w:r w:rsidR="00515D29" w:rsidRPr="00D754FB">
        <w:t xml:space="preserve">is </w:t>
      </w:r>
      <w:r w:rsidRPr="00D754FB">
        <w:t>listed in Part</w:t>
      </w:r>
      <w:r w:rsidR="00D754FB" w:rsidRPr="00D754FB">
        <w:t> </w:t>
      </w:r>
      <w:r w:rsidRPr="00D754FB">
        <w:t>2 of Schedule</w:t>
      </w:r>
      <w:r w:rsidR="00D754FB" w:rsidRPr="00D754FB">
        <w:t> </w:t>
      </w:r>
      <w:r w:rsidRPr="00D754FB">
        <w:t>2</w:t>
      </w:r>
      <w:r w:rsidR="0069324D" w:rsidRPr="00D754FB">
        <w:t>.</w:t>
      </w:r>
    </w:p>
    <w:p w:rsidR="00FD0639" w:rsidRPr="00D754FB" w:rsidRDefault="00FD0639" w:rsidP="00FD0639">
      <w:pPr>
        <w:pStyle w:val="ActHead5"/>
      </w:pPr>
      <w:bookmarkStart w:id="8" w:name="_Toc522105026"/>
      <w:r w:rsidRPr="00D754FB">
        <w:rPr>
          <w:rStyle w:val="CharSectno"/>
        </w:rPr>
        <w:t>8</w:t>
      </w:r>
      <w:r w:rsidRPr="00D754FB">
        <w:t xml:space="preserve">  Transitional—</w:t>
      </w:r>
      <w:r w:rsidR="00EE2ED6" w:rsidRPr="00D754FB">
        <w:t>f</w:t>
      </w:r>
      <w:r w:rsidR="00286DC3" w:rsidRPr="00D754FB">
        <w:t>orm of statutory declaration</w:t>
      </w:r>
      <w:bookmarkEnd w:id="8"/>
    </w:p>
    <w:p w:rsidR="00B7795C" w:rsidRPr="00D754FB" w:rsidRDefault="00D503C4" w:rsidP="00B7795C">
      <w:pPr>
        <w:pStyle w:val="subsection"/>
      </w:pPr>
      <w:r w:rsidRPr="00D754FB">
        <w:tab/>
      </w:r>
      <w:r w:rsidR="00B7795C" w:rsidRPr="00D754FB">
        <w:tab/>
        <w:t xml:space="preserve">A statutory declaration made </w:t>
      </w:r>
      <w:r w:rsidR="006765B6" w:rsidRPr="00D754FB">
        <w:t xml:space="preserve">in the form, and before a person, prescribed by the </w:t>
      </w:r>
      <w:r w:rsidR="006765B6" w:rsidRPr="00D754FB">
        <w:rPr>
          <w:i/>
        </w:rPr>
        <w:t>Statutory Declarations Regulations</w:t>
      </w:r>
      <w:r w:rsidR="00D754FB" w:rsidRPr="00D754FB">
        <w:rPr>
          <w:i/>
        </w:rPr>
        <w:t> </w:t>
      </w:r>
      <w:r w:rsidR="006765B6" w:rsidRPr="00D754FB">
        <w:rPr>
          <w:i/>
        </w:rPr>
        <w:t xml:space="preserve">1993 </w:t>
      </w:r>
      <w:r w:rsidR="006765B6" w:rsidRPr="00D754FB">
        <w:t xml:space="preserve">either </w:t>
      </w:r>
      <w:r w:rsidR="00B7795C" w:rsidRPr="00D754FB">
        <w:t>before</w:t>
      </w:r>
      <w:r w:rsidR="006765B6" w:rsidRPr="00D754FB">
        <w:t>,</w:t>
      </w:r>
      <w:r w:rsidR="00B7795C" w:rsidRPr="00D754FB">
        <w:t xml:space="preserve"> or during the six</w:t>
      </w:r>
      <w:r w:rsidR="00D754FB">
        <w:noBreakHyphen/>
      </w:r>
      <w:r w:rsidR="00B7795C" w:rsidRPr="00D754FB">
        <w:t xml:space="preserve">month period starting on, the </w:t>
      </w:r>
      <w:r w:rsidR="00C71204" w:rsidRPr="00D754FB">
        <w:t xml:space="preserve">day this instrument </w:t>
      </w:r>
      <w:r w:rsidR="00B7795C" w:rsidRPr="00D754FB">
        <w:t>commence</w:t>
      </w:r>
      <w:r w:rsidR="00C71204" w:rsidRPr="00D754FB">
        <w:t>s</w:t>
      </w:r>
      <w:r w:rsidR="00B7795C" w:rsidRPr="00D754FB">
        <w:t xml:space="preserve">, has effect, on and after that </w:t>
      </w:r>
      <w:r w:rsidR="00C71204" w:rsidRPr="00D754FB">
        <w:t>day</w:t>
      </w:r>
      <w:r w:rsidR="00B7795C" w:rsidRPr="00D754FB">
        <w:t>, as if it were made in the form, and before a person, prescribed by this instrument.</w:t>
      </w:r>
    </w:p>
    <w:p w:rsidR="00116143" w:rsidRPr="00D754FB" w:rsidRDefault="00116143" w:rsidP="00014689">
      <w:pPr>
        <w:sectPr w:rsidR="00116143" w:rsidRPr="00D754FB" w:rsidSect="00C66D4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16143" w:rsidRPr="00D754FB" w:rsidRDefault="00116143" w:rsidP="00116143">
      <w:pPr>
        <w:pStyle w:val="ActHead1"/>
      </w:pPr>
      <w:bookmarkStart w:id="9" w:name="_Toc522105027"/>
      <w:r w:rsidRPr="00D754FB">
        <w:rPr>
          <w:rStyle w:val="CharChapNo"/>
        </w:rPr>
        <w:lastRenderedPageBreak/>
        <w:t>Schedule</w:t>
      </w:r>
      <w:r w:rsidR="00D754FB" w:rsidRPr="00D754FB">
        <w:rPr>
          <w:rStyle w:val="CharChapNo"/>
        </w:rPr>
        <w:t> </w:t>
      </w:r>
      <w:r w:rsidRPr="00D754FB">
        <w:rPr>
          <w:rStyle w:val="CharChapNo"/>
        </w:rPr>
        <w:t>1</w:t>
      </w:r>
      <w:r w:rsidRPr="00D754FB">
        <w:t>—</w:t>
      </w:r>
      <w:r w:rsidRPr="00D754FB">
        <w:rPr>
          <w:rStyle w:val="CharChapText"/>
        </w:rPr>
        <w:t>Form of statutory declaration</w:t>
      </w:r>
      <w:bookmarkEnd w:id="9"/>
    </w:p>
    <w:p w:rsidR="00116143" w:rsidRPr="00D754FB" w:rsidRDefault="00E8264B" w:rsidP="00116143">
      <w:pPr>
        <w:pStyle w:val="notemargin"/>
      </w:pPr>
      <w:r w:rsidRPr="00D754FB">
        <w:t>Note:</w:t>
      </w:r>
      <w:r w:rsidRPr="00D754FB">
        <w:tab/>
        <w:t>See section</w:t>
      </w:r>
      <w:r w:rsidR="00D754FB" w:rsidRPr="00D754FB">
        <w:t> </w:t>
      </w:r>
      <w:r w:rsidRPr="00D754FB">
        <w:t>6.</w:t>
      </w:r>
    </w:p>
    <w:p w:rsidR="00116143" w:rsidRPr="00D754FB" w:rsidRDefault="00116143" w:rsidP="00AC3189">
      <w:pPr>
        <w:pStyle w:val="Header"/>
        <w:jc w:val="both"/>
      </w:pPr>
      <w:bookmarkStart w:id="10" w:name="f_Check_Lines_below"/>
      <w:bookmarkEnd w:id="10"/>
      <w:r w:rsidRPr="00D754FB">
        <w:rPr>
          <w:rStyle w:val="CharPartNo"/>
        </w:rPr>
        <w:t xml:space="preserve"> </w:t>
      </w:r>
      <w:r w:rsidRPr="00D754FB">
        <w:rPr>
          <w:rStyle w:val="CharPartText"/>
        </w:rPr>
        <w:t xml:space="preserve"> </w:t>
      </w:r>
    </w:p>
    <w:p w:rsidR="00116143" w:rsidRPr="00D754FB" w:rsidRDefault="00AC3189" w:rsidP="00AC3189">
      <w:pPr>
        <w:pStyle w:val="Header"/>
      </w:pPr>
      <w:r w:rsidRPr="00D754FB">
        <w:rPr>
          <w:rStyle w:val="CharDivNo"/>
        </w:rPr>
        <w:t xml:space="preserve"> </w:t>
      </w:r>
      <w:r w:rsidRPr="00D754FB">
        <w:rPr>
          <w:rStyle w:val="CharDivText"/>
        </w:rPr>
        <w:t xml:space="preserve"> </w:t>
      </w:r>
    </w:p>
    <w:p w:rsidR="00AC3189" w:rsidRPr="00D754FB" w:rsidRDefault="00AC3189" w:rsidP="00116143"/>
    <w:p w:rsidR="00116143" w:rsidRPr="00D754FB" w:rsidRDefault="00116143" w:rsidP="00116143">
      <w:pPr>
        <w:rPr>
          <w:b/>
        </w:rPr>
      </w:pPr>
      <w:r w:rsidRPr="00D754FB">
        <w:rPr>
          <w:b/>
        </w:rPr>
        <w:t>STATUTORY DECLARATION</w:t>
      </w:r>
    </w:p>
    <w:p w:rsidR="00116143" w:rsidRPr="00D754FB" w:rsidRDefault="00116143" w:rsidP="00116143"/>
    <w:p w:rsidR="00116143" w:rsidRPr="00D754FB" w:rsidRDefault="00116143" w:rsidP="00116143">
      <w:r w:rsidRPr="00D754FB">
        <w:rPr>
          <w:i/>
        </w:rPr>
        <w:t>Statutory Declarations Act 1959</w:t>
      </w:r>
    </w:p>
    <w:p w:rsidR="00116143" w:rsidRPr="00D754FB" w:rsidRDefault="00116143" w:rsidP="00116143"/>
    <w:p w:rsidR="00116143" w:rsidRPr="00D754FB" w:rsidRDefault="00116143" w:rsidP="00116143">
      <w:pPr>
        <w:jc w:val="both"/>
      </w:pPr>
      <w:r w:rsidRPr="00D754FB">
        <w:t>I, [</w:t>
      </w:r>
      <w:r w:rsidRPr="00D754FB">
        <w:rPr>
          <w:i/>
        </w:rPr>
        <w:t>Name, address and occupation of person making the declaration</w:t>
      </w:r>
      <w:r w:rsidRPr="00D754FB">
        <w:t xml:space="preserve">] make the following declaration under the </w:t>
      </w:r>
      <w:r w:rsidRPr="00D754FB">
        <w:rPr>
          <w:i/>
        </w:rPr>
        <w:t>Statutory Declarations Act 1959</w:t>
      </w:r>
      <w:r w:rsidRPr="00D754FB">
        <w:t>:</w:t>
      </w:r>
    </w:p>
    <w:p w:rsidR="00116143" w:rsidRPr="00D754FB" w:rsidRDefault="00116143" w:rsidP="00116143"/>
    <w:p w:rsidR="00116143" w:rsidRPr="00D754FB" w:rsidRDefault="00116143" w:rsidP="00116143">
      <w:r w:rsidRPr="00D754FB">
        <w:t>1.</w:t>
      </w:r>
      <w:r w:rsidRPr="00D754FB">
        <w:tab/>
        <w:t>[</w:t>
      </w:r>
      <w:r w:rsidRPr="00D754FB">
        <w:rPr>
          <w:i/>
        </w:rPr>
        <w:t>Set out matter declared to in numbered paragraphs</w:t>
      </w:r>
      <w:r w:rsidRPr="00D754FB">
        <w:t>]</w:t>
      </w:r>
    </w:p>
    <w:p w:rsidR="00116143" w:rsidRPr="00D754FB" w:rsidRDefault="00116143" w:rsidP="00116143"/>
    <w:p w:rsidR="00116143" w:rsidRPr="00D754FB" w:rsidRDefault="00116143" w:rsidP="00116143">
      <w:r w:rsidRPr="00D754FB">
        <w:t>2.</w:t>
      </w:r>
    </w:p>
    <w:p w:rsidR="00116143" w:rsidRPr="00D754FB" w:rsidRDefault="00116143" w:rsidP="00116143"/>
    <w:p w:rsidR="00116143" w:rsidRPr="00D754FB" w:rsidRDefault="00116143" w:rsidP="00116143">
      <w:pPr>
        <w:rPr>
          <w:i/>
        </w:rPr>
      </w:pPr>
      <w:r w:rsidRPr="00D754FB">
        <w:t>3.</w:t>
      </w:r>
    </w:p>
    <w:p w:rsidR="00116143" w:rsidRPr="00D754FB" w:rsidRDefault="00116143" w:rsidP="00116143">
      <w:pPr>
        <w:jc w:val="both"/>
      </w:pPr>
    </w:p>
    <w:p w:rsidR="00116143" w:rsidRPr="00D754FB" w:rsidRDefault="00116143" w:rsidP="00116143">
      <w:pPr>
        <w:jc w:val="both"/>
      </w:pPr>
    </w:p>
    <w:p w:rsidR="00116143" w:rsidRPr="00D754FB" w:rsidRDefault="00116143" w:rsidP="00116143">
      <w:pPr>
        <w:jc w:val="both"/>
      </w:pPr>
      <w:r w:rsidRPr="00D754FB">
        <w:t>I understand that a person who intentionally makes a false statement in a statutory declaration is guilty of an offence under section</w:t>
      </w:r>
      <w:r w:rsidR="00D754FB" w:rsidRPr="00D754FB">
        <w:t> </w:t>
      </w:r>
      <w:r w:rsidRPr="00D754FB">
        <w:t xml:space="preserve">11 of the </w:t>
      </w:r>
      <w:r w:rsidRPr="00D754FB">
        <w:rPr>
          <w:i/>
        </w:rPr>
        <w:t>Statutory Declarations Act 1959</w:t>
      </w:r>
      <w:r w:rsidRPr="00D754FB">
        <w:t>,</w:t>
      </w:r>
      <w:r w:rsidRPr="00D754FB">
        <w:rPr>
          <w:i/>
        </w:rPr>
        <w:t xml:space="preserve"> </w:t>
      </w:r>
      <w:r w:rsidRPr="00D754FB">
        <w:t>and I believe that the statements in this declaration are true in every particular.</w:t>
      </w:r>
    </w:p>
    <w:p w:rsidR="00116143" w:rsidRPr="00D754FB" w:rsidRDefault="00116143" w:rsidP="00116143">
      <w:pPr>
        <w:jc w:val="both"/>
      </w:pPr>
    </w:p>
    <w:p w:rsidR="00116143" w:rsidRPr="00D754FB" w:rsidRDefault="00116143" w:rsidP="00116143">
      <w:pPr>
        <w:jc w:val="both"/>
      </w:pPr>
    </w:p>
    <w:p w:rsidR="00116143" w:rsidRPr="00D754FB" w:rsidRDefault="00116143" w:rsidP="00116143">
      <w:r w:rsidRPr="00D754FB">
        <w:t>[</w:t>
      </w:r>
      <w:r w:rsidRPr="00D754FB">
        <w:rPr>
          <w:i/>
        </w:rPr>
        <w:t>Signature of person making the declaration</w:t>
      </w:r>
      <w:r w:rsidRPr="00D754FB">
        <w:t>]</w:t>
      </w:r>
    </w:p>
    <w:p w:rsidR="00CC1102" w:rsidRPr="00D754FB" w:rsidRDefault="00CC1102" w:rsidP="00116143"/>
    <w:p w:rsidR="00116143" w:rsidRPr="00D754FB" w:rsidRDefault="00CC1102" w:rsidP="00116143">
      <w:r w:rsidRPr="00D754FB">
        <w:t>[</w:t>
      </w:r>
      <w:r w:rsidRPr="00D754FB">
        <w:rPr>
          <w:i/>
        </w:rPr>
        <w:t>Optional: Email address and/or telephone number of person making the declaration</w:t>
      </w:r>
      <w:r w:rsidRPr="00D754FB">
        <w:t>]</w:t>
      </w:r>
    </w:p>
    <w:p w:rsidR="00116143" w:rsidRPr="00D754FB" w:rsidRDefault="00116143" w:rsidP="00116143"/>
    <w:p w:rsidR="00116143" w:rsidRPr="00D754FB" w:rsidRDefault="00116143" w:rsidP="00116143"/>
    <w:p w:rsidR="00116143" w:rsidRPr="00D754FB" w:rsidRDefault="00116143" w:rsidP="00116143">
      <w:r w:rsidRPr="00D754FB">
        <w:t>Declared at   [</w:t>
      </w:r>
      <w:r w:rsidRPr="00D754FB">
        <w:rPr>
          <w:i/>
        </w:rPr>
        <w:t>place</w:t>
      </w:r>
      <w:r w:rsidRPr="00D754FB">
        <w:t>]  on   [</w:t>
      </w:r>
      <w:r w:rsidRPr="00D754FB">
        <w:rPr>
          <w:i/>
        </w:rPr>
        <w:t>day</w:t>
      </w:r>
      <w:r w:rsidRPr="00D754FB">
        <w:t>]  of  [</w:t>
      </w:r>
      <w:r w:rsidRPr="00D754FB">
        <w:rPr>
          <w:i/>
        </w:rPr>
        <w:t>month</w:t>
      </w:r>
      <w:r w:rsidRPr="00D754FB">
        <w:t>]  [</w:t>
      </w:r>
      <w:r w:rsidRPr="00D754FB">
        <w:rPr>
          <w:i/>
        </w:rPr>
        <w:t>year</w:t>
      </w:r>
      <w:r w:rsidRPr="00D754FB">
        <w:t>]</w:t>
      </w:r>
    </w:p>
    <w:p w:rsidR="00116143" w:rsidRPr="00D754FB" w:rsidRDefault="00116143" w:rsidP="00116143"/>
    <w:p w:rsidR="00116143" w:rsidRPr="00D754FB" w:rsidRDefault="00116143" w:rsidP="00116143"/>
    <w:p w:rsidR="00116143" w:rsidRPr="00D754FB" w:rsidRDefault="00116143" w:rsidP="00116143">
      <w:r w:rsidRPr="00D754FB">
        <w:t>Before me,</w:t>
      </w:r>
    </w:p>
    <w:p w:rsidR="00116143" w:rsidRPr="00D754FB" w:rsidRDefault="00116143" w:rsidP="00116143"/>
    <w:p w:rsidR="00CC1102" w:rsidRPr="00D754FB" w:rsidRDefault="00CC1102" w:rsidP="00116143"/>
    <w:p w:rsidR="00116143" w:rsidRPr="00D754FB" w:rsidRDefault="00116143" w:rsidP="00116143">
      <w:r w:rsidRPr="00D754FB">
        <w:t>[</w:t>
      </w:r>
      <w:r w:rsidRPr="00D754FB">
        <w:rPr>
          <w:i/>
        </w:rPr>
        <w:t>Signature of person before whom the declaration is made</w:t>
      </w:r>
      <w:r w:rsidRPr="00D754FB">
        <w:t>]</w:t>
      </w:r>
    </w:p>
    <w:p w:rsidR="00CC1102" w:rsidRPr="00D754FB" w:rsidRDefault="00CC1102" w:rsidP="00116143"/>
    <w:p w:rsidR="00592652" w:rsidRPr="00D754FB" w:rsidRDefault="00592652" w:rsidP="00116143"/>
    <w:p w:rsidR="00116143" w:rsidRPr="00D754FB" w:rsidRDefault="00116143" w:rsidP="00116143">
      <w:r w:rsidRPr="00D754FB">
        <w:t>[</w:t>
      </w:r>
      <w:r w:rsidRPr="00D754FB">
        <w:rPr>
          <w:i/>
        </w:rPr>
        <w:t>Full name, qualification and address of person before whom the declaration is made (in printed letters)</w:t>
      </w:r>
      <w:r w:rsidRPr="00D754FB">
        <w:t>]</w:t>
      </w:r>
    </w:p>
    <w:p w:rsidR="00CC1102" w:rsidRPr="00D754FB" w:rsidRDefault="00CC1102" w:rsidP="00CC1102"/>
    <w:p w:rsidR="00CC1102" w:rsidRPr="00D754FB" w:rsidRDefault="00CC1102" w:rsidP="00CC1102">
      <w:r w:rsidRPr="00D754FB">
        <w:t>[</w:t>
      </w:r>
      <w:r w:rsidRPr="00D754FB">
        <w:rPr>
          <w:i/>
        </w:rPr>
        <w:t>Optional: Email address and/or telephone number of person before whom the declaration is made</w:t>
      </w:r>
      <w:r w:rsidRPr="00D754FB">
        <w:t>]</w:t>
      </w:r>
    </w:p>
    <w:p w:rsidR="00116143" w:rsidRPr="00D754FB" w:rsidRDefault="00116143" w:rsidP="00116143">
      <w:pPr>
        <w:pStyle w:val="notetext"/>
      </w:pPr>
      <w:r w:rsidRPr="00D754FB">
        <w:t>Note 1:</w:t>
      </w:r>
      <w:r w:rsidRPr="00D754FB">
        <w:tab/>
        <w:t>A person who intentionally makes a false statement in a statutory declaration is guilty of an offence, the punishment for which is imprisonment for a term of 4 years—see section</w:t>
      </w:r>
      <w:r w:rsidR="00D754FB" w:rsidRPr="00D754FB">
        <w:t> </w:t>
      </w:r>
      <w:r w:rsidRPr="00D754FB">
        <w:t xml:space="preserve">11 of the </w:t>
      </w:r>
      <w:r w:rsidRPr="00D754FB">
        <w:rPr>
          <w:i/>
        </w:rPr>
        <w:t>Statutory Declarations Act 1959</w:t>
      </w:r>
      <w:r w:rsidRPr="00D754FB">
        <w:t>.</w:t>
      </w:r>
    </w:p>
    <w:p w:rsidR="00116143" w:rsidRPr="00D754FB" w:rsidRDefault="00116143" w:rsidP="00116143">
      <w:pPr>
        <w:pStyle w:val="notetext"/>
      </w:pPr>
      <w:r w:rsidRPr="00D754FB">
        <w:t>Note 2:</w:t>
      </w:r>
      <w:r w:rsidRPr="00D754FB">
        <w:tab/>
        <w:t>Chapter</w:t>
      </w:r>
      <w:r w:rsidR="00D754FB" w:rsidRPr="00D754FB">
        <w:t> </w:t>
      </w:r>
      <w:r w:rsidRPr="00D754FB">
        <w:t xml:space="preserve">2 of the </w:t>
      </w:r>
      <w:r w:rsidRPr="00D754FB">
        <w:rPr>
          <w:i/>
        </w:rPr>
        <w:t>Criminal Code</w:t>
      </w:r>
      <w:r w:rsidRPr="00D754FB">
        <w:t xml:space="preserve"> applies to all offences against the </w:t>
      </w:r>
      <w:r w:rsidRPr="00D754FB">
        <w:rPr>
          <w:i/>
        </w:rPr>
        <w:t>Statutory Declarations Act 1959</w:t>
      </w:r>
      <w:r w:rsidRPr="00D754FB">
        <w:t>—see section</w:t>
      </w:r>
      <w:r w:rsidR="00D754FB" w:rsidRPr="00D754FB">
        <w:t> </w:t>
      </w:r>
      <w:r w:rsidRPr="00D754FB">
        <w:t xml:space="preserve">5A of the </w:t>
      </w:r>
      <w:r w:rsidRPr="00D754FB">
        <w:rPr>
          <w:i/>
        </w:rPr>
        <w:t>Statutory Declarations Act 1959</w:t>
      </w:r>
      <w:r w:rsidRPr="00D754FB">
        <w:t>.</w:t>
      </w:r>
    </w:p>
    <w:p w:rsidR="00AC3189" w:rsidRPr="00D754FB" w:rsidRDefault="00AC3189" w:rsidP="00014689">
      <w:pPr>
        <w:sectPr w:rsidR="00AC3189" w:rsidRPr="00D754FB" w:rsidSect="00C66D4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ED668C" w:rsidRPr="00D754FB" w:rsidRDefault="00014689" w:rsidP="00ED668C">
      <w:pPr>
        <w:pStyle w:val="ActHead1"/>
      </w:pPr>
      <w:bookmarkStart w:id="11" w:name="_Toc522105028"/>
      <w:r w:rsidRPr="00D754FB">
        <w:rPr>
          <w:rStyle w:val="CharChapNo"/>
        </w:rPr>
        <w:lastRenderedPageBreak/>
        <w:t>Schedule</w:t>
      </w:r>
      <w:r w:rsidR="00D754FB" w:rsidRPr="00D754FB">
        <w:rPr>
          <w:rStyle w:val="CharChapNo"/>
        </w:rPr>
        <w:t> </w:t>
      </w:r>
      <w:r w:rsidRPr="00D754FB">
        <w:rPr>
          <w:rStyle w:val="CharChapNo"/>
        </w:rPr>
        <w:t>2</w:t>
      </w:r>
      <w:r w:rsidRPr="00D754FB">
        <w:t>—</w:t>
      </w:r>
      <w:r w:rsidR="00ED668C" w:rsidRPr="00D754FB">
        <w:rPr>
          <w:rStyle w:val="CharChapText"/>
        </w:rPr>
        <w:t>Persons before whom a statutory declaration may be made</w:t>
      </w:r>
      <w:bookmarkEnd w:id="11"/>
    </w:p>
    <w:p w:rsidR="00ED668C" w:rsidRPr="00D754FB" w:rsidRDefault="005242DD" w:rsidP="005242DD">
      <w:pPr>
        <w:pStyle w:val="notemargin"/>
      </w:pPr>
      <w:r w:rsidRPr="00D754FB">
        <w:t>Note:</w:t>
      </w:r>
      <w:r w:rsidRPr="00D754FB">
        <w:tab/>
        <w:t>See section</w:t>
      </w:r>
      <w:r w:rsidR="00D754FB" w:rsidRPr="00D754FB">
        <w:t> </w:t>
      </w:r>
      <w:r w:rsidRPr="00D754FB">
        <w:t>7.</w:t>
      </w:r>
    </w:p>
    <w:p w:rsidR="00ED668C" w:rsidRPr="00D754FB" w:rsidRDefault="00ED668C" w:rsidP="00ED668C">
      <w:pPr>
        <w:pStyle w:val="ActHead2"/>
      </w:pPr>
      <w:bookmarkStart w:id="12" w:name="_Toc522105029"/>
      <w:r w:rsidRPr="00D754FB">
        <w:rPr>
          <w:rStyle w:val="CharPartNo"/>
        </w:rPr>
        <w:t>Part</w:t>
      </w:r>
      <w:r w:rsidR="00D754FB" w:rsidRPr="00D754FB">
        <w:rPr>
          <w:rStyle w:val="CharPartNo"/>
        </w:rPr>
        <w:t> </w:t>
      </w:r>
      <w:r w:rsidRPr="00D754FB">
        <w:rPr>
          <w:rStyle w:val="CharPartNo"/>
        </w:rPr>
        <w:t>1</w:t>
      </w:r>
      <w:r w:rsidRPr="00D754FB">
        <w:t>—</w:t>
      </w:r>
      <w:r w:rsidRPr="00D754FB">
        <w:rPr>
          <w:rStyle w:val="CharPartText"/>
        </w:rPr>
        <w:t>Occupations</w:t>
      </w:r>
      <w:bookmarkEnd w:id="12"/>
    </w:p>
    <w:p w:rsidR="00842BC6" w:rsidRPr="00D754FB" w:rsidRDefault="00842BC6" w:rsidP="00842BC6">
      <w:pPr>
        <w:pStyle w:val="Header"/>
      </w:pPr>
      <w:r w:rsidRPr="00D754FB">
        <w:rPr>
          <w:rStyle w:val="CharDivNo"/>
        </w:rPr>
        <w:t xml:space="preserve"> </w:t>
      </w:r>
      <w:r w:rsidRPr="00D754FB">
        <w:rPr>
          <w:rStyle w:val="CharDivText"/>
        </w:rPr>
        <w:t xml:space="preserve"> </w:t>
      </w:r>
    </w:p>
    <w:p w:rsidR="007903BA" w:rsidRPr="00D754FB" w:rsidRDefault="00E05851" w:rsidP="00171ADE">
      <w:pPr>
        <w:pStyle w:val="ActHead5"/>
      </w:pPr>
      <w:bookmarkStart w:id="13" w:name="_Toc522105030"/>
      <w:r w:rsidRPr="00D754FB">
        <w:rPr>
          <w:rStyle w:val="CharSectno"/>
        </w:rPr>
        <w:t>1</w:t>
      </w:r>
      <w:r w:rsidRPr="00D754FB">
        <w:t xml:space="preserve">  Listing of occupations</w:t>
      </w:r>
      <w:bookmarkEnd w:id="13"/>
    </w:p>
    <w:p w:rsidR="00E05851" w:rsidRPr="00D754FB" w:rsidRDefault="00E05851" w:rsidP="00E05851">
      <w:pPr>
        <w:pStyle w:val="subsection"/>
      </w:pPr>
      <w:r w:rsidRPr="00D754FB">
        <w:tab/>
      </w:r>
      <w:r w:rsidRPr="00D754FB">
        <w:tab/>
        <w:t xml:space="preserve">The following table lists occupations for the purposes of </w:t>
      </w:r>
      <w:r w:rsidR="00171ADE" w:rsidRPr="00D754FB">
        <w:t>paragraph</w:t>
      </w:r>
      <w:r w:rsidR="00D754FB" w:rsidRPr="00D754FB">
        <w:t> </w:t>
      </w:r>
      <w:r w:rsidRPr="00D754FB">
        <w:t>7</w:t>
      </w:r>
      <w:r w:rsidR="00171ADE" w:rsidRPr="00D754FB">
        <w:t>(b)</w:t>
      </w:r>
      <w:r w:rsidRPr="00D754FB">
        <w:t>.</w:t>
      </w:r>
    </w:p>
    <w:p w:rsidR="00E05851" w:rsidRPr="00D754FB" w:rsidRDefault="00E05851" w:rsidP="00ED668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8"/>
        <w:gridCol w:w="7811"/>
      </w:tblGrid>
      <w:tr w:rsidR="00ED668C" w:rsidRPr="00D754FB" w:rsidTr="00246F09">
        <w:trPr>
          <w:tblHeader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668C" w:rsidRPr="00D754FB" w:rsidRDefault="00ED668C" w:rsidP="00515D29">
            <w:pPr>
              <w:pStyle w:val="TableHeading"/>
            </w:pPr>
            <w:r w:rsidRPr="00D754FB">
              <w:t>Item</w:t>
            </w:r>
          </w:p>
        </w:tc>
        <w:tc>
          <w:tcPr>
            <w:tcW w:w="4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668C" w:rsidRPr="00D754FB" w:rsidRDefault="00ED668C" w:rsidP="00515D29">
            <w:pPr>
              <w:pStyle w:val="TableHeading"/>
            </w:pPr>
            <w:r w:rsidRPr="00D754FB">
              <w:t>Occupation</w:t>
            </w:r>
          </w:p>
        </w:tc>
      </w:tr>
      <w:tr w:rsidR="00246F09" w:rsidRPr="00D754FB" w:rsidTr="00246F09"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:rsidR="00246F09" w:rsidRPr="00D754FB" w:rsidRDefault="00513478" w:rsidP="00515D29">
            <w:pPr>
              <w:pStyle w:val="Tabletext"/>
            </w:pPr>
            <w:r w:rsidRPr="00D754FB">
              <w:t>1</w:t>
            </w:r>
          </w:p>
        </w:tc>
        <w:tc>
          <w:tcPr>
            <w:tcW w:w="4579" w:type="pct"/>
            <w:tcBorders>
              <w:top w:val="single" w:sz="12" w:space="0" w:color="auto"/>
            </w:tcBorders>
            <w:shd w:val="clear" w:color="auto" w:fill="auto"/>
          </w:tcPr>
          <w:p w:rsidR="00246F09" w:rsidRPr="00D754FB" w:rsidRDefault="00246F09" w:rsidP="00515D29">
            <w:pPr>
              <w:pStyle w:val="Tabletext"/>
            </w:pPr>
            <w:r w:rsidRPr="00D754FB">
              <w:t>Architect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513478" w:rsidP="00515D29">
            <w:pPr>
              <w:pStyle w:val="Tabletext"/>
            </w:pPr>
            <w:r w:rsidRPr="00D754FB">
              <w:t>2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Chiropractor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513478" w:rsidP="00515D29">
            <w:pPr>
              <w:pStyle w:val="Tabletext"/>
            </w:pPr>
            <w:r w:rsidRPr="00D754FB">
              <w:t>3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Dentist</w:t>
            </w:r>
          </w:p>
        </w:tc>
      </w:tr>
      <w:tr w:rsidR="00306478" w:rsidRPr="00D754FB" w:rsidTr="00246F09">
        <w:tc>
          <w:tcPr>
            <w:tcW w:w="421" w:type="pct"/>
            <w:shd w:val="clear" w:color="auto" w:fill="auto"/>
          </w:tcPr>
          <w:p w:rsidR="00306478" w:rsidRPr="00D754FB" w:rsidRDefault="00306478" w:rsidP="00515D29">
            <w:pPr>
              <w:pStyle w:val="Tabletext"/>
            </w:pPr>
            <w:r w:rsidRPr="00D754FB">
              <w:t>4</w:t>
            </w:r>
          </w:p>
        </w:tc>
        <w:tc>
          <w:tcPr>
            <w:tcW w:w="4579" w:type="pct"/>
            <w:shd w:val="clear" w:color="auto" w:fill="auto"/>
          </w:tcPr>
          <w:p w:rsidR="00306478" w:rsidRPr="00D754FB" w:rsidRDefault="00306478" w:rsidP="00515D29">
            <w:pPr>
              <w:pStyle w:val="Tabletext"/>
            </w:pPr>
            <w:r w:rsidRPr="00D754FB">
              <w:t>Financial adviser or financial planner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306478" w:rsidP="00515D29">
            <w:pPr>
              <w:pStyle w:val="Tabletext"/>
            </w:pPr>
            <w:r w:rsidRPr="00D754FB">
              <w:t>5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Legal practitioner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306478" w:rsidP="00515D29">
            <w:pPr>
              <w:pStyle w:val="Tabletext"/>
            </w:pPr>
            <w:r w:rsidRPr="00D754FB">
              <w:t>6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Medical practitioner</w:t>
            </w:r>
          </w:p>
        </w:tc>
      </w:tr>
      <w:tr w:rsidR="00246F09" w:rsidRPr="00D754FB" w:rsidTr="00246F09">
        <w:tc>
          <w:tcPr>
            <w:tcW w:w="421" w:type="pct"/>
            <w:shd w:val="clear" w:color="auto" w:fill="auto"/>
          </w:tcPr>
          <w:p w:rsidR="00246F09" w:rsidRPr="00D754FB" w:rsidRDefault="00306478" w:rsidP="00515D29">
            <w:pPr>
              <w:pStyle w:val="Tabletext"/>
            </w:pPr>
            <w:r w:rsidRPr="00D754FB">
              <w:t>7</w:t>
            </w:r>
          </w:p>
        </w:tc>
        <w:tc>
          <w:tcPr>
            <w:tcW w:w="4579" w:type="pct"/>
            <w:shd w:val="clear" w:color="auto" w:fill="auto"/>
          </w:tcPr>
          <w:p w:rsidR="00246F09" w:rsidRPr="00D754FB" w:rsidRDefault="00246F09" w:rsidP="00515D29">
            <w:pPr>
              <w:pStyle w:val="Tabletext"/>
            </w:pPr>
            <w:r w:rsidRPr="00D754FB">
              <w:t>Midwife</w:t>
            </w:r>
          </w:p>
        </w:tc>
      </w:tr>
      <w:tr w:rsidR="00246F09" w:rsidRPr="00D754FB" w:rsidTr="00246F09">
        <w:tc>
          <w:tcPr>
            <w:tcW w:w="421" w:type="pct"/>
            <w:shd w:val="clear" w:color="auto" w:fill="auto"/>
          </w:tcPr>
          <w:p w:rsidR="00246F09" w:rsidRPr="00D754FB" w:rsidRDefault="00306478" w:rsidP="00515D29">
            <w:pPr>
              <w:pStyle w:val="Tabletext"/>
            </w:pPr>
            <w:r w:rsidRPr="00D754FB">
              <w:t>8</w:t>
            </w:r>
          </w:p>
        </w:tc>
        <w:tc>
          <w:tcPr>
            <w:tcW w:w="4579" w:type="pct"/>
            <w:shd w:val="clear" w:color="auto" w:fill="auto"/>
          </w:tcPr>
          <w:p w:rsidR="00246F09" w:rsidRPr="00D754FB" w:rsidRDefault="00246F09" w:rsidP="00246F09">
            <w:pPr>
              <w:pStyle w:val="Tabletext"/>
            </w:pPr>
            <w:r w:rsidRPr="00D754FB">
              <w:t>Migration agent registered under Division</w:t>
            </w:r>
            <w:r w:rsidR="00D754FB" w:rsidRPr="00D754FB">
              <w:t> </w:t>
            </w:r>
            <w:r w:rsidRPr="00D754FB">
              <w:t>3 of Part</w:t>
            </w:r>
            <w:r w:rsidR="00D754FB" w:rsidRPr="00D754FB">
              <w:t> </w:t>
            </w:r>
            <w:r w:rsidRPr="00D754FB">
              <w:t xml:space="preserve">3 of the </w:t>
            </w:r>
            <w:r w:rsidRPr="00D754FB">
              <w:rPr>
                <w:i/>
              </w:rPr>
              <w:t>Migration Act 1958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306478" w:rsidP="00515D29">
            <w:pPr>
              <w:pStyle w:val="Tabletext"/>
            </w:pPr>
            <w:r w:rsidRPr="00D754FB">
              <w:t>9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Nurse</w:t>
            </w:r>
          </w:p>
        </w:tc>
      </w:tr>
      <w:tr w:rsidR="00A27AAD" w:rsidRPr="00D754FB" w:rsidTr="00246F09">
        <w:tc>
          <w:tcPr>
            <w:tcW w:w="421" w:type="pct"/>
            <w:shd w:val="clear" w:color="auto" w:fill="auto"/>
          </w:tcPr>
          <w:p w:rsidR="00A27AAD" w:rsidRPr="00D754FB" w:rsidRDefault="00306478" w:rsidP="00515D29">
            <w:pPr>
              <w:pStyle w:val="Tabletext"/>
            </w:pPr>
            <w:r w:rsidRPr="00D754FB">
              <w:t>10</w:t>
            </w:r>
          </w:p>
        </w:tc>
        <w:tc>
          <w:tcPr>
            <w:tcW w:w="4579" w:type="pct"/>
            <w:shd w:val="clear" w:color="auto" w:fill="auto"/>
          </w:tcPr>
          <w:p w:rsidR="00A27AAD" w:rsidRPr="00D754FB" w:rsidRDefault="00A27AAD" w:rsidP="00515D29">
            <w:pPr>
              <w:pStyle w:val="Tabletext"/>
            </w:pPr>
            <w:r w:rsidRPr="00D754FB">
              <w:t>Occupational therapist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513478" w:rsidP="00306478">
            <w:pPr>
              <w:pStyle w:val="Tabletext"/>
            </w:pPr>
            <w:r w:rsidRPr="00D754FB">
              <w:t>1</w:t>
            </w:r>
            <w:r w:rsidR="00306478" w:rsidRPr="00D754FB">
              <w:t>1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Optometrist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513478" w:rsidP="00306478">
            <w:pPr>
              <w:pStyle w:val="Tabletext"/>
            </w:pPr>
            <w:r w:rsidRPr="00D754FB">
              <w:t>1</w:t>
            </w:r>
            <w:r w:rsidR="00306478" w:rsidRPr="00D754FB">
              <w:t>2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Patent attorney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513478" w:rsidP="00306478">
            <w:pPr>
              <w:pStyle w:val="Tabletext"/>
            </w:pPr>
            <w:r w:rsidRPr="00D754FB">
              <w:t>1</w:t>
            </w:r>
            <w:r w:rsidR="00306478" w:rsidRPr="00D754FB">
              <w:t>3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Pharmacist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513478" w:rsidP="00306478">
            <w:pPr>
              <w:pStyle w:val="Tabletext"/>
            </w:pPr>
            <w:r w:rsidRPr="00D754FB">
              <w:t>1</w:t>
            </w:r>
            <w:r w:rsidR="00306478" w:rsidRPr="00D754FB">
              <w:t>4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Physiotherapist</w:t>
            </w:r>
          </w:p>
        </w:tc>
      </w:tr>
      <w:tr w:rsidR="00ED668C" w:rsidRPr="00D754FB" w:rsidTr="00246F09">
        <w:tc>
          <w:tcPr>
            <w:tcW w:w="421" w:type="pct"/>
            <w:shd w:val="clear" w:color="auto" w:fill="auto"/>
          </w:tcPr>
          <w:p w:rsidR="00ED668C" w:rsidRPr="00D754FB" w:rsidRDefault="00513478" w:rsidP="00306478">
            <w:pPr>
              <w:pStyle w:val="Tabletext"/>
            </w:pPr>
            <w:r w:rsidRPr="00D754FB">
              <w:t>1</w:t>
            </w:r>
            <w:r w:rsidR="00306478" w:rsidRPr="00D754FB">
              <w:t>5</w:t>
            </w:r>
          </w:p>
        </w:tc>
        <w:tc>
          <w:tcPr>
            <w:tcW w:w="4579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Psychologist</w:t>
            </w:r>
          </w:p>
        </w:tc>
      </w:tr>
      <w:tr w:rsidR="00ED668C" w:rsidRPr="00D754FB" w:rsidTr="00246F09">
        <w:tc>
          <w:tcPr>
            <w:tcW w:w="421" w:type="pct"/>
            <w:tcBorders>
              <w:bottom w:val="single" w:sz="2" w:space="0" w:color="auto"/>
            </w:tcBorders>
            <w:shd w:val="clear" w:color="auto" w:fill="auto"/>
          </w:tcPr>
          <w:p w:rsidR="00ED668C" w:rsidRPr="00D754FB" w:rsidRDefault="00513478" w:rsidP="00515D29">
            <w:pPr>
              <w:pStyle w:val="Tabletext"/>
            </w:pPr>
            <w:r w:rsidRPr="00D754FB">
              <w:t>16</w:t>
            </w:r>
          </w:p>
        </w:tc>
        <w:tc>
          <w:tcPr>
            <w:tcW w:w="4579" w:type="pct"/>
            <w:tcBorders>
              <w:bottom w:val="single" w:sz="2" w:space="0" w:color="auto"/>
            </w:tcBorders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Trade marks attorney</w:t>
            </w:r>
          </w:p>
        </w:tc>
      </w:tr>
      <w:tr w:rsidR="00ED668C" w:rsidRPr="00D754FB" w:rsidTr="00246F09">
        <w:tc>
          <w:tcPr>
            <w:tcW w:w="42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D668C" w:rsidRPr="00D754FB" w:rsidRDefault="00513478" w:rsidP="00515D29">
            <w:pPr>
              <w:pStyle w:val="Tabletext"/>
            </w:pPr>
            <w:r w:rsidRPr="00D754FB">
              <w:t>17</w:t>
            </w:r>
          </w:p>
        </w:tc>
        <w:tc>
          <w:tcPr>
            <w:tcW w:w="457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Veterinary surgeon</w:t>
            </w:r>
          </w:p>
        </w:tc>
      </w:tr>
    </w:tbl>
    <w:p w:rsidR="00ED668C" w:rsidRPr="00D754FB" w:rsidRDefault="00ED668C" w:rsidP="003A74F9">
      <w:pPr>
        <w:pStyle w:val="ActHead2"/>
        <w:pageBreakBefore/>
      </w:pPr>
      <w:bookmarkStart w:id="14" w:name="f_Check_Lines_above"/>
      <w:bookmarkStart w:id="15" w:name="_Toc522105031"/>
      <w:bookmarkEnd w:id="14"/>
      <w:r w:rsidRPr="00D754FB">
        <w:rPr>
          <w:rStyle w:val="CharPartNo"/>
        </w:rPr>
        <w:lastRenderedPageBreak/>
        <w:t>Part</w:t>
      </w:r>
      <w:r w:rsidR="00D754FB" w:rsidRPr="00D754FB">
        <w:rPr>
          <w:rStyle w:val="CharPartNo"/>
        </w:rPr>
        <w:t> </w:t>
      </w:r>
      <w:r w:rsidRPr="00D754FB">
        <w:rPr>
          <w:rStyle w:val="CharPartNo"/>
        </w:rPr>
        <w:t>2</w:t>
      </w:r>
      <w:r w:rsidRPr="00D754FB">
        <w:t>—</w:t>
      </w:r>
      <w:r w:rsidRPr="00D754FB">
        <w:rPr>
          <w:rStyle w:val="CharPartText"/>
        </w:rPr>
        <w:t>Other persons</w:t>
      </w:r>
      <w:bookmarkEnd w:id="15"/>
    </w:p>
    <w:p w:rsidR="00842BC6" w:rsidRPr="00D754FB" w:rsidRDefault="00842BC6" w:rsidP="00842BC6">
      <w:pPr>
        <w:pStyle w:val="Header"/>
      </w:pPr>
      <w:r w:rsidRPr="00D754FB">
        <w:rPr>
          <w:rStyle w:val="CharDivNo"/>
        </w:rPr>
        <w:t xml:space="preserve"> </w:t>
      </w:r>
      <w:r w:rsidRPr="00D754FB">
        <w:rPr>
          <w:rStyle w:val="CharDivText"/>
        </w:rPr>
        <w:t xml:space="preserve"> </w:t>
      </w:r>
    </w:p>
    <w:p w:rsidR="007903BA" w:rsidRPr="00D754FB" w:rsidRDefault="00E05851" w:rsidP="00E05851">
      <w:pPr>
        <w:pStyle w:val="ActHead5"/>
      </w:pPr>
      <w:bookmarkStart w:id="16" w:name="_Toc522105032"/>
      <w:r w:rsidRPr="00D754FB">
        <w:rPr>
          <w:rStyle w:val="CharSectno"/>
        </w:rPr>
        <w:t>2</w:t>
      </w:r>
      <w:r w:rsidRPr="00D754FB">
        <w:t xml:space="preserve">  Listing of persons</w:t>
      </w:r>
      <w:bookmarkEnd w:id="16"/>
    </w:p>
    <w:p w:rsidR="00E05851" w:rsidRPr="00D754FB" w:rsidRDefault="00E05851" w:rsidP="00E05851">
      <w:pPr>
        <w:pStyle w:val="subsection"/>
      </w:pPr>
      <w:r w:rsidRPr="00D754FB">
        <w:tab/>
      </w:r>
      <w:r w:rsidRPr="00D754FB">
        <w:tab/>
        <w:t xml:space="preserve">The following table lists persons for the purposes of </w:t>
      </w:r>
      <w:r w:rsidR="00171ADE" w:rsidRPr="00D754FB">
        <w:t>paragraph</w:t>
      </w:r>
      <w:r w:rsidR="00D754FB" w:rsidRPr="00D754FB">
        <w:t> </w:t>
      </w:r>
      <w:r w:rsidRPr="00D754FB">
        <w:t>7</w:t>
      </w:r>
      <w:r w:rsidR="00467E4F" w:rsidRPr="00D754FB">
        <w:t>(c)</w:t>
      </w:r>
      <w:r w:rsidRPr="00D754FB">
        <w:t>.</w:t>
      </w:r>
    </w:p>
    <w:p w:rsidR="00E05851" w:rsidRPr="00D754FB" w:rsidRDefault="00E05851" w:rsidP="00ED668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27"/>
        <w:gridCol w:w="7702"/>
      </w:tblGrid>
      <w:tr w:rsidR="00ED668C" w:rsidRPr="00D754FB" w:rsidTr="0067279E">
        <w:trPr>
          <w:tblHeader/>
        </w:trPr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668C" w:rsidRPr="00D754FB" w:rsidRDefault="00ED668C" w:rsidP="00515D29">
            <w:pPr>
              <w:pStyle w:val="TableHeading"/>
            </w:pPr>
            <w:r w:rsidRPr="00D754FB">
              <w:t>Item</w:t>
            </w:r>
          </w:p>
        </w:tc>
        <w:tc>
          <w:tcPr>
            <w:tcW w:w="45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668C" w:rsidRPr="00D754FB" w:rsidRDefault="00ED668C" w:rsidP="00515D29">
            <w:pPr>
              <w:pStyle w:val="TableHeading"/>
            </w:pPr>
            <w:r w:rsidRPr="00D754FB">
              <w:t>Person</w:t>
            </w:r>
          </w:p>
        </w:tc>
      </w:tr>
      <w:tr w:rsidR="00F4668B" w:rsidRPr="00D754FB" w:rsidTr="0067279E">
        <w:tc>
          <w:tcPr>
            <w:tcW w:w="485" w:type="pct"/>
            <w:tcBorders>
              <w:top w:val="single" w:sz="12" w:space="0" w:color="auto"/>
            </w:tcBorders>
            <w:shd w:val="clear" w:color="auto" w:fill="auto"/>
          </w:tcPr>
          <w:p w:rsidR="00F4668B" w:rsidRPr="00D754FB" w:rsidRDefault="00B4555B" w:rsidP="00515D29">
            <w:pPr>
              <w:pStyle w:val="Tabletext"/>
            </w:pPr>
            <w:r w:rsidRPr="00D754FB">
              <w:t>1</w:t>
            </w:r>
          </w:p>
        </w:tc>
        <w:tc>
          <w:tcPr>
            <w:tcW w:w="4515" w:type="pct"/>
            <w:tcBorders>
              <w:top w:val="single" w:sz="12" w:space="0" w:color="auto"/>
            </w:tcBorders>
            <w:shd w:val="clear" w:color="auto" w:fill="auto"/>
          </w:tcPr>
          <w:p w:rsidR="00F4668B" w:rsidRPr="00D754FB" w:rsidRDefault="00F4668B" w:rsidP="00515D29">
            <w:pPr>
              <w:pStyle w:val="Tabletext"/>
            </w:pPr>
            <w:r w:rsidRPr="00D754FB">
              <w:t>Accountant who is:</w:t>
            </w:r>
          </w:p>
          <w:p w:rsidR="00F4668B" w:rsidRPr="00D754FB" w:rsidRDefault="00F4668B" w:rsidP="00F4668B">
            <w:pPr>
              <w:pStyle w:val="Tablea"/>
            </w:pPr>
            <w:r w:rsidRPr="00D754FB">
              <w:t>(a) a fellow of the National Tax Accountants</w:t>
            </w:r>
            <w:r w:rsidR="00441227" w:rsidRPr="00D754FB">
              <w:t>’</w:t>
            </w:r>
            <w:r w:rsidRPr="00D754FB">
              <w:t xml:space="preserve"> Association; or</w:t>
            </w:r>
          </w:p>
          <w:p w:rsidR="00F4668B" w:rsidRPr="00D754FB" w:rsidRDefault="00F4668B" w:rsidP="00F4668B">
            <w:pPr>
              <w:pStyle w:val="Tablea"/>
            </w:pPr>
            <w:r w:rsidRPr="00D754FB">
              <w:t>(b) a member of any of the following:</w:t>
            </w:r>
          </w:p>
          <w:p w:rsidR="00DD0CAC" w:rsidRPr="00D754FB" w:rsidRDefault="00DD0CAC" w:rsidP="00DD0CAC">
            <w:pPr>
              <w:pStyle w:val="Tablei"/>
            </w:pPr>
            <w:r w:rsidRPr="00D754FB">
              <w:t>(</w:t>
            </w:r>
            <w:proofErr w:type="spellStart"/>
            <w:r w:rsidRPr="00D754FB">
              <w:t>i</w:t>
            </w:r>
            <w:proofErr w:type="spellEnd"/>
            <w:r w:rsidRPr="00D754FB">
              <w:t>) Chartered Accountants Australia and New Zealand;</w:t>
            </w:r>
          </w:p>
          <w:p w:rsidR="00F4668B" w:rsidRPr="00D754FB" w:rsidRDefault="00F4668B" w:rsidP="00F4668B">
            <w:pPr>
              <w:pStyle w:val="Tablei"/>
            </w:pPr>
            <w:r w:rsidRPr="00D754FB">
              <w:t>(i</w:t>
            </w:r>
            <w:r w:rsidR="00DD0CAC" w:rsidRPr="00D754FB">
              <w:t>i</w:t>
            </w:r>
            <w:r w:rsidRPr="00D754FB">
              <w:t>) the Association of Taxation and Management Accountants;</w:t>
            </w:r>
          </w:p>
          <w:p w:rsidR="00F4668B" w:rsidRPr="00D754FB" w:rsidRDefault="00F4668B" w:rsidP="00F4668B">
            <w:pPr>
              <w:pStyle w:val="Tablei"/>
            </w:pPr>
            <w:r w:rsidRPr="00D754FB">
              <w:t>(ii</w:t>
            </w:r>
            <w:r w:rsidR="00DD0CAC" w:rsidRPr="00D754FB">
              <w:t>i</w:t>
            </w:r>
            <w:r w:rsidRPr="00D754FB">
              <w:t xml:space="preserve">) </w:t>
            </w:r>
            <w:r w:rsidR="00AD3B39" w:rsidRPr="00D754FB">
              <w:t>CPA Australia</w:t>
            </w:r>
            <w:r w:rsidRPr="00D754FB">
              <w:t>;</w:t>
            </w:r>
          </w:p>
          <w:p w:rsidR="00F4668B" w:rsidRPr="00D754FB" w:rsidRDefault="00F4668B" w:rsidP="00AD3B39">
            <w:pPr>
              <w:pStyle w:val="Tablei"/>
              <w:rPr>
                <w:i/>
              </w:rPr>
            </w:pPr>
            <w:r w:rsidRPr="00D754FB">
              <w:t>(iv) the Institute of Public Accountants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2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Agent of the Australian Postal Corporation who is in charge of an office supplying postal services to the public</w:t>
            </w:r>
          </w:p>
        </w:tc>
      </w:tr>
      <w:tr w:rsidR="00EC1EA6" w:rsidRPr="00D754FB" w:rsidTr="0067279E">
        <w:tc>
          <w:tcPr>
            <w:tcW w:w="485" w:type="pct"/>
            <w:shd w:val="clear" w:color="auto" w:fill="auto"/>
          </w:tcPr>
          <w:p w:rsidR="00EC1EA6" w:rsidRPr="00D754FB" w:rsidRDefault="00B4555B" w:rsidP="00515D29">
            <w:pPr>
              <w:pStyle w:val="Tabletext"/>
            </w:pPr>
            <w:r w:rsidRPr="00D754FB">
              <w:t>3</w:t>
            </w:r>
          </w:p>
        </w:tc>
        <w:tc>
          <w:tcPr>
            <w:tcW w:w="4515" w:type="pct"/>
            <w:shd w:val="clear" w:color="auto" w:fill="auto"/>
          </w:tcPr>
          <w:p w:rsidR="00EC1EA6" w:rsidRPr="00D754FB" w:rsidRDefault="00EC1EA6" w:rsidP="006D7545">
            <w:pPr>
              <w:pStyle w:val="Tabletext"/>
            </w:pPr>
            <w:r w:rsidRPr="00D754FB">
              <w:t xml:space="preserve">APS employee </w:t>
            </w:r>
            <w:r w:rsidR="00416E9D" w:rsidRPr="00D754FB">
              <w:t xml:space="preserve">engaged on an ongoing basis </w:t>
            </w:r>
            <w:r w:rsidRPr="00D754FB">
              <w:t xml:space="preserve">with 5 or more years of continuous service who is not specified in another item </w:t>
            </w:r>
            <w:r w:rsidR="006D7545" w:rsidRPr="00D754FB">
              <w:t>of t</w:t>
            </w:r>
            <w:r w:rsidRPr="00D754FB">
              <w:t>his Part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4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 xml:space="preserve">Australian Consular Officer or Australian Diplomatic Officer (within the meaning of the </w:t>
            </w:r>
            <w:r w:rsidRPr="00D754FB">
              <w:rPr>
                <w:i/>
              </w:rPr>
              <w:t>Consular Fees Act 1955</w:t>
            </w:r>
            <w:r w:rsidRPr="00D754FB">
              <w:t>)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5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Bailiff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6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92652">
            <w:pPr>
              <w:pStyle w:val="Tabletext"/>
            </w:pPr>
            <w:r w:rsidRPr="00D754FB">
              <w:t>Bank officer with 5 or more continuous years of service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7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92652">
            <w:pPr>
              <w:pStyle w:val="Tabletext"/>
            </w:pPr>
            <w:r w:rsidRPr="00D754FB">
              <w:t>Building society officer with 5 or more years of continuous service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8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92652">
            <w:pPr>
              <w:pStyle w:val="Tabletext"/>
            </w:pPr>
            <w:r w:rsidRPr="00D754FB">
              <w:t>Chief executive officer of a Commonwealth court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9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Clerk of a court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10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Commissioner for Affidavits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11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Commissioner for Declarations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B4555B" w:rsidP="00515D29">
            <w:pPr>
              <w:pStyle w:val="Tabletext"/>
            </w:pPr>
            <w:r w:rsidRPr="00D754FB">
              <w:t>12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92652">
            <w:pPr>
              <w:pStyle w:val="Tabletext"/>
            </w:pPr>
            <w:r w:rsidRPr="00D754FB">
              <w:t>Credit union officer with 5 or more years of continuous service</w:t>
            </w:r>
          </w:p>
        </w:tc>
      </w:tr>
      <w:tr w:rsidR="00467E4F" w:rsidRPr="00D754FB" w:rsidTr="005E7C9D">
        <w:tc>
          <w:tcPr>
            <w:tcW w:w="485" w:type="pct"/>
            <w:shd w:val="clear" w:color="auto" w:fill="auto"/>
          </w:tcPr>
          <w:p w:rsidR="00467E4F" w:rsidRPr="00D754FB" w:rsidRDefault="00467E4F" w:rsidP="005E7C9D">
            <w:pPr>
              <w:pStyle w:val="Tabletext"/>
            </w:pPr>
            <w:r w:rsidRPr="00D754FB">
              <w:t>13</w:t>
            </w:r>
          </w:p>
        </w:tc>
        <w:tc>
          <w:tcPr>
            <w:tcW w:w="4515" w:type="pct"/>
            <w:shd w:val="clear" w:color="auto" w:fill="auto"/>
          </w:tcPr>
          <w:p w:rsidR="00467E4F" w:rsidRPr="00D754FB" w:rsidRDefault="00467E4F" w:rsidP="005E7C9D">
            <w:pPr>
              <w:pStyle w:val="Tabletext"/>
            </w:pPr>
            <w:r w:rsidRPr="00D754FB">
              <w:t>Employee of a Commonwealth authority engaged on a permanent basis with 5 or more years of continuous service who is not specified in another item in this Part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467E4F" w:rsidP="00515D29">
            <w:pPr>
              <w:pStyle w:val="Tabletext"/>
            </w:pPr>
            <w:r w:rsidRPr="00D754FB">
              <w:t>14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Employee of the Australian Trade and Investment Commission who is:</w:t>
            </w:r>
          </w:p>
          <w:p w:rsidR="00ED668C" w:rsidRPr="00D754FB" w:rsidRDefault="00ED668C" w:rsidP="00515D29">
            <w:pPr>
              <w:pStyle w:val="Tablea"/>
            </w:pPr>
            <w:r w:rsidRPr="00D754FB">
              <w:t>(a) in a country or place outside Australia; and</w:t>
            </w:r>
          </w:p>
          <w:p w:rsidR="00ED668C" w:rsidRPr="00D754FB" w:rsidRDefault="00ED668C" w:rsidP="00515D29">
            <w:pPr>
              <w:pStyle w:val="Tablea"/>
            </w:pPr>
            <w:r w:rsidRPr="00D754FB">
              <w:t>(b) authorised under paragraph</w:t>
            </w:r>
            <w:r w:rsidR="00D754FB" w:rsidRPr="00D754FB">
              <w:t> </w:t>
            </w:r>
            <w:r w:rsidRPr="00D754FB">
              <w:t xml:space="preserve">3(d) of the </w:t>
            </w:r>
            <w:r w:rsidRPr="00D754FB">
              <w:rPr>
                <w:i/>
              </w:rPr>
              <w:t>Consular Fees Act 1955</w:t>
            </w:r>
            <w:r w:rsidRPr="00D754FB">
              <w:t>; and</w:t>
            </w:r>
          </w:p>
          <w:p w:rsidR="00ED668C" w:rsidRPr="00D754FB" w:rsidRDefault="00ED668C" w:rsidP="00D016A0">
            <w:pPr>
              <w:pStyle w:val="Tablea"/>
            </w:pPr>
            <w:r w:rsidRPr="00D754FB">
              <w:t xml:space="preserve">(c) </w:t>
            </w:r>
            <w:r w:rsidR="00D016A0" w:rsidRPr="00D754FB">
              <w:t xml:space="preserve">exercising the employee’s function </w:t>
            </w:r>
            <w:r w:rsidR="00405D9E" w:rsidRPr="00D754FB">
              <w:t>at</w:t>
            </w:r>
            <w:r w:rsidRPr="00D754FB">
              <w:t xml:space="preserve"> that place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467E4F" w:rsidP="00515D29">
            <w:pPr>
              <w:pStyle w:val="Tabletext"/>
            </w:pPr>
            <w:r w:rsidRPr="00D754FB">
              <w:t>15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Employee of the Commonwealth who is:</w:t>
            </w:r>
          </w:p>
          <w:p w:rsidR="00ED668C" w:rsidRPr="00D754FB" w:rsidRDefault="00ED668C" w:rsidP="00515D29">
            <w:pPr>
              <w:pStyle w:val="Tablea"/>
            </w:pPr>
            <w:r w:rsidRPr="00D754FB">
              <w:t xml:space="preserve">(a) </w:t>
            </w:r>
            <w:r w:rsidR="00982C0F" w:rsidRPr="00D754FB">
              <w:t xml:space="preserve">at a </w:t>
            </w:r>
            <w:r w:rsidRPr="00D754FB">
              <w:t>place outside Australia; and</w:t>
            </w:r>
          </w:p>
          <w:p w:rsidR="00ED668C" w:rsidRPr="00D754FB" w:rsidRDefault="00ED668C" w:rsidP="00515D29">
            <w:pPr>
              <w:pStyle w:val="Tablea"/>
            </w:pPr>
            <w:r w:rsidRPr="00D754FB">
              <w:t>(b) authorised under paragraph</w:t>
            </w:r>
            <w:r w:rsidR="00D754FB" w:rsidRPr="00D754FB">
              <w:t> </w:t>
            </w:r>
            <w:r w:rsidRPr="00D754FB">
              <w:t xml:space="preserve">3(c) of the </w:t>
            </w:r>
            <w:r w:rsidRPr="00D754FB">
              <w:rPr>
                <w:i/>
              </w:rPr>
              <w:t>Consular Fees Act 1955</w:t>
            </w:r>
            <w:r w:rsidRPr="00D754FB">
              <w:t>; and</w:t>
            </w:r>
          </w:p>
          <w:p w:rsidR="00ED668C" w:rsidRPr="00D754FB" w:rsidRDefault="00ED668C" w:rsidP="00982C0F">
            <w:pPr>
              <w:pStyle w:val="Tablea"/>
            </w:pPr>
            <w:r w:rsidRPr="00D754FB">
              <w:t xml:space="preserve">(c) </w:t>
            </w:r>
            <w:r w:rsidR="00D016A0" w:rsidRPr="00D754FB">
              <w:t>exercising the employee’s function at that place</w:t>
            </w:r>
          </w:p>
        </w:tc>
      </w:tr>
      <w:tr w:rsidR="00F4668B" w:rsidRPr="00D754FB" w:rsidTr="0067279E">
        <w:tc>
          <w:tcPr>
            <w:tcW w:w="485" w:type="pct"/>
            <w:shd w:val="clear" w:color="auto" w:fill="auto"/>
          </w:tcPr>
          <w:p w:rsidR="00F4668B" w:rsidRPr="00D754FB" w:rsidRDefault="00467E4F" w:rsidP="00F4668B">
            <w:pPr>
              <w:pStyle w:val="Tabletext"/>
            </w:pPr>
            <w:r w:rsidRPr="00D754FB">
              <w:t>16</w:t>
            </w:r>
          </w:p>
        </w:tc>
        <w:tc>
          <w:tcPr>
            <w:tcW w:w="4515" w:type="pct"/>
            <w:shd w:val="clear" w:color="auto" w:fill="auto"/>
          </w:tcPr>
          <w:p w:rsidR="00F4668B" w:rsidRPr="00D754FB" w:rsidRDefault="00F4668B" w:rsidP="00615642">
            <w:pPr>
              <w:pStyle w:val="Tabletext"/>
            </w:pPr>
            <w:r w:rsidRPr="00D754FB">
              <w:t>Engineer who is:</w:t>
            </w:r>
          </w:p>
          <w:p w:rsidR="00F4668B" w:rsidRPr="00D754FB" w:rsidRDefault="00F4668B" w:rsidP="00615642">
            <w:pPr>
              <w:pStyle w:val="Tablea"/>
            </w:pPr>
            <w:r w:rsidRPr="00D754FB">
              <w:t>(a) a member of Engineers Australia, other than at the grade of student; or</w:t>
            </w:r>
          </w:p>
          <w:p w:rsidR="004714DF" w:rsidRPr="00D754FB" w:rsidRDefault="004714DF" w:rsidP="00615642">
            <w:pPr>
              <w:pStyle w:val="Tablea"/>
            </w:pPr>
            <w:r w:rsidRPr="00D754FB">
              <w:t>(b)</w:t>
            </w:r>
            <w:r w:rsidR="00886896" w:rsidRPr="00D754FB">
              <w:t xml:space="preserve"> a Registered Professional Engineer of Professionals Australia</w:t>
            </w:r>
            <w:r w:rsidRPr="00D754FB">
              <w:t>; or</w:t>
            </w:r>
          </w:p>
          <w:p w:rsidR="00F4668B" w:rsidRPr="00D754FB" w:rsidRDefault="00F4668B" w:rsidP="00886896">
            <w:pPr>
              <w:pStyle w:val="Tablea"/>
            </w:pPr>
            <w:r w:rsidRPr="00D754FB">
              <w:t>(</w:t>
            </w:r>
            <w:r w:rsidR="004714DF" w:rsidRPr="00D754FB">
              <w:t>c</w:t>
            </w:r>
            <w:r w:rsidRPr="00D754FB">
              <w:t>)</w:t>
            </w:r>
            <w:r w:rsidR="00886896" w:rsidRPr="00D754FB">
              <w:t xml:space="preserve"> registered as an engineer under a law of the Commonwealth, a State or Territory</w:t>
            </w:r>
            <w:r w:rsidR="003B536F" w:rsidRPr="00D754FB">
              <w:t>; or</w:t>
            </w:r>
          </w:p>
          <w:p w:rsidR="003B536F" w:rsidRPr="00D754FB" w:rsidRDefault="003B536F" w:rsidP="00886896">
            <w:pPr>
              <w:pStyle w:val="Tablea"/>
            </w:pPr>
            <w:r w:rsidRPr="00D754FB">
              <w:t>(d) registered on the National Engineering Register by Engineers Australia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467E4F" w:rsidP="00515D29">
            <w:pPr>
              <w:pStyle w:val="Tabletext"/>
            </w:pPr>
            <w:r w:rsidRPr="00D754FB">
              <w:t>17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886896">
            <w:pPr>
              <w:pStyle w:val="Tabletext"/>
            </w:pPr>
            <w:r w:rsidRPr="00D754FB">
              <w:t>Finance company officer with 5 or more years of continuous service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467E4F" w:rsidP="00515D29">
            <w:pPr>
              <w:pStyle w:val="Tabletext"/>
            </w:pPr>
            <w:r w:rsidRPr="00D754FB">
              <w:lastRenderedPageBreak/>
              <w:t>18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ED1F96">
            <w:pPr>
              <w:pStyle w:val="Tabletext"/>
            </w:pPr>
            <w:r w:rsidRPr="00D754FB">
              <w:t xml:space="preserve">Holder of a statutory office not specified in another item </w:t>
            </w:r>
            <w:r w:rsidR="00ED1F96" w:rsidRPr="00D754FB">
              <w:t xml:space="preserve">of </w:t>
            </w:r>
            <w:r w:rsidRPr="00D754FB">
              <w:t>this Part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467E4F" w:rsidP="00515D29">
            <w:pPr>
              <w:pStyle w:val="Tabletext"/>
            </w:pPr>
            <w:r w:rsidRPr="00D754FB">
              <w:t>19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886896" w:rsidP="00886896">
            <w:pPr>
              <w:pStyle w:val="Tabletext"/>
            </w:pPr>
            <w:r w:rsidRPr="00D754FB">
              <w:t>Judge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467E4F" w:rsidP="00515D29">
            <w:pPr>
              <w:pStyle w:val="Tabletext"/>
            </w:pPr>
            <w:r w:rsidRPr="00D754FB">
              <w:t>20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Justice of the Peace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467E4F" w:rsidP="00515D29">
            <w:pPr>
              <w:pStyle w:val="Tabletext"/>
            </w:pPr>
            <w:r w:rsidRPr="00D754FB">
              <w:t>21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Magistrate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467E4F" w:rsidP="00515D29">
            <w:pPr>
              <w:pStyle w:val="Tabletext"/>
            </w:pPr>
            <w:r w:rsidRPr="00D754FB">
              <w:t>22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Marriage celebrant registered under Subdivision C of Division</w:t>
            </w:r>
            <w:r w:rsidR="00D754FB" w:rsidRPr="00D754FB">
              <w:t> </w:t>
            </w:r>
            <w:r w:rsidRPr="00D754FB">
              <w:t>1 of Part</w:t>
            </w:r>
            <w:r w:rsidR="00D754FB" w:rsidRPr="00D754FB">
              <w:t> </w:t>
            </w:r>
            <w:r w:rsidRPr="00D754FB">
              <w:t xml:space="preserve">IV of the </w:t>
            </w:r>
            <w:r w:rsidRPr="00D754FB">
              <w:rPr>
                <w:i/>
              </w:rPr>
              <w:t>Marriage Act 1961</w:t>
            </w:r>
          </w:p>
        </w:tc>
      </w:tr>
      <w:tr w:rsidR="00ED668C" w:rsidRPr="00D754FB" w:rsidTr="0067279E">
        <w:tc>
          <w:tcPr>
            <w:tcW w:w="485" w:type="pct"/>
            <w:shd w:val="clear" w:color="auto" w:fill="auto"/>
          </w:tcPr>
          <w:p w:rsidR="00ED668C" w:rsidRPr="00D754FB" w:rsidRDefault="00467E4F" w:rsidP="00515D29">
            <w:pPr>
              <w:pStyle w:val="Tabletext"/>
            </w:pPr>
            <w:r w:rsidRPr="00D754FB">
              <w:t>23</w:t>
            </w:r>
          </w:p>
        </w:tc>
        <w:tc>
          <w:tcPr>
            <w:tcW w:w="4515" w:type="pct"/>
            <w:shd w:val="clear" w:color="auto" w:fill="auto"/>
          </w:tcPr>
          <w:p w:rsidR="00ED668C" w:rsidRPr="00D754FB" w:rsidRDefault="00ED668C" w:rsidP="00515D29">
            <w:pPr>
              <w:pStyle w:val="Tabletext"/>
            </w:pPr>
            <w:r w:rsidRPr="00D754FB">
              <w:t>Master of a court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467E4F" w:rsidP="00515D29">
            <w:pPr>
              <w:pStyle w:val="Tabletext"/>
            </w:pPr>
            <w:r w:rsidRPr="00D754FB">
              <w:t>24</w:t>
            </w:r>
          </w:p>
        </w:tc>
        <w:tc>
          <w:tcPr>
            <w:tcW w:w="4515" w:type="pct"/>
            <w:shd w:val="clear" w:color="auto" w:fill="auto"/>
          </w:tcPr>
          <w:p w:rsidR="00A415E0" w:rsidRPr="00D754FB" w:rsidRDefault="00777BF1" w:rsidP="0066366D">
            <w:pPr>
              <w:pStyle w:val="Tabletext"/>
              <w:keepNext/>
            </w:pPr>
            <w:r w:rsidRPr="00D754FB">
              <w:t>Member of the Australian Defence Force who is</w:t>
            </w:r>
            <w:r w:rsidR="00A415E0" w:rsidRPr="00D754FB">
              <w:t>:</w:t>
            </w:r>
          </w:p>
          <w:p w:rsidR="00777BF1" w:rsidRPr="00D754FB" w:rsidRDefault="00A415E0" w:rsidP="00A415E0">
            <w:pPr>
              <w:pStyle w:val="Tablea"/>
            </w:pPr>
            <w:r w:rsidRPr="00D754FB">
              <w:t xml:space="preserve">(a) </w:t>
            </w:r>
            <w:r w:rsidR="00777BF1" w:rsidRPr="00D754FB">
              <w:t>an officer</w:t>
            </w:r>
            <w:r w:rsidRPr="00D754FB">
              <w:t>; or</w:t>
            </w:r>
          </w:p>
          <w:p w:rsidR="00A415E0" w:rsidRPr="00D754FB" w:rsidRDefault="00A415E0" w:rsidP="00A415E0">
            <w:pPr>
              <w:pStyle w:val="Tablea"/>
            </w:pPr>
            <w:r w:rsidRPr="00D754FB">
              <w:t>(b) a non</w:t>
            </w:r>
            <w:r w:rsidR="00D754FB">
              <w:noBreakHyphen/>
            </w:r>
            <w:r w:rsidRPr="00D754FB">
              <w:t xml:space="preserve">commissioned officer within the meaning of the </w:t>
            </w:r>
            <w:r w:rsidRPr="00D754FB">
              <w:rPr>
                <w:i/>
              </w:rPr>
              <w:t>Defence Force Discipline Act 1982</w:t>
            </w:r>
            <w:r w:rsidRPr="00D754FB">
              <w:t xml:space="preserve"> with 5 or more years of continuous service; or</w:t>
            </w:r>
          </w:p>
          <w:p w:rsidR="00A415E0" w:rsidRPr="00D754FB" w:rsidRDefault="00A415E0" w:rsidP="00A415E0">
            <w:pPr>
              <w:pStyle w:val="Tablea"/>
            </w:pPr>
            <w:r w:rsidRPr="00D754FB">
              <w:t>(c) a warrant officer within the meaning of that Act</w:t>
            </w:r>
          </w:p>
        </w:tc>
      </w:tr>
      <w:tr w:rsidR="004005F5" w:rsidRPr="00D754FB" w:rsidTr="0067279E">
        <w:tc>
          <w:tcPr>
            <w:tcW w:w="485" w:type="pct"/>
            <w:shd w:val="clear" w:color="auto" w:fill="auto"/>
          </w:tcPr>
          <w:p w:rsidR="004005F5" w:rsidRPr="00D754FB" w:rsidRDefault="00467E4F" w:rsidP="00F4668B">
            <w:pPr>
              <w:pStyle w:val="Tabletext"/>
            </w:pPr>
            <w:r w:rsidRPr="00D754FB">
              <w:t>25</w:t>
            </w:r>
          </w:p>
        </w:tc>
        <w:tc>
          <w:tcPr>
            <w:tcW w:w="4515" w:type="pct"/>
            <w:shd w:val="clear" w:color="auto" w:fill="auto"/>
          </w:tcPr>
          <w:p w:rsidR="004005F5" w:rsidRPr="00D754FB" w:rsidRDefault="004005F5" w:rsidP="00615642">
            <w:pPr>
              <w:pStyle w:val="Tabletext"/>
            </w:pPr>
            <w:r w:rsidRPr="00D754FB">
              <w:t>Member of the Australasian Institute of Mining and Metallurgy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467E4F" w:rsidP="003A74F9">
            <w:pPr>
              <w:pStyle w:val="Tabletext"/>
            </w:pPr>
            <w:r w:rsidRPr="00D754FB">
              <w:t>26</w:t>
            </w:r>
          </w:p>
        </w:tc>
        <w:tc>
          <w:tcPr>
            <w:tcW w:w="4515" w:type="pct"/>
            <w:shd w:val="clear" w:color="auto" w:fill="auto"/>
          </w:tcPr>
          <w:p w:rsidR="00777BF1" w:rsidRPr="00D754FB" w:rsidRDefault="00777BF1" w:rsidP="003A74F9">
            <w:pPr>
              <w:pStyle w:val="Tabletext"/>
            </w:pPr>
            <w:r w:rsidRPr="00D754FB">
              <w:t>Member of the Governance Institute of Australia Ltd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467E4F" w:rsidP="003A74F9">
            <w:pPr>
              <w:pStyle w:val="Tabletext"/>
            </w:pPr>
            <w:r w:rsidRPr="00D754FB">
              <w:t>27</w:t>
            </w:r>
          </w:p>
        </w:tc>
        <w:tc>
          <w:tcPr>
            <w:tcW w:w="4515" w:type="pct"/>
            <w:shd w:val="clear" w:color="auto" w:fill="auto"/>
          </w:tcPr>
          <w:p w:rsidR="00777BF1" w:rsidRPr="00D754FB" w:rsidRDefault="00777BF1" w:rsidP="003A74F9">
            <w:pPr>
              <w:pStyle w:val="Tabletext"/>
            </w:pPr>
            <w:r w:rsidRPr="00D754FB">
              <w:t>Member of:</w:t>
            </w:r>
          </w:p>
          <w:p w:rsidR="00777BF1" w:rsidRPr="00D754FB" w:rsidRDefault="00777BF1" w:rsidP="003A74F9">
            <w:pPr>
              <w:pStyle w:val="Tablea"/>
            </w:pPr>
            <w:r w:rsidRPr="00D754FB">
              <w:t>(a) the Parliament of the Commonwealth; or</w:t>
            </w:r>
          </w:p>
          <w:p w:rsidR="00777BF1" w:rsidRPr="00D754FB" w:rsidRDefault="00777BF1" w:rsidP="003A74F9">
            <w:pPr>
              <w:pStyle w:val="Tablea"/>
            </w:pPr>
            <w:r w:rsidRPr="00D754FB">
              <w:t>(b) the Parliament of a State; or</w:t>
            </w:r>
          </w:p>
          <w:p w:rsidR="00777BF1" w:rsidRPr="00D754FB" w:rsidRDefault="00777BF1" w:rsidP="003A74F9">
            <w:pPr>
              <w:pStyle w:val="Tablea"/>
            </w:pPr>
            <w:r w:rsidRPr="00D754FB">
              <w:t>(c) a Territory legislature; or</w:t>
            </w:r>
          </w:p>
          <w:p w:rsidR="00777BF1" w:rsidRPr="00D754FB" w:rsidRDefault="00777BF1" w:rsidP="003A74F9">
            <w:pPr>
              <w:pStyle w:val="Tablea"/>
            </w:pPr>
            <w:r w:rsidRPr="00D754FB">
              <w:t>(d) a local government authority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467E4F" w:rsidP="003A74F9">
            <w:pPr>
              <w:pStyle w:val="Tabletext"/>
            </w:pPr>
            <w:r w:rsidRPr="00D754FB">
              <w:t>28</w:t>
            </w:r>
          </w:p>
        </w:tc>
        <w:tc>
          <w:tcPr>
            <w:tcW w:w="4515" w:type="pct"/>
            <w:shd w:val="clear" w:color="auto" w:fill="auto"/>
          </w:tcPr>
          <w:p w:rsidR="00777BF1" w:rsidRPr="00D754FB" w:rsidRDefault="00777BF1" w:rsidP="003A74F9">
            <w:pPr>
              <w:pStyle w:val="Tabletext"/>
            </w:pPr>
            <w:r w:rsidRPr="00D754FB">
              <w:t>Minister of religion registered under Subdivision A of Division</w:t>
            </w:r>
            <w:r w:rsidR="00D754FB" w:rsidRPr="00D754FB">
              <w:t> </w:t>
            </w:r>
            <w:r w:rsidRPr="00D754FB">
              <w:t>1 of Part</w:t>
            </w:r>
            <w:r w:rsidR="00D754FB" w:rsidRPr="00D754FB">
              <w:t> </w:t>
            </w:r>
            <w:r w:rsidRPr="00D754FB">
              <w:t xml:space="preserve">IV of the </w:t>
            </w:r>
            <w:r w:rsidRPr="00D754FB">
              <w:rPr>
                <w:i/>
              </w:rPr>
              <w:t>Marriage Act 1961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B4555B" w:rsidP="00515D29">
            <w:pPr>
              <w:pStyle w:val="Tabletext"/>
            </w:pPr>
            <w:r w:rsidRPr="00D754FB">
              <w:t>29</w:t>
            </w:r>
          </w:p>
        </w:tc>
        <w:tc>
          <w:tcPr>
            <w:tcW w:w="4515" w:type="pct"/>
            <w:shd w:val="clear" w:color="auto" w:fill="auto"/>
          </w:tcPr>
          <w:p w:rsidR="009C220C" w:rsidRPr="00D754FB" w:rsidRDefault="00777BF1" w:rsidP="009C220C">
            <w:pPr>
              <w:pStyle w:val="Tabletext"/>
            </w:pPr>
            <w:r w:rsidRPr="00D754FB">
              <w:t>Notary public</w:t>
            </w:r>
            <w:r w:rsidR="00746CC3" w:rsidRPr="00D754FB">
              <w:t xml:space="preserve">, including a notary public </w:t>
            </w:r>
            <w:r w:rsidR="003B536F" w:rsidRPr="00D754FB">
              <w:t xml:space="preserve">(however described) </w:t>
            </w:r>
            <w:r w:rsidR="00746CC3" w:rsidRPr="00D754FB">
              <w:t>exercising functions at a place outside</w:t>
            </w:r>
            <w:r w:rsidR="009C220C" w:rsidRPr="00D754FB">
              <w:t>:</w:t>
            </w:r>
          </w:p>
          <w:p w:rsidR="009C220C" w:rsidRPr="00D754FB" w:rsidRDefault="009C220C" w:rsidP="009C220C">
            <w:pPr>
              <w:pStyle w:val="Tablea"/>
            </w:pPr>
            <w:r w:rsidRPr="00D754FB">
              <w:t xml:space="preserve">(a) </w:t>
            </w:r>
            <w:r w:rsidR="00746CC3" w:rsidRPr="00D754FB">
              <w:t>the Commonwealth</w:t>
            </w:r>
            <w:r w:rsidRPr="00D754FB">
              <w:t xml:space="preserve">; </w:t>
            </w:r>
            <w:r w:rsidR="00746CC3" w:rsidRPr="00D754FB">
              <w:t>and</w:t>
            </w:r>
          </w:p>
          <w:p w:rsidR="00777BF1" w:rsidRPr="00D754FB" w:rsidRDefault="009C220C" w:rsidP="003B536F">
            <w:pPr>
              <w:pStyle w:val="Tablea"/>
            </w:pPr>
            <w:r w:rsidRPr="00D754FB">
              <w:t xml:space="preserve">(b) </w:t>
            </w:r>
            <w:r w:rsidR="00746CC3" w:rsidRPr="00D754FB">
              <w:t>the external Territories of the Commonwealth</w:t>
            </w:r>
          </w:p>
        </w:tc>
      </w:tr>
      <w:tr w:rsidR="00CB481B" w:rsidRPr="00D754FB" w:rsidTr="0067279E">
        <w:tc>
          <w:tcPr>
            <w:tcW w:w="485" w:type="pct"/>
            <w:shd w:val="clear" w:color="auto" w:fill="auto"/>
          </w:tcPr>
          <w:p w:rsidR="00CB481B" w:rsidRPr="00D754FB" w:rsidRDefault="00CB481B" w:rsidP="0095000B">
            <w:pPr>
              <w:pStyle w:val="Tabletext"/>
            </w:pPr>
            <w:r w:rsidRPr="00D754FB">
              <w:t>30</w:t>
            </w:r>
          </w:p>
        </w:tc>
        <w:tc>
          <w:tcPr>
            <w:tcW w:w="4515" w:type="pct"/>
            <w:shd w:val="clear" w:color="auto" w:fill="auto"/>
          </w:tcPr>
          <w:p w:rsidR="00CB481B" w:rsidRPr="00D754FB" w:rsidRDefault="00CB481B" w:rsidP="0095000B">
            <w:pPr>
              <w:pStyle w:val="Tabletext"/>
            </w:pPr>
            <w:r w:rsidRPr="00D754FB">
              <w:t>Permanent employee of the Australian Postal Corporation with 5 or more years of continuous service who is employed in an office providing postal services to the public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B4555B" w:rsidP="00CB481B">
            <w:pPr>
              <w:pStyle w:val="Tabletext"/>
            </w:pPr>
            <w:r w:rsidRPr="00D754FB">
              <w:t>3</w:t>
            </w:r>
            <w:r w:rsidR="00CB481B" w:rsidRPr="00D754FB">
              <w:t>1</w:t>
            </w:r>
          </w:p>
        </w:tc>
        <w:tc>
          <w:tcPr>
            <w:tcW w:w="4515" w:type="pct"/>
            <w:shd w:val="clear" w:color="auto" w:fill="auto"/>
          </w:tcPr>
          <w:p w:rsidR="00777BF1" w:rsidRPr="00D754FB" w:rsidRDefault="00777BF1" w:rsidP="00515D29">
            <w:pPr>
              <w:pStyle w:val="Tabletext"/>
            </w:pPr>
            <w:r w:rsidRPr="00D754FB">
              <w:t>Permanent employee of:</w:t>
            </w:r>
          </w:p>
          <w:p w:rsidR="00777BF1" w:rsidRPr="00D754FB" w:rsidRDefault="00777BF1" w:rsidP="00515D29">
            <w:pPr>
              <w:pStyle w:val="Tablea"/>
            </w:pPr>
            <w:r w:rsidRPr="00D754FB">
              <w:t>(a) a State or Territory or a State or Territory authority; or</w:t>
            </w:r>
          </w:p>
          <w:p w:rsidR="00777BF1" w:rsidRPr="00D754FB" w:rsidRDefault="00777BF1" w:rsidP="00515D29">
            <w:pPr>
              <w:pStyle w:val="Tablea"/>
            </w:pPr>
            <w:r w:rsidRPr="00D754FB">
              <w:t>(b) a local government authority;</w:t>
            </w:r>
          </w:p>
          <w:p w:rsidR="00777BF1" w:rsidRPr="00D754FB" w:rsidRDefault="00777BF1" w:rsidP="009C220C">
            <w:pPr>
              <w:pStyle w:val="Tabletext"/>
              <w:rPr>
                <w:i/>
              </w:rPr>
            </w:pPr>
            <w:r w:rsidRPr="00D754FB">
              <w:t>with 5 or more years of continuous service</w:t>
            </w:r>
            <w:r w:rsidR="009C220C" w:rsidRPr="00D754FB">
              <w:t>, other than such an employee</w:t>
            </w:r>
            <w:r w:rsidRPr="00D754FB">
              <w:t xml:space="preserve"> who is specified in another item </w:t>
            </w:r>
            <w:r w:rsidR="009C220C" w:rsidRPr="00D754FB">
              <w:t xml:space="preserve">of </w:t>
            </w:r>
            <w:r w:rsidRPr="00D754FB">
              <w:t>this Part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B4555B" w:rsidP="00777BF1">
            <w:pPr>
              <w:pStyle w:val="Tabletext"/>
            </w:pPr>
            <w:r w:rsidRPr="00D754FB">
              <w:t>32</w:t>
            </w:r>
          </w:p>
        </w:tc>
        <w:tc>
          <w:tcPr>
            <w:tcW w:w="4515" w:type="pct"/>
            <w:shd w:val="clear" w:color="auto" w:fill="auto"/>
          </w:tcPr>
          <w:p w:rsidR="00777BF1" w:rsidRPr="00D754FB" w:rsidRDefault="00777BF1" w:rsidP="00777BF1">
            <w:pPr>
              <w:pStyle w:val="Tabletext"/>
            </w:pPr>
            <w:r w:rsidRPr="00D754FB">
              <w:t>Person before whom a statutory declaration may be made under the law of the State or Territory in which the declaration is made</w:t>
            </w:r>
          </w:p>
        </w:tc>
      </w:tr>
      <w:tr w:rsidR="00306478" w:rsidRPr="00D754FB" w:rsidTr="005E7C9D">
        <w:tc>
          <w:tcPr>
            <w:tcW w:w="485" w:type="pct"/>
            <w:shd w:val="clear" w:color="auto" w:fill="auto"/>
          </w:tcPr>
          <w:p w:rsidR="00306478" w:rsidRPr="00D754FB" w:rsidRDefault="00306478" w:rsidP="00306478">
            <w:pPr>
              <w:pStyle w:val="Tabletext"/>
            </w:pPr>
            <w:r w:rsidRPr="00D754FB">
              <w:t>33</w:t>
            </w:r>
          </w:p>
        </w:tc>
        <w:tc>
          <w:tcPr>
            <w:tcW w:w="4515" w:type="pct"/>
            <w:shd w:val="clear" w:color="auto" w:fill="auto"/>
          </w:tcPr>
          <w:p w:rsidR="00306478" w:rsidRPr="00D754FB" w:rsidRDefault="00306478" w:rsidP="005E7C9D">
            <w:pPr>
              <w:pStyle w:val="Tabletext"/>
            </w:pPr>
            <w:r w:rsidRPr="00D754FB">
              <w:t>Police officer</w:t>
            </w:r>
          </w:p>
        </w:tc>
      </w:tr>
      <w:tr w:rsidR="00306478" w:rsidRPr="00D754FB" w:rsidTr="005E7C9D">
        <w:tc>
          <w:tcPr>
            <w:tcW w:w="485" w:type="pct"/>
            <w:shd w:val="clear" w:color="auto" w:fill="auto"/>
          </w:tcPr>
          <w:p w:rsidR="00306478" w:rsidRPr="00D754FB" w:rsidRDefault="00306478" w:rsidP="00306478">
            <w:pPr>
              <w:pStyle w:val="Tabletext"/>
            </w:pPr>
            <w:r w:rsidRPr="00D754FB">
              <w:t>34</w:t>
            </w:r>
          </w:p>
        </w:tc>
        <w:tc>
          <w:tcPr>
            <w:tcW w:w="4515" w:type="pct"/>
            <w:shd w:val="clear" w:color="auto" w:fill="auto"/>
          </w:tcPr>
          <w:p w:rsidR="00306478" w:rsidRPr="00D754FB" w:rsidRDefault="00306478" w:rsidP="005E7C9D">
            <w:pPr>
              <w:pStyle w:val="Tabletext"/>
            </w:pPr>
            <w:r w:rsidRPr="00D754FB">
              <w:t>Registrar, or Deputy Registrar, of a court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B4555B" w:rsidP="00306478">
            <w:pPr>
              <w:pStyle w:val="Tabletext"/>
            </w:pPr>
            <w:r w:rsidRPr="00D754FB">
              <w:t>3</w:t>
            </w:r>
            <w:r w:rsidR="00306478" w:rsidRPr="00D754FB">
              <w:t>5</w:t>
            </w:r>
          </w:p>
        </w:tc>
        <w:tc>
          <w:tcPr>
            <w:tcW w:w="4515" w:type="pct"/>
            <w:shd w:val="clear" w:color="auto" w:fill="auto"/>
          </w:tcPr>
          <w:p w:rsidR="00777BF1" w:rsidRPr="00D754FB" w:rsidRDefault="00EC5844" w:rsidP="00EC5844">
            <w:pPr>
              <w:pStyle w:val="Tabletext"/>
            </w:pPr>
            <w:r w:rsidRPr="00D754FB">
              <w:t xml:space="preserve">Senior executive </w:t>
            </w:r>
            <w:r w:rsidR="00777BF1" w:rsidRPr="00D754FB">
              <w:t xml:space="preserve">employee </w:t>
            </w:r>
            <w:r w:rsidRPr="00D754FB">
              <w:t>of</w:t>
            </w:r>
            <w:r w:rsidR="00777BF1" w:rsidRPr="00D754FB">
              <w:t xml:space="preserve"> a Commonwealth authority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B4555B" w:rsidP="00306478">
            <w:pPr>
              <w:pStyle w:val="Tabletext"/>
            </w:pPr>
            <w:r w:rsidRPr="00D754FB">
              <w:t>3</w:t>
            </w:r>
            <w:r w:rsidR="00306478" w:rsidRPr="00D754FB">
              <w:t>6</w:t>
            </w:r>
          </w:p>
        </w:tc>
        <w:tc>
          <w:tcPr>
            <w:tcW w:w="4515" w:type="pct"/>
            <w:shd w:val="clear" w:color="auto" w:fill="auto"/>
          </w:tcPr>
          <w:p w:rsidR="00777BF1" w:rsidRPr="00D754FB" w:rsidRDefault="00777BF1" w:rsidP="000114EC">
            <w:pPr>
              <w:pStyle w:val="Tabletext"/>
            </w:pPr>
            <w:r w:rsidRPr="00D754FB">
              <w:t>S</w:t>
            </w:r>
            <w:r w:rsidR="00EC5844" w:rsidRPr="00D754FB">
              <w:t xml:space="preserve">enior </w:t>
            </w:r>
            <w:r w:rsidR="000114EC" w:rsidRPr="00D754FB">
              <w:t>e</w:t>
            </w:r>
            <w:r w:rsidR="00EC5844" w:rsidRPr="00D754FB">
              <w:t xml:space="preserve">xecutive </w:t>
            </w:r>
            <w:r w:rsidRPr="00D754FB">
              <w:t xml:space="preserve">employee </w:t>
            </w:r>
            <w:r w:rsidR="00EC5844" w:rsidRPr="00D754FB">
              <w:t>of</w:t>
            </w:r>
            <w:r w:rsidR="00A415E0" w:rsidRPr="00D754FB">
              <w:t xml:space="preserve"> a State or Territory</w:t>
            </w:r>
          </w:p>
        </w:tc>
      </w:tr>
      <w:tr w:rsidR="00306478" w:rsidRPr="00D754FB" w:rsidTr="005E7C9D">
        <w:tc>
          <w:tcPr>
            <w:tcW w:w="485" w:type="pct"/>
            <w:shd w:val="clear" w:color="auto" w:fill="auto"/>
          </w:tcPr>
          <w:p w:rsidR="00306478" w:rsidRPr="00D754FB" w:rsidRDefault="00306478" w:rsidP="005E7C9D">
            <w:pPr>
              <w:pStyle w:val="Tabletext"/>
            </w:pPr>
            <w:r w:rsidRPr="00D754FB">
              <w:t>37</w:t>
            </w:r>
          </w:p>
        </w:tc>
        <w:tc>
          <w:tcPr>
            <w:tcW w:w="4515" w:type="pct"/>
            <w:shd w:val="clear" w:color="auto" w:fill="auto"/>
          </w:tcPr>
          <w:p w:rsidR="00306478" w:rsidRPr="00D754FB" w:rsidRDefault="00306478" w:rsidP="005E7C9D">
            <w:pPr>
              <w:pStyle w:val="Tabletext"/>
            </w:pPr>
            <w:r w:rsidRPr="00D754FB">
              <w:t>SES employee of the Commonwealth</w:t>
            </w:r>
          </w:p>
        </w:tc>
      </w:tr>
      <w:tr w:rsidR="00777BF1" w:rsidRPr="00D754FB" w:rsidTr="0067279E">
        <w:tc>
          <w:tcPr>
            <w:tcW w:w="485" w:type="pct"/>
            <w:shd w:val="clear" w:color="auto" w:fill="auto"/>
          </w:tcPr>
          <w:p w:rsidR="00777BF1" w:rsidRPr="00D754FB" w:rsidRDefault="00B4555B" w:rsidP="00515D29">
            <w:pPr>
              <w:pStyle w:val="Tabletext"/>
            </w:pPr>
            <w:r w:rsidRPr="00D754FB">
              <w:t>38</w:t>
            </w:r>
          </w:p>
        </w:tc>
        <w:tc>
          <w:tcPr>
            <w:tcW w:w="4515" w:type="pct"/>
            <w:shd w:val="clear" w:color="auto" w:fill="auto"/>
          </w:tcPr>
          <w:p w:rsidR="00777BF1" w:rsidRPr="00D754FB" w:rsidRDefault="00777BF1" w:rsidP="00515D29">
            <w:pPr>
              <w:pStyle w:val="Tabletext"/>
            </w:pPr>
            <w:r w:rsidRPr="00D754FB">
              <w:t>Sheriff</w:t>
            </w:r>
          </w:p>
        </w:tc>
      </w:tr>
      <w:tr w:rsidR="00777BF1" w:rsidRPr="00D754FB" w:rsidTr="0067279E">
        <w:tc>
          <w:tcPr>
            <w:tcW w:w="485" w:type="pct"/>
            <w:tcBorders>
              <w:bottom w:val="single" w:sz="2" w:space="0" w:color="auto"/>
            </w:tcBorders>
            <w:shd w:val="clear" w:color="auto" w:fill="auto"/>
          </w:tcPr>
          <w:p w:rsidR="00777BF1" w:rsidRPr="00D754FB" w:rsidRDefault="00B4555B" w:rsidP="00515D29">
            <w:pPr>
              <w:pStyle w:val="Tabletext"/>
            </w:pPr>
            <w:r w:rsidRPr="00D754FB">
              <w:t>39</w:t>
            </w:r>
          </w:p>
        </w:tc>
        <w:tc>
          <w:tcPr>
            <w:tcW w:w="4515" w:type="pct"/>
            <w:tcBorders>
              <w:bottom w:val="single" w:sz="2" w:space="0" w:color="auto"/>
            </w:tcBorders>
            <w:shd w:val="clear" w:color="auto" w:fill="auto"/>
          </w:tcPr>
          <w:p w:rsidR="00777BF1" w:rsidRPr="00D754FB" w:rsidRDefault="00777BF1" w:rsidP="008A066F">
            <w:pPr>
              <w:pStyle w:val="Tabletext"/>
            </w:pPr>
            <w:r w:rsidRPr="00D754FB">
              <w:t>Sheriff</w:t>
            </w:r>
            <w:r w:rsidR="00441227" w:rsidRPr="00D754FB">
              <w:t>’</w:t>
            </w:r>
            <w:r w:rsidRPr="00D754FB">
              <w:t>s officer</w:t>
            </w:r>
          </w:p>
        </w:tc>
      </w:tr>
      <w:tr w:rsidR="00777BF1" w:rsidRPr="00D754FB" w:rsidTr="0067279E">
        <w:tc>
          <w:tcPr>
            <w:tcW w:w="4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77BF1" w:rsidRPr="00D754FB" w:rsidRDefault="00B4555B" w:rsidP="00515D29">
            <w:pPr>
              <w:pStyle w:val="Tabletext"/>
            </w:pPr>
            <w:r w:rsidRPr="00D754FB">
              <w:t>40</w:t>
            </w:r>
          </w:p>
        </w:tc>
        <w:tc>
          <w:tcPr>
            <w:tcW w:w="451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77BF1" w:rsidRPr="00D754FB" w:rsidRDefault="00777BF1" w:rsidP="00515D29">
            <w:pPr>
              <w:pStyle w:val="Tabletext"/>
            </w:pPr>
            <w:r w:rsidRPr="00D754FB">
              <w:t xml:space="preserve">Teacher employed on a </w:t>
            </w:r>
            <w:r w:rsidR="00D74A81" w:rsidRPr="00D754FB">
              <w:t xml:space="preserve">permanent </w:t>
            </w:r>
            <w:r w:rsidRPr="00D754FB">
              <w:t>full</w:t>
            </w:r>
            <w:r w:rsidR="00D754FB">
              <w:noBreakHyphen/>
            </w:r>
            <w:r w:rsidRPr="00D754FB">
              <w:t xml:space="preserve">time </w:t>
            </w:r>
            <w:r w:rsidR="00D74A81" w:rsidRPr="00D754FB">
              <w:t>or part</w:t>
            </w:r>
            <w:r w:rsidR="00D754FB">
              <w:noBreakHyphen/>
            </w:r>
            <w:r w:rsidR="00D74A81" w:rsidRPr="00D754FB">
              <w:t xml:space="preserve">time </w:t>
            </w:r>
            <w:r w:rsidRPr="00D754FB">
              <w:t>basis at a school or tertiary education institution</w:t>
            </w:r>
          </w:p>
        </w:tc>
      </w:tr>
    </w:tbl>
    <w:p w:rsidR="00014689" w:rsidRPr="00D754FB" w:rsidRDefault="00014689" w:rsidP="00014689">
      <w:pPr>
        <w:sectPr w:rsidR="00014689" w:rsidRPr="00D754FB" w:rsidSect="00C66D47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bookmarkStart w:id="17" w:name="OPCSB_NonAmendSchClausesA4"/>
    </w:p>
    <w:p w:rsidR="00523041" w:rsidRPr="00D754FB" w:rsidRDefault="00523041" w:rsidP="00523041">
      <w:pPr>
        <w:pStyle w:val="ActHead6"/>
      </w:pPr>
      <w:bookmarkStart w:id="18" w:name="_Toc522105033"/>
      <w:bookmarkStart w:id="19" w:name="opcAmSched"/>
      <w:bookmarkStart w:id="20" w:name="opcCurrentFind"/>
      <w:bookmarkEnd w:id="17"/>
      <w:r w:rsidRPr="00D754FB">
        <w:rPr>
          <w:rStyle w:val="CharAmSchNo"/>
        </w:rPr>
        <w:lastRenderedPageBreak/>
        <w:t>Schedule</w:t>
      </w:r>
      <w:r w:rsidR="00D754FB" w:rsidRPr="00D754FB">
        <w:rPr>
          <w:rStyle w:val="CharAmSchNo"/>
        </w:rPr>
        <w:t> </w:t>
      </w:r>
      <w:r w:rsidRPr="00D754FB">
        <w:rPr>
          <w:rStyle w:val="CharAmSchNo"/>
        </w:rPr>
        <w:t>3</w:t>
      </w:r>
      <w:r w:rsidRPr="00D754FB">
        <w:t>—</w:t>
      </w:r>
      <w:r w:rsidRPr="00D754FB">
        <w:rPr>
          <w:rStyle w:val="CharAmSchText"/>
        </w:rPr>
        <w:t>Repeals</w:t>
      </w:r>
      <w:bookmarkEnd w:id="18"/>
    </w:p>
    <w:bookmarkEnd w:id="19"/>
    <w:bookmarkEnd w:id="20"/>
    <w:p w:rsidR="00523041" w:rsidRPr="00D754FB" w:rsidRDefault="00523041">
      <w:pPr>
        <w:pStyle w:val="Header"/>
      </w:pPr>
      <w:r w:rsidRPr="00D754FB">
        <w:rPr>
          <w:rStyle w:val="CharAmPartNo"/>
        </w:rPr>
        <w:t xml:space="preserve"> </w:t>
      </w:r>
      <w:r w:rsidRPr="00D754FB">
        <w:rPr>
          <w:rStyle w:val="CharAmPartText"/>
        </w:rPr>
        <w:t xml:space="preserve"> </w:t>
      </w:r>
    </w:p>
    <w:p w:rsidR="00523041" w:rsidRPr="00D754FB" w:rsidRDefault="00523041" w:rsidP="00523041">
      <w:pPr>
        <w:pStyle w:val="ActHead9"/>
      </w:pPr>
      <w:bookmarkStart w:id="21" w:name="_Toc522105034"/>
      <w:r w:rsidRPr="00D754FB">
        <w:t>Statutory Declarations Regulations</w:t>
      </w:r>
      <w:r w:rsidR="00D754FB" w:rsidRPr="00D754FB">
        <w:t> </w:t>
      </w:r>
      <w:r w:rsidRPr="00D754FB">
        <w:t>1993</w:t>
      </w:r>
      <w:bookmarkEnd w:id="21"/>
    </w:p>
    <w:p w:rsidR="00523041" w:rsidRPr="00D754FB" w:rsidRDefault="00523041" w:rsidP="00615642">
      <w:pPr>
        <w:pStyle w:val="ItemHead"/>
      </w:pPr>
      <w:r w:rsidRPr="00D754FB">
        <w:t>1  The whole of the instrument</w:t>
      </w:r>
    </w:p>
    <w:p w:rsidR="00523041" w:rsidRPr="00D754FB" w:rsidRDefault="00523041" w:rsidP="00523041">
      <w:pPr>
        <w:pStyle w:val="Item"/>
      </w:pPr>
      <w:r w:rsidRPr="00D754FB">
        <w:t>Repeal the instrument.</w:t>
      </w:r>
    </w:p>
    <w:p w:rsidR="00523041" w:rsidRPr="00D754FB" w:rsidRDefault="00523041">
      <w:pPr>
        <w:sectPr w:rsidR="00523041" w:rsidRPr="00D754FB" w:rsidSect="00C66D47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23041" w:rsidRPr="00D754FB" w:rsidRDefault="00523041" w:rsidP="005E7C9D">
      <w:pPr>
        <w:rPr>
          <w:b/>
          <w:i/>
        </w:rPr>
      </w:pPr>
    </w:p>
    <w:sectPr w:rsidR="00523041" w:rsidRPr="00D754FB" w:rsidSect="00C66D47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C5" w:rsidRDefault="00F17AC5" w:rsidP="00715914">
      <w:pPr>
        <w:spacing w:line="240" w:lineRule="auto"/>
      </w:pPr>
      <w:r>
        <w:separator/>
      </w:r>
    </w:p>
  </w:endnote>
  <w:endnote w:type="continuationSeparator" w:id="0">
    <w:p w:rsidR="00F17AC5" w:rsidRDefault="00F17AC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47" w:rsidRPr="00C66D47" w:rsidRDefault="00C66D47" w:rsidP="00C66D47">
    <w:pPr>
      <w:pStyle w:val="Footer"/>
      <w:rPr>
        <w:i/>
        <w:sz w:val="18"/>
      </w:rPr>
    </w:pPr>
    <w:r w:rsidRPr="00C66D47">
      <w:rPr>
        <w:i/>
        <w:sz w:val="18"/>
      </w:rPr>
      <w:t>OPC63377 -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D1021D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17AC5" w:rsidTr="0052304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E7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33C1C" w:rsidRDefault="00F17AC5" w:rsidP="00AC31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17AC5" w:rsidTr="0052304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ED79B6" w:rsidRDefault="00F17AC5" w:rsidP="00AC3189">
    <w:pPr>
      <w:rPr>
        <w:i/>
        <w:sz w:val="18"/>
      </w:rPr>
    </w:pPr>
  </w:p>
  <w:p w:rsidR="00F17AC5" w:rsidRPr="00C66D47" w:rsidRDefault="00C66D47" w:rsidP="00C66D47">
    <w:pPr>
      <w:pStyle w:val="Footer"/>
      <w:rPr>
        <w:i/>
        <w:sz w:val="18"/>
      </w:rPr>
    </w:pPr>
    <w:r w:rsidRPr="00C66D47">
      <w:rPr>
        <w:i/>
        <w:sz w:val="18"/>
      </w:rPr>
      <w:t>OPC63377 -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FF448D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17AC5" w:rsidTr="0052304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E7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D1021D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17AC5" w:rsidTr="0052304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E7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33C1C" w:rsidRDefault="00F17AC5" w:rsidP="000146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17AC5" w:rsidTr="0052304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ED79B6" w:rsidRDefault="00F17AC5" w:rsidP="00014689">
    <w:pPr>
      <w:rPr>
        <w:i/>
        <w:sz w:val="18"/>
      </w:rPr>
    </w:pPr>
  </w:p>
  <w:p w:rsidR="00F17AC5" w:rsidRPr="00C66D47" w:rsidRDefault="00C66D47" w:rsidP="00C66D47">
    <w:pPr>
      <w:pStyle w:val="Footer"/>
      <w:rPr>
        <w:i/>
        <w:sz w:val="18"/>
      </w:rPr>
    </w:pPr>
    <w:r w:rsidRPr="00C66D47">
      <w:rPr>
        <w:i/>
        <w:sz w:val="18"/>
      </w:rPr>
      <w:t>OPC63377 - B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D90ABA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17AC5" w:rsidTr="00523041">
      <w:tc>
        <w:tcPr>
          <w:tcW w:w="365" w:type="pct"/>
        </w:tcPr>
        <w:p w:rsidR="00F17AC5" w:rsidRDefault="00F17AC5" w:rsidP="0061564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17AC5" w:rsidRDefault="00F17AC5" w:rsidP="006156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17AC5" w:rsidRDefault="00F17AC5" w:rsidP="00615642">
          <w:pPr>
            <w:spacing w:line="0" w:lineRule="atLeast"/>
            <w:jc w:val="right"/>
            <w:rPr>
              <w:sz w:val="18"/>
            </w:rPr>
          </w:pP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D90ABA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F17AC5" w:rsidTr="00523041">
      <w:tc>
        <w:tcPr>
          <w:tcW w:w="942" w:type="pct"/>
        </w:tcPr>
        <w:p w:rsidR="00F17AC5" w:rsidRDefault="00F17AC5" w:rsidP="00615642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F17AC5" w:rsidRDefault="00F17AC5" w:rsidP="006156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F17AC5" w:rsidRDefault="00F17AC5" w:rsidP="006156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E7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33C1C" w:rsidRDefault="00F17AC5" w:rsidP="0052304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17AC5" w:rsidTr="0052304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61564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6156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6156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ED79B6" w:rsidRDefault="00F17AC5" w:rsidP="00523041">
    <w:pPr>
      <w:rPr>
        <w:i/>
        <w:sz w:val="18"/>
      </w:rPr>
    </w:pPr>
  </w:p>
  <w:p w:rsidR="00F17AC5" w:rsidRPr="00C66D47" w:rsidRDefault="00C66D47" w:rsidP="00C66D47">
    <w:pPr>
      <w:pStyle w:val="Footer"/>
      <w:rPr>
        <w:i/>
        <w:sz w:val="18"/>
      </w:rPr>
    </w:pPr>
    <w:r w:rsidRPr="00C66D47">
      <w:rPr>
        <w:i/>
        <w:sz w:val="18"/>
      </w:rPr>
      <w:t>OPC63377 - B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33C1C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17AC5" w:rsidTr="0052304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33C1C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17AC5" w:rsidTr="0052304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Default="00F17AC5" w:rsidP="00523041">
    <w:pPr>
      <w:pStyle w:val="Footer"/>
      <w:spacing w:before="120"/>
    </w:pPr>
  </w:p>
  <w:p w:rsidR="00F17AC5" w:rsidRPr="00C66D47" w:rsidRDefault="00C66D47" w:rsidP="00C66D47">
    <w:pPr>
      <w:pStyle w:val="Footer"/>
      <w:rPr>
        <w:i/>
        <w:sz w:val="18"/>
      </w:rPr>
    </w:pPr>
    <w:r w:rsidRPr="00C66D47">
      <w:rPr>
        <w:i/>
        <w:sz w:val="18"/>
      </w:rPr>
      <w:t>OPC63377 - B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33C1C" w:rsidRDefault="00F17AC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17AC5" w:rsidTr="0052304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C66D47" w:rsidRDefault="00C66D47" w:rsidP="00C66D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66D47">
      <w:rPr>
        <w:i/>
        <w:sz w:val="18"/>
      </w:rPr>
      <w:t>OPC63377 -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33C1C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17AC5" w:rsidTr="0052304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33C1C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F17AC5" w:rsidTr="00523041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E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8A2C51" w:rsidRDefault="00F17AC5" w:rsidP="00523041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17AC5" w:rsidRPr="008A2C51" w:rsidTr="00523041">
      <w:tc>
        <w:tcPr>
          <w:tcW w:w="365" w:type="pct"/>
        </w:tcPr>
        <w:p w:rsidR="00F17AC5" w:rsidRPr="008A2C51" w:rsidRDefault="00F17AC5" w:rsidP="00014689">
          <w:pPr>
            <w:spacing w:line="0" w:lineRule="atLeast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277E76">
            <w:rPr>
              <w:rFonts w:eastAsia="Calibri" w:cs="Times New Roman"/>
              <w:i/>
              <w:noProof/>
              <w:sz w:val="18"/>
            </w:rPr>
            <w:t>2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17AC5" w:rsidRPr="008A2C51" w:rsidRDefault="00F17AC5" w:rsidP="00014689">
          <w:pPr>
            <w:spacing w:line="0" w:lineRule="atLeast"/>
            <w:jc w:val="center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220BBB">
            <w:rPr>
              <w:rFonts w:eastAsia="Calibri" w:cs="Times New Roman"/>
              <w:i/>
              <w:sz w:val="18"/>
            </w:rPr>
            <w:t>Statutory Declarations Regulations 2018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17AC5" w:rsidRPr="008A2C51" w:rsidRDefault="00F17AC5" w:rsidP="00014689">
          <w:pPr>
            <w:spacing w:line="0" w:lineRule="atLeast"/>
            <w:jc w:val="right"/>
            <w:rPr>
              <w:rFonts w:eastAsia="Calibri" w:cs="Times New Roman"/>
              <w:sz w:val="18"/>
            </w:rPr>
          </w:pPr>
        </w:p>
      </w:tc>
    </w:tr>
  </w:tbl>
  <w:p w:rsidR="00F17AC5" w:rsidRPr="00C66D47" w:rsidRDefault="00C66D47" w:rsidP="00C66D47">
    <w:pPr>
      <w:rPr>
        <w:rFonts w:eastAsia="Calibri" w:cs="Times New Roman"/>
        <w:i/>
        <w:sz w:val="18"/>
      </w:rPr>
    </w:pPr>
    <w:r w:rsidRPr="00C66D47">
      <w:rPr>
        <w:rFonts w:eastAsia="Calibri" w:cs="Times New Roman"/>
        <w:i/>
        <w:sz w:val="18"/>
      </w:rPr>
      <w:t>OPC63377 -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8A2C51" w:rsidRDefault="00F17AC5" w:rsidP="00523041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17AC5" w:rsidRPr="008A2C51" w:rsidTr="00523041">
      <w:tc>
        <w:tcPr>
          <w:tcW w:w="947" w:type="pct"/>
        </w:tcPr>
        <w:p w:rsidR="00F17AC5" w:rsidRPr="008A2C51" w:rsidRDefault="00F17AC5" w:rsidP="00014689">
          <w:pPr>
            <w:spacing w:line="0" w:lineRule="atLeast"/>
            <w:rPr>
              <w:rFonts w:eastAsia="Calibri"/>
              <w:sz w:val="18"/>
            </w:rPr>
          </w:pPr>
        </w:p>
      </w:tc>
      <w:tc>
        <w:tcPr>
          <w:tcW w:w="3688" w:type="pct"/>
        </w:tcPr>
        <w:p w:rsidR="00F17AC5" w:rsidRPr="008A2C51" w:rsidRDefault="00F17AC5" w:rsidP="00014689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220BBB">
            <w:rPr>
              <w:rFonts w:eastAsia="Calibri"/>
              <w:i/>
              <w:sz w:val="18"/>
            </w:rPr>
            <w:t>Statutory Declarations Regulations 2018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17AC5" w:rsidRPr="008A2C51" w:rsidRDefault="00F17AC5" w:rsidP="00014689">
          <w:pPr>
            <w:spacing w:line="0" w:lineRule="atLeast"/>
            <w:jc w:val="righ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277E76">
            <w:rPr>
              <w:rFonts w:eastAsia="Calibri"/>
              <w:i/>
              <w:noProof/>
              <w:sz w:val="18"/>
            </w:rPr>
            <w:t>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F17AC5" w:rsidRPr="00C66D47" w:rsidRDefault="00C66D47" w:rsidP="00C66D47">
    <w:pPr>
      <w:rPr>
        <w:rFonts w:eastAsia="Calibri" w:cs="Times New Roman"/>
        <w:i/>
        <w:sz w:val="18"/>
      </w:rPr>
    </w:pPr>
    <w:r w:rsidRPr="00C66D47">
      <w:rPr>
        <w:rFonts w:eastAsia="Calibri" w:cs="Times New Roman"/>
        <w:i/>
        <w:sz w:val="18"/>
      </w:rPr>
      <w:t>OPC63377 -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33C1C" w:rsidRDefault="00F17AC5" w:rsidP="0011614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17AC5" w:rsidTr="0052304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AC5" w:rsidRPr="00ED79B6" w:rsidRDefault="00F17AC5" w:rsidP="00116143">
    <w:pPr>
      <w:rPr>
        <w:i/>
        <w:sz w:val="18"/>
      </w:rPr>
    </w:pPr>
  </w:p>
  <w:p w:rsidR="00F17AC5" w:rsidRPr="00C66D47" w:rsidRDefault="00C66D47" w:rsidP="00C66D47">
    <w:pPr>
      <w:pStyle w:val="Footer"/>
      <w:rPr>
        <w:rFonts w:eastAsia="Calibri"/>
        <w:i/>
        <w:sz w:val="18"/>
      </w:rPr>
    </w:pPr>
    <w:r w:rsidRPr="00C66D47">
      <w:rPr>
        <w:rFonts w:eastAsia="Calibri"/>
        <w:i/>
        <w:sz w:val="18"/>
      </w:rPr>
      <w:t>OPC63377 -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FF448D" w:rsidRDefault="00F17AC5" w:rsidP="005230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17AC5" w:rsidTr="0052304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13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BBB">
            <w:rPr>
              <w:i/>
              <w:sz w:val="18"/>
            </w:rPr>
            <w:t>Statutory Declarations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17AC5" w:rsidRDefault="00F17AC5" w:rsidP="00014689">
          <w:pPr>
            <w:spacing w:line="0" w:lineRule="atLeast"/>
            <w:jc w:val="right"/>
            <w:rPr>
              <w:sz w:val="18"/>
            </w:rPr>
          </w:pPr>
        </w:p>
      </w:tc>
    </w:tr>
  </w:tbl>
  <w:p w:rsidR="00F17AC5" w:rsidRPr="00C66D47" w:rsidRDefault="00C66D47" w:rsidP="00C66D47">
    <w:pPr>
      <w:rPr>
        <w:rFonts w:cs="Times New Roman"/>
        <w:i/>
        <w:sz w:val="18"/>
      </w:rPr>
    </w:pPr>
    <w:r w:rsidRPr="00C66D47">
      <w:rPr>
        <w:rFonts w:cs="Times New Roman"/>
        <w:i/>
        <w:sz w:val="18"/>
      </w:rPr>
      <w:t>OPC63377 -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C5" w:rsidRDefault="00F17AC5" w:rsidP="00715914">
      <w:pPr>
        <w:spacing w:line="240" w:lineRule="auto"/>
      </w:pPr>
      <w:r>
        <w:separator/>
      </w:r>
    </w:p>
  </w:footnote>
  <w:footnote w:type="continuationSeparator" w:id="0">
    <w:p w:rsidR="00F17AC5" w:rsidRDefault="00F17AC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5F1388" w:rsidRDefault="00F17AC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D1021D" w:rsidRDefault="00F17AC5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277E76">
      <w:rPr>
        <w:noProof/>
        <w:sz w:val="20"/>
      </w:rPr>
      <w:t>Form of statutory declaration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277E76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:rsidR="00F17AC5" w:rsidRPr="00D1021D" w:rsidRDefault="00F17AC5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F17AC5" w:rsidRPr="00D1021D" w:rsidRDefault="00F17AC5">
    <w:pPr>
      <w:jc w:val="right"/>
      <w:rPr>
        <w:sz w:val="20"/>
      </w:rPr>
    </w:pP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F17AC5" w:rsidRPr="00D1021D" w:rsidRDefault="00F17AC5" w:rsidP="00523041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Default="00F17AC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D1021D" w:rsidRDefault="00F17AC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277E76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277E76">
      <w:rPr>
        <w:noProof/>
        <w:sz w:val="20"/>
      </w:rPr>
      <w:t>Persons before whom a statutory declaration may be made</w:t>
    </w:r>
    <w:r w:rsidRPr="00D1021D">
      <w:rPr>
        <w:sz w:val="20"/>
      </w:rPr>
      <w:fldChar w:fldCharType="end"/>
    </w:r>
  </w:p>
  <w:p w:rsidR="00F17AC5" w:rsidRPr="00D1021D" w:rsidRDefault="00F17AC5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277E76">
      <w:rPr>
        <w:b/>
        <w:noProof/>
        <w:sz w:val="20"/>
      </w:rPr>
      <w:t>Part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277E76">
      <w:rPr>
        <w:noProof/>
        <w:sz w:val="20"/>
      </w:rPr>
      <w:t>Occupations</w:t>
    </w:r>
    <w:r w:rsidRPr="00D1021D">
      <w:rPr>
        <w:sz w:val="20"/>
      </w:rPr>
      <w:fldChar w:fldCharType="end"/>
    </w:r>
  </w:p>
  <w:p w:rsidR="00F17AC5" w:rsidRPr="00D1021D" w:rsidRDefault="00F17AC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F17AC5" w:rsidRPr="00D1021D" w:rsidRDefault="00F17AC5">
    <w:pPr>
      <w:rPr>
        <w:b/>
      </w:rPr>
    </w:pPr>
  </w:p>
  <w:p w:rsidR="00F17AC5" w:rsidRPr="00D1021D" w:rsidRDefault="00F17AC5" w:rsidP="00523041">
    <w:pPr>
      <w:pBdr>
        <w:bottom w:val="single" w:sz="6" w:space="1" w:color="auto"/>
      </w:pBdr>
      <w:spacing w:after="120"/>
    </w:pPr>
    <w:r w:rsidRPr="00D1021D">
      <w:t xml:space="preserve">Clause </w:t>
    </w:r>
    <w:fldSimple w:instr=" STYLEREF CharSectno ">
      <w:r w:rsidR="00277E76">
        <w:rPr>
          <w:noProof/>
        </w:rPr>
        <w:t>1</w:t>
      </w:r>
    </w:fldSimple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D1021D" w:rsidRDefault="00F17AC5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277E76">
      <w:rPr>
        <w:noProof/>
        <w:sz w:val="20"/>
      </w:rPr>
      <w:t>Persons before whom a statutory declaration may be made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277E76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</w:p>
  <w:p w:rsidR="00F17AC5" w:rsidRPr="00D1021D" w:rsidRDefault="00F17AC5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277E76">
      <w:rPr>
        <w:noProof/>
        <w:sz w:val="20"/>
      </w:rPr>
      <w:t>Other persons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277E76">
      <w:rPr>
        <w:b/>
        <w:noProof/>
        <w:sz w:val="20"/>
      </w:rPr>
      <w:t>Part 2</w:t>
    </w:r>
    <w:r w:rsidRPr="00D1021D">
      <w:rPr>
        <w:b/>
        <w:sz w:val="20"/>
      </w:rPr>
      <w:fldChar w:fldCharType="end"/>
    </w:r>
  </w:p>
  <w:p w:rsidR="00F17AC5" w:rsidRPr="00D1021D" w:rsidRDefault="00F17AC5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F17AC5" w:rsidRPr="00D1021D" w:rsidRDefault="00F17AC5">
    <w:pPr>
      <w:jc w:val="right"/>
      <w:rPr>
        <w:b/>
      </w:rPr>
    </w:pPr>
  </w:p>
  <w:p w:rsidR="00F17AC5" w:rsidRPr="00D1021D" w:rsidRDefault="00F17AC5" w:rsidP="00523041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fldSimple w:instr=" STYLEREF CharSectno ">
      <w:r w:rsidR="00277E76">
        <w:rPr>
          <w:noProof/>
        </w:rPr>
        <w:t>2</w:t>
      </w:r>
    </w:fldSimple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Default="00F17AC5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Default="00F17AC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0BBB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20BBB">
      <w:rPr>
        <w:noProof/>
        <w:sz w:val="20"/>
      </w:rPr>
      <w:t>Repeals</w:t>
    </w:r>
    <w:r>
      <w:rPr>
        <w:sz w:val="20"/>
      </w:rPr>
      <w:fldChar w:fldCharType="end"/>
    </w:r>
  </w:p>
  <w:p w:rsidR="00F17AC5" w:rsidRDefault="00F17AC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17AC5" w:rsidRDefault="00F17AC5" w:rsidP="00523041">
    <w:pPr>
      <w:pBdr>
        <w:bottom w:val="single" w:sz="6" w:space="1" w:color="auto"/>
      </w:pBdr>
      <w:spacing w:after="12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Default="00F17AC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7E7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7E76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F17AC5" w:rsidRDefault="00F17AC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17AC5" w:rsidRDefault="00F17AC5" w:rsidP="00523041">
    <w:pPr>
      <w:pBdr>
        <w:bottom w:val="single" w:sz="6" w:space="1" w:color="auto"/>
      </w:pBdr>
      <w:spacing w:after="120"/>
      <w:jc w:val="righ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Default="00F17AC5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Default="00F17AC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220BBB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220BBB">
      <w:rPr>
        <w:noProof/>
        <w:sz w:val="20"/>
      </w:rPr>
      <w:t>Persons before whom a statutory declaration may be made</w:t>
    </w:r>
    <w:r>
      <w:rPr>
        <w:sz w:val="20"/>
      </w:rPr>
      <w:fldChar w:fldCharType="end"/>
    </w:r>
  </w:p>
  <w:p w:rsidR="00F17AC5" w:rsidRDefault="00F17AC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20BB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20BBB">
      <w:rPr>
        <w:noProof/>
        <w:sz w:val="20"/>
      </w:rPr>
      <w:t>Other persons</w:t>
    </w:r>
    <w:r>
      <w:rPr>
        <w:sz w:val="20"/>
      </w:rPr>
      <w:fldChar w:fldCharType="end"/>
    </w:r>
  </w:p>
  <w:p w:rsidR="00F17AC5" w:rsidRPr="007A1328" w:rsidRDefault="00F17AC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17AC5" w:rsidRPr="007A1328" w:rsidRDefault="00F17AC5" w:rsidP="00715914">
    <w:pPr>
      <w:rPr>
        <w:b/>
        <w:sz w:val="24"/>
      </w:rPr>
    </w:pPr>
  </w:p>
  <w:p w:rsidR="00F17AC5" w:rsidRPr="007A1328" w:rsidRDefault="00F17AC5" w:rsidP="0052304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20BB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20BBB">
      <w:rPr>
        <w:noProof/>
        <w:sz w:val="24"/>
      </w:rPr>
      <w:t>2</w:t>
    </w:r>
    <w:r w:rsidRPr="007A1328">
      <w:rPr>
        <w:sz w:val="24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7A1328" w:rsidRDefault="00F17AC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220BBB">
      <w:rPr>
        <w:noProof/>
        <w:sz w:val="20"/>
      </w:rPr>
      <w:t>Persons before whom a statutory declaration may be made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220BBB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F17AC5" w:rsidRPr="007A1328" w:rsidRDefault="00F17AC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20BBB">
      <w:rPr>
        <w:noProof/>
        <w:sz w:val="20"/>
      </w:rPr>
      <w:t>Other persons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20BBB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F17AC5" w:rsidRPr="007A1328" w:rsidRDefault="00F17AC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17AC5" w:rsidRPr="007A1328" w:rsidRDefault="00F17AC5" w:rsidP="00715914">
    <w:pPr>
      <w:jc w:val="right"/>
      <w:rPr>
        <w:b/>
        <w:sz w:val="24"/>
      </w:rPr>
    </w:pPr>
  </w:p>
  <w:p w:rsidR="00F17AC5" w:rsidRPr="007A1328" w:rsidRDefault="00F17AC5" w:rsidP="0052304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20BB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20BBB">
      <w:rPr>
        <w:noProof/>
        <w:sz w:val="24"/>
      </w:rPr>
      <w:t>2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5F1388" w:rsidRDefault="00F17AC5" w:rsidP="00715914">
    <w:pPr>
      <w:pStyle w:val="Header"/>
      <w:tabs>
        <w:tab w:val="clear" w:pos="4150"/>
        <w:tab w:val="clear" w:pos="8307"/>
      </w:tabs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7A1328" w:rsidRDefault="00F17AC5" w:rsidP="007159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5F1388" w:rsidRDefault="00F17AC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D79B6" w:rsidRDefault="00F17AC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D79B6" w:rsidRDefault="00F17AC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ED79B6" w:rsidRDefault="00F17AC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8A2C51" w:rsidRDefault="00F17AC5" w:rsidP="00014689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CharChapNo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CharChapText </w:instrText>
    </w:r>
    <w:r w:rsidRPr="008A2C51">
      <w:rPr>
        <w:rFonts w:eastAsia="Calibri"/>
        <w:sz w:val="20"/>
      </w:rPr>
      <w:fldChar w:fldCharType="end"/>
    </w:r>
  </w:p>
  <w:p w:rsidR="00F17AC5" w:rsidRPr="008A2C51" w:rsidRDefault="00F17AC5" w:rsidP="00014689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CharPartNo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CharPartText </w:instrText>
    </w:r>
    <w:r w:rsidRPr="008A2C51">
      <w:rPr>
        <w:rFonts w:eastAsia="Calibri"/>
        <w:sz w:val="20"/>
      </w:rPr>
      <w:fldChar w:fldCharType="end"/>
    </w:r>
  </w:p>
  <w:p w:rsidR="00F17AC5" w:rsidRPr="008A2C51" w:rsidRDefault="00F17AC5" w:rsidP="00014689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CharDivNo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CharDivText </w:instrText>
    </w:r>
    <w:r w:rsidRPr="008A2C51">
      <w:rPr>
        <w:rFonts w:eastAsia="Calibri"/>
        <w:sz w:val="20"/>
      </w:rPr>
      <w:fldChar w:fldCharType="end"/>
    </w:r>
  </w:p>
  <w:p w:rsidR="00F17AC5" w:rsidRPr="008A2C51" w:rsidRDefault="00F17AC5" w:rsidP="00014689">
    <w:pPr>
      <w:rPr>
        <w:rFonts w:eastAsia="Calibri"/>
        <w:b/>
        <w:sz w:val="24"/>
      </w:rPr>
    </w:pPr>
  </w:p>
  <w:p w:rsidR="00F17AC5" w:rsidRPr="008A2C51" w:rsidRDefault="00F17AC5" w:rsidP="00523041">
    <w:pPr>
      <w:pBdr>
        <w:bottom w:val="single" w:sz="6" w:space="1" w:color="auto"/>
      </w:pBdr>
      <w:spacing w:after="120"/>
      <w:rPr>
        <w:rFonts w:eastAsia="Calibri"/>
        <w:sz w:val="24"/>
      </w:rPr>
    </w:pP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DOCPROPERTY  Header </w:instrText>
    </w:r>
    <w:r w:rsidRPr="008A2C51">
      <w:rPr>
        <w:rFonts w:eastAsia="Calibri"/>
        <w:sz w:val="24"/>
      </w:rPr>
      <w:fldChar w:fldCharType="separate"/>
    </w:r>
    <w:r w:rsidR="00220BBB">
      <w:rPr>
        <w:rFonts w:eastAsia="Calibri"/>
        <w:sz w:val="24"/>
      </w:rPr>
      <w:t>Section</w:t>
    </w:r>
    <w:r w:rsidRPr="008A2C51">
      <w:rPr>
        <w:rFonts w:eastAsia="Calibri"/>
        <w:sz w:val="24"/>
      </w:rPr>
      <w:fldChar w:fldCharType="end"/>
    </w:r>
    <w:r w:rsidRPr="008A2C51">
      <w:rPr>
        <w:rFonts w:eastAsia="Calibri"/>
        <w:sz w:val="24"/>
      </w:rPr>
      <w:t xml:space="preserve"> </w:t>
    </w: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STYLEREF CharSectno </w:instrText>
    </w:r>
    <w:r w:rsidRPr="008A2C51">
      <w:rPr>
        <w:rFonts w:eastAsia="Calibri"/>
        <w:sz w:val="24"/>
      </w:rPr>
      <w:fldChar w:fldCharType="separate"/>
    </w:r>
    <w:r w:rsidR="00277E76">
      <w:rPr>
        <w:rFonts w:eastAsia="Calibri"/>
        <w:noProof/>
        <w:sz w:val="24"/>
      </w:rPr>
      <w:t>6</w:t>
    </w:r>
    <w:r w:rsidRPr="008A2C51">
      <w:rPr>
        <w:rFonts w:eastAsia="Calibri"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Default="00F17AC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17AC5" w:rsidRDefault="00F17AC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17AC5" w:rsidRDefault="00F17AC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17AC5" w:rsidRDefault="00F17AC5">
    <w:pPr>
      <w:jc w:val="right"/>
      <w:rPr>
        <w:b/>
      </w:rPr>
    </w:pPr>
  </w:p>
  <w:p w:rsidR="00F17AC5" w:rsidRDefault="00F17AC5" w:rsidP="00523041">
    <w:pPr>
      <w:pBdr>
        <w:bottom w:val="single" w:sz="6" w:space="1" w:color="auto"/>
      </w:pBdr>
      <w:spacing w:after="120"/>
      <w:jc w:val="right"/>
    </w:pPr>
    <w:r>
      <w:t xml:space="preserve">Section </w:t>
    </w:r>
    <w:fldSimple w:instr=" STYLEREF CharSectno ">
      <w:r w:rsidR="00277E76">
        <w:rPr>
          <w:noProof/>
        </w:rPr>
        <w:t>1</w:t>
      </w:r>
    </w:fldSimple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C5" w:rsidRPr="00D1021D" w:rsidRDefault="00F17AC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:rsidR="00F17AC5" w:rsidRPr="00D1021D" w:rsidRDefault="00F17AC5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F17AC5" w:rsidRPr="00D1021D" w:rsidRDefault="00F17AC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F17AC5" w:rsidRPr="00D1021D" w:rsidRDefault="00F17AC5" w:rsidP="0052304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33"/>
    <w:rsid w:val="00004470"/>
    <w:rsid w:val="000114EC"/>
    <w:rsid w:val="000136AF"/>
    <w:rsid w:val="00014689"/>
    <w:rsid w:val="000437C1"/>
    <w:rsid w:val="0005365D"/>
    <w:rsid w:val="000614BF"/>
    <w:rsid w:val="00071E12"/>
    <w:rsid w:val="00075D3C"/>
    <w:rsid w:val="00086DA9"/>
    <w:rsid w:val="000A2EAD"/>
    <w:rsid w:val="000B58FA"/>
    <w:rsid w:val="000C00D2"/>
    <w:rsid w:val="000C77F2"/>
    <w:rsid w:val="000D05EF"/>
    <w:rsid w:val="000E2261"/>
    <w:rsid w:val="000F21C1"/>
    <w:rsid w:val="0010745C"/>
    <w:rsid w:val="00110CAE"/>
    <w:rsid w:val="0011536F"/>
    <w:rsid w:val="00116143"/>
    <w:rsid w:val="00121338"/>
    <w:rsid w:val="00132CEB"/>
    <w:rsid w:val="00133E2C"/>
    <w:rsid w:val="00136D43"/>
    <w:rsid w:val="00136F54"/>
    <w:rsid w:val="00142B62"/>
    <w:rsid w:val="00142BD5"/>
    <w:rsid w:val="0014539C"/>
    <w:rsid w:val="00157B8B"/>
    <w:rsid w:val="00166C2F"/>
    <w:rsid w:val="00171ADE"/>
    <w:rsid w:val="001809D7"/>
    <w:rsid w:val="001939E1"/>
    <w:rsid w:val="00193BFD"/>
    <w:rsid w:val="00194C3E"/>
    <w:rsid w:val="00195382"/>
    <w:rsid w:val="001C61C5"/>
    <w:rsid w:val="001C69C4"/>
    <w:rsid w:val="001D37EF"/>
    <w:rsid w:val="001D78C9"/>
    <w:rsid w:val="001E3590"/>
    <w:rsid w:val="001E7407"/>
    <w:rsid w:val="001F5D5E"/>
    <w:rsid w:val="001F6219"/>
    <w:rsid w:val="001F6CD4"/>
    <w:rsid w:val="00201D14"/>
    <w:rsid w:val="00206C4D"/>
    <w:rsid w:val="0021053C"/>
    <w:rsid w:val="00215AF1"/>
    <w:rsid w:val="00220BBB"/>
    <w:rsid w:val="00226562"/>
    <w:rsid w:val="002321E8"/>
    <w:rsid w:val="00236EEC"/>
    <w:rsid w:val="0024010F"/>
    <w:rsid w:val="00240749"/>
    <w:rsid w:val="00243018"/>
    <w:rsid w:val="002431D4"/>
    <w:rsid w:val="002432CE"/>
    <w:rsid w:val="00246F09"/>
    <w:rsid w:val="002564A4"/>
    <w:rsid w:val="00256D24"/>
    <w:rsid w:val="00266B05"/>
    <w:rsid w:val="0026736C"/>
    <w:rsid w:val="00277E76"/>
    <w:rsid w:val="00281308"/>
    <w:rsid w:val="00284719"/>
    <w:rsid w:val="00286DC3"/>
    <w:rsid w:val="00297ECB"/>
    <w:rsid w:val="002A5637"/>
    <w:rsid w:val="002A7BCF"/>
    <w:rsid w:val="002C101A"/>
    <w:rsid w:val="002D043A"/>
    <w:rsid w:val="002D22D3"/>
    <w:rsid w:val="002D6224"/>
    <w:rsid w:val="002E3F4B"/>
    <w:rsid w:val="002E5901"/>
    <w:rsid w:val="002F3C91"/>
    <w:rsid w:val="0030407F"/>
    <w:rsid w:val="00304F8B"/>
    <w:rsid w:val="00306478"/>
    <w:rsid w:val="00312524"/>
    <w:rsid w:val="003354D2"/>
    <w:rsid w:val="00335BC6"/>
    <w:rsid w:val="003415D3"/>
    <w:rsid w:val="00344701"/>
    <w:rsid w:val="00352B0F"/>
    <w:rsid w:val="00356690"/>
    <w:rsid w:val="00360459"/>
    <w:rsid w:val="00373B26"/>
    <w:rsid w:val="003913E2"/>
    <w:rsid w:val="00396AB5"/>
    <w:rsid w:val="003A74F9"/>
    <w:rsid w:val="003B0F8D"/>
    <w:rsid w:val="003B536F"/>
    <w:rsid w:val="003C15BC"/>
    <w:rsid w:val="003C24D8"/>
    <w:rsid w:val="003C3882"/>
    <w:rsid w:val="003C6231"/>
    <w:rsid w:val="003D0BFE"/>
    <w:rsid w:val="003D5700"/>
    <w:rsid w:val="003D7633"/>
    <w:rsid w:val="003E341B"/>
    <w:rsid w:val="00400230"/>
    <w:rsid w:val="004005F5"/>
    <w:rsid w:val="0040176D"/>
    <w:rsid w:val="00404954"/>
    <w:rsid w:val="00405D9E"/>
    <w:rsid w:val="004116CD"/>
    <w:rsid w:val="004144EC"/>
    <w:rsid w:val="00416C86"/>
    <w:rsid w:val="00416E9D"/>
    <w:rsid w:val="00417EB9"/>
    <w:rsid w:val="00424CA9"/>
    <w:rsid w:val="00431E9B"/>
    <w:rsid w:val="004364E8"/>
    <w:rsid w:val="004379E3"/>
    <w:rsid w:val="0044015E"/>
    <w:rsid w:val="00441227"/>
    <w:rsid w:val="0044291A"/>
    <w:rsid w:val="00444ABD"/>
    <w:rsid w:val="004617DA"/>
    <w:rsid w:val="00461C81"/>
    <w:rsid w:val="00467661"/>
    <w:rsid w:val="00467E4F"/>
    <w:rsid w:val="004705B7"/>
    <w:rsid w:val="004714DF"/>
    <w:rsid w:val="00472DBE"/>
    <w:rsid w:val="00474A19"/>
    <w:rsid w:val="004775E6"/>
    <w:rsid w:val="00482816"/>
    <w:rsid w:val="00496F97"/>
    <w:rsid w:val="004B1A28"/>
    <w:rsid w:val="004C6AE8"/>
    <w:rsid w:val="004D3593"/>
    <w:rsid w:val="004E063A"/>
    <w:rsid w:val="004E7BEC"/>
    <w:rsid w:val="00505D3D"/>
    <w:rsid w:val="00506AF6"/>
    <w:rsid w:val="0051223F"/>
    <w:rsid w:val="00513478"/>
    <w:rsid w:val="00515D29"/>
    <w:rsid w:val="00516B8D"/>
    <w:rsid w:val="00523041"/>
    <w:rsid w:val="005242DD"/>
    <w:rsid w:val="00537FBC"/>
    <w:rsid w:val="0054529A"/>
    <w:rsid w:val="00547330"/>
    <w:rsid w:val="00554954"/>
    <w:rsid w:val="005574D1"/>
    <w:rsid w:val="00563FF9"/>
    <w:rsid w:val="00584811"/>
    <w:rsid w:val="00585784"/>
    <w:rsid w:val="00585B57"/>
    <w:rsid w:val="00592652"/>
    <w:rsid w:val="00593AA6"/>
    <w:rsid w:val="00594161"/>
    <w:rsid w:val="00594749"/>
    <w:rsid w:val="005B4067"/>
    <w:rsid w:val="005B770B"/>
    <w:rsid w:val="005C2D1B"/>
    <w:rsid w:val="005C3F41"/>
    <w:rsid w:val="005D2D09"/>
    <w:rsid w:val="005D3623"/>
    <w:rsid w:val="005E7C9D"/>
    <w:rsid w:val="00600219"/>
    <w:rsid w:val="0060154C"/>
    <w:rsid w:val="00603DC4"/>
    <w:rsid w:val="00607709"/>
    <w:rsid w:val="00615642"/>
    <w:rsid w:val="00620076"/>
    <w:rsid w:val="0066366D"/>
    <w:rsid w:val="00670EA1"/>
    <w:rsid w:val="0067279E"/>
    <w:rsid w:val="006727DE"/>
    <w:rsid w:val="00675598"/>
    <w:rsid w:val="006765B6"/>
    <w:rsid w:val="00677CC2"/>
    <w:rsid w:val="00680F5D"/>
    <w:rsid w:val="006905DE"/>
    <w:rsid w:val="0069207B"/>
    <w:rsid w:val="0069324D"/>
    <w:rsid w:val="006B5789"/>
    <w:rsid w:val="006B61D7"/>
    <w:rsid w:val="006C29C8"/>
    <w:rsid w:val="006C30C5"/>
    <w:rsid w:val="006C7F8C"/>
    <w:rsid w:val="006D7545"/>
    <w:rsid w:val="006E6246"/>
    <w:rsid w:val="006F318F"/>
    <w:rsid w:val="006F4226"/>
    <w:rsid w:val="0070017E"/>
    <w:rsid w:val="00700B2C"/>
    <w:rsid w:val="007050A2"/>
    <w:rsid w:val="00707A9E"/>
    <w:rsid w:val="00713084"/>
    <w:rsid w:val="00714F20"/>
    <w:rsid w:val="0071590F"/>
    <w:rsid w:val="00715914"/>
    <w:rsid w:val="007314EE"/>
    <w:rsid w:val="00731E00"/>
    <w:rsid w:val="007440B7"/>
    <w:rsid w:val="00746CC3"/>
    <w:rsid w:val="007500C8"/>
    <w:rsid w:val="00756272"/>
    <w:rsid w:val="0076681A"/>
    <w:rsid w:val="007712C9"/>
    <w:rsid w:val="007715C9"/>
    <w:rsid w:val="00771613"/>
    <w:rsid w:val="00774EDD"/>
    <w:rsid w:val="007757EC"/>
    <w:rsid w:val="00777BF1"/>
    <w:rsid w:val="00783E89"/>
    <w:rsid w:val="007903BA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258B"/>
    <w:rsid w:val="00842BC6"/>
    <w:rsid w:val="00844CF8"/>
    <w:rsid w:val="0084527E"/>
    <w:rsid w:val="00856A31"/>
    <w:rsid w:val="00864B24"/>
    <w:rsid w:val="00867B37"/>
    <w:rsid w:val="008754D0"/>
    <w:rsid w:val="008855C9"/>
    <w:rsid w:val="00886456"/>
    <w:rsid w:val="00886896"/>
    <w:rsid w:val="0089525A"/>
    <w:rsid w:val="008A066F"/>
    <w:rsid w:val="008A2B83"/>
    <w:rsid w:val="008A46E1"/>
    <w:rsid w:val="008A4F43"/>
    <w:rsid w:val="008B1862"/>
    <w:rsid w:val="008B2706"/>
    <w:rsid w:val="008D0EE0"/>
    <w:rsid w:val="008E6067"/>
    <w:rsid w:val="008F54E7"/>
    <w:rsid w:val="00903422"/>
    <w:rsid w:val="00915DF9"/>
    <w:rsid w:val="009254C3"/>
    <w:rsid w:val="00932377"/>
    <w:rsid w:val="00936782"/>
    <w:rsid w:val="00946FCB"/>
    <w:rsid w:val="00947D5A"/>
    <w:rsid w:val="0095000B"/>
    <w:rsid w:val="009532A5"/>
    <w:rsid w:val="00957810"/>
    <w:rsid w:val="00974E1D"/>
    <w:rsid w:val="00982242"/>
    <w:rsid w:val="00982C0F"/>
    <w:rsid w:val="00985383"/>
    <w:rsid w:val="009868E9"/>
    <w:rsid w:val="009B1449"/>
    <w:rsid w:val="009C220C"/>
    <w:rsid w:val="009E5CFC"/>
    <w:rsid w:val="009F579F"/>
    <w:rsid w:val="009F61C6"/>
    <w:rsid w:val="00A079CB"/>
    <w:rsid w:val="00A12128"/>
    <w:rsid w:val="00A22C98"/>
    <w:rsid w:val="00A231E2"/>
    <w:rsid w:val="00A27AAD"/>
    <w:rsid w:val="00A415E0"/>
    <w:rsid w:val="00A64912"/>
    <w:rsid w:val="00A70A74"/>
    <w:rsid w:val="00AA680D"/>
    <w:rsid w:val="00AB42F5"/>
    <w:rsid w:val="00AC3189"/>
    <w:rsid w:val="00AD3B39"/>
    <w:rsid w:val="00AD5641"/>
    <w:rsid w:val="00AD7889"/>
    <w:rsid w:val="00AF021B"/>
    <w:rsid w:val="00AF06CF"/>
    <w:rsid w:val="00B05CF4"/>
    <w:rsid w:val="00B07CDB"/>
    <w:rsid w:val="00B16A31"/>
    <w:rsid w:val="00B17DFD"/>
    <w:rsid w:val="00B213F1"/>
    <w:rsid w:val="00B25127"/>
    <w:rsid w:val="00B308FE"/>
    <w:rsid w:val="00B33709"/>
    <w:rsid w:val="00B33B3C"/>
    <w:rsid w:val="00B4555B"/>
    <w:rsid w:val="00B50ADC"/>
    <w:rsid w:val="00B539E7"/>
    <w:rsid w:val="00B566B1"/>
    <w:rsid w:val="00B63834"/>
    <w:rsid w:val="00B65F8A"/>
    <w:rsid w:val="00B72734"/>
    <w:rsid w:val="00B76921"/>
    <w:rsid w:val="00B7795C"/>
    <w:rsid w:val="00B80199"/>
    <w:rsid w:val="00B83204"/>
    <w:rsid w:val="00B847B9"/>
    <w:rsid w:val="00BA0C87"/>
    <w:rsid w:val="00BA220B"/>
    <w:rsid w:val="00BA3A57"/>
    <w:rsid w:val="00BA691F"/>
    <w:rsid w:val="00BB4E1A"/>
    <w:rsid w:val="00BC015E"/>
    <w:rsid w:val="00BC76AC"/>
    <w:rsid w:val="00BC7940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27B1F"/>
    <w:rsid w:val="00C324A0"/>
    <w:rsid w:val="00C3300F"/>
    <w:rsid w:val="00C42BF8"/>
    <w:rsid w:val="00C50043"/>
    <w:rsid w:val="00C66D47"/>
    <w:rsid w:val="00C71204"/>
    <w:rsid w:val="00C7573B"/>
    <w:rsid w:val="00C80AAB"/>
    <w:rsid w:val="00C93C03"/>
    <w:rsid w:val="00CB2C8E"/>
    <w:rsid w:val="00CB481B"/>
    <w:rsid w:val="00CB602E"/>
    <w:rsid w:val="00CC0003"/>
    <w:rsid w:val="00CC1102"/>
    <w:rsid w:val="00CD113D"/>
    <w:rsid w:val="00CE027D"/>
    <w:rsid w:val="00CE051D"/>
    <w:rsid w:val="00CE1335"/>
    <w:rsid w:val="00CE493D"/>
    <w:rsid w:val="00CF07FA"/>
    <w:rsid w:val="00CF0BB2"/>
    <w:rsid w:val="00CF1E72"/>
    <w:rsid w:val="00CF3EE8"/>
    <w:rsid w:val="00D016A0"/>
    <w:rsid w:val="00D050E6"/>
    <w:rsid w:val="00D13441"/>
    <w:rsid w:val="00D150E7"/>
    <w:rsid w:val="00D26608"/>
    <w:rsid w:val="00D321A6"/>
    <w:rsid w:val="00D32F65"/>
    <w:rsid w:val="00D503C4"/>
    <w:rsid w:val="00D52DC2"/>
    <w:rsid w:val="00D53BCC"/>
    <w:rsid w:val="00D649CE"/>
    <w:rsid w:val="00D70DFB"/>
    <w:rsid w:val="00D74A81"/>
    <w:rsid w:val="00D754FB"/>
    <w:rsid w:val="00D766DF"/>
    <w:rsid w:val="00D8481B"/>
    <w:rsid w:val="00DA186E"/>
    <w:rsid w:val="00DA4116"/>
    <w:rsid w:val="00DB251C"/>
    <w:rsid w:val="00DB4630"/>
    <w:rsid w:val="00DC4F88"/>
    <w:rsid w:val="00DD0CAC"/>
    <w:rsid w:val="00E05704"/>
    <w:rsid w:val="00E05851"/>
    <w:rsid w:val="00E11E44"/>
    <w:rsid w:val="00E27D6F"/>
    <w:rsid w:val="00E3270E"/>
    <w:rsid w:val="00E338EF"/>
    <w:rsid w:val="00E544BB"/>
    <w:rsid w:val="00E6119C"/>
    <w:rsid w:val="00E662CB"/>
    <w:rsid w:val="00E701C3"/>
    <w:rsid w:val="00E74DC7"/>
    <w:rsid w:val="00E76806"/>
    <w:rsid w:val="00E8075A"/>
    <w:rsid w:val="00E8264B"/>
    <w:rsid w:val="00E8617F"/>
    <w:rsid w:val="00E94D5E"/>
    <w:rsid w:val="00E96AEB"/>
    <w:rsid w:val="00EA7100"/>
    <w:rsid w:val="00EA7F9F"/>
    <w:rsid w:val="00EB1274"/>
    <w:rsid w:val="00EB6AD0"/>
    <w:rsid w:val="00EC1EA6"/>
    <w:rsid w:val="00EC5844"/>
    <w:rsid w:val="00ED1F96"/>
    <w:rsid w:val="00ED2BB6"/>
    <w:rsid w:val="00ED34E1"/>
    <w:rsid w:val="00ED3B8D"/>
    <w:rsid w:val="00ED659C"/>
    <w:rsid w:val="00ED668C"/>
    <w:rsid w:val="00ED67BD"/>
    <w:rsid w:val="00ED734A"/>
    <w:rsid w:val="00EE2ED6"/>
    <w:rsid w:val="00EF2A50"/>
    <w:rsid w:val="00EF2E3A"/>
    <w:rsid w:val="00F05486"/>
    <w:rsid w:val="00F072A7"/>
    <w:rsid w:val="00F078DC"/>
    <w:rsid w:val="00F17AC5"/>
    <w:rsid w:val="00F32BA8"/>
    <w:rsid w:val="00F349F1"/>
    <w:rsid w:val="00F4350D"/>
    <w:rsid w:val="00F4668B"/>
    <w:rsid w:val="00F567F7"/>
    <w:rsid w:val="00F62036"/>
    <w:rsid w:val="00F65B52"/>
    <w:rsid w:val="00F67BCA"/>
    <w:rsid w:val="00F73BD6"/>
    <w:rsid w:val="00F83989"/>
    <w:rsid w:val="00F85099"/>
    <w:rsid w:val="00F91B85"/>
    <w:rsid w:val="00F9379C"/>
    <w:rsid w:val="00F944D0"/>
    <w:rsid w:val="00F95BEE"/>
    <w:rsid w:val="00F9632C"/>
    <w:rsid w:val="00FA1E52"/>
    <w:rsid w:val="00FC2933"/>
    <w:rsid w:val="00FD0639"/>
    <w:rsid w:val="00FD1F4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54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4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4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54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54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54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54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54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54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54FB"/>
  </w:style>
  <w:style w:type="paragraph" w:customStyle="1" w:styleId="OPCParaBase">
    <w:name w:val="OPCParaBase"/>
    <w:qFormat/>
    <w:rsid w:val="00D754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54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54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54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54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54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754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54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54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54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54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54FB"/>
  </w:style>
  <w:style w:type="paragraph" w:customStyle="1" w:styleId="Blocks">
    <w:name w:val="Blocks"/>
    <w:aliases w:val="bb"/>
    <w:basedOn w:val="OPCParaBase"/>
    <w:qFormat/>
    <w:rsid w:val="00D754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5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54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54FB"/>
    <w:rPr>
      <w:i/>
    </w:rPr>
  </w:style>
  <w:style w:type="paragraph" w:customStyle="1" w:styleId="BoxList">
    <w:name w:val="BoxList"/>
    <w:aliases w:val="bl"/>
    <w:basedOn w:val="BoxText"/>
    <w:qFormat/>
    <w:rsid w:val="00D754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54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54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54FB"/>
    <w:pPr>
      <w:ind w:left="1985" w:hanging="851"/>
    </w:pPr>
  </w:style>
  <w:style w:type="character" w:customStyle="1" w:styleId="CharAmPartNo">
    <w:name w:val="CharAmPartNo"/>
    <w:basedOn w:val="OPCCharBase"/>
    <w:qFormat/>
    <w:rsid w:val="00D754FB"/>
  </w:style>
  <w:style w:type="character" w:customStyle="1" w:styleId="CharAmPartText">
    <w:name w:val="CharAmPartText"/>
    <w:basedOn w:val="OPCCharBase"/>
    <w:qFormat/>
    <w:rsid w:val="00D754FB"/>
  </w:style>
  <w:style w:type="character" w:customStyle="1" w:styleId="CharAmSchNo">
    <w:name w:val="CharAmSchNo"/>
    <w:basedOn w:val="OPCCharBase"/>
    <w:qFormat/>
    <w:rsid w:val="00D754FB"/>
  </w:style>
  <w:style w:type="character" w:customStyle="1" w:styleId="CharAmSchText">
    <w:name w:val="CharAmSchText"/>
    <w:basedOn w:val="OPCCharBase"/>
    <w:qFormat/>
    <w:rsid w:val="00D754FB"/>
  </w:style>
  <w:style w:type="character" w:customStyle="1" w:styleId="CharBoldItalic">
    <w:name w:val="CharBoldItalic"/>
    <w:basedOn w:val="OPCCharBase"/>
    <w:uiPriority w:val="1"/>
    <w:qFormat/>
    <w:rsid w:val="00D754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54FB"/>
  </w:style>
  <w:style w:type="character" w:customStyle="1" w:styleId="CharChapText">
    <w:name w:val="CharChapText"/>
    <w:basedOn w:val="OPCCharBase"/>
    <w:uiPriority w:val="1"/>
    <w:qFormat/>
    <w:rsid w:val="00D754FB"/>
  </w:style>
  <w:style w:type="character" w:customStyle="1" w:styleId="CharDivNo">
    <w:name w:val="CharDivNo"/>
    <w:basedOn w:val="OPCCharBase"/>
    <w:uiPriority w:val="1"/>
    <w:qFormat/>
    <w:rsid w:val="00D754FB"/>
  </w:style>
  <w:style w:type="character" w:customStyle="1" w:styleId="CharDivText">
    <w:name w:val="CharDivText"/>
    <w:basedOn w:val="OPCCharBase"/>
    <w:uiPriority w:val="1"/>
    <w:qFormat/>
    <w:rsid w:val="00D754FB"/>
  </w:style>
  <w:style w:type="character" w:customStyle="1" w:styleId="CharItalic">
    <w:name w:val="CharItalic"/>
    <w:basedOn w:val="OPCCharBase"/>
    <w:uiPriority w:val="1"/>
    <w:qFormat/>
    <w:rsid w:val="00D754FB"/>
    <w:rPr>
      <w:i/>
    </w:rPr>
  </w:style>
  <w:style w:type="character" w:customStyle="1" w:styleId="CharPartNo">
    <w:name w:val="CharPartNo"/>
    <w:basedOn w:val="OPCCharBase"/>
    <w:uiPriority w:val="1"/>
    <w:qFormat/>
    <w:rsid w:val="00D754FB"/>
  </w:style>
  <w:style w:type="character" w:customStyle="1" w:styleId="CharPartText">
    <w:name w:val="CharPartText"/>
    <w:basedOn w:val="OPCCharBase"/>
    <w:uiPriority w:val="1"/>
    <w:qFormat/>
    <w:rsid w:val="00D754FB"/>
  </w:style>
  <w:style w:type="character" w:customStyle="1" w:styleId="CharSectno">
    <w:name w:val="CharSectno"/>
    <w:basedOn w:val="OPCCharBase"/>
    <w:qFormat/>
    <w:rsid w:val="00D754FB"/>
  </w:style>
  <w:style w:type="character" w:customStyle="1" w:styleId="CharSubdNo">
    <w:name w:val="CharSubdNo"/>
    <w:basedOn w:val="OPCCharBase"/>
    <w:uiPriority w:val="1"/>
    <w:qFormat/>
    <w:rsid w:val="00D754FB"/>
  </w:style>
  <w:style w:type="character" w:customStyle="1" w:styleId="CharSubdText">
    <w:name w:val="CharSubdText"/>
    <w:basedOn w:val="OPCCharBase"/>
    <w:uiPriority w:val="1"/>
    <w:qFormat/>
    <w:rsid w:val="00D754FB"/>
  </w:style>
  <w:style w:type="paragraph" w:customStyle="1" w:styleId="CTA--">
    <w:name w:val="CTA --"/>
    <w:basedOn w:val="OPCParaBase"/>
    <w:next w:val="Normal"/>
    <w:rsid w:val="00D754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54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54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54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54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54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54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54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54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54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54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54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54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54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754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54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754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54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54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54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54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54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54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54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54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54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54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54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54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54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54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54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54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54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54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54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54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54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54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54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54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54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54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54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54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54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54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54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54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54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54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5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54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54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54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754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54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754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754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754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54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54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54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54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54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54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54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754FB"/>
    <w:rPr>
      <w:sz w:val="16"/>
    </w:rPr>
  </w:style>
  <w:style w:type="table" w:customStyle="1" w:styleId="CFlag">
    <w:name w:val="CFlag"/>
    <w:basedOn w:val="TableNormal"/>
    <w:uiPriority w:val="99"/>
    <w:rsid w:val="00D754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75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5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54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54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54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54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54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54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754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754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754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54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754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54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54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54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54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54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54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54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54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54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54FB"/>
  </w:style>
  <w:style w:type="character" w:customStyle="1" w:styleId="CharSubPartNoCASA">
    <w:name w:val="CharSubPartNo(CASA)"/>
    <w:basedOn w:val="OPCCharBase"/>
    <w:uiPriority w:val="1"/>
    <w:rsid w:val="00D754FB"/>
  </w:style>
  <w:style w:type="paragraph" w:customStyle="1" w:styleId="ENoteTTIndentHeadingSub">
    <w:name w:val="ENoteTTIndentHeadingSub"/>
    <w:aliases w:val="enTTHis"/>
    <w:basedOn w:val="OPCParaBase"/>
    <w:rsid w:val="00D754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54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54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54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54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304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5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54FB"/>
    <w:rPr>
      <w:sz w:val="22"/>
    </w:rPr>
  </w:style>
  <w:style w:type="paragraph" w:customStyle="1" w:styleId="SOTextNote">
    <w:name w:val="SO TextNote"/>
    <w:aliases w:val="sont"/>
    <w:basedOn w:val="SOText"/>
    <w:qFormat/>
    <w:rsid w:val="00D754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54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54FB"/>
    <w:rPr>
      <w:sz w:val="22"/>
    </w:rPr>
  </w:style>
  <w:style w:type="paragraph" w:customStyle="1" w:styleId="FileName">
    <w:name w:val="FileName"/>
    <w:basedOn w:val="Normal"/>
    <w:rsid w:val="00D754FB"/>
  </w:style>
  <w:style w:type="paragraph" w:customStyle="1" w:styleId="TableHeading">
    <w:name w:val="TableHeading"/>
    <w:aliases w:val="th"/>
    <w:basedOn w:val="OPCParaBase"/>
    <w:next w:val="Tabletext"/>
    <w:rsid w:val="00D754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54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54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54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54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54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54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54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54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5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54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54F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54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54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5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5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54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754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754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754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754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754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754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754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754FB"/>
    <w:pPr>
      <w:ind w:left="240" w:hanging="240"/>
    </w:pPr>
  </w:style>
  <w:style w:type="paragraph" w:styleId="Index2">
    <w:name w:val="index 2"/>
    <w:basedOn w:val="Normal"/>
    <w:next w:val="Normal"/>
    <w:autoRedefine/>
    <w:rsid w:val="00D754FB"/>
    <w:pPr>
      <w:ind w:left="480" w:hanging="240"/>
    </w:pPr>
  </w:style>
  <w:style w:type="paragraph" w:styleId="Index3">
    <w:name w:val="index 3"/>
    <w:basedOn w:val="Normal"/>
    <w:next w:val="Normal"/>
    <w:autoRedefine/>
    <w:rsid w:val="00D754FB"/>
    <w:pPr>
      <w:ind w:left="720" w:hanging="240"/>
    </w:pPr>
  </w:style>
  <w:style w:type="paragraph" w:styleId="Index4">
    <w:name w:val="index 4"/>
    <w:basedOn w:val="Normal"/>
    <w:next w:val="Normal"/>
    <w:autoRedefine/>
    <w:rsid w:val="00D754FB"/>
    <w:pPr>
      <w:ind w:left="960" w:hanging="240"/>
    </w:pPr>
  </w:style>
  <w:style w:type="paragraph" w:styleId="Index5">
    <w:name w:val="index 5"/>
    <w:basedOn w:val="Normal"/>
    <w:next w:val="Normal"/>
    <w:autoRedefine/>
    <w:rsid w:val="00D754FB"/>
    <w:pPr>
      <w:ind w:left="1200" w:hanging="240"/>
    </w:pPr>
  </w:style>
  <w:style w:type="paragraph" w:styleId="Index6">
    <w:name w:val="index 6"/>
    <w:basedOn w:val="Normal"/>
    <w:next w:val="Normal"/>
    <w:autoRedefine/>
    <w:rsid w:val="00D754FB"/>
    <w:pPr>
      <w:ind w:left="1440" w:hanging="240"/>
    </w:pPr>
  </w:style>
  <w:style w:type="paragraph" w:styleId="Index7">
    <w:name w:val="index 7"/>
    <w:basedOn w:val="Normal"/>
    <w:next w:val="Normal"/>
    <w:autoRedefine/>
    <w:rsid w:val="00D754FB"/>
    <w:pPr>
      <w:ind w:left="1680" w:hanging="240"/>
    </w:pPr>
  </w:style>
  <w:style w:type="paragraph" w:styleId="Index8">
    <w:name w:val="index 8"/>
    <w:basedOn w:val="Normal"/>
    <w:next w:val="Normal"/>
    <w:autoRedefine/>
    <w:rsid w:val="00D754FB"/>
    <w:pPr>
      <w:ind w:left="1920" w:hanging="240"/>
    </w:pPr>
  </w:style>
  <w:style w:type="paragraph" w:styleId="Index9">
    <w:name w:val="index 9"/>
    <w:basedOn w:val="Normal"/>
    <w:next w:val="Normal"/>
    <w:autoRedefine/>
    <w:rsid w:val="00D754FB"/>
    <w:pPr>
      <w:ind w:left="2160" w:hanging="240"/>
    </w:pPr>
  </w:style>
  <w:style w:type="paragraph" w:styleId="NormalIndent">
    <w:name w:val="Normal Indent"/>
    <w:basedOn w:val="Normal"/>
    <w:rsid w:val="00D754FB"/>
    <w:pPr>
      <w:ind w:left="720"/>
    </w:pPr>
  </w:style>
  <w:style w:type="paragraph" w:styleId="FootnoteText">
    <w:name w:val="footnote text"/>
    <w:basedOn w:val="Normal"/>
    <w:link w:val="FootnoteTextChar"/>
    <w:rsid w:val="00D754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754FB"/>
  </w:style>
  <w:style w:type="paragraph" w:styleId="CommentText">
    <w:name w:val="annotation text"/>
    <w:basedOn w:val="Normal"/>
    <w:link w:val="CommentTextChar"/>
    <w:rsid w:val="00D754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54FB"/>
  </w:style>
  <w:style w:type="paragraph" w:styleId="IndexHeading">
    <w:name w:val="index heading"/>
    <w:basedOn w:val="Normal"/>
    <w:next w:val="Index1"/>
    <w:rsid w:val="00D754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754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754FB"/>
    <w:pPr>
      <w:ind w:left="480" w:hanging="480"/>
    </w:pPr>
  </w:style>
  <w:style w:type="paragraph" w:styleId="EnvelopeAddress">
    <w:name w:val="envelope address"/>
    <w:basedOn w:val="Normal"/>
    <w:rsid w:val="00D754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754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754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754FB"/>
    <w:rPr>
      <w:sz w:val="16"/>
      <w:szCs w:val="16"/>
    </w:rPr>
  </w:style>
  <w:style w:type="character" w:styleId="PageNumber">
    <w:name w:val="page number"/>
    <w:basedOn w:val="DefaultParagraphFont"/>
    <w:rsid w:val="00D754FB"/>
  </w:style>
  <w:style w:type="character" w:styleId="EndnoteReference">
    <w:name w:val="endnote reference"/>
    <w:basedOn w:val="DefaultParagraphFont"/>
    <w:rsid w:val="00D754FB"/>
    <w:rPr>
      <w:vertAlign w:val="superscript"/>
    </w:rPr>
  </w:style>
  <w:style w:type="paragraph" w:styleId="EndnoteText">
    <w:name w:val="endnote text"/>
    <w:basedOn w:val="Normal"/>
    <w:link w:val="EndnoteTextChar"/>
    <w:rsid w:val="00D754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54FB"/>
  </w:style>
  <w:style w:type="paragraph" w:styleId="TableofAuthorities">
    <w:name w:val="table of authorities"/>
    <w:basedOn w:val="Normal"/>
    <w:next w:val="Normal"/>
    <w:rsid w:val="00D754FB"/>
    <w:pPr>
      <w:ind w:left="240" w:hanging="240"/>
    </w:pPr>
  </w:style>
  <w:style w:type="paragraph" w:styleId="MacroText">
    <w:name w:val="macro"/>
    <w:link w:val="MacroTextChar"/>
    <w:rsid w:val="00D754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754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754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754FB"/>
    <w:pPr>
      <w:ind w:left="283" w:hanging="283"/>
    </w:pPr>
  </w:style>
  <w:style w:type="paragraph" w:styleId="ListBullet">
    <w:name w:val="List Bullet"/>
    <w:basedOn w:val="Normal"/>
    <w:autoRedefine/>
    <w:rsid w:val="00D754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754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754FB"/>
    <w:pPr>
      <w:ind w:left="566" w:hanging="283"/>
    </w:pPr>
  </w:style>
  <w:style w:type="paragraph" w:styleId="List3">
    <w:name w:val="List 3"/>
    <w:basedOn w:val="Normal"/>
    <w:rsid w:val="00D754FB"/>
    <w:pPr>
      <w:ind w:left="849" w:hanging="283"/>
    </w:pPr>
  </w:style>
  <w:style w:type="paragraph" w:styleId="List4">
    <w:name w:val="List 4"/>
    <w:basedOn w:val="Normal"/>
    <w:rsid w:val="00D754FB"/>
    <w:pPr>
      <w:ind w:left="1132" w:hanging="283"/>
    </w:pPr>
  </w:style>
  <w:style w:type="paragraph" w:styleId="List5">
    <w:name w:val="List 5"/>
    <w:basedOn w:val="Normal"/>
    <w:rsid w:val="00D754FB"/>
    <w:pPr>
      <w:ind w:left="1415" w:hanging="283"/>
    </w:pPr>
  </w:style>
  <w:style w:type="paragraph" w:styleId="ListBullet2">
    <w:name w:val="List Bullet 2"/>
    <w:basedOn w:val="Normal"/>
    <w:autoRedefine/>
    <w:rsid w:val="00D754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754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754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754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754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754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754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754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754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754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754FB"/>
    <w:pPr>
      <w:ind w:left="4252"/>
    </w:pPr>
  </w:style>
  <w:style w:type="character" w:customStyle="1" w:styleId="ClosingChar">
    <w:name w:val="Closing Char"/>
    <w:basedOn w:val="DefaultParagraphFont"/>
    <w:link w:val="Closing"/>
    <w:rsid w:val="00D754FB"/>
    <w:rPr>
      <w:sz w:val="22"/>
    </w:rPr>
  </w:style>
  <w:style w:type="paragraph" w:styleId="Signature">
    <w:name w:val="Signature"/>
    <w:basedOn w:val="Normal"/>
    <w:link w:val="SignatureChar"/>
    <w:rsid w:val="00D754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754FB"/>
    <w:rPr>
      <w:sz w:val="22"/>
    </w:rPr>
  </w:style>
  <w:style w:type="paragraph" w:styleId="BodyText">
    <w:name w:val="Body Text"/>
    <w:basedOn w:val="Normal"/>
    <w:link w:val="BodyTextChar"/>
    <w:rsid w:val="00D754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54FB"/>
    <w:rPr>
      <w:sz w:val="22"/>
    </w:rPr>
  </w:style>
  <w:style w:type="paragraph" w:styleId="BodyTextIndent">
    <w:name w:val="Body Text Indent"/>
    <w:basedOn w:val="Normal"/>
    <w:link w:val="BodyTextIndentChar"/>
    <w:rsid w:val="00D754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54FB"/>
    <w:rPr>
      <w:sz w:val="22"/>
    </w:rPr>
  </w:style>
  <w:style w:type="paragraph" w:styleId="ListContinue">
    <w:name w:val="List Continue"/>
    <w:basedOn w:val="Normal"/>
    <w:rsid w:val="00D754FB"/>
    <w:pPr>
      <w:spacing w:after="120"/>
      <w:ind w:left="283"/>
    </w:pPr>
  </w:style>
  <w:style w:type="paragraph" w:styleId="ListContinue2">
    <w:name w:val="List Continue 2"/>
    <w:basedOn w:val="Normal"/>
    <w:rsid w:val="00D754FB"/>
    <w:pPr>
      <w:spacing w:after="120"/>
      <w:ind w:left="566"/>
    </w:pPr>
  </w:style>
  <w:style w:type="paragraph" w:styleId="ListContinue3">
    <w:name w:val="List Continue 3"/>
    <w:basedOn w:val="Normal"/>
    <w:rsid w:val="00D754FB"/>
    <w:pPr>
      <w:spacing w:after="120"/>
      <w:ind w:left="849"/>
    </w:pPr>
  </w:style>
  <w:style w:type="paragraph" w:styleId="ListContinue4">
    <w:name w:val="List Continue 4"/>
    <w:basedOn w:val="Normal"/>
    <w:rsid w:val="00D754FB"/>
    <w:pPr>
      <w:spacing w:after="120"/>
      <w:ind w:left="1132"/>
    </w:pPr>
  </w:style>
  <w:style w:type="paragraph" w:styleId="ListContinue5">
    <w:name w:val="List Continue 5"/>
    <w:basedOn w:val="Normal"/>
    <w:rsid w:val="00D754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754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754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754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754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754FB"/>
  </w:style>
  <w:style w:type="character" w:customStyle="1" w:styleId="SalutationChar">
    <w:name w:val="Salutation Char"/>
    <w:basedOn w:val="DefaultParagraphFont"/>
    <w:link w:val="Salutation"/>
    <w:rsid w:val="00D754FB"/>
    <w:rPr>
      <w:sz w:val="22"/>
    </w:rPr>
  </w:style>
  <w:style w:type="paragraph" w:styleId="Date">
    <w:name w:val="Date"/>
    <w:basedOn w:val="Normal"/>
    <w:next w:val="Normal"/>
    <w:link w:val="DateChar"/>
    <w:rsid w:val="00D754FB"/>
  </w:style>
  <w:style w:type="character" w:customStyle="1" w:styleId="DateChar">
    <w:name w:val="Date Char"/>
    <w:basedOn w:val="DefaultParagraphFont"/>
    <w:link w:val="Date"/>
    <w:rsid w:val="00D754FB"/>
    <w:rPr>
      <w:sz w:val="22"/>
    </w:rPr>
  </w:style>
  <w:style w:type="paragraph" w:styleId="BodyTextFirstIndent">
    <w:name w:val="Body Text First Indent"/>
    <w:basedOn w:val="BodyText"/>
    <w:link w:val="BodyTextFirstIndentChar"/>
    <w:rsid w:val="00D754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754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754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754FB"/>
    <w:rPr>
      <w:sz w:val="22"/>
    </w:rPr>
  </w:style>
  <w:style w:type="paragraph" w:styleId="BodyText2">
    <w:name w:val="Body Text 2"/>
    <w:basedOn w:val="Normal"/>
    <w:link w:val="BodyText2Char"/>
    <w:rsid w:val="00D754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54FB"/>
    <w:rPr>
      <w:sz w:val="22"/>
    </w:rPr>
  </w:style>
  <w:style w:type="paragraph" w:styleId="BodyText3">
    <w:name w:val="Body Text 3"/>
    <w:basedOn w:val="Normal"/>
    <w:link w:val="BodyText3Char"/>
    <w:rsid w:val="00D754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54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754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54FB"/>
    <w:rPr>
      <w:sz w:val="22"/>
    </w:rPr>
  </w:style>
  <w:style w:type="paragraph" w:styleId="BodyTextIndent3">
    <w:name w:val="Body Text Indent 3"/>
    <w:basedOn w:val="Normal"/>
    <w:link w:val="BodyTextIndent3Char"/>
    <w:rsid w:val="00D754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54FB"/>
    <w:rPr>
      <w:sz w:val="16"/>
      <w:szCs w:val="16"/>
    </w:rPr>
  </w:style>
  <w:style w:type="paragraph" w:styleId="BlockText">
    <w:name w:val="Block Text"/>
    <w:basedOn w:val="Normal"/>
    <w:rsid w:val="00D754FB"/>
    <w:pPr>
      <w:spacing w:after="120"/>
      <w:ind w:left="1440" w:right="1440"/>
    </w:pPr>
  </w:style>
  <w:style w:type="character" w:styleId="Hyperlink">
    <w:name w:val="Hyperlink"/>
    <w:basedOn w:val="DefaultParagraphFont"/>
    <w:rsid w:val="00D754FB"/>
    <w:rPr>
      <w:color w:val="0000FF"/>
      <w:u w:val="single"/>
    </w:rPr>
  </w:style>
  <w:style w:type="character" w:styleId="FollowedHyperlink">
    <w:name w:val="FollowedHyperlink"/>
    <w:basedOn w:val="DefaultParagraphFont"/>
    <w:rsid w:val="00D754FB"/>
    <w:rPr>
      <w:color w:val="800080"/>
      <w:u w:val="single"/>
    </w:rPr>
  </w:style>
  <w:style w:type="character" w:styleId="Strong">
    <w:name w:val="Strong"/>
    <w:basedOn w:val="DefaultParagraphFont"/>
    <w:qFormat/>
    <w:rsid w:val="00D754FB"/>
    <w:rPr>
      <w:b/>
      <w:bCs/>
    </w:rPr>
  </w:style>
  <w:style w:type="character" w:styleId="Emphasis">
    <w:name w:val="Emphasis"/>
    <w:basedOn w:val="DefaultParagraphFont"/>
    <w:qFormat/>
    <w:rsid w:val="00D754FB"/>
    <w:rPr>
      <w:i/>
      <w:iCs/>
    </w:rPr>
  </w:style>
  <w:style w:type="paragraph" w:styleId="DocumentMap">
    <w:name w:val="Document Map"/>
    <w:basedOn w:val="Normal"/>
    <w:link w:val="DocumentMapChar"/>
    <w:rsid w:val="00D754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754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754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754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754FB"/>
  </w:style>
  <w:style w:type="character" w:customStyle="1" w:styleId="E-mailSignatureChar">
    <w:name w:val="E-mail Signature Char"/>
    <w:basedOn w:val="DefaultParagraphFont"/>
    <w:link w:val="E-mailSignature"/>
    <w:rsid w:val="00D754FB"/>
    <w:rPr>
      <w:sz w:val="22"/>
    </w:rPr>
  </w:style>
  <w:style w:type="paragraph" w:styleId="NormalWeb">
    <w:name w:val="Normal (Web)"/>
    <w:basedOn w:val="Normal"/>
    <w:rsid w:val="00D754FB"/>
  </w:style>
  <w:style w:type="character" w:styleId="HTMLAcronym">
    <w:name w:val="HTML Acronym"/>
    <w:basedOn w:val="DefaultParagraphFont"/>
    <w:rsid w:val="00D754FB"/>
  </w:style>
  <w:style w:type="paragraph" w:styleId="HTMLAddress">
    <w:name w:val="HTML Address"/>
    <w:basedOn w:val="Normal"/>
    <w:link w:val="HTMLAddressChar"/>
    <w:rsid w:val="00D754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754FB"/>
    <w:rPr>
      <w:i/>
      <w:iCs/>
      <w:sz w:val="22"/>
    </w:rPr>
  </w:style>
  <w:style w:type="character" w:styleId="HTMLCite">
    <w:name w:val="HTML Cite"/>
    <w:basedOn w:val="DefaultParagraphFont"/>
    <w:rsid w:val="00D754FB"/>
    <w:rPr>
      <w:i/>
      <w:iCs/>
    </w:rPr>
  </w:style>
  <w:style w:type="character" w:styleId="HTMLCode">
    <w:name w:val="HTML Code"/>
    <w:basedOn w:val="DefaultParagraphFont"/>
    <w:rsid w:val="00D754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754FB"/>
    <w:rPr>
      <w:i/>
      <w:iCs/>
    </w:rPr>
  </w:style>
  <w:style w:type="character" w:styleId="HTMLKeyboard">
    <w:name w:val="HTML Keyboard"/>
    <w:basedOn w:val="DefaultParagraphFont"/>
    <w:rsid w:val="00D754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754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754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D754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754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754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75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54FB"/>
    <w:rPr>
      <w:b/>
      <w:bCs/>
    </w:rPr>
  </w:style>
  <w:style w:type="numbering" w:styleId="1ai">
    <w:name w:val="Outline List 1"/>
    <w:basedOn w:val="NoList"/>
    <w:rsid w:val="00D754FB"/>
    <w:pPr>
      <w:numPr>
        <w:numId w:val="14"/>
      </w:numPr>
    </w:pPr>
  </w:style>
  <w:style w:type="numbering" w:styleId="111111">
    <w:name w:val="Outline List 2"/>
    <w:basedOn w:val="NoList"/>
    <w:rsid w:val="00D754FB"/>
    <w:pPr>
      <w:numPr>
        <w:numId w:val="15"/>
      </w:numPr>
    </w:pPr>
  </w:style>
  <w:style w:type="numbering" w:styleId="ArticleSection">
    <w:name w:val="Outline List 3"/>
    <w:basedOn w:val="NoList"/>
    <w:rsid w:val="00D754FB"/>
    <w:pPr>
      <w:numPr>
        <w:numId w:val="17"/>
      </w:numPr>
    </w:pPr>
  </w:style>
  <w:style w:type="table" w:styleId="TableSimple1">
    <w:name w:val="Table Simple 1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54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754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754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754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754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754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754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754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754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754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754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754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754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754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754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754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754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754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754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754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754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754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754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754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754F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754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54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54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54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75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54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4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4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54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54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54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54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54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54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54FB"/>
  </w:style>
  <w:style w:type="paragraph" w:customStyle="1" w:styleId="OPCParaBase">
    <w:name w:val="OPCParaBase"/>
    <w:qFormat/>
    <w:rsid w:val="00D754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54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54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54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54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54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754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54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54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54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54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54FB"/>
  </w:style>
  <w:style w:type="paragraph" w:customStyle="1" w:styleId="Blocks">
    <w:name w:val="Blocks"/>
    <w:aliases w:val="bb"/>
    <w:basedOn w:val="OPCParaBase"/>
    <w:qFormat/>
    <w:rsid w:val="00D754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5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54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54FB"/>
    <w:rPr>
      <w:i/>
    </w:rPr>
  </w:style>
  <w:style w:type="paragraph" w:customStyle="1" w:styleId="BoxList">
    <w:name w:val="BoxList"/>
    <w:aliases w:val="bl"/>
    <w:basedOn w:val="BoxText"/>
    <w:qFormat/>
    <w:rsid w:val="00D754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54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54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54FB"/>
    <w:pPr>
      <w:ind w:left="1985" w:hanging="851"/>
    </w:pPr>
  </w:style>
  <w:style w:type="character" w:customStyle="1" w:styleId="CharAmPartNo">
    <w:name w:val="CharAmPartNo"/>
    <w:basedOn w:val="OPCCharBase"/>
    <w:qFormat/>
    <w:rsid w:val="00D754FB"/>
  </w:style>
  <w:style w:type="character" w:customStyle="1" w:styleId="CharAmPartText">
    <w:name w:val="CharAmPartText"/>
    <w:basedOn w:val="OPCCharBase"/>
    <w:qFormat/>
    <w:rsid w:val="00D754FB"/>
  </w:style>
  <w:style w:type="character" w:customStyle="1" w:styleId="CharAmSchNo">
    <w:name w:val="CharAmSchNo"/>
    <w:basedOn w:val="OPCCharBase"/>
    <w:qFormat/>
    <w:rsid w:val="00D754FB"/>
  </w:style>
  <w:style w:type="character" w:customStyle="1" w:styleId="CharAmSchText">
    <w:name w:val="CharAmSchText"/>
    <w:basedOn w:val="OPCCharBase"/>
    <w:qFormat/>
    <w:rsid w:val="00D754FB"/>
  </w:style>
  <w:style w:type="character" w:customStyle="1" w:styleId="CharBoldItalic">
    <w:name w:val="CharBoldItalic"/>
    <w:basedOn w:val="OPCCharBase"/>
    <w:uiPriority w:val="1"/>
    <w:qFormat/>
    <w:rsid w:val="00D754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54FB"/>
  </w:style>
  <w:style w:type="character" w:customStyle="1" w:styleId="CharChapText">
    <w:name w:val="CharChapText"/>
    <w:basedOn w:val="OPCCharBase"/>
    <w:uiPriority w:val="1"/>
    <w:qFormat/>
    <w:rsid w:val="00D754FB"/>
  </w:style>
  <w:style w:type="character" w:customStyle="1" w:styleId="CharDivNo">
    <w:name w:val="CharDivNo"/>
    <w:basedOn w:val="OPCCharBase"/>
    <w:uiPriority w:val="1"/>
    <w:qFormat/>
    <w:rsid w:val="00D754FB"/>
  </w:style>
  <w:style w:type="character" w:customStyle="1" w:styleId="CharDivText">
    <w:name w:val="CharDivText"/>
    <w:basedOn w:val="OPCCharBase"/>
    <w:uiPriority w:val="1"/>
    <w:qFormat/>
    <w:rsid w:val="00D754FB"/>
  </w:style>
  <w:style w:type="character" w:customStyle="1" w:styleId="CharItalic">
    <w:name w:val="CharItalic"/>
    <w:basedOn w:val="OPCCharBase"/>
    <w:uiPriority w:val="1"/>
    <w:qFormat/>
    <w:rsid w:val="00D754FB"/>
    <w:rPr>
      <w:i/>
    </w:rPr>
  </w:style>
  <w:style w:type="character" w:customStyle="1" w:styleId="CharPartNo">
    <w:name w:val="CharPartNo"/>
    <w:basedOn w:val="OPCCharBase"/>
    <w:uiPriority w:val="1"/>
    <w:qFormat/>
    <w:rsid w:val="00D754FB"/>
  </w:style>
  <w:style w:type="character" w:customStyle="1" w:styleId="CharPartText">
    <w:name w:val="CharPartText"/>
    <w:basedOn w:val="OPCCharBase"/>
    <w:uiPriority w:val="1"/>
    <w:qFormat/>
    <w:rsid w:val="00D754FB"/>
  </w:style>
  <w:style w:type="character" w:customStyle="1" w:styleId="CharSectno">
    <w:name w:val="CharSectno"/>
    <w:basedOn w:val="OPCCharBase"/>
    <w:qFormat/>
    <w:rsid w:val="00D754FB"/>
  </w:style>
  <w:style w:type="character" w:customStyle="1" w:styleId="CharSubdNo">
    <w:name w:val="CharSubdNo"/>
    <w:basedOn w:val="OPCCharBase"/>
    <w:uiPriority w:val="1"/>
    <w:qFormat/>
    <w:rsid w:val="00D754FB"/>
  </w:style>
  <w:style w:type="character" w:customStyle="1" w:styleId="CharSubdText">
    <w:name w:val="CharSubdText"/>
    <w:basedOn w:val="OPCCharBase"/>
    <w:uiPriority w:val="1"/>
    <w:qFormat/>
    <w:rsid w:val="00D754FB"/>
  </w:style>
  <w:style w:type="paragraph" w:customStyle="1" w:styleId="CTA--">
    <w:name w:val="CTA --"/>
    <w:basedOn w:val="OPCParaBase"/>
    <w:next w:val="Normal"/>
    <w:rsid w:val="00D754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54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54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54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54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54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54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54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54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54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54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54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54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54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754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54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754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54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54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54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54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54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54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54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54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54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54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54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54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54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54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54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54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54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54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54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54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54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54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54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54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54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54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54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54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54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54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54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54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54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54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5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54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54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54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754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54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754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754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754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754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54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54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54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54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54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54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54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754FB"/>
    <w:rPr>
      <w:sz w:val="16"/>
    </w:rPr>
  </w:style>
  <w:style w:type="table" w:customStyle="1" w:styleId="CFlag">
    <w:name w:val="CFlag"/>
    <w:basedOn w:val="TableNormal"/>
    <w:uiPriority w:val="99"/>
    <w:rsid w:val="00D754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75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5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54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54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54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54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54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54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754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754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754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54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754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54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54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54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54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54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54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54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54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54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54FB"/>
  </w:style>
  <w:style w:type="character" w:customStyle="1" w:styleId="CharSubPartNoCASA">
    <w:name w:val="CharSubPartNo(CASA)"/>
    <w:basedOn w:val="OPCCharBase"/>
    <w:uiPriority w:val="1"/>
    <w:rsid w:val="00D754FB"/>
  </w:style>
  <w:style w:type="paragraph" w:customStyle="1" w:styleId="ENoteTTIndentHeadingSub">
    <w:name w:val="ENoteTTIndentHeadingSub"/>
    <w:aliases w:val="enTTHis"/>
    <w:basedOn w:val="OPCParaBase"/>
    <w:rsid w:val="00D754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54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54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54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54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304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5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54FB"/>
    <w:rPr>
      <w:sz w:val="22"/>
    </w:rPr>
  </w:style>
  <w:style w:type="paragraph" w:customStyle="1" w:styleId="SOTextNote">
    <w:name w:val="SO TextNote"/>
    <w:aliases w:val="sont"/>
    <w:basedOn w:val="SOText"/>
    <w:qFormat/>
    <w:rsid w:val="00D754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54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54FB"/>
    <w:rPr>
      <w:sz w:val="22"/>
    </w:rPr>
  </w:style>
  <w:style w:type="paragraph" w:customStyle="1" w:styleId="FileName">
    <w:name w:val="FileName"/>
    <w:basedOn w:val="Normal"/>
    <w:rsid w:val="00D754FB"/>
  </w:style>
  <w:style w:type="paragraph" w:customStyle="1" w:styleId="TableHeading">
    <w:name w:val="TableHeading"/>
    <w:aliases w:val="th"/>
    <w:basedOn w:val="OPCParaBase"/>
    <w:next w:val="Tabletext"/>
    <w:rsid w:val="00D754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54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54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54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54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54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54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54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54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5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54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54F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54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54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5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5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54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754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754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754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754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754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754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754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754FB"/>
    <w:pPr>
      <w:ind w:left="240" w:hanging="240"/>
    </w:pPr>
  </w:style>
  <w:style w:type="paragraph" w:styleId="Index2">
    <w:name w:val="index 2"/>
    <w:basedOn w:val="Normal"/>
    <w:next w:val="Normal"/>
    <w:autoRedefine/>
    <w:rsid w:val="00D754FB"/>
    <w:pPr>
      <w:ind w:left="480" w:hanging="240"/>
    </w:pPr>
  </w:style>
  <w:style w:type="paragraph" w:styleId="Index3">
    <w:name w:val="index 3"/>
    <w:basedOn w:val="Normal"/>
    <w:next w:val="Normal"/>
    <w:autoRedefine/>
    <w:rsid w:val="00D754FB"/>
    <w:pPr>
      <w:ind w:left="720" w:hanging="240"/>
    </w:pPr>
  </w:style>
  <w:style w:type="paragraph" w:styleId="Index4">
    <w:name w:val="index 4"/>
    <w:basedOn w:val="Normal"/>
    <w:next w:val="Normal"/>
    <w:autoRedefine/>
    <w:rsid w:val="00D754FB"/>
    <w:pPr>
      <w:ind w:left="960" w:hanging="240"/>
    </w:pPr>
  </w:style>
  <w:style w:type="paragraph" w:styleId="Index5">
    <w:name w:val="index 5"/>
    <w:basedOn w:val="Normal"/>
    <w:next w:val="Normal"/>
    <w:autoRedefine/>
    <w:rsid w:val="00D754FB"/>
    <w:pPr>
      <w:ind w:left="1200" w:hanging="240"/>
    </w:pPr>
  </w:style>
  <w:style w:type="paragraph" w:styleId="Index6">
    <w:name w:val="index 6"/>
    <w:basedOn w:val="Normal"/>
    <w:next w:val="Normal"/>
    <w:autoRedefine/>
    <w:rsid w:val="00D754FB"/>
    <w:pPr>
      <w:ind w:left="1440" w:hanging="240"/>
    </w:pPr>
  </w:style>
  <w:style w:type="paragraph" w:styleId="Index7">
    <w:name w:val="index 7"/>
    <w:basedOn w:val="Normal"/>
    <w:next w:val="Normal"/>
    <w:autoRedefine/>
    <w:rsid w:val="00D754FB"/>
    <w:pPr>
      <w:ind w:left="1680" w:hanging="240"/>
    </w:pPr>
  </w:style>
  <w:style w:type="paragraph" w:styleId="Index8">
    <w:name w:val="index 8"/>
    <w:basedOn w:val="Normal"/>
    <w:next w:val="Normal"/>
    <w:autoRedefine/>
    <w:rsid w:val="00D754FB"/>
    <w:pPr>
      <w:ind w:left="1920" w:hanging="240"/>
    </w:pPr>
  </w:style>
  <w:style w:type="paragraph" w:styleId="Index9">
    <w:name w:val="index 9"/>
    <w:basedOn w:val="Normal"/>
    <w:next w:val="Normal"/>
    <w:autoRedefine/>
    <w:rsid w:val="00D754FB"/>
    <w:pPr>
      <w:ind w:left="2160" w:hanging="240"/>
    </w:pPr>
  </w:style>
  <w:style w:type="paragraph" w:styleId="NormalIndent">
    <w:name w:val="Normal Indent"/>
    <w:basedOn w:val="Normal"/>
    <w:rsid w:val="00D754FB"/>
    <w:pPr>
      <w:ind w:left="720"/>
    </w:pPr>
  </w:style>
  <w:style w:type="paragraph" w:styleId="FootnoteText">
    <w:name w:val="footnote text"/>
    <w:basedOn w:val="Normal"/>
    <w:link w:val="FootnoteTextChar"/>
    <w:rsid w:val="00D754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754FB"/>
  </w:style>
  <w:style w:type="paragraph" w:styleId="CommentText">
    <w:name w:val="annotation text"/>
    <w:basedOn w:val="Normal"/>
    <w:link w:val="CommentTextChar"/>
    <w:rsid w:val="00D754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54FB"/>
  </w:style>
  <w:style w:type="paragraph" w:styleId="IndexHeading">
    <w:name w:val="index heading"/>
    <w:basedOn w:val="Normal"/>
    <w:next w:val="Index1"/>
    <w:rsid w:val="00D754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754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754FB"/>
    <w:pPr>
      <w:ind w:left="480" w:hanging="480"/>
    </w:pPr>
  </w:style>
  <w:style w:type="paragraph" w:styleId="EnvelopeAddress">
    <w:name w:val="envelope address"/>
    <w:basedOn w:val="Normal"/>
    <w:rsid w:val="00D754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754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754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754FB"/>
    <w:rPr>
      <w:sz w:val="16"/>
      <w:szCs w:val="16"/>
    </w:rPr>
  </w:style>
  <w:style w:type="character" w:styleId="PageNumber">
    <w:name w:val="page number"/>
    <w:basedOn w:val="DefaultParagraphFont"/>
    <w:rsid w:val="00D754FB"/>
  </w:style>
  <w:style w:type="character" w:styleId="EndnoteReference">
    <w:name w:val="endnote reference"/>
    <w:basedOn w:val="DefaultParagraphFont"/>
    <w:rsid w:val="00D754FB"/>
    <w:rPr>
      <w:vertAlign w:val="superscript"/>
    </w:rPr>
  </w:style>
  <w:style w:type="paragraph" w:styleId="EndnoteText">
    <w:name w:val="endnote text"/>
    <w:basedOn w:val="Normal"/>
    <w:link w:val="EndnoteTextChar"/>
    <w:rsid w:val="00D754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54FB"/>
  </w:style>
  <w:style w:type="paragraph" w:styleId="TableofAuthorities">
    <w:name w:val="table of authorities"/>
    <w:basedOn w:val="Normal"/>
    <w:next w:val="Normal"/>
    <w:rsid w:val="00D754FB"/>
    <w:pPr>
      <w:ind w:left="240" w:hanging="240"/>
    </w:pPr>
  </w:style>
  <w:style w:type="paragraph" w:styleId="MacroText">
    <w:name w:val="macro"/>
    <w:link w:val="MacroTextChar"/>
    <w:rsid w:val="00D754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754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754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754FB"/>
    <w:pPr>
      <w:ind w:left="283" w:hanging="283"/>
    </w:pPr>
  </w:style>
  <w:style w:type="paragraph" w:styleId="ListBullet">
    <w:name w:val="List Bullet"/>
    <w:basedOn w:val="Normal"/>
    <w:autoRedefine/>
    <w:rsid w:val="00D754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754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754FB"/>
    <w:pPr>
      <w:ind w:left="566" w:hanging="283"/>
    </w:pPr>
  </w:style>
  <w:style w:type="paragraph" w:styleId="List3">
    <w:name w:val="List 3"/>
    <w:basedOn w:val="Normal"/>
    <w:rsid w:val="00D754FB"/>
    <w:pPr>
      <w:ind w:left="849" w:hanging="283"/>
    </w:pPr>
  </w:style>
  <w:style w:type="paragraph" w:styleId="List4">
    <w:name w:val="List 4"/>
    <w:basedOn w:val="Normal"/>
    <w:rsid w:val="00D754FB"/>
    <w:pPr>
      <w:ind w:left="1132" w:hanging="283"/>
    </w:pPr>
  </w:style>
  <w:style w:type="paragraph" w:styleId="List5">
    <w:name w:val="List 5"/>
    <w:basedOn w:val="Normal"/>
    <w:rsid w:val="00D754FB"/>
    <w:pPr>
      <w:ind w:left="1415" w:hanging="283"/>
    </w:pPr>
  </w:style>
  <w:style w:type="paragraph" w:styleId="ListBullet2">
    <w:name w:val="List Bullet 2"/>
    <w:basedOn w:val="Normal"/>
    <w:autoRedefine/>
    <w:rsid w:val="00D754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754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754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754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754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754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754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754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754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754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754FB"/>
    <w:pPr>
      <w:ind w:left="4252"/>
    </w:pPr>
  </w:style>
  <w:style w:type="character" w:customStyle="1" w:styleId="ClosingChar">
    <w:name w:val="Closing Char"/>
    <w:basedOn w:val="DefaultParagraphFont"/>
    <w:link w:val="Closing"/>
    <w:rsid w:val="00D754FB"/>
    <w:rPr>
      <w:sz w:val="22"/>
    </w:rPr>
  </w:style>
  <w:style w:type="paragraph" w:styleId="Signature">
    <w:name w:val="Signature"/>
    <w:basedOn w:val="Normal"/>
    <w:link w:val="SignatureChar"/>
    <w:rsid w:val="00D754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754FB"/>
    <w:rPr>
      <w:sz w:val="22"/>
    </w:rPr>
  </w:style>
  <w:style w:type="paragraph" w:styleId="BodyText">
    <w:name w:val="Body Text"/>
    <w:basedOn w:val="Normal"/>
    <w:link w:val="BodyTextChar"/>
    <w:rsid w:val="00D754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54FB"/>
    <w:rPr>
      <w:sz w:val="22"/>
    </w:rPr>
  </w:style>
  <w:style w:type="paragraph" w:styleId="BodyTextIndent">
    <w:name w:val="Body Text Indent"/>
    <w:basedOn w:val="Normal"/>
    <w:link w:val="BodyTextIndentChar"/>
    <w:rsid w:val="00D754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54FB"/>
    <w:rPr>
      <w:sz w:val="22"/>
    </w:rPr>
  </w:style>
  <w:style w:type="paragraph" w:styleId="ListContinue">
    <w:name w:val="List Continue"/>
    <w:basedOn w:val="Normal"/>
    <w:rsid w:val="00D754FB"/>
    <w:pPr>
      <w:spacing w:after="120"/>
      <w:ind w:left="283"/>
    </w:pPr>
  </w:style>
  <w:style w:type="paragraph" w:styleId="ListContinue2">
    <w:name w:val="List Continue 2"/>
    <w:basedOn w:val="Normal"/>
    <w:rsid w:val="00D754FB"/>
    <w:pPr>
      <w:spacing w:after="120"/>
      <w:ind w:left="566"/>
    </w:pPr>
  </w:style>
  <w:style w:type="paragraph" w:styleId="ListContinue3">
    <w:name w:val="List Continue 3"/>
    <w:basedOn w:val="Normal"/>
    <w:rsid w:val="00D754FB"/>
    <w:pPr>
      <w:spacing w:after="120"/>
      <w:ind w:left="849"/>
    </w:pPr>
  </w:style>
  <w:style w:type="paragraph" w:styleId="ListContinue4">
    <w:name w:val="List Continue 4"/>
    <w:basedOn w:val="Normal"/>
    <w:rsid w:val="00D754FB"/>
    <w:pPr>
      <w:spacing w:after="120"/>
      <w:ind w:left="1132"/>
    </w:pPr>
  </w:style>
  <w:style w:type="paragraph" w:styleId="ListContinue5">
    <w:name w:val="List Continue 5"/>
    <w:basedOn w:val="Normal"/>
    <w:rsid w:val="00D754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754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754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754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754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754FB"/>
  </w:style>
  <w:style w:type="character" w:customStyle="1" w:styleId="SalutationChar">
    <w:name w:val="Salutation Char"/>
    <w:basedOn w:val="DefaultParagraphFont"/>
    <w:link w:val="Salutation"/>
    <w:rsid w:val="00D754FB"/>
    <w:rPr>
      <w:sz w:val="22"/>
    </w:rPr>
  </w:style>
  <w:style w:type="paragraph" w:styleId="Date">
    <w:name w:val="Date"/>
    <w:basedOn w:val="Normal"/>
    <w:next w:val="Normal"/>
    <w:link w:val="DateChar"/>
    <w:rsid w:val="00D754FB"/>
  </w:style>
  <w:style w:type="character" w:customStyle="1" w:styleId="DateChar">
    <w:name w:val="Date Char"/>
    <w:basedOn w:val="DefaultParagraphFont"/>
    <w:link w:val="Date"/>
    <w:rsid w:val="00D754FB"/>
    <w:rPr>
      <w:sz w:val="22"/>
    </w:rPr>
  </w:style>
  <w:style w:type="paragraph" w:styleId="BodyTextFirstIndent">
    <w:name w:val="Body Text First Indent"/>
    <w:basedOn w:val="BodyText"/>
    <w:link w:val="BodyTextFirstIndentChar"/>
    <w:rsid w:val="00D754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754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754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754FB"/>
    <w:rPr>
      <w:sz w:val="22"/>
    </w:rPr>
  </w:style>
  <w:style w:type="paragraph" w:styleId="BodyText2">
    <w:name w:val="Body Text 2"/>
    <w:basedOn w:val="Normal"/>
    <w:link w:val="BodyText2Char"/>
    <w:rsid w:val="00D754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54FB"/>
    <w:rPr>
      <w:sz w:val="22"/>
    </w:rPr>
  </w:style>
  <w:style w:type="paragraph" w:styleId="BodyText3">
    <w:name w:val="Body Text 3"/>
    <w:basedOn w:val="Normal"/>
    <w:link w:val="BodyText3Char"/>
    <w:rsid w:val="00D754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54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754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54FB"/>
    <w:rPr>
      <w:sz w:val="22"/>
    </w:rPr>
  </w:style>
  <w:style w:type="paragraph" w:styleId="BodyTextIndent3">
    <w:name w:val="Body Text Indent 3"/>
    <w:basedOn w:val="Normal"/>
    <w:link w:val="BodyTextIndent3Char"/>
    <w:rsid w:val="00D754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54FB"/>
    <w:rPr>
      <w:sz w:val="16"/>
      <w:szCs w:val="16"/>
    </w:rPr>
  </w:style>
  <w:style w:type="paragraph" w:styleId="BlockText">
    <w:name w:val="Block Text"/>
    <w:basedOn w:val="Normal"/>
    <w:rsid w:val="00D754FB"/>
    <w:pPr>
      <w:spacing w:after="120"/>
      <w:ind w:left="1440" w:right="1440"/>
    </w:pPr>
  </w:style>
  <w:style w:type="character" w:styleId="Hyperlink">
    <w:name w:val="Hyperlink"/>
    <w:basedOn w:val="DefaultParagraphFont"/>
    <w:rsid w:val="00D754FB"/>
    <w:rPr>
      <w:color w:val="0000FF"/>
      <w:u w:val="single"/>
    </w:rPr>
  </w:style>
  <w:style w:type="character" w:styleId="FollowedHyperlink">
    <w:name w:val="FollowedHyperlink"/>
    <w:basedOn w:val="DefaultParagraphFont"/>
    <w:rsid w:val="00D754FB"/>
    <w:rPr>
      <w:color w:val="800080"/>
      <w:u w:val="single"/>
    </w:rPr>
  </w:style>
  <w:style w:type="character" w:styleId="Strong">
    <w:name w:val="Strong"/>
    <w:basedOn w:val="DefaultParagraphFont"/>
    <w:qFormat/>
    <w:rsid w:val="00D754FB"/>
    <w:rPr>
      <w:b/>
      <w:bCs/>
    </w:rPr>
  </w:style>
  <w:style w:type="character" w:styleId="Emphasis">
    <w:name w:val="Emphasis"/>
    <w:basedOn w:val="DefaultParagraphFont"/>
    <w:qFormat/>
    <w:rsid w:val="00D754FB"/>
    <w:rPr>
      <w:i/>
      <w:iCs/>
    </w:rPr>
  </w:style>
  <w:style w:type="paragraph" w:styleId="DocumentMap">
    <w:name w:val="Document Map"/>
    <w:basedOn w:val="Normal"/>
    <w:link w:val="DocumentMapChar"/>
    <w:rsid w:val="00D754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754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754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754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754FB"/>
  </w:style>
  <w:style w:type="character" w:customStyle="1" w:styleId="E-mailSignatureChar">
    <w:name w:val="E-mail Signature Char"/>
    <w:basedOn w:val="DefaultParagraphFont"/>
    <w:link w:val="E-mailSignature"/>
    <w:rsid w:val="00D754FB"/>
    <w:rPr>
      <w:sz w:val="22"/>
    </w:rPr>
  </w:style>
  <w:style w:type="paragraph" w:styleId="NormalWeb">
    <w:name w:val="Normal (Web)"/>
    <w:basedOn w:val="Normal"/>
    <w:rsid w:val="00D754FB"/>
  </w:style>
  <w:style w:type="character" w:styleId="HTMLAcronym">
    <w:name w:val="HTML Acronym"/>
    <w:basedOn w:val="DefaultParagraphFont"/>
    <w:rsid w:val="00D754FB"/>
  </w:style>
  <w:style w:type="paragraph" w:styleId="HTMLAddress">
    <w:name w:val="HTML Address"/>
    <w:basedOn w:val="Normal"/>
    <w:link w:val="HTMLAddressChar"/>
    <w:rsid w:val="00D754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754FB"/>
    <w:rPr>
      <w:i/>
      <w:iCs/>
      <w:sz w:val="22"/>
    </w:rPr>
  </w:style>
  <w:style w:type="character" w:styleId="HTMLCite">
    <w:name w:val="HTML Cite"/>
    <w:basedOn w:val="DefaultParagraphFont"/>
    <w:rsid w:val="00D754FB"/>
    <w:rPr>
      <w:i/>
      <w:iCs/>
    </w:rPr>
  </w:style>
  <w:style w:type="character" w:styleId="HTMLCode">
    <w:name w:val="HTML Code"/>
    <w:basedOn w:val="DefaultParagraphFont"/>
    <w:rsid w:val="00D754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754FB"/>
    <w:rPr>
      <w:i/>
      <w:iCs/>
    </w:rPr>
  </w:style>
  <w:style w:type="character" w:styleId="HTMLKeyboard">
    <w:name w:val="HTML Keyboard"/>
    <w:basedOn w:val="DefaultParagraphFont"/>
    <w:rsid w:val="00D754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754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754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D754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754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754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75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54FB"/>
    <w:rPr>
      <w:b/>
      <w:bCs/>
    </w:rPr>
  </w:style>
  <w:style w:type="numbering" w:styleId="1ai">
    <w:name w:val="Outline List 1"/>
    <w:basedOn w:val="NoList"/>
    <w:rsid w:val="00D754FB"/>
    <w:pPr>
      <w:numPr>
        <w:numId w:val="14"/>
      </w:numPr>
    </w:pPr>
  </w:style>
  <w:style w:type="numbering" w:styleId="111111">
    <w:name w:val="Outline List 2"/>
    <w:basedOn w:val="NoList"/>
    <w:rsid w:val="00D754FB"/>
    <w:pPr>
      <w:numPr>
        <w:numId w:val="15"/>
      </w:numPr>
    </w:pPr>
  </w:style>
  <w:style w:type="numbering" w:styleId="ArticleSection">
    <w:name w:val="Outline List 3"/>
    <w:basedOn w:val="NoList"/>
    <w:rsid w:val="00D754FB"/>
    <w:pPr>
      <w:numPr>
        <w:numId w:val="17"/>
      </w:numPr>
    </w:pPr>
  </w:style>
  <w:style w:type="table" w:styleId="TableSimple1">
    <w:name w:val="Table Simple 1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54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754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754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754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754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754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754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754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754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754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754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754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754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754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75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754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754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754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754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754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75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754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754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754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754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754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754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754F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754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54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54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54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7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header" Target="header1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49" Type="http://schemas.openxmlformats.org/officeDocument/2006/relationships/footer" Target="footer2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FD29-DB87-423A-BE7A-895727BA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1691</Words>
  <Characters>8863</Characters>
  <Application>Microsoft Office Word</Application>
  <DocSecurity>4</DocSecurity>
  <PresentationFormat/>
  <Lines>246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2018-06-01T06:10:00Z</cp:lastPrinted>
  <dcterms:created xsi:type="dcterms:W3CDTF">2018-09-14T04:36:00Z</dcterms:created>
  <dcterms:modified xsi:type="dcterms:W3CDTF">2018-09-14T04:36:00Z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Statutory Declarations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13 September 2018</vt:lpwstr>
  </property>
  <property fmtid="{D5CDD505-2E9C-101B-9397-08002B2CF9AE}" pid="10" name="Authority">
    <vt:lpwstr/>
  </property>
  <property fmtid="{D5CDD505-2E9C-101B-9397-08002B2CF9AE}" pid="11" name="ID">
    <vt:lpwstr>OPC63377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13 September 2018</vt:lpwstr>
  </property>
</Properties>
</file>