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14D75" w14:textId="77777777" w:rsidR="0085779F" w:rsidRPr="0061194E" w:rsidRDefault="0085779F" w:rsidP="0085779F">
      <w:pPr>
        <w:pStyle w:val="LDClauseHeading"/>
      </w:pPr>
      <w:r w:rsidRPr="0061194E">
        <w:t>Explanatory Statement</w:t>
      </w:r>
    </w:p>
    <w:p w14:paraId="64052F22" w14:textId="21CC4720" w:rsidR="0085779F" w:rsidRDefault="0085779F" w:rsidP="0085779F">
      <w:pPr>
        <w:pStyle w:val="LDClauseHeading"/>
        <w:spacing w:before="140" w:after="40"/>
      </w:pPr>
      <w:r w:rsidRPr="00A835D3">
        <w:t xml:space="preserve">Civil Aviation </w:t>
      </w:r>
      <w:r>
        <w:t>Act</w:t>
      </w:r>
      <w:r w:rsidRPr="00A835D3">
        <w:t xml:space="preserve"> 1988</w:t>
      </w:r>
    </w:p>
    <w:p w14:paraId="3678DD8E" w14:textId="04B45948" w:rsidR="000A5B82" w:rsidRDefault="000A5B82" w:rsidP="000A5B82">
      <w:pPr>
        <w:pStyle w:val="LDClauseHeading"/>
        <w:spacing w:before="140" w:after="40"/>
      </w:pPr>
      <w:r w:rsidRPr="00A835D3">
        <w:t xml:space="preserve">Civil Aviation </w:t>
      </w:r>
      <w:r>
        <w:t>Regulations</w:t>
      </w:r>
      <w:r w:rsidRPr="00A835D3">
        <w:t xml:space="preserve"> 1988</w:t>
      </w:r>
    </w:p>
    <w:p w14:paraId="57AB20EB" w14:textId="36BF87B2" w:rsidR="000A5B82" w:rsidRDefault="000A5B82" w:rsidP="000A5B82">
      <w:pPr>
        <w:pStyle w:val="LDClauseHeading"/>
        <w:spacing w:before="140" w:after="40"/>
      </w:pPr>
      <w:r w:rsidRPr="00A835D3">
        <w:t xml:space="preserve">Civil Aviation </w:t>
      </w:r>
      <w:r>
        <w:t>Safety Regulations</w:t>
      </w:r>
      <w:r w:rsidRPr="00A835D3">
        <w:t xml:space="preserve"> 19</w:t>
      </w:r>
      <w:r>
        <w:t>9</w:t>
      </w:r>
      <w:r w:rsidRPr="00A835D3">
        <w:t>8</w:t>
      </w:r>
    </w:p>
    <w:p w14:paraId="35EE1CF2" w14:textId="77777777" w:rsidR="0085779F" w:rsidRPr="001978CE" w:rsidRDefault="0085779F" w:rsidP="000A5B82">
      <w:pPr>
        <w:pStyle w:val="LDClauseHeading"/>
        <w:spacing w:before="140" w:after="40"/>
      </w:pPr>
      <w:r>
        <w:t xml:space="preserve">Civil Aviation Order </w:t>
      </w:r>
      <w:r w:rsidR="006264DD">
        <w:t>48.1</w:t>
      </w:r>
      <w:r w:rsidR="00DC66B8">
        <w:t xml:space="preserve"> </w:t>
      </w:r>
      <w:r w:rsidR="00B65FE7">
        <w:t xml:space="preserve">Amendment </w:t>
      </w:r>
      <w:r>
        <w:t>Instrument 20</w:t>
      </w:r>
      <w:r w:rsidR="00DC66B8">
        <w:t>1</w:t>
      </w:r>
      <w:r w:rsidR="00FA1437">
        <w:t>8</w:t>
      </w:r>
      <w:r w:rsidR="00B65FE7">
        <w:t xml:space="preserve"> (No. </w:t>
      </w:r>
      <w:r w:rsidR="000C0B59">
        <w:t>2</w:t>
      </w:r>
      <w:r w:rsidR="00B65FE7">
        <w:t>)</w:t>
      </w:r>
    </w:p>
    <w:p w14:paraId="0AD9487C" w14:textId="77777777" w:rsidR="000D3EFE" w:rsidRDefault="000D3EFE" w:rsidP="000D3EFE"/>
    <w:p w14:paraId="4CBE64FC" w14:textId="77777777" w:rsidR="0085779F" w:rsidRDefault="000D3EFE" w:rsidP="000D3EFE">
      <w:pPr>
        <w:rPr>
          <w:b/>
        </w:rPr>
      </w:pPr>
      <w:r w:rsidRPr="000D3EFE">
        <w:rPr>
          <w:b/>
        </w:rPr>
        <w:t>Purpose</w:t>
      </w:r>
    </w:p>
    <w:p w14:paraId="6C0C20EC" w14:textId="540E6C30" w:rsidR="002B2FF8" w:rsidRDefault="000D3EFE" w:rsidP="00E74C0A">
      <w:pPr>
        <w:ind w:right="-170"/>
      </w:pPr>
      <w:r w:rsidRPr="00BD782C">
        <w:t xml:space="preserve">The </w:t>
      </w:r>
      <w:r w:rsidR="007F0C90" w:rsidRPr="00BD782C">
        <w:rPr>
          <w:i/>
        </w:rPr>
        <w:t xml:space="preserve">Civil Aviation Order </w:t>
      </w:r>
      <w:r w:rsidR="00AF45C3" w:rsidRPr="00BD782C">
        <w:rPr>
          <w:i/>
        </w:rPr>
        <w:t>48.1</w:t>
      </w:r>
      <w:r w:rsidR="007F0C90" w:rsidRPr="00BD782C">
        <w:rPr>
          <w:i/>
        </w:rPr>
        <w:t xml:space="preserve"> </w:t>
      </w:r>
      <w:r w:rsidR="000D0B12">
        <w:rPr>
          <w:i/>
        </w:rPr>
        <w:t xml:space="preserve">Amendment </w:t>
      </w:r>
      <w:r w:rsidR="007F0C90" w:rsidRPr="00BD782C">
        <w:rPr>
          <w:i/>
        </w:rPr>
        <w:t>Instrument 201</w:t>
      </w:r>
      <w:r w:rsidR="008F52D5">
        <w:rPr>
          <w:i/>
        </w:rPr>
        <w:t>8</w:t>
      </w:r>
      <w:r w:rsidR="000D0B12">
        <w:rPr>
          <w:i/>
        </w:rPr>
        <w:t xml:space="preserve"> (No. </w:t>
      </w:r>
      <w:r w:rsidR="000C0B59">
        <w:rPr>
          <w:i/>
        </w:rPr>
        <w:t>2</w:t>
      </w:r>
      <w:r w:rsidR="000D0B12">
        <w:rPr>
          <w:i/>
        </w:rPr>
        <w:t>)</w:t>
      </w:r>
      <w:r w:rsidR="007F0C90" w:rsidRPr="00BD782C">
        <w:rPr>
          <w:i/>
        </w:rPr>
        <w:t xml:space="preserve"> </w:t>
      </w:r>
      <w:r w:rsidR="007F0C90" w:rsidRPr="00BD782C">
        <w:t xml:space="preserve">(the </w:t>
      </w:r>
      <w:r w:rsidR="00CB0556" w:rsidRPr="00CB0556">
        <w:rPr>
          <w:b/>
          <w:i/>
        </w:rPr>
        <w:t>current</w:t>
      </w:r>
      <w:r w:rsidR="00CB0556">
        <w:t xml:space="preserve"> </w:t>
      </w:r>
      <w:r w:rsidR="007F0C90" w:rsidRPr="00D72C16">
        <w:rPr>
          <w:b/>
          <w:i/>
        </w:rPr>
        <w:t>CAO</w:t>
      </w:r>
      <w:r w:rsidR="00E74C0A">
        <w:rPr>
          <w:b/>
          <w:i/>
        </w:rPr>
        <w:t> </w:t>
      </w:r>
      <w:r w:rsidR="000D0B12">
        <w:rPr>
          <w:b/>
          <w:i/>
        </w:rPr>
        <w:t>amendment</w:t>
      </w:r>
      <w:r w:rsidR="007F0C90" w:rsidRPr="00BD782C">
        <w:t xml:space="preserve">) </w:t>
      </w:r>
      <w:r w:rsidR="00FD1D18">
        <w:t>extend</w:t>
      </w:r>
      <w:r w:rsidR="00455D0E">
        <w:t>s</w:t>
      </w:r>
      <w:r w:rsidR="00FD1D18">
        <w:t xml:space="preserve"> </w:t>
      </w:r>
      <w:r w:rsidR="00455D0E">
        <w:t>aviation</w:t>
      </w:r>
      <w:r w:rsidR="00FD1D18">
        <w:t xml:space="preserve"> industry preparation time before </w:t>
      </w:r>
      <w:r w:rsidR="00BE3CDB" w:rsidRPr="00BE3CDB">
        <w:rPr>
          <w:i/>
        </w:rPr>
        <w:t>Civil Aviation Order</w:t>
      </w:r>
      <w:r w:rsidR="00E74C0A">
        <w:rPr>
          <w:i/>
        </w:rPr>
        <w:t> </w:t>
      </w:r>
      <w:r w:rsidR="00BE3CDB" w:rsidRPr="00BE3CDB">
        <w:rPr>
          <w:i/>
        </w:rPr>
        <w:t>48.1 Instrument 2013</w:t>
      </w:r>
      <w:r w:rsidR="00BE3CDB">
        <w:rPr>
          <w:i/>
        </w:rPr>
        <w:t xml:space="preserve"> </w:t>
      </w:r>
      <w:r w:rsidR="00BE3CDB" w:rsidRPr="00BE3CDB">
        <w:t xml:space="preserve">(the </w:t>
      </w:r>
      <w:r w:rsidR="00A35809" w:rsidRPr="00A35809">
        <w:rPr>
          <w:b/>
          <w:i/>
        </w:rPr>
        <w:t xml:space="preserve">new </w:t>
      </w:r>
      <w:r w:rsidR="00BE3CDB" w:rsidRPr="00A35809">
        <w:rPr>
          <w:b/>
          <w:i/>
        </w:rPr>
        <w:t>CAO</w:t>
      </w:r>
      <w:r w:rsidR="00A35809" w:rsidRPr="00A35809">
        <w:rPr>
          <w:b/>
          <w:i/>
        </w:rPr>
        <w:t xml:space="preserve"> 48.1</w:t>
      </w:r>
      <w:r w:rsidR="00BE3CDB" w:rsidRPr="00BE3CDB">
        <w:t>)</w:t>
      </w:r>
      <w:r w:rsidR="00AC35A9">
        <w:t xml:space="preserve"> </w:t>
      </w:r>
      <w:r w:rsidR="00FD1D18">
        <w:t>as amended by</w:t>
      </w:r>
      <w:r w:rsidR="00AC35A9">
        <w:t xml:space="preserve"> </w:t>
      </w:r>
      <w:r w:rsidR="00AC35A9" w:rsidRPr="00BD782C">
        <w:rPr>
          <w:i/>
        </w:rPr>
        <w:t>Civil Aviation Order</w:t>
      </w:r>
      <w:r w:rsidR="00E74C0A">
        <w:rPr>
          <w:i/>
        </w:rPr>
        <w:t> </w:t>
      </w:r>
      <w:r w:rsidR="00AC35A9" w:rsidRPr="00BD782C">
        <w:rPr>
          <w:i/>
        </w:rPr>
        <w:t xml:space="preserve">48.1 </w:t>
      </w:r>
      <w:r w:rsidR="00AC35A9">
        <w:rPr>
          <w:i/>
        </w:rPr>
        <w:t xml:space="preserve">Amendment </w:t>
      </w:r>
      <w:r w:rsidR="00AC35A9" w:rsidRPr="00BD782C">
        <w:rPr>
          <w:i/>
        </w:rPr>
        <w:t>Instrument 201</w:t>
      </w:r>
      <w:r w:rsidR="00AC35A9">
        <w:rPr>
          <w:i/>
        </w:rPr>
        <w:t>6 (No. 1)</w:t>
      </w:r>
      <w:r w:rsidR="00AC35A9" w:rsidRPr="00BD782C">
        <w:rPr>
          <w:i/>
        </w:rPr>
        <w:t xml:space="preserve"> </w:t>
      </w:r>
      <w:r w:rsidR="00AC35A9" w:rsidRPr="00BD782C">
        <w:t>(</w:t>
      </w:r>
      <w:r w:rsidR="00AC35A9" w:rsidRPr="00BC6EAC">
        <w:t xml:space="preserve">the </w:t>
      </w:r>
      <w:r w:rsidR="004B0CC7" w:rsidRPr="004B0CC7">
        <w:rPr>
          <w:b/>
          <w:i/>
        </w:rPr>
        <w:t>2016 CAO 48.1 amendments</w:t>
      </w:r>
      <w:r w:rsidR="004B0CC7">
        <w:t>)</w:t>
      </w:r>
      <w:r w:rsidR="00FD1D18">
        <w:t xml:space="preserve"> take</w:t>
      </w:r>
      <w:r w:rsidR="00455D0E">
        <w:t>s</w:t>
      </w:r>
      <w:r w:rsidR="00FD1D18">
        <w:t xml:space="preserve"> full effect</w:t>
      </w:r>
      <w:r w:rsidR="004B0CC7">
        <w:t>.</w:t>
      </w:r>
    </w:p>
    <w:p w14:paraId="2857DEFE" w14:textId="77777777" w:rsidR="002B2FF8" w:rsidRDefault="002B2FF8" w:rsidP="00E0391C"/>
    <w:p w14:paraId="58CA53E4" w14:textId="22C5AF57" w:rsidR="00455D0E" w:rsidRDefault="006E7733" w:rsidP="00E74C0A">
      <w:pPr>
        <w:ind w:right="-170"/>
      </w:pPr>
      <w:r>
        <w:t xml:space="preserve">The previous implementation date was 31 October 2018. </w:t>
      </w:r>
      <w:r w:rsidR="00EB28AB">
        <w:t xml:space="preserve">However, </w:t>
      </w:r>
      <w:r w:rsidR="00455D0E">
        <w:t xml:space="preserve">on 9 March 2018, </w:t>
      </w:r>
      <w:r>
        <w:t>CASA’s independent review of the fatigue</w:t>
      </w:r>
      <w:r w:rsidR="00455D0E">
        <w:t xml:space="preserve"> risk management</w:t>
      </w:r>
      <w:r>
        <w:t xml:space="preserve"> rules</w:t>
      </w:r>
      <w:r w:rsidR="00A72753">
        <w:t xml:space="preserve"> (the </w:t>
      </w:r>
      <w:r w:rsidR="00A72753" w:rsidRPr="00A72753">
        <w:rPr>
          <w:b/>
          <w:i/>
        </w:rPr>
        <w:t>independent review</w:t>
      </w:r>
      <w:r w:rsidR="00A72753">
        <w:t>)</w:t>
      </w:r>
      <w:r>
        <w:t xml:space="preserve"> </w:t>
      </w:r>
      <w:r w:rsidR="00B337EE">
        <w:t xml:space="preserve">recommended that </w:t>
      </w:r>
      <w:proofErr w:type="gramStart"/>
      <w:r w:rsidR="00B337EE">
        <w:t>a number of</w:t>
      </w:r>
      <w:proofErr w:type="gramEnd"/>
      <w:r w:rsidR="00B337EE">
        <w:t xml:space="preserve"> </w:t>
      </w:r>
      <w:r w:rsidR="00455D0E">
        <w:t xml:space="preserve">further </w:t>
      </w:r>
      <w:r w:rsidR="00B337EE">
        <w:t>amendments be made to the new CAO</w:t>
      </w:r>
      <w:r w:rsidR="00E74C0A">
        <w:t> </w:t>
      </w:r>
      <w:r w:rsidR="00455D0E">
        <w:t>48.1</w:t>
      </w:r>
      <w:r w:rsidR="00B337EE">
        <w:t>.</w:t>
      </w:r>
      <w:r w:rsidR="00EB28AB">
        <w:t xml:space="preserve"> These </w:t>
      </w:r>
      <w:r w:rsidR="00455D0E">
        <w:t xml:space="preserve">proposals </w:t>
      </w:r>
      <w:r w:rsidR="00EB28AB">
        <w:t>require</w:t>
      </w:r>
      <w:r w:rsidR="00455D0E">
        <w:t>d</w:t>
      </w:r>
      <w:r w:rsidR="00EB28AB">
        <w:t xml:space="preserve"> safety assessment</w:t>
      </w:r>
      <w:r w:rsidR="00455D0E">
        <w:t>,</w:t>
      </w:r>
      <w:r w:rsidR="00EB28AB">
        <w:t xml:space="preserve"> policy development and legislative drafting which has been on-going and is now almost finalised.</w:t>
      </w:r>
      <w:r w:rsidR="00455D0E">
        <w:t xml:space="preserve"> </w:t>
      </w:r>
    </w:p>
    <w:p w14:paraId="797F0A95" w14:textId="77777777" w:rsidR="00455D0E" w:rsidRDefault="00455D0E" w:rsidP="00E0391C"/>
    <w:p w14:paraId="4E12876C" w14:textId="6015375B" w:rsidR="00EB28AB" w:rsidRDefault="00455D0E" w:rsidP="00E74C0A">
      <w:pPr>
        <w:ind w:right="-29"/>
      </w:pPr>
      <w:r>
        <w:t xml:space="preserve">In the meantime, CASA wishes to provide the aviation industry with certainty about the new time frame for what is proposed and that is the purpose of the current CAO amendment. </w:t>
      </w:r>
    </w:p>
    <w:p w14:paraId="37E20936" w14:textId="77777777" w:rsidR="00EB28AB" w:rsidRDefault="00EB28AB" w:rsidP="00E0391C"/>
    <w:p w14:paraId="75882153" w14:textId="048269A0" w:rsidR="006E7733" w:rsidRDefault="00455D0E" w:rsidP="00E0391C">
      <w:r>
        <w:t>Thus,</w:t>
      </w:r>
      <w:r w:rsidR="00EB28AB">
        <w:t xml:space="preserve"> </w:t>
      </w:r>
      <w:r w:rsidR="00FD1D18">
        <w:t>the new CAO 48.1, as amended</w:t>
      </w:r>
      <w:r w:rsidR="002B2FF8">
        <w:t xml:space="preserve"> by both </w:t>
      </w:r>
      <w:r w:rsidR="002B2FF8" w:rsidRPr="002B2FF8">
        <w:t xml:space="preserve">the </w:t>
      </w:r>
      <w:r w:rsidR="00EB28AB">
        <w:t>2016</w:t>
      </w:r>
      <w:r w:rsidR="002B2FF8" w:rsidRPr="002B2FF8">
        <w:t xml:space="preserve"> CAO 48.1</w:t>
      </w:r>
      <w:r w:rsidR="00EB28AB">
        <w:t xml:space="preserve"> amendments</w:t>
      </w:r>
      <w:r w:rsidR="002B2FF8">
        <w:t xml:space="preserve"> and </w:t>
      </w:r>
      <w:r w:rsidR="00EB28AB">
        <w:t xml:space="preserve">by the </w:t>
      </w:r>
      <w:r w:rsidR="002B2FF8">
        <w:t xml:space="preserve">further amendments </w:t>
      </w:r>
      <w:r w:rsidR="00EB28AB">
        <w:t>just alluded to</w:t>
      </w:r>
      <w:r w:rsidR="002B2FF8">
        <w:t xml:space="preserve">, </w:t>
      </w:r>
      <w:r w:rsidR="00FD1D18">
        <w:t>will take full effect</w:t>
      </w:r>
      <w:r w:rsidR="00BF3EE9">
        <w:t xml:space="preserve"> as follows:</w:t>
      </w:r>
      <w:r w:rsidR="00FD1D18">
        <w:t xml:space="preserve"> on and from </w:t>
      </w:r>
      <w:r w:rsidR="002B2FF8">
        <w:t xml:space="preserve">30 </w:t>
      </w:r>
      <w:r w:rsidR="00825C0C">
        <w:t>September</w:t>
      </w:r>
      <w:r w:rsidR="002B2FF8">
        <w:t xml:space="preserve"> 2019 for</w:t>
      </w:r>
      <w:r w:rsidR="00BF3EE9">
        <w:t xml:space="preserve"> </w:t>
      </w:r>
      <w:r w:rsidR="006E7733">
        <w:t xml:space="preserve">the </w:t>
      </w:r>
      <w:r w:rsidR="00BF3EE9">
        <w:t>regular public transport</w:t>
      </w:r>
      <w:r w:rsidR="006E7733">
        <w:t xml:space="preserve"> (</w:t>
      </w:r>
      <w:r w:rsidR="006E7733" w:rsidRPr="006E7733">
        <w:rPr>
          <w:b/>
          <w:i/>
        </w:rPr>
        <w:t>RPT</w:t>
      </w:r>
      <w:r w:rsidR="006E7733">
        <w:t>)</w:t>
      </w:r>
      <w:r w:rsidR="00BF3EE9">
        <w:t xml:space="preserve"> operations</w:t>
      </w:r>
      <w:r w:rsidR="006E7733">
        <w:t>,</w:t>
      </w:r>
      <w:r w:rsidR="00BF3EE9">
        <w:t xml:space="preserve"> in high capacity aircraft</w:t>
      </w:r>
      <w:r w:rsidR="00EB28AB">
        <w:t>,</w:t>
      </w:r>
      <w:r w:rsidR="006E7733">
        <w:t xml:space="preserve"> of air operator certificate (</w:t>
      </w:r>
      <w:r w:rsidR="006E7733" w:rsidRPr="006E7733">
        <w:rPr>
          <w:b/>
          <w:i/>
        </w:rPr>
        <w:t>AOC</w:t>
      </w:r>
      <w:r w:rsidR="006E7733">
        <w:t>) holders</w:t>
      </w:r>
      <w:r w:rsidR="00BF3EE9">
        <w:t>; and on and from</w:t>
      </w:r>
      <w:r w:rsidR="002B2FF8">
        <w:t xml:space="preserve"> </w:t>
      </w:r>
      <w:r w:rsidR="00FD1D18">
        <w:t>26 March 2020</w:t>
      </w:r>
      <w:r w:rsidR="00BF3EE9">
        <w:t xml:space="preserve"> for</w:t>
      </w:r>
      <w:r w:rsidR="006E7733">
        <w:t xml:space="preserve"> operations of AOC holders that are not</w:t>
      </w:r>
      <w:r w:rsidR="00F4766C">
        <w:t xml:space="preserve"> for </w:t>
      </w:r>
      <w:r w:rsidR="006E7733">
        <w:t xml:space="preserve">RPT </w:t>
      </w:r>
      <w:r w:rsidR="00F4766C">
        <w:t xml:space="preserve">in </w:t>
      </w:r>
      <w:r w:rsidR="006E7733">
        <w:t>high capacity</w:t>
      </w:r>
      <w:r w:rsidR="00EB28AB">
        <w:t xml:space="preserve"> </w:t>
      </w:r>
      <w:r w:rsidR="00F4766C">
        <w:t>aircraft</w:t>
      </w:r>
      <w:r w:rsidR="00D10261">
        <w:t>, and for Part</w:t>
      </w:r>
      <w:r w:rsidR="00E74C0A">
        <w:t> </w:t>
      </w:r>
      <w:r w:rsidR="00D10261">
        <w:t>141 flight training organisations</w:t>
      </w:r>
      <w:r w:rsidR="00F4766C">
        <w:t>.</w:t>
      </w:r>
      <w:r w:rsidR="00D10261">
        <w:t xml:space="preserve"> These dates are</w:t>
      </w:r>
      <w:r>
        <w:t xml:space="preserve"> subject to</w:t>
      </w:r>
      <w:r w:rsidR="00D10261">
        <w:t xml:space="preserve"> the continuing availability of</w:t>
      </w:r>
      <w:r>
        <w:t xml:space="preserve"> </w:t>
      </w:r>
      <w:r w:rsidR="00D10261">
        <w:t xml:space="preserve">early </w:t>
      </w:r>
      <w:r>
        <w:t>opting</w:t>
      </w:r>
      <w:r w:rsidR="00D10261">
        <w:t>-</w:t>
      </w:r>
      <w:r>
        <w:t>in</w:t>
      </w:r>
      <w:r w:rsidR="00D10261">
        <w:t>.</w:t>
      </w:r>
    </w:p>
    <w:p w14:paraId="02735CA6" w14:textId="77777777" w:rsidR="006E7733" w:rsidRDefault="006E7733" w:rsidP="00E0391C"/>
    <w:p w14:paraId="1EB60A93" w14:textId="77777777" w:rsidR="000D3EFE" w:rsidRPr="004579AA" w:rsidRDefault="000D3EFE" w:rsidP="004579AA">
      <w:pPr>
        <w:rPr>
          <w:b/>
        </w:rPr>
      </w:pPr>
      <w:r w:rsidRPr="004579AA">
        <w:rPr>
          <w:b/>
        </w:rPr>
        <w:t>Legislation</w:t>
      </w:r>
    </w:p>
    <w:p w14:paraId="48C05AB5" w14:textId="77777777" w:rsidR="00D47B83" w:rsidRDefault="00D47B83" w:rsidP="00D47B83">
      <w:r>
        <w:t xml:space="preserve">Because of its detail, the legislative basis for the </w:t>
      </w:r>
      <w:r w:rsidR="00A35809" w:rsidRPr="00A35809">
        <w:t>new CAO 48.1</w:t>
      </w:r>
      <w:r w:rsidR="00A35809">
        <w:t>, which is in effect also the basis for the</w:t>
      </w:r>
      <w:r w:rsidR="00CB0556">
        <w:t xml:space="preserve"> current</w:t>
      </w:r>
      <w:r w:rsidR="00A35809">
        <w:t xml:space="preserve"> CAO amendment, </w:t>
      </w:r>
      <w:r>
        <w:t>is set out in Appendix 1</w:t>
      </w:r>
      <w:r w:rsidR="00516F02">
        <w:t>.</w:t>
      </w:r>
    </w:p>
    <w:p w14:paraId="1664B02B" w14:textId="77777777" w:rsidR="00CB0556" w:rsidRDefault="00CB0556" w:rsidP="00D47B83"/>
    <w:p w14:paraId="2FC71001" w14:textId="77777777" w:rsidR="00CB0556" w:rsidRPr="00B112D7" w:rsidRDefault="00CB0556" w:rsidP="00CB0556">
      <w:pPr>
        <w:rPr>
          <w:b/>
        </w:rPr>
      </w:pPr>
      <w:r w:rsidRPr="00B112D7">
        <w:rPr>
          <w:b/>
        </w:rPr>
        <w:t>Background</w:t>
      </w:r>
    </w:p>
    <w:p w14:paraId="5CFCF377" w14:textId="77777777" w:rsidR="001D1414" w:rsidRDefault="00CB0556" w:rsidP="00E74C0A">
      <w:pPr>
        <w:ind w:right="-170"/>
      </w:pPr>
      <w:r>
        <w:t xml:space="preserve">The new CAO 48.1 contains various aviation fatigue </w:t>
      </w:r>
      <w:r w:rsidR="00061CBD">
        <w:t xml:space="preserve">risk </w:t>
      </w:r>
      <w:r>
        <w:t xml:space="preserve">management rules </w:t>
      </w:r>
      <w:r w:rsidR="00061CBD">
        <w:t>for</w:t>
      </w:r>
      <w:r>
        <w:t xml:space="preserve"> a range of </w:t>
      </w:r>
      <w:r w:rsidR="00061CBD">
        <w:t>diff</w:t>
      </w:r>
      <w:r w:rsidR="00E60E5E">
        <w:t xml:space="preserve">erent </w:t>
      </w:r>
      <w:r>
        <w:t>aircraft operations conducted by AOC holders</w:t>
      </w:r>
      <w:r w:rsidR="00D10261">
        <w:t xml:space="preserve"> and Part 141 operators</w:t>
      </w:r>
      <w:r>
        <w:t>.</w:t>
      </w:r>
      <w:r w:rsidR="00E60E5E">
        <w:t xml:space="preserve"> </w:t>
      </w:r>
    </w:p>
    <w:p w14:paraId="12DA7A95" w14:textId="77777777" w:rsidR="001D1414" w:rsidRDefault="001D1414" w:rsidP="00CB0556"/>
    <w:p w14:paraId="4D4375C9" w14:textId="18055C6B" w:rsidR="001D1414" w:rsidRDefault="00E60E5E" w:rsidP="00CB0556">
      <w:r>
        <w:t>The principal rules commenced on 30 April 2013 for new AOC holders, and on 1</w:t>
      </w:r>
      <w:r w:rsidR="00E74C0A">
        <w:t> </w:t>
      </w:r>
      <w:r>
        <w:t>September 2014 for new Part 141 operators (</w:t>
      </w:r>
      <w:r w:rsidR="00D10261">
        <w:t>these are certifi</w:t>
      </w:r>
      <w:r w:rsidR="001D1414">
        <w:t>cated</w:t>
      </w:r>
      <w:r w:rsidR="00D10261">
        <w:t xml:space="preserve"> pilot </w:t>
      </w:r>
      <w:r>
        <w:t xml:space="preserve">training organisations for somewhat </w:t>
      </w:r>
      <w:proofErr w:type="gramStart"/>
      <w:r>
        <w:t>less</w:t>
      </w:r>
      <w:proofErr w:type="gramEnd"/>
      <w:r>
        <w:t xml:space="preserve"> complex </w:t>
      </w:r>
      <w:r w:rsidR="00D10261">
        <w:t xml:space="preserve">aircraft </w:t>
      </w:r>
      <w:r>
        <w:t>flight training</w:t>
      </w:r>
      <w:r w:rsidR="00D10261">
        <w:t xml:space="preserve"> – more complex flight training is conducted by AOC holders known as Part 142 </w:t>
      </w:r>
      <w:r w:rsidR="001D1414">
        <w:t>operators</w:t>
      </w:r>
      <w:r>
        <w:t xml:space="preserve">). </w:t>
      </w:r>
    </w:p>
    <w:p w14:paraId="1D92B75B" w14:textId="77777777" w:rsidR="001D1414" w:rsidRDefault="001D1414" w:rsidP="00CB0556"/>
    <w:p w14:paraId="02BDBA8D" w14:textId="57D704F3" w:rsidR="00B47858" w:rsidRDefault="00B47858" w:rsidP="00CB0556">
      <w:r>
        <w:t xml:space="preserve">The position of pre-existing </w:t>
      </w:r>
      <w:r w:rsidR="00E60E5E">
        <w:t>AOC holders and Part 141 operators w</w:t>
      </w:r>
      <w:r>
        <w:t xml:space="preserve">as preserved through </w:t>
      </w:r>
      <w:r w:rsidR="001D1414">
        <w:t>“</w:t>
      </w:r>
      <w:r>
        <w:t>grandfathering</w:t>
      </w:r>
      <w:r w:rsidR="001D1414">
        <w:t>”</w:t>
      </w:r>
      <w:r w:rsidR="00E74C0A">
        <w:t>,</w:t>
      </w:r>
      <w:r>
        <w:t xml:space="preserve"> which meant that the rules in the new CAO 48.1 would not take effect</w:t>
      </w:r>
      <w:r w:rsidR="00851D3A">
        <w:t xml:space="preserve"> for them</w:t>
      </w:r>
      <w:r>
        <w:t xml:space="preserve"> until a date specified by the new CAO 48.1</w:t>
      </w:r>
      <w:r w:rsidR="00B03863">
        <w:t xml:space="preserve"> (the last date being 31</w:t>
      </w:r>
      <w:r w:rsidR="00E74C0A">
        <w:t> </w:t>
      </w:r>
      <w:r w:rsidR="00B03863">
        <w:t xml:space="preserve">October 2018) </w:t>
      </w:r>
      <w:r>
        <w:t>– unless the holders or operators opted</w:t>
      </w:r>
      <w:r w:rsidR="001D1414">
        <w:t>-</w:t>
      </w:r>
      <w:r>
        <w:t>in to the new rules</w:t>
      </w:r>
      <w:r w:rsidR="001D1414">
        <w:t xml:space="preserve"> earlier</w:t>
      </w:r>
      <w:r>
        <w:t xml:space="preserve">. </w:t>
      </w:r>
    </w:p>
    <w:p w14:paraId="7CE1DF4D" w14:textId="3608A533" w:rsidR="00B47858" w:rsidRDefault="00B47858" w:rsidP="00B47858">
      <w:r>
        <w:lastRenderedPageBreak/>
        <w:t>T</w:t>
      </w:r>
      <w:r w:rsidRPr="00BC6EAC">
        <w:t xml:space="preserve">he </w:t>
      </w:r>
      <w:r w:rsidRPr="00B47858">
        <w:t>2016 CAO 48.1 amendments</w:t>
      </w:r>
      <w:r>
        <w:t xml:space="preserve"> modified the new CAO 48.1 on a similar basis, that is, to take effect on a future date</w:t>
      </w:r>
      <w:r w:rsidR="00B03863">
        <w:t xml:space="preserve"> (the last date being 31 October 2018)</w:t>
      </w:r>
      <w:r>
        <w:t xml:space="preserve"> but subject to </w:t>
      </w:r>
      <w:r w:rsidR="001D1414">
        <w:t>earlier</w:t>
      </w:r>
      <w:r>
        <w:t xml:space="preserve"> opting-in.</w:t>
      </w:r>
    </w:p>
    <w:p w14:paraId="00407906" w14:textId="77777777" w:rsidR="00B47858" w:rsidRDefault="00B47858" w:rsidP="00B47858"/>
    <w:p w14:paraId="446F8BF5" w14:textId="64C0E090" w:rsidR="00B47858" w:rsidRDefault="00A03664" w:rsidP="00B47858">
      <w:r>
        <w:t xml:space="preserve">As noted above, the previous full implementation date of 31 October 2018 is revised </w:t>
      </w:r>
      <w:r w:rsidR="00E74C0A">
        <w:t xml:space="preserve">by the current CAO amendment </w:t>
      </w:r>
      <w:r>
        <w:t>to maximise industry preparation time and to accommodate further refinements to the fatigue risk management rules arising from the independent review.</w:t>
      </w:r>
    </w:p>
    <w:p w14:paraId="0659195D" w14:textId="77777777" w:rsidR="00A03664" w:rsidRDefault="00A03664" w:rsidP="00B47858"/>
    <w:p w14:paraId="232EC11B" w14:textId="154921CB" w:rsidR="00CA6952" w:rsidRDefault="00A03664" w:rsidP="00CA6952">
      <w:r>
        <w:t xml:space="preserve">In effect, </w:t>
      </w:r>
      <w:r w:rsidR="006F1AE5">
        <w:t xml:space="preserve">the rules in the new CAO 48.1, as amended by the 2016 </w:t>
      </w:r>
      <w:r w:rsidR="00CA6952">
        <w:t xml:space="preserve">CAO </w:t>
      </w:r>
      <w:r w:rsidR="006F1AE5">
        <w:t>48.1 amendments</w:t>
      </w:r>
      <w:r w:rsidR="00CA6952">
        <w:t>, and as prospectively to be further amended by amendments under development based on the recommendations of the</w:t>
      </w:r>
      <w:r w:rsidR="00A72753">
        <w:t xml:space="preserve"> independent</w:t>
      </w:r>
      <w:r w:rsidR="00CA6952">
        <w:t xml:space="preserve"> review</w:t>
      </w:r>
      <w:r w:rsidR="001D1414">
        <w:t>,</w:t>
      </w:r>
      <w:r w:rsidR="00CA6952">
        <w:t xml:space="preserve"> will take their full effect on and from 30 </w:t>
      </w:r>
      <w:r w:rsidR="00825C0C">
        <w:t>September</w:t>
      </w:r>
      <w:r w:rsidR="00CA6952">
        <w:t xml:space="preserve"> 2019 for the </w:t>
      </w:r>
      <w:r w:rsidR="00CA6952" w:rsidRPr="00CA6952">
        <w:t xml:space="preserve">RPT </w:t>
      </w:r>
      <w:r w:rsidR="00CA6952">
        <w:t xml:space="preserve">operations, in high capacity aircraft, of </w:t>
      </w:r>
      <w:r w:rsidR="00CA6952" w:rsidRPr="00CA6952">
        <w:t xml:space="preserve">AOC </w:t>
      </w:r>
      <w:r w:rsidR="00CA6952">
        <w:t>holders; and on and from 26 March 2020 for operations of AOC holders that are not for RPT in high capacity aircraft</w:t>
      </w:r>
      <w:r w:rsidR="001D1414">
        <w:t>, and for operations of Part 141 operator</w:t>
      </w:r>
      <w:r w:rsidR="00E74C0A">
        <w:t>s</w:t>
      </w:r>
      <w:r w:rsidR="001D1414">
        <w:t>.</w:t>
      </w:r>
    </w:p>
    <w:p w14:paraId="53B2E4C0" w14:textId="77777777" w:rsidR="002C6C46" w:rsidRDefault="002C6C46" w:rsidP="00CA6952"/>
    <w:p w14:paraId="10FE7F95" w14:textId="08EA4E2B" w:rsidR="002C6C46" w:rsidRDefault="002C6C46" w:rsidP="00CA6952">
      <w:r>
        <w:t xml:space="preserve">In the </w:t>
      </w:r>
      <w:r w:rsidR="00835346">
        <w:t xml:space="preserve">current CAO amendment these dates are referred to in a shorthand way as </w:t>
      </w:r>
      <w:r w:rsidR="001D1414">
        <w:t>“</w:t>
      </w:r>
      <w:r w:rsidR="00835346">
        <w:t>the transition date</w:t>
      </w:r>
      <w:r w:rsidR="001D1414">
        <w:t>”</w:t>
      </w:r>
      <w:r w:rsidR="00835346">
        <w:t>, which expression is then defined to mean the respective dates.</w:t>
      </w:r>
    </w:p>
    <w:p w14:paraId="0E7124D7" w14:textId="77777777" w:rsidR="00CA6952" w:rsidRDefault="00CA6952" w:rsidP="00CA6952"/>
    <w:p w14:paraId="259EF7F1" w14:textId="04B669FA" w:rsidR="00CA6952" w:rsidRDefault="000E5F29" w:rsidP="00CA6952">
      <w:r>
        <w:t>E</w:t>
      </w:r>
      <w:r w:rsidR="00CA6952">
        <w:t>arlier opting</w:t>
      </w:r>
      <w:r w:rsidR="001D1414">
        <w:t>-</w:t>
      </w:r>
      <w:r w:rsidR="00CA6952">
        <w:t>in will remain possible for members of either of these classes up to the respective full implementation dates.</w:t>
      </w:r>
    </w:p>
    <w:p w14:paraId="5E9A95FE" w14:textId="77777777" w:rsidR="00B47858" w:rsidRDefault="00B47858" w:rsidP="00CB0556"/>
    <w:p w14:paraId="6B790903" w14:textId="77777777" w:rsidR="000D3EFE" w:rsidRDefault="001C5833" w:rsidP="004C3472">
      <w:pPr>
        <w:keepNext/>
        <w:rPr>
          <w:b/>
        </w:rPr>
      </w:pPr>
      <w:r>
        <w:rPr>
          <w:b/>
        </w:rPr>
        <w:t xml:space="preserve">The </w:t>
      </w:r>
      <w:r w:rsidR="005555FD">
        <w:rPr>
          <w:b/>
        </w:rPr>
        <w:t xml:space="preserve">current </w:t>
      </w:r>
      <w:r w:rsidR="008F74AE">
        <w:rPr>
          <w:b/>
        </w:rPr>
        <w:t>CAO</w:t>
      </w:r>
      <w:r w:rsidR="006E14E4">
        <w:rPr>
          <w:b/>
        </w:rPr>
        <w:t xml:space="preserve"> amendment</w:t>
      </w:r>
    </w:p>
    <w:p w14:paraId="1D5BACD5" w14:textId="650C4421" w:rsidR="00645541" w:rsidRDefault="00CA6952" w:rsidP="00CD627F">
      <w:r>
        <w:t>The</w:t>
      </w:r>
      <w:r w:rsidR="005555FD">
        <w:t xml:space="preserve"> specific</w:t>
      </w:r>
      <w:r>
        <w:t xml:space="preserve"> details of the </w:t>
      </w:r>
      <w:r w:rsidR="005555FD">
        <w:t>various amendments in the current CAO amendment are set out in Appendix 2.</w:t>
      </w:r>
    </w:p>
    <w:p w14:paraId="61021ADA" w14:textId="77777777" w:rsidR="005555FD" w:rsidRDefault="005555FD" w:rsidP="00CD627F"/>
    <w:p w14:paraId="28CD153B" w14:textId="77777777" w:rsidR="0085779F" w:rsidRPr="006F3143" w:rsidRDefault="0085779F" w:rsidP="006B500A">
      <w:pPr>
        <w:tabs>
          <w:tab w:val="left" w:pos="567"/>
        </w:tabs>
        <w:overflowPunct w:val="0"/>
        <w:autoSpaceDE w:val="0"/>
        <w:autoSpaceDN w:val="0"/>
        <w:adjustRightInd w:val="0"/>
        <w:textAlignment w:val="baseline"/>
        <w:rPr>
          <w:b/>
        </w:rPr>
      </w:pPr>
      <w:r w:rsidRPr="006F3143">
        <w:rPr>
          <w:b/>
        </w:rPr>
        <w:t>Legislati</w:t>
      </w:r>
      <w:r w:rsidR="006E14E4">
        <w:rPr>
          <w:b/>
        </w:rPr>
        <w:t>on</w:t>
      </w:r>
      <w:r w:rsidRPr="006F3143">
        <w:rPr>
          <w:b/>
        </w:rPr>
        <w:t xml:space="preserve"> Act</w:t>
      </w:r>
      <w:r w:rsidR="002857EF">
        <w:rPr>
          <w:b/>
        </w:rPr>
        <w:t xml:space="preserve"> 2003 (</w:t>
      </w:r>
      <w:r w:rsidR="00122644">
        <w:rPr>
          <w:b/>
        </w:rPr>
        <w:t xml:space="preserve">the </w:t>
      </w:r>
      <w:r w:rsidR="002857EF" w:rsidRPr="002857EF">
        <w:rPr>
          <w:b/>
          <w:i/>
        </w:rPr>
        <w:t>LA 2003</w:t>
      </w:r>
      <w:r w:rsidR="002857EF">
        <w:rPr>
          <w:b/>
        </w:rPr>
        <w:t>)</w:t>
      </w:r>
    </w:p>
    <w:p w14:paraId="5EB451D2" w14:textId="7BA3BAC0" w:rsidR="004F425E" w:rsidRDefault="004F425E" w:rsidP="0085779F">
      <w:pPr>
        <w:tabs>
          <w:tab w:val="left" w:pos="567"/>
        </w:tabs>
        <w:overflowPunct w:val="0"/>
        <w:autoSpaceDE w:val="0"/>
        <w:autoSpaceDN w:val="0"/>
        <w:adjustRightInd w:val="0"/>
        <w:textAlignment w:val="baseline"/>
      </w:pPr>
      <w:r>
        <w:t>The</w:t>
      </w:r>
      <w:r w:rsidR="00E74C0A">
        <w:t xml:space="preserve"> current</w:t>
      </w:r>
      <w:r>
        <w:t xml:space="preserve"> CAO</w:t>
      </w:r>
      <w:r w:rsidR="002A0E3F">
        <w:t xml:space="preserve"> amendment</w:t>
      </w:r>
      <w:r>
        <w:t xml:space="preserve"> is a legislative instrument under various requirements, as set out in Appendix </w:t>
      </w:r>
      <w:r w:rsidR="005555FD">
        <w:t>3</w:t>
      </w:r>
      <w:r>
        <w:t>.</w:t>
      </w:r>
    </w:p>
    <w:p w14:paraId="46B3D9E1" w14:textId="77777777" w:rsidR="000D3EFE" w:rsidRDefault="000D3EFE" w:rsidP="0085779F">
      <w:pPr>
        <w:tabs>
          <w:tab w:val="left" w:pos="567"/>
        </w:tabs>
        <w:overflowPunct w:val="0"/>
        <w:autoSpaceDE w:val="0"/>
        <w:autoSpaceDN w:val="0"/>
        <w:adjustRightInd w:val="0"/>
        <w:textAlignment w:val="baseline"/>
        <w:rPr>
          <w:iCs/>
        </w:rPr>
      </w:pPr>
    </w:p>
    <w:p w14:paraId="653D68AE" w14:textId="77777777" w:rsidR="00A72753" w:rsidRDefault="00A72753" w:rsidP="00A72753">
      <w:pPr>
        <w:rPr>
          <w:b/>
          <w:bCs/>
        </w:rPr>
      </w:pPr>
      <w:r w:rsidRPr="00A352DB">
        <w:rPr>
          <w:b/>
          <w:bCs/>
        </w:rPr>
        <w:t>Consultation</w:t>
      </w:r>
    </w:p>
    <w:p w14:paraId="7FE5D364" w14:textId="3C489B7C" w:rsidR="00A72753" w:rsidRDefault="00A72753" w:rsidP="00A72753">
      <w:r>
        <w:t xml:space="preserve">Following the report of the independent review, CASA invited industry and public feedback to assist CASA in developing an appropriate response to the review’s recommendations. This period of consultation occurred between 21 March 2018 and 22 April 2018. </w:t>
      </w:r>
      <w:r w:rsidRPr="005D4573">
        <w:t>CASA received 26 responses from a wide range of stakeholders including unions</w:t>
      </w:r>
      <w:r w:rsidR="00F936B7">
        <w:t>,</w:t>
      </w:r>
      <w:r w:rsidRPr="005D4573">
        <w:t xml:space="preserve"> industry organisations,</w:t>
      </w:r>
      <w:r w:rsidR="00F936B7">
        <w:t xml:space="preserve"> </w:t>
      </w:r>
      <w:r w:rsidR="00F936B7" w:rsidRPr="005D4573">
        <w:t>a number individuals</w:t>
      </w:r>
      <w:r w:rsidR="00F936B7">
        <w:t>, and</w:t>
      </w:r>
      <w:r w:rsidRPr="005D4573">
        <w:t xml:space="preserve"> </w:t>
      </w:r>
      <w:r w:rsidR="00F936B7">
        <w:t xml:space="preserve">various operators involved in a wide range of operations (for example, </w:t>
      </w:r>
      <w:r w:rsidRPr="005D4573">
        <w:t xml:space="preserve">aerial mustering, aerial application, rotary, charter, </w:t>
      </w:r>
      <w:r w:rsidR="00F936B7">
        <w:t xml:space="preserve">and </w:t>
      </w:r>
      <w:r w:rsidRPr="005D4573">
        <w:t xml:space="preserve">small and large air </w:t>
      </w:r>
      <w:r w:rsidR="00F936B7">
        <w:t>operations)</w:t>
      </w:r>
      <w:r w:rsidRPr="005D4573">
        <w:t>.</w:t>
      </w:r>
      <w:r>
        <w:t xml:space="preserve"> </w:t>
      </w:r>
    </w:p>
    <w:p w14:paraId="2EEBB105" w14:textId="77777777" w:rsidR="00A72753" w:rsidRDefault="00A72753" w:rsidP="00A72753">
      <w:pPr>
        <w:tabs>
          <w:tab w:val="left" w:pos="567"/>
        </w:tabs>
        <w:overflowPunct w:val="0"/>
        <w:autoSpaceDE w:val="0"/>
        <w:autoSpaceDN w:val="0"/>
        <w:adjustRightInd w:val="0"/>
        <w:textAlignment w:val="baseline"/>
      </w:pPr>
    </w:p>
    <w:p w14:paraId="22F2D2E0" w14:textId="70D7ED08" w:rsidR="00A72753" w:rsidRDefault="00F936B7" w:rsidP="00E74C0A">
      <w:pPr>
        <w:tabs>
          <w:tab w:val="left" w:pos="567"/>
        </w:tabs>
        <w:overflowPunct w:val="0"/>
        <w:autoSpaceDE w:val="0"/>
        <w:autoSpaceDN w:val="0"/>
        <w:adjustRightInd w:val="0"/>
        <w:ind w:right="-170"/>
        <w:textAlignment w:val="baseline"/>
      </w:pPr>
      <w:r>
        <w:t>The f</w:t>
      </w:r>
      <w:r w:rsidR="00A72753">
        <w:t>eedback</w:t>
      </w:r>
      <w:r>
        <w:t xml:space="preserve"> received</w:t>
      </w:r>
      <w:r w:rsidR="00A72753">
        <w:t xml:space="preserve"> was </w:t>
      </w:r>
      <w:r w:rsidR="00A72753" w:rsidRPr="005D4573">
        <w:t xml:space="preserve">provided to a technical working group </w:t>
      </w:r>
      <w:r>
        <w:t>of</w:t>
      </w:r>
      <w:r w:rsidR="00A72753">
        <w:t xml:space="preserve"> the Aviation Safety Advisory Panel</w:t>
      </w:r>
      <w:r>
        <w:t> </w:t>
      </w:r>
      <w:r w:rsidR="00A72753">
        <w:t>—</w:t>
      </w:r>
      <w:r w:rsidR="00772DB9">
        <w:t xml:space="preserve"> </w:t>
      </w:r>
      <w:r w:rsidR="00A72753">
        <w:t xml:space="preserve">the primary </w:t>
      </w:r>
      <w:r>
        <w:t xml:space="preserve">representative </w:t>
      </w:r>
      <w:r w:rsidR="00A72753">
        <w:t>advisory body through which CASA engage</w:t>
      </w:r>
      <w:r>
        <w:t>s</w:t>
      </w:r>
      <w:r w:rsidR="00A72753">
        <w:t xml:space="preserve"> with </w:t>
      </w:r>
      <w:r>
        <w:t xml:space="preserve">the aviation </w:t>
      </w:r>
      <w:r w:rsidR="00A72753">
        <w:t>industry</w:t>
      </w:r>
      <w:r>
        <w:t xml:space="preserve">. Following advice from the </w:t>
      </w:r>
      <w:r w:rsidRPr="005D4573">
        <w:t>technical working group</w:t>
      </w:r>
      <w:r>
        <w:t xml:space="preserve">, </w:t>
      </w:r>
      <w:r w:rsidR="00A72753">
        <w:t>CASA</w:t>
      </w:r>
      <w:r>
        <w:t xml:space="preserve"> </w:t>
      </w:r>
      <w:r w:rsidR="00A72753">
        <w:t>prepare</w:t>
      </w:r>
      <w:r>
        <w:t>d</w:t>
      </w:r>
      <w:r w:rsidR="00A72753" w:rsidRPr="005D4573">
        <w:t xml:space="preserve"> </w:t>
      </w:r>
      <w:r w:rsidR="00A72753">
        <w:t xml:space="preserve">a </w:t>
      </w:r>
      <w:r w:rsidR="00A72753" w:rsidRPr="005D4573">
        <w:t xml:space="preserve">detailed response to the independent review, including </w:t>
      </w:r>
      <w:r w:rsidR="00A72753">
        <w:t>the</w:t>
      </w:r>
      <w:r w:rsidR="00A72753" w:rsidRPr="005D4573">
        <w:t xml:space="preserve"> implementation timetable</w:t>
      </w:r>
      <w:r w:rsidR="00A72753">
        <w:t xml:space="preserve"> which is the subject of the current CAO amendment.</w:t>
      </w:r>
    </w:p>
    <w:p w14:paraId="78F4B326" w14:textId="77777777" w:rsidR="00990F18" w:rsidRDefault="00990F18" w:rsidP="00005950"/>
    <w:p w14:paraId="61591A17" w14:textId="77777777" w:rsidR="00280341" w:rsidRPr="004E11B7" w:rsidRDefault="00280341" w:rsidP="00280341">
      <w:pPr>
        <w:pStyle w:val="Default"/>
        <w:rPr>
          <w:b/>
          <w:bCs/>
          <w:color w:val="000000" w:themeColor="text1"/>
        </w:rPr>
      </w:pPr>
      <w:r w:rsidRPr="004E11B7">
        <w:rPr>
          <w:b/>
          <w:bCs/>
          <w:color w:val="000000" w:themeColor="text1"/>
        </w:rPr>
        <w:t>Statement of Compatibility with Human Rights</w:t>
      </w:r>
    </w:p>
    <w:p w14:paraId="324ABE58" w14:textId="77777777" w:rsidR="00280341" w:rsidRPr="004E11B7" w:rsidRDefault="00280341" w:rsidP="00280341">
      <w:pPr>
        <w:pStyle w:val="Default"/>
        <w:rPr>
          <w:color w:val="000000" w:themeColor="text1"/>
        </w:rPr>
      </w:pPr>
      <w:r w:rsidRPr="004E11B7">
        <w:rPr>
          <w:iCs/>
          <w:color w:val="000000" w:themeColor="text1"/>
        </w:rPr>
        <w:t xml:space="preserve">The Statement in Appendix 3 is prepared in accordance with Part </w:t>
      </w:r>
      <w:r w:rsidR="002745B1">
        <w:rPr>
          <w:iCs/>
          <w:color w:val="000000" w:themeColor="text1"/>
        </w:rPr>
        <w:t>4</w:t>
      </w:r>
      <w:r w:rsidRPr="004E11B7">
        <w:rPr>
          <w:iCs/>
          <w:color w:val="000000" w:themeColor="text1"/>
        </w:rPr>
        <w:t xml:space="preserve"> of the </w:t>
      </w:r>
      <w:r w:rsidRPr="004E11B7">
        <w:rPr>
          <w:i/>
          <w:iCs/>
          <w:color w:val="000000" w:themeColor="text1"/>
        </w:rPr>
        <w:t xml:space="preserve">Human Rights (Parliamentary Scrutiny) Act 2011. </w:t>
      </w:r>
      <w:r w:rsidRPr="004E11B7">
        <w:rPr>
          <w:iCs/>
          <w:color w:val="000000" w:themeColor="text1"/>
        </w:rPr>
        <w:t xml:space="preserve">It indicates that </w:t>
      </w:r>
      <w:r w:rsidRPr="004E11B7">
        <w:rPr>
          <w:color w:val="000000" w:themeColor="text1"/>
        </w:rPr>
        <w:t xml:space="preserve">the </w:t>
      </w:r>
      <w:r w:rsidR="005555FD">
        <w:rPr>
          <w:color w:val="000000" w:themeColor="text1"/>
        </w:rPr>
        <w:t xml:space="preserve">current </w:t>
      </w:r>
      <w:r w:rsidRPr="004E11B7">
        <w:rPr>
          <w:color w:val="000000" w:themeColor="text1"/>
        </w:rPr>
        <w:t>CAO</w:t>
      </w:r>
      <w:r w:rsidR="002A0E3F">
        <w:rPr>
          <w:color w:val="000000" w:themeColor="text1"/>
        </w:rPr>
        <w:t xml:space="preserve"> amendment</w:t>
      </w:r>
      <w:r w:rsidRPr="004E11B7">
        <w:rPr>
          <w:color w:val="000000" w:themeColor="text1"/>
        </w:rPr>
        <w:t xml:space="preserve"> is compatible with the human rights and freedoms recognised or declared </w:t>
      </w:r>
      <w:r w:rsidRPr="004E11B7">
        <w:rPr>
          <w:color w:val="000000" w:themeColor="text1"/>
        </w:rPr>
        <w:lastRenderedPageBreak/>
        <w:t xml:space="preserve">in the international instruments listed in section 3 of the </w:t>
      </w:r>
      <w:r w:rsidRPr="004E11B7">
        <w:rPr>
          <w:i/>
          <w:iCs/>
          <w:color w:val="000000" w:themeColor="text1"/>
        </w:rPr>
        <w:t>Human Rights (Parliamentary Scrutiny) Act 2011</w:t>
      </w:r>
      <w:r w:rsidRPr="004E11B7">
        <w:rPr>
          <w:color w:val="000000" w:themeColor="text1"/>
        </w:rPr>
        <w:t>.</w:t>
      </w:r>
    </w:p>
    <w:p w14:paraId="3EC99FEA" w14:textId="77777777" w:rsidR="00E9049E" w:rsidRDefault="00E9049E" w:rsidP="00E9049E">
      <w:pPr>
        <w:pStyle w:val="LDBodytext"/>
        <w:rPr>
          <w:b/>
          <w:color w:val="000000" w:themeColor="text1"/>
        </w:rPr>
      </w:pPr>
      <w:r w:rsidRPr="004E11B7">
        <w:rPr>
          <w:b/>
          <w:color w:val="000000" w:themeColor="text1"/>
        </w:rPr>
        <w:t>Office of Best Practice Regulation (</w:t>
      </w:r>
      <w:r w:rsidRPr="004E11B7">
        <w:rPr>
          <w:b/>
          <w:i/>
          <w:color w:val="000000" w:themeColor="text1"/>
        </w:rPr>
        <w:t>OBPR</w:t>
      </w:r>
      <w:r w:rsidRPr="004E11B7">
        <w:rPr>
          <w:b/>
          <w:color w:val="000000" w:themeColor="text1"/>
        </w:rPr>
        <w:t>)</w:t>
      </w:r>
    </w:p>
    <w:p w14:paraId="15A7435D" w14:textId="77777777" w:rsidR="005C4155" w:rsidRDefault="00073A84" w:rsidP="00073A84">
      <w:pPr>
        <w:pStyle w:val="LDBodytext"/>
        <w:rPr>
          <w:lang w:eastAsia="en-AU"/>
        </w:rPr>
      </w:pPr>
      <w:r w:rsidRPr="00990F18">
        <w:t>A</w:t>
      </w:r>
      <w:r w:rsidRPr="00990F18">
        <w:rPr>
          <w:lang w:eastAsia="en-AU"/>
        </w:rPr>
        <w:t xml:space="preserve"> Regulation Impact Statement (</w:t>
      </w:r>
      <w:r w:rsidRPr="00990F18">
        <w:rPr>
          <w:b/>
          <w:i/>
          <w:lang w:eastAsia="en-AU"/>
        </w:rPr>
        <w:t>RIS</w:t>
      </w:r>
      <w:r w:rsidRPr="00990F18">
        <w:rPr>
          <w:lang w:eastAsia="en-AU"/>
        </w:rPr>
        <w:t xml:space="preserve">) for the new CAO 48.1 was prepared by CASA </w:t>
      </w:r>
      <w:r w:rsidR="000F65C6" w:rsidRPr="00990F18">
        <w:rPr>
          <w:lang w:eastAsia="en-AU"/>
        </w:rPr>
        <w:t xml:space="preserve">in 2013 </w:t>
      </w:r>
      <w:r w:rsidRPr="00990F18">
        <w:rPr>
          <w:lang w:eastAsia="en-AU"/>
        </w:rPr>
        <w:t xml:space="preserve">and assessed by OBPR as adequate (OBPR id: 14395). It was attached to the Explanatory Statement for the new CAO 48.1. </w:t>
      </w:r>
    </w:p>
    <w:p w14:paraId="65BA403A" w14:textId="77777777" w:rsidR="005C4155" w:rsidRDefault="005C4155" w:rsidP="00073A84">
      <w:pPr>
        <w:pStyle w:val="LDBodytext"/>
        <w:rPr>
          <w:lang w:eastAsia="en-AU"/>
        </w:rPr>
      </w:pPr>
    </w:p>
    <w:p w14:paraId="5808A30E" w14:textId="4CD014C9" w:rsidR="00073A84" w:rsidRPr="00990F18" w:rsidRDefault="00073A84" w:rsidP="00073A84">
      <w:pPr>
        <w:pStyle w:val="LDBodytext"/>
        <w:rPr>
          <w:lang w:eastAsia="en-AU"/>
        </w:rPr>
      </w:pPr>
      <w:r w:rsidRPr="00990F18">
        <w:rPr>
          <w:lang w:eastAsia="en-AU"/>
        </w:rPr>
        <w:t xml:space="preserve">In so far as the </w:t>
      </w:r>
      <w:r w:rsidR="00990F18">
        <w:rPr>
          <w:lang w:eastAsia="en-AU"/>
        </w:rPr>
        <w:t xml:space="preserve">current </w:t>
      </w:r>
      <w:r w:rsidRPr="00990F18">
        <w:rPr>
          <w:lang w:eastAsia="en-AU"/>
        </w:rPr>
        <w:t xml:space="preserve">CAO amendment merely </w:t>
      </w:r>
      <w:r w:rsidR="00990F18">
        <w:rPr>
          <w:lang w:eastAsia="en-AU"/>
        </w:rPr>
        <w:t>beneficially</w:t>
      </w:r>
      <w:r w:rsidR="00990F18" w:rsidRPr="00990F18">
        <w:rPr>
          <w:lang w:eastAsia="en-AU"/>
        </w:rPr>
        <w:t xml:space="preserve"> extends t</w:t>
      </w:r>
      <w:r w:rsidR="00990F18">
        <w:rPr>
          <w:lang w:eastAsia="en-AU"/>
        </w:rPr>
        <w:t>he</w:t>
      </w:r>
      <w:r w:rsidR="00990F18" w:rsidRPr="00990F18">
        <w:rPr>
          <w:lang w:eastAsia="en-AU"/>
        </w:rPr>
        <w:t xml:space="preserve"> </w:t>
      </w:r>
      <w:r w:rsidR="00990F18">
        <w:rPr>
          <w:lang w:eastAsia="en-AU"/>
        </w:rPr>
        <w:t xml:space="preserve">preparation </w:t>
      </w:r>
      <w:r w:rsidR="00990F18" w:rsidRPr="00990F18">
        <w:rPr>
          <w:lang w:eastAsia="en-AU"/>
        </w:rPr>
        <w:t xml:space="preserve">time available for AOC holders and </w:t>
      </w:r>
      <w:r w:rsidR="00990F18">
        <w:rPr>
          <w:lang w:eastAsia="en-AU"/>
        </w:rPr>
        <w:t>P</w:t>
      </w:r>
      <w:r w:rsidR="00990F18" w:rsidRPr="00990F18">
        <w:rPr>
          <w:lang w:eastAsia="en-AU"/>
        </w:rPr>
        <w:t>art 141 operators before th</w:t>
      </w:r>
      <w:r w:rsidR="00990F18">
        <w:rPr>
          <w:lang w:eastAsia="en-AU"/>
        </w:rPr>
        <w:t>e</w:t>
      </w:r>
      <w:r w:rsidR="00990F18" w:rsidRPr="00990F18">
        <w:rPr>
          <w:lang w:eastAsia="en-AU"/>
        </w:rPr>
        <w:t xml:space="preserve"> full implementation of the new fatigue risk management rules</w:t>
      </w:r>
      <w:r w:rsidR="00990F18">
        <w:rPr>
          <w:lang w:eastAsia="en-AU"/>
        </w:rPr>
        <w:t xml:space="preserve">, </w:t>
      </w:r>
      <w:r w:rsidRPr="00990F18">
        <w:rPr>
          <w:lang w:eastAsia="en-AU"/>
        </w:rPr>
        <w:t>no further RIS is required.</w:t>
      </w:r>
    </w:p>
    <w:p w14:paraId="5E644220" w14:textId="77777777" w:rsidR="00073A84" w:rsidRPr="00990F18" w:rsidRDefault="00073A84" w:rsidP="00E9049E">
      <w:pPr>
        <w:pStyle w:val="LDBodytext"/>
        <w:rPr>
          <w:b/>
        </w:rPr>
      </w:pPr>
    </w:p>
    <w:p w14:paraId="4749B0FF" w14:textId="77777777" w:rsidR="000D67CB" w:rsidRPr="004E11B7" w:rsidRDefault="008F74AE" w:rsidP="006B500A">
      <w:pPr>
        <w:rPr>
          <w:b/>
          <w:color w:val="000000" w:themeColor="text1"/>
        </w:rPr>
      </w:pPr>
      <w:r w:rsidRPr="004E11B7">
        <w:rPr>
          <w:b/>
          <w:color w:val="000000" w:themeColor="text1"/>
        </w:rPr>
        <w:t>M</w:t>
      </w:r>
      <w:r w:rsidR="003D17EC" w:rsidRPr="004E11B7">
        <w:rPr>
          <w:b/>
          <w:color w:val="000000" w:themeColor="text1"/>
        </w:rPr>
        <w:t>aking</w:t>
      </w:r>
      <w:r w:rsidRPr="004E11B7">
        <w:rPr>
          <w:b/>
          <w:color w:val="000000" w:themeColor="text1"/>
        </w:rPr>
        <w:t xml:space="preserve"> and commencement</w:t>
      </w:r>
    </w:p>
    <w:p w14:paraId="4A815EB0" w14:textId="7C51E8E3" w:rsidR="005C4155" w:rsidRDefault="00F748EE" w:rsidP="005C4155">
      <w:pPr>
        <w:rPr>
          <w:color w:val="000000" w:themeColor="text1"/>
        </w:rPr>
      </w:pPr>
      <w:r w:rsidRPr="004E11B7">
        <w:rPr>
          <w:color w:val="000000" w:themeColor="text1"/>
        </w:rPr>
        <w:t xml:space="preserve">The </w:t>
      </w:r>
      <w:r w:rsidR="005555FD">
        <w:rPr>
          <w:color w:val="000000" w:themeColor="text1"/>
        </w:rPr>
        <w:t xml:space="preserve">current </w:t>
      </w:r>
      <w:r w:rsidR="00116A7C" w:rsidRPr="004E11B7">
        <w:rPr>
          <w:color w:val="000000" w:themeColor="text1"/>
        </w:rPr>
        <w:t>CAO</w:t>
      </w:r>
      <w:r w:rsidR="002A0E3F">
        <w:rPr>
          <w:color w:val="000000" w:themeColor="text1"/>
        </w:rPr>
        <w:t xml:space="preserve"> amendment</w:t>
      </w:r>
      <w:r w:rsidRPr="004E11B7">
        <w:rPr>
          <w:color w:val="000000" w:themeColor="text1"/>
        </w:rPr>
        <w:t xml:space="preserve"> has been </w:t>
      </w:r>
      <w:r w:rsidR="000D67CB" w:rsidRPr="004E11B7">
        <w:rPr>
          <w:color w:val="000000" w:themeColor="text1"/>
        </w:rPr>
        <w:t>made</w:t>
      </w:r>
      <w:r w:rsidRPr="004E11B7">
        <w:rPr>
          <w:color w:val="000000" w:themeColor="text1"/>
        </w:rPr>
        <w:t xml:space="preserve"> by </w:t>
      </w:r>
      <w:r w:rsidR="0085779F" w:rsidRPr="004E11B7">
        <w:rPr>
          <w:color w:val="000000" w:themeColor="text1"/>
        </w:rPr>
        <w:t xml:space="preserve">the Director of Aviation Safety, on behalf of CASA, in accordance with subsection </w:t>
      </w:r>
      <w:r w:rsidR="00DC66B8" w:rsidRPr="004E11B7">
        <w:rPr>
          <w:color w:val="000000" w:themeColor="text1"/>
        </w:rPr>
        <w:t>73</w:t>
      </w:r>
      <w:r w:rsidR="0085779F" w:rsidRPr="004E11B7">
        <w:rPr>
          <w:color w:val="000000" w:themeColor="text1"/>
        </w:rPr>
        <w:t xml:space="preserve"> (2) of the </w:t>
      </w:r>
      <w:r w:rsidR="00306833" w:rsidRPr="004E11B7">
        <w:rPr>
          <w:i/>
          <w:color w:val="000000" w:themeColor="text1"/>
        </w:rPr>
        <w:t xml:space="preserve">Civil Aviation </w:t>
      </w:r>
      <w:r w:rsidR="0085779F" w:rsidRPr="004E11B7">
        <w:rPr>
          <w:i/>
          <w:color w:val="000000" w:themeColor="text1"/>
        </w:rPr>
        <w:t>Act</w:t>
      </w:r>
      <w:r w:rsidR="00306833" w:rsidRPr="004E11B7">
        <w:rPr>
          <w:i/>
          <w:color w:val="000000" w:themeColor="text1"/>
        </w:rPr>
        <w:t xml:space="preserve"> 1988</w:t>
      </w:r>
      <w:r w:rsidR="00122644">
        <w:rPr>
          <w:i/>
          <w:color w:val="000000" w:themeColor="text1"/>
        </w:rPr>
        <w:t xml:space="preserve"> </w:t>
      </w:r>
      <w:r w:rsidR="00122644" w:rsidRPr="00122644">
        <w:rPr>
          <w:color w:val="000000" w:themeColor="text1"/>
        </w:rPr>
        <w:t xml:space="preserve">(the </w:t>
      </w:r>
      <w:r w:rsidR="00122644" w:rsidRPr="00122644">
        <w:rPr>
          <w:b/>
          <w:i/>
          <w:color w:val="000000" w:themeColor="text1"/>
        </w:rPr>
        <w:t>Act</w:t>
      </w:r>
      <w:r w:rsidR="00122644" w:rsidRPr="00122644">
        <w:rPr>
          <w:color w:val="000000" w:themeColor="text1"/>
        </w:rPr>
        <w:t>)</w:t>
      </w:r>
      <w:r w:rsidR="0085779F" w:rsidRPr="004E11B7">
        <w:rPr>
          <w:color w:val="000000" w:themeColor="text1"/>
        </w:rPr>
        <w:t>.</w:t>
      </w:r>
      <w:r w:rsidR="002B3D26">
        <w:rPr>
          <w:color w:val="000000" w:themeColor="text1"/>
        </w:rPr>
        <w:t xml:space="preserve"> </w:t>
      </w:r>
      <w:r w:rsidR="0085779F" w:rsidRPr="004E11B7">
        <w:rPr>
          <w:color w:val="000000" w:themeColor="text1"/>
        </w:rPr>
        <w:t xml:space="preserve">The </w:t>
      </w:r>
      <w:r w:rsidR="00E74C0A">
        <w:rPr>
          <w:color w:val="000000" w:themeColor="text1"/>
        </w:rPr>
        <w:t xml:space="preserve">current </w:t>
      </w:r>
      <w:r w:rsidR="00116A7C" w:rsidRPr="004E11B7">
        <w:rPr>
          <w:color w:val="000000" w:themeColor="text1"/>
        </w:rPr>
        <w:t>CAO</w:t>
      </w:r>
      <w:r w:rsidR="002A0E3F">
        <w:rPr>
          <w:color w:val="000000" w:themeColor="text1"/>
        </w:rPr>
        <w:t xml:space="preserve"> amendment </w:t>
      </w:r>
      <w:r w:rsidR="000550DD" w:rsidRPr="004E11B7">
        <w:rPr>
          <w:color w:val="000000" w:themeColor="text1"/>
        </w:rPr>
        <w:t>commences</w:t>
      </w:r>
      <w:r w:rsidR="0085779F" w:rsidRPr="004E11B7">
        <w:rPr>
          <w:color w:val="000000" w:themeColor="text1"/>
        </w:rPr>
        <w:t xml:space="preserve"> on</w:t>
      </w:r>
      <w:r w:rsidR="002A0E3F">
        <w:rPr>
          <w:color w:val="000000" w:themeColor="text1"/>
        </w:rPr>
        <w:t xml:space="preserve"> the day </w:t>
      </w:r>
      <w:r w:rsidR="000F65C6">
        <w:rPr>
          <w:color w:val="000000" w:themeColor="text1"/>
        </w:rPr>
        <w:t>after</w:t>
      </w:r>
      <w:r w:rsidR="00C52F28">
        <w:rPr>
          <w:color w:val="000000" w:themeColor="text1"/>
        </w:rPr>
        <w:t xml:space="preserve"> </w:t>
      </w:r>
      <w:r w:rsidR="002A0E3F">
        <w:rPr>
          <w:color w:val="000000" w:themeColor="text1"/>
        </w:rPr>
        <w:t>registration</w:t>
      </w:r>
      <w:r w:rsidR="00C52F28">
        <w:rPr>
          <w:color w:val="000000" w:themeColor="text1"/>
        </w:rPr>
        <w:t>.</w:t>
      </w:r>
    </w:p>
    <w:p w14:paraId="6FA25DE9" w14:textId="77777777" w:rsidR="005C4155" w:rsidRDefault="005C4155" w:rsidP="005C4155">
      <w:pPr>
        <w:rPr>
          <w:i/>
          <w:color w:val="000000" w:themeColor="text1"/>
          <w:sz w:val="20"/>
          <w:szCs w:val="20"/>
        </w:rPr>
      </w:pPr>
    </w:p>
    <w:p w14:paraId="4608A072" w14:textId="601A6505" w:rsidR="00516F02" w:rsidRPr="00E74C0A" w:rsidRDefault="0085779F" w:rsidP="005C4155">
      <w:pPr>
        <w:rPr>
          <w:sz w:val="20"/>
          <w:szCs w:val="20"/>
        </w:rPr>
      </w:pPr>
      <w:r w:rsidRPr="00E74C0A">
        <w:rPr>
          <w:color w:val="000000" w:themeColor="text1"/>
          <w:sz w:val="20"/>
          <w:szCs w:val="20"/>
        </w:rPr>
        <w:t xml:space="preserve">[Civil Aviation Order </w:t>
      </w:r>
      <w:r w:rsidR="00AF45C3" w:rsidRPr="00E74C0A">
        <w:rPr>
          <w:color w:val="000000" w:themeColor="text1"/>
          <w:sz w:val="20"/>
          <w:szCs w:val="20"/>
        </w:rPr>
        <w:t>48.1</w:t>
      </w:r>
      <w:r w:rsidR="00DC66B8" w:rsidRPr="00E74C0A">
        <w:rPr>
          <w:color w:val="000000" w:themeColor="text1"/>
          <w:sz w:val="20"/>
          <w:szCs w:val="20"/>
        </w:rPr>
        <w:t xml:space="preserve"> </w:t>
      </w:r>
      <w:r w:rsidR="00B65FE7" w:rsidRPr="00E74C0A">
        <w:rPr>
          <w:color w:val="000000" w:themeColor="text1"/>
          <w:sz w:val="20"/>
          <w:szCs w:val="20"/>
        </w:rPr>
        <w:t xml:space="preserve">Amendment </w:t>
      </w:r>
      <w:r w:rsidRPr="00E74C0A">
        <w:rPr>
          <w:color w:val="000000" w:themeColor="text1"/>
          <w:sz w:val="20"/>
          <w:szCs w:val="20"/>
        </w:rPr>
        <w:t>I</w:t>
      </w:r>
      <w:r w:rsidRPr="00E74C0A">
        <w:rPr>
          <w:sz w:val="20"/>
          <w:szCs w:val="20"/>
        </w:rPr>
        <w:t>nstrument 20</w:t>
      </w:r>
      <w:r w:rsidR="00DC66B8" w:rsidRPr="00E74C0A">
        <w:rPr>
          <w:sz w:val="20"/>
          <w:szCs w:val="20"/>
        </w:rPr>
        <w:t>1</w:t>
      </w:r>
      <w:r w:rsidR="000F65C6" w:rsidRPr="00E74C0A">
        <w:rPr>
          <w:sz w:val="20"/>
          <w:szCs w:val="20"/>
        </w:rPr>
        <w:t>8</w:t>
      </w:r>
      <w:r w:rsidR="00B65FE7" w:rsidRPr="00E74C0A">
        <w:rPr>
          <w:sz w:val="20"/>
          <w:szCs w:val="20"/>
        </w:rPr>
        <w:t xml:space="preserve"> (No. </w:t>
      </w:r>
      <w:r w:rsidR="00450100" w:rsidRPr="00E74C0A">
        <w:rPr>
          <w:sz w:val="20"/>
          <w:szCs w:val="20"/>
        </w:rPr>
        <w:t>2</w:t>
      </w:r>
      <w:r w:rsidR="00B65FE7" w:rsidRPr="00E74C0A">
        <w:rPr>
          <w:sz w:val="20"/>
          <w:szCs w:val="20"/>
        </w:rPr>
        <w:t>)</w:t>
      </w:r>
      <w:r w:rsidRPr="00E74C0A">
        <w:rPr>
          <w:sz w:val="20"/>
          <w:szCs w:val="20"/>
        </w:rPr>
        <w:t>]</w:t>
      </w:r>
    </w:p>
    <w:p w14:paraId="54001C11" w14:textId="77777777" w:rsidR="00516F02" w:rsidRPr="0052749E" w:rsidRDefault="00516F02" w:rsidP="00122644">
      <w:pPr>
        <w:pStyle w:val="LDClauseHeading"/>
        <w:pageBreakBefore/>
        <w:spacing w:before="0"/>
        <w:ind w:left="0" w:firstLine="0"/>
        <w:jc w:val="right"/>
      </w:pPr>
      <w:r w:rsidRPr="0052749E">
        <w:lastRenderedPageBreak/>
        <w:t xml:space="preserve">Appendix </w:t>
      </w:r>
      <w:r>
        <w:t>1</w:t>
      </w:r>
    </w:p>
    <w:p w14:paraId="23418C2C" w14:textId="77777777" w:rsidR="00516F02" w:rsidRDefault="00516F02" w:rsidP="008F74AE">
      <w:pPr>
        <w:spacing w:before="360" w:after="120"/>
        <w:rPr>
          <w:rFonts w:ascii="Arial" w:hAnsi="Arial" w:cs="Arial"/>
          <w:b/>
        </w:rPr>
      </w:pPr>
      <w:r>
        <w:rPr>
          <w:rFonts w:ascii="Arial" w:hAnsi="Arial" w:cs="Arial"/>
          <w:b/>
        </w:rPr>
        <w:t>Legislation —</w:t>
      </w:r>
      <w:r w:rsidR="00153240">
        <w:rPr>
          <w:rFonts w:ascii="Arial" w:hAnsi="Arial" w:cs="Arial"/>
          <w:b/>
        </w:rPr>
        <w:t xml:space="preserve"> </w:t>
      </w:r>
      <w:r>
        <w:rPr>
          <w:rFonts w:ascii="Arial" w:hAnsi="Arial" w:cs="Arial"/>
          <w:b/>
        </w:rPr>
        <w:t xml:space="preserve">legislative basis for </w:t>
      </w:r>
      <w:r w:rsidR="00A45167">
        <w:rPr>
          <w:rFonts w:ascii="Arial" w:hAnsi="Arial" w:cs="Arial"/>
          <w:b/>
        </w:rPr>
        <w:t xml:space="preserve">the new </w:t>
      </w:r>
      <w:r>
        <w:rPr>
          <w:rFonts w:ascii="Arial" w:hAnsi="Arial" w:cs="Arial"/>
          <w:b/>
        </w:rPr>
        <w:t>CAO</w:t>
      </w:r>
      <w:r w:rsidR="00153240">
        <w:rPr>
          <w:rFonts w:ascii="Arial" w:hAnsi="Arial" w:cs="Arial"/>
          <w:b/>
        </w:rPr>
        <w:t xml:space="preserve"> 48.1</w:t>
      </w:r>
    </w:p>
    <w:p w14:paraId="24AB3F37" w14:textId="77777777" w:rsidR="00516F02" w:rsidRDefault="00516F02" w:rsidP="006B500A">
      <w:pPr>
        <w:tabs>
          <w:tab w:val="left" w:pos="567"/>
        </w:tabs>
        <w:overflowPunct w:val="0"/>
        <w:autoSpaceDE w:val="0"/>
        <w:autoSpaceDN w:val="0"/>
        <w:adjustRightInd w:val="0"/>
        <w:spacing w:before="120"/>
        <w:textAlignment w:val="baseline"/>
        <w:rPr>
          <w:i/>
          <w:sz w:val="20"/>
          <w:szCs w:val="20"/>
        </w:rPr>
      </w:pPr>
    </w:p>
    <w:p w14:paraId="58A4E28B" w14:textId="4AF16E7B" w:rsidR="00516F02" w:rsidRPr="00746C6D" w:rsidRDefault="00516F02" w:rsidP="00516F02">
      <w:r>
        <w:t xml:space="preserve">Under </w:t>
      </w:r>
      <w:r w:rsidRPr="00746C6D">
        <w:t xml:space="preserve">section 27 of the </w:t>
      </w:r>
      <w:r w:rsidR="00B542C9" w:rsidRPr="00B542C9">
        <w:rPr>
          <w:i/>
        </w:rPr>
        <w:t xml:space="preserve">Civil Aviation </w:t>
      </w:r>
      <w:r w:rsidRPr="00B542C9">
        <w:rPr>
          <w:i/>
        </w:rPr>
        <w:t>Act</w:t>
      </w:r>
      <w:r w:rsidR="00B542C9" w:rsidRPr="00B542C9">
        <w:rPr>
          <w:i/>
        </w:rPr>
        <w:t xml:space="preserve"> 1988</w:t>
      </w:r>
      <w:r w:rsidR="00B542C9">
        <w:rPr>
          <w:i/>
        </w:rPr>
        <w:t xml:space="preserve"> </w:t>
      </w:r>
      <w:r w:rsidR="00B542C9" w:rsidRPr="00B542C9">
        <w:t xml:space="preserve">(the </w:t>
      </w:r>
      <w:r w:rsidR="00B542C9" w:rsidRPr="00B542C9">
        <w:rPr>
          <w:b/>
          <w:i/>
        </w:rPr>
        <w:t>Act</w:t>
      </w:r>
      <w:r w:rsidR="00B542C9" w:rsidRPr="00B542C9">
        <w:t>)</w:t>
      </w:r>
      <w:r w:rsidRPr="00B542C9">
        <w:t>,</w:t>
      </w:r>
      <w:r w:rsidRPr="00746C6D">
        <w:t xml:space="preserve"> CASA may issue </w:t>
      </w:r>
      <w:r>
        <w:t>AOCs</w:t>
      </w:r>
      <w:r w:rsidRPr="00746C6D">
        <w:t xml:space="preserve"> with respect to aircraft for the purpose of safety regulation. Under section 28 of the Act, CASA must issue the AOC if satisfied that the applicant can comply with the requirements of Australian civil aviation safety legislation.</w:t>
      </w:r>
    </w:p>
    <w:p w14:paraId="4893C5DD" w14:textId="77777777" w:rsidR="00516F02" w:rsidRPr="00746C6D" w:rsidRDefault="00516F02" w:rsidP="00516F02">
      <w:pPr>
        <w:pStyle w:val="LDBodytext"/>
      </w:pPr>
    </w:p>
    <w:p w14:paraId="681A812E" w14:textId="77777777" w:rsidR="00516F02" w:rsidRPr="00746C6D" w:rsidRDefault="00516F02" w:rsidP="00516F02">
      <w:r w:rsidRPr="00746C6D">
        <w:t xml:space="preserve">Under paragraph 28BA (1) (b) of the Act, an AOC has effect subject to any conditions specified in the regulations or Civil Aviation Orders (the </w:t>
      </w:r>
      <w:r w:rsidRPr="00746C6D">
        <w:rPr>
          <w:b/>
          <w:i/>
        </w:rPr>
        <w:t>CAOs</w:t>
      </w:r>
      <w:r>
        <w:t>).</w:t>
      </w:r>
    </w:p>
    <w:p w14:paraId="5BDAB001" w14:textId="77777777" w:rsidR="00516F02" w:rsidRPr="00746C6D" w:rsidRDefault="00516F02" w:rsidP="00516F02"/>
    <w:p w14:paraId="6F9EFE96" w14:textId="404362FC" w:rsidR="00516F02" w:rsidRPr="00746C6D" w:rsidRDefault="00516F02" w:rsidP="00516F02">
      <w:r w:rsidRPr="00746C6D">
        <w:t xml:space="preserve">Additionally, under subsection 98 (4A) of the Act, CASA may issue CAOs, not inconsistent with the Act, </w:t>
      </w:r>
      <w:r w:rsidR="00E74C0A">
        <w:t>with</w:t>
      </w:r>
      <w:r w:rsidRPr="00746C6D">
        <w:t xml:space="preserve"> respect to any matter in relation to which regulations may be made for the purposes of, relevantly, section 28BA of the Act (conditions on AOCs).</w:t>
      </w:r>
    </w:p>
    <w:p w14:paraId="4199B3BB" w14:textId="77777777" w:rsidR="00516F02" w:rsidRPr="00746C6D" w:rsidRDefault="00516F02" w:rsidP="00516F02">
      <w:pPr>
        <w:pStyle w:val="LDBodytext"/>
      </w:pPr>
    </w:p>
    <w:p w14:paraId="4090F4DC" w14:textId="77777777" w:rsidR="00516F02" w:rsidRDefault="00516F02" w:rsidP="00516F02">
      <w:r w:rsidRPr="00395341">
        <w:t xml:space="preserve">Section 98 of the </w:t>
      </w:r>
      <w:r>
        <w:t>Act</w:t>
      </w:r>
      <w:r w:rsidRPr="00395341">
        <w:t xml:space="preserve"> empowers the Governor-General to make regulations for the Act and the safety of air navigation.</w:t>
      </w:r>
      <w:r>
        <w:t xml:space="preserve"> Under subsections 98</w:t>
      </w:r>
      <w:r w:rsidR="00BE612A">
        <w:t> </w:t>
      </w:r>
      <w:r>
        <w:t>(5A) and (5AA) of the Act, the regulations may empower CASA to issue instruments in relation to matters affecting the safe navigation and operation of aircraft, which, if applicable to a class of persons, would be legislative instruments.</w:t>
      </w:r>
    </w:p>
    <w:p w14:paraId="140E734B" w14:textId="77777777" w:rsidR="00516F02" w:rsidRDefault="00516F02" w:rsidP="00516F02"/>
    <w:p w14:paraId="0969AFC8" w14:textId="743923FA" w:rsidR="00516F02" w:rsidRDefault="00516F02" w:rsidP="00516F02">
      <w:r>
        <w:t>Under subregulation 5</w:t>
      </w:r>
      <w:r w:rsidR="006B68E3">
        <w:t> </w:t>
      </w:r>
      <w:r>
        <w:t xml:space="preserve">(1) of the </w:t>
      </w:r>
      <w:r w:rsidRPr="005A6590">
        <w:rPr>
          <w:i/>
        </w:rPr>
        <w:t>Civil Aviation Regulations 1988</w:t>
      </w:r>
      <w:r w:rsidRPr="000D3EFE">
        <w:t xml:space="preserve"> </w:t>
      </w:r>
      <w:r w:rsidRPr="00445AF9">
        <w:t>(</w:t>
      </w:r>
      <w:r w:rsidRPr="005A6590">
        <w:rPr>
          <w:b/>
          <w:i/>
        </w:rPr>
        <w:t>CAR</w:t>
      </w:r>
      <w:r w:rsidRPr="00445AF9">
        <w:t>)</w:t>
      </w:r>
      <w:r>
        <w:t xml:space="preserve">, wherever CASA is empowered or required under the regulations to issue any direction, CASA may, unless the contrary intention appears, issue the direction in </w:t>
      </w:r>
      <w:r w:rsidR="008F74AE">
        <w:t xml:space="preserve">the </w:t>
      </w:r>
      <w:r w:rsidRPr="006B68E3">
        <w:t>CAOs</w:t>
      </w:r>
      <w:r>
        <w:t>. Under subregulation 5</w:t>
      </w:r>
      <w:r w:rsidR="006B68E3">
        <w:t> </w:t>
      </w:r>
      <w:r>
        <w:t xml:space="preserve">(3), if a direction relating to a person is issued in </w:t>
      </w:r>
      <w:r w:rsidR="00FE2073">
        <w:t xml:space="preserve">the </w:t>
      </w:r>
      <w:r>
        <w:t xml:space="preserve">CAOs, the direction is taken to have been served on the person on the date on which the making of the Order is </w:t>
      </w:r>
      <w:r w:rsidR="00C52F28">
        <w:t>registered</w:t>
      </w:r>
      <w:r>
        <w:t>.</w:t>
      </w:r>
    </w:p>
    <w:p w14:paraId="36895397" w14:textId="77777777" w:rsidR="00516F02" w:rsidRDefault="00516F02" w:rsidP="00516F02"/>
    <w:p w14:paraId="4D5889B8" w14:textId="4F262422" w:rsidR="00516F02" w:rsidRDefault="00516F02" w:rsidP="00516F02">
      <w:r>
        <w:t xml:space="preserve">Under </w:t>
      </w:r>
      <w:r w:rsidR="00B542C9">
        <w:t xml:space="preserve">former </w:t>
      </w:r>
      <w:r>
        <w:t>subregulation 5.55</w:t>
      </w:r>
      <w:r w:rsidR="00C468BB">
        <w:t> (</w:t>
      </w:r>
      <w:r>
        <w:t xml:space="preserve">1) of CAR, CASA </w:t>
      </w:r>
      <w:r w:rsidR="00C52F28">
        <w:t>could</w:t>
      </w:r>
      <w:r>
        <w:t xml:space="preserve"> give directions to an aircraft operator or t</w:t>
      </w:r>
      <w:r w:rsidRPr="00973D94">
        <w:t>he holder of a flight crew licence</w:t>
      </w:r>
      <w:r>
        <w:t xml:space="preserve"> about:</w:t>
      </w:r>
    </w:p>
    <w:p w14:paraId="58A824B8" w14:textId="358273EB" w:rsidR="00516F02" w:rsidRDefault="00516F02" w:rsidP="00E74C0A">
      <w:pPr>
        <w:pStyle w:val="P1"/>
        <w:tabs>
          <w:tab w:val="clear" w:pos="1191"/>
          <w:tab w:val="left" w:pos="1134"/>
        </w:tabs>
        <w:ind w:left="993" w:hanging="567"/>
      </w:pPr>
      <w:r>
        <w:t>(a)</w:t>
      </w:r>
      <w:r>
        <w:tab/>
        <w:t>the number of hours that the holder may fly in any period as a member of the flight crew of an aircraft; and</w:t>
      </w:r>
    </w:p>
    <w:p w14:paraId="45958E9F" w14:textId="68A5C028" w:rsidR="00516F02" w:rsidRDefault="00516F02" w:rsidP="00E74C0A">
      <w:pPr>
        <w:pStyle w:val="P1"/>
        <w:tabs>
          <w:tab w:val="clear" w:pos="1191"/>
          <w:tab w:val="left" w:pos="1134"/>
        </w:tabs>
        <w:ind w:left="993" w:hanging="567"/>
      </w:pPr>
      <w:r>
        <w:t>(b)</w:t>
      </w:r>
      <w:r>
        <w:tab/>
        <w:t>the length of each tour of duty undertaken by the holder; and</w:t>
      </w:r>
    </w:p>
    <w:p w14:paraId="158D3332" w14:textId="39C9AACE" w:rsidR="00516F02" w:rsidRDefault="00516F02" w:rsidP="00E74C0A">
      <w:pPr>
        <w:pStyle w:val="P1"/>
        <w:tabs>
          <w:tab w:val="clear" w:pos="1191"/>
          <w:tab w:val="left" w:pos="1134"/>
        </w:tabs>
        <w:ind w:left="993" w:hanging="567"/>
      </w:pPr>
      <w:r>
        <w:t>(c)</w:t>
      </w:r>
      <w:r>
        <w:tab/>
        <w:t>the length of reserve time for the holder; and</w:t>
      </w:r>
    </w:p>
    <w:p w14:paraId="64F1B8F0" w14:textId="08AA6660" w:rsidR="00516F02" w:rsidRDefault="00516F02" w:rsidP="00E74C0A">
      <w:pPr>
        <w:pStyle w:val="P1"/>
        <w:tabs>
          <w:tab w:val="clear" w:pos="1191"/>
          <w:tab w:val="left" w:pos="1134"/>
        </w:tabs>
        <w:ind w:left="993" w:hanging="567"/>
      </w:pPr>
      <w:r>
        <w:t>(d)</w:t>
      </w:r>
      <w:r>
        <w:tab/>
        <w:t>the rest periods that must be taken by the holder; and</w:t>
      </w:r>
    </w:p>
    <w:p w14:paraId="2850BCBC" w14:textId="0C261392" w:rsidR="00516F02" w:rsidRDefault="00516F02" w:rsidP="00E74C0A">
      <w:pPr>
        <w:pStyle w:val="P1"/>
        <w:tabs>
          <w:tab w:val="clear" w:pos="1191"/>
          <w:tab w:val="left" w:pos="1134"/>
        </w:tabs>
        <w:ind w:left="993" w:hanging="567"/>
      </w:pPr>
      <w:r>
        <w:t>(e)</w:t>
      </w:r>
      <w:r>
        <w:tab/>
        <w:t>the circumstances in which the holder must not:</w:t>
      </w:r>
    </w:p>
    <w:p w14:paraId="3C654134" w14:textId="77777777" w:rsidR="00516F02" w:rsidRDefault="00516F02" w:rsidP="00E74C0A">
      <w:pPr>
        <w:pStyle w:val="P2"/>
        <w:tabs>
          <w:tab w:val="clear" w:pos="1758"/>
          <w:tab w:val="clear" w:pos="2155"/>
          <w:tab w:val="left" w:pos="1560"/>
        </w:tabs>
        <w:ind w:left="993" w:hanging="993"/>
      </w:pPr>
      <w:r>
        <w:tab/>
        <w:t>(i)</w:t>
      </w:r>
      <w:r>
        <w:tab/>
        <w:t>fly as a member of the flight crew of an aircraft; or</w:t>
      </w:r>
    </w:p>
    <w:p w14:paraId="1383379E" w14:textId="77777777" w:rsidR="00516F02" w:rsidRDefault="00516F02" w:rsidP="00E74C0A">
      <w:pPr>
        <w:pStyle w:val="P2"/>
        <w:tabs>
          <w:tab w:val="clear" w:pos="1758"/>
          <w:tab w:val="clear" w:pos="2155"/>
          <w:tab w:val="left" w:pos="1560"/>
        </w:tabs>
        <w:ind w:left="993" w:hanging="993"/>
      </w:pPr>
      <w:r>
        <w:tab/>
        <w:t>(ii)</w:t>
      </w:r>
      <w:r>
        <w:tab/>
        <w:t>perform any other duty associated with his or her employment; and</w:t>
      </w:r>
    </w:p>
    <w:p w14:paraId="2BF96611" w14:textId="2BC97F56" w:rsidR="00516F02" w:rsidRDefault="00516F02" w:rsidP="00E74C0A">
      <w:pPr>
        <w:pStyle w:val="P1"/>
        <w:tabs>
          <w:tab w:val="clear" w:pos="1191"/>
          <w:tab w:val="left" w:pos="1134"/>
        </w:tabs>
        <w:ind w:left="993" w:hanging="567"/>
      </w:pPr>
      <w:r>
        <w:t>(f)</w:t>
      </w:r>
      <w:r>
        <w:tab/>
        <w:t>the circumstances in which an operator must not require the holder:</w:t>
      </w:r>
    </w:p>
    <w:p w14:paraId="19CD6076" w14:textId="77777777" w:rsidR="00516F02" w:rsidRDefault="00516F02" w:rsidP="00E74C0A">
      <w:pPr>
        <w:pStyle w:val="P2"/>
        <w:tabs>
          <w:tab w:val="clear" w:pos="1758"/>
          <w:tab w:val="clear" w:pos="2155"/>
          <w:tab w:val="left" w:pos="1560"/>
        </w:tabs>
        <w:ind w:left="993" w:hanging="993"/>
      </w:pPr>
      <w:r>
        <w:tab/>
        <w:t>(i)</w:t>
      </w:r>
      <w:r>
        <w:tab/>
        <w:t>to fly as a member of the flight crew of an aircraft; or</w:t>
      </w:r>
    </w:p>
    <w:p w14:paraId="76FA50E0" w14:textId="77777777" w:rsidR="00516F02" w:rsidRDefault="00516F02" w:rsidP="00E74C0A">
      <w:pPr>
        <w:pStyle w:val="P2"/>
        <w:tabs>
          <w:tab w:val="clear" w:pos="1758"/>
          <w:tab w:val="clear" w:pos="2155"/>
          <w:tab w:val="left" w:pos="1560"/>
        </w:tabs>
        <w:ind w:left="993" w:hanging="993"/>
      </w:pPr>
      <w:r>
        <w:tab/>
        <w:t>(ii)</w:t>
      </w:r>
      <w:r>
        <w:tab/>
        <w:t>perform any other duty associated with the holder’s employment.</w:t>
      </w:r>
    </w:p>
    <w:p w14:paraId="7BFDA28C" w14:textId="77777777" w:rsidR="00516F02" w:rsidRDefault="00516F02" w:rsidP="00516F02"/>
    <w:p w14:paraId="4C51DAC1" w14:textId="5A72FF0B" w:rsidR="00516F02" w:rsidRDefault="00516F02" w:rsidP="00516F02">
      <w:r>
        <w:t xml:space="preserve">Under </w:t>
      </w:r>
      <w:r w:rsidR="00E74C0A">
        <w:t xml:space="preserve">former </w:t>
      </w:r>
      <w:proofErr w:type="spellStart"/>
      <w:r>
        <w:t>subregulations</w:t>
      </w:r>
      <w:proofErr w:type="spellEnd"/>
      <w:r>
        <w:t xml:space="preserve"> 5.55</w:t>
      </w:r>
      <w:r w:rsidR="006B68E3">
        <w:t> </w:t>
      </w:r>
      <w:r>
        <w:t>(2), (3) and (4)</w:t>
      </w:r>
      <w:r w:rsidR="0028785E">
        <w:t>,</w:t>
      </w:r>
      <w:r>
        <w:t xml:space="preserve"> contravention of a direction </w:t>
      </w:r>
      <w:r w:rsidR="00C52F28">
        <w:t>was</w:t>
      </w:r>
      <w:r>
        <w:t xml:space="preserve"> a strict liability offence (with a defence of reasonable excuse to be established under an evidential burden).</w:t>
      </w:r>
    </w:p>
    <w:p w14:paraId="7B420EBA" w14:textId="77777777" w:rsidR="00EF3DF8" w:rsidRPr="004E11B7" w:rsidRDefault="00EF3DF8" w:rsidP="00516F02">
      <w:pPr>
        <w:rPr>
          <w:color w:val="000000" w:themeColor="text1"/>
        </w:rPr>
      </w:pPr>
    </w:p>
    <w:p w14:paraId="303BF600" w14:textId="043DCB40" w:rsidR="00D27738" w:rsidRDefault="00280341" w:rsidP="00280341">
      <w:pPr>
        <w:rPr>
          <w:color w:val="000000" w:themeColor="text1"/>
        </w:rPr>
      </w:pPr>
      <w:r w:rsidRPr="004E11B7">
        <w:rPr>
          <w:color w:val="000000" w:themeColor="text1"/>
        </w:rPr>
        <w:lastRenderedPageBreak/>
        <w:t>Regulation 5.55 of CAR</w:t>
      </w:r>
      <w:r w:rsidR="000F65C6">
        <w:rPr>
          <w:color w:val="000000" w:themeColor="text1"/>
        </w:rPr>
        <w:t xml:space="preserve"> was replaced by</w:t>
      </w:r>
      <w:r w:rsidRPr="004E11B7">
        <w:rPr>
          <w:color w:val="000000" w:themeColor="text1"/>
        </w:rPr>
        <w:t xml:space="preserve"> regulation 210A (see below)</w:t>
      </w:r>
      <w:r w:rsidR="000F65C6">
        <w:rPr>
          <w:color w:val="000000" w:themeColor="text1"/>
        </w:rPr>
        <w:t xml:space="preserve"> and is relevant in relation to</w:t>
      </w:r>
      <w:r w:rsidRPr="004E11B7">
        <w:rPr>
          <w:color w:val="000000" w:themeColor="text1"/>
        </w:rPr>
        <w:t xml:space="preserve"> the eventual repeal of CAO Part 48 and the individual CAOs within it, all of which were made under regulation 5.55 and, from 4</w:t>
      </w:r>
      <w:r w:rsidR="004E11B7">
        <w:rPr>
          <w:color w:val="000000" w:themeColor="text1"/>
        </w:rPr>
        <w:t> </w:t>
      </w:r>
      <w:r w:rsidRPr="004E11B7">
        <w:rPr>
          <w:color w:val="000000" w:themeColor="text1"/>
        </w:rPr>
        <w:t xml:space="preserve">December 2013, are continued in force </w:t>
      </w:r>
      <w:r w:rsidR="00D27738">
        <w:rPr>
          <w:color w:val="000000" w:themeColor="text1"/>
        </w:rPr>
        <w:t>under</w:t>
      </w:r>
      <w:r w:rsidRPr="004E11B7">
        <w:rPr>
          <w:color w:val="000000" w:themeColor="text1"/>
        </w:rPr>
        <w:t xml:space="preserve"> regulation 210A</w:t>
      </w:r>
      <w:r w:rsidR="00D27738">
        <w:rPr>
          <w:color w:val="000000" w:themeColor="text1"/>
        </w:rPr>
        <w:t xml:space="preserve"> </w:t>
      </w:r>
      <w:proofErr w:type="gramStart"/>
      <w:r w:rsidR="00D27738">
        <w:rPr>
          <w:color w:val="000000" w:themeColor="text1"/>
        </w:rPr>
        <w:t>by virtue of</w:t>
      </w:r>
      <w:proofErr w:type="gramEnd"/>
      <w:r w:rsidR="00D27738">
        <w:rPr>
          <w:color w:val="000000" w:themeColor="text1"/>
        </w:rPr>
        <w:t xml:space="preserve"> regulation</w:t>
      </w:r>
      <w:r w:rsidR="00827A18">
        <w:rPr>
          <w:color w:val="000000" w:themeColor="text1"/>
        </w:rPr>
        <w:t> </w:t>
      </w:r>
      <w:r w:rsidR="00D27738">
        <w:rPr>
          <w:color w:val="000000" w:themeColor="text1"/>
        </w:rPr>
        <w:t>335 (see below)</w:t>
      </w:r>
      <w:r w:rsidRPr="004E11B7">
        <w:rPr>
          <w:color w:val="000000" w:themeColor="text1"/>
        </w:rPr>
        <w:t xml:space="preserve">. Regulation 5.55 </w:t>
      </w:r>
      <w:r w:rsidR="000F65C6">
        <w:rPr>
          <w:color w:val="000000" w:themeColor="text1"/>
        </w:rPr>
        <w:t>is</w:t>
      </w:r>
      <w:r w:rsidRPr="004E11B7">
        <w:rPr>
          <w:color w:val="000000" w:themeColor="text1"/>
        </w:rPr>
        <w:t xml:space="preserve"> not used or required as a head of power for the making of the </w:t>
      </w:r>
      <w:r w:rsidR="00E74C0A">
        <w:rPr>
          <w:color w:val="000000" w:themeColor="text1"/>
        </w:rPr>
        <w:t xml:space="preserve">new </w:t>
      </w:r>
      <w:r w:rsidRPr="004E11B7">
        <w:rPr>
          <w:color w:val="000000" w:themeColor="text1"/>
        </w:rPr>
        <w:t xml:space="preserve">CAO </w:t>
      </w:r>
      <w:r w:rsidR="00E74C0A">
        <w:rPr>
          <w:color w:val="000000" w:themeColor="text1"/>
        </w:rPr>
        <w:t xml:space="preserve">48.1, </w:t>
      </w:r>
      <w:r w:rsidRPr="004E11B7">
        <w:rPr>
          <w:color w:val="000000" w:themeColor="text1"/>
        </w:rPr>
        <w:t>which relies on the other heads of power mentioned for the instrument.</w:t>
      </w:r>
    </w:p>
    <w:p w14:paraId="07591E5E" w14:textId="77777777" w:rsidR="00280341" w:rsidRPr="004E11B7" w:rsidRDefault="00280341" w:rsidP="00280341">
      <w:pPr>
        <w:rPr>
          <w:color w:val="000000" w:themeColor="text1"/>
        </w:rPr>
      </w:pPr>
    </w:p>
    <w:p w14:paraId="00EEB0C1" w14:textId="77AD6AE8" w:rsidR="00D27738" w:rsidRDefault="00280341" w:rsidP="00280341">
      <w:r>
        <w:t xml:space="preserve">However, the </w:t>
      </w:r>
      <w:r w:rsidRPr="004C2648">
        <w:rPr>
          <w:i/>
        </w:rPr>
        <w:t>Civil Aviation Legislation Amendment Regulation 2013</w:t>
      </w:r>
      <w:r w:rsidR="004E11B7">
        <w:rPr>
          <w:i/>
        </w:rPr>
        <w:t xml:space="preserve"> </w:t>
      </w:r>
      <w:r w:rsidRPr="003D165D">
        <w:t xml:space="preserve">(the </w:t>
      </w:r>
      <w:r w:rsidRPr="003D165D">
        <w:rPr>
          <w:b/>
          <w:i/>
        </w:rPr>
        <w:t>amendment regulation</w:t>
      </w:r>
      <w:r w:rsidRPr="003D165D">
        <w:t xml:space="preserve">) </w:t>
      </w:r>
      <w:r w:rsidRPr="004316FD">
        <w:t>has</w:t>
      </w:r>
      <w:r>
        <w:t xml:space="preserve"> certain possible</w:t>
      </w:r>
      <w:r w:rsidRPr="004316FD">
        <w:t xml:space="preserve"> </w:t>
      </w:r>
      <w:r w:rsidR="003961D7">
        <w:t>e</w:t>
      </w:r>
      <w:r w:rsidRPr="004316FD">
        <w:t xml:space="preserve">ffects which the </w:t>
      </w:r>
      <w:r w:rsidR="003961D7">
        <w:t xml:space="preserve">new </w:t>
      </w:r>
      <w:r w:rsidR="004E11B7">
        <w:t>CAO</w:t>
      </w:r>
      <w:r>
        <w:t xml:space="preserve"> </w:t>
      </w:r>
      <w:r w:rsidR="003961D7">
        <w:t xml:space="preserve">48.1 </w:t>
      </w:r>
      <w:r>
        <w:t xml:space="preserve">has addressed. Thus, item 5 in Schedule 2 of </w:t>
      </w:r>
      <w:r w:rsidRPr="003D165D">
        <w:t xml:space="preserve">the </w:t>
      </w:r>
      <w:r w:rsidRPr="004316FD">
        <w:t>amendment regulation</w:t>
      </w:r>
      <w:r>
        <w:rPr>
          <w:i/>
        </w:rPr>
        <w:t xml:space="preserve">, </w:t>
      </w:r>
      <w:r w:rsidRPr="004316FD">
        <w:t>which commence</w:t>
      </w:r>
      <w:r w:rsidR="006B5CB3">
        <w:t>d</w:t>
      </w:r>
      <w:r w:rsidRPr="004316FD">
        <w:t xml:space="preserve"> on 4 December 2013,</w:t>
      </w:r>
      <w:r w:rsidRPr="00D91C08">
        <w:t xml:space="preserve"> ha</w:t>
      </w:r>
      <w:r w:rsidR="006B5CB3">
        <w:t>d</w:t>
      </w:r>
      <w:r w:rsidRPr="00D91C08">
        <w:t xml:space="preserve"> the eff</w:t>
      </w:r>
      <w:r>
        <w:t>e</w:t>
      </w:r>
      <w:r w:rsidRPr="00D91C08">
        <w:t>ct</w:t>
      </w:r>
      <w:r>
        <w:t xml:space="preserve"> (from that date)</w:t>
      </w:r>
      <w:r w:rsidRPr="00D91C08">
        <w:t xml:space="preserve"> of repealing regulation 5.55</w:t>
      </w:r>
      <w:r>
        <w:t xml:space="preserve"> (as part of a larger repeal of Part</w:t>
      </w:r>
      <w:r w:rsidR="00A83268">
        <w:t> </w:t>
      </w:r>
      <w:r>
        <w:t>5) and inserting a new regulation 210A into CAR, in effect remaking regulation 5.55 but in a modified form (item 18 in Schedule 2).</w:t>
      </w:r>
      <w:r w:rsidR="00992EB4">
        <w:t xml:space="preserve"> </w:t>
      </w:r>
      <w:r>
        <w:t>The amendment regulation also ma</w:t>
      </w:r>
      <w:r w:rsidR="006B5CB3">
        <w:t>de</w:t>
      </w:r>
      <w:r>
        <w:t xml:space="preserve"> regulation 335 of CAR which provides that a CAO made under regulation 5.55 and in force immediately before 4 December 2013 continues in force according to its terms “as if” it had been made on 4 December 2013 under regulation</w:t>
      </w:r>
      <w:r w:rsidR="003961D7">
        <w:t> </w:t>
      </w:r>
      <w:r>
        <w:t>210A</w:t>
      </w:r>
      <w:r w:rsidR="00D27738">
        <w:t xml:space="preserve"> (item 41 in Schedule 2)</w:t>
      </w:r>
      <w:r>
        <w:t>.</w:t>
      </w:r>
    </w:p>
    <w:p w14:paraId="5FFF7CDB" w14:textId="77777777" w:rsidR="00280341" w:rsidRDefault="00280341" w:rsidP="00280341"/>
    <w:p w14:paraId="6765C5DC" w14:textId="57A1A455" w:rsidR="00280341" w:rsidRDefault="00280341" w:rsidP="00280341">
      <w:r>
        <w:t xml:space="preserve">Although not needed as a head of power for the making of the </w:t>
      </w:r>
      <w:r w:rsidR="003961D7">
        <w:t xml:space="preserve">new </w:t>
      </w:r>
      <w:r w:rsidR="004E11B7">
        <w:t>CAO</w:t>
      </w:r>
      <w:r w:rsidR="003961D7">
        <w:t xml:space="preserve"> 48.1</w:t>
      </w:r>
      <w:r>
        <w:t xml:space="preserve">, regulation 210A of CAR is </w:t>
      </w:r>
      <w:r w:rsidR="000F65C6">
        <w:t>relevant in relation to</w:t>
      </w:r>
      <w:r>
        <w:t xml:space="preserve"> the eventual repeal of CAO Part 48. Regulation</w:t>
      </w:r>
      <w:r w:rsidR="003961D7">
        <w:t> </w:t>
      </w:r>
      <w:r>
        <w:t xml:space="preserve">210A </w:t>
      </w:r>
      <w:r w:rsidR="00695696">
        <w:t>took effect on</w:t>
      </w:r>
      <w:r>
        <w:t xml:space="preserve"> 4 December 2013</w:t>
      </w:r>
      <w:r w:rsidR="00695696">
        <w:t>.</w:t>
      </w:r>
    </w:p>
    <w:p w14:paraId="4664683B" w14:textId="77777777" w:rsidR="00695696" w:rsidRDefault="00695696" w:rsidP="00280341"/>
    <w:p w14:paraId="14FF7B13" w14:textId="6F2A422B" w:rsidR="00516F02" w:rsidRDefault="00516F02" w:rsidP="00D27738">
      <w:pPr>
        <w:keepNext/>
      </w:pPr>
      <w:r>
        <w:t>Under subregulation 215</w:t>
      </w:r>
      <w:r w:rsidR="006B68E3">
        <w:t> </w:t>
      </w:r>
      <w:r>
        <w:t>(3) of CAR, CASA may give a direction:</w:t>
      </w:r>
    </w:p>
    <w:p w14:paraId="28214100" w14:textId="43395E09" w:rsidR="00516F02" w:rsidRDefault="00516F02" w:rsidP="003961D7">
      <w:pPr>
        <w:pStyle w:val="P1"/>
        <w:keepNext/>
        <w:ind w:left="993" w:hanging="567"/>
        <w:jc w:val="left"/>
      </w:pPr>
      <w:r>
        <w:t>(a)</w:t>
      </w:r>
      <w:r>
        <w:tab/>
        <w:t xml:space="preserve">requiring an operator to include </w:t>
      </w:r>
      <w:proofErr w:type="gramStart"/>
      <w:r>
        <w:t>particular information</w:t>
      </w:r>
      <w:proofErr w:type="gramEnd"/>
      <w:r>
        <w:t>, procedures and instructions in the operations manual; or</w:t>
      </w:r>
    </w:p>
    <w:p w14:paraId="1EC76037" w14:textId="1E3E7BEE" w:rsidR="00516F02" w:rsidRDefault="00516F02" w:rsidP="003961D7">
      <w:pPr>
        <w:pStyle w:val="P1"/>
        <w:keepNext/>
        <w:ind w:left="993" w:hanging="567"/>
        <w:jc w:val="left"/>
      </w:pPr>
      <w:r>
        <w:t>(b)</w:t>
      </w:r>
      <w:r>
        <w:tab/>
        <w:t>requiring the operator to revise or vary the information, procedures and instructions contained in the operations manual.</w:t>
      </w:r>
    </w:p>
    <w:p w14:paraId="61C2CED5" w14:textId="6B320D0D" w:rsidR="00516F02" w:rsidRDefault="00516F02" w:rsidP="006B68E3">
      <w:pPr>
        <w:pStyle w:val="P1"/>
        <w:ind w:left="0" w:firstLine="0"/>
        <w:jc w:val="left"/>
      </w:pPr>
      <w:r>
        <w:t>Under subregulation 215</w:t>
      </w:r>
      <w:r w:rsidR="006B68E3">
        <w:t> </w:t>
      </w:r>
      <w:r>
        <w:t>(3</w:t>
      </w:r>
      <w:r w:rsidR="004565E6">
        <w:t>A</w:t>
      </w:r>
      <w:r>
        <w:t>), an operator must not contravene a direction. Under subregulation 215</w:t>
      </w:r>
      <w:r w:rsidR="00C468BB">
        <w:t> </w:t>
      </w:r>
      <w:r>
        <w:t xml:space="preserve">(4), a direction does not have effect in relation to a person until it has been served on the person (which, as noted above, may be </w:t>
      </w:r>
      <w:proofErr w:type="gramStart"/>
      <w:r>
        <w:t>effected</w:t>
      </w:r>
      <w:proofErr w:type="gramEnd"/>
      <w:r>
        <w:t xml:space="preserve"> through </w:t>
      </w:r>
      <w:r w:rsidR="001335BF">
        <w:t>registration of</w:t>
      </w:r>
      <w:r>
        <w:t xml:space="preserve"> the CAO containing the direction</w:t>
      </w:r>
      <w:r w:rsidR="001335BF">
        <w:t xml:space="preserve"> (see subregulation 5 (3)</w:t>
      </w:r>
      <w:r w:rsidR="003961D7">
        <w:t xml:space="preserve"> of CAR</w:t>
      </w:r>
      <w:r w:rsidR="001335BF">
        <w:t xml:space="preserve">, as amended by item 5 in </w:t>
      </w:r>
      <w:r w:rsidR="001335BF" w:rsidRPr="001335BF">
        <w:rPr>
          <w:i/>
        </w:rPr>
        <w:t>Civil Aviation Legislation Amendment</w:t>
      </w:r>
      <w:r w:rsidR="001335BF">
        <w:rPr>
          <w:i/>
        </w:rPr>
        <w:t xml:space="preserve"> (Miscellaneous Measures) R</w:t>
      </w:r>
      <w:r w:rsidR="001335BF" w:rsidRPr="001335BF">
        <w:rPr>
          <w:i/>
        </w:rPr>
        <w:t>egulation 2016</w:t>
      </w:r>
      <w:r>
        <w:t>).</w:t>
      </w:r>
    </w:p>
    <w:p w14:paraId="0985ABB5" w14:textId="77777777" w:rsidR="00516F02" w:rsidRDefault="00516F02" w:rsidP="006B68E3">
      <w:pPr>
        <w:pStyle w:val="P1"/>
        <w:ind w:left="0" w:firstLine="0"/>
        <w:jc w:val="left"/>
      </w:pPr>
    </w:p>
    <w:p w14:paraId="6818E890" w14:textId="2A33DF1E" w:rsidR="00516F02" w:rsidRDefault="00516F02" w:rsidP="006B68E3">
      <w:pPr>
        <w:pStyle w:val="P1"/>
        <w:ind w:left="0" w:firstLine="0"/>
        <w:jc w:val="left"/>
      </w:pPr>
      <w:r>
        <w:t>Under subregulation 11.068</w:t>
      </w:r>
      <w:r w:rsidR="006B68E3">
        <w:t> </w:t>
      </w:r>
      <w:r>
        <w:t xml:space="preserve">(1) of the </w:t>
      </w:r>
      <w:r w:rsidRPr="005A6590">
        <w:rPr>
          <w:i/>
        </w:rPr>
        <w:t>Civil Aviation</w:t>
      </w:r>
      <w:r>
        <w:rPr>
          <w:i/>
        </w:rPr>
        <w:t xml:space="preserve"> Safety</w:t>
      </w:r>
      <w:r w:rsidRPr="005A6590">
        <w:rPr>
          <w:i/>
        </w:rPr>
        <w:t xml:space="preserve"> Regulations 19</w:t>
      </w:r>
      <w:r>
        <w:rPr>
          <w:i/>
        </w:rPr>
        <w:t>9</w:t>
      </w:r>
      <w:r w:rsidRPr="005A6590">
        <w:rPr>
          <w:i/>
        </w:rPr>
        <w:t>8</w:t>
      </w:r>
      <w:r w:rsidRPr="000D3EFE">
        <w:t xml:space="preserve"> </w:t>
      </w:r>
      <w:r w:rsidRPr="00445AF9">
        <w:t>(</w:t>
      </w:r>
      <w:r w:rsidRPr="005A6590">
        <w:rPr>
          <w:b/>
          <w:i/>
        </w:rPr>
        <w:t>CA</w:t>
      </w:r>
      <w:r>
        <w:rPr>
          <w:b/>
          <w:i/>
        </w:rPr>
        <w:t>S</w:t>
      </w:r>
      <w:r w:rsidRPr="005A6590">
        <w:rPr>
          <w:b/>
          <w:i/>
        </w:rPr>
        <w:t>R</w:t>
      </w:r>
      <w:r w:rsidRPr="00445AF9">
        <w:t>)</w:t>
      </w:r>
      <w:r>
        <w:t>, f</w:t>
      </w:r>
      <w:r w:rsidRPr="00110140">
        <w:t>or subsection 98</w:t>
      </w:r>
      <w:r w:rsidR="00BE612A">
        <w:t> </w:t>
      </w:r>
      <w:r w:rsidRPr="00110140">
        <w:t>(5A) of the Act, CASA may issue a legislative instrument that imposes a condition on a specified class of authorisations</w:t>
      </w:r>
      <w:r>
        <w:t xml:space="preserve"> (including, </w:t>
      </w:r>
      <w:proofErr w:type="gramStart"/>
      <w:r>
        <w:t>by virtue of</w:t>
      </w:r>
      <w:proofErr w:type="gramEnd"/>
      <w:r>
        <w:t xml:space="preserve"> regulation 11.015, flight crew licences)</w:t>
      </w:r>
      <w:r w:rsidRPr="00110140">
        <w:t>.</w:t>
      </w:r>
      <w:r>
        <w:t xml:space="preserve"> Under subregulation 11.068</w:t>
      </w:r>
      <w:r w:rsidR="00C468BB">
        <w:t> </w:t>
      </w:r>
      <w:r>
        <w:t>(2), t</w:t>
      </w:r>
      <w:r w:rsidRPr="00110140">
        <w:t xml:space="preserve">he class of authorisations may include authorisations granted </w:t>
      </w:r>
      <w:r w:rsidRPr="00FB0451">
        <w:rPr>
          <w:i/>
        </w:rPr>
        <w:t xml:space="preserve">before </w:t>
      </w:r>
      <w:r w:rsidRPr="00110140">
        <w:t>the imposition of the condition.</w:t>
      </w:r>
      <w:r>
        <w:t xml:space="preserve"> Under subregulation 11.068</w:t>
      </w:r>
      <w:r w:rsidR="006B68E3">
        <w:t> </w:t>
      </w:r>
      <w:r>
        <w:t>(3), a</w:t>
      </w:r>
      <w:r w:rsidRPr="00110140">
        <w:t xml:space="preserve"> condition imposed by a legislative instrument issued under subregulation </w:t>
      </w:r>
      <w:r w:rsidR="003961D7">
        <w:t>11.068 </w:t>
      </w:r>
      <w:r w:rsidRPr="00110140">
        <w:t xml:space="preserve">(1) is taken to be a condition of </w:t>
      </w:r>
      <w:r w:rsidRPr="006D203D">
        <w:rPr>
          <w:i/>
        </w:rPr>
        <w:t>every</w:t>
      </w:r>
      <w:r w:rsidRPr="00110140">
        <w:t xml:space="preserve"> authorisation of the class mentioned in the instrument.</w:t>
      </w:r>
    </w:p>
    <w:p w14:paraId="1E9EC3CA" w14:textId="77777777" w:rsidR="00C31337" w:rsidRDefault="00C31337" w:rsidP="006B68E3">
      <w:pPr>
        <w:pStyle w:val="P1"/>
        <w:ind w:left="0" w:firstLine="0"/>
        <w:jc w:val="left"/>
      </w:pPr>
    </w:p>
    <w:p w14:paraId="4BC9F04D" w14:textId="6B19EB40" w:rsidR="002C6C46" w:rsidRDefault="00C31337" w:rsidP="00992EB4">
      <w:pPr>
        <w:pStyle w:val="P1"/>
        <w:ind w:left="0" w:firstLine="0"/>
        <w:jc w:val="left"/>
      </w:pPr>
      <w:r>
        <w:t>Under subsection 33</w:t>
      </w:r>
      <w:r w:rsidR="006B68E3">
        <w:t> </w:t>
      </w:r>
      <w:r>
        <w:t xml:space="preserve">(3) of the </w:t>
      </w:r>
      <w:r w:rsidRPr="00C31337">
        <w:rPr>
          <w:i/>
        </w:rPr>
        <w:t>Acts Interpretation Act 1901</w:t>
      </w:r>
      <w:r w:rsidR="00E564F3">
        <w:t>, w</w:t>
      </w:r>
      <w:r w:rsidR="00E564F3" w:rsidRPr="00B5277A">
        <w:t xml:space="preserve">here an Act confers a power to make, grant or issue any instrument </w:t>
      </w:r>
      <w:r w:rsidR="00E564F3" w:rsidRPr="001C06E6">
        <w:t>of a legislative or administrative character</w:t>
      </w:r>
      <w:r w:rsidR="00E564F3" w:rsidRPr="00B5277A">
        <w:t xml:space="preserve"> the power shall be construed as including a power exercisable in the like manner and subject to the like conditions (if any) to repeal any such instrument.</w:t>
      </w:r>
      <w:r w:rsidR="00E564F3">
        <w:t xml:space="preserve"> </w:t>
      </w:r>
      <w:r w:rsidR="00EF3DF8">
        <w:t>Subsection 33</w:t>
      </w:r>
      <w:r w:rsidR="00C468BB">
        <w:t> </w:t>
      </w:r>
      <w:r w:rsidR="00EF3DF8">
        <w:t xml:space="preserve">(3) of the </w:t>
      </w:r>
      <w:r w:rsidR="00EF3DF8" w:rsidRPr="00C31337">
        <w:rPr>
          <w:i/>
        </w:rPr>
        <w:t>Acts Interpretation Act 1901</w:t>
      </w:r>
      <w:r w:rsidR="00EF3DF8">
        <w:rPr>
          <w:i/>
        </w:rPr>
        <w:t xml:space="preserve"> </w:t>
      </w:r>
      <w:r w:rsidR="00EF3DF8" w:rsidRPr="003F572B">
        <w:t>is used</w:t>
      </w:r>
      <w:r w:rsidR="00EF3DF8">
        <w:t>,</w:t>
      </w:r>
      <w:r w:rsidR="00EF3DF8" w:rsidRPr="003F572B">
        <w:t xml:space="preserve"> in association with regulation </w:t>
      </w:r>
      <w:r w:rsidR="0095430B">
        <w:t>210A</w:t>
      </w:r>
      <w:r w:rsidR="00EF3DF8" w:rsidRPr="003F572B">
        <w:t xml:space="preserve"> of CAR</w:t>
      </w:r>
      <w:r w:rsidR="00C468BB">
        <w:t> </w:t>
      </w:r>
      <w:r w:rsidR="00EF3DF8" w:rsidRPr="003F572B">
        <w:t>1988</w:t>
      </w:r>
      <w:r w:rsidR="00EF3DF8">
        <w:t>,</w:t>
      </w:r>
      <w:r w:rsidR="00EF3DF8" w:rsidRPr="003F572B">
        <w:t xml:space="preserve"> for</w:t>
      </w:r>
      <w:r w:rsidR="00141536">
        <w:t xml:space="preserve"> making </w:t>
      </w:r>
      <w:r w:rsidR="003961D7">
        <w:t>relevant</w:t>
      </w:r>
      <w:r w:rsidR="00141536">
        <w:t xml:space="preserve"> amendments </w:t>
      </w:r>
      <w:proofErr w:type="gramStart"/>
      <w:r w:rsidR="00141536">
        <w:t>and also</w:t>
      </w:r>
      <w:proofErr w:type="gramEnd"/>
      <w:r w:rsidR="00141536">
        <w:t xml:space="preserve"> for</w:t>
      </w:r>
      <w:r w:rsidR="00EF3DF8" w:rsidRPr="003F572B">
        <w:t xml:space="preserve"> the purpose of </w:t>
      </w:r>
      <w:r w:rsidR="00141536">
        <w:t xml:space="preserve">eventually </w:t>
      </w:r>
      <w:r w:rsidR="00EF3DF8" w:rsidRPr="003F572B">
        <w:t>repealing CAO Part 48</w:t>
      </w:r>
      <w:r w:rsidR="00EF3DF8">
        <w:t>.</w:t>
      </w:r>
    </w:p>
    <w:p w14:paraId="1D14A499" w14:textId="77777777" w:rsidR="004F4A3E" w:rsidRDefault="004F4A3E" w:rsidP="00992EB4">
      <w:pPr>
        <w:pStyle w:val="P1"/>
        <w:ind w:left="0" w:firstLine="0"/>
        <w:jc w:val="left"/>
      </w:pPr>
      <w:r>
        <w:br w:type="page"/>
      </w:r>
    </w:p>
    <w:p w14:paraId="3BFB4744" w14:textId="556A064F" w:rsidR="005555FD" w:rsidRPr="0052749E" w:rsidRDefault="005555FD" w:rsidP="005555FD">
      <w:pPr>
        <w:pStyle w:val="LDClauseHeading"/>
        <w:pageBreakBefore/>
        <w:spacing w:before="0"/>
        <w:ind w:left="6498" w:firstLine="0"/>
        <w:jc w:val="right"/>
      </w:pPr>
      <w:r w:rsidRPr="0052749E">
        <w:lastRenderedPageBreak/>
        <w:t xml:space="preserve">Appendix </w:t>
      </w:r>
      <w:r w:rsidR="00F50867">
        <w:t>2</w:t>
      </w:r>
    </w:p>
    <w:p w14:paraId="31E9D2B2" w14:textId="77777777" w:rsidR="005555FD" w:rsidRDefault="005555FD" w:rsidP="005555FD">
      <w:pPr>
        <w:spacing w:before="360" w:after="120"/>
        <w:rPr>
          <w:rFonts w:ascii="Arial" w:hAnsi="Arial" w:cs="Arial"/>
          <w:b/>
          <w:i/>
          <w:color w:val="000000"/>
        </w:rPr>
      </w:pPr>
      <w:r w:rsidRPr="005555FD">
        <w:rPr>
          <w:rFonts w:ascii="Arial" w:hAnsi="Arial" w:cs="Arial"/>
          <w:b/>
        </w:rPr>
        <w:t xml:space="preserve">Details of </w:t>
      </w:r>
      <w:r w:rsidRPr="005555FD">
        <w:rPr>
          <w:rFonts w:ascii="Arial" w:hAnsi="Arial" w:cs="Arial"/>
          <w:b/>
          <w:i/>
          <w:color w:val="000000"/>
        </w:rPr>
        <w:t>Civil Aviation Order 48.1 Amendment Instrument 2018 (No. 2)</w:t>
      </w:r>
    </w:p>
    <w:p w14:paraId="7244CC14" w14:textId="5B3C75D2" w:rsidR="00A45167" w:rsidRPr="0018531D" w:rsidRDefault="00A45167" w:rsidP="00A45167">
      <w:pPr>
        <w:pStyle w:val="LDClauseHeading"/>
        <w:rPr>
          <w:color w:val="000000"/>
        </w:rPr>
      </w:pPr>
      <w:bookmarkStart w:id="0" w:name="_Toc378165523"/>
      <w:bookmarkStart w:id="1" w:name="_Toc172103085"/>
      <w:bookmarkStart w:id="2" w:name="_Toc175389752"/>
      <w:bookmarkStart w:id="3" w:name="_Toc198023690"/>
      <w:bookmarkStart w:id="4" w:name="_Toc378165524"/>
      <w:r w:rsidRPr="0018531D">
        <w:rPr>
          <w:color w:val="000000"/>
        </w:rPr>
        <w:t>1</w:t>
      </w:r>
      <w:r w:rsidRPr="0018531D">
        <w:rPr>
          <w:color w:val="000000"/>
        </w:rPr>
        <w:tab/>
        <w:t>Name</w:t>
      </w:r>
      <w:bookmarkEnd w:id="0"/>
    </w:p>
    <w:p w14:paraId="54561E2A" w14:textId="77777777" w:rsidR="00A45167" w:rsidRPr="0018531D" w:rsidRDefault="00A45167" w:rsidP="00A45167">
      <w:pPr>
        <w:pStyle w:val="LDClause"/>
        <w:rPr>
          <w:color w:val="000000"/>
        </w:rPr>
      </w:pPr>
      <w:r w:rsidRPr="0018531D">
        <w:rPr>
          <w:color w:val="000000"/>
        </w:rPr>
        <w:tab/>
      </w:r>
      <w:r w:rsidRPr="0018531D">
        <w:rPr>
          <w:color w:val="000000"/>
        </w:rPr>
        <w:tab/>
      </w:r>
      <w:r>
        <w:rPr>
          <w:color w:val="000000"/>
        </w:rPr>
        <w:t>Under this section, t</w:t>
      </w:r>
      <w:r w:rsidRPr="0018531D">
        <w:rPr>
          <w:color w:val="000000"/>
        </w:rPr>
        <w:t>h</w:t>
      </w:r>
      <w:r>
        <w:rPr>
          <w:color w:val="000000"/>
        </w:rPr>
        <w:t>e</w:t>
      </w:r>
      <w:r w:rsidRPr="0018531D">
        <w:rPr>
          <w:color w:val="000000"/>
        </w:rPr>
        <w:t xml:space="preserve"> instrument is</w:t>
      </w:r>
      <w:r>
        <w:rPr>
          <w:color w:val="000000"/>
        </w:rPr>
        <w:t xml:space="preserve"> named</w:t>
      </w:r>
      <w:r w:rsidRPr="0018531D">
        <w:rPr>
          <w:color w:val="000000"/>
        </w:rPr>
        <w:t xml:space="preserve"> the</w:t>
      </w:r>
      <w:r w:rsidRPr="000B3333">
        <w:rPr>
          <w:i/>
          <w:color w:val="000000"/>
        </w:rPr>
        <w:t xml:space="preserve"> </w:t>
      </w:r>
      <w:r w:rsidRPr="0018531D">
        <w:rPr>
          <w:i/>
          <w:color w:val="000000"/>
        </w:rPr>
        <w:t xml:space="preserve">Civil Aviation Order 48.1 </w:t>
      </w:r>
      <w:r>
        <w:rPr>
          <w:i/>
          <w:color w:val="000000"/>
        </w:rPr>
        <w:t xml:space="preserve">Amendment </w:t>
      </w:r>
      <w:r w:rsidRPr="0018531D">
        <w:rPr>
          <w:i/>
          <w:color w:val="000000"/>
        </w:rPr>
        <w:t>Instrument 201</w:t>
      </w:r>
      <w:r>
        <w:rPr>
          <w:i/>
          <w:color w:val="000000"/>
        </w:rPr>
        <w:t>8 (No. 2)</w:t>
      </w:r>
      <w:r w:rsidRPr="0018531D">
        <w:rPr>
          <w:color w:val="000000"/>
        </w:rPr>
        <w:t>.</w:t>
      </w:r>
    </w:p>
    <w:p w14:paraId="06D017B0" w14:textId="77777777" w:rsidR="005555FD" w:rsidRPr="00566C10" w:rsidRDefault="005555FD" w:rsidP="005555FD">
      <w:pPr>
        <w:pStyle w:val="LDClauseHeading"/>
      </w:pPr>
      <w:r w:rsidRPr="00566C10">
        <w:t>2</w:t>
      </w:r>
      <w:r w:rsidRPr="00566C10">
        <w:tab/>
        <w:t>Commencement</w:t>
      </w:r>
      <w:bookmarkEnd w:id="1"/>
      <w:bookmarkEnd w:id="2"/>
      <w:bookmarkEnd w:id="3"/>
      <w:bookmarkEnd w:id="4"/>
    </w:p>
    <w:p w14:paraId="78297A06" w14:textId="506B7C42" w:rsidR="005555FD" w:rsidRPr="00566C10" w:rsidRDefault="005555FD" w:rsidP="005555FD">
      <w:pPr>
        <w:pStyle w:val="LDClause"/>
      </w:pPr>
      <w:r w:rsidRPr="00566C10">
        <w:tab/>
      </w:r>
      <w:r w:rsidRPr="00566C10">
        <w:tab/>
      </w:r>
      <w:r w:rsidR="00A45167">
        <w:rPr>
          <w:color w:val="000000"/>
        </w:rPr>
        <w:t>Under this section</w:t>
      </w:r>
      <w:r w:rsidR="00A45167">
        <w:t>, the</w:t>
      </w:r>
      <w:r w:rsidRPr="00566C10">
        <w:t xml:space="preserve"> instrument </w:t>
      </w:r>
      <w:r w:rsidR="00A45167">
        <w:t xml:space="preserve">is expressed to </w:t>
      </w:r>
      <w:r w:rsidRPr="00566C10">
        <w:t xml:space="preserve">commence on </w:t>
      </w:r>
      <w:r>
        <w:t>the day after registration</w:t>
      </w:r>
      <w:r w:rsidRPr="00566C10">
        <w:t>.</w:t>
      </w:r>
      <w:r w:rsidR="009B282C">
        <w:t xml:space="preserve"> This gives the amendment instrument legal existence and force. However, </w:t>
      </w:r>
      <w:r w:rsidR="00DC0730">
        <w:t xml:space="preserve">some of </w:t>
      </w:r>
      <w:r w:rsidR="009B282C">
        <w:t>the amendments contained within it take effect subject to other provisions</w:t>
      </w:r>
      <w:r w:rsidR="00DC0730">
        <w:t xml:space="preserve"> in the new CAO 48.1, for example, opting-in provisions</w:t>
      </w:r>
      <w:r w:rsidR="009B282C">
        <w:t>.</w:t>
      </w:r>
    </w:p>
    <w:p w14:paraId="6A3B3622" w14:textId="77777777" w:rsidR="005555FD" w:rsidRPr="00566C10" w:rsidRDefault="005555FD" w:rsidP="005555FD">
      <w:pPr>
        <w:pStyle w:val="LDClauseHeading"/>
      </w:pPr>
      <w:r w:rsidRPr="00566C10">
        <w:t>3</w:t>
      </w:r>
      <w:r w:rsidRPr="00566C10">
        <w:tab/>
      </w:r>
      <w:r>
        <w:t xml:space="preserve">Amendment of </w:t>
      </w:r>
      <w:r w:rsidRPr="006805E7">
        <w:rPr>
          <w:i/>
        </w:rPr>
        <w:t>Civil Aviation Order 48.1 Instrument 2013</w:t>
      </w:r>
    </w:p>
    <w:p w14:paraId="7C989D3A" w14:textId="77777777" w:rsidR="005555FD" w:rsidRPr="009B282C" w:rsidRDefault="005555FD" w:rsidP="005555FD">
      <w:pPr>
        <w:pStyle w:val="LDClause"/>
      </w:pPr>
      <w:r w:rsidRPr="00566C10">
        <w:tab/>
      </w:r>
      <w:r w:rsidRPr="00566C10">
        <w:tab/>
      </w:r>
      <w:r w:rsidR="009B282C">
        <w:rPr>
          <w:color w:val="000000"/>
        </w:rPr>
        <w:t>Under this section</w:t>
      </w:r>
      <w:r w:rsidR="009B282C">
        <w:t xml:space="preserve">, </w:t>
      </w:r>
      <w:r>
        <w:t xml:space="preserve">Schedule 1 </w:t>
      </w:r>
      <w:r w:rsidR="009B282C">
        <w:t>contains the amendments to</w:t>
      </w:r>
      <w:r>
        <w:t xml:space="preserve"> </w:t>
      </w:r>
      <w:r w:rsidRPr="006805E7">
        <w:rPr>
          <w:i/>
        </w:rPr>
        <w:t>Civil Aviation Order 48.1 Instrument 2013</w:t>
      </w:r>
      <w:r w:rsidR="009B282C">
        <w:rPr>
          <w:i/>
        </w:rPr>
        <w:t xml:space="preserve"> </w:t>
      </w:r>
      <w:r w:rsidR="009B282C" w:rsidRPr="009B282C">
        <w:t xml:space="preserve">(the </w:t>
      </w:r>
      <w:r w:rsidR="009B282C" w:rsidRPr="003961D7">
        <w:rPr>
          <w:b/>
          <w:i/>
        </w:rPr>
        <w:t>new CAO 48.1</w:t>
      </w:r>
      <w:r w:rsidR="009B282C" w:rsidRPr="009B282C">
        <w:t>)</w:t>
      </w:r>
      <w:r w:rsidRPr="009B282C">
        <w:t>.</w:t>
      </w:r>
    </w:p>
    <w:p w14:paraId="05D4A2F9" w14:textId="5DBC9A4B" w:rsidR="005555FD" w:rsidRPr="00566C10" w:rsidRDefault="005555FD" w:rsidP="005555FD">
      <w:pPr>
        <w:pStyle w:val="LDClauseHeading"/>
      </w:pPr>
      <w:r>
        <w:t>4</w:t>
      </w:r>
      <w:r w:rsidRPr="00566C10">
        <w:tab/>
      </w:r>
      <w:r>
        <w:t xml:space="preserve">Amendment of </w:t>
      </w:r>
      <w:r w:rsidRPr="006805E7">
        <w:rPr>
          <w:i/>
        </w:rPr>
        <w:t xml:space="preserve">Civil Aviation Order 48.1 </w:t>
      </w:r>
      <w:r>
        <w:rPr>
          <w:i/>
        </w:rPr>
        <w:t xml:space="preserve">Amendment </w:t>
      </w:r>
      <w:r w:rsidRPr="006805E7">
        <w:rPr>
          <w:i/>
        </w:rPr>
        <w:t>Instrument 201</w:t>
      </w:r>
      <w:r>
        <w:rPr>
          <w:i/>
        </w:rPr>
        <w:t>6 (No. 1)</w:t>
      </w:r>
      <w:r w:rsidR="00DF0A69">
        <w:rPr>
          <w:i/>
        </w:rPr>
        <w:t xml:space="preserve"> (as amended)</w:t>
      </w:r>
    </w:p>
    <w:p w14:paraId="497CE952" w14:textId="550E6CE6" w:rsidR="005555FD" w:rsidRPr="009B282C" w:rsidRDefault="005555FD" w:rsidP="005555FD">
      <w:pPr>
        <w:pStyle w:val="LDClause"/>
      </w:pPr>
      <w:r w:rsidRPr="00566C10">
        <w:tab/>
      </w:r>
      <w:r w:rsidRPr="00566C10">
        <w:tab/>
      </w:r>
      <w:r w:rsidR="009B282C">
        <w:rPr>
          <w:color w:val="000000"/>
        </w:rPr>
        <w:t>Under this section</w:t>
      </w:r>
      <w:r w:rsidR="009B282C">
        <w:t xml:space="preserve">, </w:t>
      </w:r>
      <w:r>
        <w:t xml:space="preserve">Schedule 2 </w:t>
      </w:r>
      <w:r w:rsidR="009B282C">
        <w:t>contains the amendments to</w:t>
      </w:r>
      <w:r>
        <w:t xml:space="preserve"> </w:t>
      </w:r>
      <w:r w:rsidRPr="006805E7">
        <w:rPr>
          <w:i/>
        </w:rPr>
        <w:t xml:space="preserve">Civil Aviation Order 48.1 </w:t>
      </w:r>
      <w:r>
        <w:rPr>
          <w:i/>
        </w:rPr>
        <w:t xml:space="preserve">Amendment </w:t>
      </w:r>
      <w:r w:rsidRPr="006805E7">
        <w:rPr>
          <w:i/>
        </w:rPr>
        <w:t>Instrument 201</w:t>
      </w:r>
      <w:r>
        <w:rPr>
          <w:i/>
        </w:rPr>
        <w:t>6 (No. 1</w:t>
      </w:r>
      <w:r w:rsidR="009B282C">
        <w:rPr>
          <w:i/>
        </w:rPr>
        <w:t>)</w:t>
      </w:r>
      <w:r w:rsidR="00DF0A69">
        <w:rPr>
          <w:i/>
        </w:rPr>
        <w:t xml:space="preserve"> (as amended)</w:t>
      </w:r>
      <w:r w:rsidR="009B282C">
        <w:rPr>
          <w:i/>
        </w:rPr>
        <w:t xml:space="preserve"> </w:t>
      </w:r>
      <w:r w:rsidR="009B282C" w:rsidRPr="009B282C">
        <w:t xml:space="preserve">(the </w:t>
      </w:r>
      <w:r w:rsidR="009B282C" w:rsidRPr="003961D7">
        <w:rPr>
          <w:b/>
          <w:i/>
        </w:rPr>
        <w:t>2016 CAO</w:t>
      </w:r>
      <w:r w:rsidR="00DF0A69">
        <w:rPr>
          <w:b/>
          <w:i/>
        </w:rPr>
        <w:t> </w:t>
      </w:r>
      <w:r w:rsidR="009B282C" w:rsidRPr="003961D7">
        <w:rPr>
          <w:b/>
          <w:i/>
        </w:rPr>
        <w:t>48.1 amendments</w:t>
      </w:r>
      <w:r w:rsidR="009B282C" w:rsidRPr="009B282C">
        <w:t>)</w:t>
      </w:r>
      <w:r w:rsidRPr="009B282C">
        <w:t>.</w:t>
      </w:r>
    </w:p>
    <w:p w14:paraId="580FD7D6" w14:textId="196C6703" w:rsidR="005555FD" w:rsidRDefault="005555FD" w:rsidP="005555FD">
      <w:pPr>
        <w:pStyle w:val="LDScheduleheading"/>
        <w:keepNext w:val="0"/>
        <w:spacing w:before="360"/>
        <w:rPr>
          <w:i/>
        </w:rPr>
      </w:pPr>
      <w:r w:rsidRPr="008875AB">
        <w:t xml:space="preserve">Schedule </w:t>
      </w:r>
      <w:r>
        <w:t>1</w:t>
      </w:r>
      <w:r w:rsidRPr="008875AB">
        <w:tab/>
      </w:r>
      <w:r w:rsidRPr="006805E7">
        <w:rPr>
          <w:i/>
        </w:rPr>
        <w:t>Civil Aviation Order 48.1 Instrument 2013</w:t>
      </w:r>
    </w:p>
    <w:p w14:paraId="6EB89CD6" w14:textId="2004F595" w:rsidR="006D0178" w:rsidRPr="006D0178" w:rsidRDefault="006D0178" w:rsidP="006D0178">
      <w:pPr>
        <w:pStyle w:val="Clause"/>
      </w:pPr>
      <w:r>
        <w:tab/>
      </w:r>
      <w:r>
        <w:tab/>
      </w:r>
      <w:r w:rsidRPr="006D0178">
        <w:t xml:space="preserve">This Schedule contains the </w:t>
      </w:r>
      <w:r>
        <w:t xml:space="preserve">amendments to </w:t>
      </w:r>
      <w:r w:rsidRPr="006D0178">
        <w:t xml:space="preserve">the </w:t>
      </w:r>
      <w:r w:rsidRPr="003961D7">
        <w:t>new CAO 48.1</w:t>
      </w:r>
      <w:r>
        <w:t xml:space="preserve"> that are necessary to </w:t>
      </w:r>
      <w:r w:rsidR="00CD2CCE">
        <w:t>postpone</w:t>
      </w:r>
      <w:r w:rsidR="00D608AA">
        <w:t>, until</w:t>
      </w:r>
      <w:r w:rsidR="002035EC">
        <w:t xml:space="preserve"> “the transition date”</w:t>
      </w:r>
      <w:r w:rsidR="00D608AA">
        <w:t>,</w:t>
      </w:r>
      <w:r>
        <w:t xml:space="preserve"> the</w:t>
      </w:r>
      <w:r w:rsidR="00D608AA">
        <w:t xml:space="preserve"> effective</w:t>
      </w:r>
      <w:r>
        <w:t xml:space="preserve"> date for full implementation </w:t>
      </w:r>
      <w:r w:rsidR="002035EC">
        <w:t>of the new fatigue risk management rules.</w:t>
      </w:r>
    </w:p>
    <w:p w14:paraId="72D81FE7" w14:textId="77777777" w:rsidR="005555FD" w:rsidRPr="00830A35" w:rsidRDefault="005555FD" w:rsidP="005555FD">
      <w:pPr>
        <w:pStyle w:val="LDAmendHeading"/>
        <w:keepNext w:val="0"/>
        <w:spacing w:before="120"/>
      </w:pPr>
      <w:r w:rsidRPr="00830A35">
        <w:t>[</w:t>
      </w:r>
      <w:r>
        <w:t>1</w:t>
      </w:r>
      <w:r w:rsidRPr="00830A35">
        <w:t>]</w:t>
      </w:r>
      <w:r w:rsidRPr="00830A35">
        <w:tab/>
      </w:r>
      <w:r>
        <w:t xml:space="preserve">Paragraphs 3.1, 3.2 and 3.3 </w:t>
      </w:r>
    </w:p>
    <w:p w14:paraId="684CE816" w14:textId="05E00314" w:rsidR="005555FD" w:rsidRPr="00493E0B" w:rsidRDefault="00493E0B" w:rsidP="00493E0B">
      <w:pPr>
        <w:pStyle w:val="Clause"/>
      </w:pPr>
      <w:r>
        <w:tab/>
      </w:r>
      <w:r>
        <w:tab/>
      </w:r>
      <w:r w:rsidR="00046006" w:rsidRPr="00493E0B">
        <w:t>These paragraphs provide for the rep</w:t>
      </w:r>
      <w:r w:rsidR="00832FC6" w:rsidRPr="00493E0B">
        <w:t>e</w:t>
      </w:r>
      <w:r w:rsidR="00046006" w:rsidRPr="00493E0B">
        <w:t>al of the</w:t>
      </w:r>
      <w:r w:rsidR="00832FC6" w:rsidRPr="00493E0B">
        <w:t xml:space="preserve"> old fatigue risk management rules</w:t>
      </w:r>
      <w:r w:rsidR="00450100">
        <w:t xml:space="preserve"> in CAO Part 48</w:t>
      </w:r>
      <w:r w:rsidR="00832FC6" w:rsidRPr="00493E0B">
        <w:t xml:space="preserve"> which are being replaced by the new CAO 48.1. The amendment inserts the new final repeal date</w:t>
      </w:r>
      <w:r w:rsidR="00450100">
        <w:t>,</w:t>
      </w:r>
      <w:r w:rsidR="00832FC6" w:rsidRPr="00493E0B">
        <w:t xml:space="preserve"> namely</w:t>
      </w:r>
      <w:r w:rsidR="00450100">
        <w:t>,</w:t>
      </w:r>
      <w:r w:rsidR="00832FC6" w:rsidRPr="00493E0B">
        <w:t xml:space="preserve"> 26 March 2020.</w:t>
      </w:r>
    </w:p>
    <w:p w14:paraId="3979CF53" w14:textId="59D3EB78" w:rsidR="005555FD" w:rsidRPr="00830A35" w:rsidRDefault="005555FD" w:rsidP="005555FD">
      <w:pPr>
        <w:pStyle w:val="LDAmendHeading"/>
        <w:keepNext w:val="0"/>
        <w:spacing w:before="120"/>
      </w:pPr>
      <w:r w:rsidRPr="00830A35">
        <w:t>[</w:t>
      </w:r>
      <w:r>
        <w:t>2</w:t>
      </w:r>
      <w:r w:rsidRPr="00830A35">
        <w:t>]</w:t>
      </w:r>
      <w:r w:rsidRPr="00830A35">
        <w:tab/>
      </w:r>
      <w:r>
        <w:t>Before paragraph 4.1</w:t>
      </w:r>
    </w:p>
    <w:p w14:paraId="6CE907CC" w14:textId="4F25DAC2" w:rsidR="005555FD" w:rsidRDefault="00493E0B" w:rsidP="005555FD">
      <w:pPr>
        <w:pStyle w:val="Clause"/>
      </w:pPr>
      <w:r>
        <w:tab/>
      </w:r>
      <w:r>
        <w:tab/>
        <w:t>Subsection 4 deals with timing for the taking effect, and transitional taking effect</w:t>
      </w:r>
      <w:r w:rsidR="00450100">
        <w:t>,</w:t>
      </w:r>
      <w:r>
        <w:t xml:space="preserve"> of the new </w:t>
      </w:r>
      <w:r w:rsidRPr="00493E0B">
        <w:t>fatigue risk management rules</w:t>
      </w:r>
      <w:r>
        <w:t>. Th</w:t>
      </w:r>
      <w:r w:rsidR="00CF520F">
        <w:t>e</w:t>
      </w:r>
      <w:r>
        <w:t xml:space="preserve"> amendment creates</w:t>
      </w:r>
      <w:r w:rsidR="005F0E72">
        <w:t xml:space="preserve">, in a new paragraph 4.1A, </w:t>
      </w:r>
      <w:r>
        <w:t>a new definition</w:t>
      </w:r>
      <w:r w:rsidR="005F0E72">
        <w:t>,</w:t>
      </w:r>
      <w:r>
        <w:t xml:space="preserve"> namely, </w:t>
      </w:r>
      <w:r w:rsidR="005555FD" w:rsidRPr="00A82251">
        <w:rPr>
          <w:b/>
          <w:i/>
        </w:rPr>
        <w:t>the t</w:t>
      </w:r>
      <w:r w:rsidR="005555FD" w:rsidRPr="00D5757A">
        <w:rPr>
          <w:b/>
          <w:i/>
        </w:rPr>
        <w:t>ransition date</w:t>
      </w:r>
      <w:r>
        <w:rPr>
          <w:b/>
          <w:i/>
        </w:rPr>
        <w:t xml:space="preserve">. </w:t>
      </w:r>
      <w:r w:rsidRPr="00493E0B">
        <w:t>This</w:t>
      </w:r>
      <w:r w:rsidR="005555FD" w:rsidRPr="00493E0B">
        <w:t xml:space="preserve"> m</w:t>
      </w:r>
      <w:r w:rsidR="005555FD" w:rsidRPr="00D5757A">
        <w:t>eans:</w:t>
      </w:r>
    </w:p>
    <w:p w14:paraId="42DCFC1E" w14:textId="3B16599B" w:rsidR="005555FD" w:rsidRDefault="00D76A17" w:rsidP="00D76A17">
      <w:pPr>
        <w:pStyle w:val="Clause"/>
        <w:numPr>
          <w:ilvl w:val="0"/>
          <w:numId w:val="32"/>
        </w:numPr>
      </w:pPr>
      <w:r>
        <w:t xml:space="preserve">30 </w:t>
      </w:r>
      <w:r w:rsidR="00825C0C">
        <w:t>September</w:t>
      </w:r>
      <w:r>
        <w:t xml:space="preserve"> 2019 — for</w:t>
      </w:r>
      <w:r w:rsidR="005555FD">
        <w:t xml:space="preserve"> the</w:t>
      </w:r>
      <w:r>
        <w:t xml:space="preserve"> RPT</w:t>
      </w:r>
      <w:r w:rsidR="005555FD">
        <w:t xml:space="preserve"> operations, in high capacity aircraft, of any AOC holder to whom Civil Aviation Order (</w:t>
      </w:r>
      <w:r w:rsidR="005555FD" w:rsidRPr="005F2150">
        <w:rPr>
          <w:b/>
          <w:i/>
        </w:rPr>
        <w:t>CAO</w:t>
      </w:r>
      <w:r w:rsidR="005555FD">
        <w:t>) 82.5 applies</w:t>
      </w:r>
      <w:r>
        <w:t>. (CAO 82.5 contains the AOC conditions for RPT high capacity operations.); or</w:t>
      </w:r>
    </w:p>
    <w:p w14:paraId="78809060" w14:textId="302F5807" w:rsidR="00D76A17" w:rsidRDefault="00D76A17" w:rsidP="00D76A17">
      <w:pPr>
        <w:pStyle w:val="Clause"/>
        <w:numPr>
          <w:ilvl w:val="0"/>
          <w:numId w:val="32"/>
        </w:numPr>
      </w:pPr>
      <w:r>
        <w:t xml:space="preserve">26 March 2020 — </w:t>
      </w:r>
      <w:r w:rsidR="005555FD">
        <w:t>for operations of any AOC holder</w:t>
      </w:r>
      <w:r w:rsidR="00450100">
        <w:t xml:space="preserve"> </w:t>
      </w:r>
      <w:r w:rsidR="005555FD">
        <w:t>not described</w:t>
      </w:r>
      <w:r>
        <w:t xml:space="preserve"> in the dot point above</w:t>
      </w:r>
      <w:r w:rsidR="00450100">
        <w:t>, and any Part 141 operator</w:t>
      </w:r>
      <w:r>
        <w:t>.</w:t>
      </w:r>
    </w:p>
    <w:p w14:paraId="20F103E9" w14:textId="309C3115" w:rsidR="00D76A17" w:rsidRDefault="00D76A17" w:rsidP="00D76A17">
      <w:pPr>
        <w:pStyle w:val="Clause"/>
        <w:ind w:left="720" w:firstLine="0"/>
      </w:pPr>
      <w:r>
        <w:t>A Note explains that a “high capacity aircraft” is defined in subsection 2 of CAO 82.0 as “an aircraft that is certified as having a maximum seating capacity exceeding 38 seats or a maximum payload exceeding 4 200 kg”.</w:t>
      </w:r>
    </w:p>
    <w:p w14:paraId="17468457" w14:textId="77777777" w:rsidR="005555FD" w:rsidRPr="00830A35" w:rsidRDefault="005555FD" w:rsidP="003961D7">
      <w:pPr>
        <w:pStyle w:val="LDAmendHeading"/>
        <w:spacing w:before="120"/>
      </w:pPr>
      <w:r w:rsidRPr="00830A35">
        <w:lastRenderedPageBreak/>
        <w:t>[</w:t>
      </w:r>
      <w:r>
        <w:t>3</w:t>
      </w:r>
      <w:r w:rsidRPr="00830A35">
        <w:t>]</w:t>
      </w:r>
      <w:r w:rsidRPr="00830A35">
        <w:tab/>
      </w:r>
      <w:r>
        <w:t>Subparagraph 4.2 (a)</w:t>
      </w:r>
    </w:p>
    <w:p w14:paraId="25FF0809" w14:textId="282C7EF5" w:rsidR="005555FD" w:rsidRPr="009044B9" w:rsidRDefault="009044B9" w:rsidP="003961D7">
      <w:pPr>
        <w:pStyle w:val="Clause"/>
        <w:ind w:right="-170"/>
      </w:pPr>
      <w:r>
        <w:tab/>
      </w:r>
      <w:r>
        <w:tab/>
      </w:r>
      <w:r w:rsidR="00D76A17" w:rsidRPr="009044B9">
        <w:t>Subparagraph 4.2 (a)</w:t>
      </w:r>
      <w:r w:rsidR="00123669" w:rsidRPr="009044B9">
        <w:t xml:space="preserve"> </w:t>
      </w:r>
      <w:r w:rsidR="00CF520F" w:rsidRPr="009044B9">
        <w:t>has the effect that AOC holders and flight crew members who became such on a</w:t>
      </w:r>
      <w:r w:rsidR="00450100">
        <w:t xml:space="preserve"> </w:t>
      </w:r>
      <w:proofErr w:type="gramStart"/>
      <w:r w:rsidR="00450100">
        <w:t>particular</w:t>
      </w:r>
      <w:r w:rsidR="00CF520F" w:rsidRPr="009044B9">
        <w:t xml:space="preserve"> date</w:t>
      </w:r>
      <w:proofErr w:type="gramEnd"/>
      <w:r w:rsidR="00CF520F" w:rsidRPr="009044B9">
        <w:t xml:space="preserve"> after the commencement of the new CAO</w:t>
      </w:r>
      <w:r w:rsidR="003961D7">
        <w:t> </w:t>
      </w:r>
      <w:r w:rsidR="00CF520F" w:rsidRPr="009044B9">
        <w:t>48.1</w:t>
      </w:r>
      <w:r w:rsidR="00450100">
        <w:t xml:space="preserve"> (30</w:t>
      </w:r>
      <w:r w:rsidR="003961D7">
        <w:t xml:space="preserve"> </w:t>
      </w:r>
      <w:r w:rsidR="00450100">
        <w:t>April 2013)</w:t>
      </w:r>
      <w:r w:rsidR="00CF520F" w:rsidRPr="009044B9">
        <w:t xml:space="preserve"> but before the old full implementation date (31</w:t>
      </w:r>
      <w:r w:rsidR="003961D7">
        <w:t> </w:t>
      </w:r>
      <w:r w:rsidR="00CF520F" w:rsidRPr="009044B9">
        <w:t>October 2018) are immediately bound by the new CAO 48.1 rather than the old fatigue risk management rules which might not have been finally repealed by that particular date.</w:t>
      </w:r>
      <w:r w:rsidR="002F04BA" w:rsidRPr="009044B9">
        <w:t xml:space="preserve"> </w:t>
      </w:r>
      <w:r w:rsidR="00CF520F" w:rsidRPr="009044B9">
        <w:t>The amendment</w:t>
      </w:r>
      <w:r w:rsidR="002F04BA" w:rsidRPr="009044B9">
        <w:t xml:space="preserve"> replaces mention of 31 October 2018 with the </w:t>
      </w:r>
      <w:r w:rsidR="005555FD" w:rsidRPr="009044B9">
        <w:t>transition date</w:t>
      </w:r>
      <w:r w:rsidR="002F04BA" w:rsidRPr="009044B9">
        <w:t xml:space="preserve"> (as defined).</w:t>
      </w:r>
    </w:p>
    <w:p w14:paraId="43E40B4C" w14:textId="43A3810F" w:rsidR="005555FD" w:rsidRDefault="005555FD" w:rsidP="005555FD">
      <w:pPr>
        <w:pStyle w:val="LDAmendHeading"/>
        <w:keepNext w:val="0"/>
        <w:spacing w:before="120"/>
      </w:pPr>
      <w:r w:rsidRPr="00830A35">
        <w:t>[</w:t>
      </w:r>
      <w:r>
        <w:t>4</w:t>
      </w:r>
      <w:r w:rsidRPr="00830A35">
        <w:t>]</w:t>
      </w:r>
      <w:r w:rsidRPr="00830A35">
        <w:tab/>
      </w:r>
      <w:r>
        <w:t>Paragraphs 4.3 and 4.4</w:t>
      </w:r>
    </w:p>
    <w:p w14:paraId="13E66742" w14:textId="5E98FABE" w:rsidR="00450100" w:rsidRDefault="00450100" w:rsidP="00450100">
      <w:pPr>
        <w:pStyle w:val="Clause"/>
      </w:pPr>
      <w:r>
        <w:tab/>
      </w:r>
      <w:r>
        <w:tab/>
      </w:r>
      <w:r w:rsidR="00B532D7">
        <w:t>Paragraph 4.3</w:t>
      </w:r>
      <w:r w:rsidR="000B1273">
        <w:t xml:space="preserve"> </w:t>
      </w:r>
      <w:r w:rsidR="00B532D7">
        <w:t>provides for the new CAO 48</w:t>
      </w:r>
      <w:r w:rsidR="000B1273">
        <w:t>.</w:t>
      </w:r>
      <w:r w:rsidR="00B532D7">
        <w:t xml:space="preserve">1 to apply to transitional AOC holders on and from 31 October 2018. (These are the grandfathered AOC holders, that is, those holders who held their AOCs before 30 April 2013 and who have not opted-in. </w:t>
      </w:r>
      <w:r w:rsidR="000B1273">
        <w:t>The amendment replaces th</w:t>
      </w:r>
      <w:r w:rsidR="00B532D7">
        <w:t xml:space="preserve">e 31 October 2018 date </w:t>
      </w:r>
      <w:r w:rsidR="000B1273">
        <w:t>with</w:t>
      </w:r>
      <w:r w:rsidR="00B532D7">
        <w:t xml:space="preserve"> mention of “the transition date”, as defined</w:t>
      </w:r>
      <w:r w:rsidR="0039774C">
        <w:t>)</w:t>
      </w:r>
      <w:r w:rsidR="00B532D7">
        <w:t>.</w:t>
      </w:r>
    </w:p>
    <w:p w14:paraId="134AC0E1" w14:textId="6309BA04" w:rsidR="00063271" w:rsidRDefault="000B1273" w:rsidP="00063271">
      <w:pPr>
        <w:pStyle w:val="Clause"/>
      </w:pPr>
      <w:r>
        <w:tab/>
      </w:r>
      <w:r>
        <w:tab/>
        <w:t>Paragraph 4.4</w:t>
      </w:r>
      <w:r w:rsidR="00063271">
        <w:t xml:space="preserve"> deals with a grandfathered AOC holder’s opting-in “before 31</w:t>
      </w:r>
      <w:r w:rsidR="0039774C">
        <w:t> </w:t>
      </w:r>
      <w:r w:rsidR="00063271">
        <w:t>October 2018”. The amendment replaces the 31 October 2018 date with mention of “the transition date”, as defined.</w:t>
      </w:r>
    </w:p>
    <w:p w14:paraId="1D99D9CA" w14:textId="65A875C0" w:rsidR="00063271" w:rsidRPr="00830A35" w:rsidRDefault="00063271" w:rsidP="00063271">
      <w:pPr>
        <w:pStyle w:val="LDAmendHeading"/>
        <w:keepNext w:val="0"/>
        <w:spacing w:before="120"/>
      </w:pPr>
      <w:r w:rsidRPr="00830A35">
        <w:t>[</w:t>
      </w:r>
      <w:r>
        <w:t>5</w:t>
      </w:r>
      <w:r w:rsidRPr="00830A35">
        <w:t>]</w:t>
      </w:r>
      <w:r>
        <w:t xml:space="preserve"> and [6]</w:t>
      </w:r>
      <w:r w:rsidRPr="00830A35">
        <w:tab/>
      </w:r>
      <w:r w:rsidR="000E5265" w:rsidRPr="000E5265">
        <w:rPr>
          <w:b w:val="0"/>
        </w:rPr>
        <w:t>for</w:t>
      </w:r>
      <w:r w:rsidR="000E5265">
        <w:t xml:space="preserve"> </w:t>
      </w:r>
      <w:r w:rsidR="0039774C">
        <w:t>Subsection</w:t>
      </w:r>
      <w:r>
        <w:t xml:space="preserve"> 4B</w:t>
      </w:r>
    </w:p>
    <w:p w14:paraId="6565ECCC" w14:textId="396E9827" w:rsidR="00D05AC0" w:rsidRDefault="00063271" w:rsidP="00D05AC0">
      <w:pPr>
        <w:pStyle w:val="Clause"/>
      </w:pPr>
      <w:r>
        <w:tab/>
      </w:r>
      <w:r>
        <w:tab/>
        <w:t>S</w:t>
      </w:r>
      <w:r w:rsidR="0039774C">
        <w:t>ubs</w:t>
      </w:r>
      <w:r>
        <w:t>ection 4B defines and deals with “grandfathered” Part 141 operators to whom the new CAO 48.1 would not apply until 31 October 2018, subject to their earlier opting-in.</w:t>
      </w:r>
      <w:r w:rsidR="00D05AC0">
        <w:t xml:space="preserve"> The amendment in item 6 replaces the 31 October 2018 date with mention of “the transition date”, as defined. The amendment in item</w:t>
      </w:r>
      <w:r w:rsidR="0039774C">
        <w:t> </w:t>
      </w:r>
      <w:r w:rsidR="00D05AC0">
        <w:t>5 inserts a definition of “the transition date”</w:t>
      </w:r>
      <w:r>
        <w:t xml:space="preserve"> namely, 26 March 2020</w:t>
      </w:r>
      <w:r w:rsidR="00D05AC0">
        <w:t>.</w:t>
      </w:r>
    </w:p>
    <w:p w14:paraId="0C7EF2AE" w14:textId="6438CD36" w:rsidR="005555FD" w:rsidRDefault="005555FD" w:rsidP="005555FD">
      <w:pPr>
        <w:pStyle w:val="LDScheduleheading"/>
        <w:keepNext w:val="0"/>
        <w:spacing w:before="360"/>
        <w:rPr>
          <w:i/>
        </w:rPr>
      </w:pPr>
      <w:r w:rsidRPr="008875AB">
        <w:t xml:space="preserve">Schedule </w:t>
      </w:r>
      <w:r>
        <w:t>2</w:t>
      </w:r>
      <w:r w:rsidRPr="008875AB">
        <w:tab/>
      </w:r>
      <w:r w:rsidRPr="00B526E2">
        <w:rPr>
          <w:i/>
        </w:rPr>
        <w:t>Civil Aviation Order 48.1 Amendment Instrument 2016 (No.</w:t>
      </w:r>
      <w:r>
        <w:rPr>
          <w:i/>
        </w:rPr>
        <w:t> </w:t>
      </w:r>
      <w:r w:rsidRPr="00B526E2">
        <w:rPr>
          <w:i/>
        </w:rPr>
        <w:t>1)</w:t>
      </w:r>
      <w:r>
        <w:rPr>
          <w:i/>
        </w:rPr>
        <w:t xml:space="preserve"> (as amended)</w:t>
      </w:r>
    </w:p>
    <w:p w14:paraId="23F87392" w14:textId="4336378A" w:rsidR="002035EC" w:rsidRPr="006D0178" w:rsidRDefault="002035EC" w:rsidP="002035EC">
      <w:pPr>
        <w:pStyle w:val="Clause"/>
      </w:pPr>
      <w:r>
        <w:tab/>
      </w:r>
      <w:r>
        <w:tab/>
      </w:r>
      <w:r w:rsidR="0039774C" w:rsidRPr="0039774C">
        <w:t>T</w:t>
      </w:r>
      <w:r w:rsidRPr="006D0178">
        <w:t xml:space="preserve">he </w:t>
      </w:r>
      <w:r w:rsidRPr="0039774C">
        <w:t>2016 CAO 48.1 amendments</w:t>
      </w:r>
      <w:r>
        <w:t xml:space="preserve"> amend the new CAO 48.1, with full operation of the amendments on and from 31 October 2018</w:t>
      </w:r>
      <w:r w:rsidR="00EB3A0C">
        <w:t xml:space="preserve"> (subject to earlier opting-in)</w:t>
      </w:r>
      <w:r>
        <w:t xml:space="preserve">. </w:t>
      </w:r>
      <w:r w:rsidRPr="006D0178">
        <w:t xml:space="preserve">This Schedule contains the </w:t>
      </w:r>
      <w:r>
        <w:t xml:space="preserve">amendments to </w:t>
      </w:r>
      <w:r w:rsidRPr="006D0178">
        <w:t xml:space="preserve">the </w:t>
      </w:r>
      <w:r w:rsidRPr="00EB3A0C">
        <w:t xml:space="preserve">2016 CAO 48.1 amendments </w:t>
      </w:r>
      <w:r>
        <w:t xml:space="preserve">that are necessary to </w:t>
      </w:r>
      <w:r w:rsidR="00D608AA">
        <w:t>postpone, until</w:t>
      </w:r>
      <w:r>
        <w:t xml:space="preserve"> “the transition date”</w:t>
      </w:r>
      <w:r w:rsidR="00EB3A0C">
        <w:t>,</w:t>
      </w:r>
      <w:r>
        <w:t xml:space="preserve"> the date for full implementation of the new fatigue risk management rules.</w:t>
      </w:r>
    </w:p>
    <w:p w14:paraId="7D30BEC5" w14:textId="63D82913" w:rsidR="005555FD" w:rsidRDefault="005555FD" w:rsidP="005555FD">
      <w:pPr>
        <w:pStyle w:val="LDAmendHeading"/>
        <w:keepNext w:val="0"/>
        <w:spacing w:before="120"/>
      </w:pPr>
      <w:r w:rsidRPr="00830A35">
        <w:t>[</w:t>
      </w:r>
      <w:r>
        <w:t>1</w:t>
      </w:r>
      <w:r w:rsidRPr="00830A35">
        <w:t>]</w:t>
      </w:r>
      <w:r w:rsidR="000E5265">
        <w:t xml:space="preserve"> and [2]</w:t>
      </w:r>
      <w:r w:rsidRPr="00830A35">
        <w:tab/>
      </w:r>
      <w:r w:rsidR="000E5265" w:rsidRPr="000E5265">
        <w:rPr>
          <w:b w:val="0"/>
        </w:rPr>
        <w:t>for</w:t>
      </w:r>
      <w:r w:rsidR="000E5265">
        <w:t xml:space="preserve"> S</w:t>
      </w:r>
      <w:r>
        <w:t>ection 2</w:t>
      </w:r>
    </w:p>
    <w:p w14:paraId="2F8B714E" w14:textId="6F36F90A" w:rsidR="00EB3A0C" w:rsidRDefault="00EB3A0C" w:rsidP="00EB3A0C">
      <w:pPr>
        <w:pStyle w:val="Clause"/>
      </w:pPr>
      <w:r>
        <w:tab/>
      </w:r>
      <w:r>
        <w:tab/>
      </w:r>
      <w:r w:rsidR="000E5265">
        <w:t xml:space="preserve">Section 2 is the commencement provision. </w:t>
      </w:r>
      <w:r>
        <w:t xml:space="preserve">Subsection 2.2 provides for the commencement of the 2016 CAO 48.1 amendments on 31 October 2018. </w:t>
      </w:r>
      <w:r w:rsidR="000E5265">
        <w:t xml:space="preserve">Subsection 2.3 provides for early opting-in. </w:t>
      </w:r>
      <w:r>
        <w:t>The amendments in th</w:t>
      </w:r>
      <w:r w:rsidR="000E5265">
        <w:t>ese</w:t>
      </w:r>
      <w:r>
        <w:t xml:space="preserve"> item</w:t>
      </w:r>
      <w:r w:rsidR="000E5265">
        <w:t>s</w:t>
      </w:r>
      <w:r>
        <w:t xml:space="preserve"> replace</w:t>
      </w:r>
      <w:r w:rsidR="000E5265">
        <w:t xml:space="preserve"> subsections 2.2 and 2.3 and add a new subsection.</w:t>
      </w:r>
    </w:p>
    <w:p w14:paraId="5286FAA8" w14:textId="0AD00229" w:rsidR="005555FD" w:rsidRDefault="000E5265" w:rsidP="005555FD">
      <w:pPr>
        <w:pStyle w:val="Clause"/>
      </w:pPr>
      <w:r>
        <w:tab/>
      </w:r>
      <w:r>
        <w:tab/>
        <w:t>Under new subsection 2</w:t>
      </w:r>
      <w:r w:rsidR="001D4117">
        <w:t>.</w:t>
      </w:r>
      <w:r>
        <w:t xml:space="preserve">2, </w:t>
      </w:r>
      <w:r w:rsidR="005555FD">
        <w:t>section 3</w:t>
      </w:r>
      <w:r w:rsidR="001D4117">
        <w:t xml:space="preserve"> (in effect, the actual 2016 CAO 48.1 amendments) </w:t>
      </w:r>
      <w:r w:rsidR="005555FD">
        <w:t xml:space="preserve">commences on 30 </w:t>
      </w:r>
      <w:r w:rsidR="00825C0C">
        <w:t>September</w:t>
      </w:r>
      <w:r w:rsidR="005555FD">
        <w:t xml:space="preserve"> 2019.</w:t>
      </w:r>
      <w:r w:rsidR="001D4117">
        <w:t xml:space="preserve"> However, this is subject to new subsections 2.2A and 2.3.</w:t>
      </w:r>
    </w:p>
    <w:p w14:paraId="14D65B8A" w14:textId="2816739E" w:rsidR="005555FD" w:rsidRDefault="001D4117" w:rsidP="00841960">
      <w:pPr>
        <w:pStyle w:val="Clause"/>
        <w:ind w:right="-29"/>
      </w:pPr>
      <w:r>
        <w:tab/>
      </w:r>
      <w:r>
        <w:tab/>
        <w:t>Under new subsection 2.2A, d</w:t>
      </w:r>
      <w:r w:rsidR="005555FD">
        <w:t>espite subsection 2.2, and subject to subsection</w:t>
      </w:r>
      <w:r w:rsidR="00841960">
        <w:t> </w:t>
      </w:r>
      <w:r w:rsidR="005555FD">
        <w:t>2.3</w:t>
      </w:r>
      <w:r w:rsidR="00671ABF">
        <w:t xml:space="preserve"> (for early opting-in under section 4)</w:t>
      </w:r>
      <w:r w:rsidR="005555FD">
        <w:t>, section 3 does not take effect until 26</w:t>
      </w:r>
      <w:r w:rsidR="00841960">
        <w:t> </w:t>
      </w:r>
      <w:r w:rsidR="005555FD">
        <w:t>March 2020 for the operations of any AOC holder that are not regular public transport operations, in high capacity aircraft, to which CAO</w:t>
      </w:r>
      <w:r w:rsidR="00841960">
        <w:t> </w:t>
      </w:r>
      <w:r w:rsidR="005555FD">
        <w:t>82.5 applies</w:t>
      </w:r>
      <w:r w:rsidR="00D11D22">
        <w:t>, or for Part 141 operators</w:t>
      </w:r>
      <w:r w:rsidR="005555FD">
        <w:t>.</w:t>
      </w:r>
    </w:p>
    <w:p w14:paraId="5653855B" w14:textId="0E51A418" w:rsidR="005555FD" w:rsidRDefault="001D4117" w:rsidP="005555FD">
      <w:pPr>
        <w:pStyle w:val="Clause"/>
      </w:pPr>
      <w:r>
        <w:tab/>
      </w:r>
      <w:r>
        <w:tab/>
        <w:t>Under new subsection 2.3, d</w:t>
      </w:r>
      <w:r w:rsidR="005555FD">
        <w:t>espite subsection</w:t>
      </w:r>
      <w:r>
        <w:t>s</w:t>
      </w:r>
      <w:r w:rsidR="005555FD">
        <w:t xml:space="preserve"> 2.2 and 2.2A, section 3 takes effect for a person in accordance with section 4</w:t>
      </w:r>
      <w:r w:rsidR="00671ABF">
        <w:t xml:space="preserve"> which contains the opting-in rules.</w:t>
      </w:r>
    </w:p>
    <w:p w14:paraId="0C236039" w14:textId="544ECAB0" w:rsidR="001D4117" w:rsidRDefault="00671ABF" w:rsidP="00671ABF">
      <w:pPr>
        <w:pStyle w:val="Clause"/>
      </w:pPr>
      <w:r>
        <w:lastRenderedPageBreak/>
        <w:tab/>
      </w:r>
      <w:r>
        <w:tab/>
        <w:t>A Note explains that t</w:t>
      </w:r>
      <w:r w:rsidR="001D4117">
        <w:t xml:space="preserve">he effect of subsection 2.2 is that the amendments to </w:t>
      </w:r>
      <w:r w:rsidR="001D4117" w:rsidRPr="00970771">
        <w:rPr>
          <w:i/>
        </w:rPr>
        <w:t>Civil Aviation Order 48.1 Instrument 2013</w:t>
      </w:r>
      <w:r w:rsidR="001D4117">
        <w:t xml:space="preserve"> contained in S</w:t>
      </w:r>
      <w:r w:rsidR="00DF0A69">
        <w:t>ection</w:t>
      </w:r>
      <w:r w:rsidR="001D4117">
        <w:t xml:space="preserve"> 3 </w:t>
      </w:r>
      <w:r w:rsidR="00DF0A69">
        <w:t xml:space="preserve">(that is, in effect, Schedule 1 of the </w:t>
      </w:r>
      <w:r w:rsidR="00DF0A69" w:rsidRPr="00C75937">
        <w:rPr>
          <w:i/>
        </w:rPr>
        <w:t>Civil Aviation Order 48.1 Amendment Instrument 2016 (No. 1) (as amended)</w:t>
      </w:r>
      <w:r w:rsidR="00DF0A69" w:rsidRPr="00DF0A69">
        <w:t>)</w:t>
      </w:r>
      <w:r w:rsidR="00DF0A69">
        <w:rPr>
          <w:i/>
        </w:rPr>
        <w:t xml:space="preserve"> </w:t>
      </w:r>
      <w:r w:rsidR="001D4117">
        <w:t xml:space="preserve">commence on 30 </w:t>
      </w:r>
      <w:r w:rsidR="00825C0C">
        <w:t>September</w:t>
      </w:r>
      <w:r w:rsidR="001D4117">
        <w:t xml:space="preserve"> 2019 for the regular public transport operations, in high capacity aircraft, of an AOC holder. But such AOC holders may opt-in earlier.</w:t>
      </w:r>
    </w:p>
    <w:p w14:paraId="442F1F75" w14:textId="34C5A1C1" w:rsidR="001D4117" w:rsidRDefault="00671ABF" w:rsidP="00671ABF">
      <w:pPr>
        <w:pStyle w:val="Clause"/>
      </w:pPr>
      <w:r>
        <w:tab/>
      </w:r>
      <w:r>
        <w:tab/>
        <w:t>A second Note explains that s</w:t>
      </w:r>
      <w:r w:rsidR="001D4117">
        <w:t xml:space="preserve">ubsection 2.2A delays the effect of amendments to </w:t>
      </w:r>
      <w:r w:rsidR="001D4117" w:rsidRPr="00970771">
        <w:rPr>
          <w:i/>
        </w:rPr>
        <w:t>Civil Aviation Order 48.1 Instrument 2013</w:t>
      </w:r>
      <w:r w:rsidR="001D4117">
        <w:rPr>
          <w:i/>
        </w:rPr>
        <w:t>,</w:t>
      </w:r>
      <w:r w:rsidR="001D4117">
        <w:t xml:space="preserve"> contained in </w:t>
      </w:r>
      <w:r w:rsidR="00DF0A69">
        <w:t xml:space="preserve">Section 3 (that is, in effect, Schedule 1 of the </w:t>
      </w:r>
      <w:r w:rsidR="00DF0A69" w:rsidRPr="00C75937">
        <w:rPr>
          <w:i/>
        </w:rPr>
        <w:t>Civil Aviation Order 48.1 Amendment Instrument 2016 (No. 1) (as amended)</w:t>
      </w:r>
      <w:r w:rsidR="00DF0A69" w:rsidRPr="00DF0A69">
        <w:t>)</w:t>
      </w:r>
      <w:r w:rsidR="001D4117">
        <w:t>, until 26 March 2020 for the operations of any AOC holder that are not regular public transport operations in high capacity aircraft</w:t>
      </w:r>
      <w:r w:rsidR="00D11D22">
        <w:t>, or any Part 141 operator</w:t>
      </w:r>
      <w:r w:rsidR="001D4117">
        <w:t>. But such AOC holders</w:t>
      </w:r>
      <w:r w:rsidR="00D11D22">
        <w:t xml:space="preserve"> and Part 141 operators</w:t>
      </w:r>
      <w:r w:rsidR="001D4117">
        <w:t xml:space="preserve"> may opt-in earlier.</w:t>
      </w:r>
    </w:p>
    <w:p w14:paraId="5D2FE799" w14:textId="005E48EC" w:rsidR="005555FD" w:rsidRPr="00143181" w:rsidRDefault="00D11D22" w:rsidP="00D11D22">
      <w:pPr>
        <w:pStyle w:val="Clause"/>
      </w:pPr>
      <w:r>
        <w:tab/>
      </w:r>
      <w:r>
        <w:tab/>
        <w:t xml:space="preserve">A third Note explains that subsection 2.3 </w:t>
      </w:r>
      <w:r w:rsidR="005555FD">
        <w:t xml:space="preserve">enables the early opt-in process mentioned in section 4. </w:t>
      </w:r>
    </w:p>
    <w:p w14:paraId="483F7EA3" w14:textId="77777777" w:rsidR="00612ECD" w:rsidRDefault="005555FD" w:rsidP="005555FD">
      <w:pPr>
        <w:pStyle w:val="LDAmendHeading"/>
        <w:keepNext w:val="0"/>
        <w:spacing w:before="120"/>
      </w:pPr>
      <w:r w:rsidRPr="00830A35">
        <w:t>[</w:t>
      </w:r>
      <w:r>
        <w:t>3</w:t>
      </w:r>
      <w:r w:rsidRPr="00830A35">
        <w:t>]</w:t>
      </w:r>
      <w:r w:rsidR="00612ECD">
        <w:t>, [4]</w:t>
      </w:r>
    </w:p>
    <w:p w14:paraId="11D4B5DF" w14:textId="3D81B252" w:rsidR="005555FD" w:rsidRDefault="00612ECD" w:rsidP="005555FD">
      <w:pPr>
        <w:pStyle w:val="LDAmendHeading"/>
        <w:keepNext w:val="0"/>
        <w:spacing w:before="120"/>
      </w:pPr>
      <w:r>
        <w:t>and [5]</w:t>
      </w:r>
      <w:r w:rsidR="005555FD" w:rsidRPr="00830A35">
        <w:tab/>
      </w:r>
      <w:r w:rsidRPr="00612ECD">
        <w:rPr>
          <w:b w:val="0"/>
        </w:rPr>
        <w:t>for</w:t>
      </w:r>
      <w:r>
        <w:t xml:space="preserve"> </w:t>
      </w:r>
      <w:r w:rsidR="005555FD">
        <w:t>Section 4</w:t>
      </w:r>
    </w:p>
    <w:p w14:paraId="5398A588" w14:textId="77777777" w:rsidR="00B20CCE" w:rsidRDefault="00612ECD" w:rsidP="00612ECD">
      <w:pPr>
        <w:pStyle w:val="Clause"/>
      </w:pPr>
      <w:r>
        <w:tab/>
      </w:r>
      <w:r>
        <w:tab/>
        <w:t xml:space="preserve">Section 4 deals with early opting-in to the 2016 CAO 48.1 amendments for AOC holders and Part 141 operators. </w:t>
      </w:r>
    </w:p>
    <w:p w14:paraId="59F46399" w14:textId="3C203504" w:rsidR="00B20CCE" w:rsidRDefault="00B20CCE" w:rsidP="00B20CCE">
      <w:pPr>
        <w:pStyle w:val="Clause"/>
      </w:pPr>
      <w:r>
        <w:tab/>
      </w:r>
      <w:r>
        <w:tab/>
      </w:r>
      <w:r w:rsidR="00612ECD">
        <w:t>Under subsection 4.2, AOC holders and Part 141 operators for whom the new CAO 48.1</w:t>
      </w:r>
      <w:r>
        <w:t xml:space="preserve"> has taken effect may opt-in to the 2016 CAO 48.1 amendments before 31 October 2018. These would be holders or operators who became such on or after 30 April 2013, or grandfathered holders or operators who had already opted-in to the new CAO 48.1. The amendment in item 4 replaces the 31 October 2018 date with mention of “the transition date”, as defined.</w:t>
      </w:r>
    </w:p>
    <w:p w14:paraId="75E91DDA" w14:textId="7703B7F9" w:rsidR="00B53B6C" w:rsidRDefault="0034697B" w:rsidP="00B53B6C">
      <w:pPr>
        <w:pStyle w:val="Clause"/>
      </w:pPr>
      <w:r>
        <w:tab/>
      </w:r>
      <w:r>
        <w:tab/>
        <w:t>Subsection 4.3 provides for the 2016 CAO 48.1 amendments to take effect for opted-in AOC holders and Part 141 operators</w:t>
      </w:r>
      <w:r w:rsidR="00B53B6C">
        <w:t>. A Note explains how this would work in practice and, in doing so, refers to the 31 October 2018 date.</w:t>
      </w:r>
      <w:r>
        <w:t xml:space="preserve"> </w:t>
      </w:r>
      <w:r w:rsidR="00B53B6C">
        <w:t>The amendment in item 5 replaces the 31 October 2018 date with mention of “the transition date”, as defined.</w:t>
      </w:r>
    </w:p>
    <w:p w14:paraId="319EF75C" w14:textId="2878E579" w:rsidR="00B53B6C" w:rsidRDefault="00B53B6C" w:rsidP="00B53B6C">
      <w:pPr>
        <w:pStyle w:val="Clause"/>
      </w:pPr>
      <w:r>
        <w:tab/>
      </w:r>
      <w:r>
        <w:tab/>
        <w:t>Subsection 4.1 contains some definitions for section 4. The amendment in item</w:t>
      </w:r>
      <w:r w:rsidR="00841960">
        <w:t> </w:t>
      </w:r>
      <w:r>
        <w:t xml:space="preserve">3 </w:t>
      </w:r>
      <w:r w:rsidR="00ED5E4C">
        <w:t>inserts</w:t>
      </w:r>
      <w:r>
        <w:t xml:space="preserve"> a new definition</w:t>
      </w:r>
      <w:r w:rsidR="00ED5E4C">
        <w:t>,</w:t>
      </w:r>
      <w:r>
        <w:t xml:space="preserve"> namely, </w:t>
      </w:r>
      <w:r w:rsidRPr="00A82251">
        <w:rPr>
          <w:b/>
          <w:i/>
        </w:rPr>
        <w:t>the t</w:t>
      </w:r>
      <w:r w:rsidRPr="00D5757A">
        <w:rPr>
          <w:b/>
          <w:i/>
        </w:rPr>
        <w:t>ransition date</w:t>
      </w:r>
      <w:r>
        <w:rPr>
          <w:b/>
          <w:i/>
        </w:rPr>
        <w:t xml:space="preserve">. </w:t>
      </w:r>
      <w:r w:rsidRPr="00493E0B">
        <w:t>This m</w:t>
      </w:r>
      <w:r w:rsidRPr="00D5757A">
        <w:t>eans:</w:t>
      </w:r>
    </w:p>
    <w:p w14:paraId="3A844D2E" w14:textId="073D3232" w:rsidR="00B53B6C" w:rsidRDefault="00B53B6C" w:rsidP="00B53B6C">
      <w:pPr>
        <w:pStyle w:val="Clause"/>
        <w:numPr>
          <w:ilvl w:val="0"/>
          <w:numId w:val="32"/>
        </w:numPr>
      </w:pPr>
      <w:r>
        <w:t xml:space="preserve">30 </w:t>
      </w:r>
      <w:r w:rsidR="00825C0C">
        <w:t>September</w:t>
      </w:r>
      <w:r>
        <w:t xml:space="preserve"> 2019 — for the RPT operations, in high capacity aircraft, of any AOC holder to whom </w:t>
      </w:r>
      <w:r w:rsidR="00841960">
        <w:t>CAO</w:t>
      </w:r>
      <w:r>
        <w:t xml:space="preserve"> 82.5 applies. (CAO 82.5 contains the AOC conditions for RPT high capacity operations.); or</w:t>
      </w:r>
    </w:p>
    <w:p w14:paraId="00919F81" w14:textId="70A2321F" w:rsidR="00B53B6C" w:rsidRDefault="00B53B6C" w:rsidP="00B53B6C">
      <w:pPr>
        <w:pStyle w:val="Clause"/>
        <w:numPr>
          <w:ilvl w:val="0"/>
          <w:numId w:val="32"/>
        </w:numPr>
      </w:pPr>
      <w:r>
        <w:t xml:space="preserve">26 March 2020 — for operations of any AOC holder not described in the dot point above, and </w:t>
      </w:r>
      <w:r w:rsidR="002F170D">
        <w:t xml:space="preserve">for </w:t>
      </w:r>
      <w:r>
        <w:t>any Part 141 operator.</w:t>
      </w:r>
    </w:p>
    <w:p w14:paraId="6DA0B768" w14:textId="77777777" w:rsidR="00B53B6C" w:rsidRDefault="00B53B6C" w:rsidP="00B53B6C">
      <w:pPr>
        <w:pStyle w:val="Clause"/>
        <w:ind w:left="720" w:firstLine="0"/>
      </w:pPr>
    </w:p>
    <w:p w14:paraId="3004BADE" w14:textId="708107CC" w:rsidR="00B24F66" w:rsidRPr="0052749E" w:rsidRDefault="00B24F66" w:rsidP="00122644">
      <w:pPr>
        <w:pStyle w:val="LDClauseHeading"/>
        <w:pageBreakBefore/>
        <w:spacing w:before="0"/>
        <w:ind w:left="6498" w:firstLine="0"/>
        <w:jc w:val="right"/>
      </w:pPr>
      <w:r w:rsidRPr="0052749E">
        <w:lastRenderedPageBreak/>
        <w:t xml:space="preserve">Appendix </w:t>
      </w:r>
      <w:r w:rsidR="00F50867">
        <w:t>3</w:t>
      </w:r>
    </w:p>
    <w:p w14:paraId="40819C2F" w14:textId="120DCDC2" w:rsidR="00B24F66" w:rsidRPr="0052749E" w:rsidRDefault="00B24F66" w:rsidP="006B68E3">
      <w:pPr>
        <w:spacing w:before="360" w:after="120"/>
        <w:rPr>
          <w:rFonts w:ascii="Arial" w:hAnsi="Arial" w:cs="Arial"/>
          <w:b/>
        </w:rPr>
      </w:pPr>
      <w:r>
        <w:rPr>
          <w:rFonts w:ascii="Arial" w:hAnsi="Arial" w:cs="Arial"/>
          <w:b/>
        </w:rPr>
        <w:t xml:space="preserve">Why the </w:t>
      </w:r>
      <w:r w:rsidR="009B57DC">
        <w:rPr>
          <w:rFonts w:ascii="Arial" w:hAnsi="Arial" w:cs="Arial"/>
          <w:b/>
        </w:rPr>
        <w:t>current</w:t>
      </w:r>
      <w:r w:rsidR="00841960">
        <w:rPr>
          <w:rFonts w:ascii="Arial" w:hAnsi="Arial" w:cs="Arial"/>
          <w:b/>
        </w:rPr>
        <w:t xml:space="preserve"> </w:t>
      </w:r>
      <w:r>
        <w:rPr>
          <w:rFonts w:ascii="Arial" w:hAnsi="Arial" w:cs="Arial"/>
          <w:b/>
        </w:rPr>
        <w:t xml:space="preserve">CAO </w:t>
      </w:r>
      <w:r w:rsidR="009B57DC">
        <w:rPr>
          <w:rFonts w:ascii="Arial" w:hAnsi="Arial" w:cs="Arial"/>
          <w:b/>
        </w:rPr>
        <w:t>amendment</w:t>
      </w:r>
      <w:r w:rsidR="00841960">
        <w:rPr>
          <w:rFonts w:ascii="Arial" w:hAnsi="Arial" w:cs="Arial"/>
          <w:b/>
        </w:rPr>
        <w:t xml:space="preserve"> </w:t>
      </w:r>
      <w:r>
        <w:rPr>
          <w:rFonts w:ascii="Arial" w:hAnsi="Arial" w:cs="Arial"/>
          <w:b/>
        </w:rPr>
        <w:t xml:space="preserve">is a legislative </w:t>
      </w:r>
      <w:proofErr w:type="gramStart"/>
      <w:r>
        <w:rPr>
          <w:rFonts w:ascii="Arial" w:hAnsi="Arial" w:cs="Arial"/>
          <w:b/>
        </w:rPr>
        <w:t>instrument</w:t>
      </w:r>
      <w:proofErr w:type="gramEnd"/>
    </w:p>
    <w:p w14:paraId="47518021" w14:textId="77777777" w:rsidR="0085779F" w:rsidRDefault="0085779F" w:rsidP="00C42DAB"/>
    <w:p w14:paraId="1CAD4FA7" w14:textId="16EF2022" w:rsidR="003C4549" w:rsidRDefault="003C4549" w:rsidP="00841960">
      <w:pPr>
        <w:tabs>
          <w:tab w:val="left" w:pos="567"/>
        </w:tabs>
        <w:overflowPunct w:val="0"/>
        <w:autoSpaceDE w:val="0"/>
        <w:autoSpaceDN w:val="0"/>
        <w:adjustRightInd w:val="0"/>
        <w:ind w:right="-170"/>
        <w:textAlignment w:val="baseline"/>
        <w:rPr>
          <w:iCs/>
        </w:rPr>
      </w:pPr>
      <w:r>
        <w:t xml:space="preserve">First, under </w:t>
      </w:r>
      <w:r w:rsidR="00FE2073">
        <w:t>sub</w:t>
      </w:r>
      <w:r>
        <w:t>regulation 5</w:t>
      </w:r>
      <w:r w:rsidR="006B68E3">
        <w:t> </w:t>
      </w:r>
      <w:r>
        <w:t>(1) of CAR, wherever CASA may issue a direction under</w:t>
      </w:r>
      <w:r w:rsidRPr="00766829">
        <w:rPr>
          <w:sz w:val="30"/>
          <w:szCs w:val="30"/>
        </w:rPr>
        <w:t xml:space="preserve"> </w:t>
      </w:r>
      <w:r>
        <w:t>the</w:t>
      </w:r>
      <w:r w:rsidRPr="00766829">
        <w:rPr>
          <w:sz w:val="30"/>
          <w:szCs w:val="30"/>
        </w:rPr>
        <w:t xml:space="preserve"> </w:t>
      </w:r>
      <w:r>
        <w:t>regulations,</w:t>
      </w:r>
      <w:r w:rsidRPr="00766829">
        <w:rPr>
          <w:sz w:val="30"/>
          <w:szCs w:val="30"/>
        </w:rPr>
        <w:t xml:space="preserve"> </w:t>
      </w:r>
      <w:r>
        <w:t>CASA</w:t>
      </w:r>
      <w:r w:rsidRPr="00766829">
        <w:rPr>
          <w:sz w:val="30"/>
          <w:szCs w:val="30"/>
        </w:rPr>
        <w:t xml:space="preserve"> </w:t>
      </w:r>
      <w:r>
        <w:t>may</w:t>
      </w:r>
      <w:r w:rsidRPr="00766829">
        <w:rPr>
          <w:sz w:val="30"/>
          <w:szCs w:val="30"/>
        </w:rPr>
        <w:t xml:space="preserve"> </w:t>
      </w:r>
      <w:r>
        <w:t>issue</w:t>
      </w:r>
      <w:r w:rsidRPr="00766829">
        <w:rPr>
          <w:sz w:val="30"/>
          <w:szCs w:val="30"/>
        </w:rPr>
        <w:t xml:space="preserve"> </w:t>
      </w:r>
      <w:r>
        <w:t>the</w:t>
      </w:r>
      <w:r w:rsidRPr="00766829">
        <w:rPr>
          <w:sz w:val="30"/>
          <w:szCs w:val="30"/>
        </w:rPr>
        <w:t xml:space="preserve"> </w:t>
      </w:r>
      <w:r>
        <w:t>direction</w:t>
      </w:r>
      <w:r w:rsidRPr="00766829">
        <w:rPr>
          <w:sz w:val="30"/>
          <w:szCs w:val="30"/>
        </w:rPr>
        <w:t xml:space="preserve"> </w:t>
      </w:r>
      <w:r>
        <w:t>in</w:t>
      </w:r>
      <w:r w:rsidRPr="00766829">
        <w:rPr>
          <w:sz w:val="30"/>
          <w:szCs w:val="30"/>
        </w:rPr>
        <w:t xml:space="preserve"> </w:t>
      </w:r>
      <w:r>
        <w:t>a</w:t>
      </w:r>
      <w:r w:rsidRPr="00766829">
        <w:rPr>
          <w:sz w:val="30"/>
          <w:szCs w:val="30"/>
        </w:rPr>
        <w:t xml:space="preserve"> </w:t>
      </w:r>
      <w:r>
        <w:t>CAO.</w:t>
      </w:r>
      <w:r w:rsidRPr="00766829">
        <w:rPr>
          <w:sz w:val="30"/>
          <w:szCs w:val="30"/>
        </w:rPr>
        <w:t xml:space="preserve"> </w:t>
      </w:r>
      <w:r>
        <w:t>U</w:t>
      </w:r>
      <w:r w:rsidRPr="00DF4EAC">
        <w:t>nder</w:t>
      </w:r>
      <w:r w:rsidRPr="00766829">
        <w:t xml:space="preserve"> </w:t>
      </w:r>
      <w:r w:rsidRPr="00DF4EAC">
        <w:t>subsection</w:t>
      </w:r>
      <w:r>
        <w:t>s</w:t>
      </w:r>
      <w:r w:rsidR="00766829">
        <w:t> </w:t>
      </w:r>
      <w:r w:rsidRPr="00DF4EAC">
        <w:t>98</w:t>
      </w:r>
      <w:r>
        <w:t> </w:t>
      </w:r>
      <w:r w:rsidRPr="00DF4EAC">
        <w:t>(5</w:t>
      </w:r>
      <w:r>
        <w:t>) and</w:t>
      </w:r>
      <w:r w:rsidRPr="00DF4EAC">
        <w:t xml:space="preserve"> 98</w:t>
      </w:r>
      <w:r>
        <w:t> </w:t>
      </w:r>
      <w:r w:rsidRPr="00DF4EAC">
        <w:t>(5</w:t>
      </w:r>
      <w:r>
        <w:t>AAA</w:t>
      </w:r>
      <w:r w:rsidRPr="00DF4EAC">
        <w:t xml:space="preserve">) of the Act, where the regulations provide for certain instruments to be issued in the form of CAOs, such CAOs are </w:t>
      </w:r>
      <w:r>
        <w:t>legislative instruments</w:t>
      </w:r>
      <w:r w:rsidRPr="00DF4EAC">
        <w:t>.</w:t>
      </w:r>
      <w:r>
        <w:t xml:space="preserve"> The </w:t>
      </w:r>
      <w:r w:rsidR="00841960">
        <w:t xml:space="preserve">new </w:t>
      </w:r>
      <w:r>
        <w:t xml:space="preserve">CAO </w:t>
      </w:r>
      <w:r w:rsidR="00841960">
        <w:t xml:space="preserve">48.1 </w:t>
      </w:r>
      <w:r>
        <w:t xml:space="preserve">contains directions made under regulation 215 of CAR. </w:t>
      </w:r>
      <w:r w:rsidRPr="00DF4EAC">
        <w:t xml:space="preserve">The </w:t>
      </w:r>
      <w:r w:rsidR="00841960">
        <w:t xml:space="preserve">new </w:t>
      </w:r>
      <w:r>
        <w:t xml:space="preserve">CAO </w:t>
      </w:r>
      <w:r w:rsidR="00841960">
        <w:t xml:space="preserve">48.1 </w:t>
      </w:r>
      <w:proofErr w:type="gramStart"/>
      <w:r w:rsidRPr="00DF4EAC">
        <w:t>is,</w:t>
      </w:r>
      <w:proofErr w:type="gramEnd"/>
      <w:r w:rsidRPr="00DF4EAC">
        <w:t xml:space="preserve"> therefore, a legislative instrument and it is </w:t>
      </w:r>
      <w:r w:rsidRPr="00DF4EAC">
        <w:rPr>
          <w:iCs/>
        </w:rPr>
        <w:t xml:space="preserve">subject to </w:t>
      </w:r>
      <w:r>
        <w:rPr>
          <w:iCs/>
        </w:rPr>
        <w:t xml:space="preserve">registration, and </w:t>
      </w:r>
      <w:r w:rsidRPr="00DF4EAC">
        <w:rPr>
          <w:iCs/>
        </w:rPr>
        <w:t>tabling and disallowance in the Parliament</w:t>
      </w:r>
      <w:r>
        <w:rPr>
          <w:iCs/>
        </w:rPr>
        <w:t>,</w:t>
      </w:r>
      <w:r w:rsidRPr="00DF4EAC">
        <w:rPr>
          <w:iCs/>
        </w:rPr>
        <w:t xml:space="preserve"> under sections</w:t>
      </w:r>
      <w:r>
        <w:rPr>
          <w:iCs/>
        </w:rPr>
        <w:t xml:space="preserve"> </w:t>
      </w:r>
      <w:r w:rsidR="00695696">
        <w:rPr>
          <w:iCs/>
        </w:rPr>
        <w:t>15G</w:t>
      </w:r>
      <w:r>
        <w:rPr>
          <w:iCs/>
        </w:rPr>
        <w:t>, and</w:t>
      </w:r>
      <w:r w:rsidRPr="00DF4EAC">
        <w:rPr>
          <w:iCs/>
        </w:rPr>
        <w:t xml:space="preserve"> 38 and 42</w:t>
      </w:r>
      <w:r>
        <w:rPr>
          <w:iCs/>
        </w:rPr>
        <w:t>,</w:t>
      </w:r>
      <w:r w:rsidRPr="00DF4EAC">
        <w:rPr>
          <w:iCs/>
        </w:rPr>
        <w:t xml:space="preserve"> of the </w:t>
      </w:r>
      <w:r w:rsidR="00695696" w:rsidRPr="00122644">
        <w:rPr>
          <w:iCs/>
        </w:rPr>
        <w:t>LA</w:t>
      </w:r>
      <w:r w:rsidR="00122644">
        <w:rPr>
          <w:iCs/>
        </w:rPr>
        <w:t xml:space="preserve"> 2003</w:t>
      </w:r>
      <w:r w:rsidRPr="00695696">
        <w:rPr>
          <w:iCs/>
        </w:rPr>
        <w:t>.</w:t>
      </w:r>
    </w:p>
    <w:p w14:paraId="3FD56F18" w14:textId="77777777" w:rsidR="003C4549" w:rsidRDefault="003C4549" w:rsidP="004F425E">
      <w:pPr>
        <w:tabs>
          <w:tab w:val="left" w:pos="567"/>
        </w:tabs>
        <w:overflowPunct w:val="0"/>
        <w:autoSpaceDE w:val="0"/>
        <w:autoSpaceDN w:val="0"/>
        <w:adjustRightInd w:val="0"/>
        <w:textAlignment w:val="baseline"/>
        <w:rPr>
          <w:iCs/>
        </w:rPr>
      </w:pPr>
    </w:p>
    <w:p w14:paraId="7A13B2BF" w14:textId="62D0EE50" w:rsidR="003C4549" w:rsidRDefault="00B24F66" w:rsidP="00A234E8">
      <w:r>
        <w:t xml:space="preserve">Secondly, </w:t>
      </w:r>
      <w:r w:rsidR="003C4549">
        <w:t>subregulation 11.068</w:t>
      </w:r>
      <w:r w:rsidR="006B68E3">
        <w:t> </w:t>
      </w:r>
      <w:r w:rsidR="003C4549">
        <w:t xml:space="preserve">(1) of CASR expressly provides that the imposition of conditions on a class of authorisations (like flight crew licences) may be by means of a legislative instrument. The </w:t>
      </w:r>
      <w:r w:rsidR="00841960">
        <w:t xml:space="preserve">new </w:t>
      </w:r>
      <w:r w:rsidR="003C4549">
        <w:t xml:space="preserve">CAO </w:t>
      </w:r>
      <w:r w:rsidR="00841960">
        <w:t xml:space="preserve">48.1 </w:t>
      </w:r>
      <w:r w:rsidR="003C4549">
        <w:t>imposes conditions on flight crew licences under subregulation 11.068</w:t>
      </w:r>
      <w:r w:rsidR="006B68E3">
        <w:t> </w:t>
      </w:r>
      <w:r w:rsidR="003C4549">
        <w:t xml:space="preserve">(1). </w:t>
      </w:r>
      <w:r w:rsidR="003C4549" w:rsidRPr="00DF4EAC">
        <w:t xml:space="preserve">The </w:t>
      </w:r>
      <w:r w:rsidR="00841960">
        <w:t xml:space="preserve">new </w:t>
      </w:r>
      <w:r w:rsidR="003C4549">
        <w:t xml:space="preserve">CAO </w:t>
      </w:r>
      <w:r w:rsidR="00841960">
        <w:t xml:space="preserve">48.1 </w:t>
      </w:r>
      <w:proofErr w:type="gramStart"/>
      <w:r w:rsidR="003C4549" w:rsidRPr="00DF4EAC">
        <w:t>is,</w:t>
      </w:r>
      <w:proofErr w:type="gramEnd"/>
      <w:r w:rsidR="003C4549" w:rsidRPr="00DF4EAC">
        <w:t xml:space="preserve"> therefore, a legislative instrument and it is </w:t>
      </w:r>
      <w:r w:rsidR="003C4549" w:rsidRPr="00DF4EAC">
        <w:rPr>
          <w:iCs/>
        </w:rPr>
        <w:t xml:space="preserve">subject to </w:t>
      </w:r>
      <w:r w:rsidR="003C4549">
        <w:rPr>
          <w:iCs/>
        </w:rPr>
        <w:t xml:space="preserve">registration, and </w:t>
      </w:r>
      <w:r w:rsidR="003C4549" w:rsidRPr="00DF4EAC">
        <w:rPr>
          <w:iCs/>
        </w:rPr>
        <w:t>tabling and disallowance in the Parliament</w:t>
      </w:r>
      <w:r w:rsidR="003C4549">
        <w:rPr>
          <w:iCs/>
        </w:rPr>
        <w:t>,</w:t>
      </w:r>
      <w:r w:rsidR="003C4549" w:rsidRPr="00DF4EAC">
        <w:rPr>
          <w:iCs/>
        </w:rPr>
        <w:t xml:space="preserve"> under sections</w:t>
      </w:r>
      <w:r w:rsidR="003C4549">
        <w:rPr>
          <w:iCs/>
        </w:rPr>
        <w:t xml:space="preserve"> </w:t>
      </w:r>
      <w:r w:rsidR="00695696">
        <w:rPr>
          <w:iCs/>
        </w:rPr>
        <w:t>15G</w:t>
      </w:r>
      <w:r w:rsidR="003C4549">
        <w:rPr>
          <w:iCs/>
        </w:rPr>
        <w:t>, and</w:t>
      </w:r>
      <w:r w:rsidR="003C4549" w:rsidRPr="00DF4EAC">
        <w:rPr>
          <w:iCs/>
        </w:rPr>
        <w:t xml:space="preserve"> 38 and 42</w:t>
      </w:r>
      <w:r w:rsidR="003C4549">
        <w:rPr>
          <w:iCs/>
        </w:rPr>
        <w:t>,</w:t>
      </w:r>
      <w:r w:rsidR="003C4549" w:rsidRPr="00DF4EAC">
        <w:rPr>
          <w:iCs/>
        </w:rPr>
        <w:t xml:space="preserve"> of the LA</w:t>
      </w:r>
      <w:r w:rsidR="00122644">
        <w:rPr>
          <w:iCs/>
        </w:rPr>
        <w:t xml:space="preserve"> 2003</w:t>
      </w:r>
      <w:r w:rsidR="003C4549">
        <w:rPr>
          <w:iCs/>
        </w:rPr>
        <w:t>.</w:t>
      </w:r>
    </w:p>
    <w:p w14:paraId="60BD5115" w14:textId="77777777" w:rsidR="003C4549" w:rsidRDefault="003C4549" w:rsidP="00A234E8"/>
    <w:p w14:paraId="59DC6AAB" w14:textId="56E86D24" w:rsidR="00A234E8" w:rsidRPr="00746C6D" w:rsidRDefault="003C4549" w:rsidP="00A234E8">
      <w:r>
        <w:t xml:space="preserve">Thirdly, </w:t>
      </w:r>
      <w:r w:rsidR="00B24F66">
        <w:t>p</w:t>
      </w:r>
      <w:r w:rsidR="004F425E" w:rsidRPr="00746C6D">
        <w:t>aragraph 28BA (1) (b) of the Act provides that an AOC has effect subject to any</w:t>
      </w:r>
      <w:r w:rsidR="004F425E">
        <w:t xml:space="preserve"> </w:t>
      </w:r>
      <w:r w:rsidR="004F425E" w:rsidRPr="00746C6D">
        <w:t>conditions “</w:t>
      </w:r>
      <w:r w:rsidR="00DB7070" w:rsidRPr="00746C6D">
        <w:t xml:space="preserve">specified in the </w:t>
      </w:r>
      <w:r w:rsidR="00DB7070">
        <w:t>[regulations or] Civil Aviation Orders</w:t>
      </w:r>
      <w:r w:rsidR="004F425E" w:rsidRPr="00746C6D">
        <w:t>”.</w:t>
      </w:r>
      <w:r w:rsidR="00A234E8">
        <w:t xml:space="preserve"> </w:t>
      </w:r>
      <w:r w:rsidR="00A234E8" w:rsidRPr="00746C6D">
        <w:t xml:space="preserve">By </w:t>
      </w:r>
      <w:r w:rsidR="00A234E8">
        <w:t xml:space="preserve">so </w:t>
      </w:r>
      <w:r w:rsidR="00A234E8" w:rsidRPr="00746C6D">
        <w:t>providing</w:t>
      </w:r>
      <w:r w:rsidR="00A234E8">
        <w:t>,</w:t>
      </w:r>
      <w:r w:rsidR="00A234E8" w:rsidRPr="00746C6D">
        <w:t xml:space="preserve"> </w:t>
      </w:r>
      <w:r w:rsidR="00FE2073">
        <w:t xml:space="preserve">paragraph </w:t>
      </w:r>
      <w:r w:rsidR="00A234E8" w:rsidRPr="00746C6D">
        <w:t>28BA (1) (b) of the Act is</w:t>
      </w:r>
      <w:r w:rsidR="00A234E8">
        <w:t xml:space="preserve"> considered to be</w:t>
      </w:r>
      <w:r w:rsidR="00A234E8" w:rsidRPr="00746C6D">
        <w:t xml:space="preserve"> a separate head of power for the</w:t>
      </w:r>
      <w:r w:rsidR="00A234E8">
        <w:t xml:space="preserve"> </w:t>
      </w:r>
      <w:r w:rsidR="00A234E8" w:rsidRPr="00746C6D">
        <w:t xml:space="preserve">making of relevant CAOs. </w:t>
      </w:r>
      <w:r w:rsidR="00DB7070">
        <w:t xml:space="preserve">The </w:t>
      </w:r>
      <w:r w:rsidR="00841960">
        <w:t xml:space="preserve">new </w:t>
      </w:r>
      <w:r w:rsidR="00DB7070">
        <w:t xml:space="preserve">CAO </w:t>
      </w:r>
      <w:r w:rsidR="00841960">
        <w:t xml:space="preserve">48.1 </w:t>
      </w:r>
      <w:r w:rsidR="00DB7070">
        <w:t xml:space="preserve">imposes conditions on AOCs to which it applies. </w:t>
      </w:r>
      <w:r w:rsidR="00A234E8" w:rsidRPr="00746C6D">
        <w:t xml:space="preserve">For </w:t>
      </w:r>
      <w:r w:rsidR="00695696">
        <w:t>sub</w:t>
      </w:r>
      <w:r w:rsidR="00A234E8" w:rsidRPr="00746C6D">
        <w:t xml:space="preserve">section </w:t>
      </w:r>
      <w:r w:rsidR="00695696">
        <w:t>8 (4)</w:t>
      </w:r>
      <w:r w:rsidR="00A234E8" w:rsidRPr="00746C6D">
        <w:t xml:space="preserve"> of the LA</w:t>
      </w:r>
      <w:r w:rsidR="0041409A">
        <w:t xml:space="preserve"> 2003</w:t>
      </w:r>
      <w:r w:rsidR="00A234E8" w:rsidRPr="00746C6D">
        <w:t>,</w:t>
      </w:r>
      <w:r w:rsidR="00A234E8">
        <w:t xml:space="preserve"> the definition of a legislative instrument,</w:t>
      </w:r>
      <w:r w:rsidR="00A234E8" w:rsidRPr="00746C6D">
        <w:t xml:space="preserve"> such </w:t>
      </w:r>
      <w:r w:rsidR="00DB7070">
        <w:t xml:space="preserve">a </w:t>
      </w:r>
      <w:r w:rsidR="00A234E8" w:rsidRPr="00746C6D">
        <w:t xml:space="preserve">CAO </w:t>
      </w:r>
      <w:r w:rsidR="00DB7070">
        <w:t>is of a legislative</w:t>
      </w:r>
      <w:r w:rsidR="005B5EC7">
        <w:t xml:space="preserve"> or law-making</w:t>
      </w:r>
      <w:r w:rsidR="00DB7070">
        <w:t xml:space="preserve"> character</w:t>
      </w:r>
      <w:r w:rsidR="00087203">
        <w:t xml:space="preserve">. The </w:t>
      </w:r>
      <w:r w:rsidR="00841960">
        <w:t xml:space="preserve">new </w:t>
      </w:r>
      <w:r w:rsidR="00087203">
        <w:t xml:space="preserve">CAO </w:t>
      </w:r>
      <w:r w:rsidR="00841960">
        <w:t xml:space="preserve">48.1 </w:t>
      </w:r>
      <w:r w:rsidR="00087203">
        <w:t>is, therefore,</w:t>
      </w:r>
      <w:r w:rsidR="00DB7070">
        <w:t xml:space="preserve"> a </w:t>
      </w:r>
      <w:r w:rsidR="00A234E8" w:rsidRPr="00746C6D">
        <w:t>legislative</w:t>
      </w:r>
      <w:r w:rsidR="00A234E8">
        <w:t xml:space="preserve"> </w:t>
      </w:r>
      <w:r w:rsidR="00A234E8" w:rsidRPr="00746C6D">
        <w:t>instrument</w:t>
      </w:r>
      <w:r w:rsidR="005B5EC7">
        <w:t xml:space="preserve"> and</w:t>
      </w:r>
      <w:r w:rsidR="00A234E8" w:rsidRPr="00746C6D">
        <w:t xml:space="preserve"> subject to </w:t>
      </w:r>
      <w:r w:rsidR="00A234E8">
        <w:t xml:space="preserve">registration, and </w:t>
      </w:r>
      <w:r w:rsidR="00A234E8" w:rsidRPr="00746C6D">
        <w:t>tabling and disallowance in the Parliament</w:t>
      </w:r>
      <w:r w:rsidR="00A234E8">
        <w:t>,</w:t>
      </w:r>
      <w:r w:rsidR="00A234E8" w:rsidRPr="00746C6D">
        <w:t xml:space="preserve"> under sections </w:t>
      </w:r>
      <w:r w:rsidR="00695696">
        <w:t>15G</w:t>
      </w:r>
      <w:r w:rsidR="00122644">
        <w:t>,</w:t>
      </w:r>
      <w:r w:rsidR="00A234E8">
        <w:t xml:space="preserve"> and </w:t>
      </w:r>
      <w:r w:rsidR="00A234E8" w:rsidRPr="00746C6D">
        <w:t>38</w:t>
      </w:r>
      <w:r w:rsidR="00A234E8">
        <w:t xml:space="preserve"> </w:t>
      </w:r>
      <w:r w:rsidR="00A234E8" w:rsidRPr="00746C6D">
        <w:t>and 42</w:t>
      </w:r>
      <w:r w:rsidR="00FE2073">
        <w:t>,</w:t>
      </w:r>
      <w:r w:rsidR="00A234E8" w:rsidRPr="00746C6D">
        <w:t xml:space="preserve"> of the LA</w:t>
      </w:r>
      <w:r w:rsidR="00122644">
        <w:t xml:space="preserve"> </w:t>
      </w:r>
      <w:r w:rsidR="00122644">
        <w:rPr>
          <w:iCs/>
        </w:rPr>
        <w:t>2003</w:t>
      </w:r>
      <w:r w:rsidR="00A234E8" w:rsidRPr="00746C6D">
        <w:t>.</w:t>
      </w:r>
    </w:p>
    <w:p w14:paraId="77F50C5E" w14:textId="77777777" w:rsidR="004F425E" w:rsidRPr="00746C6D" w:rsidRDefault="004F425E" w:rsidP="004F425E"/>
    <w:p w14:paraId="0EE861B8" w14:textId="7E8D4853" w:rsidR="004F425E" w:rsidRPr="00746C6D" w:rsidRDefault="003C4549" w:rsidP="00122644">
      <w:pPr>
        <w:ind w:right="-170"/>
      </w:pPr>
      <w:r>
        <w:t xml:space="preserve">Fourthly, </w:t>
      </w:r>
      <w:r w:rsidR="00695696">
        <w:t xml:space="preserve">under </w:t>
      </w:r>
      <w:r w:rsidR="00A234E8">
        <w:t>p</w:t>
      </w:r>
      <w:r w:rsidR="00A234E8" w:rsidRPr="00746C6D">
        <w:t>aragraph 28BA (1) (b) of the Act</w:t>
      </w:r>
      <w:r w:rsidR="00695696">
        <w:t>,</w:t>
      </w:r>
      <w:r w:rsidR="00A234E8" w:rsidRPr="00746C6D">
        <w:t xml:space="preserve"> an AOC has effect subject to any</w:t>
      </w:r>
      <w:r w:rsidR="00A234E8">
        <w:t xml:space="preserve"> </w:t>
      </w:r>
      <w:r w:rsidR="00A234E8" w:rsidRPr="00746C6D">
        <w:t xml:space="preserve">conditions “specified in the </w:t>
      </w:r>
      <w:r w:rsidR="00A234E8">
        <w:t>regulations [or Civil Aviation Orders]”</w:t>
      </w:r>
      <w:r w:rsidR="00FE2073">
        <w:t>.</w:t>
      </w:r>
      <w:r w:rsidR="00A234E8">
        <w:t xml:space="preserve"> S</w:t>
      </w:r>
      <w:r w:rsidR="004F425E" w:rsidRPr="00746C6D">
        <w:t>ubsection</w:t>
      </w:r>
      <w:r w:rsidR="006B68E3">
        <w:t> </w:t>
      </w:r>
      <w:r w:rsidR="004F425E" w:rsidRPr="00746C6D">
        <w:t>98 (4A) of the Act provides that CASA may issue CAOs with respect to</w:t>
      </w:r>
      <w:r w:rsidR="004F425E">
        <w:t xml:space="preserve"> </w:t>
      </w:r>
      <w:r w:rsidR="004F425E" w:rsidRPr="00746C6D">
        <w:t>any matter in relation to which regulations may be made fo</w:t>
      </w:r>
      <w:r w:rsidR="004F425E">
        <w:t>r the purposes of section</w:t>
      </w:r>
      <w:r w:rsidR="00122644">
        <w:t> </w:t>
      </w:r>
      <w:r w:rsidR="004F425E">
        <w:t>28BA.</w:t>
      </w:r>
      <w:r w:rsidR="00DB7070">
        <w:t xml:space="preserve"> The </w:t>
      </w:r>
      <w:r w:rsidR="00841960">
        <w:t xml:space="preserve">new </w:t>
      </w:r>
      <w:r w:rsidR="00DB7070">
        <w:t xml:space="preserve">CAO </w:t>
      </w:r>
      <w:r w:rsidR="00841960">
        <w:t xml:space="preserve">48.1 </w:t>
      </w:r>
      <w:r w:rsidR="00DB7070">
        <w:t xml:space="preserve">imposes conditions on AOCs to which it applies. </w:t>
      </w:r>
      <w:r w:rsidR="004F425E" w:rsidRPr="00746C6D">
        <w:t>Under subsection 98 (4B) of the Act, a CAO issued under subsection 98</w:t>
      </w:r>
      <w:r w:rsidR="004F425E">
        <w:t> </w:t>
      </w:r>
      <w:r w:rsidR="004F425E" w:rsidRPr="00746C6D">
        <w:t>(4A) is stated to be a legislative instrument</w:t>
      </w:r>
      <w:r w:rsidR="005B5EC7">
        <w:t xml:space="preserve">. The </w:t>
      </w:r>
      <w:r w:rsidR="00841960">
        <w:t xml:space="preserve">new </w:t>
      </w:r>
      <w:r w:rsidR="005B5EC7">
        <w:t xml:space="preserve">CAO </w:t>
      </w:r>
      <w:r w:rsidR="00841960">
        <w:t xml:space="preserve">48.1 </w:t>
      </w:r>
      <w:r w:rsidR="005B5EC7">
        <w:t>is,</w:t>
      </w:r>
      <w:r w:rsidR="004F425E" w:rsidRPr="00746C6D">
        <w:t xml:space="preserve"> therefore, </w:t>
      </w:r>
      <w:r w:rsidR="005B5EC7">
        <w:t xml:space="preserve">a legislative instrument and </w:t>
      </w:r>
      <w:r w:rsidR="004F425E" w:rsidRPr="00746C6D">
        <w:t>subject</w:t>
      </w:r>
      <w:r w:rsidR="004F425E" w:rsidRPr="00165FF5">
        <w:rPr>
          <w:sz w:val="30"/>
          <w:szCs w:val="30"/>
        </w:rPr>
        <w:t xml:space="preserve"> </w:t>
      </w:r>
      <w:r w:rsidR="004F425E" w:rsidRPr="00746C6D">
        <w:t>to</w:t>
      </w:r>
      <w:r w:rsidR="004F425E" w:rsidRPr="00165FF5">
        <w:rPr>
          <w:sz w:val="30"/>
          <w:szCs w:val="30"/>
        </w:rPr>
        <w:t xml:space="preserve"> </w:t>
      </w:r>
      <w:r w:rsidR="004F425E">
        <w:t>registration,</w:t>
      </w:r>
      <w:r w:rsidR="004F425E" w:rsidRPr="00165FF5">
        <w:rPr>
          <w:sz w:val="30"/>
          <w:szCs w:val="30"/>
        </w:rPr>
        <w:t xml:space="preserve"> </w:t>
      </w:r>
      <w:r w:rsidR="00B24F66">
        <w:t>and</w:t>
      </w:r>
      <w:r w:rsidR="00B24F66" w:rsidRPr="00165FF5">
        <w:rPr>
          <w:sz w:val="30"/>
          <w:szCs w:val="30"/>
        </w:rPr>
        <w:t xml:space="preserve"> </w:t>
      </w:r>
      <w:r w:rsidR="004F425E" w:rsidRPr="00746C6D">
        <w:t>tabling</w:t>
      </w:r>
      <w:r w:rsidR="004F425E" w:rsidRPr="00165FF5">
        <w:rPr>
          <w:sz w:val="30"/>
          <w:szCs w:val="30"/>
        </w:rPr>
        <w:t xml:space="preserve"> </w:t>
      </w:r>
      <w:r w:rsidR="004F425E" w:rsidRPr="00746C6D">
        <w:t>and</w:t>
      </w:r>
      <w:r w:rsidR="004F425E" w:rsidRPr="00165FF5">
        <w:rPr>
          <w:sz w:val="30"/>
          <w:szCs w:val="30"/>
        </w:rPr>
        <w:t xml:space="preserve"> </w:t>
      </w:r>
      <w:r w:rsidR="004F425E" w:rsidRPr="00746C6D">
        <w:t>disallowance</w:t>
      </w:r>
      <w:r w:rsidR="004F425E" w:rsidRPr="00165FF5">
        <w:rPr>
          <w:sz w:val="30"/>
          <w:szCs w:val="30"/>
        </w:rPr>
        <w:t xml:space="preserve"> </w:t>
      </w:r>
      <w:r w:rsidR="004F425E" w:rsidRPr="00746C6D">
        <w:t>in</w:t>
      </w:r>
      <w:r w:rsidR="004F425E" w:rsidRPr="00165FF5">
        <w:rPr>
          <w:sz w:val="30"/>
          <w:szCs w:val="30"/>
        </w:rPr>
        <w:t xml:space="preserve"> </w:t>
      </w:r>
      <w:r w:rsidR="004F425E" w:rsidRPr="00746C6D">
        <w:t>the</w:t>
      </w:r>
      <w:r w:rsidR="004F425E" w:rsidRPr="00165FF5">
        <w:rPr>
          <w:sz w:val="30"/>
          <w:szCs w:val="30"/>
        </w:rPr>
        <w:t xml:space="preserve"> </w:t>
      </w:r>
      <w:r w:rsidR="004F425E" w:rsidRPr="00746C6D">
        <w:t>Parliament</w:t>
      </w:r>
      <w:r w:rsidR="00B24F66">
        <w:t>,</w:t>
      </w:r>
      <w:r w:rsidR="004F425E" w:rsidRPr="00165FF5">
        <w:rPr>
          <w:sz w:val="30"/>
          <w:szCs w:val="30"/>
        </w:rPr>
        <w:t xml:space="preserve"> </w:t>
      </w:r>
      <w:r w:rsidR="004F425E" w:rsidRPr="00746C6D">
        <w:t>under sections</w:t>
      </w:r>
      <w:r w:rsidR="00165FF5">
        <w:t> </w:t>
      </w:r>
      <w:r w:rsidR="00695696">
        <w:t>15G</w:t>
      </w:r>
      <w:r w:rsidR="004F425E">
        <w:t xml:space="preserve">, </w:t>
      </w:r>
      <w:r w:rsidR="00B24F66">
        <w:t xml:space="preserve">and </w:t>
      </w:r>
      <w:r w:rsidR="004F425E" w:rsidRPr="00746C6D">
        <w:t>38 and 42</w:t>
      </w:r>
      <w:r w:rsidR="00FE2073">
        <w:t>,</w:t>
      </w:r>
      <w:r w:rsidR="004F425E" w:rsidRPr="00746C6D">
        <w:t xml:space="preserve"> of the LA</w:t>
      </w:r>
      <w:r w:rsidR="00841960">
        <w:t> </w:t>
      </w:r>
      <w:r w:rsidR="00122644">
        <w:rPr>
          <w:iCs/>
        </w:rPr>
        <w:t>2003</w:t>
      </w:r>
      <w:r w:rsidR="004F425E" w:rsidRPr="00746C6D">
        <w:t>.</w:t>
      </w:r>
    </w:p>
    <w:p w14:paraId="03F99528" w14:textId="77777777" w:rsidR="004F425E" w:rsidRPr="00746C6D" w:rsidRDefault="004F425E" w:rsidP="004F425E">
      <w:pPr>
        <w:pStyle w:val="LDBodytext"/>
      </w:pPr>
    </w:p>
    <w:p w14:paraId="18DBD3AF" w14:textId="2FD2F0B1" w:rsidR="004F425E" w:rsidRPr="00746C6D" w:rsidRDefault="00B542C9" w:rsidP="004F425E">
      <w:r>
        <w:t>For the reasons set out above, t</w:t>
      </w:r>
      <w:r w:rsidR="004F425E" w:rsidRPr="00746C6D">
        <w:t xml:space="preserve">he </w:t>
      </w:r>
      <w:r w:rsidR="00087203">
        <w:t xml:space="preserve">new </w:t>
      </w:r>
      <w:r w:rsidR="00116A7C">
        <w:t>CAO</w:t>
      </w:r>
      <w:r w:rsidR="00087203">
        <w:t xml:space="preserve"> 48.1 was</w:t>
      </w:r>
      <w:r w:rsidR="004F425E" w:rsidRPr="00746C6D">
        <w:t xml:space="preserve"> a legislative instrument.</w:t>
      </w:r>
      <w:r w:rsidR="00087203">
        <w:t xml:space="preserve"> The current CAO amendment </w:t>
      </w:r>
      <w:r w:rsidR="005B5EC7">
        <w:t>is</w:t>
      </w:r>
      <w:r>
        <w:t xml:space="preserve"> also</w:t>
      </w:r>
      <w:r w:rsidR="005B5EC7">
        <w:t xml:space="preserve"> a legislative instrument</w:t>
      </w:r>
      <w:r>
        <w:t xml:space="preserve"> on the same basis</w:t>
      </w:r>
      <w:r w:rsidR="005B5EC7">
        <w:t>.</w:t>
      </w:r>
    </w:p>
    <w:p w14:paraId="4454A43C" w14:textId="77777777" w:rsidR="001335BF" w:rsidRDefault="001335BF" w:rsidP="00410754">
      <w:pPr>
        <w:pStyle w:val="LDEndLine"/>
        <w:pBdr>
          <w:bottom w:val="none" w:sz="0" w:space="0" w:color="auto"/>
        </w:pBdr>
      </w:pPr>
    </w:p>
    <w:p w14:paraId="7E2D6C75" w14:textId="165D9335" w:rsidR="001335BF" w:rsidRPr="0052749E" w:rsidRDefault="001335BF" w:rsidP="001335BF">
      <w:pPr>
        <w:pStyle w:val="LDClauseHeading"/>
        <w:pageBreakBefore/>
        <w:spacing w:before="0"/>
        <w:ind w:left="0" w:firstLine="0"/>
        <w:jc w:val="right"/>
      </w:pPr>
      <w:r w:rsidRPr="0052749E">
        <w:lastRenderedPageBreak/>
        <w:t xml:space="preserve">Appendix </w:t>
      </w:r>
      <w:r w:rsidR="00F50867">
        <w:t>4</w:t>
      </w:r>
    </w:p>
    <w:p w14:paraId="2FA6BC77" w14:textId="77777777" w:rsidR="001335BF" w:rsidRPr="0052749E" w:rsidRDefault="001335BF" w:rsidP="001335BF">
      <w:pPr>
        <w:spacing w:before="360" w:after="120"/>
        <w:jc w:val="center"/>
        <w:rPr>
          <w:rFonts w:ascii="Arial" w:hAnsi="Arial" w:cs="Arial"/>
          <w:b/>
        </w:rPr>
      </w:pPr>
      <w:r w:rsidRPr="0052749E">
        <w:rPr>
          <w:rFonts w:ascii="Arial" w:hAnsi="Arial" w:cs="Arial"/>
          <w:b/>
        </w:rPr>
        <w:t>Statement of Compatibility with Human Rights</w:t>
      </w:r>
    </w:p>
    <w:p w14:paraId="2A98F3BA" w14:textId="77777777" w:rsidR="001335BF" w:rsidRPr="00E4135E" w:rsidRDefault="001335BF" w:rsidP="001335BF">
      <w:pPr>
        <w:spacing w:before="120" w:after="120"/>
        <w:jc w:val="center"/>
      </w:pPr>
      <w:r w:rsidRPr="00E4135E">
        <w:rPr>
          <w:i/>
        </w:rPr>
        <w:t>Prepared in accordance with Part 3 of the</w:t>
      </w:r>
      <w:r>
        <w:rPr>
          <w:i/>
        </w:rPr>
        <w:br/>
      </w:r>
      <w:r w:rsidRPr="00E4135E">
        <w:rPr>
          <w:i/>
        </w:rPr>
        <w:t>Human Rights (Parliamentary Scrutiny) Act 2011</w:t>
      </w:r>
    </w:p>
    <w:p w14:paraId="48CAFFE2" w14:textId="77777777" w:rsidR="001335BF" w:rsidRPr="00726804" w:rsidRDefault="001335BF" w:rsidP="001335BF">
      <w:pPr>
        <w:pStyle w:val="LDClauseHeading"/>
        <w:tabs>
          <w:tab w:val="clear" w:pos="737"/>
          <w:tab w:val="left" w:pos="0"/>
        </w:tabs>
        <w:spacing w:before="240" w:after="240"/>
        <w:ind w:left="0" w:firstLine="0"/>
        <w:jc w:val="center"/>
        <w:rPr>
          <w:i/>
        </w:rPr>
      </w:pPr>
      <w:r w:rsidRPr="00726804">
        <w:rPr>
          <w:i/>
        </w:rPr>
        <w:t>Civil Aviation Order 48.1 Amendment Instrument 201</w:t>
      </w:r>
      <w:r w:rsidR="000F65C6">
        <w:rPr>
          <w:i/>
        </w:rPr>
        <w:t>8</w:t>
      </w:r>
      <w:r w:rsidRPr="00726804">
        <w:rPr>
          <w:i/>
        </w:rPr>
        <w:t xml:space="preserve"> (No. </w:t>
      </w:r>
      <w:r w:rsidR="009B282C">
        <w:rPr>
          <w:i/>
        </w:rPr>
        <w:t>2</w:t>
      </w:r>
      <w:r w:rsidRPr="00726804">
        <w:rPr>
          <w:i/>
        </w:rPr>
        <w:t>)</w:t>
      </w:r>
    </w:p>
    <w:p w14:paraId="2EC76EB9" w14:textId="77777777" w:rsidR="001335BF" w:rsidRPr="00E4135E" w:rsidRDefault="001335BF" w:rsidP="001335BF">
      <w:pPr>
        <w:spacing w:before="120" w:after="48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w:t>
      </w:r>
      <w:r>
        <w:rPr>
          <w:i/>
        </w:rPr>
        <w:t> </w:t>
      </w:r>
      <w:r w:rsidRPr="00E4135E">
        <w:rPr>
          <w:i/>
        </w:rPr>
        <w:t>Rights (Parliamentary Scrutiny) Act 2011</w:t>
      </w:r>
      <w:r w:rsidRPr="00E4135E">
        <w:t>.</w:t>
      </w:r>
    </w:p>
    <w:p w14:paraId="33EF7F15" w14:textId="77777777" w:rsidR="001335BF" w:rsidRPr="00920500" w:rsidRDefault="001335BF" w:rsidP="001335BF">
      <w:pPr>
        <w:jc w:val="both"/>
        <w:rPr>
          <w:b/>
        </w:rPr>
      </w:pPr>
      <w:r w:rsidRPr="00920500">
        <w:rPr>
          <w:b/>
        </w:rPr>
        <w:t>Overview of the legislative instrument</w:t>
      </w:r>
    </w:p>
    <w:p w14:paraId="483D88C2" w14:textId="22CE76C6" w:rsidR="008C3400" w:rsidRDefault="008C3400" w:rsidP="008C3400">
      <w:r w:rsidRPr="0081635A">
        <w:rPr>
          <w:i/>
        </w:rPr>
        <w:t>Civil Aviation Order 48.1 Instrument 2013</w:t>
      </w:r>
      <w:r w:rsidR="0081635A">
        <w:rPr>
          <w:i/>
        </w:rPr>
        <w:t xml:space="preserve"> (</w:t>
      </w:r>
      <w:r w:rsidR="0081635A" w:rsidRPr="00BE3CDB">
        <w:t xml:space="preserve">the </w:t>
      </w:r>
      <w:r w:rsidR="0081635A" w:rsidRPr="00A35809">
        <w:rPr>
          <w:b/>
          <w:i/>
        </w:rPr>
        <w:t>new CAO 48.1</w:t>
      </w:r>
      <w:r w:rsidR="0081635A" w:rsidRPr="00BE3CDB">
        <w:t>)</w:t>
      </w:r>
      <w:r>
        <w:t xml:space="preserve"> contains various aviation fatigue risk management rules for a range of different aircraft operations conducted by holders of air operator certificates (</w:t>
      </w:r>
      <w:r w:rsidRPr="009B57DC">
        <w:rPr>
          <w:b/>
          <w:i/>
        </w:rPr>
        <w:t>AOC holders</w:t>
      </w:r>
      <w:r>
        <w:t xml:space="preserve">) and by Part 141 operators, that is </w:t>
      </w:r>
      <w:r w:rsidR="0081635A">
        <w:t>certain pilot training organisations</w:t>
      </w:r>
      <w:r>
        <w:t xml:space="preserve">. </w:t>
      </w:r>
    </w:p>
    <w:p w14:paraId="7BB45D3B" w14:textId="77777777" w:rsidR="008C3400" w:rsidRDefault="008C3400" w:rsidP="008C3400"/>
    <w:p w14:paraId="4B2A9DDE" w14:textId="11D40BDE" w:rsidR="009B282C" w:rsidRDefault="009B282C" w:rsidP="009B282C">
      <w:r w:rsidRPr="00BD782C">
        <w:rPr>
          <w:i/>
        </w:rPr>
        <w:t xml:space="preserve">Civil Aviation Order 48.1 </w:t>
      </w:r>
      <w:r>
        <w:rPr>
          <w:i/>
        </w:rPr>
        <w:t xml:space="preserve">Amendment </w:t>
      </w:r>
      <w:r w:rsidRPr="00BD782C">
        <w:rPr>
          <w:i/>
        </w:rPr>
        <w:t>Instrument 201</w:t>
      </w:r>
      <w:r>
        <w:rPr>
          <w:i/>
        </w:rPr>
        <w:t>8 (No. 2)</w:t>
      </w:r>
      <w:r w:rsidRPr="00BD782C">
        <w:rPr>
          <w:i/>
        </w:rPr>
        <w:t xml:space="preserve"> </w:t>
      </w:r>
      <w:r w:rsidRPr="00BD782C">
        <w:t xml:space="preserve">(the </w:t>
      </w:r>
      <w:r w:rsidRPr="00CB0556">
        <w:rPr>
          <w:b/>
          <w:i/>
        </w:rPr>
        <w:t>current</w:t>
      </w:r>
      <w:r>
        <w:t xml:space="preserve"> </w:t>
      </w:r>
      <w:r w:rsidRPr="00D72C16">
        <w:rPr>
          <w:b/>
          <w:i/>
        </w:rPr>
        <w:t>CAO</w:t>
      </w:r>
      <w:r>
        <w:rPr>
          <w:b/>
          <w:i/>
        </w:rPr>
        <w:t xml:space="preserve"> amendment</w:t>
      </w:r>
      <w:r w:rsidRPr="00BD782C">
        <w:t xml:space="preserve">) </w:t>
      </w:r>
      <w:r>
        <w:t>extend</w:t>
      </w:r>
      <w:r w:rsidR="008C3400">
        <w:t>s</w:t>
      </w:r>
      <w:r>
        <w:t xml:space="preserve"> the industry preparation time before </w:t>
      </w:r>
      <w:r w:rsidRPr="00BE3CDB">
        <w:t xml:space="preserve">the </w:t>
      </w:r>
      <w:r w:rsidRPr="0081635A">
        <w:t>new CAO 48.1</w:t>
      </w:r>
      <w:r w:rsidR="0081635A">
        <w:t xml:space="preserve">, </w:t>
      </w:r>
      <w:r>
        <w:t>as amended</w:t>
      </w:r>
      <w:r w:rsidR="00AF0EE5">
        <w:t>,</w:t>
      </w:r>
      <w:r>
        <w:t xml:space="preserve"> take</w:t>
      </w:r>
      <w:r w:rsidR="0081635A">
        <w:t>s</w:t>
      </w:r>
      <w:r>
        <w:t xml:space="preserve"> full effect. </w:t>
      </w:r>
    </w:p>
    <w:p w14:paraId="3CF7216B" w14:textId="77777777" w:rsidR="009B282C" w:rsidRDefault="009B282C" w:rsidP="009B282C"/>
    <w:p w14:paraId="6FC9E28E" w14:textId="2732F7D1" w:rsidR="009B282C" w:rsidRDefault="009B282C" w:rsidP="009B282C">
      <w:r>
        <w:t xml:space="preserve">The previous implementation date was 31 October 2018. However, CASA’s independent review of the fatigue rules (9 March 2018) has recommended that </w:t>
      </w:r>
      <w:proofErr w:type="gramStart"/>
      <w:r>
        <w:t>a number of</w:t>
      </w:r>
      <w:proofErr w:type="gramEnd"/>
      <w:r>
        <w:t xml:space="preserve"> amendments be made to the new CAO</w:t>
      </w:r>
      <w:r w:rsidR="009B57DC">
        <w:t xml:space="preserve"> 48.1</w:t>
      </w:r>
      <w:r>
        <w:t>. These require safety assessment</w:t>
      </w:r>
      <w:r w:rsidR="00262E11">
        <w:t>,</w:t>
      </w:r>
      <w:r>
        <w:t xml:space="preserve"> policy development and legislative drafting which has been on-going and is now almost finalised.</w:t>
      </w:r>
    </w:p>
    <w:p w14:paraId="2F0555E0" w14:textId="77777777" w:rsidR="009B282C" w:rsidRDefault="009B282C" w:rsidP="009B282C"/>
    <w:p w14:paraId="7ABC489D" w14:textId="6959C38C" w:rsidR="009B282C" w:rsidRDefault="009B282C" w:rsidP="009B282C">
      <w:r>
        <w:t>As a result of this</w:t>
      </w:r>
      <w:r w:rsidR="00262E11">
        <w:t>,</w:t>
      </w:r>
      <w:bookmarkStart w:id="5" w:name="_GoBack"/>
      <w:bookmarkEnd w:id="5"/>
      <w:r>
        <w:t xml:space="preserve"> the new CAO 48.1, as amended</w:t>
      </w:r>
      <w:r w:rsidR="00AF0EE5">
        <w:t>,</w:t>
      </w:r>
      <w:r>
        <w:t xml:space="preserve"> will take full effect as follows: on and from 30 </w:t>
      </w:r>
      <w:r w:rsidR="00825C0C">
        <w:t>September</w:t>
      </w:r>
      <w:r>
        <w:t xml:space="preserve"> 2019 for the regular public transport operations, in high capacity aircraft, of </w:t>
      </w:r>
      <w:r w:rsidR="009B57DC">
        <w:t>AOC</w:t>
      </w:r>
      <w:r>
        <w:t xml:space="preserve"> holders; and on and from 26 March 2020 for operations of AOC holders that are not for RPT in high capacity aircraft</w:t>
      </w:r>
      <w:r w:rsidR="00AF0EE5">
        <w:t>, and for Part 141 operators</w:t>
      </w:r>
      <w:r>
        <w:t>.</w:t>
      </w:r>
    </w:p>
    <w:p w14:paraId="243AB1DD" w14:textId="77777777" w:rsidR="001335BF" w:rsidRPr="000A5835" w:rsidRDefault="001335BF" w:rsidP="001335BF"/>
    <w:p w14:paraId="7AC62474" w14:textId="77777777" w:rsidR="001335BF" w:rsidRPr="00920500" w:rsidRDefault="001335BF" w:rsidP="001335BF">
      <w:pPr>
        <w:jc w:val="both"/>
        <w:rPr>
          <w:b/>
        </w:rPr>
      </w:pPr>
      <w:r w:rsidRPr="00920500">
        <w:rPr>
          <w:b/>
        </w:rPr>
        <w:t>Human rights implications</w:t>
      </w:r>
    </w:p>
    <w:p w14:paraId="1E7166AF" w14:textId="3ADE86D7" w:rsidR="001335BF" w:rsidRPr="000A5835" w:rsidRDefault="001335BF" w:rsidP="001335BF">
      <w:pPr>
        <w:pStyle w:val="BodyText"/>
        <w:rPr>
          <w:rFonts w:ascii="Times New Roman" w:hAnsi="Times New Roman"/>
        </w:rPr>
      </w:pPr>
      <w:r w:rsidRPr="000A5835">
        <w:rPr>
          <w:rFonts w:ascii="Times New Roman" w:hAnsi="Times New Roman"/>
        </w:rPr>
        <w:t xml:space="preserve">The </w:t>
      </w:r>
      <w:r w:rsidR="008261BE">
        <w:rPr>
          <w:rFonts w:ascii="Times New Roman" w:hAnsi="Times New Roman"/>
        </w:rPr>
        <w:t>amendment</w:t>
      </w:r>
      <w:r w:rsidR="00671A67">
        <w:rPr>
          <w:rFonts w:ascii="Times New Roman" w:hAnsi="Times New Roman"/>
        </w:rPr>
        <w:t xml:space="preserve"> instrument is</w:t>
      </w:r>
      <w:r w:rsidRPr="000A5835">
        <w:rPr>
          <w:rFonts w:ascii="Times New Roman" w:hAnsi="Times New Roman"/>
        </w:rPr>
        <w:t xml:space="preserve"> compatible with the human rights and freedoms recognised or declared in the international instruments listed in section 3 of the </w:t>
      </w:r>
      <w:r w:rsidRPr="000A5835">
        <w:rPr>
          <w:rFonts w:ascii="Times New Roman" w:hAnsi="Times New Roman"/>
          <w:i/>
          <w:iCs/>
        </w:rPr>
        <w:t>Human Rights (Parliamentary Scrutiny) Act 2011</w:t>
      </w:r>
      <w:r w:rsidRPr="000A5835">
        <w:rPr>
          <w:rFonts w:ascii="Times New Roman" w:hAnsi="Times New Roman"/>
        </w:rPr>
        <w:t>. The instrument does not engage any of the applicable rights or freedoms.</w:t>
      </w:r>
    </w:p>
    <w:p w14:paraId="7F7D1AD1" w14:textId="77777777" w:rsidR="001335BF" w:rsidRPr="000A5835" w:rsidRDefault="001335BF" w:rsidP="001335BF">
      <w:pPr>
        <w:pStyle w:val="BodyText"/>
        <w:rPr>
          <w:rFonts w:ascii="Times New Roman" w:hAnsi="Times New Roman"/>
        </w:rPr>
      </w:pPr>
    </w:p>
    <w:p w14:paraId="7D7ABC8F" w14:textId="77777777" w:rsidR="001335BF" w:rsidRPr="00920500" w:rsidRDefault="001335BF" w:rsidP="001335BF">
      <w:pPr>
        <w:jc w:val="both"/>
        <w:rPr>
          <w:b/>
        </w:rPr>
      </w:pPr>
      <w:r w:rsidRPr="00920500">
        <w:rPr>
          <w:b/>
        </w:rPr>
        <w:t>Conclusion</w:t>
      </w:r>
    </w:p>
    <w:p w14:paraId="68A0A4DF" w14:textId="77777777" w:rsidR="001335BF" w:rsidRPr="00E4135E" w:rsidRDefault="001335BF" w:rsidP="001335BF">
      <w:pPr>
        <w:pStyle w:val="BodyText"/>
        <w:spacing w:after="480"/>
        <w:rPr>
          <w:rFonts w:ascii="Times New Roman" w:hAnsi="Times New Roman"/>
        </w:rPr>
      </w:pPr>
      <w:r w:rsidRPr="00E4135E">
        <w:rPr>
          <w:rFonts w:ascii="Times New Roman" w:hAnsi="Times New Roman"/>
        </w:rPr>
        <w:t xml:space="preserve">This </w:t>
      </w:r>
      <w:r>
        <w:rPr>
          <w:rFonts w:ascii="Times New Roman" w:hAnsi="Times New Roman"/>
        </w:rPr>
        <w:t>l</w:t>
      </w:r>
      <w:r w:rsidRPr="00E4135E">
        <w:rPr>
          <w:rFonts w:ascii="Times New Roman" w:hAnsi="Times New Roman"/>
        </w:rPr>
        <w:t xml:space="preserve">egislative </w:t>
      </w:r>
      <w:r>
        <w:rPr>
          <w:rFonts w:ascii="Times New Roman" w:hAnsi="Times New Roman"/>
        </w:rPr>
        <w:t>i</w:t>
      </w:r>
      <w:r w:rsidRPr="00E4135E">
        <w:rPr>
          <w:rFonts w:ascii="Times New Roman" w:hAnsi="Times New Roman"/>
        </w:rPr>
        <w:t>nstrument is compatible with human rights as it does not raise any human rights issues.</w:t>
      </w:r>
    </w:p>
    <w:p w14:paraId="75E1E0A4" w14:textId="77777777" w:rsidR="001335BF" w:rsidRDefault="001335BF" w:rsidP="001335BF">
      <w:pPr>
        <w:jc w:val="center"/>
        <w:rPr>
          <w:b/>
          <w:bCs/>
        </w:rPr>
      </w:pPr>
      <w:r w:rsidRPr="005B5939">
        <w:rPr>
          <w:b/>
          <w:bCs/>
        </w:rPr>
        <w:t>Civil Aviation Safety Authority</w:t>
      </w:r>
    </w:p>
    <w:p w14:paraId="7573E76A" w14:textId="77777777" w:rsidR="001335BF" w:rsidRPr="00BE0640" w:rsidRDefault="001335BF" w:rsidP="00410754">
      <w:pPr>
        <w:pStyle w:val="LDEndLine"/>
        <w:pBdr>
          <w:bottom w:val="none" w:sz="0" w:space="0" w:color="auto"/>
        </w:pBdr>
      </w:pPr>
    </w:p>
    <w:sectPr w:rsidR="001335BF" w:rsidRPr="00BE0640" w:rsidSect="00CD5945">
      <w:headerReference w:type="default" r:id="rId8"/>
      <w:footerReference w:type="default" r:id="rId9"/>
      <w:headerReference w:type="first" r:id="rId10"/>
      <w:pgSz w:w="11907" w:h="16840" w:code="9"/>
      <w:pgMar w:top="1134" w:right="1871" w:bottom="136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58981" w14:textId="77777777" w:rsidR="00CF520F" w:rsidRDefault="00CF520F">
      <w:r>
        <w:separator/>
      </w:r>
    </w:p>
  </w:endnote>
  <w:endnote w:type="continuationSeparator" w:id="0">
    <w:p w14:paraId="797143C9" w14:textId="77777777" w:rsidR="00CF520F" w:rsidRDefault="00CF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AB2F" w14:textId="77777777" w:rsidR="00CF520F" w:rsidRDefault="00CF520F">
    <w:pPr>
      <w:pStyle w:val="Footer"/>
      <w:jc w:val="right"/>
    </w:pPr>
  </w:p>
  <w:p w14:paraId="5A96F5D3" w14:textId="77777777" w:rsidR="00CF520F" w:rsidRDefault="00CF5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C1DA8" w14:textId="77777777" w:rsidR="00CF520F" w:rsidRDefault="00CF520F">
      <w:r>
        <w:separator/>
      </w:r>
    </w:p>
  </w:footnote>
  <w:footnote w:type="continuationSeparator" w:id="0">
    <w:p w14:paraId="05E36CE6" w14:textId="77777777" w:rsidR="00CF520F" w:rsidRDefault="00CF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397910"/>
      <w:docPartObj>
        <w:docPartGallery w:val="Page Numbers (Top of Page)"/>
        <w:docPartUnique/>
      </w:docPartObj>
    </w:sdtPr>
    <w:sdtEndPr>
      <w:rPr>
        <w:noProof/>
      </w:rPr>
    </w:sdtEndPr>
    <w:sdtContent>
      <w:p w14:paraId="54066E51" w14:textId="77777777" w:rsidR="00CF520F" w:rsidRDefault="00CF520F">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14:paraId="15C2EB1A" w14:textId="77777777" w:rsidR="00CF520F" w:rsidRDefault="00CF5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A9E27" w14:textId="77777777" w:rsidR="00CF520F" w:rsidRDefault="00CF520F">
    <w:pPr>
      <w:pStyle w:val="Header"/>
      <w:jc w:val="center"/>
    </w:pPr>
  </w:p>
  <w:p w14:paraId="5C023920" w14:textId="77777777" w:rsidR="00CF520F" w:rsidRDefault="00CF5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5C34D9"/>
    <w:multiLevelType w:val="hybridMultilevel"/>
    <w:tmpl w:val="2D3E1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BC7115"/>
    <w:multiLevelType w:val="hybridMultilevel"/>
    <w:tmpl w:val="258CAD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027274"/>
    <w:multiLevelType w:val="hybridMultilevel"/>
    <w:tmpl w:val="5DF4F2C4"/>
    <w:lvl w:ilvl="0" w:tplc="D2269BD2">
      <w:start w:val="1"/>
      <w:numFmt w:val="lowerLetter"/>
      <w:lvlText w:val="(%1)"/>
      <w:lvlJc w:val="left"/>
      <w:pPr>
        <w:ind w:left="903" w:hanging="450"/>
      </w:pPr>
      <w:rPr>
        <w:rFonts w:hint="default"/>
      </w:rPr>
    </w:lvl>
    <w:lvl w:ilvl="1" w:tplc="0C090001">
      <w:start w:val="1"/>
      <w:numFmt w:val="bullet"/>
      <w:lvlText w:val=""/>
      <w:lvlJc w:val="left"/>
      <w:pPr>
        <w:ind w:left="1156" w:hanging="360"/>
      </w:pPr>
      <w:rPr>
        <w:rFonts w:ascii="Symbol" w:hAnsi="Symbol" w:hint="default"/>
      </w:r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4" w15:restartNumberingAfterBreak="0">
    <w:nsid w:val="282428ED"/>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2FCC6307"/>
    <w:multiLevelType w:val="hybridMultilevel"/>
    <w:tmpl w:val="7AAA6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BC3043"/>
    <w:multiLevelType w:val="hybridMultilevel"/>
    <w:tmpl w:val="5718B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F175C5"/>
    <w:multiLevelType w:val="hybridMultilevel"/>
    <w:tmpl w:val="79760D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A349BE"/>
    <w:multiLevelType w:val="hybridMultilevel"/>
    <w:tmpl w:val="7ACEA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3B5B70"/>
    <w:multiLevelType w:val="hybridMultilevel"/>
    <w:tmpl w:val="48A65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891CEC"/>
    <w:multiLevelType w:val="hybridMultilevel"/>
    <w:tmpl w:val="BEDEE756"/>
    <w:lvl w:ilvl="0" w:tplc="0C09000F">
      <w:start w:val="1"/>
      <w:numFmt w:val="decimal"/>
      <w:lvlText w:val="%1."/>
      <w:lvlJc w:val="left"/>
      <w:pPr>
        <w:ind w:left="607" w:hanging="360"/>
      </w:pPr>
    </w:lvl>
    <w:lvl w:ilvl="1" w:tplc="0C09000F">
      <w:start w:val="1"/>
      <w:numFmt w:val="decimal"/>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21" w15:restartNumberingAfterBreak="0">
    <w:nsid w:val="48C907FF"/>
    <w:multiLevelType w:val="hybridMultilevel"/>
    <w:tmpl w:val="F67EC6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400AAD"/>
    <w:multiLevelType w:val="hybridMultilevel"/>
    <w:tmpl w:val="89C60B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EB2F6E"/>
    <w:multiLevelType w:val="hybridMultilevel"/>
    <w:tmpl w:val="76369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3C2EAC"/>
    <w:multiLevelType w:val="hybridMultilevel"/>
    <w:tmpl w:val="900CAE78"/>
    <w:lvl w:ilvl="0" w:tplc="0C090001">
      <w:start w:val="1"/>
      <w:numFmt w:val="bullet"/>
      <w:pStyle w:val="NFRMbody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F875B0"/>
    <w:multiLevelType w:val="hybridMultilevel"/>
    <w:tmpl w:val="64DCC0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4A0044"/>
    <w:multiLevelType w:val="hybridMultilevel"/>
    <w:tmpl w:val="79760D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C16292"/>
    <w:multiLevelType w:val="hybridMultilevel"/>
    <w:tmpl w:val="46E2A9CA"/>
    <w:lvl w:ilvl="0" w:tplc="D2269BD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15:restartNumberingAfterBreak="0">
    <w:nsid w:val="77606845"/>
    <w:multiLevelType w:val="hybridMultilevel"/>
    <w:tmpl w:val="E474C484"/>
    <w:lvl w:ilvl="0" w:tplc="D2269BD2">
      <w:start w:val="1"/>
      <w:numFmt w:val="lowerLetter"/>
      <w:lvlText w:val="(%1)"/>
      <w:lvlJc w:val="left"/>
      <w:pPr>
        <w:ind w:left="903" w:hanging="450"/>
      </w:pPr>
      <w:rPr>
        <w:rFonts w:hint="default"/>
      </w:rPr>
    </w:lvl>
    <w:lvl w:ilvl="1" w:tplc="0C090019">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31" w15:restartNumberingAfterBreak="0">
    <w:nsid w:val="7BB35D74"/>
    <w:multiLevelType w:val="hybridMultilevel"/>
    <w:tmpl w:val="F75048A8"/>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num w:numId="1">
    <w:abstractNumId w:val="25"/>
  </w:num>
  <w:num w:numId="2">
    <w:abstractNumId w:val="24"/>
  </w:num>
  <w:num w:numId="3">
    <w:abstractNumId w:val="2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10"/>
  </w:num>
  <w:num w:numId="16">
    <w:abstractNumId w:val="12"/>
  </w:num>
  <w:num w:numId="17">
    <w:abstractNumId w:val="17"/>
  </w:num>
  <w:num w:numId="18">
    <w:abstractNumId w:val="27"/>
  </w:num>
  <w:num w:numId="19">
    <w:abstractNumId w:val="20"/>
  </w:num>
  <w:num w:numId="20">
    <w:abstractNumId w:val="23"/>
  </w:num>
  <w:num w:numId="21">
    <w:abstractNumId w:val="16"/>
  </w:num>
  <w:num w:numId="22">
    <w:abstractNumId w:val="15"/>
  </w:num>
  <w:num w:numId="23">
    <w:abstractNumId w:val="11"/>
  </w:num>
  <w:num w:numId="24">
    <w:abstractNumId w:val="18"/>
  </w:num>
  <w:num w:numId="25">
    <w:abstractNumId w:val="19"/>
  </w:num>
  <w:num w:numId="26">
    <w:abstractNumId w:val="22"/>
  </w:num>
  <w:num w:numId="27">
    <w:abstractNumId w:val="29"/>
  </w:num>
  <w:num w:numId="28">
    <w:abstractNumId w:val="14"/>
  </w:num>
  <w:num w:numId="29">
    <w:abstractNumId w:val="30"/>
  </w:num>
  <w:num w:numId="30">
    <w:abstractNumId w:val="13"/>
  </w:num>
  <w:num w:numId="31">
    <w:abstractNumId w:val="21"/>
  </w:num>
  <w:num w:numId="32">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9F"/>
    <w:rsid w:val="000004ED"/>
    <w:rsid w:val="00001654"/>
    <w:rsid w:val="00001AE4"/>
    <w:rsid w:val="0000292C"/>
    <w:rsid w:val="00005950"/>
    <w:rsid w:val="00010A2F"/>
    <w:rsid w:val="000119F6"/>
    <w:rsid w:val="00012534"/>
    <w:rsid w:val="000212EC"/>
    <w:rsid w:val="00025908"/>
    <w:rsid w:val="000270C1"/>
    <w:rsid w:val="00032AFE"/>
    <w:rsid w:val="0003321A"/>
    <w:rsid w:val="00037AB8"/>
    <w:rsid w:val="00040675"/>
    <w:rsid w:val="00041B84"/>
    <w:rsid w:val="000420AC"/>
    <w:rsid w:val="000440FE"/>
    <w:rsid w:val="00046006"/>
    <w:rsid w:val="000550DD"/>
    <w:rsid w:val="00061CBD"/>
    <w:rsid w:val="00063271"/>
    <w:rsid w:val="000672DB"/>
    <w:rsid w:val="00070256"/>
    <w:rsid w:val="00073A84"/>
    <w:rsid w:val="00073B4C"/>
    <w:rsid w:val="00077048"/>
    <w:rsid w:val="000822A4"/>
    <w:rsid w:val="00087203"/>
    <w:rsid w:val="000A3C81"/>
    <w:rsid w:val="000A5B82"/>
    <w:rsid w:val="000B0E3C"/>
    <w:rsid w:val="000B1273"/>
    <w:rsid w:val="000B1C49"/>
    <w:rsid w:val="000B312A"/>
    <w:rsid w:val="000C0B59"/>
    <w:rsid w:val="000C31A7"/>
    <w:rsid w:val="000C7972"/>
    <w:rsid w:val="000C7F79"/>
    <w:rsid w:val="000D0B12"/>
    <w:rsid w:val="000D117F"/>
    <w:rsid w:val="000D3EFE"/>
    <w:rsid w:val="000D4AF1"/>
    <w:rsid w:val="000D67CB"/>
    <w:rsid w:val="000D73C5"/>
    <w:rsid w:val="000E3155"/>
    <w:rsid w:val="000E5265"/>
    <w:rsid w:val="000E5F29"/>
    <w:rsid w:val="000E71E7"/>
    <w:rsid w:val="000E74AE"/>
    <w:rsid w:val="000F636B"/>
    <w:rsid w:val="000F65C6"/>
    <w:rsid w:val="000F6E2E"/>
    <w:rsid w:val="001016B5"/>
    <w:rsid w:val="00105A80"/>
    <w:rsid w:val="00107E67"/>
    <w:rsid w:val="0011122F"/>
    <w:rsid w:val="00115242"/>
    <w:rsid w:val="00116A7C"/>
    <w:rsid w:val="00120259"/>
    <w:rsid w:val="001204D9"/>
    <w:rsid w:val="00121142"/>
    <w:rsid w:val="00122644"/>
    <w:rsid w:val="00122935"/>
    <w:rsid w:val="00123669"/>
    <w:rsid w:val="001303B6"/>
    <w:rsid w:val="001335BF"/>
    <w:rsid w:val="00133739"/>
    <w:rsid w:val="00135059"/>
    <w:rsid w:val="001351B1"/>
    <w:rsid w:val="00141536"/>
    <w:rsid w:val="00144633"/>
    <w:rsid w:val="00152FF9"/>
    <w:rsid w:val="00153240"/>
    <w:rsid w:val="00155713"/>
    <w:rsid w:val="0015734A"/>
    <w:rsid w:val="00165FF5"/>
    <w:rsid w:val="001746AA"/>
    <w:rsid w:val="00177236"/>
    <w:rsid w:val="001841D5"/>
    <w:rsid w:val="0018467C"/>
    <w:rsid w:val="00187D7D"/>
    <w:rsid w:val="00191D8F"/>
    <w:rsid w:val="001942DD"/>
    <w:rsid w:val="00194C07"/>
    <w:rsid w:val="001A4954"/>
    <w:rsid w:val="001A49BC"/>
    <w:rsid w:val="001A763C"/>
    <w:rsid w:val="001B3E71"/>
    <w:rsid w:val="001C5833"/>
    <w:rsid w:val="001D1414"/>
    <w:rsid w:val="001D26FA"/>
    <w:rsid w:val="001D2FD7"/>
    <w:rsid w:val="001D3028"/>
    <w:rsid w:val="001D4117"/>
    <w:rsid w:val="001D416F"/>
    <w:rsid w:val="001D6800"/>
    <w:rsid w:val="001E2C01"/>
    <w:rsid w:val="001E4110"/>
    <w:rsid w:val="001E638B"/>
    <w:rsid w:val="001E7A64"/>
    <w:rsid w:val="001F57DB"/>
    <w:rsid w:val="001F6477"/>
    <w:rsid w:val="002035EC"/>
    <w:rsid w:val="00204C12"/>
    <w:rsid w:val="00205458"/>
    <w:rsid w:val="00217329"/>
    <w:rsid w:val="00220EFB"/>
    <w:rsid w:val="00256326"/>
    <w:rsid w:val="00262E11"/>
    <w:rsid w:val="00270D92"/>
    <w:rsid w:val="00273CBB"/>
    <w:rsid w:val="002745B1"/>
    <w:rsid w:val="00274B42"/>
    <w:rsid w:val="00275496"/>
    <w:rsid w:val="00280341"/>
    <w:rsid w:val="00283439"/>
    <w:rsid w:val="002839C0"/>
    <w:rsid w:val="002857EF"/>
    <w:rsid w:val="002873AD"/>
    <w:rsid w:val="0028785E"/>
    <w:rsid w:val="00290166"/>
    <w:rsid w:val="00292F2D"/>
    <w:rsid w:val="002A0E3F"/>
    <w:rsid w:val="002A2475"/>
    <w:rsid w:val="002A5038"/>
    <w:rsid w:val="002B19A0"/>
    <w:rsid w:val="002B2FF8"/>
    <w:rsid w:val="002B36CA"/>
    <w:rsid w:val="002B3D26"/>
    <w:rsid w:val="002B7570"/>
    <w:rsid w:val="002C2CAA"/>
    <w:rsid w:val="002C326D"/>
    <w:rsid w:val="002C6C46"/>
    <w:rsid w:val="002D5634"/>
    <w:rsid w:val="002D68C4"/>
    <w:rsid w:val="002E0CD6"/>
    <w:rsid w:val="002E1FB2"/>
    <w:rsid w:val="002E2C0E"/>
    <w:rsid w:val="002E615B"/>
    <w:rsid w:val="002F04BA"/>
    <w:rsid w:val="002F170D"/>
    <w:rsid w:val="002F23B1"/>
    <w:rsid w:val="002F387D"/>
    <w:rsid w:val="002F3D78"/>
    <w:rsid w:val="002F6C93"/>
    <w:rsid w:val="0030464A"/>
    <w:rsid w:val="003057C7"/>
    <w:rsid w:val="00306833"/>
    <w:rsid w:val="00307F66"/>
    <w:rsid w:val="00311CF5"/>
    <w:rsid w:val="00312784"/>
    <w:rsid w:val="003158E0"/>
    <w:rsid w:val="00326DA3"/>
    <w:rsid w:val="00331B26"/>
    <w:rsid w:val="003356FF"/>
    <w:rsid w:val="003371BD"/>
    <w:rsid w:val="00337E7C"/>
    <w:rsid w:val="00345618"/>
    <w:rsid w:val="0034697B"/>
    <w:rsid w:val="00347485"/>
    <w:rsid w:val="00354110"/>
    <w:rsid w:val="003562D3"/>
    <w:rsid w:val="00360D20"/>
    <w:rsid w:val="003612B6"/>
    <w:rsid w:val="00375E75"/>
    <w:rsid w:val="0037709A"/>
    <w:rsid w:val="00390EE1"/>
    <w:rsid w:val="00392AC3"/>
    <w:rsid w:val="003947E6"/>
    <w:rsid w:val="003961D7"/>
    <w:rsid w:val="0039774C"/>
    <w:rsid w:val="003A1B2A"/>
    <w:rsid w:val="003A29F3"/>
    <w:rsid w:val="003B0931"/>
    <w:rsid w:val="003B0FBA"/>
    <w:rsid w:val="003C0199"/>
    <w:rsid w:val="003C14B7"/>
    <w:rsid w:val="003C27DD"/>
    <w:rsid w:val="003C4549"/>
    <w:rsid w:val="003D0E3E"/>
    <w:rsid w:val="003D1733"/>
    <w:rsid w:val="003D17EC"/>
    <w:rsid w:val="003D2746"/>
    <w:rsid w:val="003D5F89"/>
    <w:rsid w:val="003D62D8"/>
    <w:rsid w:val="003E0972"/>
    <w:rsid w:val="003E3134"/>
    <w:rsid w:val="003F1943"/>
    <w:rsid w:val="003F3BF4"/>
    <w:rsid w:val="003F572B"/>
    <w:rsid w:val="003F6823"/>
    <w:rsid w:val="003F77E8"/>
    <w:rsid w:val="00403047"/>
    <w:rsid w:val="004032F6"/>
    <w:rsid w:val="00406404"/>
    <w:rsid w:val="00407865"/>
    <w:rsid w:val="00410754"/>
    <w:rsid w:val="0041409A"/>
    <w:rsid w:val="004149A5"/>
    <w:rsid w:val="00420078"/>
    <w:rsid w:val="00445AF9"/>
    <w:rsid w:val="00450100"/>
    <w:rsid w:val="00455D0E"/>
    <w:rsid w:val="004565E6"/>
    <w:rsid w:val="0045697B"/>
    <w:rsid w:val="004579AA"/>
    <w:rsid w:val="00457F59"/>
    <w:rsid w:val="00460D31"/>
    <w:rsid w:val="00461E78"/>
    <w:rsid w:val="0046249B"/>
    <w:rsid w:val="00463350"/>
    <w:rsid w:val="0046562E"/>
    <w:rsid w:val="00465667"/>
    <w:rsid w:val="004671C4"/>
    <w:rsid w:val="00470C9F"/>
    <w:rsid w:val="00471290"/>
    <w:rsid w:val="00471B49"/>
    <w:rsid w:val="0047378F"/>
    <w:rsid w:val="004747F0"/>
    <w:rsid w:val="004809ED"/>
    <w:rsid w:val="004851FF"/>
    <w:rsid w:val="00493E0B"/>
    <w:rsid w:val="004955A6"/>
    <w:rsid w:val="004A3C3D"/>
    <w:rsid w:val="004B0CC7"/>
    <w:rsid w:val="004B2736"/>
    <w:rsid w:val="004B3AB2"/>
    <w:rsid w:val="004B594A"/>
    <w:rsid w:val="004B6464"/>
    <w:rsid w:val="004B7CE8"/>
    <w:rsid w:val="004C282F"/>
    <w:rsid w:val="004C3472"/>
    <w:rsid w:val="004C56D3"/>
    <w:rsid w:val="004C7B4F"/>
    <w:rsid w:val="004D2C67"/>
    <w:rsid w:val="004D5EAC"/>
    <w:rsid w:val="004E0C81"/>
    <w:rsid w:val="004E11B7"/>
    <w:rsid w:val="004F16C9"/>
    <w:rsid w:val="004F327E"/>
    <w:rsid w:val="004F425E"/>
    <w:rsid w:val="004F4A3E"/>
    <w:rsid w:val="004F5B36"/>
    <w:rsid w:val="00500E1D"/>
    <w:rsid w:val="00506409"/>
    <w:rsid w:val="0051390F"/>
    <w:rsid w:val="00515B7A"/>
    <w:rsid w:val="005165AA"/>
    <w:rsid w:val="00516F02"/>
    <w:rsid w:val="00524F51"/>
    <w:rsid w:val="005307B9"/>
    <w:rsid w:val="00530ADF"/>
    <w:rsid w:val="0053310B"/>
    <w:rsid w:val="00542F3C"/>
    <w:rsid w:val="005440AC"/>
    <w:rsid w:val="00545D33"/>
    <w:rsid w:val="00554853"/>
    <w:rsid w:val="005555FD"/>
    <w:rsid w:val="00565812"/>
    <w:rsid w:val="00572704"/>
    <w:rsid w:val="00576F22"/>
    <w:rsid w:val="005773CE"/>
    <w:rsid w:val="00582492"/>
    <w:rsid w:val="005829D8"/>
    <w:rsid w:val="00582DE0"/>
    <w:rsid w:val="00586585"/>
    <w:rsid w:val="00590652"/>
    <w:rsid w:val="005955F5"/>
    <w:rsid w:val="005A1808"/>
    <w:rsid w:val="005A6590"/>
    <w:rsid w:val="005B33C7"/>
    <w:rsid w:val="005B5EC7"/>
    <w:rsid w:val="005B611A"/>
    <w:rsid w:val="005C1BB0"/>
    <w:rsid w:val="005C4155"/>
    <w:rsid w:val="005C6E75"/>
    <w:rsid w:val="005C7493"/>
    <w:rsid w:val="005D483F"/>
    <w:rsid w:val="005D6D55"/>
    <w:rsid w:val="005E1157"/>
    <w:rsid w:val="005E3D5A"/>
    <w:rsid w:val="005F0E72"/>
    <w:rsid w:val="005F2138"/>
    <w:rsid w:val="005F4011"/>
    <w:rsid w:val="00601804"/>
    <w:rsid w:val="00602228"/>
    <w:rsid w:val="00604A2A"/>
    <w:rsid w:val="00610F2D"/>
    <w:rsid w:val="00612ECD"/>
    <w:rsid w:val="00620DF4"/>
    <w:rsid w:val="006229CA"/>
    <w:rsid w:val="006264DD"/>
    <w:rsid w:val="00634401"/>
    <w:rsid w:val="00645541"/>
    <w:rsid w:val="00647763"/>
    <w:rsid w:val="00650FDD"/>
    <w:rsid w:val="00656A15"/>
    <w:rsid w:val="006623BA"/>
    <w:rsid w:val="00663F08"/>
    <w:rsid w:val="00671A67"/>
    <w:rsid w:val="00671ABF"/>
    <w:rsid w:val="00672175"/>
    <w:rsid w:val="00677862"/>
    <w:rsid w:val="006807EE"/>
    <w:rsid w:val="0068741D"/>
    <w:rsid w:val="00695696"/>
    <w:rsid w:val="006A595F"/>
    <w:rsid w:val="006B22EE"/>
    <w:rsid w:val="006B3ECF"/>
    <w:rsid w:val="006B4E4D"/>
    <w:rsid w:val="006B500A"/>
    <w:rsid w:val="006B56D1"/>
    <w:rsid w:val="006B5CB3"/>
    <w:rsid w:val="006B68E3"/>
    <w:rsid w:val="006C0817"/>
    <w:rsid w:val="006C1C30"/>
    <w:rsid w:val="006D0178"/>
    <w:rsid w:val="006D203D"/>
    <w:rsid w:val="006E14E4"/>
    <w:rsid w:val="006E1ABC"/>
    <w:rsid w:val="006E2B41"/>
    <w:rsid w:val="006E6F5E"/>
    <w:rsid w:val="006E7733"/>
    <w:rsid w:val="006E77A5"/>
    <w:rsid w:val="006F1AE5"/>
    <w:rsid w:val="006F20B5"/>
    <w:rsid w:val="006F29AB"/>
    <w:rsid w:val="00703113"/>
    <w:rsid w:val="007064D0"/>
    <w:rsid w:val="0071215D"/>
    <w:rsid w:val="00715811"/>
    <w:rsid w:val="00716F0E"/>
    <w:rsid w:val="00726804"/>
    <w:rsid w:val="00731D6D"/>
    <w:rsid w:val="007326DA"/>
    <w:rsid w:val="00734E54"/>
    <w:rsid w:val="00737175"/>
    <w:rsid w:val="00766829"/>
    <w:rsid w:val="007669ED"/>
    <w:rsid w:val="007674D6"/>
    <w:rsid w:val="00767BAD"/>
    <w:rsid w:val="00770289"/>
    <w:rsid w:val="00770543"/>
    <w:rsid w:val="00772DB9"/>
    <w:rsid w:val="00775C2B"/>
    <w:rsid w:val="00776AF0"/>
    <w:rsid w:val="00782B82"/>
    <w:rsid w:val="00784DB5"/>
    <w:rsid w:val="007853BF"/>
    <w:rsid w:val="00790FC4"/>
    <w:rsid w:val="007920A3"/>
    <w:rsid w:val="007A3125"/>
    <w:rsid w:val="007A316C"/>
    <w:rsid w:val="007A5340"/>
    <w:rsid w:val="007A6134"/>
    <w:rsid w:val="007B7B58"/>
    <w:rsid w:val="007C65A2"/>
    <w:rsid w:val="007D1003"/>
    <w:rsid w:val="007D2BC0"/>
    <w:rsid w:val="007D30CE"/>
    <w:rsid w:val="007E18D9"/>
    <w:rsid w:val="007E7AFF"/>
    <w:rsid w:val="007F0784"/>
    <w:rsid w:val="007F0C90"/>
    <w:rsid w:val="007F1334"/>
    <w:rsid w:val="008055C3"/>
    <w:rsid w:val="008138D8"/>
    <w:rsid w:val="0081635A"/>
    <w:rsid w:val="00817BB4"/>
    <w:rsid w:val="00817F30"/>
    <w:rsid w:val="008200AC"/>
    <w:rsid w:val="0082252A"/>
    <w:rsid w:val="008247D8"/>
    <w:rsid w:val="00825C0C"/>
    <w:rsid w:val="008261BE"/>
    <w:rsid w:val="00827A18"/>
    <w:rsid w:val="008325DA"/>
    <w:rsid w:val="0083272E"/>
    <w:rsid w:val="00832FC6"/>
    <w:rsid w:val="00834526"/>
    <w:rsid w:val="008350C9"/>
    <w:rsid w:val="00835346"/>
    <w:rsid w:val="008358D7"/>
    <w:rsid w:val="00841960"/>
    <w:rsid w:val="0085183C"/>
    <w:rsid w:val="008519CD"/>
    <w:rsid w:val="00851B19"/>
    <w:rsid w:val="00851D3A"/>
    <w:rsid w:val="00852F5E"/>
    <w:rsid w:val="008558DC"/>
    <w:rsid w:val="0085779F"/>
    <w:rsid w:val="00861BF1"/>
    <w:rsid w:val="00866DD3"/>
    <w:rsid w:val="00867EB4"/>
    <w:rsid w:val="00872E23"/>
    <w:rsid w:val="008811EA"/>
    <w:rsid w:val="008854E4"/>
    <w:rsid w:val="0089106E"/>
    <w:rsid w:val="00891A71"/>
    <w:rsid w:val="00895654"/>
    <w:rsid w:val="008A272F"/>
    <w:rsid w:val="008A6A47"/>
    <w:rsid w:val="008B105B"/>
    <w:rsid w:val="008B1B73"/>
    <w:rsid w:val="008B6236"/>
    <w:rsid w:val="008B63D6"/>
    <w:rsid w:val="008C3400"/>
    <w:rsid w:val="008C3CE4"/>
    <w:rsid w:val="008D3A26"/>
    <w:rsid w:val="008E0289"/>
    <w:rsid w:val="008E7FA6"/>
    <w:rsid w:val="008F06FD"/>
    <w:rsid w:val="008F1E41"/>
    <w:rsid w:val="008F52D5"/>
    <w:rsid w:val="008F540E"/>
    <w:rsid w:val="008F74AE"/>
    <w:rsid w:val="00901050"/>
    <w:rsid w:val="009044B9"/>
    <w:rsid w:val="00911416"/>
    <w:rsid w:val="00915D9B"/>
    <w:rsid w:val="009301EE"/>
    <w:rsid w:val="009307B7"/>
    <w:rsid w:val="00950504"/>
    <w:rsid w:val="009528E2"/>
    <w:rsid w:val="0095430B"/>
    <w:rsid w:val="00955464"/>
    <w:rsid w:val="009567AD"/>
    <w:rsid w:val="009568B0"/>
    <w:rsid w:val="00961356"/>
    <w:rsid w:val="00962DF1"/>
    <w:rsid w:val="0097112D"/>
    <w:rsid w:val="00973D94"/>
    <w:rsid w:val="009751ED"/>
    <w:rsid w:val="009867BC"/>
    <w:rsid w:val="00990F18"/>
    <w:rsid w:val="009929EC"/>
    <w:rsid w:val="00992EB4"/>
    <w:rsid w:val="00993B45"/>
    <w:rsid w:val="00994796"/>
    <w:rsid w:val="00996773"/>
    <w:rsid w:val="00997B03"/>
    <w:rsid w:val="009B282C"/>
    <w:rsid w:val="009B5508"/>
    <w:rsid w:val="009B57DC"/>
    <w:rsid w:val="009C1BA9"/>
    <w:rsid w:val="009C5FBD"/>
    <w:rsid w:val="009C712B"/>
    <w:rsid w:val="009C775B"/>
    <w:rsid w:val="009C79D6"/>
    <w:rsid w:val="009D3AAA"/>
    <w:rsid w:val="009E0630"/>
    <w:rsid w:val="009E3B23"/>
    <w:rsid w:val="009E4EBC"/>
    <w:rsid w:val="00A03664"/>
    <w:rsid w:val="00A03818"/>
    <w:rsid w:val="00A07526"/>
    <w:rsid w:val="00A10A72"/>
    <w:rsid w:val="00A120B7"/>
    <w:rsid w:val="00A120FA"/>
    <w:rsid w:val="00A14BC0"/>
    <w:rsid w:val="00A2184C"/>
    <w:rsid w:val="00A234E8"/>
    <w:rsid w:val="00A23DC6"/>
    <w:rsid w:val="00A27283"/>
    <w:rsid w:val="00A352DB"/>
    <w:rsid w:val="00A35809"/>
    <w:rsid w:val="00A36D82"/>
    <w:rsid w:val="00A374E4"/>
    <w:rsid w:val="00A40638"/>
    <w:rsid w:val="00A45167"/>
    <w:rsid w:val="00A502ED"/>
    <w:rsid w:val="00A52A36"/>
    <w:rsid w:val="00A56FE6"/>
    <w:rsid w:val="00A665BC"/>
    <w:rsid w:val="00A70107"/>
    <w:rsid w:val="00A72753"/>
    <w:rsid w:val="00A77403"/>
    <w:rsid w:val="00A817A4"/>
    <w:rsid w:val="00A82CB9"/>
    <w:rsid w:val="00A83268"/>
    <w:rsid w:val="00A85F87"/>
    <w:rsid w:val="00A862B1"/>
    <w:rsid w:val="00A90220"/>
    <w:rsid w:val="00AB3AAB"/>
    <w:rsid w:val="00AB508E"/>
    <w:rsid w:val="00AB5510"/>
    <w:rsid w:val="00AC00A4"/>
    <w:rsid w:val="00AC33D1"/>
    <w:rsid w:val="00AC35A9"/>
    <w:rsid w:val="00AC45A9"/>
    <w:rsid w:val="00AC4EBB"/>
    <w:rsid w:val="00AD054A"/>
    <w:rsid w:val="00AD2A3B"/>
    <w:rsid w:val="00AD36AD"/>
    <w:rsid w:val="00AD58A0"/>
    <w:rsid w:val="00AD74DB"/>
    <w:rsid w:val="00AE13DA"/>
    <w:rsid w:val="00AE2579"/>
    <w:rsid w:val="00AE4940"/>
    <w:rsid w:val="00AE66D9"/>
    <w:rsid w:val="00AE7CA1"/>
    <w:rsid w:val="00AF04F1"/>
    <w:rsid w:val="00AF0EE5"/>
    <w:rsid w:val="00AF0FC0"/>
    <w:rsid w:val="00AF45C3"/>
    <w:rsid w:val="00B030EC"/>
    <w:rsid w:val="00B03863"/>
    <w:rsid w:val="00B112D7"/>
    <w:rsid w:val="00B11AD0"/>
    <w:rsid w:val="00B12C67"/>
    <w:rsid w:val="00B1390D"/>
    <w:rsid w:val="00B17302"/>
    <w:rsid w:val="00B20C7C"/>
    <w:rsid w:val="00B20CCE"/>
    <w:rsid w:val="00B2243B"/>
    <w:rsid w:val="00B23074"/>
    <w:rsid w:val="00B24F66"/>
    <w:rsid w:val="00B337EE"/>
    <w:rsid w:val="00B36EEA"/>
    <w:rsid w:val="00B40344"/>
    <w:rsid w:val="00B45BDB"/>
    <w:rsid w:val="00B47858"/>
    <w:rsid w:val="00B51C41"/>
    <w:rsid w:val="00B52A47"/>
    <w:rsid w:val="00B532D7"/>
    <w:rsid w:val="00B53369"/>
    <w:rsid w:val="00B53B6C"/>
    <w:rsid w:val="00B542C9"/>
    <w:rsid w:val="00B54C1D"/>
    <w:rsid w:val="00B60445"/>
    <w:rsid w:val="00B64085"/>
    <w:rsid w:val="00B65FE7"/>
    <w:rsid w:val="00B66182"/>
    <w:rsid w:val="00B66B29"/>
    <w:rsid w:val="00B675DC"/>
    <w:rsid w:val="00B74F6F"/>
    <w:rsid w:val="00B8771E"/>
    <w:rsid w:val="00B90DA4"/>
    <w:rsid w:val="00B94A10"/>
    <w:rsid w:val="00B94B4E"/>
    <w:rsid w:val="00BA19A0"/>
    <w:rsid w:val="00BA3CA5"/>
    <w:rsid w:val="00BA54DE"/>
    <w:rsid w:val="00BA772D"/>
    <w:rsid w:val="00BA792F"/>
    <w:rsid w:val="00BB0BAA"/>
    <w:rsid w:val="00BB4059"/>
    <w:rsid w:val="00BC104E"/>
    <w:rsid w:val="00BC25AC"/>
    <w:rsid w:val="00BC6EAC"/>
    <w:rsid w:val="00BD2493"/>
    <w:rsid w:val="00BD4D01"/>
    <w:rsid w:val="00BD782C"/>
    <w:rsid w:val="00BE385F"/>
    <w:rsid w:val="00BE3A5A"/>
    <w:rsid w:val="00BE3CDB"/>
    <w:rsid w:val="00BE3CE2"/>
    <w:rsid w:val="00BE5FDD"/>
    <w:rsid w:val="00BE612A"/>
    <w:rsid w:val="00BF29FA"/>
    <w:rsid w:val="00BF3EE9"/>
    <w:rsid w:val="00C15B54"/>
    <w:rsid w:val="00C20699"/>
    <w:rsid w:val="00C218EA"/>
    <w:rsid w:val="00C26B56"/>
    <w:rsid w:val="00C31337"/>
    <w:rsid w:val="00C37909"/>
    <w:rsid w:val="00C420BC"/>
    <w:rsid w:val="00C42DAB"/>
    <w:rsid w:val="00C43E6C"/>
    <w:rsid w:val="00C45F11"/>
    <w:rsid w:val="00C468BB"/>
    <w:rsid w:val="00C52F28"/>
    <w:rsid w:val="00C539BA"/>
    <w:rsid w:val="00C64BD1"/>
    <w:rsid w:val="00C80510"/>
    <w:rsid w:val="00C80E98"/>
    <w:rsid w:val="00C83D39"/>
    <w:rsid w:val="00C84A2E"/>
    <w:rsid w:val="00C9216A"/>
    <w:rsid w:val="00CA0556"/>
    <w:rsid w:val="00CA216D"/>
    <w:rsid w:val="00CA6952"/>
    <w:rsid w:val="00CB0556"/>
    <w:rsid w:val="00CB4E3A"/>
    <w:rsid w:val="00CB5DC8"/>
    <w:rsid w:val="00CB6BAE"/>
    <w:rsid w:val="00CC1232"/>
    <w:rsid w:val="00CC1756"/>
    <w:rsid w:val="00CC5606"/>
    <w:rsid w:val="00CD2CCE"/>
    <w:rsid w:val="00CD429B"/>
    <w:rsid w:val="00CD5945"/>
    <w:rsid w:val="00CD627F"/>
    <w:rsid w:val="00CE2D07"/>
    <w:rsid w:val="00CE3D41"/>
    <w:rsid w:val="00CF04D5"/>
    <w:rsid w:val="00CF059B"/>
    <w:rsid w:val="00CF520F"/>
    <w:rsid w:val="00CF5653"/>
    <w:rsid w:val="00CF76FE"/>
    <w:rsid w:val="00D0526C"/>
    <w:rsid w:val="00D05AC0"/>
    <w:rsid w:val="00D07FED"/>
    <w:rsid w:val="00D10261"/>
    <w:rsid w:val="00D10A5A"/>
    <w:rsid w:val="00D11D22"/>
    <w:rsid w:val="00D12672"/>
    <w:rsid w:val="00D14756"/>
    <w:rsid w:val="00D21D2F"/>
    <w:rsid w:val="00D2380B"/>
    <w:rsid w:val="00D27629"/>
    <w:rsid w:val="00D27738"/>
    <w:rsid w:val="00D32827"/>
    <w:rsid w:val="00D425EA"/>
    <w:rsid w:val="00D46FD1"/>
    <w:rsid w:val="00D47B83"/>
    <w:rsid w:val="00D5380E"/>
    <w:rsid w:val="00D53A93"/>
    <w:rsid w:val="00D6058E"/>
    <w:rsid w:val="00D608AA"/>
    <w:rsid w:val="00D61482"/>
    <w:rsid w:val="00D671DE"/>
    <w:rsid w:val="00D72C16"/>
    <w:rsid w:val="00D745C1"/>
    <w:rsid w:val="00D75F07"/>
    <w:rsid w:val="00D76A17"/>
    <w:rsid w:val="00D921BB"/>
    <w:rsid w:val="00D931A9"/>
    <w:rsid w:val="00DA0C15"/>
    <w:rsid w:val="00DA1271"/>
    <w:rsid w:val="00DA16CF"/>
    <w:rsid w:val="00DA4C5D"/>
    <w:rsid w:val="00DB7070"/>
    <w:rsid w:val="00DC0730"/>
    <w:rsid w:val="00DC66B8"/>
    <w:rsid w:val="00DD3FC4"/>
    <w:rsid w:val="00DD74D4"/>
    <w:rsid w:val="00DD7573"/>
    <w:rsid w:val="00DE025B"/>
    <w:rsid w:val="00DE41F7"/>
    <w:rsid w:val="00DE5BC7"/>
    <w:rsid w:val="00DF0A69"/>
    <w:rsid w:val="00DF21C5"/>
    <w:rsid w:val="00E0231B"/>
    <w:rsid w:val="00E0391C"/>
    <w:rsid w:val="00E04BC1"/>
    <w:rsid w:val="00E0510D"/>
    <w:rsid w:val="00E060AE"/>
    <w:rsid w:val="00E10054"/>
    <w:rsid w:val="00E16D70"/>
    <w:rsid w:val="00E21AB1"/>
    <w:rsid w:val="00E3321D"/>
    <w:rsid w:val="00E33CE5"/>
    <w:rsid w:val="00E40B94"/>
    <w:rsid w:val="00E44A64"/>
    <w:rsid w:val="00E45E0F"/>
    <w:rsid w:val="00E51471"/>
    <w:rsid w:val="00E524ED"/>
    <w:rsid w:val="00E564F3"/>
    <w:rsid w:val="00E565CB"/>
    <w:rsid w:val="00E60CC3"/>
    <w:rsid w:val="00E60E5E"/>
    <w:rsid w:val="00E628A0"/>
    <w:rsid w:val="00E63C7B"/>
    <w:rsid w:val="00E64C13"/>
    <w:rsid w:val="00E704AB"/>
    <w:rsid w:val="00E737B2"/>
    <w:rsid w:val="00E74C0A"/>
    <w:rsid w:val="00E7517E"/>
    <w:rsid w:val="00E82DAE"/>
    <w:rsid w:val="00E852A6"/>
    <w:rsid w:val="00E9049E"/>
    <w:rsid w:val="00E90AD8"/>
    <w:rsid w:val="00E928E5"/>
    <w:rsid w:val="00E93E97"/>
    <w:rsid w:val="00EA66A8"/>
    <w:rsid w:val="00EB0A71"/>
    <w:rsid w:val="00EB1540"/>
    <w:rsid w:val="00EB28AB"/>
    <w:rsid w:val="00EB3A0C"/>
    <w:rsid w:val="00EB41E9"/>
    <w:rsid w:val="00EC6088"/>
    <w:rsid w:val="00ED0F72"/>
    <w:rsid w:val="00ED1556"/>
    <w:rsid w:val="00ED36CF"/>
    <w:rsid w:val="00ED5E4C"/>
    <w:rsid w:val="00ED77F9"/>
    <w:rsid w:val="00EF3370"/>
    <w:rsid w:val="00EF38E5"/>
    <w:rsid w:val="00EF39B8"/>
    <w:rsid w:val="00EF3DF8"/>
    <w:rsid w:val="00EF71CC"/>
    <w:rsid w:val="00F025DD"/>
    <w:rsid w:val="00F13024"/>
    <w:rsid w:val="00F23D95"/>
    <w:rsid w:val="00F256DD"/>
    <w:rsid w:val="00F2639F"/>
    <w:rsid w:val="00F2688A"/>
    <w:rsid w:val="00F31B8A"/>
    <w:rsid w:val="00F31E98"/>
    <w:rsid w:val="00F34343"/>
    <w:rsid w:val="00F41DA7"/>
    <w:rsid w:val="00F42808"/>
    <w:rsid w:val="00F45DFA"/>
    <w:rsid w:val="00F461D8"/>
    <w:rsid w:val="00F4766C"/>
    <w:rsid w:val="00F50867"/>
    <w:rsid w:val="00F543C0"/>
    <w:rsid w:val="00F610E2"/>
    <w:rsid w:val="00F62B15"/>
    <w:rsid w:val="00F643B2"/>
    <w:rsid w:val="00F64977"/>
    <w:rsid w:val="00F66E00"/>
    <w:rsid w:val="00F704AA"/>
    <w:rsid w:val="00F70981"/>
    <w:rsid w:val="00F748EE"/>
    <w:rsid w:val="00F760FA"/>
    <w:rsid w:val="00F778FE"/>
    <w:rsid w:val="00F831B6"/>
    <w:rsid w:val="00F8734B"/>
    <w:rsid w:val="00F936B7"/>
    <w:rsid w:val="00F94AE3"/>
    <w:rsid w:val="00F9553A"/>
    <w:rsid w:val="00F96B21"/>
    <w:rsid w:val="00FA1437"/>
    <w:rsid w:val="00FA1A30"/>
    <w:rsid w:val="00FB0451"/>
    <w:rsid w:val="00FB3254"/>
    <w:rsid w:val="00FD1D18"/>
    <w:rsid w:val="00FD3740"/>
    <w:rsid w:val="00FE2073"/>
    <w:rsid w:val="00FE25B9"/>
    <w:rsid w:val="00FE3F6A"/>
    <w:rsid w:val="00FE4CC5"/>
    <w:rsid w:val="00FE4EE3"/>
    <w:rsid w:val="00FE596F"/>
    <w:rsid w:val="00FF479D"/>
    <w:rsid w:val="00FF7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BF2DFB4"/>
  <w15:docId w15:val="{A744EF02-3054-4B50-9583-7B8519ED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119F6"/>
    <w:pPr>
      <w:tabs>
        <w:tab w:val="left" w:pos="567"/>
      </w:tabs>
      <w:overflowPunct w:val="0"/>
      <w:autoSpaceDE w:val="0"/>
      <w:autoSpaceDN w:val="0"/>
      <w:adjustRightInd w:val="0"/>
      <w:spacing w:before="240" w:after="60"/>
      <w:textAlignment w:val="baseline"/>
      <w:outlineLvl w:val="6"/>
    </w:pPr>
  </w:style>
  <w:style w:type="paragraph" w:styleId="Heading8">
    <w:name w:val="heading 8"/>
    <w:basedOn w:val="Normal"/>
    <w:next w:val="Normal"/>
    <w:link w:val="Heading8Char"/>
    <w:qFormat/>
    <w:rsid w:val="000119F6"/>
    <w:pPr>
      <w:tabs>
        <w:tab w:val="left" w:pos="567"/>
      </w:tabs>
      <w:overflowPunct w:val="0"/>
      <w:autoSpaceDE w:val="0"/>
      <w:autoSpaceDN w:val="0"/>
      <w:adjustRightInd w:val="0"/>
      <w:spacing w:before="240" w:after="60"/>
      <w:textAlignment w:val="baseline"/>
      <w:outlineLvl w:val="7"/>
    </w:pPr>
    <w:rPr>
      <w:i/>
      <w:iCs/>
    </w:rPr>
  </w:style>
  <w:style w:type="paragraph" w:styleId="Heading9">
    <w:name w:val="heading 9"/>
    <w:basedOn w:val="Normal"/>
    <w:next w:val="Normal"/>
    <w:link w:val="Heading9Char"/>
    <w:qFormat/>
    <w:rsid w:val="000119F6"/>
    <w:pPr>
      <w:tabs>
        <w:tab w:val="left" w:pos="567"/>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qFormat/>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2"/>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character" w:customStyle="1" w:styleId="Heading7Char">
    <w:name w:val="Heading 7 Char"/>
    <w:basedOn w:val="DefaultParagraphFont"/>
    <w:link w:val="Heading7"/>
    <w:rsid w:val="000119F6"/>
    <w:rPr>
      <w:sz w:val="24"/>
      <w:szCs w:val="24"/>
      <w:lang w:eastAsia="en-US"/>
    </w:rPr>
  </w:style>
  <w:style w:type="character" w:customStyle="1" w:styleId="Heading8Char">
    <w:name w:val="Heading 8 Char"/>
    <w:basedOn w:val="DefaultParagraphFont"/>
    <w:link w:val="Heading8"/>
    <w:rsid w:val="000119F6"/>
    <w:rPr>
      <w:i/>
      <w:iCs/>
      <w:sz w:val="24"/>
      <w:szCs w:val="24"/>
      <w:lang w:eastAsia="en-US"/>
    </w:rPr>
  </w:style>
  <w:style w:type="character" w:customStyle="1" w:styleId="Heading9Char">
    <w:name w:val="Heading 9 Char"/>
    <w:basedOn w:val="DefaultParagraphFont"/>
    <w:link w:val="Heading9"/>
    <w:rsid w:val="000119F6"/>
    <w:rPr>
      <w:rFonts w:ascii="Arial" w:hAnsi="Arial" w:cs="Arial"/>
      <w:sz w:val="22"/>
      <w:szCs w:val="22"/>
      <w:lang w:eastAsia="en-US"/>
    </w:rPr>
  </w:style>
  <w:style w:type="paragraph" w:customStyle="1" w:styleId="LDScheduleClause">
    <w:name w:val="LDScheduleClause"/>
    <w:basedOn w:val="LDClause"/>
    <w:rsid w:val="000119F6"/>
    <w:pPr>
      <w:ind w:left="738" w:hanging="851"/>
    </w:pPr>
  </w:style>
  <w:style w:type="table" w:styleId="TableGrid">
    <w:name w:val="Table Grid"/>
    <w:basedOn w:val="TableNormal"/>
    <w:uiPriority w:val="59"/>
    <w:rsid w:val="0001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0119F6"/>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119F6"/>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119F6"/>
    <w:rPr>
      <w:rFonts w:ascii="Arial" w:hAnsi="Arial" w:cs="Arial"/>
      <w:b/>
      <w:sz w:val="24"/>
      <w:szCs w:val="24"/>
      <w:lang w:eastAsia="en-US"/>
    </w:rPr>
  </w:style>
  <w:style w:type="paragraph" w:customStyle="1" w:styleId="LDDate">
    <w:name w:val="LDDate"/>
    <w:basedOn w:val="LDBodytext"/>
    <w:link w:val="LDDateChar"/>
    <w:rsid w:val="000119F6"/>
    <w:pPr>
      <w:spacing w:before="240"/>
    </w:pPr>
  </w:style>
  <w:style w:type="paragraph" w:customStyle="1" w:styleId="LDSignatory">
    <w:name w:val="LDSignatory"/>
    <w:basedOn w:val="LDBodytext"/>
    <w:next w:val="LDBodytext"/>
    <w:rsid w:val="000119F6"/>
    <w:pPr>
      <w:keepNext/>
      <w:spacing w:before="900"/>
    </w:pPr>
  </w:style>
  <w:style w:type="character" w:customStyle="1" w:styleId="LDDateChar">
    <w:name w:val="LDDate Char"/>
    <w:basedOn w:val="LDBodytextChar"/>
    <w:link w:val="LDDate"/>
    <w:rsid w:val="000119F6"/>
    <w:rPr>
      <w:sz w:val="24"/>
      <w:szCs w:val="24"/>
      <w:lang w:val="en-AU" w:eastAsia="en-US" w:bidi="ar-SA"/>
    </w:rPr>
  </w:style>
  <w:style w:type="paragraph" w:customStyle="1" w:styleId="LDFooter">
    <w:name w:val="LDFooter"/>
    <w:basedOn w:val="LDBodytext"/>
    <w:rsid w:val="000119F6"/>
    <w:pPr>
      <w:tabs>
        <w:tab w:val="right" w:pos="8505"/>
      </w:tabs>
    </w:pPr>
    <w:rPr>
      <w:sz w:val="20"/>
    </w:rPr>
  </w:style>
  <w:style w:type="paragraph" w:customStyle="1" w:styleId="LDAmendText">
    <w:name w:val="LDAmendText"/>
    <w:basedOn w:val="LDBodytext"/>
    <w:next w:val="LDAmendInstruction"/>
    <w:link w:val="LDAmendTextChar"/>
    <w:rsid w:val="000119F6"/>
    <w:pPr>
      <w:spacing w:before="60" w:after="60"/>
      <w:ind w:left="964"/>
    </w:pPr>
  </w:style>
  <w:style w:type="paragraph" w:customStyle="1" w:styleId="LDAmendInstruction">
    <w:name w:val="LDAmendInstruction"/>
    <w:basedOn w:val="LDScheduleClause"/>
    <w:next w:val="LDAmendText"/>
    <w:rsid w:val="000119F6"/>
    <w:pPr>
      <w:keepNext/>
      <w:spacing w:before="120"/>
      <w:ind w:left="737" w:firstLine="0"/>
    </w:pPr>
    <w:rPr>
      <w:i/>
    </w:rPr>
  </w:style>
  <w:style w:type="paragraph" w:customStyle="1" w:styleId="LDdefinition">
    <w:name w:val="LDdefinition"/>
    <w:basedOn w:val="LDClause"/>
    <w:link w:val="LDdefinitionChar"/>
    <w:rsid w:val="000119F6"/>
    <w:pPr>
      <w:tabs>
        <w:tab w:val="clear" w:pos="454"/>
        <w:tab w:val="clear" w:pos="737"/>
      </w:tabs>
      <w:ind w:firstLine="0"/>
    </w:pPr>
  </w:style>
  <w:style w:type="paragraph" w:customStyle="1" w:styleId="LDTableheading">
    <w:name w:val="LDTableheading"/>
    <w:basedOn w:val="LDBodytext"/>
    <w:rsid w:val="000119F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119F6"/>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0119F6"/>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Reference">
    <w:name w:val="Reference"/>
    <w:basedOn w:val="BodyText"/>
    <w:rsid w:val="000119F6"/>
    <w:pPr>
      <w:spacing w:before="360"/>
    </w:pPr>
    <w:rPr>
      <w:rFonts w:ascii="Arial" w:hAnsi="Arial"/>
      <w:b/>
      <w:lang w:val="en-GB"/>
    </w:rPr>
  </w:style>
  <w:style w:type="paragraph" w:customStyle="1" w:styleId="LDEndLine">
    <w:name w:val="LDEndLine"/>
    <w:basedOn w:val="BodyText"/>
    <w:rsid w:val="000119F6"/>
    <w:pPr>
      <w:pBdr>
        <w:bottom w:val="single" w:sz="2" w:space="0" w:color="auto"/>
      </w:pBdr>
    </w:pPr>
    <w:rPr>
      <w:rFonts w:ascii="Times New Roman" w:hAnsi="Times New Roman"/>
    </w:rPr>
  </w:style>
  <w:style w:type="paragraph" w:styleId="Title">
    <w:name w:val="Title"/>
    <w:basedOn w:val="BodyText"/>
    <w:next w:val="BodyText"/>
    <w:link w:val="TitleChar"/>
    <w:qFormat/>
    <w:rsid w:val="000119F6"/>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0119F6"/>
    <w:rPr>
      <w:rFonts w:ascii="Arial" w:hAnsi="Arial" w:cs="Arial"/>
      <w:bCs/>
      <w:kern w:val="28"/>
      <w:sz w:val="24"/>
      <w:szCs w:val="32"/>
      <w:lang w:eastAsia="en-US"/>
    </w:rPr>
  </w:style>
  <w:style w:type="paragraph" w:customStyle="1" w:styleId="LDTitle">
    <w:name w:val="LDTitle"/>
    <w:link w:val="LDTitleChar"/>
    <w:rsid w:val="000119F6"/>
    <w:pPr>
      <w:spacing w:before="1320" w:after="480"/>
    </w:pPr>
    <w:rPr>
      <w:rFonts w:ascii="Arial" w:hAnsi="Arial"/>
      <w:sz w:val="24"/>
      <w:szCs w:val="24"/>
      <w:lang w:eastAsia="en-US"/>
    </w:rPr>
  </w:style>
  <w:style w:type="paragraph" w:customStyle="1" w:styleId="LDReference">
    <w:name w:val="LDReference"/>
    <w:basedOn w:val="LDTitle"/>
    <w:rsid w:val="000119F6"/>
    <w:pPr>
      <w:spacing w:before="120"/>
      <w:ind w:left="1843"/>
    </w:pPr>
    <w:rPr>
      <w:rFonts w:ascii="Times New Roman" w:hAnsi="Times New Roman"/>
      <w:sz w:val="20"/>
      <w:szCs w:val="20"/>
    </w:rPr>
  </w:style>
  <w:style w:type="paragraph" w:customStyle="1" w:styleId="LDFollowing">
    <w:name w:val="LDFollowing"/>
    <w:basedOn w:val="LDDate"/>
    <w:next w:val="LDBodytext"/>
    <w:rsid w:val="000119F6"/>
    <w:pPr>
      <w:spacing w:before="60"/>
    </w:pPr>
  </w:style>
  <w:style w:type="paragraph" w:customStyle="1" w:styleId="LDTabletext">
    <w:name w:val="LDTabletext"/>
    <w:basedOn w:val="LDBodytext"/>
    <w:rsid w:val="000119F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119F6"/>
    <w:rPr>
      <w:i/>
      <w:iCs/>
    </w:rPr>
  </w:style>
  <w:style w:type="paragraph" w:styleId="BlockText">
    <w:name w:val="Block Text"/>
    <w:basedOn w:val="Normal"/>
    <w:rsid w:val="000119F6"/>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0119F6"/>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0119F6"/>
    <w:rPr>
      <w:rFonts w:ascii="Times New (W1)" w:hAnsi="Times New (W1)"/>
      <w:sz w:val="24"/>
      <w:szCs w:val="24"/>
      <w:lang w:eastAsia="en-US"/>
    </w:rPr>
  </w:style>
  <w:style w:type="paragraph" w:styleId="BodyText3">
    <w:name w:val="Body Text 3"/>
    <w:basedOn w:val="Normal"/>
    <w:link w:val="BodyText3Char"/>
    <w:rsid w:val="000119F6"/>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0119F6"/>
    <w:rPr>
      <w:rFonts w:ascii="Times New (W1)" w:hAnsi="Times New (W1)"/>
      <w:sz w:val="16"/>
      <w:szCs w:val="16"/>
      <w:lang w:eastAsia="en-US"/>
    </w:rPr>
  </w:style>
  <w:style w:type="paragraph" w:styleId="BodyTextFirstIndent">
    <w:name w:val="Body Text First Indent"/>
    <w:basedOn w:val="BodyText"/>
    <w:link w:val="BodyTextFirstIndentChar"/>
    <w:rsid w:val="000119F6"/>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0119F6"/>
    <w:rPr>
      <w:rFonts w:ascii="Times New (W1)" w:hAnsi="Times New (W1)"/>
      <w:sz w:val="24"/>
      <w:szCs w:val="24"/>
      <w:lang w:eastAsia="en-US"/>
    </w:rPr>
  </w:style>
  <w:style w:type="paragraph" w:styleId="BodyTextIndent">
    <w:name w:val="Body Text Indent"/>
    <w:basedOn w:val="Normal"/>
    <w:link w:val="BodyTextIndentChar"/>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0119F6"/>
    <w:rPr>
      <w:rFonts w:ascii="Times New (W1)" w:hAnsi="Times New (W1)"/>
      <w:sz w:val="24"/>
      <w:szCs w:val="24"/>
      <w:lang w:eastAsia="en-US"/>
    </w:rPr>
  </w:style>
  <w:style w:type="paragraph" w:styleId="BodyTextFirstIndent2">
    <w:name w:val="Body Text First Indent 2"/>
    <w:basedOn w:val="BodyTextIndent"/>
    <w:link w:val="BodyTextFirstIndent2Char"/>
    <w:rsid w:val="000119F6"/>
    <w:pPr>
      <w:ind w:firstLine="210"/>
    </w:pPr>
  </w:style>
  <w:style w:type="character" w:customStyle="1" w:styleId="BodyTextFirstIndent2Char">
    <w:name w:val="Body Text First Indent 2 Char"/>
    <w:basedOn w:val="BodyTextIndentChar"/>
    <w:link w:val="BodyTextFirstIndent2"/>
    <w:rsid w:val="000119F6"/>
    <w:rPr>
      <w:rFonts w:ascii="Times New (W1)" w:hAnsi="Times New (W1)"/>
      <w:sz w:val="24"/>
      <w:szCs w:val="24"/>
      <w:lang w:eastAsia="en-US"/>
    </w:rPr>
  </w:style>
  <w:style w:type="paragraph" w:styleId="BodyTextIndent2">
    <w:name w:val="Body Text Indent 2"/>
    <w:basedOn w:val="Normal"/>
    <w:link w:val="BodyTextIndent2Char"/>
    <w:rsid w:val="000119F6"/>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0119F6"/>
    <w:rPr>
      <w:rFonts w:ascii="Times New (W1)" w:hAnsi="Times New (W1)"/>
      <w:sz w:val="24"/>
      <w:szCs w:val="24"/>
      <w:lang w:eastAsia="en-US"/>
    </w:rPr>
  </w:style>
  <w:style w:type="paragraph" w:styleId="BodyTextIndent3">
    <w:name w:val="Body Text Indent 3"/>
    <w:basedOn w:val="Normal"/>
    <w:link w:val="BodyTextIndent3Char"/>
    <w:rsid w:val="000119F6"/>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0119F6"/>
    <w:rPr>
      <w:rFonts w:ascii="Times New (W1)" w:hAnsi="Times New (W1)"/>
      <w:sz w:val="16"/>
      <w:szCs w:val="16"/>
      <w:lang w:eastAsia="en-US"/>
    </w:rPr>
  </w:style>
  <w:style w:type="paragraph" w:styleId="Caption">
    <w:name w:val="caption"/>
    <w:basedOn w:val="Normal"/>
    <w:next w:val="Normal"/>
    <w:qFormat/>
    <w:rsid w:val="000119F6"/>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0119F6"/>
    <w:rPr>
      <w:rFonts w:ascii="Times New (W1)" w:hAnsi="Times New (W1)"/>
      <w:sz w:val="24"/>
      <w:szCs w:val="24"/>
      <w:lang w:eastAsia="en-US"/>
    </w:rPr>
  </w:style>
  <w:style w:type="paragraph" w:styleId="Date">
    <w:name w:val="Date"/>
    <w:basedOn w:val="Normal"/>
    <w:next w:val="Normal"/>
    <w:link w:val="Dat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0119F6"/>
    <w:rPr>
      <w:rFonts w:ascii="Times New (W1)" w:hAnsi="Times New (W1)"/>
      <w:sz w:val="24"/>
      <w:szCs w:val="24"/>
      <w:lang w:eastAsia="en-US"/>
    </w:rPr>
  </w:style>
  <w:style w:type="paragraph" w:styleId="DocumentMap">
    <w:name w:val="Document Map"/>
    <w:basedOn w:val="Normal"/>
    <w:link w:val="DocumentMapChar"/>
    <w:rsid w:val="000119F6"/>
    <w:pPr>
      <w:shd w:val="clear" w:color="auto" w:fill="000080"/>
      <w:tabs>
        <w:tab w:val="left" w:pos="567"/>
      </w:tabs>
      <w:overflowPunct w:val="0"/>
      <w:autoSpaceDE w:val="0"/>
      <w:autoSpaceDN w:val="0"/>
      <w:adjustRightInd w:val="0"/>
      <w:textAlignment w:val="baseline"/>
    </w:pPr>
    <w:rPr>
      <w:rFonts w:ascii="Tahoma" w:hAnsi="Tahoma" w:cs="Tahoma"/>
      <w:sz w:val="20"/>
    </w:rPr>
  </w:style>
  <w:style w:type="character" w:customStyle="1" w:styleId="DocumentMapChar">
    <w:name w:val="Document Map Char"/>
    <w:basedOn w:val="DefaultParagraphFont"/>
    <w:link w:val="DocumentMap"/>
    <w:rsid w:val="000119F6"/>
    <w:rPr>
      <w:rFonts w:ascii="Tahoma" w:hAnsi="Tahoma" w:cs="Tahoma"/>
      <w:szCs w:val="24"/>
      <w:shd w:val="clear" w:color="auto" w:fill="000080"/>
      <w:lang w:eastAsia="en-US"/>
    </w:rPr>
  </w:style>
  <w:style w:type="paragraph" w:styleId="E-mailSignature">
    <w:name w:val="E-mail Signature"/>
    <w:basedOn w:val="Normal"/>
    <w:link w:val="E-mailSignatur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0119F6"/>
    <w:rPr>
      <w:rFonts w:ascii="Times New (W1)" w:hAnsi="Times New (W1)"/>
      <w:sz w:val="24"/>
      <w:szCs w:val="24"/>
      <w:lang w:eastAsia="en-US"/>
    </w:rPr>
  </w:style>
  <w:style w:type="paragraph" w:styleId="EndnoteText">
    <w:name w:val="endnote text"/>
    <w:basedOn w:val="Normal"/>
    <w:link w:val="EndnoteTextChar"/>
    <w:rsid w:val="000119F6"/>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rsid w:val="000119F6"/>
    <w:rPr>
      <w:rFonts w:ascii="Times New (W1)" w:hAnsi="Times New (W1)"/>
      <w:szCs w:val="24"/>
      <w:lang w:eastAsia="en-US"/>
    </w:rPr>
  </w:style>
  <w:style w:type="paragraph" w:styleId="EnvelopeAddress">
    <w:name w:val="envelope address"/>
    <w:basedOn w:val="Normal"/>
    <w:rsid w:val="000119F6"/>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0119F6"/>
    <w:pPr>
      <w:tabs>
        <w:tab w:val="left" w:pos="567"/>
      </w:tabs>
      <w:overflowPunct w:val="0"/>
      <w:autoSpaceDE w:val="0"/>
      <w:autoSpaceDN w:val="0"/>
      <w:adjustRightInd w:val="0"/>
      <w:textAlignment w:val="baseline"/>
    </w:pPr>
    <w:rPr>
      <w:rFonts w:ascii="Arial" w:hAnsi="Arial" w:cs="Arial"/>
      <w:sz w:val="20"/>
    </w:rPr>
  </w:style>
  <w:style w:type="paragraph" w:styleId="HTMLAddress">
    <w:name w:val="HTML Address"/>
    <w:basedOn w:val="Normal"/>
    <w:link w:val="HTMLAddressChar"/>
    <w:rsid w:val="000119F6"/>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0119F6"/>
    <w:rPr>
      <w:rFonts w:ascii="Times New (W1)" w:hAnsi="Times New (W1)"/>
      <w:i/>
      <w:iCs/>
      <w:sz w:val="24"/>
      <w:szCs w:val="24"/>
      <w:lang w:eastAsia="en-US"/>
    </w:rPr>
  </w:style>
  <w:style w:type="paragraph" w:styleId="HTMLPreformatted">
    <w:name w:val="HTML Preformatted"/>
    <w:basedOn w:val="Normal"/>
    <w:link w:val="HTMLPreformatted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0119F6"/>
    <w:rPr>
      <w:rFonts w:ascii="Courier New" w:hAnsi="Courier New" w:cs="Courier New"/>
      <w:szCs w:val="24"/>
      <w:lang w:eastAsia="en-US"/>
    </w:rPr>
  </w:style>
  <w:style w:type="paragraph" w:styleId="Index1">
    <w:name w:val="index 1"/>
    <w:basedOn w:val="Normal"/>
    <w:next w:val="Normal"/>
    <w:autoRedefine/>
    <w:rsid w:val="000119F6"/>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rsid w:val="000119F6"/>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rsid w:val="000119F6"/>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rsid w:val="000119F6"/>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rsid w:val="000119F6"/>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rsid w:val="000119F6"/>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rsid w:val="000119F6"/>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rsid w:val="000119F6"/>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rsid w:val="000119F6"/>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rsid w:val="000119F6"/>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0119F6"/>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0119F6"/>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0119F6"/>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0119F6"/>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0119F6"/>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0119F6"/>
    <w:pPr>
      <w:numPr>
        <w:numId w:val="4"/>
      </w:numPr>
      <w:tabs>
        <w:tab w:val="left" w:pos="567"/>
      </w:tabs>
      <w:overflowPunct w:val="0"/>
      <w:autoSpaceDE w:val="0"/>
      <w:autoSpaceDN w:val="0"/>
      <w:adjustRightInd w:val="0"/>
      <w:textAlignment w:val="baseline"/>
    </w:pPr>
    <w:rPr>
      <w:rFonts w:ascii="Times New (W1)" w:hAnsi="Times New (W1)"/>
    </w:rPr>
  </w:style>
  <w:style w:type="paragraph" w:styleId="ListBullet2">
    <w:name w:val="List Bullet 2"/>
    <w:basedOn w:val="Normal"/>
    <w:rsid w:val="000119F6"/>
    <w:pPr>
      <w:numPr>
        <w:numId w:val="5"/>
      </w:numPr>
      <w:tabs>
        <w:tab w:val="left" w:pos="567"/>
      </w:tabs>
      <w:overflowPunct w:val="0"/>
      <w:autoSpaceDE w:val="0"/>
      <w:autoSpaceDN w:val="0"/>
      <w:adjustRightInd w:val="0"/>
      <w:textAlignment w:val="baseline"/>
    </w:pPr>
    <w:rPr>
      <w:rFonts w:ascii="Times New (W1)" w:hAnsi="Times New (W1)"/>
    </w:rPr>
  </w:style>
  <w:style w:type="paragraph" w:styleId="ListBullet3">
    <w:name w:val="List Bullet 3"/>
    <w:basedOn w:val="Normal"/>
    <w:rsid w:val="000119F6"/>
    <w:pPr>
      <w:numPr>
        <w:numId w:val="6"/>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0119F6"/>
    <w:pPr>
      <w:numPr>
        <w:numId w:val="7"/>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0119F6"/>
    <w:pPr>
      <w:numPr>
        <w:numId w:val="8"/>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0119F6"/>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0119F6"/>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0119F6"/>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0119F6"/>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0119F6"/>
    <w:pPr>
      <w:numPr>
        <w:numId w:val="9"/>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0119F6"/>
    <w:pPr>
      <w:numPr>
        <w:numId w:val="10"/>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0119F6"/>
    <w:pPr>
      <w:numPr>
        <w:numId w:val="11"/>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0119F6"/>
    <w:pPr>
      <w:numPr>
        <w:numId w:val="12"/>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0119F6"/>
    <w:pPr>
      <w:numPr>
        <w:numId w:val="13"/>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rsid w:val="000119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119F6"/>
    <w:rPr>
      <w:rFonts w:ascii="Courier New" w:hAnsi="Courier New" w:cs="Courier New"/>
      <w:lang w:eastAsia="en-US"/>
    </w:rPr>
  </w:style>
  <w:style w:type="paragraph" w:styleId="MessageHeader">
    <w:name w:val="Message Header"/>
    <w:basedOn w:val="Normal"/>
    <w:link w:val="MessageHeaderChar"/>
    <w:rsid w:val="000119F6"/>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0119F6"/>
    <w:rPr>
      <w:rFonts w:ascii="Arial" w:hAnsi="Arial" w:cs="Arial"/>
      <w:sz w:val="24"/>
      <w:szCs w:val="24"/>
      <w:shd w:val="pct20" w:color="auto" w:fill="auto"/>
      <w:lang w:eastAsia="en-US"/>
    </w:rPr>
  </w:style>
  <w:style w:type="paragraph" w:styleId="NormalIndent">
    <w:name w:val="Normal Indent"/>
    <w:basedOn w:val="Normal"/>
    <w:rsid w:val="000119F6"/>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0119F6"/>
    <w:rPr>
      <w:rFonts w:ascii="Times New (W1)" w:hAnsi="Times New (W1)"/>
      <w:sz w:val="24"/>
      <w:szCs w:val="24"/>
      <w:lang w:eastAsia="en-US"/>
    </w:rPr>
  </w:style>
  <w:style w:type="paragraph" w:styleId="PlainText">
    <w:name w:val="Plain Text"/>
    <w:basedOn w:val="Normal"/>
    <w:link w:val="PlainText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0119F6"/>
    <w:rPr>
      <w:rFonts w:ascii="Courier New" w:hAnsi="Courier New" w:cs="Courier New"/>
      <w:szCs w:val="24"/>
      <w:lang w:eastAsia="en-US"/>
    </w:rPr>
  </w:style>
  <w:style w:type="paragraph" w:styleId="Salutation">
    <w:name w:val="Salutation"/>
    <w:basedOn w:val="Normal"/>
    <w:next w:val="Normal"/>
    <w:link w:val="Salutation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SalutationChar">
    <w:name w:val="Salutation Char"/>
    <w:basedOn w:val="DefaultParagraphFont"/>
    <w:link w:val="Salutation"/>
    <w:rsid w:val="000119F6"/>
    <w:rPr>
      <w:rFonts w:ascii="Times New (W1)" w:hAnsi="Times New (W1)"/>
      <w:sz w:val="24"/>
      <w:szCs w:val="24"/>
      <w:lang w:eastAsia="en-US"/>
    </w:rPr>
  </w:style>
  <w:style w:type="paragraph" w:styleId="Signature">
    <w:name w:val="Signature"/>
    <w:basedOn w:val="Normal"/>
    <w:link w:val="Signature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0119F6"/>
    <w:rPr>
      <w:rFonts w:ascii="Times New (W1)" w:hAnsi="Times New (W1)"/>
      <w:sz w:val="24"/>
      <w:szCs w:val="24"/>
      <w:lang w:eastAsia="en-US"/>
    </w:rPr>
  </w:style>
  <w:style w:type="paragraph" w:styleId="Subtitle">
    <w:name w:val="Subtitle"/>
    <w:basedOn w:val="Normal"/>
    <w:link w:val="SubtitleChar"/>
    <w:qFormat/>
    <w:rsid w:val="000119F6"/>
    <w:pPr>
      <w:tabs>
        <w:tab w:val="left" w:pos="567"/>
      </w:tabs>
      <w:overflowPunct w:val="0"/>
      <w:autoSpaceDE w:val="0"/>
      <w:autoSpaceDN w:val="0"/>
      <w:adjustRightInd w:val="0"/>
      <w:spacing w:after="60"/>
      <w:jc w:val="center"/>
      <w:textAlignment w:val="baseline"/>
      <w:outlineLvl w:val="1"/>
    </w:pPr>
    <w:rPr>
      <w:rFonts w:ascii="Arial" w:hAnsi="Arial" w:cs="Arial"/>
    </w:rPr>
  </w:style>
  <w:style w:type="character" w:customStyle="1" w:styleId="SubtitleChar">
    <w:name w:val="Subtitle Char"/>
    <w:basedOn w:val="DefaultParagraphFont"/>
    <w:link w:val="Subtitle"/>
    <w:rsid w:val="000119F6"/>
    <w:rPr>
      <w:rFonts w:ascii="Arial" w:hAnsi="Arial" w:cs="Arial"/>
      <w:sz w:val="24"/>
      <w:szCs w:val="24"/>
      <w:lang w:eastAsia="en-US"/>
    </w:rPr>
  </w:style>
  <w:style w:type="paragraph" w:styleId="TableofAuthorities">
    <w:name w:val="table of authorities"/>
    <w:basedOn w:val="Normal"/>
    <w:next w:val="Normal"/>
    <w:rsid w:val="000119F6"/>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rsid w:val="000119F6"/>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rsid w:val="000119F6"/>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0119F6"/>
    <w:pPr>
      <w:overflowPunct w:val="0"/>
      <w:autoSpaceDE w:val="0"/>
      <w:autoSpaceDN w:val="0"/>
      <w:adjustRightInd w:val="0"/>
      <w:textAlignment w:val="baseline"/>
    </w:pPr>
    <w:rPr>
      <w:rFonts w:ascii="Times New (W1)" w:hAnsi="Times New (W1)"/>
    </w:rPr>
  </w:style>
  <w:style w:type="paragraph" w:styleId="TOC2">
    <w:name w:val="toc 2"/>
    <w:basedOn w:val="Normal"/>
    <w:next w:val="Normal"/>
    <w:autoRedefine/>
    <w:rsid w:val="000119F6"/>
    <w:pPr>
      <w:overflowPunct w:val="0"/>
      <w:autoSpaceDE w:val="0"/>
      <w:autoSpaceDN w:val="0"/>
      <w:adjustRightInd w:val="0"/>
      <w:ind w:left="260"/>
      <w:textAlignment w:val="baseline"/>
    </w:pPr>
    <w:rPr>
      <w:rFonts w:ascii="Times New (W1)" w:hAnsi="Times New (W1)"/>
    </w:rPr>
  </w:style>
  <w:style w:type="paragraph" w:styleId="TOC3">
    <w:name w:val="toc 3"/>
    <w:basedOn w:val="Normal"/>
    <w:next w:val="Normal"/>
    <w:autoRedefine/>
    <w:rsid w:val="000119F6"/>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0119F6"/>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0119F6"/>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0119F6"/>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0119F6"/>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0119F6"/>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0119F6"/>
    <w:pPr>
      <w:overflowPunct w:val="0"/>
      <w:autoSpaceDE w:val="0"/>
      <w:autoSpaceDN w:val="0"/>
      <w:adjustRightInd w:val="0"/>
      <w:ind w:left="2080"/>
      <w:textAlignment w:val="baseline"/>
    </w:pPr>
    <w:rPr>
      <w:rFonts w:ascii="Times New (W1)" w:hAnsi="Times New (W1)"/>
    </w:rPr>
  </w:style>
  <w:style w:type="paragraph" w:customStyle="1" w:styleId="LDScheduleClauseHead">
    <w:name w:val="LDScheduleClauseHead"/>
    <w:basedOn w:val="LDClauseHeading"/>
    <w:next w:val="LDScheduleClause"/>
    <w:link w:val="LDScheduleClauseHeadChar"/>
    <w:rsid w:val="000119F6"/>
  </w:style>
  <w:style w:type="paragraph" w:customStyle="1" w:styleId="LDSchedSubclHead">
    <w:name w:val="LDSchedSubclHead"/>
    <w:basedOn w:val="LDScheduleClauseHead"/>
    <w:rsid w:val="000119F6"/>
    <w:pPr>
      <w:tabs>
        <w:tab w:val="clear" w:pos="737"/>
        <w:tab w:val="left" w:pos="851"/>
      </w:tabs>
      <w:ind w:left="284"/>
    </w:pPr>
    <w:rPr>
      <w:b w:val="0"/>
    </w:rPr>
  </w:style>
  <w:style w:type="paragraph" w:customStyle="1" w:styleId="StyleLDClause">
    <w:name w:val="Style LDClause"/>
    <w:basedOn w:val="LDClause"/>
    <w:rsid w:val="000119F6"/>
    <w:rPr>
      <w:szCs w:val="20"/>
    </w:rPr>
  </w:style>
  <w:style w:type="paragraph" w:customStyle="1" w:styleId="LDNotePara">
    <w:name w:val="LDNotePara"/>
    <w:basedOn w:val="LDNote"/>
    <w:rsid w:val="000119F6"/>
    <w:pPr>
      <w:tabs>
        <w:tab w:val="clear" w:pos="454"/>
      </w:tabs>
      <w:ind w:left="1701" w:hanging="454"/>
    </w:pPr>
  </w:style>
  <w:style w:type="paragraph" w:customStyle="1" w:styleId="LDTablespace">
    <w:name w:val="LDTablespace"/>
    <w:basedOn w:val="LDBodytext"/>
    <w:rsid w:val="000119F6"/>
    <w:pPr>
      <w:spacing w:before="120"/>
    </w:pPr>
  </w:style>
  <w:style w:type="paragraph" w:styleId="Revision">
    <w:name w:val="Revision"/>
    <w:hidden/>
    <w:uiPriority w:val="99"/>
    <w:semiHidden/>
    <w:rsid w:val="000119F6"/>
    <w:rPr>
      <w:rFonts w:ascii="Times New (W1)" w:hAnsi="Times New (W1)"/>
      <w:sz w:val="24"/>
      <w:szCs w:val="24"/>
      <w:lang w:eastAsia="en-US"/>
    </w:rPr>
  </w:style>
  <w:style w:type="paragraph" w:customStyle="1" w:styleId="Bullety">
    <w:name w:val="Bullety"/>
    <w:basedOn w:val="Normal"/>
    <w:link w:val="BulletyChar"/>
    <w:qFormat/>
    <w:rsid w:val="000119F6"/>
    <w:pPr>
      <w:numPr>
        <w:numId w:val="14"/>
      </w:numPr>
      <w:tabs>
        <w:tab w:val="left" w:pos="567"/>
      </w:tabs>
      <w:overflowPunct w:val="0"/>
      <w:autoSpaceDE w:val="0"/>
      <w:autoSpaceDN w:val="0"/>
      <w:adjustRightInd w:val="0"/>
      <w:spacing w:before="120" w:after="120"/>
      <w:jc w:val="both"/>
      <w:textAlignment w:val="baseline"/>
    </w:pPr>
    <w:rPr>
      <w:rFonts w:ascii="Arial" w:hAnsi="Arial" w:cs="Arial"/>
      <w:lang w:val="en-GB" w:eastAsia="en-GB"/>
    </w:rPr>
  </w:style>
  <w:style w:type="character" w:customStyle="1" w:styleId="BulletyChar">
    <w:name w:val="Bullety Char"/>
    <w:link w:val="Bullety"/>
    <w:locked/>
    <w:rsid w:val="000119F6"/>
    <w:rPr>
      <w:rFonts w:ascii="Arial" w:hAnsi="Arial" w:cs="Arial"/>
      <w:sz w:val="24"/>
      <w:szCs w:val="24"/>
      <w:lang w:val="en-GB" w:eastAsia="en-GB"/>
    </w:rPr>
  </w:style>
  <w:style w:type="character" w:customStyle="1" w:styleId="LDdefinitionChar">
    <w:name w:val="LDdefinition Char"/>
    <w:basedOn w:val="LDClauseChar"/>
    <w:link w:val="LDdefinition"/>
    <w:rsid w:val="000119F6"/>
    <w:rPr>
      <w:sz w:val="24"/>
      <w:szCs w:val="24"/>
      <w:lang w:val="en-AU" w:eastAsia="en-US" w:bidi="ar-SA"/>
    </w:rPr>
  </w:style>
  <w:style w:type="character" w:customStyle="1" w:styleId="LDScheduleClauseHeadChar">
    <w:name w:val="LDScheduleClauseHead Char"/>
    <w:basedOn w:val="LDClauseHeadingChar"/>
    <w:link w:val="LDScheduleClauseHead"/>
    <w:rsid w:val="000119F6"/>
    <w:rPr>
      <w:rFonts w:ascii="Arial" w:hAnsi="Arial"/>
      <w:b/>
      <w:sz w:val="24"/>
      <w:szCs w:val="24"/>
      <w:lang w:val="en-AU" w:eastAsia="en-US" w:bidi="ar-SA"/>
    </w:rPr>
  </w:style>
  <w:style w:type="character" w:customStyle="1" w:styleId="LDTitleChar">
    <w:name w:val="LDTitle Char"/>
    <w:link w:val="LDTitle"/>
    <w:rsid w:val="000119F6"/>
    <w:rPr>
      <w:rFonts w:ascii="Arial" w:hAnsi="Arial"/>
      <w:sz w:val="24"/>
      <w:szCs w:val="24"/>
      <w:lang w:eastAsia="en-US"/>
    </w:rPr>
  </w:style>
  <w:style w:type="paragraph" w:customStyle="1" w:styleId="LDContentsHead">
    <w:name w:val="LDContentsHead"/>
    <w:basedOn w:val="Normal"/>
    <w:rsid w:val="000119F6"/>
    <w:pPr>
      <w:keepNext/>
      <w:tabs>
        <w:tab w:val="left" w:pos="567"/>
      </w:tabs>
      <w:overflowPunct w:val="0"/>
      <w:autoSpaceDE w:val="0"/>
      <w:autoSpaceDN w:val="0"/>
      <w:adjustRightInd w:val="0"/>
      <w:spacing w:before="480" w:after="120"/>
      <w:textAlignment w:val="baseline"/>
    </w:pPr>
    <w:rPr>
      <w:rFonts w:ascii="Arial" w:hAnsi="Arial"/>
      <w:b/>
    </w:rPr>
  </w:style>
  <w:style w:type="paragraph" w:customStyle="1" w:styleId="CoverUpdate">
    <w:name w:val="CoverUpdate"/>
    <w:basedOn w:val="Normal"/>
    <w:rsid w:val="000119F6"/>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A1">
    <w:name w:val="A1"/>
    <w:aliases w:val="Heading Amendment,1. Amendment"/>
    <w:basedOn w:val="Normal"/>
    <w:next w:val="Normal"/>
    <w:rsid w:val="000119F6"/>
    <w:pPr>
      <w:keepNext/>
      <w:tabs>
        <w:tab w:val="left" w:pos="567"/>
        <w:tab w:val="left" w:pos="794"/>
        <w:tab w:val="left" w:pos="1588"/>
      </w:tabs>
      <w:overflowPunct w:val="0"/>
      <w:autoSpaceDE w:val="0"/>
      <w:autoSpaceDN w:val="0"/>
      <w:adjustRightInd w:val="0"/>
      <w:spacing w:before="480" w:line="240" w:lineRule="atLeast"/>
      <w:ind w:left="794" w:hanging="794"/>
      <w:textAlignment w:val="baseline"/>
    </w:pPr>
    <w:rPr>
      <w:rFonts w:ascii="Helvetica" w:hAnsi="Helvetica"/>
      <w:b/>
      <w:szCs w:val="20"/>
    </w:rPr>
  </w:style>
  <w:style w:type="paragraph" w:customStyle="1" w:styleId="TableColHead">
    <w:name w:val="TableColHead"/>
    <w:basedOn w:val="Normal"/>
    <w:rsid w:val="000119F6"/>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rPr>
  </w:style>
  <w:style w:type="paragraph" w:customStyle="1" w:styleId="TableENotesHeading">
    <w:name w:val="TableENotesHeading"/>
    <w:basedOn w:val="Normal"/>
    <w:rsid w:val="000119F6"/>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StatRules">
    <w:name w:val="TableOfStatRules"/>
    <w:basedOn w:val="Normal"/>
    <w:rsid w:val="000119F6"/>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119F6"/>
  </w:style>
  <w:style w:type="character" w:customStyle="1" w:styleId="CharNotesReg">
    <w:name w:val="CharNotesReg"/>
    <w:basedOn w:val="DefaultParagraphFont"/>
    <w:rsid w:val="000119F6"/>
  </w:style>
  <w:style w:type="paragraph" w:customStyle="1" w:styleId="EndNote">
    <w:name w:val="EndNote"/>
    <w:basedOn w:val="Normal"/>
    <w:semiHidden/>
    <w:rsid w:val="000119F6"/>
    <w:pPr>
      <w:tabs>
        <w:tab w:val="left" w:pos="567"/>
      </w:tabs>
      <w:overflowPunct w:val="0"/>
      <w:autoSpaceDE w:val="0"/>
      <w:autoSpaceDN w:val="0"/>
      <w:adjustRightInd w:val="0"/>
      <w:spacing w:before="180" w:line="260" w:lineRule="atLeast"/>
      <w:textAlignment w:val="baseline"/>
    </w:pPr>
    <w:rPr>
      <w:rFonts w:ascii="Times New (W1)" w:hAnsi="Times New (W1)"/>
      <w:szCs w:val="20"/>
    </w:rPr>
  </w:style>
  <w:style w:type="paragraph" w:customStyle="1" w:styleId="TableOfAmend">
    <w:name w:val="TableOfAmend"/>
    <w:basedOn w:val="Normal"/>
    <w:rsid w:val="000119F6"/>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rPr>
  </w:style>
  <w:style w:type="paragraph" w:customStyle="1" w:styleId="TableOfAmendHead">
    <w:name w:val="TableOfAmendHead"/>
    <w:basedOn w:val="TableOfAmend"/>
    <w:next w:val="Normal"/>
    <w:rsid w:val="000119F6"/>
    <w:pPr>
      <w:spacing w:after="60"/>
    </w:pPr>
    <w:rPr>
      <w:sz w:val="16"/>
    </w:rPr>
  </w:style>
  <w:style w:type="character" w:customStyle="1" w:styleId="legsubtitle1">
    <w:name w:val="legsubtitle1"/>
    <w:basedOn w:val="DefaultParagraphFont"/>
    <w:rsid w:val="000119F6"/>
    <w:rPr>
      <w:rFonts w:ascii="Helvetica Neue" w:hAnsi="Helvetica Neue" w:hint="default"/>
      <w:b/>
      <w:bCs/>
      <w:sz w:val="28"/>
      <w:szCs w:val="28"/>
    </w:rPr>
  </w:style>
  <w:style w:type="character" w:customStyle="1" w:styleId="LDAmendTextChar">
    <w:name w:val="LDAmendText Char"/>
    <w:link w:val="LDAmendText"/>
    <w:rsid w:val="000119F6"/>
    <w:rPr>
      <w:sz w:val="24"/>
      <w:szCs w:val="24"/>
      <w:lang w:eastAsia="en-US"/>
    </w:rPr>
  </w:style>
  <w:style w:type="paragraph" w:customStyle="1" w:styleId="CAAPNote">
    <w:name w:val="CAAP Note"/>
    <w:basedOn w:val="Normal"/>
    <w:rsid w:val="000119F6"/>
    <w:pPr>
      <w:tabs>
        <w:tab w:val="left" w:pos="567"/>
        <w:tab w:val="left" w:pos="1760"/>
      </w:tabs>
      <w:overflowPunct w:val="0"/>
      <w:autoSpaceDE w:val="0"/>
      <w:autoSpaceDN w:val="0"/>
      <w:adjustRightInd w:val="0"/>
      <w:spacing w:before="40"/>
      <w:ind w:left="1760" w:hanging="880"/>
      <w:textAlignment w:val="baseline"/>
    </w:pPr>
    <w:rPr>
      <w:rFonts w:ascii="Arial" w:hAnsi="Arial" w:cs="Arial"/>
      <w:i/>
      <w:iCs/>
      <w:szCs w:val="20"/>
      <w:lang w:val="en-GB"/>
    </w:rPr>
  </w:style>
  <w:style w:type="paragraph" w:customStyle="1" w:styleId="Definition">
    <w:name w:val="Definition"/>
    <w:aliases w:val="dd"/>
    <w:basedOn w:val="Normal"/>
    <w:rsid w:val="000119F6"/>
    <w:pPr>
      <w:spacing w:before="180"/>
      <w:ind w:left="1134"/>
    </w:pPr>
    <w:rPr>
      <w:sz w:val="22"/>
      <w:szCs w:val="20"/>
      <w:lang w:eastAsia="en-AU"/>
    </w:rPr>
  </w:style>
  <w:style w:type="paragraph" w:customStyle="1" w:styleId="paragraph">
    <w:name w:val="paragraph"/>
    <w:aliases w:val="a"/>
    <w:basedOn w:val="Normal"/>
    <w:rsid w:val="000119F6"/>
    <w:pPr>
      <w:tabs>
        <w:tab w:val="right" w:pos="1531"/>
      </w:tabs>
      <w:spacing w:before="40"/>
      <w:ind w:left="1644" w:hanging="1644"/>
    </w:pPr>
    <w:rPr>
      <w:sz w:val="22"/>
      <w:szCs w:val="20"/>
      <w:lang w:eastAsia="en-AU"/>
    </w:rPr>
  </w:style>
  <w:style w:type="paragraph" w:customStyle="1" w:styleId="LDP1a0">
    <w:name w:val="LDP1 (a)"/>
    <w:basedOn w:val="LDClause"/>
    <w:link w:val="LDP1aChar0"/>
    <w:rsid w:val="000119F6"/>
    <w:pPr>
      <w:tabs>
        <w:tab w:val="clear" w:pos="737"/>
        <w:tab w:val="left" w:pos="1191"/>
      </w:tabs>
      <w:ind w:left="1191" w:hanging="454"/>
    </w:pPr>
  </w:style>
  <w:style w:type="character" w:customStyle="1" w:styleId="LDP1aChar0">
    <w:name w:val="LDP1 (a) Char"/>
    <w:basedOn w:val="LDClauseChar"/>
    <w:link w:val="LDP1a0"/>
    <w:locked/>
    <w:rsid w:val="000119F6"/>
    <w:rPr>
      <w:sz w:val="24"/>
      <w:szCs w:val="24"/>
      <w:lang w:val="en-AU" w:eastAsia="en-US" w:bidi="ar-SA"/>
    </w:rPr>
  </w:style>
  <w:style w:type="character" w:customStyle="1" w:styleId="italics">
    <w:name w:val="italics"/>
    <w:basedOn w:val="DefaultParagraphFont"/>
    <w:uiPriority w:val="1"/>
    <w:rsid w:val="000D117F"/>
    <w:rPr>
      <w:i/>
      <w:iCs/>
    </w:rPr>
  </w:style>
  <w:style w:type="paragraph" w:customStyle="1" w:styleId="tablelistAC1">
    <w:name w:val="table list AC1"/>
    <w:basedOn w:val="Normal"/>
    <w:qFormat/>
    <w:rsid w:val="001D26FA"/>
    <w:pPr>
      <w:widowControl w:val="0"/>
      <w:numPr>
        <w:numId w:val="15"/>
      </w:numPr>
      <w:overflowPunct w:val="0"/>
      <w:autoSpaceDE w:val="0"/>
      <w:autoSpaceDN w:val="0"/>
      <w:adjustRightInd w:val="0"/>
      <w:textAlignment w:val="baseline"/>
    </w:pPr>
    <w:rPr>
      <w:rFonts w:ascii="Arial" w:hAnsi="Arial" w:cs="Arial"/>
      <w:vanish/>
      <w:sz w:val="20"/>
      <w:szCs w:val="20"/>
    </w:rPr>
  </w:style>
  <w:style w:type="paragraph" w:customStyle="1" w:styleId="tablelistAC2">
    <w:name w:val="table list AC2"/>
    <w:basedOn w:val="tablelistAC1"/>
    <w:qFormat/>
    <w:rsid w:val="001D26FA"/>
    <w:pPr>
      <w:numPr>
        <w:ilvl w:val="1"/>
      </w:numPr>
      <w:spacing w:before="40" w:after="40"/>
    </w:pPr>
    <w:rPr>
      <w:vanish w:val="0"/>
    </w:rPr>
  </w:style>
  <w:style w:type="paragraph" w:customStyle="1" w:styleId="tablelistAC3">
    <w:name w:val="table list AC3"/>
    <w:basedOn w:val="tablelistAC2"/>
    <w:qFormat/>
    <w:rsid w:val="001D26FA"/>
    <w:pPr>
      <w:numPr>
        <w:ilvl w:val="2"/>
      </w:numPr>
    </w:pPr>
  </w:style>
  <w:style w:type="paragraph" w:customStyle="1" w:styleId="tablelistAC4">
    <w:name w:val="table list AC4"/>
    <w:basedOn w:val="tablelistAC3"/>
    <w:qFormat/>
    <w:rsid w:val="001D26FA"/>
    <w:pPr>
      <w:numPr>
        <w:ilvl w:val="3"/>
      </w:numPr>
    </w:pPr>
  </w:style>
  <w:style w:type="paragraph" w:customStyle="1" w:styleId="Note">
    <w:name w:val="Note"/>
    <w:basedOn w:val="Clause"/>
    <w:link w:val="NoteChar"/>
    <w:qFormat/>
    <w:rsid w:val="005555FD"/>
    <w:pPr>
      <w:ind w:firstLine="0"/>
    </w:pPr>
    <w:rPr>
      <w:sz w:val="20"/>
    </w:rPr>
  </w:style>
  <w:style w:type="character" w:customStyle="1" w:styleId="NoteChar">
    <w:name w:val="Note Char"/>
    <w:link w:val="Note"/>
    <w:rsid w:val="005555FD"/>
    <w:rPr>
      <w:szCs w:val="24"/>
      <w:lang w:eastAsia="en-US"/>
    </w:rPr>
  </w:style>
  <w:style w:type="paragraph" w:customStyle="1" w:styleId="Clause">
    <w:name w:val="Clause"/>
    <w:basedOn w:val="Normal"/>
    <w:link w:val="ClauseChar"/>
    <w:qFormat/>
    <w:rsid w:val="005555FD"/>
    <w:pPr>
      <w:tabs>
        <w:tab w:val="right" w:pos="454"/>
        <w:tab w:val="left" w:pos="737"/>
      </w:tabs>
      <w:spacing w:before="60" w:after="60"/>
      <w:ind w:left="737" w:hanging="1021"/>
    </w:pPr>
  </w:style>
  <w:style w:type="character" w:customStyle="1" w:styleId="ClauseChar">
    <w:name w:val="Clause Char"/>
    <w:link w:val="Clause"/>
    <w:rsid w:val="005555F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54210">
      <w:bodyDiv w:val="1"/>
      <w:marLeft w:val="0"/>
      <w:marRight w:val="0"/>
      <w:marTop w:val="0"/>
      <w:marBottom w:val="0"/>
      <w:divBdr>
        <w:top w:val="none" w:sz="0" w:space="0" w:color="auto"/>
        <w:left w:val="none" w:sz="0" w:space="0" w:color="auto"/>
        <w:bottom w:val="none" w:sz="0" w:space="0" w:color="auto"/>
        <w:right w:val="none" w:sz="0" w:space="0" w:color="auto"/>
      </w:divBdr>
    </w:div>
    <w:div w:id="318467000">
      <w:bodyDiv w:val="1"/>
      <w:marLeft w:val="0"/>
      <w:marRight w:val="0"/>
      <w:marTop w:val="0"/>
      <w:marBottom w:val="0"/>
      <w:divBdr>
        <w:top w:val="none" w:sz="0" w:space="0" w:color="auto"/>
        <w:left w:val="none" w:sz="0" w:space="0" w:color="auto"/>
        <w:bottom w:val="none" w:sz="0" w:space="0" w:color="auto"/>
        <w:right w:val="none" w:sz="0" w:space="0" w:color="auto"/>
      </w:divBdr>
    </w:div>
    <w:div w:id="369769130">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 w:id="16972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5BA4B-4B8F-4443-9F84-AC449D1B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4033</Words>
  <Characters>20547</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Civil Aviation Order 48.1 Amendment Instrument 2018 (No. 2) - Explanatory Statement</vt:lpstr>
    </vt:vector>
  </TitlesOfParts>
  <Company>Civil Aviation Safety Authority</Company>
  <LinksUpToDate>false</LinksUpToDate>
  <CharactersWithSpaces>24531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48.1 Amendment Instrument 2018 (No. 2) - Explanatory Statement</dc:title>
  <dc:subject>Amendments to Civil Aviation Order 48.1</dc:subject>
  <dc:creator>Civil Aviation Safety Authority</dc:creator>
  <cp:lastModifiedBy>Davies, Erika</cp:lastModifiedBy>
  <cp:revision>3</cp:revision>
  <cp:lastPrinted>2018-09-10T05:32:00Z</cp:lastPrinted>
  <dcterms:created xsi:type="dcterms:W3CDTF">2018-09-12T23:15:00Z</dcterms:created>
  <dcterms:modified xsi:type="dcterms:W3CDTF">2018-09-12T23:22:00Z</dcterms:modified>
  <cp:category>Civil Aviation Orders</cp:category>
</cp:coreProperties>
</file>