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HAnsi" w:hAnsi="Times New Roman" w:cstheme="minorBidi"/>
          <w:b w:val="0"/>
          <w:sz w:val="22"/>
          <w:szCs w:val="22"/>
          <w:u w:val="single"/>
        </w:rPr>
        <w:id w:val="962787086"/>
        <w:lock w:val="contentLocked"/>
        <w:placeholder>
          <w:docPart w:val="F8A9DC1DB44449CA84D4B95CD63C50F0"/>
        </w:placeholder>
        <w:group/>
      </w:sdtPr>
      <w:sdtEndPr>
        <w:rPr>
          <w:rFonts w:eastAsiaTheme="minorEastAsia"/>
          <w:szCs w:val="24"/>
          <w:u w:val="none"/>
        </w:rPr>
      </w:sdtEndPr>
      <w:sdtContent>
        <w:p w14:paraId="326784EC" w14:textId="77777777" w:rsidR="007B4E88" w:rsidRDefault="00EE13E3">
          <w:pPr>
            <w:pStyle w:val="Title"/>
            <w:rPr>
              <w:rFonts w:ascii="Times New Roman" w:hAnsi="Times New Roman"/>
              <w:u w:val="single"/>
            </w:rPr>
          </w:pPr>
          <w:r>
            <w:rPr>
              <w:rFonts w:ascii="Times New Roman" w:hAnsi="Times New Roman"/>
              <w:u w:val="single"/>
            </w:rPr>
            <w:t>EXPLANATORY STATEMENT</w:t>
          </w:r>
        </w:p>
        <w:p w14:paraId="48633145" w14:textId="7B503EB4" w:rsidR="007B4E88" w:rsidRDefault="0047251D">
          <w:pPr>
            <w:jc w:val="center"/>
            <w:rPr>
              <w:rFonts w:ascii="Times New Roman" w:hAnsi="Times New Roman" w:cs="Times New Roman"/>
              <w:sz w:val="24"/>
            </w:rPr>
          </w:pPr>
        </w:p>
      </w:sdtContent>
    </w:sdt>
    <w:p w14:paraId="0171B9FD" w14:textId="77777777" w:rsidR="007B4E88" w:rsidRDefault="007B4E88">
      <w:pPr>
        <w:pStyle w:val="Title"/>
        <w:rPr>
          <w:rFonts w:ascii="Times New Roman" w:hAnsi="Times New Roman"/>
          <w:b w:val="0"/>
          <w:sz w:val="20"/>
          <w:szCs w:val="16"/>
          <w:u w:val="single"/>
        </w:rPr>
      </w:pPr>
    </w:p>
    <w:p w14:paraId="02F8BCE3" w14:textId="586ED1CC" w:rsidR="007B4E88" w:rsidRDefault="0047251D">
      <w:pPr>
        <w:jc w:val="center"/>
        <w:rPr>
          <w:rFonts w:ascii="Times New Roman" w:hAnsi="Times New Roman" w:cs="Times New Roman"/>
          <w:sz w:val="24"/>
          <w:u w:val="single"/>
        </w:rPr>
      </w:pPr>
      <w:sdt>
        <w:sdtPr>
          <w:rPr>
            <w:rFonts w:ascii="Times New Roman" w:hAnsi="Times New Roman" w:cs="Times New Roman"/>
            <w:sz w:val="24"/>
            <w:u w:val="single"/>
          </w:rPr>
          <w:id w:val="962787087"/>
          <w:lock w:val="contentLocked"/>
          <w:placeholder>
            <w:docPart w:val="F8A9DC1DB44449CA84D4B95CD63C50F0"/>
          </w:placeholder>
          <w:group/>
        </w:sdtPr>
        <w:sdtEndPr/>
        <w:sdtContent>
          <w:r w:rsidR="00EE13E3">
            <w:rPr>
              <w:rFonts w:ascii="Times New Roman" w:hAnsi="Times New Roman" w:cs="Times New Roman"/>
              <w:sz w:val="24"/>
              <w:u w:val="single"/>
            </w:rPr>
            <w:t>Issued by Authority of the</w:t>
          </w:r>
        </w:sdtContent>
      </w:sdt>
      <w:r w:rsidR="00EE13E3">
        <w:rPr>
          <w:rFonts w:ascii="Times New Roman" w:hAnsi="Times New Roman" w:cs="Times New Roman"/>
          <w:sz w:val="24"/>
          <w:u w:val="single"/>
        </w:rPr>
        <w:t xml:space="preserve"> Minister for Agriculture</w:t>
      </w:r>
      <w:r w:rsidR="00A732C2">
        <w:rPr>
          <w:rFonts w:ascii="Times New Roman" w:hAnsi="Times New Roman" w:cs="Times New Roman"/>
          <w:sz w:val="24"/>
          <w:u w:val="single"/>
        </w:rPr>
        <w:t xml:space="preserve"> and Water Resources</w:t>
      </w:r>
    </w:p>
    <w:p w14:paraId="1B72F6C2" w14:textId="77777777" w:rsidR="007B4E88" w:rsidRDefault="007B4E88">
      <w:pPr>
        <w:jc w:val="center"/>
        <w:rPr>
          <w:rFonts w:ascii="Times New Roman" w:hAnsi="Times New Roman" w:cs="Times New Roman"/>
          <w:sz w:val="24"/>
        </w:rPr>
      </w:pPr>
    </w:p>
    <w:p w14:paraId="4FCBE3B0" w14:textId="77777777" w:rsidR="00A87B4D" w:rsidRDefault="00A87B4D" w:rsidP="00A87B4D">
      <w:pPr>
        <w:jc w:val="center"/>
        <w:rPr>
          <w:rFonts w:ascii="Times New Roman" w:hAnsi="Times New Roman" w:cs="Times New Roman"/>
          <w:i/>
          <w:sz w:val="24"/>
        </w:rPr>
      </w:pPr>
      <w:r w:rsidRPr="003E7A80">
        <w:rPr>
          <w:rFonts w:ascii="Times New Roman" w:hAnsi="Times New Roman" w:cs="Times New Roman"/>
          <w:i/>
          <w:sz w:val="24"/>
        </w:rPr>
        <w:t>Primary Industries (Excise) Levies Act 1999</w:t>
      </w:r>
    </w:p>
    <w:p w14:paraId="5BEAAB4E" w14:textId="77777777" w:rsidR="00A87B4D" w:rsidRDefault="00A87B4D" w:rsidP="00A87B4D">
      <w:pPr>
        <w:jc w:val="center"/>
        <w:rPr>
          <w:rFonts w:ascii="Times New Roman" w:hAnsi="Times New Roman" w:cs="Times New Roman"/>
          <w:i/>
          <w:sz w:val="24"/>
        </w:rPr>
      </w:pPr>
      <w:r w:rsidRPr="003E7A80">
        <w:rPr>
          <w:rFonts w:ascii="Times New Roman" w:hAnsi="Times New Roman" w:cs="Times New Roman"/>
          <w:i/>
          <w:sz w:val="24"/>
        </w:rPr>
        <w:t xml:space="preserve"> </w:t>
      </w:r>
    </w:p>
    <w:p w14:paraId="54BABD68" w14:textId="5D551E3C" w:rsidR="00A87B4D" w:rsidRDefault="00A87B4D" w:rsidP="00A87B4D">
      <w:pPr>
        <w:jc w:val="center"/>
        <w:rPr>
          <w:rFonts w:ascii="Times New Roman" w:hAnsi="Times New Roman" w:cs="Times New Roman"/>
          <w:i/>
          <w:sz w:val="24"/>
        </w:rPr>
      </w:pPr>
      <w:r w:rsidRPr="00210310">
        <w:rPr>
          <w:rFonts w:ascii="Times New Roman" w:hAnsi="Times New Roman" w:cs="Times New Roman"/>
          <w:i/>
          <w:sz w:val="24"/>
        </w:rPr>
        <w:t>Primary Industries (Customs) Charges Act 199</w:t>
      </w:r>
      <w:r w:rsidR="002855E0" w:rsidRPr="00210310">
        <w:rPr>
          <w:rFonts w:ascii="Times New Roman" w:hAnsi="Times New Roman" w:cs="Times New Roman"/>
          <w:i/>
          <w:sz w:val="24"/>
        </w:rPr>
        <w:t>9</w:t>
      </w:r>
    </w:p>
    <w:p w14:paraId="0C06FBCF" w14:textId="77777777" w:rsidR="00A87B4D" w:rsidRDefault="00A87B4D" w:rsidP="0020062E">
      <w:pPr>
        <w:jc w:val="center"/>
        <w:rPr>
          <w:rFonts w:ascii="Times New Roman" w:hAnsi="Times New Roman" w:cs="Times New Roman"/>
          <w:i/>
          <w:iCs/>
          <w:sz w:val="24"/>
        </w:rPr>
      </w:pPr>
    </w:p>
    <w:p w14:paraId="3284BA51" w14:textId="198FDACE" w:rsidR="0020062E" w:rsidRPr="0020062E" w:rsidRDefault="0020062E" w:rsidP="0020062E">
      <w:pPr>
        <w:jc w:val="center"/>
        <w:rPr>
          <w:rFonts w:ascii="Times New Roman" w:hAnsi="Times New Roman" w:cs="Times New Roman"/>
          <w:sz w:val="24"/>
        </w:rPr>
      </w:pPr>
      <w:r w:rsidRPr="0020062E">
        <w:rPr>
          <w:rFonts w:ascii="Times New Roman" w:hAnsi="Times New Roman" w:cs="Times New Roman"/>
          <w:i/>
          <w:iCs/>
          <w:sz w:val="24"/>
        </w:rPr>
        <w:t>Primary Industries (Excise) Levies (Designated Bo</w:t>
      </w:r>
      <w:r w:rsidR="006B5333">
        <w:rPr>
          <w:rFonts w:ascii="Times New Roman" w:hAnsi="Times New Roman" w:cs="Times New Roman"/>
          <w:i/>
          <w:iCs/>
          <w:sz w:val="24"/>
        </w:rPr>
        <w:t>dies) Amendment Declaration 2018</w:t>
      </w:r>
    </w:p>
    <w:p w14:paraId="28EC841A" w14:textId="77777777" w:rsidR="0020062E" w:rsidRPr="0020062E" w:rsidRDefault="0020062E" w:rsidP="0020062E">
      <w:pPr>
        <w:jc w:val="center"/>
        <w:rPr>
          <w:rFonts w:ascii="Times New Roman" w:hAnsi="Times New Roman" w:cs="Times New Roman"/>
          <w:sz w:val="24"/>
        </w:rPr>
      </w:pPr>
    </w:p>
    <w:p w14:paraId="1494A8A6" w14:textId="15419F0D" w:rsidR="0020062E" w:rsidRPr="0020062E" w:rsidRDefault="0047251D" w:rsidP="002006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lang w:val="en-GB"/>
        </w:rPr>
        <w:t>Primary Industries</w:t>
      </w:r>
      <w:r w:rsidR="0020062E" w:rsidRPr="00210310">
        <w:rPr>
          <w:rFonts w:ascii="Times New Roman" w:hAnsi="Times New Roman" w:cs="Times New Roman"/>
          <w:i/>
          <w:sz w:val="24"/>
          <w:lang w:val="en-GB"/>
        </w:rPr>
        <w:t xml:space="preserve"> (Customs) Charges (Des</w:t>
      </w:r>
      <w:r w:rsidR="006B5333" w:rsidRPr="00210310">
        <w:rPr>
          <w:rFonts w:ascii="Times New Roman" w:hAnsi="Times New Roman" w:cs="Times New Roman"/>
          <w:i/>
          <w:sz w:val="24"/>
          <w:lang w:val="en-GB"/>
        </w:rPr>
        <w:t>ignated Bodies) Amendment Declaration 2018</w:t>
      </w:r>
    </w:p>
    <w:p w14:paraId="7418E199" w14:textId="77777777" w:rsidR="00357BA0" w:rsidRDefault="00357BA0">
      <w:pPr>
        <w:jc w:val="center"/>
        <w:rPr>
          <w:rFonts w:ascii="Times New Roman" w:hAnsi="Times New Roman" w:cs="Times New Roman"/>
          <w:i/>
          <w:sz w:val="24"/>
        </w:rPr>
      </w:pPr>
    </w:p>
    <w:p w14:paraId="4BAD8733" w14:textId="77777777" w:rsidR="007B4E88" w:rsidRDefault="007B4E88">
      <w:pPr>
        <w:rPr>
          <w:rFonts w:ascii="Times New Roman" w:hAnsi="Times New Roman" w:cs="Times New Roman"/>
          <w:sz w:val="24"/>
        </w:rPr>
      </w:pPr>
    </w:p>
    <w:p w14:paraId="3DA1F77E" w14:textId="77777777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Legislative Authority</w:t>
      </w:r>
    </w:p>
    <w:p w14:paraId="3C57EE60" w14:textId="77777777" w:rsidR="0020062E" w:rsidRDefault="0020062E" w:rsidP="0020062E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4042E44" w14:textId="77777777" w:rsidR="00690836" w:rsidRDefault="00690836" w:rsidP="00690836">
      <w:pPr>
        <w:autoSpaceDE w:val="0"/>
        <w:autoSpaceDN w:val="0"/>
        <w:adjustRightInd w:val="0"/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 w:rsidRPr="00C0015E">
        <w:rPr>
          <w:rFonts w:ascii="Times New Roman" w:hAnsi="Times New Roman"/>
          <w:i/>
          <w:sz w:val="24"/>
        </w:rPr>
        <w:t>Primary Industries (Excise) Levies Act 1999</w:t>
      </w:r>
      <w:r>
        <w:rPr>
          <w:rFonts w:ascii="Times New Roman" w:hAnsi="Times New Roman"/>
          <w:sz w:val="24"/>
        </w:rPr>
        <w:t xml:space="preserve"> (Excise Levies Act) authorises the imposition of primary industries levies that are duties of excise. </w:t>
      </w:r>
    </w:p>
    <w:p w14:paraId="0F6FD8BF" w14:textId="77777777" w:rsidR="00690836" w:rsidRDefault="00690836" w:rsidP="00690836">
      <w:pPr>
        <w:autoSpaceDE w:val="0"/>
        <w:autoSpaceDN w:val="0"/>
        <w:adjustRightInd w:val="0"/>
        <w:spacing w:after="200"/>
        <w:rPr>
          <w:rFonts w:ascii="Times New Roman" w:hAnsi="Times New Roman"/>
          <w:sz w:val="24"/>
        </w:rPr>
      </w:pPr>
      <w:r w:rsidRPr="00210310">
        <w:rPr>
          <w:rFonts w:ascii="Times New Roman" w:hAnsi="Times New Roman"/>
          <w:sz w:val="24"/>
        </w:rPr>
        <w:t xml:space="preserve">The </w:t>
      </w:r>
      <w:r w:rsidRPr="00210310">
        <w:rPr>
          <w:rFonts w:ascii="Times New Roman" w:hAnsi="Times New Roman"/>
          <w:i/>
          <w:sz w:val="24"/>
        </w:rPr>
        <w:t>Primary Industries (Customs) Charges Act 1999</w:t>
      </w:r>
      <w:r w:rsidRPr="00210310">
        <w:rPr>
          <w:rFonts w:ascii="Times New Roman" w:hAnsi="Times New Roman"/>
          <w:sz w:val="24"/>
        </w:rPr>
        <w:t xml:space="preserve"> (Customs Charges Act) authorises the imposition of primary industries charges that are duties of customs.</w:t>
      </w:r>
      <w:r>
        <w:rPr>
          <w:rFonts w:ascii="Times New Roman" w:hAnsi="Times New Roman"/>
          <w:sz w:val="24"/>
        </w:rPr>
        <w:t xml:space="preserve">  </w:t>
      </w:r>
    </w:p>
    <w:p w14:paraId="07C0A20A" w14:textId="5F7B67A6" w:rsidR="00690836" w:rsidRDefault="00CE221C" w:rsidP="00690836">
      <w:pPr>
        <w:autoSpaceDE w:val="0"/>
        <w:autoSpaceDN w:val="0"/>
        <w:adjustRightInd w:val="0"/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A279BD" w:rsidRPr="00CE7286">
        <w:rPr>
          <w:rFonts w:ascii="Times New Roman" w:hAnsi="Times New Roman"/>
          <w:sz w:val="24"/>
        </w:rPr>
        <w:t xml:space="preserve">lause 13 </w:t>
      </w:r>
      <w:r w:rsidR="00A279BD" w:rsidRPr="00C37B5B"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z w:val="24"/>
        </w:rPr>
        <w:t xml:space="preserve"> Part 4 of</w:t>
      </w:r>
      <w:r w:rsidR="00A279BD" w:rsidRPr="00C37B5B">
        <w:rPr>
          <w:rFonts w:ascii="Times New Roman" w:hAnsi="Times New Roman"/>
          <w:sz w:val="24"/>
        </w:rPr>
        <w:t xml:space="preserve"> Schedule 27 </w:t>
      </w:r>
      <w:r>
        <w:rPr>
          <w:rFonts w:ascii="Times New Roman" w:hAnsi="Times New Roman"/>
          <w:sz w:val="24"/>
        </w:rPr>
        <w:t>to</w:t>
      </w:r>
      <w:r w:rsidR="00A279BD" w:rsidRPr="00C37B5B">
        <w:rPr>
          <w:rFonts w:ascii="Times New Roman" w:hAnsi="Times New Roman"/>
          <w:sz w:val="24"/>
        </w:rPr>
        <w:t xml:space="preserve"> the </w:t>
      </w:r>
      <w:r w:rsidR="006B5333">
        <w:rPr>
          <w:rFonts w:ascii="Times New Roman" w:hAnsi="Times New Roman"/>
          <w:iCs/>
          <w:sz w:val="24"/>
        </w:rPr>
        <w:t>Excise Levies Act</w:t>
      </w:r>
      <w:r w:rsidR="00690836">
        <w:rPr>
          <w:rFonts w:ascii="Times New Roman" w:hAnsi="Times New Roman"/>
          <w:iCs/>
          <w:sz w:val="24"/>
        </w:rPr>
        <w:t xml:space="preserve"> </w:t>
      </w:r>
      <w:r w:rsidR="00690836">
        <w:rPr>
          <w:rFonts w:ascii="Times New Roman" w:hAnsi="Times New Roman"/>
          <w:sz w:val="24"/>
        </w:rPr>
        <w:t>provide</w:t>
      </w:r>
      <w:r w:rsidR="00860A97">
        <w:rPr>
          <w:rFonts w:ascii="Times New Roman" w:hAnsi="Times New Roman"/>
          <w:sz w:val="24"/>
        </w:rPr>
        <w:t>s</w:t>
      </w:r>
      <w:r w:rsidR="00690836" w:rsidRPr="00C37B5B">
        <w:rPr>
          <w:rFonts w:ascii="Times New Roman" w:hAnsi="Times New Roman"/>
          <w:sz w:val="24"/>
        </w:rPr>
        <w:t xml:space="preserve"> that the Minister may, by writing, declare that a specified body is a designated body</w:t>
      </w:r>
      <w:r w:rsidR="00690836" w:rsidRPr="00CE7286">
        <w:rPr>
          <w:rFonts w:ascii="Times New Roman" w:hAnsi="Times New Roman"/>
          <w:sz w:val="24"/>
        </w:rPr>
        <w:t xml:space="preserve"> in relation to one or more specified products.</w:t>
      </w:r>
      <w:r w:rsidR="00690836">
        <w:rPr>
          <w:rFonts w:ascii="Times New Roman" w:hAnsi="Times New Roman"/>
          <w:sz w:val="24"/>
        </w:rPr>
        <w:t xml:space="preserve"> </w:t>
      </w:r>
    </w:p>
    <w:p w14:paraId="08A5E265" w14:textId="117F8573" w:rsidR="00A279BD" w:rsidRDefault="006B5333" w:rsidP="00A279BD">
      <w:pPr>
        <w:autoSpaceDE w:val="0"/>
        <w:autoSpaceDN w:val="0"/>
        <w:adjustRightInd w:val="0"/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 xml:space="preserve"> </w:t>
      </w:r>
      <w:r w:rsidR="00CE221C">
        <w:rPr>
          <w:rFonts w:ascii="Times New Roman" w:hAnsi="Times New Roman"/>
          <w:sz w:val="24"/>
        </w:rPr>
        <w:t>C</w:t>
      </w:r>
      <w:r w:rsidR="00A279BD" w:rsidRPr="00C37B5B">
        <w:rPr>
          <w:rFonts w:ascii="Times New Roman" w:hAnsi="Times New Roman"/>
          <w:sz w:val="24"/>
        </w:rPr>
        <w:t xml:space="preserve">lause 12 </w:t>
      </w:r>
      <w:r w:rsidR="00CE221C">
        <w:rPr>
          <w:rFonts w:ascii="Times New Roman" w:hAnsi="Times New Roman"/>
          <w:sz w:val="24"/>
        </w:rPr>
        <w:t xml:space="preserve">of Part 4 </w:t>
      </w:r>
      <w:r w:rsidR="00A279BD" w:rsidRPr="00C37B5B">
        <w:rPr>
          <w:rFonts w:ascii="Times New Roman" w:hAnsi="Times New Roman"/>
          <w:sz w:val="24"/>
        </w:rPr>
        <w:t>of Schedule 14 to</w:t>
      </w:r>
      <w:r w:rsidR="000F0DF2">
        <w:rPr>
          <w:rFonts w:ascii="Times New Roman" w:hAnsi="Times New Roman"/>
          <w:sz w:val="24"/>
        </w:rPr>
        <w:t xml:space="preserve"> the</w:t>
      </w:r>
      <w:r w:rsidR="00A279BD" w:rsidRPr="00C37B5B">
        <w:rPr>
          <w:rFonts w:ascii="Times New Roman" w:hAnsi="Times New Roman"/>
          <w:sz w:val="24"/>
        </w:rPr>
        <w:t xml:space="preserve"> </w:t>
      </w:r>
      <w:r w:rsidR="003207C7">
        <w:rPr>
          <w:rFonts w:ascii="Times New Roman" w:hAnsi="Times New Roman"/>
          <w:sz w:val="24"/>
        </w:rPr>
        <w:t xml:space="preserve">Customs Charges Act </w:t>
      </w:r>
      <w:r w:rsidR="00A279BD">
        <w:rPr>
          <w:rFonts w:ascii="Times New Roman" w:hAnsi="Times New Roman"/>
          <w:sz w:val="24"/>
        </w:rPr>
        <w:t>provide</w:t>
      </w:r>
      <w:r w:rsidR="00860A97">
        <w:rPr>
          <w:rFonts w:ascii="Times New Roman" w:hAnsi="Times New Roman"/>
          <w:sz w:val="24"/>
        </w:rPr>
        <w:t>s</w:t>
      </w:r>
      <w:r w:rsidR="00A279BD" w:rsidRPr="00C37B5B">
        <w:rPr>
          <w:rFonts w:ascii="Times New Roman" w:hAnsi="Times New Roman"/>
          <w:sz w:val="24"/>
        </w:rPr>
        <w:t xml:space="preserve"> that the Minister may, by writing, declare that a specified body is a designated body</w:t>
      </w:r>
      <w:r w:rsidR="00A279BD" w:rsidRPr="00CE7286">
        <w:rPr>
          <w:rFonts w:ascii="Times New Roman" w:hAnsi="Times New Roman"/>
          <w:sz w:val="24"/>
        </w:rPr>
        <w:t xml:space="preserve"> in relation to one or more specified products.</w:t>
      </w:r>
      <w:r w:rsidR="00E463B6">
        <w:rPr>
          <w:rFonts w:ascii="Times New Roman" w:hAnsi="Times New Roman"/>
          <w:sz w:val="24"/>
        </w:rPr>
        <w:t xml:space="preserve"> </w:t>
      </w:r>
    </w:p>
    <w:p w14:paraId="5FDE6318" w14:textId="77777777" w:rsidR="00CB6580" w:rsidRDefault="00CB6580">
      <w:pPr>
        <w:tabs>
          <w:tab w:val="left" w:pos="1701"/>
          <w:tab w:val="right" w:pos="9072"/>
        </w:tabs>
      </w:pPr>
    </w:p>
    <w:p w14:paraId="604B1A49" w14:textId="207266CC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Purpose</w:t>
      </w:r>
    </w:p>
    <w:p w14:paraId="3FE6438A" w14:textId="77777777" w:rsidR="00A279BD" w:rsidRDefault="00A279BD" w:rsidP="00A279BD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14:paraId="7FB9E21E" w14:textId="0547BDB3" w:rsidR="00A279BD" w:rsidRDefault="00A279BD" w:rsidP="00F51F5B">
      <w:pPr>
        <w:tabs>
          <w:tab w:val="right" w:pos="9072"/>
        </w:tabs>
        <w:spacing w:after="120"/>
        <w:rPr>
          <w:rFonts w:ascii="Times New Roman" w:hAnsi="Times New Roman" w:cs="Times New Roman"/>
          <w:iCs/>
          <w:sz w:val="24"/>
        </w:rPr>
      </w:pPr>
      <w:r w:rsidRPr="00234783">
        <w:rPr>
          <w:rFonts w:ascii="Times New Roman" w:eastAsia="Calibri" w:hAnsi="Times New Roman" w:cs="Times New Roman"/>
          <w:sz w:val="24"/>
        </w:rPr>
        <w:t xml:space="preserve">The purpose of the </w:t>
      </w:r>
      <w:r w:rsidRPr="00234783">
        <w:rPr>
          <w:rFonts w:ascii="Times New Roman" w:hAnsi="Times New Roman" w:cs="Times New Roman"/>
          <w:i/>
          <w:iCs/>
          <w:sz w:val="24"/>
        </w:rPr>
        <w:t xml:space="preserve">Primary Industries (Excise) Levies (Designated Bodies) </w:t>
      </w:r>
      <w:r w:rsidR="00FF3C89">
        <w:rPr>
          <w:rFonts w:ascii="Times New Roman" w:hAnsi="Times New Roman" w:cs="Times New Roman"/>
          <w:i/>
          <w:iCs/>
          <w:sz w:val="24"/>
        </w:rPr>
        <w:t xml:space="preserve">Amendment </w:t>
      </w:r>
      <w:r w:rsidRPr="00234783">
        <w:rPr>
          <w:rFonts w:ascii="Times New Roman" w:hAnsi="Times New Roman" w:cs="Times New Roman"/>
          <w:i/>
          <w:iCs/>
          <w:sz w:val="24"/>
        </w:rPr>
        <w:t xml:space="preserve">Declaration </w:t>
      </w:r>
      <w:r w:rsidR="0047251D">
        <w:rPr>
          <w:rFonts w:ascii="Times New Roman" w:hAnsi="Times New Roman" w:cs="Times New Roman"/>
          <w:i/>
          <w:iCs/>
          <w:sz w:val="24"/>
        </w:rPr>
        <w:t>2018</w:t>
      </w:r>
      <w:r w:rsidR="00FF3C89">
        <w:rPr>
          <w:rFonts w:ascii="Times New Roman" w:hAnsi="Times New Roman" w:cs="Times New Roman"/>
          <w:sz w:val="24"/>
        </w:rPr>
        <w:t xml:space="preserve"> </w:t>
      </w:r>
      <w:r w:rsidR="007D0C6B">
        <w:rPr>
          <w:rFonts w:ascii="Times New Roman" w:hAnsi="Times New Roman" w:cs="Times New Roman"/>
          <w:sz w:val="24"/>
        </w:rPr>
        <w:t xml:space="preserve">(Excise Levies Amendment Declaration) </w:t>
      </w:r>
      <w:r w:rsidRPr="00234783">
        <w:rPr>
          <w:rFonts w:ascii="Times New Roman" w:hAnsi="Times New Roman" w:cs="Times New Roman"/>
          <w:sz w:val="24"/>
        </w:rPr>
        <w:t xml:space="preserve">is to </w:t>
      </w:r>
      <w:r w:rsidR="006B5333">
        <w:rPr>
          <w:rFonts w:ascii="Times New Roman" w:hAnsi="Times New Roman" w:cs="Times New Roman"/>
          <w:sz w:val="24"/>
        </w:rPr>
        <w:t>amend</w:t>
      </w:r>
      <w:r w:rsidR="002855E0">
        <w:rPr>
          <w:rFonts w:ascii="Times New Roman" w:hAnsi="Times New Roman" w:cs="Times New Roman"/>
          <w:sz w:val="24"/>
        </w:rPr>
        <w:t xml:space="preserve"> the </w:t>
      </w:r>
      <w:r w:rsidR="002855E0">
        <w:rPr>
          <w:rFonts w:ascii="Times New Roman" w:hAnsi="Times New Roman" w:cs="Times New Roman"/>
          <w:i/>
          <w:sz w:val="24"/>
        </w:rPr>
        <w:t xml:space="preserve">Primary Industries (Excise) Levies (Designated Bodies) Declaration </w:t>
      </w:r>
      <w:r w:rsidR="002855E0" w:rsidRPr="00B934DC">
        <w:rPr>
          <w:rFonts w:ascii="Times New Roman" w:hAnsi="Times New Roman" w:cs="Times New Roman"/>
          <w:i/>
          <w:sz w:val="24"/>
        </w:rPr>
        <w:t>2013</w:t>
      </w:r>
      <w:r w:rsidR="002855E0">
        <w:rPr>
          <w:rFonts w:ascii="Times New Roman" w:hAnsi="Times New Roman" w:cs="Times New Roman"/>
          <w:i/>
          <w:sz w:val="24"/>
        </w:rPr>
        <w:t xml:space="preserve"> </w:t>
      </w:r>
      <w:r w:rsidR="006B5333">
        <w:rPr>
          <w:rFonts w:ascii="Times New Roman" w:hAnsi="Times New Roman" w:cs="Times New Roman"/>
          <w:i/>
          <w:sz w:val="24"/>
        </w:rPr>
        <w:t>(</w:t>
      </w:r>
      <w:r w:rsidR="006B5333" w:rsidRPr="005277E5">
        <w:rPr>
          <w:rFonts w:ascii="Times New Roman" w:hAnsi="Times New Roman"/>
          <w:sz w:val="24"/>
        </w:rPr>
        <w:t>Excise</w:t>
      </w:r>
      <w:r w:rsidR="006B5333">
        <w:rPr>
          <w:rFonts w:ascii="Times New Roman" w:hAnsi="Times New Roman"/>
          <w:sz w:val="24"/>
        </w:rPr>
        <w:t xml:space="preserve"> Levies</w:t>
      </w:r>
      <w:r w:rsidR="006B5333" w:rsidRPr="005277E5">
        <w:rPr>
          <w:rFonts w:ascii="Times New Roman" w:hAnsi="Times New Roman"/>
          <w:sz w:val="24"/>
        </w:rPr>
        <w:t xml:space="preserve"> </w:t>
      </w:r>
      <w:r w:rsidR="006B5333">
        <w:rPr>
          <w:rFonts w:ascii="Times New Roman" w:hAnsi="Times New Roman"/>
          <w:sz w:val="24"/>
        </w:rPr>
        <w:t>Declaration)</w:t>
      </w:r>
      <w:r w:rsidR="006B5333">
        <w:rPr>
          <w:rFonts w:ascii="Times New Roman" w:hAnsi="Times New Roman" w:cs="Times New Roman"/>
          <w:sz w:val="24"/>
        </w:rPr>
        <w:t xml:space="preserve"> </w:t>
      </w:r>
      <w:r w:rsidR="00033F5E">
        <w:rPr>
          <w:rFonts w:ascii="Times New Roman" w:hAnsi="Times New Roman" w:cs="Times New Roman"/>
          <w:sz w:val="24"/>
        </w:rPr>
        <w:t>to</w:t>
      </w:r>
      <w:r w:rsidR="002855E0">
        <w:rPr>
          <w:rFonts w:ascii="Times New Roman" w:hAnsi="Times New Roman" w:cs="Times New Roman"/>
          <w:sz w:val="24"/>
        </w:rPr>
        <w:t xml:space="preserve"> </w:t>
      </w:r>
      <w:r w:rsidRPr="00234783">
        <w:rPr>
          <w:rFonts w:ascii="Times New Roman" w:hAnsi="Times New Roman" w:cs="Times New Roman"/>
          <w:sz w:val="24"/>
        </w:rPr>
        <w:t xml:space="preserve">declare </w:t>
      </w:r>
      <w:r w:rsidR="00690836">
        <w:rPr>
          <w:rFonts w:ascii="Times New Roman" w:hAnsi="Times New Roman" w:cs="Times New Roman"/>
          <w:sz w:val="24"/>
        </w:rPr>
        <w:t>four</w:t>
      </w:r>
      <w:r w:rsidR="006B5333">
        <w:rPr>
          <w:rFonts w:ascii="Times New Roman" w:hAnsi="Times New Roman" w:cs="Times New Roman"/>
          <w:sz w:val="24"/>
        </w:rPr>
        <w:t xml:space="preserve"> industr</w:t>
      </w:r>
      <w:r w:rsidRPr="00234783">
        <w:rPr>
          <w:rFonts w:ascii="Times New Roman" w:hAnsi="Times New Roman" w:cs="Times New Roman"/>
          <w:sz w:val="24"/>
        </w:rPr>
        <w:t xml:space="preserve">y </w:t>
      </w:r>
      <w:r w:rsidR="006B5333">
        <w:rPr>
          <w:rFonts w:ascii="Times New Roman" w:hAnsi="Times New Roman" w:cs="Times New Roman"/>
          <w:sz w:val="24"/>
        </w:rPr>
        <w:t>representative</w:t>
      </w:r>
      <w:r w:rsidRPr="00234783">
        <w:rPr>
          <w:rFonts w:ascii="Times New Roman" w:hAnsi="Times New Roman" w:cs="Times New Roman"/>
          <w:sz w:val="24"/>
        </w:rPr>
        <w:t xml:space="preserve"> organisations </w:t>
      </w:r>
      <w:r w:rsidR="001C736A">
        <w:rPr>
          <w:rFonts w:ascii="Times New Roman" w:hAnsi="Times New Roman" w:cs="Times New Roman"/>
          <w:sz w:val="24"/>
        </w:rPr>
        <w:t>as</w:t>
      </w:r>
      <w:r w:rsidRPr="00234783">
        <w:rPr>
          <w:rFonts w:ascii="Times New Roman" w:hAnsi="Times New Roman" w:cs="Times New Roman"/>
          <w:sz w:val="24"/>
        </w:rPr>
        <w:t xml:space="preserve"> designated bodies under </w:t>
      </w:r>
      <w:r w:rsidR="006B5333">
        <w:rPr>
          <w:rFonts w:ascii="Times New Roman" w:hAnsi="Times New Roman" w:cs="Times New Roman"/>
          <w:sz w:val="24"/>
        </w:rPr>
        <w:t xml:space="preserve">clause 13 of Schedule 27 to the </w:t>
      </w:r>
      <w:r w:rsidR="006B5333">
        <w:rPr>
          <w:rFonts w:ascii="Times New Roman" w:hAnsi="Times New Roman" w:cs="Times New Roman"/>
          <w:iCs/>
          <w:sz w:val="24"/>
        </w:rPr>
        <w:t>Excise Levies Act</w:t>
      </w:r>
      <w:r w:rsidRPr="00234783">
        <w:rPr>
          <w:rFonts w:ascii="Times New Roman" w:hAnsi="Times New Roman" w:cs="Times New Roman"/>
          <w:iCs/>
          <w:sz w:val="24"/>
        </w:rPr>
        <w:t xml:space="preserve">. </w:t>
      </w:r>
      <w:r w:rsidR="00F51F5B">
        <w:rPr>
          <w:rFonts w:ascii="Times New Roman" w:hAnsi="Times New Roman" w:cs="Times New Roman"/>
          <w:iCs/>
          <w:sz w:val="24"/>
        </w:rPr>
        <w:t>These are:</w:t>
      </w:r>
    </w:p>
    <w:p w14:paraId="4243112F" w14:textId="77777777" w:rsidR="00F51F5B" w:rsidRPr="00A7415A" w:rsidRDefault="00F51F5B" w:rsidP="00A7415A">
      <w:pPr>
        <w:pStyle w:val="ListParagraph"/>
        <w:numPr>
          <w:ilvl w:val="0"/>
          <w:numId w:val="35"/>
        </w:numPr>
        <w:tabs>
          <w:tab w:val="right" w:pos="9072"/>
        </w:tabs>
        <w:rPr>
          <w:rFonts w:ascii="Times New Roman" w:hAnsi="Times New Roman"/>
          <w:sz w:val="24"/>
        </w:rPr>
      </w:pPr>
      <w:r w:rsidRPr="00A7415A">
        <w:rPr>
          <w:rFonts w:ascii="Times New Roman" w:hAnsi="Times New Roman"/>
          <w:sz w:val="24"/>
        </w:rPr>
        <w:t>ATTIA Ltd (ATTIA), commonly known as the Australian Tea Tree Industry Association, as the designated body for tea tree oil</w:t>
      </w:r>
    </w:p>
    <w:p w14:paraId="21F71A28" w14:textId="77777777" w:rsidR="00F51F5B" w:rsidRPr="00A7415A" w:rsidRDefault="00F51F5B" w:rsidP="00A7415A">
      <w:pPr>
        <w:pStyle w:val="ListParagraph"/>
        <w:numPr>
          <w:ilvl w:val="0"/>
          <w:numId w:val="35"/>
        </w:numPr>
        <w:tabs>
          <w:tab w:val="right" w:pos="9072"/>
        </w:tabs>
        <w:rPr>
          <w:rFonts w:ascii="Times New Roman" w:hAnsi="Times New Roman"/>
          <w:sz w:val="24"/>
        </w:rPr>
      </w:pPr>
      <w:r w:rsidRPr="00A7415A">
        <w:rPr>
          <w:rFonts w:ascii="Times New Roman" w:hAnsi="Times New Roman"/>
          <w:sz w:val="24"/>
        </w:rPr>
        <w:t>Australian Ginger Industry Association Incorporated (AGIA) as the designated body for ginger</w:t>
      </w:r>
    </w:p>
    <w:p w14:paraId="1FB34175" w14:textId="77777777" w:rsidR="00F51F5B" w:rsidRPr="00A7415A" w:rsidRDefault="00F51F5B" w:rsidP="00A7415A">
      <w:pPr>
        <w:pStyle w:val="ListParagraph"/>
        <w:numPr>
          <w:ilvl w:val="0"/>
          <w:numId w:val="35"/>
        </w:numPr>
        <w:tabs>
          <w:tab w:val="right" w:pos="9072"/>
        </w:tabs>
        <w:rPr>
          <w:rFonts w:ascii="Times New Roman" w:hAnsi="Times New Roman"/>
          <w:sz w:val="24"/>
        </w:rPr>
      </w:pPr>
      <w:r w:rsidRPr="00A7415A">
        <w:rPr>
          <w:rFonts w:ascii="Times New Roman" w:hAnsi="Times New Roman"/>
          <w:sz w:val="24"/>
        </w:rPr>
        <w:t>Winemakers’ Federation of Australia Incorporated (WFA) as a designated body for grapes and wine grapes (in addition to Wine Grape Growers Australia Incorporated).</w:t>
      </w:r>
    </w:p>
    <w:p w14:paraId="3AE2DF93" w14:textId="77777777" w:rsidR="00F51F5B" w:rsidRPr="00A7415A" w:rsidRDefault="00F51F5B" w:rsidP="00A7415A">
      <w:pPr>
        <w:pStyle w:val="ListParagraph"/>
        <w:numPr>
          <w:ilvl w:val="0"/>
          <w:numId w:val="35"/>
        </w:numPr>
        <w:tabs>
          <w:tab w:val="right" w:pos="9072"/>
        </w:tabs>
        <w:rPr>
          <w:rFonts w:ascii="Times New Roman" w:hAnsi="Times New Roman"/>
          <w:sz w:val="24"/>
        </w:rPr>
      </w:pPr>
      <w:r w:rsidRPr="00A7415A">
        <w:rPr>
          <w:rFonts w:ascii="Times New Roman" w:hAnsi="Times New Roman"/>
          <w:sz w:val="24"/>
        </w:rPr>
        <w:t>Thoroughbred Breeders Australia Limited (TBA) as the designated body for thoroughbred horses.</w:t>
      </w:r>
    </w:p>
    <w:p w14:paraId="3A48CCBC" w14:textId="77777777" w:rsidR="00F51F5B" w:rsidRDefault="00F51F5B" w:rsidP="00A279BD">
      <w:pPr>
        <w:tabs>
          <w:tab w:val="right" w:pos="9072"/>
        </w:tabs>
        <w:rPr>
          <w:rFonts w:ascii="Times New Roman" w:hAnsi="Times New Roman" w:cs="Times New Roman"/>
          <w:iCs/>
          <w:sz w:val="24"/>
        </w:rPr>
      </w:pPr>
    </w:p>
    <w:p w14:paraId="1EE8A50D" w14:textId="2681CF88" w:rsidR="00A279BD" w:rsidRPr="00234783" w:rsidRDefault="00A279BD" w:rsidP="00A279BD">
      <w:pPr>
        <w:rPr>
          <w:rFonts w:ascii="Times New Roman" w:hAnsi="Times New Roman"/>
          <w:i/>
          <w:sz w:val="24"/>
          <w:lang w:val="en-GB"/>
        </w:rPr>
      </w:pPr>
      <w:r w:rsidRPr="00690836">
        <w:rPr>
          <w:rFonts w:ascii="Times New Roman" w:eastAsia="Calibri" w:hAnsi="Times New Roman" w:cs="Times New Roman"/>
          <w:sz w:val="24"/>
        </w:rPr>
        <w:t xml:space="preserve">The purpose of the </w:t>
      </w:r>
      <w:r w:rsidR="0047251D">
        <w:rPr>
          <w:rFonts w:ascii="Times New Roman" w:hAnsi="Times New Roman"/>
          <w:i/>
          <w:sz w:val="24"/>
          <w:lang w:val="en-GB"/>
        </w:rPr>
        <w:t>Primary Industries</w:t>
      </w:r>
      <w:r w:rsidR="006B5333" w:rsidRPr="00690836">
        <w:rPr>
          <w:rFonts w:ascii="Times New Roman" w:hAnsi="Times New Roman"/>
          <w:i/>
          <w:sz w:val="24"/>
          <w:lang w:val="en-GB"/>
        </w:rPr>
        <w:t xml:space="preserve"> (Customs) Charges (Designated Bodies) Amendment Declaration 2018</w:t>
      </w:r>
      <w:r w:rsidR="006B5333" w:rsidRPr="00690836">
        <w:rPr>
          <w:rFonts w:ascii="Times New Roman" w:hAnsi="Times New Roman"/>
          <w:sz w:val="24"/>
          <w:lang w:val="en-GB"/>
        </w:rPr>
        <w:t xml:space="preserve"> </w:t>
      </w:r>
      <w:r w:rsidR="007D0C6B">
        <w:rPr>
          <w:rFonts w:ascii="Times New Roman" w:hAnsi="Times New Roman"/>
          <w:sz w:val="24"/>
          <w:lang w:val="en-GB"/>
        </w:rPr>
        <w:t xml:space="preserve">(Customs Charges Amendment Declaration) </w:t>
      </w:r>
      <w:r w:rsidR="006B5333" w:rsidRPr="00690836">
        <w:rPr>
          <w:rFonts w:ascii="Times New Roman" w:hAnsi="Times New Roman"/>
          <w:sz w:val="24"/>
          <w:lang w:val="en-GB"/>
        </w:rPr>
        <w:t>is to amend the</w:t>
      </w:r>
      <w:r w:rsidR="006B5333" w:rsidRPr="00690836">
        <w:rPr>
          <w:rFonts w:ascii="Times New Roman" w:hAnsi="Times New Roman"/>
          <w:i/>
          <w:sz w:val="24"/>
          <w:lang w:val="en-GB"/>
        </w:rPr>
        <w:t xml:space="preserve"> </w:t>
      </w:r>
      <w:r w:rsidRPr="00690836">
        <w:rPr>
          <w:rFonts w:ascii="Times New Roman" w:hAnsi="Times New Roman"/>
          <w:i/>
          <w:sz w:val="24"/>
          <w:lang w:val="en-GB"/>
        </w:rPr>
        <w:t>Primary Industr</w:t>
      </w:r>
      <w:r w:rsidR="0047251D">
        <w:rPr>
          <w:rFonts w:ascii="Times New Roman" w:hAnsi="Times New Roman"/>
          <w:i/>
          <w:sz w:val="24"/>
          <w:lang w:val="en-GB"/>
        </w:rPr>
        <w:t>ies</w:t>
      </w:r>
      <w:r w:rsidRPr="00690836">
        <w:rPr>
          <w:rFonts w:ascii="Times New Roman" w:hAnsi="Times New Roman"/>
          <w:i/>
          <w:sz w:val="24"/>
          <w:lang w:val="en-GB"/>
        </w:rPr>
        <w:t xml:space="preserve"> (Customs) Charges (Designated Bodies) Declaration 2017</w:t>
      </w:r>
      <w:r w:rsidR="006B5333" w:rsidRPr="00690836">
        <w:rPr>
          <w:rFonts w:ascii="Times New Roman" w:hAnsi="Times New Roman"/>
          <w:sz w:val="24"/>
          <w:lang w:val="en-GB"/>
        </w:rPr>
        <w:t xml:space="preserve"> (Customs Charges </w:t>
      </w:r>
      <w:r w:rsidR="006B5333" w:rsidRPr="00690836">
        <w:rPr>
          <w:rFonts w:ascii="Times New Roman" w:hAnsi="Times New Roman"/>
          <w:sz w:val="24"/>
          <w:lang w:val="en-GB"/>
        </w:rPr>
        <w:lastRenderedPageBreak/>
        <w:t>Declaratio</w:t>
      </w:r>
      <w:r w:rsidR="00F51F5B">
        <w:rPr>
          <w:rFonts w:ascii="Times New Roman" w:hAnsi="Times New Roman"/>
          <w:sz w:val="24"/>
          <w:lang w:val="en-GB"/>
        </w:rPr>
        <w:t>n)</w:t>
      </w:r>
      <w:r w:rsidRPr="00690836">
        <w:rPr>
          <w:rFonts w:ascii="Times New Roman" w:hAnsi="Times New Roman" w:cs="Times New Roman"/>
          <w:sz w:val="24"/>
        </w:rPr>
        <w:t xml:space="preserve"> to declare </w:t>
      </w:r>
      <w:r w:rsidR="00F51F5B">
        <w:rPr>
          <w:rFonts w:ascii="Times New Roman" w:hAnsi="Times New Roman" w:cs="Times New Roman"/>
          <w:sz w:val="24"/>
        </w:rPr>
        <w:t>ATTIA</w:t>
      </w:r>
      <w:r w:rsidRPr="00690836">
        <w:rPr>
          <w:rFonts w:ascii="Times New Roman" w:hAnsi="Times New Roman" w:cs="Times New Roman"/>
          <w:sz w:val="24"/>
        </w:rPr>
        <w:t xml:space="preserve"> </w:t>
      </w:r>
      <w:r w:rsidR="001C736A" w:rsidRPr="00690836">
        <w:rPr>
          <w:rFonts w:ascii="Times New Roman" w:hAnsi="Times New Roman" w:cs="Times New Roman"/>
          <w:sz w:val="24"/>
        </w:rPr>
        <w:t>as</w:t>
      </w:r>
      <w:r w:rsidR="006B5333" w:rsidRPr="00690836">
        <w:rPr>
          <w:rFonts w:ascii="Times New Roman" w:hAnsi="Times New Roman" w:cs="Times New Roman"/>
          <w:sz w:val="24"/>
        </w:rPr>
        <w:t xml:space="preserve"> a</w:t>
      </w:r>
      <w:r w:rsidR="001C736A" w:rsidRPr="00690836">
        <w:rPr>
          <w:rFonts w:ascii="Times New Roman" w:hAnsi="Times New Roman" w:cs="Times New Roman"/>
          <w:sz w:val="24"/>
        </w:rPr>
        <w:t xml:space="preserve"> </w:t>
      </w:r>
      <w:r w:rsidRPr="00690836">
        <w:rPr>
          <w:rFonts w:ascii="Times New Roman" w:hAnsi="Times New Roman" w:cs="Times New Roman"/>
          <w:sz w:val="24"/>
        </w:rPr>
        <w:t>designated bod</w:t>
      </w:r>
      <w:r w:rsidR="006B5333" w:rsidRPr="00690836">
        <w:rPr>
          <w:rFonts w:ascii="Times New Roman" w:hAnsi="Times New Roman" w:cs="Times New Roman"/>
          <w:sz w:val="24"/>
        </w:rPr>
        <w:t>y</w:t>
      </w:r>
      <w:r w:rsidRPr="00690836">
        <w:rPr>
          <w:rFonts w:ascii="Times New Roman" w:hAnsi="Times New Roman" w:cs="Times New Roman"/>
          <w:sz w:val="24"/>
        </w:rPr>
        <w:t xml:space="preserve"> under clause 12 of Schedule 14 to the</w:t>
      </w:r>
      <w:r w:rsidR="006B5333" w:rsidRPr="00690836">
        <w:rPr>
          <w:rFonts w:ascii="Times New Roman" w:hAnsi="Times New Roman" w:cs="Times New Roman"/>
          <w:sz w:val="24"/>
        </w:rPr>
        <w:t xml:space="preserve"> </w:t>
      </w:r>
      <w:r w:rsidR="0029731E" w:rsidRPr="00690836">
        <w:rPr>
          <w:rFonts w:ascii="Times New Roman" w:hAnsi="Times New Roman"/>
          <w:iCs/>
          <w:sz w:val="24"/>
        </w:rPr>
        <w:t xml:space="preserve">Custom </w:t>
      </w:r>
      <w:r w:rsidR="006B5333" w:rsidRPr="00690836">
        <w:rPr>
          <w:rFonts w:ascii="Times New Roman" w:hAnsi="Times New Roman"/>
          <w:iCs/>
          <w:sz w:val="24"/>
        </w:rPr>
        <w:t>Charges Act</w:t>
      </w:r>
      <w:r w:rsidRPr="00690836">
        <w:rPr>
          <w:rFonts w:ascii="Times New Roman" w:hAnsi="Times New Roman"/>
          <w:iCs/>
          <w:sz w:val="24"/>
        </w:rPr>
        <w:t>.</w:t>
      </w:r>
      <w:r w:rsidRPr="00234783">
        <w:rPr>
          <w:rFonts w:ascii="Times New Roman" w:hAnsi="Times New Roman" w:cs="Times New Roman"/>
          <w:iCs/>
          <w:sz w:val="24"/>
        </w:rPr>
        <w:t xml:space="preserve"> </w:t>
      </w:r>
    </w:p>
    <w:p w14:paraId="08C146FC" w14:textId="77777777" w:rsidR="00A279BD" w:rsidRDefault="00A279BD" w:rsidP="00A279BD">
      <w:pPr>
        <w:tabs>
          <w:tab w:val="right" w:pos="9072"/>
        </w:tabs>
        <w:rPr>
          <w:rFonts w:ascii="Times New Roman" w:hAnsi="Times New Roman" w:cs="Times New Roman"/>
          <w:iCs/>
          <w:sz w:val="24"/>
        </w:rPr>
      </w:pPr>
    </w:p>
    <w:p w14:paraId="5FE292A6" w14:textId="77777777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Background</w:t>
      </w:r>
    </w:p>
    <w:p w14:paraId="722CCB0C" w14:textId="77777777" w:rsidR="007B4E88" w:rsidRDefault="007B4E88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59FA91E3" w14:textId="5730E45E" w:rsidR="006B5333" w:rsidRDefault="00A279BD" w:rsidP="002F690D">
      <w:pPr>
        <w:tabs>
          <w:tab w:val="right" w:pos="9072"/>
        </w:tabs>
        <w:rPr>
          <w:rFonts w:ascii="Times New Roman" w:hAnsi="Times New Roman"/>
          <w:sz w:val="24"/>
        </w:rPr>
      </w:pPr>
      <w:r w:rsidRPr="00CE7286">
        <w:rPr>
          <w:rFonts w:ascii="Times New Roman" w:hAnsi="Times New Roman"/>
          <w:sz w:val="24"/>
        </w:rPr>
        <w:t>The</w:t>
      </w:r>
      <w:r w:rsidR="006B5333">
        <w:rPr>
          <w:rFonts w:ascii="Times New Roman" w:hAnsi="Times New Roman"/>
          <w:sz w:val="24"/>
        </w:rPr>
        <w:t xml:space="preserve"> </w:t>
      </w:r>
      <w:r w:rsidR="006B5333" w:rsidRPr="005277E5">
        <w:rPr>
          <w:rFonts w:ascii="Times New Roman" w:hAnsi="Times New Roman"/>
          <w:sz w:val="24"/>
        </w:rPr>
        <w:t>Excise</w:t>
      </w:r>
      <w:r w:rsidR="006B5333">
        <w:rPr>
          <w:rFonts w:ascii="Times New Roman" w:hAnsi="Times New Roman"/>
          <w:sz w:val="24"/>
        </w:rPr>
        <w:t xml:space="preserve"> Levies</w:t>
      </w:r>
      <w:r w:rsidR="006B5333" w:rsidRPr="005277E5">
        <w:rPr>
          <w:rFonts w:ascii="Times New Roman" w:hAnsi="Times New Roman"/>
          <w:sz w:val="24"/>
        </w:rPr>
        <w:t xml:space="preserve"> </w:t>
      </w:r>
      <w:r w:rsidR="006B5333">
        <w:rPr>
          <w:rFonts w:ascii="Times New Roman" w:hAnsi="Times New Roman"/>
          <w:sz w:val="24"/>
        </w:rPr>
        <w:t>Declaration</w:t>
      </w:r>
      <w:r w:rsidRPr="005277E5">
        <w:rPr>
          <w:rFonts w:ascii="Times New Roman" w:hAnsi="Times New Roman"/>
          <w:sz w:val="24"/>
        </w:rPr>
        <w:t xml:space="preserve"> </w:t>
      </w:r>
      <w:r w:rsidRPr="00CE7286">
        <w:rPr>
          <w:rFonts w:ascii="Times New Roman" w:hAnsi="Times New Roman"/>
          <w:sz w:val="24"/>
        </w:rPr>
        <w:t>declares</w:t>
      </w:r>
      <w:r w:rsidR="00A87B4D">
        <w:rPr>
          <w:rFonts w:ascii="Times New Roman" w:hAnsi="Times New Roman"/>
          <w:sz w:val="24"/>
        </w:rPr>
        <w:t xml:space="preserve"> </w:t>
      </w:r>
      <w:r w:rsidR="006B5333">
        <w:rPr>
          <w:rFonts w:ascii="Times New Roman" w:hAnsi="Times New Roman"/>
          <w:sz w:val="24"/>
        </w:rPr>
        <w:t>27</w:t>
      </w:r>
      <w:r w:rsidRPr="00CE7286">
        <w:rPr>
          <w:rFonts w:ascii="Times New Roman" w:hAnsi="Times New Roman"/>
          <w:sz w:val="24"/>
        </w:rPr>
        <w:t xml:space="preserve"> industry representative organisations to be designated bodies</w:t>
      </w:r>
      <w:r w:rsidR="005769D1">
        <w:rPr>
          <w:rFonts w:ascii="Times New Roman" w:hAnsi="Times New Roman"/>
          <w:sz w:val="24"/>
        </w:rPr>
        <w:t xml:space="preserve"> for specified products</w:t>
      </w:r>
      <w:r w:rsidR="006B5333">
        <w:rPr>
          <w:rFonts w:ascii="Times New Roman" w:hAnsi="Times New Roman"/>
          <w:sz w:val="24"/>
        </w:rPr>
        <w:t>. The Customs Charges Declaration declares 18</w:t>
      </w:r>
      <w:r w:rsidR="006B5333" w:rsidRPr="006B5333">
        <w:rPr>
          <w:rFonts w:ascii="Times New Roman" w:hAnsi="Times New Roman"/>
          <w:sz w:val="24"/>
        </w:rPr>
        <w:t xml:space="preserve"> </w:t>
      </w:r>
      <w:r w:rsidR="006B5333" w:rsidRPr="00CE7286">
        <w:rPr>
          <w:rFonts w:ascii="Times New Roman" w:hAnsi="Times New Roman"/>
          <w:sz w:val="24"/>
        </w:rPr>
        <w:t>industry representative organisations to be designated bodies</w:t>
      </w:r>
      <w:r w:rsidR="005769D1">
        <w:rPr>
          <w:rFonts w:ascii="Times New Roman" w:hAnsi="Times New Roman"/>
          <w:sz w:val="24"/>
        </w:rPr>
        <w:t xml:space="preserve"> for specified products</w:t>
      </w:r>
      <w:r w:rsidR="006B5333">
        <w:rPr>
          <w:rFonts w:ascii="Times New Roman" w:hAnsi="Times New Roman"/>
          <w:sz w:val="24"/>
        </w:rPr>
        <w:t xml:space="preserve">. </w:t>
      </w:r>
    </w:p>
    <w:p w14:paraId="38F7031C" w14:textId="77777777" w:rsidR="005769D1" w:rsidRDefault="005769D1" w:rsidP="004D0186">
      <w:pPr>
        <w:tabs>
          <w:tab w:val="right" w:pos="9072"/>
        </w:tabs>
        <w:rPr>
          <w:rFonts w:ascii="Times New Roman" w:hAnsi="Times New Roman"/>
          <w:sz w:val="24"/>
        </w:rPr>
      </w:pPr>
    </w:p>
    <w:p w14:paraId="5BB792C6" w14:textId="6A97D40F" w:rsidR="004D0186" w:rsidRDefault="00F51F5B" w:rsidP="004D0186">
      <w:pPr>
        <w:tabs>
          <w:tab w:val="right" w:pos="907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ATTIA, AGIA, WFA and TBA</w:t>
      </w:r>
      <w:r w:rsidR="004D0186" w:rsidRPr="004D0186">
        <w:rPr>
          <w:rFonts w:ascii="Times New Roman" w:hAnsi="Times New Roman"/>
          <w:sz w:val="24"/>
        </w:rPr>
        <w:t xml:space="preserve"> have demonstrated their representative status through industry consultation and obtaining industry support for previous levy proposals</w:t>
      </w:r>
      <w:r w:rsidR="004D0186">
        <w:rPr>
          <w:rFonts w:ascii="Times New Roman" w:hAnsi="Times New Roman"/>
          <w:sz w:val="24"/>
        </w:rPr>
        <w:t>. The rep</w:t>
      </w:r>
      <w:r w:rsidR="004D0186" w:rsidRPr="004D0186">
        <w:rPr>
          <w:rFonts w:ascii="Times New Roman" w:hAnsi="Times New Roman"/>
          <w:sz w:val="24"/>
        </w:rPr>
        <w:t xml:space="preserve">resentative nature of these bodies is also demonstrated through their membership </w:t>
      </w:r>
      <w:r w:rsidR="005769D1">
        <w:rPr>
          <w:rFonts w:ascii="Times New Roman" w:hAnsi="Times New Roman"/>
          <w:sz w:val="24"/>
        </w:rPr>
        <w:t>of</w:t>
      </w:r>
      <w:r w:rsidR="004D0186" w:rsidRPr="004D0186">
        <w:rPr>
          <w:rFonts w:ascii="Times New Roman" w:hAnsi="Times New Roman"/>
          <w:sz w:val="24"/>
        </w:rPr>
        <w:t xml:space="preserve"> either Plant Health Australia (PHA) or Animal Health Australia, where they represent their industries on biosecurity matters.</w:t>
      </w:r>
    </w:p>
    <w:p w14:paraId="4346C192" w14:textId="77777777" w:rsidR="004D0186" w:rsidRPr="004D0186" w:rsidRDefault="004D0186" w:rsidP="004D0186">
      <w:pPr>
        <w:tabs>
          <w:tab w:val="right" w:pos="9072"/>
        </w:tabs>
        <w:rPr>
          <w:rFonts w:ascii="Times New Roman" w:hAnsi="Times New Roman"/>
          <w:sz w:val="24"/>
        </w:rPr>
      </w:pPr>
    </w:p>
    <w:p w14:paraId="2C868F05" w14:textId="17863D1D" w:rsidR="004D0186" w:rsidRDefault="004D0186" w:rsidP="004D0186">
      <w:pPr>
        <w:tabs>
          <w:tab w:val="right" w:pos="9072"/>
        </w:tabs>
        <w:rPr>
          <w:rFonts w:ascii="Times New Roman" w:hAnsi="Times New Roman"/>
          <w:sz w:val="24"/>
        </w:rPr>
      </w:pPr>
      <w:r w:rsidRPr="004D0186">
        <w:rPr>
          <w:rFonts w:ascii="Times New Roman" w:hAnsi="Times New Roman"/>
          <w:sz w:val="24"/>
        </w:rPr>
        <w:t>The</w:t>
      </w:r>
      <w:r w:rsidR="00690836">
        <w:rPr>
          <w:rFonts w:ascii="Times New Roman" w:hAnsi="Times New Roman"/>
          <w:sz w:val="24"/>
        </w:rPr>
        <w:t xml:space="preserve"> declaration of the</w:t>
      </w:r>
      <w:r w:rsidRPr="004D0186">
        <w:rPr>
          <w:rFonts w:ascii="Times New Roman" w:hAnsi="Times New Roman"/>
          <w:sz w:val="24"/>
        </w:rPr>
        <w:t xml:space="preserve">se bodies </w:t>
      </w:r>
      <w:r w:rsidR="00690836">
        <w:rPr>
          <w:rFonts w:ascii="Times New Roman" w:hAnsi="Times New Roman"/>
          <w:sz w:val="24"/>
        </w:rPr>
        <w:t xml:space="preserve">as </w:t>
      </w:r>
      <w:r w:rsidRPr="004D0186">
        <w:rPr>
          <w:rFonts w:ascii="Times New Roman" w:hAnsi="Times New Roman"/>
          <w:sz w:val="24"/>
        </w:rPr>
        <w:t xml:space="preserve">designated bodies does not prevent other industry bodies from making representations to </w:t>
      </w:r>
      <w:r>
        <w:rPr>
          <w:rFonts w:ascii="Times New Roman" w:hAnsi="Times New Roman"/>
          <w:sz w:val="24"/>
        </w:rPr>
        <w:t>the minister</w:t>
      </w:r>
      <w:r w:rsidRPr="004D0186">
        <w:rPr>
          <w:rFonts w:ascii="Times New Roman" w:hAnsi="Times New Roman"/>
          <w:sz w:val="24"/>
        </w:rPr>
        <w:t xml:space="preserve"> </w:t>
      </w:r>
      <w:r w:rsidR="003207C7">
        <w:rPr>
          <w:rFonts w:ascii="Times New Roman" w:hAnsi="Times New Roman"/>
          <w:sz w:val="24"/>
        </w:rPr>
        <w:t xml:space="preserve">on the introduction or amendment of levies or charges, </w:t>
      </w:r>
      <w:r w:rsidRPr="004D0186">
        <w:rPr>
          <w:rFonts w:ascii="Times New Roman" w:hAnsi="Times New Roman"/>
          <w:sz w:val="24"/>
        </w:rPr>
        <w:t>or seeking to become designated bodies for the same products.</w:t>
      </w:r>
    </w:p>
    <w:p w14:paraId="0C7CD316" w14:textId="77777777" w:rsidR="004D0186" w:rsidRPr="004D0186" w:rsidRDefault="004D0186" w:rsidP="004D0186">
      <w:pPr>
        <w:tabs>
          <w:tab w:val="right" w:pos="9072"/>
        </w:tabs>
        <w:rPr>
          <w:rFonts w:ascii="Times New Roman" w:hAnsi="Times New Roman"/>
          <w:sz w:val="24"/>
        </w:rPr>
      </w:pPr>
    </w:p>
    <w:p w14:paraId="41298B88" w14:textId="74E36A5A" w:rsidR="004D0186" w:rsidRPr="004D0186" w:rsidRDefault="004D0186" w:rsidP="004D0186">
      <w:pPr>
        <w:tabs>
          <w:tab w:val="right" w:pos="9072"/>
        </w:tabs>
        <w:spacing w:after="120"/>
        <w:rPr>
          <w:rFonts w:ascii="Times New Roman" w:hAnsi="Times New Roman"/>
          <w:sz w:val="24"/>
        </w:rPr>
      </w:pPr>
      <w:r w:rsidRPr="004D0186">
        <w:rPr>
          <w:rFonts w:ascii="Times New Roman" w:hAnsi="Times New Roman"/>
          <w:sz w:val="24"/>
        </w:rPr>
        <w:t xml:space="preserve">Members of PHA are also required to be declared as designated bodies </w:t>
      </w:r>
      <w:r w:rsidR="00210310">
        <w:rPr>
          <w:rFonts w:ascii="Times New Roman" w:hAnsi="Times New Roman"/>
          <w:sz w:val="24"/>
        </w:rPr>
        <w:t xml:space="preserve">in order </w:t>
      </w:r>
      <w:r w:rsidRPr="004D0186">
        <w:rPr>
          <w:rFonts w:ascii="Times New Roman" w:hAnsi="Times New Roman"/>
          <w:sz w:val="24"/>
        </w:rPr>
        <w:t>to meet the definition of ‘releva</w:t>
      </w:r>
      <w:r>
        <w:rPr>
          <w:rFonts w:ascii="Times New Roman" w:hAnsi="Times New Roman"/>
          <w:sz w:val="24"/>
        </w:rPr>
        <w:t xml:space="preserve">nt </w:t>
      </w:r>
      <w:r w:rsidR="005769D1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lant </w:t>
      </w:r>
      <w:r w:rsidR="005769D1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ndustry </w:t>
      </w:r>
      <w:r w:rsidR="005769D1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ember’ </w:t>
      </w:r>
      <w:r w:rsidR="003207C7">
        <w:rPr>
          <w:rFonts w:ascii="Times New Roman" w:hAnsi="Times New Roman"/>
          <w:sz w:val="24"/>
        </w:rPr>
        <w:t>in section 3 of</w:t>
      </w:r>
      <w:r w:rsidRPr="004D0186">
        <w:rPr>
          <w:rFonts w:ascii="Times New Roman" w:hAnsi="Times New Roman"/>
          <w:sz w:val="24"/>
        </w:rPr>
        <w:t xml:space="preserve"> the </w:t>
      </w:r>
      <w:r w:rsidR="0047251D" w:rsidRPr="00CE7286">
        <w:rPr>
          <w:i/>
        </w:rPr>
        <w:t>Plant Health Australia (Plant Industries) Funding Act 2002</w:t>
      </w:r>
      <w:r w:rsidR="0047251D" w:rsidRPr="00CE7286">
        <w:t xml:space="preserve"> </w:t>
      </w:r>
      <w:r w:rsidR="0047251D">
        <w:t>(</w:t>
      </w:r>
      <w:r w:rsidR="0047251D" w:rsidRPr="0027434C">
        <w:t>PHA</w:t>
      </w:r>
      <w:r w:rsidR="0047251D">
        <w:t> </w:t>
      </w:r>
      <w:r w:rsidR="0047251D" w:rsidRPr="0027434C">
        <w:t>Funding Act</w:t>
      </w:r>
      <w:r w:rsidR="0047251D">
        <w:t xml:space="preserve">) </w:t>
      </w:r>
      <w:r w:rsidR="00210310">
        <w:rPr>
          <w:rFonts w:ascii="Times New Roman" w:hAnsi="Times New Roman"/>
          <w:sz w:val="24"/>
        </w:rPr>
        <w:t>which will in turn</w:t>
      </w:r>
      <w:r w:rsidRPr="004D0186">
        <w:rPr>
          <w:rFonts w:ascii="Times New Roman" w:hAnsi="Times New Roman"/>
          <w:sz w:val="24"/>
        </w:rPr>
        <w:t xml:space="preserve"> enable:</w:t>
      </w:r>
    </w:p>
    <w:p w14:paraId="71DABCA4" w14:textId="6A8BDB86" w:rsidR="004D0186" w:rsidRPr="004D0186" w:rsidRDefault="004D0186" w:rsidP="004D0186">
      <w:pPr>
        <w:pStyle w:val="ListParagraph"/>
        <w:numPr>
          <w:ilvl w:val="0"/>
          <w:numId w:val="34"/>
        </w:numPr>
        <w:tabs>
          <w:tab w:val="right" w:pos="9072"/>
        </w:tabs>
        <w:rPr>
          <w:rFonts w:ascii="Times New Roman" w:hAnsi="Times New Roman"/>
          <w:sz w:val="24"/>
        </w:rPr>
      </w:pPr>
      <w:r w:rsidRPr="004D0186">
        <w:rPr>
          <w:rFonts w:ascii="Times New Roman" w:hAnsi="Times New Roman"/>
          <w:sz w:val="24"/>
        </w:rPr>
        <w:t xml:space="preserve">PHA levies </w:t>
      </w:r>
      <w:r w:rsidR="005769D1">
        <w:rPr>
          <w:rFonts w:ascii="Times New Roman" w:hAnsi="Times New Roman"/>
          <w:sz w:val="24"/>
        </w:rPr>
        <w:t xml:space="preserve">or charges </w:t>
      </w:r>
      <w:r w:rsidRPr="004D0186">
        <w:rPr>
          <w:rFonts w:ascii="Times New Roman" w:hAnsi="Times New Roman"/>
          <w:sz w:val="24"/>
        </w:rPr>
        <w:t>for a plant product that the body represents, as a PHA industry member, to be disbursed by the department to PHA (under section 4 of the PHA Funding Act)</w:t>
      </w:r>
    </w:p>
    <w:p w14:paraId="6F83D06B" w14:textId="0E6FCCCD" w:rsidR="004D0186" w:rsidRPr="004D0186" w:rsidRDefault="005769D1" w:rsidP="004D0186">
      <w:pPr>
        <w:pStyle w:val="ListParagraph"/>
        <w:numPr>
          <w:ilvl w:val="0"/>
          <w:numId w:val="34"/>
        </w:numPr>
        <w:tabs>
          <w:tab w:val="right" w:pos="907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 </w:t>
      </w:r>
      <w:r w:rsidR="004D0186" w:rsidRPr="004D0186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mergency </w:t>
      </w:r>
      <w:r w:rsidR="004D0186" w:rsidRPr="004D0186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lant </w:t>
      </w:r>
      <w:r w:rsidR="004D0186" w:rsidRPr="004D0186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est </w:t>
      </w:r>
      <w:r w:rsidR="004D0186" w:rsidRPr="004D0186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esponse</w:t>
      </w:r>
      <w:r w:rsidR="004D0186" w:rsidRPr="004D01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(EPPR)</w:t>
      </w:r>
      <w:r w:rsidR="003207C7">
        <w:rPr>
          <w:rFonts w:ascii="Times New Roman" w:hAnsi="Times New Roman"/>
          <w:sz w:val="24"/>
        </w:rPr>
        <w:t xml:space="preserve"> fund for an EPPR plant product</w:t>
      </w:r>
      <w:r w:rsidR="004D0186" w:rsidRPr="004D0186">
        <w:rPr>
          <w:rFonts w:ascii="Times New Roman" w:hAnsi="Times New Roman"/>
          <w:sz w:val="24"/>
        </w:rPr>
        <w:t xml:space="preserve"> to be used </w:t>
      </w:r>
      <w:r>
        <w:rPr>
          <w:rFonts w:ascii="Times New Roman" w:hAnsi="Times New Roman"/>
          <w:sz w:val="24"/>
        </w:rPr>
        <w:t xml:space="preserve">by PHA </w:t>
      </w:r>
      <w:r w:rsidR="004D0186" w:rsidRPr="004D0186">
        <w:rPr>
          <w:rFonts w:ascii="Times New Roman" w:hAnsi="Times New Roman"/>
          <w:sz w:val="24"/>
        </w:rPr>
        <w:t>to discharge a liability</w:t>
      </w:r>
      <w:r>
        <w:rPr>
          <w:rFonts w:ascii="Times New Roman" w:hAnsi="Times New Roman"/>
          <w:sz w:val="24"/>
        </w:rPr>
        <w:t xml:space="preserve"> of the relevant Plant Industry Member</w:t>
      </w:r>
      <w:r w:rsidR="004D0186" w:rsidRPr="004D0186">
        <w:rPr>
          <w:rFonts w:ascii="Times New Roman" w:hAnsi="Times New Roman"/>
          <w:sz w:val="24"/>
        </w:rPr>
        <w:t xml:space="preserve"> to the Commonwealth in relation to relevant responses under the Emergency Plant Pest Response Deed (EPPRD)</w:t>
      </w:r>
      <w:r w:rsidR="004B24DB">
        <w:rPr>
          <w:rFonts w:ascii="Times New Roman" w:hAnsi="Times New Roman"/>
          <w:sz w:val="24"/>
        </w:rPr>
        <w:t xml:space="preserve"> or to make payments in relation to other emergency plant pest response purposes</w:t>
      </w:r>
      <w:r w:rsidR="004D0186" w:rsidRPr="004D0186">
        <w:rPr>
          <w:rFonts w:ascii="Times New Roman" w:hAnsi="Times New Roman"/>
          <w:sz w:val="24"/>
        </w:rPr>
        <w:t xml:space="preserve"> (under section 10C of the PHA Funding Act).</w:t>
      </w:r>
    </w:p>
    <w:p w14:paraId="2A9D1695" w14:textId="77777777" w:rsidR="004D0186" w:rsidRDefault="004D0186" w:rsidP="004D0186">
      <w:pPr>
        <w:tabs>
          <w:tab w:val="right" w:pos="9072"/>
        </w:tabs>
        <w:rPr>
          <w:rFonts w:ascii="Times New Roman" w:hAnsi="Times New Roman"/>
          <w:sz w:val="24"/>
        </w:rPr>
      </w:pPr>
    </w:p>
    <w:p w14:paraId="68263685" w14:textId="13E352AF" w:rsidR="004D0186" w:rsidRDefault="004D0186" w:rsidP="004D0186">
      <w:pPr>
        <w:tabs>
          <w:tab w:val="right" w:pos="9072"/>
        </w:tabs>
        <w:rPr>
          <w:rFonts w:ascii="Times New Roman" w:hAnsi="Times New Roman"/>
          <w:sz w:val="24"/>
        </w:rPr>
      </w:pPr>
      <w:r w:rsidRPr="004D0186">
        <w:rPr>
          <w:rFonts w:ascii="Times New Roman" w:hAnsi="Times New Roman"/>
          <w:sz w:val="24"/>
        </w:rPr>
        <w:t xml:space="preserve">For some </w:t>
      </w:r>
      <w:r w:rsidR="004B24DB">
        <w:rPr>
          <w:rFonts w:ascii="Times New Roman" w:hAnsi="Times New Roman"/>
          <w:sz w:val="24"/>
        </w:rPr>
        <w:t>plant</w:t>
      </w:r>
      <w:r w:rsidRPr="004D0186">
        <w:rPr>
          <w:rFonts w:ascii="Times New Roman" w:hAnsi="Times New Roman"/>
          <w:sz w:val="24"/>
        </w:rPr>
        <w:t xml:space="preserve"> products, both a levy (for domestic sales) and a charge (for export sales) apply. Of the relevant products – tea tree oil, ginger, grapes, wine grapes and thoroughbred horses – only tea tree oil attracts a</w:t>
      </w:r>
      <w:r w:rsidR="004B24DB">
        <w:rPr>
          <w:rFonts w:ascii="Times New Roman" w:hAnsi="Times New Roman"/>
          <w:sz w:val="24"/>
        </w:rPr>
        <w:t xml:space="preserve"> customs</w:t>
      </w:r>
      <w:r w:rsidRPr="004D0186">
        <w:rPr>
          <w:rFonts w:ascii="Times New Roman" w:hAnsi="Times New Roman"/>
          <w:sz w:val="24"/>
        </w:rPr>
        <w:t xml:space="preserve"> charge. For this reason,</w:t>
      </w:r>
      <w:r w:rsidR="00210310">
        <w:rPr>
          <w:rFonts w:ascii="Times New Roman" w:hAnsi="Times New Roman"/>
          <w:sz w:val="24"/>
        </w:rPr>
        <w:t xml:space="preserve"> the Excise Levies Declaration has been amended to add</w:t>
      </w:r>
      <w:r w:rsidRPr="004D0186">
        <w:rPr>
          <w:rFonts w:ascii="Times New Roman" w:hAnsi="Times New Roman"/>
          <w:sz w:val="24"/>
        </w:rPr>
        <w:t xml:space="preserve"> all four industry bodies, but </w:t>
      </w:r>
      <w:r w:rsidR="00210310">
        <w:rPr>
          <w:rFonts w:ascii="Times New Roman" w:hAnsi="Times New Roman"/>
          <w:sz w:val="24"/>
        </w:rPr>
        <w:t>the Customs Charges Declaration has been amended</w:t>
      </w:r>
      <w:r w:rsidR="003F46D0">
        <w:rPr>
          <w:rFonts w:ascii="Times New Roman" w:hAnsi="Times New Roman"/>
          <w:sz w:val="24"/>
        </w:rPr>
        <w:t xml:space="preserve"> only</w:t>
      </w:r>
      <w:r w:rsidR="00210310">
        <w:rPr>
          <w:rFonts w:ascii="Times New Roman" w:hAnsi="Times New Roman"/>
          <w:sz w:val="24"/>
        </w:rPr>
        <w:t xml:space="preserve"> to add </w:t>
      </w:r>
      <w:r w:rsidRPr="004D0186">
        <w:rPr>
          <w:rFonts w:ascii="Times New Roman" w:hAnsi="Times New Roman"/>
          <w:sz w:val="24"/>
        </w:rPr>
        <w:t>the A</w:t>
      </w:r>
      <w:r w:rsidR="004B24DB">
        <w:rPr>
          <w:rFonts w:ascii="Times New Roman" w:hAnsi="Times New Roman"/>
          <w:sz w:val="24"/>
        </w:rPr>
        <w:t>TTIA</w:t>
      </w:r>
      <w:r w:rsidRPr="004D0186">
        <w:rPr>
          <w:rFonts w:ascii="Times New Roman" w:hAnsi="Times New Roman"/>
          <w:sz w:val="24"/>
        </w:rPr>
        <w:t>.</w:t>
      </w:r>
    </w:p>
    <w:p w14:paraId="1D277490" w14:textId="77777777" w:rsidR="004D0186" w:rsidRDefault="004D0186" w:rsidP="004D0186">
      <w:pPr>
        <w:tabs>
          <w:tab w:val="right" w:pos="9072"/>
        </w:tabs>
        <w:rPr>
          <w:rFonts w:ascii="Times New Roman" w:hAnsi="Times New Roman"/>
          <w:sz w:val="24"/>
        </w:rPr>
      </w:pPr>
    </w:p>
    <w:p w14:paraId="3B769275" w14:textId="77777777" w:rsidR="007B4E88" w:rsidRPr="00EC28B0" w:rsidRDefault="00EE13E3" w:rsidP="00AA2E32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EC28B0">
        <w:rPr>
          <w:rFonts w:ascii="Times New Roman" w:hAnsi="Times New Roman" w:cs="Times New Roman"/>
          <w:b/>
          <w:sz w:val="24"/>
        </w:rPr>
        <w:t>Impact and Effect</w:t>
      </w:r>
    </w:p>
    <w:p w14:paraId="1CB25EC0" w14:textId="2CA1B899" w:rsidR="007B4E88" w:rsidRPr="00210310" w:rsidRDefault="007B4E88" w:rsidP="00054922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79BCF188" w14:textId="649C1751" w:rsidR="003A743A" w:rsidRDefault="003A743A" w:rsidP="007A39B6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 w:rsidRPr="00E13582">
        <w:rPr>
          <w:rFonts w:ascii="Times New Roman" w:hAnsi="Times New Roman" w:cs="Times New Roman"/>
          <w:sz w:val="24"/>
        </w:rPr>
        <w:t xml:space="preserve">Both the </w:t>
      </w:r>
      <w:r w:rsidR="00210310">
        <w:rPr>
          <w:rFonts w:ascii="Times New Roman" w:hAnsi="Times New Roman" w:cs="Times New Roman"/>
          <w:sz w:val="24"/>
        </w:rPr>
        <w:t xml:space="preserve">Excise </w:t>
      </w:r>
      <w:r w:rsidRPr="00E13582">
        <w:rPr>
          <w:rFonts w:ascii="Times New Roman" w:hAnsi="Times New Roman" w:cs="Times New Roman"/>
          <w:sz w:val="24"/>
        </w:rPr>
        <w:t xml:space="preserve">Levies Act and the </w:t>
      </w:r>
      <w:r w:rsidR="00210310">
        <w:rPr>
          <w:rFonts w:ascii="Times New Roman" w:hAnsi="Times New Roman" w:cs="Times New Roman"/>
          <w:sz w:val="24"/>
        </w:rPr>
        <w:t xml:space="preserve">Customs </w:t>
      </w:r>
      <w:r w:rsidRPr="00E13582">
        <w:rPr>
          <w:rFonts w:ascii="Times New Roman" w:hAnsi="Times New Roman" w:cs="Times New Roman"/>
          <w:sz w:val="24"/>
        </w:rPr>
        <w:t xml:space="preserve">Charges Act require the </w:t>
      </w:r>
      <w:r w:rsidR="00437260">
        <w:rPr>
          <w:rFonts w:ascii="Times New Roman" w:hAnsi="Times New Roman" w:cs="Times New Roman"/>
          <w:sz w:val="24"/>
        </w:rPr>
        <w:t>M</w:t>
      </w:r>
      <w:r w:rsidRPr="00E13582">
        <w:rPr>
          <w:rFonts w:ascii="Times New Roman" w:hAnsi="Times New Roman" w:cs="Times New Roman"/>
          <w:sz w:val="24"/>
        </w:rPr>
        <w:t xml:space="preserve">inister to take into consideration the recommendations provided to </w:t>
      </w:r>
      <w:r w:rsidR="00860A97">
        <w:rPr>
          <w:rFonts w:ascii="Times New Roman" w:hAnsi="Times New Roman" w:cs="Times New Roman"/>
          <w:sz w:val="24"/>
        </w:rPr>
        <w:t xml:space="preserve"> the Minister</w:t>
      </w:r>
      <w:r w:rsidRPr="00E13582">
        <w:rPr>
          <w:rFonts w:ascii="Times New Roman" w:hAnsi="Times New Roman" w:cs="Times New Roman"/>
          <w:sz w:val="24"/>
        </w:rPr>
        <w:t xml:space="preserve"> by a designated body before regulations </w:t>
      </w:r>
      <w:r w:rsidR="003F46D0">
        <w:rPr>
          <w:rFonts w:ascii="Times New Roman" w:hAnsi="Times New Roman" w:cs="Times New Roman"/>
          <w:sz w:val="24"/>
        </w:rPr>
        <w:t>may be</w:t>
      </w:r>
      <w:r w:rsidRPr="00E13582">
        <w:rPr>
          <w:rFonts w:ascii="Times New Roman" w:hAnsi="Times New Roman" w:cs="Times New Roman"/>
          <w:sz w:val="24"/>
        </w:rPr>
        <w:t xml:space="preserve"> made</w:t>
      </w:r>
      <w:r w:rsidR="00860A97">
        <w:rPr>
          <w:rFonts w:ascii="Times New Roman" w:hAnsi="Times New Roman" w:cs="Times New Roman"/>
          <w:sz w:val="24"/>
        </w:rPr>
        <w:t xml:space="preserve"> in relation to a product (for example</w:t>
      </w:r>
      <w:r w:rsidRPr="00E13582">
        <w:rPr>
          <w:rFonts w:ascii="Times New Roman" w:hAnsi="Times New Roman" w:cs="Times New Roman"/>
          <w:sz w:val="24"/>
        </w:rPr>
        <w:t xml:space="preserve"> to establish, or change, a relevant levy or </w:t>
      </w:r>
      <w:r w:rsidR="004B24DB">
        <w:rPr>
          <w:rFonts w:ascii="Times New Roman" w:hAnsi="Times New Roman" w:cs="Times New Roman"/>
          <w:sz w:val="24"/>
        </w:rPr>
        <w:t>customs</w:t>
      </w:r>
      <w:r w:rsidRPr="00E13582">
        <w:rPr>
          <w:rFonts w:ascii="Times New Roman" w:hAnsi="Times New Roman" w:cs="Times New Roman"/>
          <w:sz w:val="24"/>
        </w:rPr>
        <w:t xml:space="preserve"> charge</w:t>
      </w:r>
      <w:r w:rsidR="00860A97">
        <w:rPr>
          <w:rFonts w:ascii="Times New Roman" w:hAnsi="Times New Roman" w:cs="Times New Roman"/>
          <w:sz w:val="24"/>
        </w:rPr>
        <w:t>)</w:t>
      </w:r>
      <w:r w:rsidRPr="00E13582">
        <w:rPr>
          <w:rFonts w:ascii="Times New Roman" w:hAnsi="Times New Roman" w:cs="Times New Roman"/>
          <w:sz w:val="24"/>
        </w:rPr>
        <w:t>. For research and development or marketing levy</w:t>
      </w:r>
      <w:r w:rsidR="004B24DB">
        <w:rPr>
          <w:rFonts w:ascii="Times New Roman" w:hAnsi="Times New Roman" w:cs="Times New Roman"/>
          <w:sz w:val="24"/>
        </w:rPr>
        <w:t xml:space="preserve"> </w:t>
      </w:r>
      <w:r w:rsidR="00F51F5B">
        <w:rPr>
          <w:rFonts w:ascii="Times New Roman" w:hAnsi="Times New Roman" w:cs="Times New Roman"/>
          <w:sz w:val="24"/>
        </w:rPr>
        <w:t xml:space="preserve">or </w:t>
      </w:r>
      <w:r w:rsidR="004B24DB">
        <w:rPr>
          <w:rFonts w:ascii="Times New Roman" w:hAnsi="Times New Roman" w:cs="Times New Roman"/>
          <w:sz w:val="24"/>
        </w:rPr>
        <w:t>charge</w:t>
      </w:r>
      <w:r w:rsidR="003207C7">
        <w:rPr>
          <w:rFonts w:ascii="Times New Roman" w:hAnsi="Times New Roman" w:cs="Times New Roman"/>
          <w:sz w:val="24"/>
        </w:rPr>
        <w:t xml:space="preserve"> types, a regulation</w:t>
      </w:r>
      <w:r w:rsidR="006F2FF9">
        <w:rPr>
          <w:rFonts w:ascii="Times New Roman" w:hAnsi="Times New Roman" w:cs="Times New Roman"/>
          <w:sz w:val="24"/>
        </w:rPr>
        <w:t xml:space="preserve"> must not</w:t>
      </w:r>
      <w:r w:rsidRPr="00E13582">
        <w:rPr>
          <w:rFonts w:ascii="Times New Roman" w:hAnsi="Times New Roman" w:cs="Times New Roman"/>
          <w:sz w:val="24"/>
        </w:rPr>
        <w:t xml:space="preserve"> set a </w:t>
      </w:r>
      <w:r w:rsidR="003207C7">
        <w:rPr>
          <w:rFonts w:ascii="Times New Roman" w:hAnsi="Times New Roman" w:cs="Times New Roman"/>
          <w:sz w:val="24"/>
        </w:rPr>
        <w:t>rate</w:t>
      </w:r>
      <w:r w:rsidR="006F2FF9">
        <w:rPr>
          <w:rFonts w:ascii="Times New Roman" w:hAnsi="Times New Roman" w:cs="Times New Roman"/>
          <w:sz w:val="24"/>
        </w:rPr>
        <w:t xml:space="preserve"> for a product</w:t>
      </w:r>
      <w:r w:rsidRPr="00E13582">
        <w:rPr>
          <w:rFonts w:ascii="Times New Roman" w:hAnsi="Times New Roman" w:cs="Times New Roman"/>
          <w:sz w:val="24"/>
        </w:rPr>
        <w:t xml:space="preserve"> higher than that recommended by the relevant designated body.</w:t>
      </w:r>
      <w:r w:rsidR="007D0C6B">
        <w:rPr>
          <w:rFonts w:ascii="Times New Roman" w:hAnsi="Times New Roman" w:cs="Times New Roman"/>
          <w:sz w:val="24"/>
        </w:rPr>
        <w:t xml:space="preserve"> </w:t>
      </w:r>
    </w:p>
    <w:p w14:paraId="3DAE16B4" w14:textId="77777777" w:rsidR="00A7415A" w:rsidRDefault="00A7415A" w:rsidP="007A39B6">
      <w:pPr>
        <w:tabs>
          <w:tab w:val="right" w:pos="9072"/>
        </w:tabs>
      </w:pPr>
    </w:p>
    <w:p w14:paraId="697E4ECE" w14:textId="7395A040" w:rsidR="00F51F5B" w:rsidRPr="00E463B6" w:rsidRDefault="0047251D" w:rsidP="00F51F5B">
      <w:pPr>
        <w:pStyle w:val="definition"/>
        <w:spacing w:before="0" w:beforeAutospacing="0" w:after="0" w:afterAutospacing="0"/>
      </w:pPr>
      <w:r>
        <w:t xml:space="preserve">Section 3 of the </w:t>
      </w:r>
      <w:r w:rsidR="00F51F5B" w:rsidRPr="0027434C">
        <w:t>PHA</w:t>
      </w:r>
      <w:r w:rsidR="00F51F5B">
        <w:t> </w:t>
      </w:r>
      <w:r w:rsidR="00F51F5B" w:rsidRPr="0027434C">
        <w:t>Funding Act</w:t>
      </w:r>
      <w:r w:rsidR="00F51F5B">
        <w:t xml:space="preserve"> </w:t>
      </w:r>
      <w:r w:rsidR="00F51F5B" w:rsidRPr="00CE7286">
        <w:t xml:space="preserve">defines, for the purposes of that Act, a </w:t>
      </w:r>
      <w:r w:rsidR="00F51F5B" w:rsidRPr="00CE7286">
        <w:rPr>
          <w:i/>
        </w:rPr>
        <w:t>relevant Plant Industry Member</w:t>
      </w:r>
      <w:r w:rsidR="00F51F5B" w:rsidRPr="00CE7286">
        <w:t xml:space="preserve"> for a plant product as the Plant Industry Member that the Minister declares is the designated body for the plant product under:</w:t>
      </w:r>
    </w:p>
    <w:p w14:paraId="2DA23424" w14:textId="77777777" w:rsidR="00F51F5B" w:rsidRPr="00C37B5B" w:rsidRDefault="00F51F5B" w:rsidP="00F51F5B">
      <w:pPr>
        <w:pStyle w:val="definition"/>
        <w:spacing w:before="0" w:beforeAutospacing="0" w:after="0" w:afterAutospacing="0"/>
        <w:ind w:left="720"/>
        <w:rPr>
          <w:lang w:val="en-US"/>
        </w:rPr>
      </w:pPr>
      <w:r w:rsidRPr="00C37B5B">
        <w:t xml:space="preserve">(a)  </w:t>
      </w:r>
      <w:proofErr w:type="gramStart"/>
      <w:r w:rsidRPr="00C37B5B">
        <w:t>clause</w:t>
      </w:r>
      <w:proofErr w:type="gramEnd"/>
      <w:r w:rsidRPr="00C37B5B">
        <w:t> 13 of Schedule 27 to the</w:t>
      </w:r>
      <w:r>
        <w:t xml:space="preserve"> </w:t>
      </w:r>
      <w:r>
        <w:rPr>
          <w:iCs/>
        </w:rPr>
        <w:t>Excise Levies Act</w:t>
      </w:r>
      <w:r w:rsidRPr="00C37B5B">
        <w:t>; or</w:t>
      </w:r>
    </w:p>
    <w:p w14:paraId="42B713DB" w14:textId="77777777" w:rsidR="00F51F5B" w:rsidRPr="00C37B5B" w:rsidRDefault="00F51F5B" w:rsidP="00F51F5B">
      <w:pPr>
        <w:pStyle w:val="definition"/>
        <w:spacing w:before="0" w:beforeAutospacing="0" w:after="0" w:afterAutospacing="0"/>
        <w:ind w:left="720"/>
        <w:rPr>
          <w:lang w:val="en-US"/>
        </w:rPr>
      </w:pPr>
      <w:r w:rsidRPr="00C37B5B">
        <w:lastRenderedPageBreak/>
        <w:t xml:space="preserve">(b)  </w:t>
      </w:r>
      <w:proofErr w:type="gramStart"/>
      <w:r w:rsidRPr="00C37B5B">
        <w:t>clause</w:t>
      </w:r>
      <w:proofErr w:type="gramEnd"/>
      <w:r w:rsidRPr="00C37B5B">
        <w:t> 12 of Schedule 14 to the</w:t>
      </w:r>
      <w:r>
        <w:t xml:space="preserve"> Customs Charges Act</w:t>
      </w:r>
      <w:r w:rsidRPr="00C37B5B">
        <w:t>.</w:t>
      </w:r>
    </w:p>
    <w:p w14:paraId="04819D0B" w14:textId="77777777" w:rsidR="00F51F5B" w:rsidRDefault="00F51F5B" w:rsidP="007A39B6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339C9ABF" w14:textId="6C18D143" w:rsidR="007A39B6" w:rsidRDefault="007A39B6" w:rsidP="007A39B6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</w:t>
      </w:r>
      <w:r w:rsidRPr="00A279BD">
        <w:rPr>
          <w:rFonts w:ascii="Times New Roman" w:hAnsi="Times New Roman" w:cs="Times New Roman"/>
          <w:sz w:val="24"/>
        </w:rPr>
        <w:t xml:space="preserve"> </w:t>
      </w:r>
      <w:r w:rsidR="007D0C6B">
        <w:rPr>
          <w:rFonts w:ascii="Times New Roman" w:hAnsi="Times New Roman" w:cs="Times New Roman"/>
          <w:sz w:val="24"/>
        </w:rPr>
        <w:t xml:space="preserve">Excise Levies Amendment Declaration and the Customs Charges Amendment Declaration </w:t>
      </w:r>
      <w:r>
        <w:rPr>
          <w:rFonts w:ascii="Times New Roman" w:hAnsi="Times New Roman" w:cs="Times New Roman"/>
          <w:sz w:val="24"/>
        </w:rPr>
        <w:t xml:space="preserve"> </w:t>
      </w:r>
      <w:r w:rsidR="003A743A">
        <w:rPr>
          <w:rFonts w:ascii="Times New Roman" w:hAnsi="Times New Roman" w:cs="Times New Roman"/>
          <w:sz w:val="24"/>
        </w:rPr>
        <w:t xml:space="preserve">also </w:t>
      </w:r>
      <w:r w:rsidRPr="00A279BD">
        <w:rPr>
          <w:rFonts w:ascii="Times New Roman" w:hAnsi="Times New Roman" w:cs="Times New Roman"/>
          <w:sz w:val="24"/>
        </w:rPr>
        <w:t xml:space="preserve">ensure </w:t>
      </w:r>
      <w:r w:rsidR="007D0C6B">
        <w:rPr>
          <w:rFonts w:ascii="Times New Roman" w:hAnsi="Times New Roman" w:cs="Times New Roman"/>
          <w:sz w:val="24"/>
        </w:rPr>
        <w:t xml:space="preserve">that </w:t>
      </w:r>
      <w:r>
        <w:rPr>
          <w:rFonts w:ascii="Times New Roman" w:hAnsi="Times New Roman" w:cs="Times New Roman"/>
          <w:sz w:val="24"/>
        </w:rPr>
        <w:t xml:space="preserve">all PHA </w:t>
      </w:r>
      <w:r w:rsidRPr="00A279BD">
        <w:rPr>
          <w:rFonts w:ascii="Times New Roman" w:hAnsi="Times New Roman" w:cs="Times New Roman"/>
          <w:sz w:val="24"/>
        </w:rPr>
        <w:t xml:space="preserve">industry member organisations </w:t>
      </w:r>
      <w:r w:rsidR="003A743A">
        <w:rPr>
          <w:rFonts w:ascii="Times New Roman" w:hAnsi="Times New Roman" w:cs="Times New Roman"/>
          <w:sz w:val="24"/>
        </w:rPr>
        <w:t xml:space="preserve">(ATTIA, AGIA and WFA) </w:t>
      </w:r>
      <w:r w:rsidRPr="00A279BD">
        <w:rPr>
          <w:rFonts w:ascii="Times New Roman" w:hAnsi="Times New Roman" w:cs="Times New Roman"/>
          <w:sz w:val="24"/>
        </w:rPr>
        <w:t>meet the definition of ‘</w:t>
      </w:r>
      <w:r w:rsidRPr="001C736A">
        <w:rPr>
          <w:rFonts w:ascii="Times New Roman" w:eastAsia="Calibri" w:hAnsi="Times New Roman" w:cs="Times New Roman"/>
          <w:sz w:val="24"/>
        </w:rPr>
        <w:t>relevant</w:t>
      </w:r>
      <w:r w:rsidRPr="00A279BD">
        <w:rPr>
          <w:rFonts w:ascii="Times New Roman" w:hAnsi="Times New Roman" w:cs="Times New Roman"/>
          <w:sz w:val="24"/>
        </w:rPr>
        <w:t xml:space="preserve"> Plant Industry Member’ </w:t>
      </w:r>
      <w:r w:rsidR="007D0C6B">
        <w:rPr>
          <w:rFonts w:ascii="Times New Roman" w:hAnsi="Times New Roman" w:cs="Times New Roman"/>
          <w:sz w:val="24"/>
        </w:rPr>
        <w:t>in the PHA Funding Act</w:t>
      </w:r>
      <w:r w:rsidR="00BC04AF">
        <w:rPr>
          <w:rFonts w:ascii="Times New Roman" w:hAnsi="Times New Roman" w:cs="Times New Roman"/>
          <w:sz w:val="24"/>
        </w:rPr>
        <w:t xml:space="preserve">, thereby providing </w:t>
      </w:r>
      <w:r w:rsidRPr="00A279BD">
        <w:rPr>
          <w:rFonts w:ascii="Times New Roman" w:hAnsi="Times New Roman" w:cs="Times New Roman"/>
          <w:sz w:val="24"/>
        </w:rPr>
        <w:t xml:space="preserve">clear legislative authority for the Commonwealth to make levy </w:t>
      </w:r>
      <w:r w:rsidR="004B24DB">
        <w:rPr>
          <w:rFonts w:ascii="Times New Roman" w:hAnsi="Times New Roman" w:cs="Times New Roman"/>
          <w:sz w:val="24"/>
        </w:rPr>
        <w:t xml:space="preserve">or charge </w:t>
      </w:r>
      <w:r w:rsidRPr="00A279BD">
        <w:rPr>
          <w:rFonts w:ascii="Times New Roman" w:hAnsi="Times New Roman" w:cs="Times New Roman"/>
          <w:sz w:val="24"/>
        </w:rPr>
        <w:t xml:space="preserve">disbursement payments to </w:t>
      </w:r>
      <w:r w:rsidR="00A87B4D">
        <w:rPr>
          <w:rFonts w:ascii="Times New Roman" w:hAnsi="Times New Roman" w:cs="Times New Roman"/>
          <w:sz w:val="24"/>
        </w:rPr>
        <w:t>PHA</w:t>
      </w:r>
      <w:r w:rsidRPr="00A279BD">
        <w:rPr>
          <w:rFonts w:ascii="Times New Roman" w:hAnsi="Times New Roman" w:cs="Times New Roman"/>
          <w:sz w:val="24"/>
        </w:rPr>
        <w:t xml:space="preserve"> under section 4 of the PHA Funding Act</w:t>
      </w:r>
      <w:r w:rsidR="004B24DB">
        <w:rPr>
          <w:rFonts w:ascii="Times New Roman" w:hAnsi="Times New Roman" w:cs="Times New Roman"/>
          <w:sz w:val="24"/>
        </w:rPr>
        <w:t xml:space="preserve">, </w:t>
      </w:r>
      <w:r w:rsidR="004B24DB" w:rsidRPr="004B24DB">
        <w:rPr>
          <w:rFonts w:ascii="Times New Roman" w:hAnsi="Times New Roman" w:cs="Times New Roman"/>
          <w:sz w:val="24"/>
        </w:rPr>
        <w:t>and for PHA to use the EPPR fund for relevant EPPR plant products to make payments in relation to emergency plant pest responses</w:t>
      </w:r>
      <w:r w:rsidRPr="00A279BD">
        <w:rPr>
          <w:rFonts w:ascii="Times New Roman" w:hAnsi="Times New Roman" w:cs="Times New Roman"/>
          <w:sz w:val="24"/>
        </w:rPr>
        <w:t>.</w:t>
      </w:r>
    </w:p>
    <w:p w14:paraId="27B68536" w14:textId="77777777" w:rsidR="00E9403D" w:rsidRDefault="00E9403D" w:rsidP="00E9403D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2E7BEE4C" w14:textId="5AA9C1F1" w:rsidR="00344F77" w:rsidRPr="0020062E" w:rsidRDefault="00E9403D" w:rsidP="00E9403D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 w:rsidRPr="0020062E">
        <w:rPr>
          <w:rFonts w:ascii="Times New Roman" w:hAnsi="Times New Roman" w:cs="Times New Roman"/>
          <w:sz w:val="24"/>
        </w:rPr>
        <w:t xml:space="preserve">There are no practical or procedural implications for levy </w:t>
      </w:r>
      <w:r w:rsidR="004B24DB">
        <w:rPr>
          <w:rFonts w:ascii="Times New Roman" w:hAnsi="Times New Roman" w:cs="Times New Roman"/>
          <w:sz w:val="24"/>
        </w:rPr>
        <w:t xml:space="preserve">or charge </w:t>
      </w:r>
      <w:r w:rsidRPr="0020062E">
        <w:rPr>
          <w:rFonts w:ascii="Times New Roman" w:hAnsi="Times New Roman" w:cs="Times New Roman"/>
          <w:sz w:val="24"/>
        </w:rPr>
        <w:t xml:space="preserve">payers. </w:t>
      </w:r>
      <w:r w:rsidR="00A87B4D">
        <w:rPr>
          <w:rFonts w:ascii="Times New Roman" w:hAnsi="Times New Roman" w:cs="Times New Roman"/>
          <w:sz w:val="24"/>
        </w:rPr>
        <w:t>PHA</w:t>
      </w:r>
      <w:r w:rsidRPr="0020062E">
        <w:rPr>
          <w:rFonts w:ascii="Times New Roman" w:hAnsi="Times New Roman" w:cs="Times New Roman"/>
          <w:sz w:val="24"/>
        </w:rPr>
        <w:t xml:space="preserve"> levy</w:t>
      </w:r>
      <w:r w:rsidR="004B24DB">
        <w:rPr>
          <w:rFonts w:ascii="Times New Roman" w:hAnsi="Times New Roman" w:cs="Times New Roman"/>
          <w:sz w:val="24"/>
        </w:rPr>
        <w:t xml:space="preserve"> and charges </w:t>
      </w:r>
      <w:r w:rsidRPr="0020062E">
        <w:rPr>
          <w:rFonts w:ascii="Times New Roman" w:hAnsi="Times New Roman" w:cs="Times New Roman"/>
          <w:sz w:val="24"/>
        </w:rPr>
        <w:t>will continue to be collected by the Commonwealth</w:t>
      </w:r>
      <w:r>
        <w:rPr>
          <w:rFonts w:ascii="Times New Roman" w:hAnsi="Times New Roman" w:cs="Times New Roman"/>
          <w:sz w:val="24"/>
        </w:rPr>
        <w:t>.</w:t>
      </w:r>
      <w:r w:rsidRPr="002006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Pr="0020062E">
        <w:rPr>
          <w:rFonts w:ascii="Times New Roman" w:hAnsi="Times New Roman" w:cs="Times New Roman"/>
          <w:sz w:val="24"/>
        </w:rPr>
        <w:t xml:space="preserve">he levy </w:t>
      </w:r>
      <w:r w:rsidR="004B24DB">
        <w:rPr>
          <w:rFonts w:ascii="Times New Roman" w:hAnsi="Times New Roman" w:cs="Times New Roman"/>
          <w:sz w:val="24"/>
        </w:rPr>
        <w:t xml:space="preserve">and charge </w:t>
      </w:r>
      <w:r w:rsidRPr="0020062E">
        <w:rPr>
          <w:rFonts w:ascii="Times New Roman" w:hAnsi="Times New Roman" w:cs="Times New Roman"/>
          <w:sz w:val="24"/>
        </w:rPr>
        <w:t xml:space="preserve">amounts that industry members </w:t>
      </w:r>
      <w:r>
        <w:rPr>
          <w:rFonts w:ascii="Times New Roman" w:hAnsi="Times New Roman" w:cs="Times New Roman"/>
          <w:sz w:val="24"/>
        </w:rPr>
        <w:t>pay, and</w:t>
      </w:r>
      <w:r w:rsidRPr="0020062E">
        <w:rPr>
          <w:rFonts w:ascii="Times New Roman" w:hAnsi="Times New Roman" w:cs="Times New Roman"/>
          <w:sz w:val="24"/>
        </w:rPr>
        <w:t xml:space="preserve"> the mechanis</w:t>
      </w:r>
      <w:r>
        <w:rPr>
          <w:rFonts w:ascii="Times New Roman" w:hAnsi="Times New Roman" w:cs="Times New Roman"/>
          <w:sz w:val="24"/>
        </w:rPr>
        <w:t xml:space="preserve">ms through which they are paid, </w:t>
      </w:r>
      <w:r w:rsidR="00BC04AF">
        <w:rPr>
          <w:rFonts w:ascii="Times New Roman" w:hAnsi="Times New Roman" w:cs="Times New Roman"/>
          <w:sz w:val="24"/>
        </w:rPr>
        <w:t>have</w:t>
      </w:r>
      <w:r>
        <w:rPr>
          <w:rFonts w:ascii="Times New Roman" w:hAnsi="Times New Roman" w:cs="Times New Roman"/>
          <w:sz w:val="24"/>
        </w:rPr>
        <w:t xml:space="preserve"> not change</w:t>
      </w:r>
      <w:r w:rsidR="00BC04AF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.</w:t>
      </w:r>
      <w:r w:rsidRPr="0020062E">
        <w:rPr>
          <w:rFonts w:ascii="Times New Roman" w:hAnsi="Times New Roman" w:cs="Times New Roman"/>
          <w:sz w:val="24"/>
        </w:rPr>
        <w:t xml:space="preserve"> </w:t>
      </w:r>
    </w:p>
    <w:p w14:paraId="492CBBCE" w14:textId="77777777" w:rsidR="0020062E" w:rsidRPr="00A279BD" w:rsidRDefault="0020062E" w:rsidP="007A39B6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01E9B1F6" w14:textId="77777777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Consultation</w:t>
      </w:r>
    </w:p>
    <w:p w14:paraId="1F5DBFE2" w14:textId="77777777" w:rsidR="00573A5A" w:rsidRDefault="00573A5A" w:rsidP="00382DF2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14:paraId="7D5CE568" w14:textId="783A30BD" w:rsidR="007B4E88" w:rsidRDefault="00EE13E3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The </w:t>
      </w:r>
      <w:r w:rsidR="00D41A51">
        <w:rPr>
          <w:rFonts w:ascii="Times New Roman" w:eastAsia="Calibri" w:hAnsi="Times New Roman" w:cs="Times New Roman"/>
          <w:sz w:val="24"/>
        </w:rPr>
        <w:t>d</w:t>
      </w:r>
      <w:r>
        <w:rPr>
          <w:rFonts w:ascii="Times New Roman" w:eastAsia="Calibri" w:hAnsi="Times New Roman" w:cs="Times New Roman"/>
          <w:sz w:val="24"/>
        </w:rPr>
        <w:t>epartment consulted</w:t>
      </w:r>
      <w:r w:rsidR="003A743A">
        <w:rPr>
          <w:rFonts w:ascii="Times New Roman" w:eastAsia="Calibri" w:hAnsi="Times New Roman" w:cs="Times New Roman"/>
          <w:sz w:val="24"/>
        </w:rPr>
        <w:t xml:space="preserve"> the four relevant industry representative organisations</w:t>
      </w:r>
      <w:r w:rsidR="00F51F5B">
        <w:rPr>
          <w:rFonts w:ascii="Times New Roman" w:eastAsia="Calibri" w:hAnsi="Times New Roman" w:cs="Times New Roman"/>
          <w:sz w:val="24"/>
        </w:rPr>
        <w:t xml:space="preserve"> that have requested to be declared as a designated body</w:t>
      </w:r>
      <w:r w:rsidR="003A743A">
        <w:rPr>
          <w:rFonts w:ascii="Times New Roman" w:eastAsia="Calibri" w:hAnsi="Times New Roman" w:cs="Times New Roman"/>
          <w:sz w:val="24"/>
        </w:rPr>
        <w:t xml:space="preserve">. PHA was consulted on the </w:t>
      </w:r>
      <w:r w:rsidR="0020062E">
        <w:rPr>
          <w:rFonts w:ascii="Times New Roman" w:eastAsia="Calibri" w:hAnsi="Times New Roman" w:cs="Times New Roman"/>
          <w:sz w:val="24"/>
        </w:rPr>
        <w:t>declaration</w:t>
      </w:r>
      <w:r w:rsidR="003A743A">
        <w:rPr>
          <w:rFonts w:ascii="Times New Roman" w:eastAsia="Calibri" w:hAnsi="Times New Roman" w:cs="Times New Roman"/>
          <w:sz w:val="24"/>
        </w:rPr>
        <w:t xml:space="preserve"> of the </w:t>
      </w:r>
      <w:r w:rsidR="003207C7">
        <w:rPr>
          <w:rFonts w:ascii="Times New Roman" w:eastAsia="Calibri" w:hAnsi="Times New Roman" w:cs="Times New Roman"/>
          <w:sz w:val="24"/>
        </w:rPr>
        <w:t>ATTIA, AGIA and WFA, as they are PH</w:t>
      </w:r>
      <w:r w:rsidR="003A743A">
        <w:rPr>
          <w:rFonts w:ascii="Times New Roman" w:eastAsia="Calibri" w:hAnsi="Times New Roman" w:cs="Times New Roman"/>
          <w:sz w:val="24"/>
        </w:rPr>
        <w:t xml:space="preserve">A members. </w:t>
      </w:r>
      <w:r>
        <w:rPr>
          <w:rFonts w:ascii="Times New Roman" w:eastAsia="Calibri" w:hAnsi="Times New Roman" w:cs="Times New Roman"/>
          <w:sz w:val="24"/>
        </w:rPr>
        <w:t xml:space="preserve">The Office of Best Practice Regulation </w:t>
      </w:r>
      <w:r w:rsidR="00830D16">
        <w:rPr>
          <w:rFonts w:ascii="Times New Roman" w:eastAsia="Calibri" w:hAnsi="Times New Roman" w:cs="Times New Roman"/>
          <w:sz w:val="24"/>
        </w:rPr>
        <w:t>(OBPR)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316C00">
        <w:rPr>
          <w:rFonts w:ascii="Times New Roman" w:eastAsia="Calibri" w:hAnsi="Times New Roman" w:cs="Times New Roman"/>
          <w:sz w:val="24"/>
        </w:rPr>
        <w:t>advised</w:t>
      </w:r>
      <w:r>
        <w:rPr>
          <w:rFonts w:ascii="Times New Roman" w:eastAsia="Calibri" w:hAnsi="Times New Roman" w:cs="Times New Roman"/>
          <w:sz w:val="24"/>
        </w:rPr>
        <w:t xml:space="preserve"> that </w:t>
      </w:r>
      <w:r w:rsidR="00D4767A">
        <w:rPr>
          <w:rFonts w:ascii="Times New Roman" w:eastAsia="Calibri" w:hAnsi="Times New Roman" w:cs="Times New Roman"/>
          <w:sz w:val="24"/>
        </w:rPr>
        <w:t xml:space="preserve">a </w:t>
      </w:r>
      <w:r w:rsidR="000B2C49">
        <w:rPr>
          <w:rFonts w:ascii="Times New Roman" w:eastAsia="Calibri" w:hAnsi="Times New Roman" w:cs="Times New Roman"/>
          <w:sz w:val="24"/>
        </w:rPr>
        <w:t>r</w:t>
      </w:r>
      <w:r>
        <w:rPr>
          <w:rFonts w:ascii="Times New Roman" w:eastAsia="Calibri" w:hAnsi="Times New Roman" w:cs="Times New Roman"/>
          <w:sz w:val="24"/>
        </w:rPr>
        <w:t xml:space="preserve">egulation </w:t>
      </w:r>
      <w:r w:rsidR="000B2C49">
        <w:rPr>
          <w:rFonts w:ascii="Times New Roman" w:eastAsia="Calibri" w:hAnsi="Times New Roman" w:cs="Times New Roman"/>
          <w:sz w:val="24"/>
        </w:rPr>
        <w:t>i</w:t>
      </w:r>
      <w:r>
        <w:rPr>
          <w:rFonts w:ascii="Times New Roman" w:eastAsia="Calibri" w:hAnsi="Times New Roman" w:cs="Times New Roman"/>
          <w:sz w:val="24"/>
        </w:rPr>
        <w:t xml:space="preserve">mpact </w:t>
      </w:r>
      <w:r w:rsidR="000B2C49">
        <w:rPr>
          <w:rFonts w:ascii="Times New Roman" w:eastAsia="Calibri" w:hAnsi="Times New Roman" w:cs="Times New Roman"/>
          <w:sz w:val="24"/>
        </w:rPr>
        <w:t>s</w:t>
      </w:r>
      <w:r>
        <w:rPr>
          <w:rFonts w:ascii="Times New Roman" w:eastAsia="Calibri" w:hAnsi="Times New Roman" w:cs="Times New Roman"/>
          <w:sz w:val="24"/>
        </w:rPr>
        <w:t>tatement</w:t>
      </w:r>
      <w:r w:rsidR="00D4767A">
        <w:rPr>
          <w:rFonts w:ascii="Times New Roman" w:eastAsia="Calibri" w:hAnsi="Times New Roman" w:cs="Times New Roman"/>
          <w:sz w:val="24"/>
        </w:rPr>
        <w:t xml:space="preserve"> </w:t>
      </w:r>
      <w:r w:rsidR="00836E0A">
        <w:rPr>
          <w:rFonts w:ascii="Times New Roman" w:eastAsia="Calibri" w:hAnsi="Times New Roman" w:cs="Times New Roman"/>
          <w:sz w:val="24"/>
        </w:rPr>
        <w:t xml:space="preserve">is </w:t>
      </w:r>
      <w:r>
        <w:rPr>
          <w:rFonts w:ascii="Times New Roman" w:eastAsia="Calibri" w:hAnsi="Times New Roman" w:cs="Times New Roman"/>
          <w:sz w:val="24"/>
        </w:rPr>
        <w:t>not required (</w:t>
      </w:r>
      <w:r w:rsidR="00830D16">
        <w:rPr>
          <w:rFonts w:ascii="Times New Roman" w:eastAsia="Calibri" w:hAnsi="Times New Roman" w:cs="Times New Roman"/>
          <w:sz w:val="24"/>
        </w:rPr>
        <w:t xml:space="preserve">OBPR </w:t>
      </w:r>
      <w:r w:rsidR="00D4767A">
        <w:rPr>
          <w:rFonts w:ascii="Times New Roman" w:eastAsia="Calibri" w:hAnsi="Times New Roman" w:cs="Times New Roman"/>
          <w:sz w:val="24"/>
        </w:rPr>
        <w:t>ID</w:t>
      </w:r>
      <w:r w:rsidR="003A743A">
        <w:rPr>
          <w:rFonts w:ascii="Times New Roman" w:hAnsi="Times New Roman"/>
          <w:sz w:val="24"/>
        </w:rPr>
        <w:t> 23863</w:t>
      </w:r>
      <w:r>
        <w:rPr>
          <w:rFonts w:ascii="Times New Roman" w:eastAsia="Calibri" w:hAnsi="Times New Roman" w:cs="Times New Roman"/>
          <w:sz w:val="24"/>
        </w:rPr>
        <w:t>).</w:t>
      </w:r>
    </w:p>
    <w:p w14:paraId="6FD9CC14" w14:textId="77777777" w:rsidR="007B4E88" w:rsidRDefault="007B4E88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14:paraId="1177116E" w14:textId="77777777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Details / Operation</w:t>
      </w:r>
    </w:p>
    <w:p w14:paraId="2291DC28" w14:textId="77777777" w:rsidR="008B2CF6" w:rsidRDefault="008B2CF6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14:paraId="1FE46DAC" w14:textId="7A3C4487" w:rsidR="007B4E88" w:rsidRDefault="00EE13E3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Details of the </w:t>
      </w:r>
      <w:r w:rsidR="00830D16">
        <w:rPr>
          <w:rFonts w:ascii="Times New Roman" w:hAnsi="Times New Roman" w:cs="Times New Roman"/>
          <w:sz w:val="24"/>
        </w:rPr>
        <w:t xml:space="preserve">Excise Levies Amendment Declaration and the Customs Charges Amendment Declaration </w:t>
      </w:r>
      <w:r>
        <w:rPr>
          <w:rFonts w:ascii="Times New Roman" w:eastAsia="Calibri" w:hAnsi="Times New Roman" w:cs="Times New Roman"/>
          <w:sz w:val="24"/>
        </w:rPr>
        <w:t xml:space="preserve">are set out in </w:t>
      </w:r>
      <w:r>
        <w:rPr>
          <w:rFonts w:ascii="Times New Roman" w:eastAsia="Calibri" w:hAnsi="Times New Roman" w:cs="Times New Roman"/>
          <w:sz w:val="24"/>
          <w:u w:val="single"/>
        </w:rPr>
        <w:t>Attachment</w:t>
      </w:r>
      <w:r w:rsidR="00316C00">
        <w:rPr>
          <w:rFonts w:ascii="Times New Roman" w:eastAsia="Calibri" w:hAnsi="Times New Roman" w:cs="Times New Roman"/>
          <w:sz w:val="24"/>
          <w:u w:val="single"/>
        </w:rPr>
        <w:t>s</w:t>
      </w:r>
      <w:r>
        <w:rPr>
          <w:rFonts w:ascii="Times New Roman" w:eastAsia="Calibri" w:hAnsi="Times New Roman" w:cs="Times New Roman"/>
          <w:sz w:val="24"/>
          <w:u w:val="single"/>
        </w:rPr>
        <w:t xml:space="preserve"> A</w:t>
      </w:r>
      <w:r w:rsidR="00316C00">
        <w:rPr>
          <w:rFonts w:ascii="Times New Roman" w:eastAsia="Calibri" w:hAnsi="Times New Roman" w:cs="Times New Roman"/>
          <w:sz w:val="24"/>
          <w:u w:val="single"/>
        </w:rPr>
        <w:t xml:space="preserve"> and B</w:t>
      </w:r>
      <w:r>
        <w:rPr>
          <w:rFonts w:ascii="Times New Roman" w:eastAsia="Calibri" w:hAnsi="Times New Roman" w:cs="Times New Roman"/>
          <w:sz w:val="24"/>
        </w:rPr>
        <w:t>.</w:t>
      </w:r>
    </w:p>
    <w:p w14:paraId="1950289E" w14:textId="77777777" w:rsidR="007B4E88" w:rsidRDefault="007B4E88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44BA986D" w14:textId="7C0A218D" w:rsidR="007B4E88" w:rsidRDefault="00EE13E3">
      <w:pPr>
        <w:tabs>
          <w:tab w:val="left" w:pos="1701"/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The </w:t>
      </w:r>
      <w:r w:rsidR="00830D16">
        <w:rPr>
          <w:rFonts w:ascii="Times New Roman" w:hAnsi="Times New Roman" w:cs="Times New Roman"/>
          <w:sz w:val="24"/>
        </w:rPr>
        <w:t>Excise Levies Amendment Declaration and the Custom</w:t>
      </w:r>
      <w:r w:rsidR="003207C7">
        <w:rPr>
          <w:rFonts w:ascii="Times New Roman" w:hAnsi="Times New Roman" w:cs="Times New Roman"/>
          <w:sz w:val="24"/>
        </w:rPr>
        <w:t>s Charges Amendment Declaration</w:t>
      </w:r>
      <w:r w:rsidR="00A87B4D">
        <w:rPr>
          <w:rFonts w:ascii="Times New Roman" w:eastAsia="Calibri" w:hAnsi="Times New Roman" w:cs="Times New Roman"/>
          <w:sz w:val="24"/>
        </w:rPr>
        <w:t xml:space="preserve"> are</w:t>
      </w:r>
      <w:r>
        <w:rPr>
          <w:rFonts w:ascii="Times New Roman" w:eastAsia="Calibri" w:hAnsi="Times New Roman" w:cs="Times New Roman"/>
          <w:sz w:val="24"/>
        </w:rPr>
        <w:t xml:space="preserve"> compatible with the human rights and freedoms recognised or declared under section 3 of the </w:t>
      </w:r>
      <w:r>
        <w:rPr>
          <w:rFonts w:ascii="Times New Roman" w:eastAsia="Calibri" w:hAnsi="Times New Roman" w:cs="Times New Roman"/>
          <w:i/>
          <w:sz w:val="24"/>
        </w:rPr>
        <w:t>Human Rights (Parliamentary Scrutiny) Act 2011</w:t>
      </w:r>
      <w:r>
        <w:rPr>
          <w:rFonts w:ascii="Times New Roman" w:eastAsia="Calibri" w:hAnsi="Times New Roman" w:cs="Times New Roman"/>
          <w:sz w:val="24"/>
        </w:rPr>
        <w:t xml:space="preserve">. A full statement of compatibility is set out in the </w:t>
      </w:r>
      <w:r>
        <w:rPr>
          <w:rFonts w:ascii="Times New Roman" w:eastAsia="Calibri" w:hAnsi="Times New Roman" w:cs="Times New Roman"/>
          <w:sz w:val="24"/>
          <w:u w:val="single"/>
        </w:rPr>
        <w:t xml:space="preserve">Attachment </w:t>
      </w:r>
      <w:r w:rsidR="00884944">
        <w:rPr>
          <w:rFonts w:ascii="Times New Roman" w:eastAsia="Calibri" w:hAnsi="Times New Roman" w:cs="Times New Roman"/>
          <w:sz w:val="24"/>
          <w:u w:val="single"/>
        </w:rPr>
        <w:t>C</w:t>
      </w:r>
      <w:r w:rsidR="00A87B4D">
        <w:rPr>
          <w:rFonts w:ascii="Times New Roman" w:eastAsia="Calibri" w:hAnsi="Times New Roman" w:cs="Times New Roman"/>
          <w:sz w:val="24"/>
        </w:rPr>
        <w:t xml:space="preserve">. </w:t>
      </w:r>
    </w:p>
    <w:p w14:paraId="5F9F14DE" w14:textId="77777777" w:rsidR="00E463B6" w:rsidRDefault="00E463B6">
      <w:pPr>
        <w:tabs>
          <w:tab w:val="left" w:pos="1701"/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14:paraId="410DDC5D" w14:textId="77E50B61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The </w:t>
      </w:r>
      <w:r w:rsidR="00830D16">
        <w:rPr>
          <w:rFonts w:ascii="Times New Roman" w:hAnsi="Times New Roman" w:cs="Times New Roman"/>
          <w:sz w:val="24"/>
        </w:rPr>
        <w:t>Excise Levies Amendment Declaration and the Custom</w:t>
      </w:r>
      <w:r w:rsidR="003207C7">
        <w:rPr>
          <w:rFonts w:ascii="Times New Roman" w:hAnsi="Times New Roman" w:cs="Times New Roman"/>
          <w:sz w:val="24"/>
        </w:rPr>
        <w:t>s Charges Amendment Declaration</w:t>
      </w:r>
      <w:r w:rsidR="00A87B4D">
        <w:rPr>
          <w:rFonts w:ascii="Times New Roman" w:eastAsia="Calibri" w:hAnsi="Times New Roman" w:cs="Times New Roman"/>
          <w:sz w:val="24"/>
        </w:rPr>
        <w:t xml:space="preserve"> are</w:t>
      </w:r>
      <w:r>
        <w:rPr>
          <w:rFonts w:ascii="Times New Roman" w:eastAsia="Calibri" w:hAnsi="Times New Roman" w:cs="Times New Roman"/>
          <w:sz w:val="24"/>
        </w:rPr>
        <w:t xml:space="preserve"> legislative instrument</w:t>
      </w:r>
      <w:r w:rsidR="00615BF2">
        <w:rPr>
          <w:rFonts w:ascii="Times New Roman" w:eastAsia="Calibri" w:hAnsi="Times New Roman" w:cs="Times New Roman"/>
          <w:sz w:val="24"/>
        </w:rPr>
        <w:t>s</w:t>
      </w:r>
      <w:r>
        <w:rPr>
          <w:rFonts w:ascii="Times New Roman" w:eastAsia="Calibri" w:hAnsi="Times New Roman" w:cs="Times New Roman"/>
          <w:sz w:val="24"/>
        </w:rPr>
        <w:t xml:space="preserve"> for the purposes of the </w:t>
      </w:r>
      <w:r w:rsidR="000125D5">
        <w:rPr>
          <w:rFonts w:ascii="Times New Roman" w:eastAsia="Calibri" w:hAnsi="Times New Roman" w:cs="Times New Roman"/>
          <w:i/>
          <w:sz w:val="24"/>
        </w:rPr>
        <w:t>Legislati</w:t>
      </w:r>
      <w:r w:rsidR="00416E32">
        <w:rPr>
          <w:rFonts w:ascii="Times New Roman" w:eastAsia="Calibri" w:hAnsi="Times New Roman" w:cs="Times New Roman"/>
          <w:i/>
          <w:sz w:val="24"/>
        </w:rPr>
        <w:t>on</w:t>
      </w:r>
      <w:r w:rsidR="000125D5">
        <w:rPr>
          <w:rFonts w:ascii="Times New Roman" w:eastAsia="Calibri" w:hAnsi="Times New Roman" w:cs="Times New Roman"/>
          <w:i/>
          <w:sz w:val="24"/>
        </w:rPr>
        <w:t xml:space="preserve"> Act </w:t>
      </w:r>
      <w:r>
        <w:rPr>
          <w:rFonts w:ascii="Times New Roman" w:eastAsia="Calibri" w:hAnsi="Times New Roman" w:cs="Times New Roman"/>
          <w:i/>
          <w:sz w:val="24"/>
        </w:rPr>
        <w:t>2003</w:t>
      </w:r>
      <w:r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 w:type="page"/>
      </w:r>
    </w:p>
    <w:p w14:paraId="4BCBACB5" w14:textId="77777777" w:rsidR="007B4E88" w:rsidRDefault="007B4E88">
      <w:pPr>
        <w:rPr>
          <w:rFonts w:ascii="Times New Roman" w:hAnsi="Times New Roman" w:cs="Times New Roman"/>
          <w:sz w:val="24"/>
        </w:rPr>
      </w:pPr>
    </w:p>
    <w:p w14:paraId="5FAD7C2F" w14:textId="77777777" w:rsidR="007B4E88" w:rsidRDefault="00EE13E3">
      <w:pPr>
        <w:pStyle w:val="Normal-em"/>
        <w:jc w:val="right"/>
        <w:rPr>
          <w:rFonts w:ascii="Times" w:hAnsi="Times"/>
          <w:b/>
          <w:caps/>
          <w:u w:val="single"/>
        </w:rPr>
      </w:pPr>
      <w:r>
        <w:rPr>
          <w:rFonts w:ascii="Times" w:hAnsi="Times"/>
          <w:b/>
          <w:caps/>
          <w:u w:val="single"/>
        </w:rPr>
        <w:t>Attachment A</w:t>
      </w:r>
    </w:p>
    <w:p w14:paraId="1D820E83" w14:textId="77777777" w:rsidR="007B4E88" w:rsidRDefault="007B4E88">
      <w:pPr>
        <w:pStyle w:val="Normal-em"/>
        <w:rPr>
          <w:color w:val="auto"/>
          <w:szCs w:val="24"/>
        </w:rPr>
      </w:pPr>
    </w:p>
    <w:p w14:paraId="0A6F45C7" w14:textId="005C43BB" w:rsidR="00E463B6" w:rsidRPr="00E463B6" w:rsidRDefault="00EE13E3" w:rsidP="00E463B6">
      <w:pPr>
        <w:rPr>
          <w:rFonts w:ascii="Times New Roman" w:eastAsia="Calibri" w:hAnsi="Times New Roman" w:cs="Times New Roman"/>
          <w:b/>
          <w:sz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u w:val="single"/>
        </w:rPr>
        <w:t xml:space="preserve">Details of </w:t>
      </w:r>
      <w:r w:rsidRPr="009664E1">
        <w:rPr>
          <w:rFonts w:ascii="Times New Roman" w:eastAsia="Calibri" w:hAnsi="Times New Roman" w:cs="Times New Roman"/>
          <w:b/>
          <w:sz w:val="24"/>
          <w:u w:val="single"/>
        </w:rPr>
        <w:t xml:space="preserve">the </w:t>
      </w:r>
      <w:r w:rsidR="00E463B6" w:rsidRPr="00E463B6">
        <w:rPr>
          <w:rFonts w:ascii="Times New Roman" w:eastAsia="Calibri" w:hAnsi="Times New Roman" w:cs="Times New Roman"/>
          <w:b/>
          <w:sz w:val="24"/>
          <w:u w:val="single"/>
        </w:rPr>
        <w:t>Primary Industries (Excise) Levies (Designated Bo</w:t>
      </w:r>
      <w:r w:rsidR="003A743A">
        <w:rPr>
          <w:rFonts w:ascii="Times New Roman" w:eastAsia="Calibri" w:hAnsi="Times New Roman" w:cs="Times New Roman"/>
          <w:b/>
          <w:sz w:val="24"/>
          <w:u w:val="single"/>
        </w:rPr>
        <w:t>dies) Amendment Declaration 2018</w:t>
      </w:r>
    </w:p>
    <w:p w14:paraId="0D8B8044" w14:textId="5BACDCB4" w:rsidR="007B4E88" w:rsidRDefault="007B4E88" w:rsidP="00E463B6">
      <w:pPr>
        <w:tabs>
          <w:tab w:val="left" w:pos="1701"/>
          <w:tab w:val="right" w:pos="9072"/>
        </w:tabs>
      </w:pPr>
    </w:p>
    <w:p w14:paraId="3BC4727E" w14:textId="612FBCE8" w:rsidR="007B4E88" w:rsidRDefault="00EE13E3">
      <w:pPr>
        <w:pStyle w:val="Normal-em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 xml:space="preserve">Section 1 – Name </w:t>
      </w:r>
    </w:p>
    <w:p w14:paraId="7A6911AE" w14:textId="77777777" w:rsidR="007B4E88" w:rsidRPr="00054922" w:rsidRDefault="007B4E88" w:rsidP="00054922">
      <w:pPr>
        <w:pStyle w:val="Normal-em"/>
        <w:rPr>
          <w:color w:val="auto"/>
          <w:szCs w:val="24"/>
        </w:rPr>
      </w:pPr>
    </w:p>
    <w:p w14:paraId="556A2472" w14:textId="65B8AFAA" w:rsidR="0020062E" w:rsidRPr="00884944" w:rsidRDefault="001C736A" w:rsidP="00054922">
      <w:pPr>
        <w:pStyle w:val="Normal-em"/>
      </w:pPr>
      <w:r>
        <w:rPr>
          <w:color w:val="auto"/>
          <w:szCs w:val="24"/>
        </w:rPr>
        <w:t>This s</w:t>
      </w:r>
      <w:r w:rsidR="00BF4E51">
        <w:rPr>
          <w:color w:val="auto"/>
          <w:szCs w:val="24"/>
        </w:rPr>
        <w:t xml:space="preserve">ection </w:t>
      </w:r>
      <w:r w:rsidR="00105896">
        <w:rPr>
          <w:color w:val="auto"/>
          <w:szCs w:val="24"/>
        </w:rPr>
        <w:t xml:space="preserve">provides that the name of the </w:t>
      </w:r>
      <w:r w:rsidR="00E24B56">
        <w:rPr>
          <w:color w:val="auto"/>
          <w:szCs w:val="24"/>
        </w:rPr>
        <w:t>D</w:t>
      </w:r>
      <w:r w:rsidR="00E463B6">
        <w:rPr>
          <w:color w:val="auto"/>
          <w:szCs w:val="24"/>
        </w:rPr>
        <w:t>eclaration</w:t>
      </w:r>
      <w:r w:rsidR="00E24B56">
        <w:rPr>
          <w:color w:val="auto"/>
          <w:szCs w:val="24"/>
        </w:rPr>
        <w:t xml:space="preserve"> is</w:t>
      </w:r>
      <w:r w:rsidR="00AA2E32">
        <w:rPr>
          <w:color w:val="auto"/>
          <w:szCs w:val="24"/>
        </w:rPr>
        <w:t xml:space="preserve"> the </w:t>
      </w:r>
      <w:r w:rsidR="0020062E" w:rsidRPr="00054922">
        <w:rPr>
          <w:i/>
          <w:color w:val="auto"/>
          <w:szCs w:val="24"/>
        </w:rPr>
        <w:t>Primary Industries (Excise) Levies (Designated Bodies) Amendment Declaration 201</w:t>
      </w:r>
      <w:r w:rsidR="003A743A">
        <w:rPr>
          <w:i/>
          <w:color w:val="auto"/>
          <w:szCs w:val="24"/>
        </w:rPr>
        <w:t>8</w:t>
      </w:r>
      <w:r w:rsidR="00AA2E32" w:rsidRPr="00054922">
        <w:rPr>
          <w:color w:val="auto"/>
          <w:szCs w:val="24"/>
        </w:rPr>
        <w:t>.</w:t>
      </w:r>
    </w:p>
    <w:p w14:paraId="30299CFA" w14:textId="77777777" w:rsidR="0020062E" w:rsidRPr="0020062E" w:rsidRDefault="0020062E" w:rsidP="0020062E">
      <w:pPr>
        <w:rPr>
          <w:rFonts w:ascii="Times New Roman" w:hAnsi="Times New Roman" w:cs="Times New Roman"/>
          <w:sz w:val="24"/>
        </w:rPr>
      </w:pPr>
    </w:p>
    <w:p w14:paraId="4EB949BB" w14:textId="77777777" w:rsidR="007B4E88" w:rsidRDefault="00EE13E3">
      <w:pPr>
        <w:pStyle w:val="Normal-em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 2 – Commencement</w:t>
      </w:r>
    </w:p>
    <w:p w14:paraId="354E66B9" w14:textId="77777777" w:rsidR="007B4E88" w:rsidRDefault="007B4E88">
      <w:pPr>
        <w:pStyle w:val="Normal-em"/>
        <w:rPr>
          <w:color w:val="auto"/>
          <w:szCs w:val="24"/>
        </w:rPr>
      </w:pPr>
    </w:p>
    <w:p w14:paraId="1BC78E3E" w14:textId="3D82307D" w:rsidR="007B4E88" w:rsidRDefault="001C736A">
      <w:pPr>
        <w:pStyle w:val="Normal-em"/>
        <w:rPr>
          <w:color w:val="auto"/>
          <w:szCs w:val="24"/>
          <w:highlight w:val="yellow"/>
        </w:rPr>
      </w:pPr>
      <w:r>
        <w:rPr>
          <w:color w:val="auto"/>
          <w:szCs w:val="24"/>
        </w:rPr>
        <w:t>This s</w:t>
      </w:r>
      <w:r w:rsidR="003207C7">
        <w:rPr>
          <w:color w:val="auto"/>
          <w:szCs w:val="24"/>
        </w:rPr>
        <w:t>ection provides</w:t>
      </w:r>
      <w:r w:rsidR="00830D16">
        <w:rPr>
          <w:color w:val="auto"/>
          <w:szCs w:val="24"/>
        </w:rPr>
        <w:t xml:space="preserve"> that</w:t>
      </w:r>
      <w:r w:rsidR="009664E1">
        <w:rPr>
          <w:color w:val="auto"/>
          <w:szCs w:val="24"/>
        </w:rPr>
        <w:t xml:space="preserve"> the </w:t>
      </w:r>
      <w:r w:rsidR="00E24B56">
        <w:rPr>
          <w:color w:val="auto"/>
          <w:szCs w:val="24"/>
        </w:rPr>
        <w:t>Declaration</w:t>
      </w:r>
      <w:r w:rsidR="00EF34C4">
        <w:rPr>
          <w:rFonts w:eastAsia="Calibri"/>
        </w:rPr>
        <w:t xml:space="preserve"> commence</w:t>
      </w:r>
      <w:r w:rsidR="00830D16">
        <w:rPr>
          <w:rFonts w:eastAsia="Calibri"/>
        </w:rPr>
        <w:t>s</w:t>
      </w:r>
      <w:r w:rsidR="00E24B56">
        <w:rPr>
          <w:rFonts w:eastAsia="Calibri"/>
        </w:rPr>
        <w:t xml:space="preserve"> the day after </w:t>
      </w:r>
      <w:r w:rsidR="00A87B4D">
        <w:rPr>
          <w:rFonts w:eastAsia="Calibri"/>
        </w:rPr>
        <w:t>the instrument is</w:t>
      </w:r>
      <w:r w:rsidR="00E24B56">
        <w:rPr>
          <w:rFonts w:eastAsia="Calibri"/>
        </w:rPr>
        <w:t xml:space="preserve"> registered</w:t>
      </w:r>
      <w:r w:rsidR="00EE13E3">
        <w:rPr>
          <w:rFonts w:eastAsia="Calibri"/>
        </w:rPr>
        <w:t>.</w:t>
      </w:r>
      <w:r w:rsidR="00BF4E51">
        <w:rPr>
          <w:rFonts w:eastAsia="Calibri"/>
        </w:rPr>
        <w:t xml:space="preserve"> </w:t>
      </w:r>
      <w:r w:rsidR="00EA4E06" w:rsidRPr="00C70CD5" w:rsidDel="00EA4E06">
        <w:t xml:space="preserve"> </w:t>
      </w:r>
    </w:p>
    <w:p w14:paraId="51A89B7E" w14:textId="77777777" w:rsidR="007B4E88" w:rsidRDefault="007B4E88">
      <w:pPr>
        <w:pStyle w:val="Normal-em"/>
        <w:rPr>
          <w:color w:val="auto"/>
          <w:szCs w:val="24"/>
        </w:rPr>
      </w:pPr>
    </w:p>
    <w:p w14:paraId="4C6208BD" w14:textId="77777777" w:rsidR="007B4E88" w:rsidRDefault="00EE13E3">
      <w:pPr>
        <w:pStyle w:val="Normal-em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 3 – Authority</w:t>
      </w:r>
    </w:p>
    <w:p w14:paraId="67F61DF0" w14:textId="77777777" w:rsidR="007B4E88" w:rsidRDefault="007B4E88">
      <w:pPr>
        <w:pStyle w:val="Normal-em"/>
        <w:rPr>
          <w:color w:val="auto"/>
          <w:szCs w:val="24"/>
        </w:rPr>
      </w:pPr>
    </w:p>
    <w:p w14:paraId="1AF8A9AB" w14:textId="659BDBB3" w:rsidR="0020062E" w:rsidRPr="0020062E" w:rsidRDefault="001C736A" w:rsidP="0020062E">
      <w:pPr>
        <w:rPr>
          <w:rFonts w:ascii="Times New Roman" w:hAnsi="Times New Roman" w:cs="Times New Roman"/>
          <w:i/>
          <w:snapToGrid w:val="0"/>
          <w:sz w:val="24"/>
        </w:rPr>
      </w:pPr>
      <w:r>
        <w:rPr>
          <w:rFonts w:ascii="Times New Roman" w:hAnsi="Times New Roman" w:cs="Times New Roman"/>
          <w:sz w:val="24"/>
        </w:rPr>
        <w:t>This s</w:t>
      </w:r>
      <w:r w:rsidR="00BF4E51" w:rsidRPr="0020062E">
        <w:rPr>
          <w:rFonts w:ascii="Times New Roman" w:hAnsi="Times New Roman" w:cs="Times New Roman"/>
          <w:sz w:val="24"/>
        </w:rPr>
        <w:t xml:space="preserve">ection provides </w:t>
      </w:r>
      <w:r w:rsidR="00105896" w:rsidRPr="002F690D">
        <w:rPr>
          <w:rFonts w:ascii="Times New Roman" w:hAnsi="Times New Roman"/>
          <w:color w:val="000000"/>
          <w:sz w:val="24"/>
        </w:rPr>
        <w:t xml:space="preserve">that the </w:t>
      </w:r>
      <w:r w:rsidR="00E24B56" w:rsidRPr="002F690D">
        <w:rPr>
          <w:rFonts w:ascii="Times New Roman" w:hAnsi="Times New Roman"/>
          <w:color w:val="000000"/>
          <w:sz w:val="24"/>
        </w:rPr>
        <w:t>Declaration is</w:t>
      </w:r>
      <w:r w:rsidR="00105896" w:rsidRPr="002F690D">
        <w:rPr>
          <w:rFonts w:ascii="Times New Roman" w:hAnsi="Times New Roman"/>
          <w:color w:val="000000"/>
          <w:sz w:val="24"/>
        </w:rPr>
        <w:t xml:space="preserve"> made</w:t>
      </w:r>
      <w:r w:rsidR="00105896" w:rsidRPr="0020062E">
        <w:rPr>
          <w:rFonts w:ascii="Times New Roman" w:hAnsi="Times New Roman" w:cs="Times New Roman"/>
          <w:sz w:val="24"/>
        </w:rPr>
        <w:t xml:space="preserve"> under </w:t>
      </w:r>
      <w:r w:rsidR="00D97AF9">
        <w:rPr>
          <w:rFonts w:ascii="Times New Roman" w:hAnsi="Times New Roman" w:cs="Times New Roman"/>
          <w:sz w:val="24"/>
        </w:rPr>
        <w:t xml:space="preserve">clause 13 of Schedule 27 to </w:t>
      </w:r>
      <w:r w:rsidR="00105896" w:rsidRPr="0020062E">
        <w:rPr>
          <w:rFonts w:ascii="Times New Roman" w:hAnsi="Times New Roman" w:cs="Times New Roman"/>
          <w:sz w:val="24"/>
        </w:rPr>
        <w:t xml:space="preserve">the </w:t>
      </w:r>
      <w:r w:rsidR="00105896" w:rsidRPr="0020062E">
        <w:rPr>
          <w:rFonts w:ascii="Times New Roman" w:hAnsi="Times New Roman" w:cs="Times New Roman"/>
          <w:i/>
          <w:sz w:val="24"/>
        </w:rPr>
        <w:t>Primary Industries (Excise) Levies Act 199</w:t>
      </w:r>
      <w:r w:rsidR="00301D43">
        <w:rPr>
          <w:rFonts w:ascii="Times New Roman" w:hAnsi="Times New Roman" w:cs="Times New Roman"/>
          <w:i/>
          <w:sz w:val="24"/>
        </w:rPr>
        <w:t>9</w:t>
      </w:r>
      <w:r w:rsidR="001344EB">
        <w:rPr>
          <w:rFonts w:ascii="Times New Roman" w:hAnsi="Times New Roman" w:cs="Times New Roman"/>
          <w:i/>
          <w:snapToGrid w:val="0"/>
          <w:sz w:val="24"/>
        </w:rPr>
        <w:t>.</w:t>
      </w:r>
    </w:p>
    <w:p w14:paraId="35554399" w14:textId="77777777" w:rsidR="007B4E88" w:rsidRDefault="007B4E88">
      <w:pPr>
        <w:pStyle w:val="Normal-em"/>
        <w:rPr>
          <w:iCs/>
          <w:color w:val="auto"/>
          <w:szCs w:val="24"/>
        </w:rPr>
      </w:pPr>
    </w:p>
    <w:p w14:paraId="230F1BA7" w14:textId="77777777" w:rsidR="007B4E88" w:rsidRDefault="00EE13E3">
      <w:pPr>
        <w:pStyle w:val="Normal-em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 4 – Schedule</w:t>
      </w:r>
    </w:p>
    <w:p w14:paraId="15A48BB2" w14:textId="77777777" w:rsidR="007B4E88" w:rsidRDefault="007B4E88">
      <w:pPr>
        <w:pStyle w:val="Normal-em"/>
        <w:rPr>
          <w:color w:val="auto"/>
          <w:szCs w:val="24"/>
        </w:rPr>
      </w:pPr>
    </w:p>
    <w:p w14:paraId="648FDDB7" w14:textId="4E31B25B" w:rsidR="007B4E88" w:rsidRDefault="001C736A">
      <w:pPr>
        <w:pStyle w:val="Normal-em"/>
        <w:rPr>
          <w:color w:val="auto"/>
          <w:szCs w:val="24"/>
        </w:rPr>
      </w:pPr>
      <w:r>
        <w:rPr>
          <w:color w:val="auto"/>
          <w:szCs w:val="24"/>
        </w:rPr>
        <w:t>This s</w:t>
      </w:r>
      <w:r w:rsidR="00A7415A">
        <w:rPr>
          <w:color w:val="auto"/>
          <w:szCs w:val="24"/>
        </w:rPr>
        <w:t>ection provides</w:t>
      </w:r>
      <w:r w:rsidR="00E16E26">
        <w:rPr>
          <w:color w:val="auto"/>
          <w:szCs w:val="24"/>
        </w:rPr>
        <w:t xml:space="preserve"> that</w:t>
      </w:r>
      <w:r w:rsidR="00EE13E3">
        <w:rPr>
          <w:color w:val="auto"/>
          <w:szCs w:val="24"/>
        </w:rPr>
        <w:t xml:space="preserve"> the </w:t>
      </w:r>
      <w:r w:rsidR="00E16E26">
        <w:rPr>
          <w:color w:val="auto"/>
          <w:szCs w:val="24"/>
        </w:rPr>
        <w:t xml:space="preserve">instrument specified in the Schedule is amended or repealed as set out in the applicable items in the Schedule </w:t>
      </w:r>
      <w:r w:rsidR="00D20E78">
        <w:rPr>
          <w:color w:val="auto"/>
          <w:szCs w:val="24"/>
        </w:rPr>
        <w:t xml:space="preserve">concerned </w:t>
      </w:r>
      <w:r w:rsidR="00E16E26">
        <w:rPr>
          <w:color w:val="auto"/>
          <w:szCs w:val="24"/>
        </w:rPr>
        <w:t xml:space="preserve">and any other item in a Schedule has effect according to its terms. </w:t>
      </w:r>
    </w:p>
    <w:p w14:paraId="7E399C34" w14:textId="77777777" w:rsidR="007B4E88" w:rsidRDefault="007B4E88">
      <w:pPr>
        <w:pStyle w:val="Normal-em"/>
        <w:rPr>
          <w:iCs/>
          <w:color w:val="auto"/>
          <w:szCs w:val="24"/>
        </w:rPr>
      </w:pPr>
    </w:p>
    <w:p w14:paraId="032A7839" w14:textId="2C739424" w:rsidR="007B4E88" w:rsidRDefault="001344EB">
      <w:pPr>
        <w:pStyle w:val="Normal-em"/>
        <w:rPr>
          <w:color w:val="auto"/>
          <w:szCs w:val="24"/>
        </w:rPr>
      </w:pPr>
      <w:r>
        <w:rPr>
          <w:color w:val="auto"/>
          <w:szCs w:val="24"/>
          <w:u w:val="single"/>
        </w:rPr>
        <w:t>Schedule 1</w:t>
      </w:r>
    </w:p>
    <w:p w14:paraId="0F52C39B" w14:textId="77777777" w:rsidR="007B4E88" w:rsidRDefault="007B4E88">
      <w:pPr>
        <w:pStyle w:val="Normal-em"/>
        <w:rPr>
          <w:iCs/>
          <w:color w:val="auto"/>
          <w:szCs w:val="24"/>
        </w:rPr>
      </w:pPr>
    </w:p>
    <w:p w14:paraId="3B142089" w14:textId="77777777" w:rsidR="00E16E26" w:rsidRPr="00C0015E" w:rsidRDefault="00E16E26" w:rsidP="00E16E26">
      <w:pPr>
        <w:pStyle w:val="Normal-em"/>
        <w:rPr>
          <w:b/>
          <w:i/>
          <w:color w:val="auto"/>
          <w:szCs w:val="24"/>
        </w:rPr>
      </w:pPr>
      <w:r w:rsidRPr="00C0015E">
        <w:rPr>
          <w:b/>
          <w:i/>
          <w:color w:val="auto"/>
          <w:szCs w:val="24"/>
          <w:u w:val="single"/>
        </w:rPr>
        <w:t>Primary Industries (Excise) Levies (Designated Bodies) Determination 2013</w:t>
      </w:r>
    </w:p>
    <w:p w14:paraId="21004FC1" w14:textId="77777777" w:rsidR="00E16E26" w:rsidRDefault="00E16E26">
      <w:pPr>
        <w:pStyle w:val="Normal-em"/>
        <w:rPr>
          <w:iCs/>
          <w:color w:val="auto"/>
          <w:szCs w:val="24"/>
        </w:rPr>
      </w:pPr>
    </w:p>
    <w:p w14:paraId="0E310DD3" w14:textId="386F8DAB" w:rsidR="00E16E26" w:rsidRPr="00F51F5B" w:rsidRDefault="00AD5ED9" w:rsidP="001344EB">
      <w:pPr>
        <w:pStyle w:val="ListBullet"/>
        <w:rPr>
          <w:b/>
        </w:rPr>
      </w:pPr>
      <w:r w:rsidRPr="00F51F5B">
        <w:rPr>
          <w:b/>
        </w:rPr>
        <w:t xml:space="preserve">Item 1 </w:t>
      </w:r>
      <w:r w:rsidR="00E16E26" w:rsidRPr="00F51F5B">
        <w:rPr>
          <w:b/>
        </w:rPr>
        <w:t>– After section 1</w:t>
      </w:r>
    </w:p>
    <w:p w14:paraId="7937EDC9" w14:textId="6ADAEBF7" w:rsidR="003A743A" w:rsidRDefault="00E16E26" w:rsidP="001344EB">
      <w:pPr>
        <w:pStyle w:val="ListBullet"/>
      </w:pPr>
      <w:r>
        <w:t xml:space="preserve">This item </w:t>
      </w:r>
      <w:r w:rsidR="003A743A">
        <w:t xml:space="preserve">inserts an authority provision </w:t>
      </w:r>
      <w:r>
        <w:t xml:space="preserve">that specifies that the instrument is made under clause 13 of Schedule 27 to the </w:t>
      </w:r>
      <w:r w:rsidRPr="00F51F5B">
        <w:rPr>
          <w:i/>
        </w:rPr>
        <w:t>Primary Industries (Excise) Levies Act 1999</w:t>
      </w:r>
      <w:r w:rsidR="009508F1">
        <w:t xml:space="preserve">. </w:t>
      </w:r>
      <w:r w:rsidR="003A743A">
        <w:t>.</w:t>
      </w:r>
    </w:p>
    <w:p w14:paraId="08596723" w14:textId="77777777" w:rsidR="009508F1" w:rsidRPr="00F51F5B" w:rsidRDefault="003A743A" w:rsidP="001344EB">
      <w:pPr>
        <w:pStyle w:val="ListBullet"/>
        <w:rPr>
          <w:b/>
        </w:rPr>
      </w:pPr>
      <w:r w:rsidRPr="00F51F5B">
        <w:rPr>
          <w:b/>
        </w:rPr>
        <w:t xml:space="preserve">Item 2 </w:t>
      </w:r>
      <w:r w:rsidR="009508F1" w:rsidRPr="00F51F5B">
        <w:rPr>
          <w:b/>
        </w:rPr>
        <w:t>– Section 4 (after table item 2)</w:t>
      </w:r>
    </w:p>
    <w:p w14:paraId="7F488D05" w14:textId="79E3C182" w:rsidR="003A743A" w:rsidRDefault="009508F1" w:rsidP="001344EB">
      <w:pPr>
        <w:pStyle w:val="ListBullet"/>
      </w:pPr>
      <w:r>
        <w:t xml:space="preserve">This item </w:t>
      </w:r>
      <w:r w:rsidR="003207C7">
        <w:t>inserts</w:t>
      </w:r>
      <w:r w:rsidR="003A743A">
        <w:t xml:space="preserve"> ATTIA Ltd</w:t>
      </w:r>
      <w:r>
        <w:t xml:space="preserve"> (ABN 48 077 019 204)</w:t>
      </w:r>
      <w:r w:rsidR="003207C7">
        <w:t xml:space="preserve"> </w:t>
      </w:r>
      <w:r w:rsidR="003A743A">
        <w:t>to the table of designated bodies</w:t>
      </w:r>
      <w:r w:rsidR="003207C7">
        <w:t>, as the</w:t>
      </w:r>
      <w:r>
        <w:t xml:space="preserve"> designated body for tea tree oil</w:t>
      </w:r>
      <w:r w:rsidR="003A743A">
        <w:t>.</w:t>
      </w:r>
    </w:p>
    <w:p w14:paraId="66CE9F55" w14:textId="50B285C9" w:rsidR="009508F1" w:rsidRPr="00F51F5B" w:rsidRDefault="003A743A" w:rsidP="003A743A">
      <w:pPr>
        <w:pStyle w:val="ListBullet"/>
        <w:rPr>
          <w:b/>
        </w:rPr>
      </w:pPr>
      <w:r w:rsidRPr="00F51F5B">
        <w:rPr>
          <w:b/>
        </w:rPr>
        <w:t xml:space="preserve">Item 3 </w:t>
      </w:r>
      <w:r w:rsidR="009508F1" w:rsidRPr="00F51F5B">
        <w:rPr>
          <w:b/>
        </w:rPr>
        <w:t>– Section 4 (after table item 4)</w:t>
      </w:r>
    </w:p>
    <w:p w14:paraId="6C7D1EC4" w14:textId="34F39514" w:rsidR="003A743A" w:rsidRDefault="009508F1" w:rsidP="003A743A">
      <w:pPr>
        <w:pStyle w:val="ListBullet"/>
      </w:pPr>
      <w:r>
        <w:t xml:space="preserve">This item </w:t>
      </w:r>
      <w:r w:rsidR="00D20E78">
        <w:t xml:space="preserve">inserts </w:t>
      </w:r>
      <w:r w:rsidR="003A743A">
        <w:t>Australian Ginger Industry Association Incorporated</w:t>
      </w:r>
      <w:r>
        <w:t xml:space="preserve"> (ABN 97 981 376 529)</w:t>
      </w:r>
      <w:r w:rsidR="003A743A">
        <w:t xml:space="preserve"> to the table of designated bodies</w:t>
      </w:r>
      <w:r w:rsidR="003207C7">
        <w:t>, as the</w:t>
      </w:r>
      <w:r>
        <w:t xml:space="preserve"> designated bo</w:t>
      </w:r>
      <w:r w:rsidR="0007398C">
        <w:t>d</w:t>
      </w:r>
      <w:r>
        <w:t>y for ginger</w:t>
      </w:r>
      <w:r w:rsidR="003A743A">
        <w:t>.</w:t>
      </w:r>
    </w:p>
    <w:p w14:paraId="62A66D4D" w14:textId="169E75E3" w:rsidR="009508F1" w:rsidRPr="00F51F5B" w:rsidRDefault="003A743A" w:rsidP="001344EB">
      <w:pPr>
        <w:pStyle w:val="ListBullet"/>
        <w:rPr>
          <w:b/>
        </w:rPr>
      </w:pPr>
      <w:r w:rsidRPr="00F51F5B">
        <w:rPr>
          <w:b/>
        </w:rPr>
        <w:t xml:space="preserve">Item 4 </w:t>
      </w:r>
      <w:r w:rsidR="009508F1" w:rsidRPr="00F51F5B">
        <w:rPr>
          <w:b/>
        </w:rPr>
        <w:t>– Section 4 (after table item 26)</w:t>
      </w:r>
    </w:p>
    <w:p w14:paraId="17123047" w14:textId="09D54A97" w:rsidR="003A743A" w:rsidRDefault="009508F1" w:rsidP="001344EB">
      <w:pPr>
        <w:pStyle w:val="ListBullet"/>
      </w:pPr>
      <w:r>
        <w:t xml:space="preserve">This item </w:t>
      </w:r>
      <w:r w:rsidR="00D20E78">
        <w:t>i</w:t>
      </w:r>
      <w:r w:rsidR="003207C7">
        <w:t>nserts</w:t>
      </w:r>
      <w:r w:rsidR="003A743A">
        <w:t xml:space="preserve"> Thoroughbred Breeders Australia Limited </w:t>
      </w:r>
      <w:r>
        <w:t xml:space="preserve">(ABN 33 003 432 228) </w:t>
      </w:r>
      <w:r w:rsidR="003A743A">
        <w:t>to the table of designated bodies</w:t>
      </w:r>
      <w:r w:rsidR="003207C7">
        <w:t>, as the</w:t>
      </w:r>
      <w:r>
        <w:t xml:space="preserve"> designat</w:t>
      </w:r>
      <w:r w:rsidR="003207C7">
        <w:t>ed body for thoroughbred horses</w:t>
      </w:r>
      <w:r w:rsidR="003A743A">
        <w:t>.</w:t>
      </w:r>
    </w:p>
    <w:p w14:paraId="64FFF122" w14:textId="3CBD5AD5" w:rsidR="009508F1" w:rsidRPr="00F51F5B" w:rsidRDefault="003A743A" w:rsidP="003A743A">
      <w:pPr>
        <w:pStyle w:val="ListBullet"/>
        <w:rPr>
          <w:b/>
        </w:rPr>
      </w:pPr>
      <w:r w:rsidRPr="00F51F5B">
        <w:rPr>
          <w:b/>
        </w:rPr>
        <w:t xml:space="preserve">Item 5 </w:t>
      </w:r>
      <w:r w:rsidR="009508F1" w:rsidRPr="00F51F5B">
        <w:rPr>
          <w:b/>
        </w:rPr>
        <w:t>– Section 4 (at the end of the table)</w:t>
      </w:r>
    </w:p>
    <w:p w14:paraId="70AFE757" w14:textId="186E8C37" w:rsidR="003A743A" w:rsidRDefault="009508F1" w:rsidP="003A743A">
      <w:pPr>
        <w:pStyle w:val="ListBullet"/>
      </w:pPr>
      <w:r>
        <w:lastRenderedPageBreak/>
        <w:t xml:space="preserve">This item </w:t>
      </w:r>
      <w:r w:rsidR="00D20E78">
        <w:t xml:space="preserve">inserts </w:t>
      </w:r>
      <w:r w:rsidR="00344F77">
        <w:t xml:space="preserve">Winemakers Federation of Australia Incorporated </w:t>
      </w:r>
      <w:r w:rsidR="00DE3B0B">
        <w:t xml:space="preserve">(ABN 38 539 406 467) </w:t>
      </w:r>
      <w:r w:rsidR="003A743A">
        <w:t>to the table of designated bodies</w:t>
      </w:r>
      <w:r w:rsidR="00DE3B0B">
        <w:t xml:space="preserve">, as </w:t>
      </w:r>
      <w:r w:rsidR="003207C7">
        <w:t>a</w:t>
      </w:r>
      <w:r w:rsidR="00DE3B0B">
        <w:t xml:space="preserve"> designated body for prescribed goods on which levy is</w:t>
      </w:r>
      <w:r w:rsidR="00D20E78">
        <w:t xml:space="preserve"> </w:t>
      </w:r>
      <w:r w:rsidR="00DE3B0B">
        <w:t>impose</w:t>
      </w:r>
      <w:r w:rsidR="00D20E78">
        <w:t>d</w:t>
      </w:r>
      <w:r w:rsidR="00DE3B0B">
        <w:t xml:space="preserve"> in accordance with Schedule 13 (Grapes) and Schedule 26 (Wine grapes) to the Act</w:t>
      </w:r>
      <w:r w:rsidR="003A743A">
        <w:t>.</w:t>
      </w:r>
    </w:p>
    <w:p w14:paraId="47750E3C" w14:textId="77777777" w:rsidR="003A743A" w:rsidRDefault="003A743A" w:rsidP="001344EB">
      <w:pPr>
        <w:pStyle w:val="ListBullet"/>
      </w:pPr>
    </w:p>
    <w:p w14:paraId="2BCFEFAC" w14:textId="77777777" w:rsidR="003A743A" w:rsidRDefault="003A743A" w:rsidP="001344EB">
      <w:pPr>
        <w:pStyle w:val="ListBullet"/>
      </w:pPr>
    </w:p>
    <w:p w14:paraId="3C7329EF" w14:textId="301F0969" w:rsidR="003901E8" w:rsidRDefault="00316C00" w:rsidP="001344EB">
      <w:pPr>
        <w:pStyle w:val="ListBullet"/>
      </w:pPr>
      <w:r>
        <w:t xml:space="preserve"> </w:t>
      </w:r>
    </w:p>
    <w:p w14:paraId="66B40DE3" w14:textId="77777777" w:rsidR="00E24B56" w:rsidRDefault="00EE13E3">
      <w:pPr>
        <w:pStyle w:val="norm1"/>
        <w:sectPr w:rsidR="00E24B56">
          <w:headerReference w:type="default" r:id="rId8"/>
          <w:footerReference w:type="default" r:id="rId9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  <w:r>
        <w:br w:type="page"/>
      </w:r>
    </w:p>
    <w:p w14:paraId="78F5A987" w14:textId="77777777" w:rsidR="00E24B56" w:rsidRDefault="00E24B56" w:rsidP="00C65836">
      <w:pPr>
        <w:pStyle w:val="Normal-em"/>
        <w:jc w:val="right"/>
        <w:rPr>
          <w:rFonts w:ascii="Times" w:hAnsi="Times"/>
          <w:b/>
          <w:caps/>
          <w:u w:val="single"/>
        </w:rPr>
      </w:pPr>
    </w:p>
    <w:p w14:paraId="0375A93E" w14:textId="77777777" w:rsidR="00E24B56" w:rsidRDefault="00E24B56" w:rsidP="00C65836">
      <w:pPr>
        <w:pStyle w:val="Normal-em"/>
        <w:rPr>
          <w:color w:val="auto"/>
          <w:szCs w:val="24"/>
        </w:rPr>
      </w:pPr>
    </w:p>
    <w:p w14:paraId="53EA531D" w14:textId="1FEEAC1F" w:rsidR="00E24B56" w:rsidRPr="00E463B6" w:rsidRDefault="00E24B56" w:rsidP="00C65836">
      <w:pPr>
        <w:rPr>
          <w:rFonts w:ascii="Times New Roman" w:eastAsia="Calibri" w:hAnsi="Times New Roman" w:cs="Times New Roman"/>
          <w:b/>
          <w:sz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u w:val="single"/>
        </w:rPr>
        <w:t xml:space="preserve">Details of </w:t>
      </w:r>
      <w:r w:rsidRPr="009664E1">
        <w:rPr>
          <w:rFonts w:ascii="Times New Roman" w:eastAsia="Calibri" w:hAnsi="Times New Roman" w:cs="Times New Roman"/>
          <w:b/>
          <w:sz w:val="24"/>
          <w:u w:val="single"/>
        </w:rPr>
        <w:t xml:space="preserve">the </w:t>
      </w:r>
      <w:r w:rsidR="0047251D">
        <w:rPr>
          <w:rFonts w:ascii="Times New Roman" w:eastAsia="Calibri" w:hAnsi="Times New Roman" w:cs="Times New Roman"/>
          <w:b/>
          <w:sz w:val="24"/>
          <w:u w:val="single"/>
        </w:rPr>
        <w:t>Primary Industries</w:t>
      </w:r>
      <w:r w:rsidRPr="00E463B6">
        <w:rPr>
          <w:rFonts w:ascii="Times New Roman" w:eastAsia="Calibri" w:hAnsi="Times New Roman" w:cs="Times New Roman"/>
          <w:b/>
          <w:sz w:val="24"/>
          <w:u w:val="single"/>
        </w:rPr>
        <w:t xml:space="preserve"> (Customs) Charges (Des</w:t>
      </w:r>
      <w:r w:rsidR="00344F77">
        <w:rPr>
          <w:rFonts w:ascii="Times New Roman" w:eastAsia="Calibri" w:hAnsi="Times New Roman" w:cs="Times New Roman"/>
          <w:b/>
          <w:sz w:val="24"/>
          <w:u w:val="single"/>
        </w:rPr>
        <w:t>ignated Bodies) Declaration 2018</w:t>
      </w:r>
    </w:p>
    <w:p w14:paraId="5F836416" w14:textId="77777777" w:rsidR="00E24B56" w:rsidRDefault="00E24B56" w:rsidP="00C65836">
      <w:pPr>
        <w:tabs>
          <w:tab w:val="left" w:pos="1701"/>
          <w:tab w:val="right" w:pos="9072"/>
        </w:tabs>
      </w:pPr>
    </w:p>
    <w:p w14:paraId="4EA3970D" w14:textId="5A774C81" w:rsidR="00E24B56" w:rsidRDefault="00E24B56" w:rsidP="00C65836">
      <w:pPr>
        <w:pStyle w:val="Normal-em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 xml:space="preserve">Section 1 – Name </w:t>
      </w:r>
    </w:p>
    <w:p w14:paraId="74E6BF9C" w14:textId="77777777" w:rsidR="00E24B56" w:rsidRDefault="00E24B56" w:rsidP="00C65836">
      <w:pPr>
        <w:pStyle w:val="Normal-em"/>
        <w:ind w:left="1440" w:hanging="1440"/>
        <w:rPr>
          <w:b/>
          <w:color w:val="auto"/>
          <w:szCs w:val="24"/>
        </w:rPr>
      </w:pPr>
    </w:p>
    <w:p w14:paraId="39590A7D" w14:textId="22709F99" w:rsidR="00E24B56" w:rsidRPr="00884944" w:rsidRDefault="001C736A" w:rsidP="00054922">
      <w:pPr>
        <w:pStyle w:val="Normal-em"/>
      </w:pPr>
      <w:r>
        <w:rPr>
          <w:color w:val="auto"/>
          <w:szCs w:val="24"/>
        </w:rPr>
        <w:t>This s</w:t>
      </w:r>
      <w:r w:rsidR="00E24B56">
        <w:rPr>
          <w:color w:val="auto"/>
          <w:szCs w:val="24"/>
        </w:rPr>
        <w:t xml:space="preserve">ection provides that </w:t>
      </w:r>
      <w:r w:rsidR="00FF3C89">
        <w:rPr>
          <w:color w:val="auto"/>
          <w:szCs w:val="24"/>
        </w:rPr>
        <w:t xml:space="preserve">the name of the </w:t>
      </w:r>
      <w:r w:rsidR="00C65836">
        <w:rPr>
          <w:color w:val="auto"/>
          <w:szCs w:val="24"/>
        </w:rPr>
        <w:t>D</w:t>
      </w:r>
      <w:r w:rsidR="00FF3C89">
        <w:rPr>
          <w:color w:val="auto"/>
          <w:szCs w:val="24"/>
        </w:rPr>
        <w:t>eclaration is</w:t>
      </w:r>
      <w:r w:rsidR="00C65836">
        <w:rPr>
          <w:color w:val="auto"/>
          <w:szCs w:val="24"/>
        </w:rPr>
        <w:t xml:space="preserve"> the</w:t>
      </w:r>
      <w:r w:rsidR="00C65836" w:rsidRPr="00054922">
        <w:rPr>
          <w:color w:val="auto"/>
          <w:szCs w:val="24"/>
        </w:rPr>
        <w:t xml:space="preserve"> </w:t>
      </w:r>
      <w:r w:rsidR="0047251D">
        <w:rPr>
          <w:i/>
          <w:color w:val="auto"/>
          <w:szCs w:val="24"/>
        </w:rPr>
        <w:t>Primary Industries</w:t>
      </w:r>
      <w:r w:rsidR="00E24B56" w:rsidRPr="00054922">
        <w:rPr>
          <w:i/>
          <w:color w:val="auto"/>
          <w:szCs w:val="24"/>
        </w:rPr>
        <w:t xml:space="preserve"> (Customs) Charges (Des</w:t>
      </w:r>
      <w:r w:rsidR="00344F77">
        <w:rPr>
          <w:i/>
          <w:color w:val="auto"/>
          <w:szCs w:val="24"/>
        </w:rPr>
        <w:t xml:space="preserve">ignated Bodies) </w:t>
      </w:r>
      <w:r w:rsidR="004B24DB">
        <w:rPr>
          <w:i/>
          <w:color w:val="auto"/>
          <w:szCs w:val="24"/>
        </w:rPr>
        <w:t xml:space="preserve">Amendment </w:t>
      </w:r>
      <w:r w:rsidR="00344F77">
        <w:rPr>
          <w:i/>
          <w:color w:val="auto"/>
          <w:szCs w:val="24"/>
        </w:rPr>
        <w:t>Declaration 2018</w:t>
      </w:r>
      <w:r w:rsidR="00C65836">
        <w:rPr>
          <w:color w:val="auto"/>
          <w:szCs w:val="24"/>
        </w:rPr>
        <w:t>.</w:t>
      </w:r>
    </w:p>
    <w:p w14:paraId="27F42E42" w14:textId="77777777" w:rsidR="00E24B56" w:rsidRDefault="00E24B56" w:rsidP="00C65836"/>
    <w:p w14:paraId="5D9F7371" w14:textId="77777777" w:rsidR="00E24B56" w:rsidRDefault="00E24B56" w:rsidP="00C65836">
      <w:pPr>
        <w:pStyle w:val="Normal-em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 2 – Commencement</w:t>
      </w:r>
    </w:p>
    <w:p w14:paraId="491C8B3E" w14:textId="77777777" w:rsidR="00E24B56" w:rsidRDefault="00E24B56" w:rsidP="00C65836">
      <w:pPr>
        <w:pStyle w:val="Normal-em"/>
        <w:rPr>
          <w:color w:val="auto"/>
          <w:szCs w:val="24"/>
        </w:rPr>
      </w:pPr>
    </w:p>
    <w:p w14:paraId="6716B784" w14:textId="7729C4C4" w:rsidR="00E24B56" w:rsidRDefault="001C736A" w:rsidP="00C65836">
      <w:pPr>
        <w:pStyle w:val="Normal-em"/>
        <w:rPr>
          <w:color w:val="auto"/>
          <w:szCs w:val="24"/>
          <w:highlight w:val="yellow"/>
        </w:rPr>
      </w:pPr>
      <w:r>
        <w:rPr>
          <w:color w:val="auto"/>
          <w:szCs w:val="24"/>
        </w:rPr>
        <w:t>This s</w:t>
      </w:r>
      <w:r w:rsidR="003207C7">
        <w:rPr>
          <w:color w:val="auto"/>
          <w:szCs w:val="24"/>
        </w:rPr>
        <w:t>ection provides</w:t>
      </w:r>
      <w:r w:rsidR="00DE3B0B">
        <w:rPr>
          <w:color w:val="auto"/>
          <w:szCs w:val="24"/>
        </w:rPr>
        <w:t xml:space="preserve"> that</w:t>
      </w:r>
      <w:r w:rsidR="003901E8">
        <w:rPr>
          <w:color w:val="auto"/>
          <w:szCs w:val="24"/>
        </w:rPr>
        <w:t xml:space="preserve"> the Declara</w:t>
      </w:r>
      <w:r w:rsidR="003207C7">
        <w:rPr>
          <w:color w:val="auto"/>
          <w:szCs w:val="24"/>
        </w:rPr>
        <w:t>tion</w:t>
      </w:r>
      <w:r w:rsidR="00E24B56">
        <w:rPr>
          <w:rFonts w:eastAsia="Calibri"/>
        </w:rPr>
        <w:t xml:space="preserve"> commence</w:t>
      </w:r>
      <w:r w:rsidR="00DE3B0B">
        <w:rPr>
          <w:rFonts w:eastAsia="Calibri"/>
        </w:rPr>
        <w:t>s</w:t>
      </w:r>
      <w:r w:rsidR="00E24B56">
        <w:rPr>
          <w:rFonts w:eastAsia="Calibri"/>
        </w:rPr>
        <w:t xml:space="preserve"> </w:t>
      </w:r>
      <w:r w:rsidR="00FF3C89">
        <w:rPr>
          <w:rFonts w:eastAsia="Calibri"/>
        </w:rPr>
        <w:t xml:space="preserve">the day after it </w:t>
      </w:r>
      <w:r w:rsidR="00B972CF">
        <w:rPr>
          <w:rFonts w:eastAsia="Calibri"/>
        </w:rPr>
        <w:t xml:space="preserve">the instrument </w:t>
      </w:r>
      <w:r w:rsidR="00FF3C89">
        <w:rPr>
          <w:rFonts w:eastAsia="Calibri"/>
        </w:rPr>
        <w:t>is registered</w:t>
      </w:r>
      <w:r w:rsidR="00E24B56">
        <w:rPr>
          <w:rFonts w:eastAsia="Calibri"/>
        </w:rPr>
        <w:t xml:space="preserve">. </w:t>
      </w:r>
      <w:r w:rsidR="00E24B56" w:rsidRPr="00C70CD5" w:rsidDel="00EA4E06">
        <w:t xml:space="preserve"> </w:t>
      </w:r>
    </w:p>
    <w:p w14:paraId="6D8B35AA" w14:textId="77777777" w:rsidR="00E24B56" w:rsidRDefault="00E24B56" w:rsidP="00C65836">
      <w:pPr>
        <w:pStyle w:val="Normal-em"/>
        <w:rPr>
          <w:color w:val="auto"/>
          <w:szCs w:val="24"/>
        </w:rPr>
      </w:pPr>
    </w:p>
    <w:p w14:paraId="1096BE7C" w14:textId="77777777" w:rsidR="00E24B56" w:rsidRDefault="00E24B56" w:rsidP="00C65836">
      <w:pPr>
        <w:pStyle w:val="Normal-em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 3 – Authority</w:t>
      </w:r>
    </w:p>
    <w:p w14:paraId="02165B1D" w14:textId="77777777" w:rsidR="00E24B56" w:rsidRDefault="00E24B56" w:rsidP="00C65836">
      <w:pPr>
        <w:pStyle w:val="Normal-em"/>
        <w:rPr>
          <w:color w:val="auto"/>
          <w:szCs w:val="24"/>
        </w:rPr>
      </w:pPr>
    </w:p>
    <w:p w14:paraId="2EB226A0" w14:textId="199F4753" w:rsidR="00E24B56" w:rsidRPr="0020062E" w:rsidRDefault="001C736A" w:rsidP="00C65836">
      <w:pPr>
        <w:rPr>
          <w:rFonts w:ascii="Times New Roman" w:hAnsi="Times New Roman" w:cs="Times New Roman"/>
          <w:i/>
          <w:snapToGrid w:val="0"/>
          <w:sz w:val="24"/>
        </w:rPr>
      </w:pPr>
      <w:r>
        <w:rPr>
          <w:rFonts w:ascii="Times New Roman" w:hAnsi="Times New Roman" w:cs="Times New Roman"/>
          <w:sz w:val="24"/>
        </w:rPr>
        <w:t>This s</w:t>
      </w:r>
      <w:r w:rsidR="00E24B56" w:rsidRPr="0020062E">
        <w:rPr>
          <w:rFonts w:ascii="Times New Roman" w:hAnsi="Times New Roman" w:cs="Times New Roman"/>
          <w:sz w:val="24"/>
        </w:rPr>
        <w:t>ection provides that the</w:t>
      </w:r>
      <w:r w:rsidR="00FF3C89">
        <w:rPr>
          <w:rFonts w:ascii="Times New Roman" w:hAnsi="Times New Roman" w:cs="Times New Roman"/>
          <w:sz w:val="24"/>
        </w:rPr>
        <w:t xml:space="preserve"> </w:t>
      </w:r>
      <w:r w:rsidR="003901E8" w:rsidRPr="002F690D">
        <w:rPr>
          <w:rFonts w:ascii="Times New Roman" w:hAnsi="Times New Roman"/>
          <w:sz w:val="24"/>
        </w:rPr>
        <w:t xml:space="preserve">Declaration </w:t>
      </w:r>
      <w:r w:rsidR="00FF3C89">
        <w:rPr>
          <w:rFonts w:ascii="Times New Roman" w:hAnsi="Times New Roman" w:cs="Times New Roman"/>
          <w:sz w:val="24"/>
        </w:rPr>
        <w:t xml:space="preserve">is made under </w:t>
      </w:r>
      <w:r w:rsidR="004B24DB">
        <w:rPr>
          <w:rFonts w:ascii="Times New Roman" w:hAnsi="Times New Roman" w:cs="Times New Roman"/>
          <w:sz w:val="24"/>
        </w:rPr>
        <w:t xml:space="preserve">clause 12 of schedule 14 to </w:t>
      </w:r>
      <w:r w:rsidR="00FF3C89">
        <w:rPr>
          <w:rFonts w:ascii="Times New Roman" w:hAnsi="Times New Roman" w:cs="Times New Roman"/>
          <w:sz w:val="24"/>
        </w:rPr>
        <w:t xml:space="preserve">the </w:t>
      </w:r>
      <w:r w:rsidR="00E24B56" w:rsidRPr="0020062E">
        <w:rPr>
          <w:rFonts w:ascii="Times New Roman" w:hAnsi="Times New Roman" w:cs="Times New Roman"/>
          <w:i/>
          <w:snapToGrid w:val="0"/>
          <w:sz w:val="24"/>
        </w:rPr>
        <w:t>Primary Industries (Customs) Charges Act 1999</w:t>
      </w:r>
      <w:r w:rsidR="00E24B56">
        <w:rPr>
          <w:rFonts w:ascii="Times New Roman" w:hAnsi="Times New Roman" w:cs="Times New Roman"/>
          <w:i/>
          <w:snapToGrid w:val="0"/>
          <w:sz w:val="24"/>
        </w:rPr>
        <w:t>.</w:t>
      </w:r>
    </w:p>
    <w:p w14:paraId="03809FB9" w14:textId="77777777" w:rsidR="00E24B56" w:rsidRDefault="00E24B56" w:rsidP="00C65836">
      <w:pPr>
        <w:pStyle w:val="Normal-em"/>
        <w:rPr>
          <w:iCs/>
          <w:color w:val="auto"/>
          <w:szCs w:val="24"/>
        </w:rPr>
      </w:pPr>
    </w:p>
    <w:p w14:paraId="36F6DCCF" w14:textId="77777777" w:rsidR="00344F77" w:rsidRDefault="00344F77" w:rsidP="00344F77">
      <w:pPr>
        <w:pStyle w:val="Normal-em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 4 – Schedule</w:t>
      </w:r>
    </w:p>
    <w:p w14:paraId="3781B1A3" w14:textId="77777777" w:rsidR="00344F77" w:rsidRDefault="00344F77" w:rsidP="00344F77">
      <w:pPr>
        <w:pStyle w:val="Normal-em"/>
        <w:rPr>
          <w:color w:val="auto"/>
          <w:szCs w:val="24"/>
        </w:rPr>
      </w:pPr>
    </w:p>
    <w:p w14:paraId="26CBAFC7" w14:textId="55A769D4" w:rsidR="00344F77" w:rsidRDefault="00344F77" w:rsidP="00344F77">
      <w:pPr>
        <w:pStyle w:val="Normal-em"/>
        <w:rPr>
          <w:color w:val="auto"/>
          <w:szCs w:val="24"/>
        </w:rPr>
      </w:pPr>
      <w:r>
        <w:rPr>
          <w:color w:val="auto"/>
          <w:szCs w:val="24"/>
        </w:rPr>
        <w:t xml:space="preserve">This section provides </w:t>
      </w:r>
      <w:r w:rsidR="00DE3B0B">
        <w:rPr>
          <w:color w:val="auto"/>
          <w:szCs w:val="24"/>
        </w:rPr>
        <w:t xml:space="preserve">that the instrument that is specified in the Schedule is amended or repealed as set out in the applicable items in the Schedule concerned, and any other item in a Schedule has effect according to its terms. </w:t>
      </w:r>
    </w:p>
    <w:p w14:paraId="6F2338C3" w14:textId="77777777" w:rsidR="00344F77" w:rsidRDefault="00344F77" w:rsidP="00344F77">
      <w:pPr>
        <w:pStyle w:val="Normal-em"/>
        <w:rPr>
          <w:iCs/>
          <w:color w:val="auto"/>
          <w:szCs w:val="24"/>
        </w:rPr>
      </w:pPr>
    </w:p>
    <w:p w14:paraId="35457804" w14:textId="77777777" w:rsidR="00344F77" w:rsidRDefault="00344F77" w:rsidP="00344F77">
      <w:pPr>
        <w:pStyle w:val="Normal-em"/>
        <w:rPr>
          <w:color w:val="auto"/>
          <w:szCs w:val="24"/>
        </w:rPr>
      </w:pPr>
      <w:r>
        <w:rPr>
          <w:color w:val="auto"/>
          <w:szCs w:val="24"/>
          <w:u w:val="single"/>
        </w:rPr>
        <w:t>Schedule 1</w:t>
      </w:r>
    </w:p>
    <w:p w14:paraId="451A0FF0" w14:textId="77777777" w:rsidR="00344F77" w:rsidRDefault="00344F77" w:rsidP="00344F77">
      <w:pPr>
        <w:pStyle w:val="Normal-em"/>
        <w:rPr>
          <w:iCs/>
          <w:color w:val="auto"/>
          <w:szCs w:val="24"/>
        </w:rPr>
      </w:pPr>
    </w:p>
    <w:p w14:paraId="41C2B51A" w14:textId="77777777" w:rsidR="00D20E78" w:rsidRPr="00A453ED" w:rsidRDefault="00D20E78" w:rsidP="00D20E78">
      <w:pPr>
        <w:pStyle w:val="Normal-em"/>
        <w:rPr>
          <w:b/>
          <w:i/>
          <w:iCs/>
          <w:color w:val="auto"/>
          <w:szCs w:val="24"/>
        </w:rPr>
      </w:pPr>
      <w:r>
        <w:rPr>
          <w:b/>
          <w:i/>
          <w:iCs/>
          <w:color w:val="auto"/>
          <w:szCs w:val="24"/>
        </w:rPr>
        <w:t>Primary Industries (Customs) Charges (Designated Bodies) Determination 2017</w:t>
      </w:r>
    </w:p>
    <w:p w14:paraId="65AA6B4D" w14:textId="77777777" w:rsidR="00D20E78" w:rsidRDefault="00D20E78" w:rsidP="00344F77">
      <w:pPr>
        <w:pStyle w:val="ListBullet"/>
      </w:pPr>
    </w:p>
    <w:p w14:paraId="55E36667" w14:textId="54EFB446" w:rsidR="00D20E78" w:rsidRPr="00F51F5B" w:rsidRDefault="00344F77" w:rsidP="00344F77">
      <w:pPr>
        <w:pStyle w:val="ListBullet"/>
        <w:rPr>
          <w:b/>
        </w:rPr>
      </w:pPr>
      <w:r w:rsidRPr="00F51F5B">
        <w:rPr>
          <w:b/>
        </w:rPr>
        <w:t xml:space="preserve">Item 1 </w:t>
      </w:r>
      <w:r w:rsidR="00D20E78" w:rsidRPr="00F51F5B">
        <w:rPr>
          <w:b/>
        </w:rPr>
        <w:t>– Section 4 (after table item 2)</w:t>
      </w:r>
    </w:p>
    <w:p w14:paraId="6AA06EFB" w14:textId="08ECE325" w:rsidR="00344F77" w:rsidRDefault="00D20E78" w:rsidP="00344F77">
      <w:pPr>
        <w:pStyle w:val="ListBullet"/>
      </w:pPr>
      <w:r>
        <w:t xml:space="preserve">This item inserts </w:t>
      </w:r>
      <w:r w:rsidR="0047251D">
        <w:t xml:space="preserve">ATTIA Ltd </w:t>
      </w:r>
      <w:r w:rsidR="00344F77">
        <w:t>to the table of designated bodies</w:t>
      </w:r>
      <w:r w:rsidR="003207C7">
        <w:t>, as the</w:t>
      </w:r>
      <w:r>
        <w:t xml:space="preserve"> designated body for tea tree oil</w:t>
      </w:r>
      <w:r w:rsidR="00344F77">
        <w:t>.</w:t>
      </w:r>
    </w:p>
    <w:p w14:paraId="6D1AE16A" w14:textId="77777777" w:rsidR="00E24B56" w:rsidRDefault="00E24B56" w:rsidP="00C65836">
      <w:pPr>
        <w:pStyle w:val="Normal-em"/>
        <w:rPr>
          <w:iCs/>
          <w:color w:val="auto"/>
          <w:szCs w:val="24"/>
        </w:rPr>
      </w:pPr>
    </w:p>
    <w:p w14:paraId="2A189772" w14:textId="77777777" w:rsidR="00E24B56" w:rsidRDefault="00E24B56" w:rsidP="00C65836">
      <w:pPr>
        <w:pStyle w:val="norm1"/>
      </w:pPr>
      <w:r>
        <w:br w:type="page"/>
      </w:r>
    </w:p>
    <w:p w14:paraId="214D0215" w14:textId="77777777" w:rsidR="00095859" w:rsidRDefault="00095859" w:rsidP="00733FF5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443935A0" w14:textId="77777777" w:rsidR="0000562C" w:rsidRDefault="0000562C" w:rsidP="00733FF5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14:paraId="61CB0E4B" w14:textId="77777777" w:rsidR="0000562C" w:rsidRDefault="0000562C" w:rsidP="00733FF5">
      <w:pPr>
        <w:spacing w:before="12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Prepared in accordance with Part 3 of the Human Rights (Parliamentary Scrutiny) Act 2011</w:t>
      </w:r>
    </w:p>
    <w:p w14:paraId="45F044EA" w14:textId="77777777" w:rsidR="0000562C" w:rsidRDefault="0000562C" w:rsidP="002F690D">
      <w:pPr>
        <w:jc w:val="center"/>
        <w:rPr>
          <w:rFonts w:ascii="Times New Roman" w:hAnsi="Times New Roman"/>
          <w:sz w:val="24"/>
        </w:rPr>
      </w:pPr>
    </w:p>
    <w:p w14:paraId="2D908D8A" w14:textId="5684B6AB" w:rsidR="0000562C" w:rsidRPr="008B2CF6" w:rsidRDefault="0000562C" w:rsidP="00733FF5">
      <w:pPr>
        <w:jc w:val="center"/>
        <w:rPr>
          <w:rFonts w:ascii="Times New Roman" w:hAnsi="Times New Roman" w:cs="Times New Roman"/>
          <w:b/>
          <w:sz w:val="24"/>
        </w:rPr>
      </w:pPr>
      <w:r w:rsidRPr="008B2CF6">
        <w:rPr>
          <w:rFonts w:ascii="Times New Roman" w:hAnsi="Times New Roman" w:cs="Times New Roman"/>
          <w:b/>
          <w:i/>
          <w:iCs/>
          <w:sz w:val="24"/>
        </w:rPr>
        <w:t>Primary Industries (Excise) Levies (Designated Bodies) Amendment Declaration 201</w:t>
      </w:r>
      <w:r w:rsidR="00D20E78">
        <w:rPr>
          <w:rFonts w:ascii="Times New Roman" w:hAnsi="Times New Roman" w:cs="Times New Roman"/>
          <w:b/>
          <w:i/>
          <w:iCs/>
          <w:sz w:val="24"/>
        </w:rPr>
        <w:t>8</w:t>
      </w:r>
    </w:p>
    <w:p w14:paraId="1D92BA61" w14:textId="77777777" w:rsidR="0000562C" w:rsidRPr="008B2CF6" w:rsidRDefault="0000562C" w:rsidP="00733FF5">
      <w:pPr>
        <w:jc w:val="center"/>
        <w:rPr>
          <w:rFonts w:ascii="Times New Roman" w:hAnsi="Times New Roman" w:cs="Times New Roman"/>
          <w:b/>
          <w:sz w:val="24"/>
        </w:rPr>
      </w:pPr>
    </w:p>
    <w:p w14:paraId="2104ED83" w14:textId="68494DA9" w:rsidR="0000562C" w:rsidRPr="008B2CF6" w:rsidRDefault="0047251D" w:rsidP="00733FF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  <w:lang w:val="en-GB"/>
        </w:rPr>
        <w:t>Primary Industries</w:t>
      </w:r>
      <w:r w:rsidR="0000562C" w:rsidRPr="008B2CF6">
        <w:rPr>
          <w:rFonts w:ascii="Times New Roman" w:hAnsi="Times New Roman" w:cs="Times New Roman"/>
          <w:b/>
          <w:i/>
          <w:sz w:val="24"/>
          <w:lang w:val="en-GB"/>
        </w:rPr>
        <w:t xml:space="preserve"> (Customs) Charges (Designated Bodies) </w:t>
      </w:r>
      <w:r w:rsidR="00D20E78">
        <w:rPr>
          <w:rFonts w:ascii="Times New Roman" w:hAnsi="Times New Roman" w:cs="Times New Roman"/>
          <w:b/>
          <w:i/>
          <w:sz w:val="24"/>
          <w:lang w:val="en-GB"/>
        </w:rPr>
        <w:t xml:space="preserve">Amendment </w:t>
      </w:r>
      <w:r w:rsidR="0000562C" w:rsidRPr="008B2CF6">
        <w:rPr>
          <w:rFonts w:ascii="Times New Roman" w:hAnsi="Times New Roman" w:cs="Times New Roman"/>
          <w:b/>
          <w:i/>
          <w:sz w:val="24"/>
          <w:lang w:val="en-GB"/>
        </w:rPr>
        <w:t>Declaration 201</w:t>
      </w:r>
      <w:r w:rsidR="00D20E78">
        <w:rPr>
          <w:rFonts w:ascii="Times New Roman" w:hAnsi="Times New Roman" w:cs="Times New Roman"/>
          <w:b/>
          <w:i/>
          <w:sz w:val="24"/>
          <w:lang w:val="en-GB"/>
        </w:rPr>
        <w:t>8</w:t>
      </w:r>
    </w:p>
    <w:p w14:paraId="55187F00" w14:textId="77777777" w:rsidR="0000562C" w:rsidRDefault="0000562C" w:rsidP="00733FF5">
      <w:pPr>
        <w:jc w:val="center"/>
        <w:rPr>
          <w:rFonts w:ascii="Times New Roman" w:hAnsi="Times New Roman" w:cs="Times New Roman"/>
          <w:b/>
          <w:i/>
          <w:sz w:val="24"/>
        </w:rPr>
      </w:pPr>
    </w:p>
    <w:sdt>
      <w:sdtPr>
        <w:rPr>
          <w:rFonts w:ascii="Times New Roman" w:hAnsi="Times New Roman"/>
          <w:sz w:val="24"/>
        </w:rPr>
        <w:id w:val="1431242346"/>
        <w:lock w:val="contentLocked"/>
        <w:placeholder>
          <w:docPart w:val="B2AAD4F34875452A869F70F4FA43FE47"/>
        </w:placeholder>
        <w:group/>
      </w:sdtPr>
      <w:sdtEndPr>
        <w:rPr>
          <w:b/>
        </w:rPr>
      </w:sdtEndPr>
      <w:sdtContent>
        <w:p w14:paraId="27CCF69F" w14:textId="77777777" w:rsidR="0000562C" w:rsidRDefault="0000562C" w:rsidP="00733FF5">
          <w:pPr>
            <w:jc w:val="center"/>
            <w:rPr>
              <w:rFonts w:ascii="Times New Roman" w:hAnsi="Times New Roman"/>
              <w:sz w:val="24"/>
            </w:rPr>
          </w:pPr>
        </w:p>
        <w:p w14:paraId="7D1E0082" w14:textId="77777777" w:rsidR="0000562C" w:rsidRDefault="0000562C" w:rsidP="00733FF5">
          <w:pPr>
            <w:spacing w:before="120" w:after="120"/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 xml:space="preserve">This Legislative Instrument is compatible with the human rights and freedoms recognised or declared in the international instruments listed in section 3 of the </w:t>
          </w:r>
          <w:r>
            <w:rPr>
              <w:rFonts w:ascii="Times New Roman" w:hAnsi="Times New Roman"/>
              <w:i/>
              <w:sz w:val="24"/>
            </w:rPr>
            <w:t>Human Rights (Parliamentary Scrutiny) Act 2011</w:t>
          </w:r>
          <w:r>
            <w:rPr>
              <w:rFonts w:ascii="Times New Roman" w:hAnsi="Times New Roman"/>
              <w:sz w:val="24"/>
            </w:rPr>
            <w:t>.</w:t>
          </w:r>
        </w:p>
        <w:p w14:paraId="030677C3" w14:textId="77777777" w:rsidR="0000562C" w:rsidRDefault="0000562C" w:rsidP="00733FF5">
          <w:pPr>
            <w:rPr>
              <w:rFonts w:ascii="Times New Roman" w:hAnsi="Times New Roman"/>
              <w:sz w:val="24"/>
            </w:rPr>
          </w:pPr>
        </w:p>
        <w:p w14:paraId="2A2D231F" w14:textId="77777777" w:rsidR="0000562C" w:rsidRDefault="0000562C" w:rsidP="00733FF5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Overview of the Legislative Instrument</w:t>
          </w:r>
        </w:p>
      </w:sdtContent>
    </w:sdt>
    <w:p w14:paraId="3A2ADB3E" w14:textId="7491B576" w:rsidR="00344F77" w:rsidRDefault="00344F77" w:rsidP="00344F77">
      <w:pPr>
        <w:tabs>
          <w:tab w:val="right" w:pos="9072"/>
        </w:tabs>
        <w:rPr>
          <w:rFonts w:ascii="Times New Roman" w:hAnsi="Times New Roman" w:cs="Times New Roman"/>
          <w:iCs/>
          <w:sz w:val="24"/>
        </w:rPr>
      </w:pPr>
      <w:r w:rsidRPr="00234783">
        <w:rPr>
          <w:rFonts w:ascii="Times New Roman" w:eastAsia="Calibri" w:hAnsi="Times New Roman" w:cs="Times New Roman"/>
          <w:sz w:val="24"/>
        </w:rPr>
        <w:t xml:space="preserve">The purpose of the </w:t>
      </w:r>
      <w:r w:rsidRPr="00234783">
        <w:rPr>
          <w:rFonts w:ascii="Times New Roman" w:hAnsi="Times New Roman" w:cs="Times New Roman"/>
          <w:i/>
          <w:iCs/>
          <w:sz w:val="24"/>
        </w:rPr>
        <w:t xml:space="preserve">Primary Industries (Excise) Levies (Designated Bodies) </w:t>
      </w:r>
      <w:r>
        <w:rPr>
          <w:rFonts w:ascii="Times New Roman" w:hAnsi="Times New Roman" w:cs="Times New Roman"/>
          <w:i/>
          <w:iCs/>
          <w:sz w:val="24"/>
        </w:rPr>
        <w:t xml:space="preserve">Amendment </w:t>
      </w:r>
      <w:r w:rsidRPr="00234783">
        <w:rPr>
          <w:rFonts w:ascii="Times New Roman" w:hAnsi="Times New Roman" w:cs="Times New Roman"/>
          <w:i/>
          <w:iCs/>
          <w:sz w:val="24"/>
        </w:rPr>
        <w:t xml:space="preserve">Declaration </w:t>
      </w:r>
      <w:r>
        <w:rPr>
          <w:rFonts w:ascii="Times New Roman" w:hAnsi="Times New Roman" w:cs="Times New Roman"/>
          <w:i/>
          <w:iCs/>
          <w:sz w:val="24"/>
        </w:rPr>
        <w:t>2017</w:t>
      </w:r>
      <w:r>
        <w:rPr>
          <w:rFonts w:ascii="Times New Roman" w:hAnsi="Times New Roman" w:cs="Times New Roman"/>
          <w:sz w:val="24"/>
        </w:rPr>
        <w:t xml:space="preserve"> </w:t>
      </w:r>
      <w:r w:rsidRPr="00234783">
        <w:rPr>
          <w:rFonts w:ascii="Times New Roman" w:hAnsi="Times New Roman" w:cs="Times New Roman"/>
          <w:sz w:val="24"/>
        </w:rPr>
        <w:t xml:space="preserve">is to </w:t>
      </w:r>
      <w:r>
        <w:rPr>
          <w:rFonts w:ascii="Times New Roman" w:hAnsi="Times New Roman" w:cs="Times New Roman"/>
          <w:sz w:val="24"/>
        </w:rPr>
        <w:t xml:space="preserve">amend the </w:t>
      </w:r>
      <w:r>
        <w:rPr>
          <w:rFonts w:ascii="Times New Roman" w:hAnsi="Times New Roman" w:cs="Times New Roman"/>
          <w:i/>
          <w:sz w:val="24"/>
        </w:rPr>
        <w:t xml:space="preserve">Primary Industries (Excise) Levies (Designated Bodies) Declaration </w:t>
      </w:r>
      <w:r w:rsidRPr="00B934DC">
        <w:rPr>
          <w:rFonts w:ascii="Times New Roman" w:hAnsi="Times New Roman" w:cs="Times New Roman"/>
          <w:i/>
          <w:sz w:val="24"/>
        </w:rPr>
        <w:t>2013</w:t>
      </w:r>
      <w:r>
        <w:rPr>
          <w:rFonts w:ascii="Times New Roman" w:hAnsi="Times New Roman" w:cs="Times New Roman"/>
          <w:sz w:val="24"/>
        </w:rPr>
        <w:t xml:space="preserve"> </w:t>
      </w:r>
      <w:r w:rsidR="00033F5E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z w:val="24"/>
        </w:rPr>
        <w:t xml:space="preserve"> </w:t>
      </w:r>
      <w:r w:rsidRPr="00234783">
        <w:rPr>
          <w:rFonts w:ascii="Times New Roman" w:hAnsi="Times New Roman" w:cs="Times New Roman"/>
          <w:sz w:val="24"/>
        </w:rPr>
        <w:t xml:space="preserve">declare </w:t>
      </w:r>
      <w:r w:rsidR="00A7415A" w:rsidRPr="00A7415A">
        <w:rPr>
          <w:rFonts w:ascii="Times New Roman" w:hAnsi="Times New Roman"/>
          <w:sz w:val="24"/>
        </w:rPr>
        <w:t>ATTIA Ltd</w:t>
      </w:r>
      <w:r w:rsidR="00A7415A">
        <w:rPr>
          <w:rFonts w:ascii="Times New Roman" w:hAnsi="Times New Roman"/>
          <w:sz w:val="24"/>
        </w:rPr>
        <w:t xml:space="preserve">, </w:t>
      </w:r>
      <w:r w:rsidR="00A7415A" w:rsidRPr="00A7415A">
        <w:rPr>
          <w:rFonts w:ascii="Times New Roman" w:hAnsi="Times New Roman"/>
          <w:sz w:val="24"/>
        </w:rPr>
        <w:t>Australian Ginger Industry Association Incorporated</w:t>
      </w:r>
      <w:r w:rsidR="00A7415A">
        <w:rPr>
          <w:rFonts w:ascii="Times New Roman" w:hAnsi="Times New Roman"/>
          <w:sz w:val="24"/>
        </w:rPr>
        <w:t xml:space="preserve">, </w:t>
      </w:r>
      <w:r w:rsidR="00A7415A" w:rsidRPr="00A7415A">
        <w:rPr>
          <w:rFonts w:ascii="Times New Roman" w:hAnsi="Times New Roman"/>
          <w:sz w:val="24"/>
        </w:rPr>
        <w:t>Winemakers Federation of Australia Incorporated</w:t>
      </w:r>
      <w:r w:rsidR="00A7415A">
        <w:rPr>
          <w:rFonts w:ascii="Times New Roman" w:hAnsi="Times New Roman"/>
          <w:sz w:val="24"/>
        </w:rPr>
        <w:t xml:space="preserve"> and </w:t>
      </w:r>
      <w:r w:rsidR="00A7415A" w:rsidRPr="00A7415A">
        <w:rPr>
          <w:rFonts w:ascii="Times New Roman" w:hAnsi="Times New Roman"/>
          <w:sz w:val="24"/>
        </w:rPr>
        <w:t>Thoroughbred Breeders Australia Limited</w:t>
      </w:r>
      <w:r w:rsidRPr="002347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as</w:t>
      </w:r>
      <w:r w:rsidRPr="00234783">
        <w:rPr>
          <w:rFonts w:ascii="Times New Roman" w:hAnsi="Times New Roman" w:cs="Times New Roman"/>
          <w:sz w:val="24"/>
        </w:rPr>
        <w:t xml:space="preserve"> designated bodies under </w:t>
      </w:r>
      <w:r>
        <w:rPr>
          <w:rFonts w:ascii="Times New Roman" w:hAnsi="Times New Roman" w:cs="Times New Roman"/>
          <w:sz w:val="24"/>
        </w:rPr>
        <w:t xml:space="preserve">clause 13 of Schedule 27 to the </w:t>
      </w:r>
      <w:r>
        <w:rPr>
          <w:rFonts w:ascii="Times New Roman" w:hAnsi="Times New Roman" w:cs="Times New Roman"/>
          <w:iCs/>
          <w:sz w:val="24"/>
        </w:rPr>
        <w:t>Excise Levies Act</w:t>
      </w:r>
      <w:r w:rsidRPr="00234783">
        <w:rPr>
          <w:rFonts w:ascii="Times New Roman" w:hAnsi="Times New Roman" w:cs="Times New Roman"/>
          <w:iCs/>
          <w:sz w:val="24"/>
        </w:rPr>
        <w:t xml:space="preserve">. </w:t>
      </w:r>
    </w:p>
    <w:p w14:paraId="1929B1A4" w14:textId="77777777" w:rsidR="00344F77" w:rsidRDefault="00344F77" w:rsidP="00344F77">
      <w:pPr>
        <w:tabs>
          <w:tab w:val="left" w:pos="8120"/>
        </w:tabs>
        <w:rPr>
          <w:rFonts w:ascii="Times New Roman" w:hAnsi="Times New Roman" w:cs="Times New Roman"/>
          <w:iCs/>
          <w:sz w:val="24"/>
        </w:rPr>
      </w:pPr>
    </w:p>
    <w:p w14:paraId="6F90AB6E" w14:textId="5C029E9D" w:rsidR="00344F77" w:rsidRPr="00234783" w:rsidRDefault="00344F77" w:rsidP="00344F77">
      <w:pPr>
        <w:rPr>
          <w:rFonts w:ascii="Times New Roman" w:hAnsi="Times New Roman"/>
          <w:i/>
          <w:sz w:val="24"/>
          <w:lang w:val="en-GB"/>
        </w:rPr>
      </w:pPr>
      <w:r w:rsidRPr="00234783">
        <w:rPr>
          <w:rFonts w:ascii="Times New Roman" w:eastAsia="Calibri" w:hAnsi="Times New Roman" w:cs="Times New Roman"/>
          <w:sz w:val="24"/>
        </w:rPr>
        <w:t>The purpose of the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47251D">
        <w:rPr>
          <w:rFonts w:ascii="Times New Roman" w:hAnsi="Times New Roman"/>
          <w:i/>
          <w:sz w:val="24"/>
          <w:lang w:val="en-GB"/>
        </w:rPr>
        <w:t>Primary Industries</w:t>
      </w:r>
      <w:r w:rsidRPr="00885EED">
        <w:rPr>
          <w:rFonts w:ascii="Times New Roman" w:hAnsi="Times New Roman"/>
          <w:i/>
          <w:sz w:val="24"/>
          <w:lang w:val="en-GB"/>
        </w:rPr>
        <w:t xml:space="preserve"> (Customs) Charges (Des</w:t>
      </w:r>
      <w:r>
        <w:rPr>
          <w:rFonts w:ascii="Times New Roman" w:hAnsi="Times New Roman"/>
          <w:i/>
          <w:sz w:val="24"/>
          <w:lang w:val="en-GB"/>
        </w:rPr>
        <w:t>ignated Bodies) Amendment Declaration 2018</w:t>
      </w:r>
      <w:r>
        <w:rPr>
          <w:rFonts w:ascii="Times New Roman" w:hAnsi="Times New Roman"/>
          <w:sz w:val="24"/>
          <w:lang w:val="en-GB"/>
        </w:rPr>
        <w:t xml:space="preserve"> is to amend the</w:t>
      </w:r>
      <w:r>
        <w:rPr>
          <w:rFonts w:ascii="Times New Roman" w:hAnsi="Times New Roman"/>
          <w:i/>
          <w:sz w:val="24"/>
          <w:lang w:val="en-GB"/>
        </w:rPr>
        <w:t xml:space="preserve"> </w:t>
      </w:r>
      <w:r w:rsidRPr="00885EED">
        <w:rPr>
          <w:rFonts w:ascii="Times New Roman" w:hAnsi="Times New Roman"/>
          <w:i/>
          <w:sz w:val="24"/>
          <w:lang w:val="en-GB"/>
        </w:rPr>
        <w:t>Primary Industr</w:t>
      </w:r>
      <w:r w:rsidR="0047251D">
        <w:rPr>
          <w:rFonts w:ascii="Times New Roman" w:hAnsi="Times New Roman"/>
          <w:i/>
          <w:sz w:val="24"/>
          <w:lang w:val="en-GB"/>
        </w:rPr>
        <w:t>ies</w:t>
      </w:r>
      <w:bookmarkStart w:id="0" w:name="_GoBack"/>
      <w:bookmarkEnd w:id="0"/>
      <w:r w:rsidRPr="00885EED">
        <w:rPr>
          <w:rFonts w:ascii="Times New Roman" w:hAnsi="Times New Roman"/>
          <w:i/>
          <w:sz w:val="24"/>
          <w:lang w:val="en-GB"/>
        </w:rPr>
        <w:t xml:space="preserve"> (Customs) Charges (Designated Bodies) Declaration </w:t>
      </w:r>
      <w:r w:rsidRPr="006B5333">
        <w:rPr>
          <w:rFonts w:ascii="Times New Roman" w:hAnsi="Times New Roman"/>
          <w:i/>
          <w:sz w:val="24"/>
          <w:lang w:val="en-GB"/>
        </w:rPr>
        <w:t>2017</w:t>
      </w:r>
      <w:r>
        <w:rPr>
          <w:rFonts w:ascii="Times New Roman" w:hAnsi="Times New Roman"/>
          <w:sz w:val="24"/>
          <w:lang w:val="en-GB"/>
        </w:rPr>
        <w:t xml:space="preserve"> </w:t>
      </w:r>
      <w:r w:rsidR="00227DCF">
        <w:rPr>
          <w:rFonts w:ascii="Times New Roman" w:hAnsi="Times New Roman" w:cs="Times New Roman"/>
          <w:sz w:val="24"/>
        </w:rPr>
        <w:t>and</w:t>
      </w:r>
      <w:r w:rsidRPr="00234783">
        <w:rPr>
          <w:rFonts w:ascii="Times New Roman" w:hAnsi="Times New Roman" w:cs="Times New Roman"/>
          <w:sz w:val="24"/>
        </w:rPr>
        <w:t xml:space="preserve"> declare </w:t>
      </w:r>
      <w:r w:rsidR="00A7415A" w:rsidRPr="00A7415A">
        <w:rPr>
          <w:rFonts w:ascii="Times New Roman" w:hAnsi="Times New Roman"/>
          <w:sz w:val="24"/>
        </w:rPr>
        <w:t>ATTIA Ltd</w:t>
      </w:r>
      <w:r w:rsidR="00A741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as a </w:t>
      </w:r>
      <w:r w:rsidRPr="00234783">
        <w:rPr>
          <w:rFonts w:ascii="Times New Roman" w:hAnsi="Times New Roman" w:cs="Times New Roman"/>
          <w:sz w:val="24"/>
        </w:rPr>
        <w:t>designated bod</w:t>
      </w:r>
      <w:r>
        <w:rPr>
          <w:rFonts w:ascii="Times New Roman" w:hAnsi="Times New Roman" w:cs="Times New Roman"/>
          <w:sz w:val="24"/>
        </w:rPr>
        <w:t>y</w:t>
      </w:r>
      <w:r w:rsidRPr="00234783">
        <w:rPr>
          <w:rFonts w:ascii="Times New Roman" w:hAnsi="Times New Roman" w:cs="Times New Roman"/>
          <w:sz w:val="24"/>
        </w:rPr>
        <w:t xml:space="preserve"> under </w:t>
      </w:r>
      <w:r>
        <w:rPr>
          <w:rFonts w:ascii="Times New Roman" w:hAnsi="Times New Roman" w:cs="Times New Roman"/>
          <w:sz w:val="24"/>
        </w:rPr>
        <w:t>clause 12 of Schedule 14</w:t>
      </w:r>
      <w:r w:rsidRPr="00234783">
        <w:rPr>
          <w:rFonts w:ascii="Times New Roman" w:hAnsi="Times New Roman" w:cs="Times New Roman"/>
          <w:sz w:val="24"/>
        </w:rPr>
        <w:t xml:space="preserve"> to the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Custom Charges Act</w:t>
      </w:r>
      <w:r w:rsidRPr="0029731E">
        <w:rPr>
          <w:rFonts w:ascii="Times New Roman" w:hAnsi="Times New Roman"/>
          <w:iCs/>
          <w:sz w:val="24"/>
        </w:rPr>
        <w:t>.</w:t>
      </w:r>
      <w:r w:rsidRPr="00234783">
        <w:rPr>
          <w:rFonts w:ascii="Times New Roman" w:hAnsi="Times New Roman" w:cs="Times New Roman"/>
          <w:iCs/>
          <w:sz w:val="24"/>
        </w:rPr>
        <w:t xml:space="preserve"> </w:t>
      </w:r>
    </w:p>
    <w:p w14:paraId="2FE4DE99" w14:textId="77777777" w:rsidR="0000562C" w:rsidRPr="00921C4A" w:rsidRDefault="0000562C" w:rsidP="00733FF5">
      <w:pPr>
        <w:tabs>
          <w:tab w:val="left" w:pos="8120"/>
        </w:tabs>
        <w:rPr>
          <w:rFonts w:ascii="Times New Roman" w:hAnsi="Times New Roman" w:cs="Times New Roman"/>
          <w:iCs/>
          <w:sz w:val="24"/>
        </w:rPr>
      </w:pPr>
    </w:p>
    <w:p w14:paraId="7A3C62A1" w14:textId="77777777" w:rsidR="0000562C" w:rsidRDefault="0000562C" w:rsidP="002F690D">
      <w:pPr>
        <w:rPr>
          <w:rFonts w:ascii="Times New Roman" w:eastAsia="Calibri" w:hAnsi="Times New Roman" w:cs="Times New Roman"/>
          <w:sz w:val="24"/>
        </w:rPr>
      </w:pPr>
      <w:r w:rsidRPr="00921C4A">
        <w:rPr>
          <w:rFonts w:ascii="Times New Roman" w:hAnsi="Times New Roman"/>
          <w:b/>
          <w:sz w:val="24"/>
        </w:rPr>
        <w:t>Huma</w:t>
      </w:r>
      <w:r>
        <w:rPr>
          <w:rFonts w:ascii="Times New Roman" w:hAnsi="Times New Roman"/>
          <w:b/>
          <w:sz w:val="24"/>
        </w:rPr>
        <w:t xml:space="preserve">n rights </w:t>
      </w:r>
      <w:r w:rsidRPr="001C736A">
        <w:rPr>
          <w:rFonts w:ascii="Times New Roman" w:eastAsia="Calibri" w:hAnsi="Times New Roman" w:cs="Times New Roman"/>
          <w:b/>
          <w:sz w:val="24"/>
        </w:rPr>
        <w:t>implications</w:t>
      </w:r>
    </w:p>
    <w:p w14:paraId="01B49B9C" w14:textId="77777777" w:rsidR="001C736A" w:rsidRDefault="001C736A" w:rsidP="001C736A">
      <w:pPr>
        <w:rPr>
          <w:rFonts w:ascii="Times New Roman" w:hAnsi="Times New Roman"/>
          <w:sz w:val="24"/>
        </w:rPr>
      </w:pPr>
    </w:p>
    <w:p w14:paraId="79A0AC87" w14:textId="77777777" w:rsidR="0000562C" w:rsidRDefault="0000562C" w:rsidP="002F690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These Legislative </w:t>
      </w:r>
      <w:r w:rsidRPr="001C736A">
        <w:rPr>
          <w:rFonts w:ascii="Times New Roman" w:eastAsia="Calibri" w:hAnsi="Times New Roman" w:cs="Times New Roman"/>
          <w:sz w:val="24"/>
        </w:rPr>
        <w:t>Instruments</w:t>
      </w:r>
      <w:r>
        <w:rPr>
          <w:rFonts w:ascii="Times New Roman" w:hAnsi="Times New Roman"/>
          <w:sz w:val="24"/>
        </w:rPr>
        <w:t xml:space="preserve"> do not engage any of the applicable rights or freedoms.</w:t>
      </w:r>
    </w:p>
    <w:p w14:paraId="08C25B82" w14:textId="77777777" w:rsidR="001C736A" w:rsidRDefault="001C736A" w:rsidP="001C736A">
      <w:pPr>
        <w:rPr>
          <w:rFonts w:ascii="Times New Roman" w:hAnsi="Times New Roman"/>
          <w:sz w:val="24"/>
        </w:rPr>
      </w:pPr>
    </w:p>
    <w:p w14:paraId="2407A291" w14:textId="77777777" w:rsidR="0000562C" w:rsidRDefault="0000562C" w:rsidP="001C736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Conclusion</w:t>
      </w:r>
    </w:p>
    <w:p w14:paraId="233D47AC" w14:textId="77777777" w:rsidR="001C736A" w:rsidRDefault="001C736A" w:rsidP="002F690D">
      <w:pPr>
        <w:rPr>
          <w:rFonts w:ascii="Times New Roman" w:hAnsi="Times New Roman"/>
          <w:sz w:val="24"/>
        </w:rPr>
      </w:pPr>
    </w:p>
    <w:p w14:paraId="53F46154" w14:textId="77777777" w:rsidR="0000562C" w:rsidRDefault="0000562C" w:rsidP="002F690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These Legislative Instruments are compatible with human rights as they do not raise any human rights issues.</w:t>
      </w:r>
    </w:p>
    <w:p w14:paraId="6146A662" w14:textId="77777777" w:rsidR="0000562C" w:rsidRDefault="0000562C" w:rsidP="00733FF5">
      <w:pPr>
        <w:spacing w:after="120"/>
        <w:jc w:val="both"/>
        <w:rPr>
          <w:rFonts w:ascii="Times New Roman" w:hAnsi="Times New Roman"/>
          <w:sz w:val="24"/>
        </w:rPr>
      </w:pPr>
    </w:p>
    <w:p w14:paraId="6E69F9C1" w14:textId="77777777" w:rsidR="0000562C" w:rsidRDefault="0000562C" w:rsidP="00733FF5">
      <w:pPr>
        <w:spacing w:after="120"/>
        <w:jc w:val="both"/>
        <w:rPr>
          <w:rFonts w:ascii="Times New Roman" w:hAnsi="Times New Roman"/>
          <w:sz w:val="24"/>
        </w:rPr>
      </w:pPr>
    </w:p>
    <w:p w14:paraId="729F607D" w14:textId="1CBFA2C0" w:rsidR="0000562C" w:rsidRDefault="0000562C" w:rsidP="00733FF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The Hon. </w:t>
      </w:r>
      <w:r w:rsidR="00344F77">
        <w:rPr>
          <w:rFonts w:ascii="Times New Roman" w:hAnsi="Times New Roman"/>
          <w:b/>
          <w:bCs/>
          <w:sz w:val="24"/>
        </w:rPr>
        <w:t xml:space="preserve">David </w:t>
      </w:r>
      <w:proofErr w:type="spellStart"/>
      <w:r w:rsidR="00344F77">
        <w:rPr>
          <w:rFonts w:ascii="Times New Roman" w:hAnsi="Times New Roman"/>
          <w:b/>
          <w:bCs/>
          <w:sz w:val="24"/>
        </w:rPr>
        <w:t>Littleproud</w:t>
      </w:r>
      <w:proofErr w:type="spellEnd"/>
      <w:r>
        <w:rPr>
          <w:rFonts w:ascii="Times New Roman" w:hAnsi="Times New Roman"/>
          <w:b/>
          <w:bCs/>
          <w:sz w:val="24"/>
        </w:rPr>
        <w:t xml:space="preserve"> MP</w:t>
      </w:r>
    </w:p>
    <w:p w14:paraId="67459385" w14:textId="7ED351B9" w:rsidR="0000562C" w:rsidRDefault="0000562C" w:rsidP="00733FF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Minister for Agriculture and Water Resources</w:t>
      </w:r>
    </w:p>
    <w:p w14:paraId="733935BF" w14:textId="77777777" w:rsidR="0000562C" w:rsidRPr="00921C4A" w:rsidRDefault="0000562C" w:rsidP="00733FF5">
      <w:pPr>
        <w:spacing w:after="120"/>
        <w:jc w:val="both"/>
        <w:rPr>
          <w:rFonts w:ascii="Times New Roman" w:hAnsi="Times New Roman"/>
          <w:sz w:val="24"/>
        </w:rPr>
      </w:pPr>
    </w:p>
    <w:p w14:paraId="3F0FACC7" w14:textId="77777777" w:rsidR="00E24B56" w:rsidRDefault="00E24B56" w:rsidP="00C65836">
      <w:pPr>
        <w:pStyle w:val="Normal-em"/>
        <w:rPr>
          <w:color w:val="auto"/>
          <w:szCs w:val="24"/>
        </w:rPr>
      </w:pPr>
    </w:p>
    <w:sectPr w:rsidR="00E24B56">
      <w:headerReference w:type="default" r:id="rId10"/>
      <w:headerReference w:type="first" r:id="rId11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6E4A1" w14:textId="77777777" w:rsidR="00FB72CB" w:rsidRDefault="00FB72CB">
      <w:r>
        <w:separator/>
      </w:r>
    </w:p>
  </w:endnote>
  <w:endnote w:type="continuationSeparator" w:id="0">
    <w:p w14:paraId="2EB0F379" w14:textId="77777777" w:rsidR="00FB72CB" w:rsidRDefault="00FB72CB">
      <w:r>
        <w:continuationSeparator/>
      </w:r>
    </w:p>
  </w:endnote>
  <w:endnote w:type="continuationNotice" w:id="1">
    <w:p w14:paraId="0B3BBCF4" w14:textId="77777777" w:rsidR="00FB72CB" w:rsidRDefault="00FB7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3682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2161690" w14:textId="77777777" w:rsidR="00C65836" w:rsidRDefault="00C65836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7251D">
          <w:rPr>
            <w:rFonts w:ascii="Times New Roman" w:hAnsi="Times New Roman" w:cs="Times New Roman"/>
            <w:noProof/>
            <w:sz w:val="22"/>
            <w:szCs w:val="22"/>
          </w:rPr>
          <w:t>5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6080F" w14:textId="77777777" w:rsidR="00FB72CB" w:rsidRDefault="00FB72CB">
      <w:r>
        <w:separator/>
      </w:r>
    </w:p>
  </w:footnote>
  <w:footnote w:type="continuationSeparator" w:id="0">
    <w:p w14:paraId="134A6287" w14:textId="77777777" w:rsidR="00FB72CB" w:rsidRDefault="00FB72CB">
      <w:r>
        <w:continuationSeparator/>
      </w:r>
    </w:p>
  </w:footnote>
  <w:footnote w:type="continuationNotice" w:id="1">
    <w:p w14:paraId="37D148FD" w14:textId="77777777" w:rsidR="00FB72CB" w:rsidRDefault="00FB72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E27FC" w14:textId="77777777" w:rsidR="00FB72CB" w:rsidRDefault="00FB72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E959B" w14:textId="77777777" w:rsidR="00C65836" w:rsidRDefault="00C65836" w:rsidP="00E24B56">
    <w:pPr>
      <w:pStyle w:val="Normal-em"/>
      <w:jc w:val="right"/>
      <w:rPr>
        <w:rFonts w:ascii="Times" w:hAnsi="Times"/>
        <w:b/>
        <w:caps/>
        <w:u w:val="single"/>
      </w:rPr>
    </w:pPr>
    <w:r>
      <w:rPr>
        <w:rFonts w:ascii="Times" w:hAnsi="Times"/>
        <w:b/>
        <w:caps/>
        <w:u w:val="single"/>
      </w:rPr>
      <w:t>Attachment C</w:t>
    </w:r>
  </w:p>
  <w:p w14:paraId="7C76ED27" w14:textId="77777777" w:rsidR="00C65836" w:rsidRDefault="00C658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71681" w14:textId="63ED0B58" w:rsidR="00C65836" w:rsidRDefault="00C65836" w:rsidP="00E24B56">
    <w:pPr>
      <w:pStyle w:val="Normal-em"/>
      <w:jc w:val="right"/>
      <w:rPr>
        <w:rFonts w:ascii="Times" w:hAnsi="Times"/>
        <w:b/>
        <w:caps/>
        <w:u w:val="single"/>
      </w:rPr>
    </w:pPr>
    <w:r>
      <w:rPr>
        <w:rFonts w:ascii="Times" w:hAnsi="Times"/>
        <w:b/>
        <w:caps/>
        <w:u w:val="single"/>
      </w:rPr>
      <w:t>Attachment B</w:t>
    </w:r>
  </w:p>
  <w:p w14:paraId="3F39CAD1" w14:textId="58C8836F" w:rsidR="00C65836" w:rsidRPr="00E24B56" w:rsidRDefault="00C65836" w:rsidP="00E24B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B53"/>
    <w:multiLevelType w:val="hybridMultilevel"/>
    <w:tmpl w:val="6188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42A"/>
    <w:multiLevelType w:val="hybridMultilevel"/>
    <w:tmpl w:val="6A56F0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934F6"/>
    <w:multiLevelType w:val="hybridMultilevel"/>
    <w:tmpl w:val="2048E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3E7E"/>
    <w:multiLevelType w:val="hybridMultilevel"/>
    <w:tmpl w:val="59B28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4056F"/>
    <w:multiLevelType w:val="hybridMultilevel"/>
    <w:tmpl w:val="533483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7E7"/>
    <w:multiLevelType w:val="hybridMultilevel"/>
    <w:tmpl w:val="967460BA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B254C7"/>
    <w:multiLevelType w:val="hybridMultilevel"/>
    <w:tmpl w:val="4A6C6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D1A62"/>
    <w:multiLevelType w:val="hybridMultilevel"/>
    <w:tmpl w:val="C49E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35385"/>
    <w:multiLevelType w:val="hybridMultilevel"/>
    <w:tmpl w:val="B044AD5E"/>
    <w:lvl w:ilvl="0" w:tplc="CC964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53B3"/>
    <w:multiLevelType w:val="hybridMultilevel"/>
    <w:tmpl w:val="71706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20EB3"/>
    <w:multiLevelType w:val="hybridMultilevel"/>
    <w:tmpl w:val="184A2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12DC9"/>
    <w:multiLevelType w:val="hybridMultilevel"/>
    <w:tmpl w:val="036EF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F7218"/>
    <w:multiLevelType w:val="hybridMultilevel"/>
    <w:tmpl w:val="AD2855BC"/>
    <w:lvl w:ilvl="0" w:tplc="0A5A71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920492"/>
    <w:multiLevelType w:val="hybridMultilevel"/>
    <w:tmpl w:val="03541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137E4"/>
    <w:multiLevelType w:val="hybridMultilevel"/>
    <w:tmpl w:val="AA7CF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F23F1"/>
    <w:multiLevelType w:val="hybridMultilevel"/>
    <w:tmpl w:val="26C6E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40E3B"/>
    <w:multiLevelType w:val="hybridMultilevel"/>
    <w:tmpl w:val="27ECD5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8" w15:restartNumberingAfterBreak="0">
    <w:nsid w:val="37834AAC"/>
    <w:multiLevelType w:val="hybridMultilevel"/>
    <w:tmpl w:val="F84E692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A2A2219"/>
    <w:multiLevelType w:val="hybridMultilevel"/>
    <w:tmpl w:val="3A52B5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 w15:restartNumberingAfterBreak="0">
    <w:nsid w:val="4028759F"/>
    <w:multiLevelType w:val="hybridMultilevel"/>
    <w:tmpl w:val="2BF6C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55D56"/>
    <w:multiLevelType w:val="hybridMultilevel"/>
    <w:tmpl w:val="00263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2360B"/>
    <w:multiLevelType w:val="hybridMultilevel"/>
    <w:tmpl w:val="0E1A406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8DF6A2C"/>
    <w:multiLevelType w:val="hybridMultilevel"/>
    <w:tmpl w:val="DE8E96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93D5DBB"/>
    <w:multiLevelType w:val="hybridMultilevel"/>
    <w:tmpl w:val="89FE607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A65414"/>
    <w:multiLevelType w:val="hybridMultilevel"/>
    <w:tmpl w:val="90C8BB6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B6120"/>
    <w:multiLevelType w:val="hybridMultilevel"/>
    <w:tmpl w:val="88CA51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D43B4B"/>
    <w:multiLevelType w:val="hybridMultilevel"/>
    <w:tmpl w:val="CE5E8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B78BD"/>
    <w:multiLevelType w:val="hybridMultilevel"/>
    <w:tmpl w:val="A7E80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456429"/>
    <w:multiLevelType w:val="multilevel"/>
    <w:tmpl w:val="44B0612A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31" w15:restartNumberingAfterBreak="0">
    <w:nsid w:val="665A5562"/>
    <w:multiLevelType w:val="hybridMultilevel"/>
    <w:tmpl w:val="C6CE5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65949"/>
    <w:multiLevelType w:val="hybridMultilevel"/>
    <w:tmpl w:val="3A52B5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33"/>
  </w:num>
  <w:num w:numId="3">
    <w:abstractNumId w:val="23"/>
  </w:num>
  <w:num w:numId="4">
    <w:abstractNumId w:val="7"/>
  </w:num>
  <w:num w:numId="5">
    <w:abstractNumId w:val="4"/>
  </w:num>
  <w:num w:numId="6">
    <w:abstractNumId w:val="16"/>
  </w:num>
  <w:num w:numId="7">
    <w:abstractNumId w:val="5"/>
  </w:num>
  <w:num w:numId="8">
    <w:abstractNumId w:val="8"/>
  </w:num>
  <w:num w:numId="9">
    <w:abstractNumId w:val="15"/>
  </w:num>
  <w:num w:numId="10">
    <w:abstractNumId w:val="27"/>
  </w:num>
  <w:num w:numId="11">
    <w:abstractNumId w:val="31"/>
  </w:num>
  <w:num w:numId="12">
    <w:abstractNumId w:val="20"/>
  </w:num>
  <w:num w:numId="13">
    <w:abstractNumId w:val="20"/>
    <w:lvlOverride w:ilvl="0">
      <w:startOverride w:val="1"/>
    </w:lvlOverride>
  </w:num>
  <w:num w:numId="14">
    <w:abstractNumId w:val="0"/>
  </w:num>
  <w:num w:numId="15">
    <w:abstractNumId w:val="25"/>
  </w:num>
  <w:num w:numId="16">
    <w:abstractNumId w:val="3"/>
  </w:num>
  <w:num w:numId="17">
    <w:abstractNumId w:val="29"/>
  </w:num>
  <w:num w:numId="18">
    <w:abstractNumId w:val="18"/>
  </w:num>
  <w:num w:numId="19">
    <w:abstractNumId w:val="10"/>
  </w:num>
  <w:num w:numId="20">
    <w:abstractNumId w:val="32"/>
  </w:num>
  <w:num w:numId="21">
    <w:abstractNumId w:val="19"/>
  </w:num>
  <w:num w:numId="22">
    <w:abstractNumId w:val="2"/>
  </w:num>
  <w:num w:numId="23">
    <w:abstractNumId w:val="28"/>
  </w:num>
  <w:num w:numId="24">
    <w:abstractNumId w:val="26"/>
  </w:num>
  <w:num w:numId="25">
    <w:abstractNumId w:val="13"/>
  </w:num>
  <w:num w:numId="26">
    <w:abstractNumId w:val="11"/>
  </w:num>
  <w:num w:numId="27">
    <w:abstractNumId w:val="1"/>
  </w:num>
  <w:num w:numId="28">
    <w:abstractNumId w:val="21"/>
  </w:num>
  <w:num w:numId="29">
    <w:abstractNumId w:val="30"/>
  </w:num>
  <w:num w:numId="30">
    <w:abstractNumId w:val="14"/>
  </w:num>
  <w:num w:numId="31">
    <w:abstractNumId w:val="12"/>
  </w:num>
  <w:num w:numId="32">
    <w:abstractNumId w:val="6"/>
  </w:num>
  <w:num w:numId="33">
    <w:abstractNumId w:val="24"/>
  </w:num>
  <w:num w:numId="34">
    <w:abstractNumId w:val="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88"/>
    <w:rsid w:val="0000562C"/>
    <w:rsid w:val="00005B54"/>
    <w:rsid w:val="000125D5"/>
    <w:rsid w:val="00033F5E"/>
    <w:rsid w:val="000357A7"/>
    <w:rsid w:val="00054922"/>
    <w:rsid w:val="00072E4F"/>
    <w:rsid w:val="0007398C"/>
    <w:rsid w:val="00076DBE"/>
    <w:rsid w:val="00095859"/>
    <w:rsid w:val="000B2C49"/>
    <w:rsid w:val="000C595E"/>
    <w:rsid w:val="000E5858"/>
    <w:rsid w:val="000E5898"/>
    <w:rsid w:val="000F0DF2"/>
    <w:rsid w:val="000F3AEC"/>
    <w:rsid w:val="00105896"/>
    <w:rsid w:val="001058B1"/>
    <w:rsid w:val="00123DA5"/>
    <w:rsid w:val="00123E7A"/>
    <w:rsid w:val="001344EB"/>
    <w:rsid w:val="00137723"/>
    <w:rsid w:val="00183B83"/>
    <w:rsid w:val="001C736A"/>
    <w:rsid w:val="0020062E"/>
    <w:rsid w:val="00210310"/>
    <w:rsid w:val="00227DCF"/>
    <w:rsid w:val="0023413D"/>
    <w:rsid w:val="00241352"/>
    <w:rsid w:val="002705C6"/>
    <w:rsid w:val="002855E0"/>
    <w:rsid w:val="0029731E"/>
    <w:rsid w:val="002C7A13"/>
    <w:rsid w:val="002F690D"/>
    <w:rsid w:val="00301D43"/>
    <w:rsid w:val="00310C8B"/>
    <w:rsid w:val="00313764"/>
    <w:rsid w:val="00316C00"/>
    <w:rsid w:val="003207C7"/>
    <w:rsid w:val="00344F77"/>
    <w:rsid w:val="0035289E"/>
    <w:rsid w:val="00357BA0"/>
    <w:rsid w:val="00363701"/>
    <w:rsid w:val="00364607"/>
    <w:rsid w:val="00373C55"/>
    <w:rsid w:val="00382DF2"/>
    <w:rsid w:val="003901E8"/>
    <w:rsid w:val="003A743A"/>
    <w:rsid w:val="003F46D0"/>
    <w:rsid w:val="00414ACE"/>
    <w:rsid w:val="00415D7D"/>
    <w:rsid w:val="00416E32"/>
    <w:rsid w:val="00437260"/>
    <w:rsid w:val="0047251D"/>
    <w:rsid w:val="00480FE5"/>
    <w:rsid w:val="004B24DB"/>
    <w:rsid w:val="004D0186"/>
    <w:rsid w:val="004E349F"/>
    <w:rsid w:val="00504222"/>
    <w:rsid w:val="005277E5"/>
    <w:rsid w:val="00564905"/>
    <w:rsid w:val="00573A5A"/>
    <w:rsid w:val="005769D1"/>
    <w:rsid w:val="0059339B"/>
    <w:rsid w:val="005B7B05"/>
    <w:rsid w:val="005D7AFB"/>
    <w:rsid w:val="005E4E53"/>
    <w:rsid w:val="005F4850"/>
    <w:rsid w:val="00615BF2"/>
    <w:rsid w:val="006454BA"/>
    <w:rsid w:val="00652507"/>
    <w:rsid w:val="00672CFF"/>
    <w:rsid w:val="00676EE6"/>
    <w:rsid w:val="00690836"/>
    <w:rsid w:val="006A0808"/>
    <w:rsid w:val="006B5333"/>
    <w:rsid w:val="006C008E"/>
    <w:rsid w:val="006D7244"/>
    <w:rsid w:val="006E0743"/>
    <w:rsid w:val="006E6601"/>
    <w:rsid w:val="006F2FF9"/>
    <w:rsid w:val="00702B31"/>
    <w:rsid w:val="007A39B6"/>
    <w:rsid w:val="007A6F77"/>
    <w:rsid w:val="007B4E88"/>
    <w:rsid w:val="007C1527"/>
    <w:rsid w:val="007D0C6B"/>
    <w:rsid w:val="008046D3"/>
    <w:rsid w:val="008238C2"/>
    <w:rsid w:val="00830D16"/>
    <w:rsid w:val="00836E0A"/>
    <w:rsid w:val="00860A97"/>
    <w:rsid w:val="00864E46"/>
    <w:rsid w:val="0087475D"/>
    <w:rsid w:val="00884944"/>
    <w:rsid w:val="00884BDE"/>
    <w:rsid w:val="008924C5"/>
    <w:rsid w:val="008B2CF6"/>
    <w:rsid w:val="0094674B"/>
    <w:rsid w:val="009508F1"/>
    <w:rsid w:val="009664E1"/>
    <w:rsid w:val="009708C2"/>
    <w:rsid w:val="009724AF"/>
    <w:rsid w:val="009B33CF"/>
    <w:rsid w:val="009B5FF4"/>
    <w:rsid w:val="009B6317"/>
    <w:rsid w:val="009C1B7C"/>
    <w:rsid w:val="009F5CB5"/>
    <w:rsid w:val="00A04DA4"/>
    <w:rsid w:val="00A04E2C"/>
    <w:rsid w:val="00A279BD"/>
    <w:rsid w:val="00A507CD"/>
    <w:rsid w:val="00A56020"/>
    <w:rsid w:val="00A732C2"/>
    <w:rsid w:val="00A7415A"/>
    <w:rsid w:val="00A87B4D"/>
    <w:rsid w:val="00AA2E32"/>
    <w:rsid w:val="00AA3364"/>
    <w:rsid w:val="00AD5ED9"/>
    <w:rsid w:val="00B17F10"/>
    <w:rsid w:val="00B457A9"/>
    <w:rsid w:val="00B54CEA"/>
    <w:rsid w:val="00B77990"/>
    <w:rsid w:val="00B972CF"/>
    <w:rsid w:val="00BC04AF"/>
    <w:rsid w:val="00BD1FCB"/>
    <w:rsid w:val="00BE1665"/>
    <w:rsid w:val="00BF4E51"/>
    <w:rsid w:val="00C024C6"/>
    <w:rsid w:val="00C3093F"/>
    <w:rsid w:val="00C5652A"/>
    <w:rsid w:val="00C65836"/>
    <w:rsid w:val="00C714CC"/>
    <w:rsid w:val="00C73BCC"/>
    <w:rsid w:val="00CA0C55"/>
    <w:rsid w:val="00CB42FB"/>
    <w:rsid w:val="00CB6580"/>
    <w:rsid w:val="00CE221C"/>
    <w:rsid w:val="00D02320"/>
    <w:rsid w:val="00D16FC7"/>
    <w:rsid w:val="00D17E7B"/>
    <w:rsid w:val="00D20E78"/>
    <w:rsid w:val="00D30E29"/>
    <w:rsid w:val="00D340B3"/>
    <w:rsid w:val="00D41A51"/>
    <w:rsid w:val="00D4767A"/>
    <w:rsid w:val="00D750C7"/>
    <w:rsid w:val="00D84CF6"/>
    <w:rsid w:val="00D862BE"/>
    <w:rsid w:val="00D97AF9"/>
    <w:rsid w:val="00DA4276"/>
    <w:rsid w:val="00DB09B5"/>
    <w:rsid w:val="00DD23AC"/>
    <w:rsid w:val="00DD7BB7"/>
    <w:rsid w:val="00DE3B0B"/>
    <w:rsid w:val="00DF136C"/>
    <w:rsid w:val="00DF1497"/>
    <w:rsid w:val="00DF7FCB"/>
    <w:rsid w:val="00E13582"/>
    <w:rsid w:val="00E151FD"/>
    <w:rsid w:val="00E16E26"/>
    <w:rsid w:val="00E24B56"/>
    <w:rsid w:val="00E463B6"/>
    <w:rsid w:val="00E52529"/>
    <w:rsid w:val="00E9403D"/>
    <w:rsid w:val="00EA4E06"/>
    <w:rsid w:val="00EC28B0"/>
    <w:rsid w:val="00ED666B"/>
    <w:rsid w:val="00EE13E3"/>
    <w:rsid w:val="00EF34C4"/>
    <w:rsid w:val="00F33F99"/>
    <w:rsid w:val="00F51F5B"/>
    <w:rsid w:val="00F7553E"/>
    <w:rsid w:val="00FA5339"/>
    <w:rsid w:val="00FB72CB"/>
    <w:rsid w:val="00FE7E3A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2946E01"/>
  <w15:docId w15:val="{E0EF72C5-DF18-4087-877E-0D8C0B59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9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rFonts w:asciiTheme="majorHAnsi" w:hAnsiTheme="majorHAnsi"/>
      <w:sz w:val="16"/>
    </w:rPr>
  </w:style>
  <w:style w:type="paragraph" w:customStyle="1" w:styleId="Normal-em">
    <w:name w:val="Normal-em"/>
    <w:basedOn w:val="Normal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B-Table-dotpoint">
    <w:name w:val="HB - Table - dot point"/>
    <w:basedOn w:val="Normal"/>
    <w:pPr>
      <w:numPr>
        <w:numId w:val="1"/>
      </w:numPr>
      <w:tabs>
        <w:tab w:val="clear" w:pos="720"/>
        <w:tab w:val="num" w:pos="567"/>
      </w:tabs>
      <w:spacing w:before="120" w:after="120"/>
      <w:ind w:left="567" w:hanging="425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HB-Table-Subpoint">
    <w:name w:val="HB - Table - Subpoint"/>
    <w:basedOn w:val="Normal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pPr>
      <w:numPr>
        <w:numId w:val="12"/>
      </w:numPr>
      <w:spacing w:before="120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 Rounded MT Bold" w:eastAsia="Times New Roman" w:hAnsi="Arial Rounded MT Bold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Arial Rounded MT Bold" w:eastAsia="Times New Roman" w:hAnsi="Arial Rounded MT Bold" w:cs="Times New Roman"/>
      <w:b/>
      <w:szCs w:val="20"/>
    </w:rPr>
  </w:style>
  <w:style w:type="paragraph" w:customStyle="1" w:styleId="norm1">
    <w:name w:val="norm 1"/>
    <w:basedOn w:val="Normal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1">
    <w:name w:val="Normal1"/>
    <w:basedOn w:val="Normal"/>
    <w:qFormat/>
    <w:pPr>
      <w:spacing w:before="120" w:after="120"/>
      <w:jc w:val="both"/>
    </w:pPr>
    <w:rPr>
      <w:rFonts w:asciiTheme="majorHAnsi" w:eastAsia="Times New Roman" w:hAnsiTheme="majorHAnsi" w:cs="Times New Roman"/>
    </w:rPr>
  </w:style>
  <w:style w:type="paragraph" w:customStyle="1" w:styleId="TableTextform">
    <w:name w:val="TableText form"/>
    <w:basedOn w:val="Normal"/>
    <w:qFormat/>
    <w:rsid w:val="00382DF2"/>
    <w:pPr>
      <w:spacing w:before="40" w:after="240"/>
    </w:pPr>
    <w:rPr>
      <w:rFonts w:ascii="Arial" w:eastAsiaTheme="majorEastAsia" w:hAnsi="Arial" w:cs="Arial"/>
      <w:bCs/>
      <w:sz w:val="20"/>
      <w:szCs w:val="20"/>
    </w:rPr>
  </w:style>
  <w:style w:type="paragraph" w:styleId="ListNumber">
    <w:name w:val="List Number"/>
    <w:basedOn w:val="Normal"/>
    <w:autoRedefine/>
    <w:uiPriority w:val="99"/>
    <w:qFormat/>
    <w:rsid w:val="00310C8B"/>
    <w:p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2">
    <w:name w:val="List Number 2"/>
    <w:basedOn w:val="Normal"/>
    <w:autoRedefine/>
    <w:uiPriority w:val="99"/>
    <w:rsid w:val="00382DF2"/>
    <w:pPr>
      <w:numPr>
        <w:ilvl w:val="1"/>
        <w:numId w:val="29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3">
    <w:name w:val="List Number 3"/>
    <w:basedOn w:val="Normal"/>
    <w:uiPriority w:val="99"/>
    <w:rsid w:val="00382DF2"/>
    <w:pPr>
      <w:numPr>
        <w:ilvl w:val="2"/>
        <w:numId w:val="29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4">
    <w:name w:val="List Number 4"/>
    <w:basedOn w:val="Normal"/>
    <w:uiPriority w:val="99"/>
    <w:rsid w:val="00382DF2"/>
    <w:pPr>
      <w:numPr>
        <w:ilvl w:val="3"/>
        <w:numId w:val="29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5">
    <w:name w:val="List Number 5"/>
    <w:basedOn w:val="Normal"/>
    <w:uiPriority w:val="99"/>
    <w:rsid w:val="00382DF2"/>
    <w:pPr>
      <w:numPr>
        <w:ilvl w:val="4"/>
        <w:numId w:val="29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customStyle="1" w:styleId="definition">
    <w:name w:val="definition"/>
    <w:basedOn w:val="Normal"/>
    <w:rsid w:val="00A279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Bullet">
    <w:name w:val="List Bullet"/>
    <w:basedOn w:val="Normal"/>
    <w:autoRedefine/>
    <w:uiPriority w:val="99"/>
    <w:unhideWhenUsed/>
    <w:qFormat/>
    <w:rsid w:val="001344EB"/>
    <w:pPr>
      <w:spacing w:after="200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A9DC1DB44449CA84D4B95CD63C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DDD8-2F87-4941-84D2-49F10EE77DC0}"/>
      </w:docPartPr>
      <w:docPartBody>
        <w:p w:rsidR="006317BF" w:rsidRDefault="006317BF">
          <w:pPr>
            <w:pStyle w:val="F8A9DC1DB44449CA84D4B95CD63C50F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2AAD4F34875452A869F70F4FA43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095B1-48EE-4694-9807-4E744A5702DB}"/>
      </w:docPartPr>
      <w:docPartBody>
        <w:p w:rsidR="00EB26DC" w:rsidRDefault="00A83D80" w:rsidP="00A83D80">
          <w:pPr>
            <w:pStyle w:val="B2AAD4F34875452A869F70F4FA43FE47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17BF"/>
    <w:rsid w:val="00334A3D"/>
    <w:rsid w:val="006317BF"/>
    <w:rsid w:val="007823B4"/>
    <w:rsid w:val="008405E7"/>
    <w:rsid w:val="00A83D80"/>
    <w:rsid w:val="00E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D80"/>
    <w:rPr>
      <w:color w:val="808080"/>
    </w:rPr>
  </w:style>
  <w:style w:type="paragraph" w:customStyle="1" w:styleId="F8A9DC1DB44449CA84D4B95CD63C50F0">
    <w:name w:val="F8A9DC1DB44449CA84D4B95CD63C50F0"/>
  </w:style>
  <w:style w:type="paragraph" w:customStyle="1" w:styleId="C5FE0005B6C44D4B9FE7F4755E2BA42D">
    <w:name w:val="C5FE0005B6C44D4B9FE7F4755E2BA42D"/>
    <w:rsid w:val="008405E7"/>
    <w:pPr>
      <w:spacing w:after="160" w:line="259" w:lineRule="auto"/>
    </w:pPr>
  </w:style>
  <w:style w:type="paragraph" w:customStyle="1" w:styleId="B2AAD4F34875452A869F70F4FA43FE47">
    <w:name w:val="B2AAD4F34875452A869F70F4FA43FE47"/>
    <w:rsid w:val="00A83D8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D9E4A2-C92D-47C0-9837-6C057823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GILLARD PETER</dc:creator>
  <cp:lastModifiedBy>DAWR</cp:lastModifiedBy>
  <cp:revision>8</cp:revision>
  <cp:lastPrinted>2018-08-09T01:07:00Z</cp:lastPrinted>
  <dcterms:created xsi:type="dcterms:W3CDTF">2018-07-24T04:04:00Z</dcterms:created>
  <dcterms:modified xsi:type="dcterms:W3CDTF">2018-08-09T01:07:00Z</dcterms:modified>
</cp:coreProperties>
</file>