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84" w:rsidRPr="002B6BA3" w:rsidRDefault="00FA6784" w:rsidP="00FA6784">
      <w:pPr>
        <w:pStyle w:val="H3"/>
        <w:jc w:val="center"/>
        <w:rPr>
          <w:sz w:val="24"/>
          <w:szCs w:val="24"/>
        </w:rPr>
      </w:pPr>
      <w:bookmarkStart w:id="0" w:name="_GoBack"/>
      <w:bookmarkEnd w:id="0"/>
      <w:r w:rsidRPr="002B6BA3">
        <w:rPr>
          <w:sz w:val="24"/>
          <w:szCs w:val="24"/>
        </w:rPr>
        <w:t>EXPLANATORY STATEMENT</w:t>
      </w:r>
    </w:p>
    <w:p w:rsidR="00FA6784" w:rsidRPr="002B6BA3" w:rsidRDefault="00FA6784" w:rsidP="00FA6784">
      <w:pPr>
        <w:jc w:val="center"/>
        <w:rPr>
          <w:sz w:val="22"/>
          <w:szCs w:val="22"/>
        </w:rPr>
      </w:pPr>
    </w:p>
    <w:p w:rsidR="00FA6784" w:rsidRDefault="00FA6784" w:rsidP="00FA6784">
      <w:pPr>
        <w:jc w:val="center"/>
      </w:pPr>
      <w:r>
        <w:t>Issued by the Authority of the Minister for Health</w:t>
      </w:r>
    </w:p>
    <w:p w:rsidR="00FA6784" w:rsidRPr="00807D19" w:rsidRDefault="00FA6784" w:rsidP="00FA6784">
      <w:pPr>
        <w:jc w:val="center"/>
        <w:rPr>
          <w:i/>
          <w:iCs/>
          <w:sz w:val="20"/>
        </w:rPr>
      </w:pPr>
    </w:p>
    <w:p w:rsidR="00FA6784" w:rsidRDefault="00FA6784" w:rsidP="00FA6784">
      <w:pPr>
        <w:jc w:val="center"/>
        <w:rPr>
          <w:i/>
          <w:iCs/>
        </w:rPr>
      </w:pPr>
      <w:r>
        <w:rPr>
          <w:i/>
          <w:iCs/>
        </w:rPr>
        <w:t>Health Insurance Act 1973</w:t>
      </w:r>
    </w:p>
    <w:p w:rsidR="00A1739A" w:rsidRPr="00403105" w:rsidRDefault="00A1739A" w:rsidP="00A1739A">
      <w:pPr>
        <w:rPr>
          <w:szCs w:val="24"/>
          <w:highlight w:val="yellow"/>
          <w:u w:val="single"/>
        </w:rPr>
      </w:pPr>
    </w:p>
    <w:p w:rsidR="00A1739A" w:rsidRPr="006C138D" w:rsidRDefault="00FA6784" w:rsidP="00FA6784">
      <w:pPr>
        <w:jc w:val="center"/>
        <w:rPr>
          <w:sz w:val="16"/>
          <w:szCs w:val="16"/>
        </w:rPr>
      </w:pPr>
      <w:r w:rsidRPr="006C138D">
        <w:rPr>
          <w:i/>
          <w:szCs w:val="24"/>
        </w:rPr>
        <w:t>Health Insurance (</w:t>
      </w:r>
      <w:r w:rsidR="0062461E">
        <w:rPr>
          <w:i/>
          <w:szCs w:val="24"/>
        </w:rPr>
        <w:t>Eligible Collection Centres</w:t>
      </w:r>
      <w:r w:rsidRPr="006C138D">
        <w:rPr>
          <w:i/>
          <w:szCs w:val="24"/>
        </w:rPr>
        <w:t xml:space="preserve">) </w:t>
      </w:r>
      <w:r w:rsidR="0062461E">
        <w:rPr>
          <w:i/>
          <w:szCs w:val="24"/>
        </w:rPr>
        <w:t>Approval Amendment (Duration of Approvals) Principles</w:t>
      </w:r>
      <w:r w:rsidRPr="006C138D">
        <w:rPr>
          <w:i/>
          <w:szCs w:val="24"/>
        </w:rPr>
        <w:t xml:space="preserve"> 201</w:t>
      </w:r>
      <w:r w:rsidR="003762EC">
        <w:rPr>
          <w:i/>
          <w:szCs w:val="24"/>
        </w:rPr>
        <w:t>8</w:t>
      </w:r>
    </w:p>
    <w:p w:rsidR="004A2249" w:rsidRDefault="004A2249" w:rsidP="00A41364">
      <w:pPr>
        <w:ind w:right="-483"/>
        <w:rPr>
          <w:szCs w:val="24"/>
          <w:highlight w:val="yellow"/>
        </w:rPr>
      </w:pPr>
    </w:p>
    <w:p w:rsidR="00D33180" w:rsidRDefault="00CB4161" w:rsidP="00B20F9A">
      <w:pPr>
        <w:autoSpaceDE w:val="0"/>
        <w:autoSpaceDN w:val="0"/>
        <w:adjustRightInd w:val="0"/>
        <w:ind w:right="-482"/>
        <w:rPr>
          <w:color w:val="000000"/>
          <w:shd w:val="clear" w:color="auto" w:fill="FFFFFF"/>
        </w:rPr>
      </w:pPr>
      <w:r>
        <w:rPr>
          <w:color w:val="000000"/>
          <w:shd w:val="clear" w:color="auto" w:fill="FFFFFF"/>
        </w:rPr>
        <w:t xml:space="preserve">Subsection </w:t>
      </w:r>
      <w:r w:rsidR="0062461E">
        <w:rPr>
          <w:color w:val="000000"/>
          <w:shd w:val="clear" w:color="auto" w:fill="FFFFFF"/>
        </w:rPr>
        <w:t>23DNBA</w:t>
      </w:r>
      <w:r>
        <w:rPr>
          <w:color w:val="000000"/>
          <w:shd w:val="clear" w:color="auto" w:fill="FFFFFF"/>
        </w:rPr>
        <w:t>(</w:t>
      </w:r>
      <w:r w:rsidR="0062461E">
        <w:rPr>
          <w:color w:val="000000"/>
          <w:shd w:val="clear" w:color="auto" w:fill="FFFFFF"/>
        </w:rPr>
        <w:t>4</w:t>
      </w:r>
      <w:r>
        <w:rPr>
          <w:color w:val="000000"/>
          <w:shd w:val="clear" w:color="auto" w:fill="FFFFFF"/>
        </w:rPr>
        <w:t>) of the </w:t>
      </w:r>
      <w:r>
        <w:rPr>
          <w:i/>
          <w:iCs/>
          <w:color w:val="000000"/>
          <w:shd w:val="clear" w:color="auto" w:fill="FFFFFF"/>
        </w:rPr>
        <w:t>Health Insurance Act 1973 </w:t>
      </w:r>
      <w:r>
        <w:rPr>
          <w:color w:val="000000"/>
          <w:shd w:val="clear" w:color="auto" w:fill="FFFFFF"/>
        </w:rPr>
        <w:t>(the Act) provides that the Minister m</w:t>
      </w:r>
      <w:r w:rsidR="0062461E">
        <w:rPr>
          <w:color w:val="000000"/>
          <w:shd w:val="clear" w:color="auto" w:fill="FFFFFF"/>
        </w:rPr>
        <w:t xml:space="preserve">ust </w:t>
      </w:r>
      <w:r>
        <w:rPr>
          <w:color w:val="000000"/>
          <w:shd w:val="clear" w:color="auto" w:fill="FFFFFF"/>
        </w:rPr>
        <w:t xml:space="preserve">determine in writing </w:t>
      </w:r>
      <w:r w:rsidR="0062461E">
        <w:rPr>
          <w:color w:val="000000"/>
          <w:shd w:val="clear" w:color="auto" w:fill="FFFFFF"/>
        </w:rPr>
        <w:t xml:space="preserve">principles to be applied </w:t>
      </w:r>
      <w:r w:rsidR="0062461E" w:rsidRPr="0062461E">
        <w:rPr>
          <w:color w:val="000000"/>
          <w:shd w:val="clear" w:color="auto" w:fill="FFFFFF"/>
        </w:rPr>
        <w:t>by the Minister in granting approvals for eligible pathology specimen collection centres under subsection 23DNBA(1) of the Act.</w:t>
      </w:r>
      <w:r w:rsidR="0062461E">
        <w:rPr>
          <w:color w:val="000000"/>
          <w:shd w:val="clear" w:color="auto" w:fill="FFFFFF"/>
        </w:rPr>
        <w:t xml:space="preserve"> </w:t>
      </w:r>
    </w:p>
    <w:p w:rsidR="00B20F9A" w:rsidRDefault="00B20F9A" w:rsidP="00B20F9A">
      <w:pPr>
        <w:autoSpaceDE w:val="0"/>
        <w:autoSpaceDN w:val="0"/>
        <w:adjustRightInd w:val="0"/>
        <w:ind w:right="-482"/>
        <w:rPr>
          <w:color w:val="000000"/>
          <w:shd w:val="clear" w:color="auto" w:fill="FFFFFF"/>
        </w:rPr>
      </w:pPr>
    </w:p>
    <w:p w:rsidR="00B20F9A" w:rsidRDefault="00B20F9A" w:rsidP="00B20F9A">
      <w:pPr>
        <w:autoSpaceDE w:val="0"/>
        <w:autoSpaceDN w:val="0"/>
        <w:adjustRightInd w:val="0"/>
        <w:ind w:right="-482"/>
        <w:rPr>
          <w:color w:val="000000"/>
          <w:shd w:val="clear" w:color="auto" w:fill="FFFFFF"/>
        </w:rPr>
      </w:pPr>
      <w:r w:rsidRPr="00B20F9A">
        <w:rPr>
          <w:color w:val="000000"/>
          <w:shd w:val="clear" w:color="auto" w:fill="FFFFFF"/>
        </w:rPr>
        <w:t>Under subsection 16A</w:t>
      </w:r>
      <w:r w:rsidR="00046730">
        <w:rPr>
          <w:color w:val="000000"/>
          <w:shd w:val="clear" w:color="auto" w:fill="FFFFFF"/>
        </w:rPr>
        <w:t>(5AA) of the Act, in order for M</w:t>
      </w:r>
      <w:r w:rsidRPr="00B20F9A">
        <w:rPr>
          <w:color w:val="000000"/>
          <w:shd w:val="clear" w:color="auto" w:fill="FFFFFF"/>
        </w:rPr>
        <w:t xml:space="preserve">edicare benefits to be payable for </w:t>
      </w:r>
      <w:r>
        <w:rPr>
          <w:color w:val="000000"/>
          <w:shd w:val="clear" w:color="auto" w:fill="FFFFFF"/>
        </w:rPr>
        <w:t xml:space="preserve">a </w:t>
      </w:r>
      <w:r w:rsidRPr="00B20F9A">
        <w:rPr>
          <w:color w:val="000000"/>
          <w:shd w:val="clear" w:color="auto" w:fill="FFFFFF"/>
        </w:rPr>
        <w:t>pathology service</w:t>
      </w:r>
      <w:r>
        <w:rPr>
          <w:color w:val="000000"/>
          <w:shd w:val="clear" w:color="auto" w:fill="FFFFFF"/>
        </w:rPr>
        <w:t xml:space="preserve"> the</w:t>
      </w:r>
      <w:r w:rsidRPr="00B20F9A">
        <w:rPr>
          <w:color w:val="000000"/>
          <w:shd w:val="clear" w:color="auto" w:fill="FFFFFF"/>
        </w:rPr>
        <w:t xml:space="preserve"> pathology specimen must be collected in an approved collection centre (ACC), or in other specified circumstances.  </w:t>
      </w:r>
      <w:r>
        <w:rPr>
          <w:color w:val="000000"/>
          <w:shd w:val="clear" w:color="auto" w:fill="FFFFFF"/>
        </w:rPr>
        <w:t xml:space="preserve">The principles relating to the granting of approvals for </w:t>
      </w:r>
      <w:r w:rsidRPr="00B20F9A">
        <w:rPr>
          <w:color w:val="000000"/>
          <w:shd w:val="clear" w:color="auto" w:fill="FFFFFF"/>
        </w:rPr>
        <w:t xml:space="preserve">ACCs </w:t>
      </w:r>
      <w:r>
        <w:rPr>
          <w:color w:val="000000"/>
          <w:shd w:val="clear" w:color="auto" w:fill="FFFFFF"/>
        </w:rPr>
        <w:t xml:space="preserve">under subsection </w:t>
      </w:r>
      <w:proofErr w:type="gramStart"/>
      <w:r>
        <w:rPr>
          <w:color w:val="000000"/>
          <w:shd w:val="clear" w:color="auto" w:fill="FFFFFF"/>
        </w:rPr>
        <w:t>23DNBA(</w:t>
      </w:r>
      <w:proofErr w:type="gramEnd"/>
      <w:r>
        <w:rPr>
          <w:color w:val="000000"/>
          <w:shd w:val="clear" w:color="auto" w:fill="FFFFFF"/>
        </w:rPr>
        <w:t xml:space="preserve">1) of the Act are the </w:t>
      </w:r>
      <w:r w:rsidRPr="006C138D">
        <w:rPr>
          <w:i/>
          <w:szCs w:val="24"/>
        </w:rPr>
        <w:t>Health Insurance (</w:t>
      </w:r>
      <w:r>
        <w:rPr>
          <w:i/>
          <w:szCs w:val="24"/>
        </w:rPr>
        <w:t>Eligible Collection Centres</w:t>
      </w:r>
      <w:r w:rsidRPr="006C138D">
        <w:rPr>
          <w:i/>
          <w:szCs w:val="24"/>
        </w:rPr>
        <w:t xml:space="preserve">) </w:t>
      </w:r>
      <w:r>
        <w:rPr>
          <w:i/>
          <w:szCs w:val="24"/>
        </w:rPr>
        <w:t>Approval Principles</w:t>
      </w:r>
      <w:r w:rsidRPr="006C138D">
        <w:rPr>
          <w:i/>
          <w:szCs w:val="24"/>
        </w:rPr>
        <w:t xml:space="preserve"> 201</w:t>
      </w:r>
      <w:r>
        <w:rPr>
          <w:i/>
          <w:szCs w:val="24"/>
        </w:rPr>
        <w:t xml:space="preserve">0 </w:t>
      </w:r>
      <w:r>
        <w:rPr>
          <w:szCs w:val="24"/>
        </w:rPr>
        <w:t>(the Principles)</w:t>
      </w:r>
      <w:r w:rsidRPr="00B20F9A">
        <w:rPr>
          <w:color w:val="000000"/>
          <w:shd w:val="clear" w:color="auto" w:fill="FFFFFF"/>
        </w:rPr>
        <w:t xml:space="preserve">.  </w:t>
      </w:r>
    </w:p>
    <w:p w:rsidR="00CB4161" w:rsidRPr="00403105" w:rsidRDefault="00CB4161" w:rsidP="00D33180">
      <w:pPr>
        <w:autoSpaceDE w:val="0"/>
        <w:autoSpaceDN w:val="0"/>
        <w:adjustRightInd w:val="0"/>
        <w:ind w:right="-483"/>
        <w:rPr>
          <w:szCs w:val="24"/>
          <w:highlight w:val="yellow"/>
        </w:rPr>
      </w:pPr>
    </w:p>
    <w:p w:rsidR="00BB00BA" w:rsidRDefault="00A1739A" w:rsidP="00BB00BA">
      <w:pPr>
        <w:rPr>
          <w:b/>
          <w:szCs w:val="24"/>
          <w:lang w:val="en-US" w:eastAsia="en-US"/>
        </w:rPr>
      </w:pPr>
      <w:r w:rsidRPr="00FA6784">
        <w:rPr>
          <w:b/>
          <w:szCs w:val="24"/>
          <w:lang w:val="en-US" w:eastAsia="en-US"/>
        </w:rPr>
        <w:t>Purpose</w:t>
      </w:r>
    </w:p>
    <w:p w:rsidR="00FA6784" w:rsidRDefault="00FA6784" w:rsidP="0062461E">
      <w:r w:rsidRPr="006C138D">
        <w:t xml:space="preserve">The purpose of the </w:t>
      </w:r>
      <w:r w:rsidR="0062461E" w:rsidRPr="006C138D">
        <w:rPr>
          <w:i/>
          <w:szCs w:val="24"/>
        </w:rPr>
        <w:t>Health Insurance (</w:t>
      </w:r>
      <w:r w:rsidR="0062461E">
        <w:rPr>
          <w:i/>
          <w:szCs w:val="24"/>
        </w:rPr>
        <w:t>Eligible Collection Centres</w:t>
      </w:r>
      <w:r w:rsidR="0062461E" w:rsidRPr="006C138D">
        <w:rPr>
          <w:i/>
          <w:szCs w:val="24"/>
        </w:rPr>
        <w:t xml:space="preserve">) </w:t>
      </w:r>
      <w:r w:rsidR="0062461E">
        <w:rPr>
          <w:i/>
          <w:szCs w:val="24"/>
        </w:rPr>
        <w:t>Approval Amendment (Duration of Approvals) Principles</w:t>
      </w:r>
      <w:r w:rsidR="0062461E" w:rsidRPr="006C138D">
        <w:rPr>
          <w:i/>
          <w:szCs w:val="24"/>
        </w:rPr>
        <w:t xml:space="preserve"> 201</w:t>
      </w:r>
      <w:r w:rsidR="003762EC">
        <w:rPr>
          <w:i/>
          <w:szCs w:val="24"/>
        </w:rPr>
        <w:t>8</w:t>
      </w:r>
      <w:r w:rsidR="0062461E">
        <w:rPr>
          <w:i/>
          <w:szCs w:val="24"/>
        </w:rPr>
        <w:t xml:space="preserve"> </w:t>
      </w:r>
      <w:r w:rsidR="0062461E" w:rsidRPr="0062461E">
        <w:rPr>
          <w:szCs w:val="24"/>
        </w:rPr>
        <w:t>(the Amendment Principles)</w:t>
      </w:r>
      <w:r w:rsidR="0062461E">
        <w:rPr>
          <w:i/>
          <w:szCs w:val="24"/>
        </w:rPr>
        <w:t xml:space="preserve"> </w:t>
      </w:r>
      <w:r w:rsidRPr="006C138D">
        <w:t>is</w:t>
      </w:r>
      <w:r w:rsidR="0062461E">
        <w:t xml:space="preserve"> to amend the </w:t>
      </w:r>
      <w:r w:rsidR="00B20F9A">
        <w:t xml:space="preserve">Principles </w:t>
      </w:r>
      <w:r w:rsidR="0062461E">
        <w:rPr>
          <w:szCs w:val="24"/>
        </w:rPr>
        <w:t xml:space="preserve">to alter the </w:t>
      </w:r>
      <w:r w:rsidR="0062461E">
        <w:t>period of duration for which approvals for eligible collection centres are to be granted</w:t>
      </w:r>
      <w:r w:rsidR="006C7491">
        <w:t>.</w:t>
      </w:r>
    </w:p>
    <w:p w:rsidR="0062461E" w:rsidRDefault="0062461E" w:rsidP="0062461E"/>
    <w:p w:rsidR="00B20F9A" w:rsidRDefault="0062461E" w:rsidP="0062461E">
      <w:r>
        <w:t xml:space="preserve">The Principles </w:t>
      </w:r>
      <w:r w:rsidR="009C7795">
        <w:t xml:space="preserve">previously </w:t>
      </w:r>
      <w:r>
        <w:t>require</w:t>
      </w:r>
      <w:r w:rsidR="009C7795">
        <w:t>d</w:t>
      </w:r>
      <w:r>
        <w:t xml:space="preserve"> </w:t>
      </w:r>
      <w:r w:rsidR="0047122B">
        <w:t xml:space="preserve">renewal </w:t>
      </w:r>
      <w:r>
        <w:t>approvals to be granted for a period of one year</w:t>
      </w:r>
      <w:r w:rsidR="0047122B">
        <w:t xml:space="preserve">, </w:t>
      </w:r>
      <w:r w:rsidR="00491B87">
        <w:t>with</w:t>
      </w:r>
      <w:r w:rsidR="0047122B">
        <w:t xml:space="preserve"> new approvals to be granted for a period of 6 months</w:t>
      </w:r>
      <w:r>
        <w:t xml:space="preserve">.  </w:t>
      </w:r>
      <w:r w:rsidR="00B20F9A">
        <w:t xml:space="preserve">As a result of the </w:t>
      </w:r>
      <w:r>
        <w:t>changes made by the Amendment Principles</w:t>
      </w:r>
      <w:r w:rsidR="00B20F9A">
        <w:t>,</w:t>
      </w:r>
      <w:r w:rsidR="0047122B">
        <w:t xml:space="preserve"> all</w:t>
      </w:r>
      <w:r w:rsidR="00B20F9A">
        <w:t xml:space="preserve"> </w:t>
      </w:r>
      <w:r>
        <w:t xml:space="preserve">collection centre approvals </w:t>
      </w:r>
      <w:r w:rsidR="00B20F9A">
        <w:t>will be granted for a period of</w:t>
      </w:r>
      <w:r w:rsidR="003762EC">
        <w:t xml:space="preserve"> two</w:t>
      </w:r>
      <w:r w:rsidR="002D6270">
        <w:t xml:space="preserve"> year</w:t>
      </w:r>
      <w:r w:rsidR="003762EC">
        <w:t>s</w:t>
      </w:r>
      <w:r w:rsidR="0047122B">
        <w:t xml:space="preserve">. </w:t>
      </w:r>
    </w:p>
    <w:p w:rsidR="0047122B" w:rsidRDefault="0047122B" w:rsidP="0062461E"/>
    <w:p w:rsidR="00E33BC9" w:rsidRPr="00E74ABF" w:rsidRDefault="00E33BC9" w:rsidP="00046730">
      <w:r w:rsidRPr="00E74ABF">
        <w:t xml:space="preserve">The </w:t>
      </w:r>
      <w:r w:rsidR="001E1414">
        <w:t xml:space="preserve">duration of </w:t>
      </w:r>
      <w:r w:rsidRPr="00E74ABF">
        <w:t>approval</w:t>
      </w:r>
      <w:r w:rsidR="001E1414">
        <w:t>s f</w:t>
      </w:r>
      <w:r w:rsidRPr="00E74ABF">
        <w:t xml:space="preserve">or new ACCs </w:t>
      </w:r>
      <w:r w:rsidR="003762EC">
        <w:t>had previously been</w:t>
      </w:r>
      <w:r w:rsidRPr="00E74ABF">
        <w:t xml:space="preserve"> shortened </w:t>
      </w:r>
      <w:r w:rsidR="001E1414">
        <w:t xml:space="preserve">to six months </w:t>
      </w:r>
      <w:r w:rsidRPr="00E74ABF">
        <w:t xml:space="preserve">as an interim measure </w:t>
      </w:r>
      <w:r w:rsidR="008B2133">
        <w:t xml:space="preserve">prior to implementation of changes to the ACC approval regime aimed at </w:t>
      </w:r>
      <w:r w:rsidR="00D7177F">
        <w:t xml:space="preserve">better enforcing </w:t>
      </w:r>
      <w:r w:rsidR="00E74ABF" w:rsidRPr="00E74ABF">
        <w:t>compliance</w:t>
      </w:r>
      <w:r w:rsidR="008B2133">
        <w:t xml:space="preserve"> with </w:t>
      </w:r>
      <w:r w:rsidR="00E6655B">
        <w:t xml:space="preserve">the prohibited practices provisions of </w:t>
      </w:r>
      <w:r w:rsidR="008B2133">
        <w:t xml:space="preserve">the Act in relation to </w:t>
      </w:r>
      <w:r w:rsidR="00E6655B" w:rsidRPr="0058282B">
        <w:t>certain payments</w:t>
      </w:r>
      <w:r w:rsidR="0058282B">
        <w:rPr>
          <w:i/>
        </w:rPr>
        <w:t xml:space="preserve"> </w:t>
      </w:r>
      <w:r w:rsidR="008B2133">
        <w:t>for ACCs</w:t>
      </w:r>
      <w:r w:rsidRPr="00E74ABF">
        <w:t>.</w:t>
      </w:r>
      <w:r w:rsidR="00E74ABF" w:rsidRPr="00E74ABF">
        <w:t xml:space="preserve">  </w:t>
      </w:r>
    </w:p>
    <w:p w:rsidR="00E33BC9" w:rsidRDefault="00E33BC9" w:rsidP="00046730">
      <w:pPr>
        <w:rPr>
          <w:rFonts w:ascii="Arial" w:hAnsi="Arial" w:cs="Arial"/>
          <w:color w:val="0D1C2C"/>
          <w:sz w:val="20"/>
        </w:rPr>
      </w:pPr>
    </w:p>
    <w:p w:rsidR="00F173BA" w:rsidRDefault="00F173BA" w:rsidP="0062461E">
      <w:r>
        <w:t xml:space="preserve">The Amendment Principles make no changes to </w:t>
      </w:r>
      <w:r w:rsidR="008D3CA8">
        <w:t xml:space="preserve">matters such as </w:t>
      </w:r>
      <w:r>
        <w:t>the criteria for the granting of an approval of a collection centre</w:t>
      </w:r>
      <w:r w:rsidR="008D3CA8">
        <w:t xml:space="preserve">, </w:t>
      </w:r>
      <w:proofErr w:type="gramStart"/>
      <w:r w:rsidR="008D3CA8">
        <w:t>who</w:t>
      </w:r>
      <w:proofErr w:type="gramEnd"/>
      <w:r w:rsidR="008D3CA8">
        <w:t xml:space="preserve"> may apply for approval or review rights in respect of </w:t>
      </w:r>
      <w:r w:rsidR="00F67B13">
        <w:t xml:space="preserve">unsuccessful </w:t>
      </w:r>
      <w:r w:rsidR="008D3CA8">
        <w:t>applications</w:t>
      </w:r>
      <w:r>
        <w:t xml:space="preserve">.  </w:t>
      </w:r>
    </w:p>
    <w:p w:rsidR="00F173BA" w:rsidRDefault="00F173BA" w:rsidP="0062461E"/>
    <w:p w:rsidR="00F173BA" w:rsidRDefault="00F173BA" w:rsidP="0062461E">
      <w:r>
        <w:t xml:space="preserve">The changes to the duration of approvals for eligible collection centres only apply in respect of applications made after the commencement of the Amendment Principles.  </w:t>
      </w:r>
    </w:p>
    <w:p w:rsidR="001A1131" w:rsidRDefault="001A1131" w:rsidP="0062461E"/>
    <w:p w:rsidR="001A1131" w:rsidRDefault="001A1131" w:rsidP="0062461E">
      <w:r>
        <w:t xml:space="preserve">The Amendment Principles also repeal redundant transitional provisions. </w:t>
      </w:r>
    </w:p>
    <w:p w:rsidR="00B7119B" w:rsidRDefault="00B7119B" w:rsidP="000337CB">
      <w:pPr>
        <w:autoSpaceDE w:val="0"/>
        <w:autoSpaceDN w:val="0"/>
        <w:adjustRightInd w:val="0"/>
        <w:rPr>
          <w:b/>
          <w:szCs w:val="24"/>
        </w:rPr>
      </w:pPr>
    </w:p>
    <w:p w:rsidR="00BB00BA" w:rsidRDefault="00A1739A" w:rsidP="00BB00BA">
      <w:pPr>
        <w:autoSpaceDE w:val="0"/>
        <w:autoSpaceDN w:val="0"/>
        <w:adjustRightInd w:val="0"/>
        <w:rPr>
          <w:b/>
          <w:szCs w:val="24"/>
        </w:rPr>
      </w:pPr>
      <w:r w:rsidRPr="006D4AA4">
        <w:rPr>
          <w:b/>
          <w:szCs w:val="24"/>
        </w:rPr>
        <w:t>Consultation</w:t>
      </w:r>
    </w:p>
    <w:p w:rsidR="001274F3" w:rsidRDefault="00214880" w:rsidP="001A1131">
      <w:pPr>
        <w:spacing w:before="120" w:after="120"/>
        <w:rPr>
          <w:szCs w:val="24"/>
        </w:rPr>
        <w:sectPr w:rsidR="001274F3" w:rsidSect="00CC62CC">
          <w:headerReference w:type="default" r:id="rId9"/>
          <w:footerReference w:type="first" r:id="rId10"/>
          <w:pgSz w:w="11906" w:h="16838"/>
          <w:pgMar w:top="1440" w:right="1800" w:bottom="1440" w:left="1800" w:header="708" w:footer="708" w:gutter="0"/>
          <w:pgNumType w:start="1"/>
          <w:cols w:space="708"/>
          <w:docGrid w:linePitch="360"/>
        </w:sectPr>
      </w:pPr>
      <w:r w:rsidRPr="00214880">
        <w:rPr>
          <w:szCs w:val="24"/>
        </w:rPr>
        <w:t xml:space="preserve">The Department consulted extensively on the design of ACC reform options with the pathology and primary care sectors in 2016 and 2017, including the change to the duration of approvals for ACCs. </w:t>
      </w:r>
      <w:r w:rsidR="001E1414">
        <w:rPr>
          <w:szCs w:val="24"/>
        </w:rPr>
        <w:t xml:space="preserve"> </w:t>
      </w:r>
    </w:p>
    <w:p w:rsidR="001E1414" w:rsidRPr="00893BA0" w:rsidRDefault="001E1414" w:rsidP="001E1414">
      <w:r w:rsidRPr="0011588D">
        <w:lastRenderedPageBreak/>
        <w:t xml:space="preserve">The Department of Human Services was consulted concerning the impact of the changes on their business operations.  </w:t>
      </w:r>
    </w:p>
    <w:p w:rsidR="00E20AE5" w:rsidRDefault="00E20AE5" w:rsidP="000337CB">
      <w:pPr>
        <w:rPr>
          <w:szCs w:val="24"/>
        </w:rPr>
      </w:pPr>
    </w:p>
    <w:p w:rsidR="00967E51" w:rsidRDefault="00A1739A" w:rsidP="000337CB">
      <w:pPr>
        <w:rPr>
          <w:szCs w:val="24"/>
        </w:rPr>
      </w:pPr>
      <w:r w:rsidRPr="00297AD0">
        <w:rPr>
          <w:szCs w:val="24"/>
        </w:rPr>
        <w:t xml:space="preserve">Details of the </w:t>
      </w:r>
      <w:r w:rsidR="00DF45C9">
        <w:rPr>
          <w:szCs w:val="24"/>
        </w:rPr>
        <w:t>Amendment Principles</w:t>
      </w:r>
      <w:r w:rsidRPr="00297AD0">
        <w:rPr>
          <w:szCs w:val="24"/>
        </w:rPr>
        <w:t xml:space="preserve"> are set out in the </w:t>
      </w:r>
      <w:r w:rsidRPr="00297AD0">
        <w:rPr>
          <w:szCs w:val="24"/>
          <w:u w:val="single"/>
        </w:rPr>
        <w:t>Attachment</w:t>
      </w:r>
      <w:r w:rsidRPr="00297AD0">
        <w:rPr>
          <w:szCs w:val="24"/>
        </w:rPr>
        <w:t>.</w:t>
      </w:r>
    </w:p>
    <w:p w:rsidR="006C138D" w:rsidRDefault="00297AD0" w:rsidP="006C138D">
      <w:pPr>
        <w:tabs>
          <w:tab w:val="left" w:pos="567"/>
        </w:tabs>
        <w:spacing w:before="240"/>
        <w:rPr>
          <w:szCs w:val="24"/>
        </w:rPr>
      </w:pPr>
      <w:r w:rsidRPr="001D3738">
        <w:rPr>
          <w:szCs w:val="24"/>
        </w:rPr>
        <w:t xml:space="preserve">The </w:t>
      </w:r>
      <w:r w:rsidR="00DF45C9">
        <w:rPr>
          <w:szCs w:val="24"/>
        </w:rPr>
        <w:t>Amendment Principles</w:t>
      </w:r>
      <w:r w:rsidRPr="00954C87">
        <w:rPr>
          <w:szCs w:val="24"/>
        </w:rPr>
        <w:t xml:space="preserve"> </w:t>
      </w:r>
      <w:r w:rsidR="003762EC">
        <w:rPr>
          <w:szCs w:val="24"/>
        </w:rPr>
        <w:t xml:space="preserve">commence on 1 </w:t>
      </w:r>
      <w:r w:rsidR="00B24E2B">
        <w:rPr>
          <w:szCs w:val="24"/>
        </w:rPr>
        <w:t>December</w:t>
      </w:r>
      <w:r w:rsidR="003762EC">
        <w:rPr>
          <w:szCs w:val="24"/>
        </w:rPr>
        <w:t xml:space="preserve"> 2018.</w:t>
      </w:r>
    </w:p>
    <w:p w:rsidR="006C138D" w:rsidRPr="0058282B" w:rsidRDefault="006C138D" w:rsidP="00574E71">
      <w:pPr>
        <w:rPr>
          <w:b/>
          <w:szCs w:val="24"/>
        </w:rPr>
      </w:pPr>
    </w:p>
    <w:p w:rsidR="00574E71" w:rsidRPr="00297AD0" w:rsidRDefault="00574E71" w:rsidP="00574E71">
      <w:pPr>
        <w:rPr>
          <w:szCs w:val="24"/>
        </w:rPr>
      </w:pPr>
      <w:r w:rsidRPr="00297AD0">
        <w:rPr>
          <w:szCs w:val="24"/>
        </w:rPr>
        <w:t xml:space="preserve">The </w:t>
      </w:r>
      <w:r w:rsidR="00DF45C9">
        <w:rPr>
          <w:szCs w:val="24"/>
        </w:rPr>
        <w:t>Amendment Principles</w:t>
      </w:r>
      <w:r>
        <w:rPr>
          <w:szCs w:val="24"/>
        </w:rPr>
        <w:t xml:space="preserve"> </w:t>
      </w:r>
      <w:r w:rsidR="00DF45C9">
        <w:rPr>
          <w:szCs w:val="24"/>
        </w:rPr>
        <w:t>are a</w:t>
      </w:r>
      <w:r w:rsidRPr="00297AD0">
        <w:rPr>
          <w:szCs w:val="24"/>
        </w:rPr>
        <w:t xml:space="preserve"> legislative instrument for the purposes of the </w:t>
      </w:r>
      <w:r w:rsidRPr="00297AD0">
        <w:rPr>
          <w:i/>
        </w:rPr>
        <w:t>Legislation Act 2003</w:t>
      </w:r>
      <w:r w:rsidRPr="00297AD0">
        <w:rPr>
          <w:szCs w:val="24"/>
        </w:rPr>
        <w:t>.</w:t>
      </w:r>
    </w:p>
    <w:p w:rsidR="00574E71" w:rsidRDefault="00574E71" w:rsidP="00297AD0">
      <w:pPr>
        <w:tabs>
          <w:tab w:val="left" w:pos="567"/>
        </w:tabs>
        <w:spacing w:before="240"/>
        <w:rPr>
          <w:szCs w:val="24"/>
        </w:rPr>
      </w:pPr>
    </w:p>
    <w:p w:rsidR="00A1739A" w:rsidRPr="00403105" w:rsidRDefault="00A1739A" w:rsidP="000337CB">
      <w:pPr>
        <w:ind w:left="6663" w:hanging="3119"/>
        <w:rPr>
          <w:szCs w:val="24"/>
          <w:highlight w:val="yellow"/>
        </w:rPr>
      </w:pPr>
      <w:r w:rsidRPr="00403105">
        <w:rPr>
          <w:szCs w:val="24"/>
          <w:highlight w:val="yellow"/>
        </w:rPr>
        <w:t xml:space="preserve">           </w:t>
      </w:r>
    </w:p>
    <w:p w:rsidR="00A1739A" w:rsidRPr="00297AD0" w:rsidRDefault="00A1739A" w:rsidP="000337CB">
      <w:pPr>
        <w:ind w:left="6663" w:hanging="3119"/>
        <w:rPr>
          <w:szCs w:val="24"/>
        </w:rPr>
      </w:pPr>
      <w:r w:rsidRPr="00297AD0">
        <w:rPr>
          <w:szCs w:val="24"/>
          <w:u w:val="single"/>
        </w:rPr>
        <w:t>Authority</w:t>
      </w:r>
      <w:r w:rsidR="00967E51">
        <w:rPr>
          <w:szCs w:val="24"/>
        </w:rPr>
        <w:t xml:space="preserve">:     Subsection </w:t>
      </w:r>
      <w:proofErr w:type="gramStart"/>
      <w:r w:rsidR="00B20F9A">
        <w:rPr>
          <w:szCs w:val="24"/>
        </w:rPr>
        <w:t>23DNBA</w:t>
      </w:r>
      <w:r w:rsidRPr="00297AD0">
        <w:rPr>
          <w:szCs w:val="24"/>
        </w:rPr>
        <w:t>(</w:t>
      </w:r>
      <w:proofErr w:type="gramEnd"/>
      <w:r w:rsidR="00B20F9A">
        <w:rPr>
          <w:szCs w:val="24"/>
        </w:rPr>
        <w:t>4</w:t>
      </w:r>
      <w:r w:rsidRPr="00297AD0">
        <w:rPr>
          <w:szCs w:val="24"/>
        </w:rPr>
        <w:t xml:space="preserve">) of the </w:t>
      </w:r>
    </w:p>
    <w:p w:rsidR="00A1739A" w:rsidRPr="00297AD0" w:rsidRDefault="00A1739A" w:rsidP="000337CB">
      <w:pPr>
        <w:tabs>
          <w:tab w:val="left" w:pos="4820"/>
        </w:tabs>
        <w:rPr>
          <w:szCs w:val="24"/>
        </w:rPr>
        <w:sectPr w:rsidR="00A1739A" w:rsidRPr="00297AD0" w:rsidSect="001274F3">
          <w:footerReference w:type="default" r:id="rId11"/>
          <w:pgSz w:w="11906" w:h="16838"/>
          <w:pgMar w:top="1440" w:right="1800" w:bottom="1440" w:left="1800" w:header="708" w:footer="708" w:gutter="0"/>
          <w:pgNumType w:start="2"/>
          <w:cols w:space="708"/>
          <w:docGrid w:linePitch="360"/>
        </w:sectPr>
      </w:pPr>
      <w:r w:rsidRPr="00297AD0">
        <w:rPr>
          <w:i/>
          <w:szCs w:val="24"/>
        </w:rPr>
        <w:tab/>
        <w:t>Health Insurance Act 1973</w:t>
      </w:r>
      <w:r w:rsidRPr="00297AD0">
        <w:rPr>
          <w:szCs w:val="24"/>
        </w:rPr>
        <w:t xml:space="preserve"> </w:t>
      </w:r>
    </w:p>
    <w:p w:rsidR="00242974" w:rsidRPr="00403105" w:rsidRDefault="00242974" w:rsidP="000337CB">
      <w:pPr>
        <w:tabs>
          <w:tab w:val="left" w:pos="4536"/>
        </w:tabs>
        <w:rPr>
          <w:b/>
          <w:szCs w:val="24"/>
          <w:highlight w:val="yellow"/>
        </w:rPr>
      </w:pPr>
    </w:p>
    <w:p w:rsidR="006D5816" w:rsidRPr="00430861" w:rsidRDefault="006D5816" w:rsidP="000337CB">
      <w:pPr>
        <w:pStyle w:val="BodyText"/>
        <w:jc w:val="right"/>
        <w:rPr>
          <w:szCs w:val="24"/>
        </w:rPr>
      </w:pPr>
      <w:r w:rsidRPr="00430861">
        <w:rPr>
          <w:szCs w:val="24"/>
        </w:rPr>
        <w:t>ATTACHMENT</w:t>
      </w:r>
    </w:p>
    <w:p w:rsidR="006D5816" w:rsidRPr="00430861" w:rsidRDefault="006D5816" w:rsidP="000337CB">
      <w:pPr>
        <w:pStyle w:val="BodyText"/>
        <w:rPr>
          <w:szCs w:val="24"/>
          <w:u w:val="single"/>
        </w:rPr>
      </w:pPr>
    </w:p>
    <w:p w:rsidR="00A41364" w:rsidRPr="0011066E" w:rsidRDefault="00A41364" w:rsidP="00735753">
      <w:pPr>
        <w:pStyle w:val="BodyText"/>
        <w:rPr>
          <w:i/>
          <w:szCs w:val="24"/>
        </w:rPr>
      </w:pPr>
      <w:r w:rsidRPr="0011066E">
        <w:rPr>
          <w:szCs w:val="24"/>
        </w:rPr>
        <w:t xml:space="preserve">Details of the </w:t>
      </w:r>
      <w:r w:rsidR="00B4673F" w:rsidRPr="00B4673F">
        <w:rPr>
          <w:i/>
          <w:szCs w:val="24"/>
        </w:rPr>
        <w:t>Health Insurance (Eligible Collection Centres) Approval Amendment (Duration of Approvals) Principles 201</w:t>
      </w:r>
      <w:r w:rsidR="00491B87">
        <w:rPr>
          <w:i/>
          <w:szCs w:val="24"/>
        </w:rPr>
        <w:t>8</w:t>
      </w:r>
    </w:p>
    <w:p w:rsidR="00FE02C2" w:rsidRPr="0011066E" w:rsidRDefault="00FE02C2" w:rsidP="000337CB">
      <w:pPr>
        <w:pStyle w:val="BodyText"/>
        <w:rPr>
          <w:b w:val="0"/>
          <w:i/>
          <w:szCs w:val="24"/>
        </w:rPr>
      </w:pPr>
    </w:p>
    <w:p w:rsidR="00FE02C2" w:rsidRPr="0011066E" w:rsidRDefault="001B0111" w:rsidP="000337CB">
      <w:pPr>
        <w:pStyle w:val="BodyText"/>
        <w:rPr>
          <w:b w:val="0"/>
          <w:szCs w:val="24"/>
          <w:u w:val="single"/>
        </w:rPr>
      </w:pPr>
      <w:r w:rsidRPr="0011066E">
        <w:rPr>
          <w:b w:val="0"/>
          <w:szCs w:val="24"/>
          <w:u w:val="single"/>
        </w:rPr>
        <w:t>Section 1 – Name</w:t>
      </w:r>
      <w:r w:rsidR="00967E51" w:rsidRPr="0011066E">
        <w:rPr>
          <w:b w:val="0"/>
          <w:szCs w:val="24"/>
          <w:u w:val="single"/>
        </w:rPr>
        <w:t xml:space="preserve"> </w:t>
      </w:r>
    </w:p>
    <w:p w:rsidR="00FE02C2" w:rsidRPr="0011066E" w:rsidRDefault="00FE02C2" w:rsidP="000337CB">
      <w:pPr>
        <w:pStyle w:val="BodyText"/>
        <w:rPr>
          <w:b w:val="0"/>
          <w:szCs w:val="24"/>
          <w:u w:val="single"/>
        </w:rPr>
      </w:pPr>
    </w:p>
    <w:p w:rsidR="00A41364" w:rsidRPr="0011066E" w:rsidRDefault="00BC7397" w:rsidP="00967E51">
      <w:pPr>
        <w:pStyle w:val="Heading1"/>
        <w:jc w:val="left"/>
      </w:pPr>
      <w:r w:rsidRPr="0011066E">
        <w:rPr>
          <w:b w:val="0"/>
          <w:szCs w:val="24"/>
          <w:u w:val="none"/>
        </w:rPr>
        <w:t>S</w:t>
      </w:r>
      <w:r w:rsidR="00FE02C2" w:rsidRPr="0011066E">
        <w:rPr>
          <w:b w:val="0"/>
          <w:szCs w:val="24"/>
          <w:u w:val="none"/>
        </w:rPr>
        <w:t xml:space="preserve">ection </w:t>
      </w:r>
      <w:r w:rsidRPr="0011066E">
        <w:rPr>
          <w:b w:val="0"/>
          <w:szCs w:val="24"/>
          <w:u w:val="none"/>
        </w:rPr>
        <w:t xml:space="preserve">1 </w:t>
      </w:r>
      <w:r w:rsidR="00FE02C2" w:rsidRPr="0011066E">
        <w:rPr>
          <w:b w:val="0"/>
          <w:szCs w:val="24"/>
          <w:u w:val="none"/>
        </w:rPr>
        <w:t>provides</w:t>
      </w:r>
      <w:r w:rsidR="008B683E" w:rsidRPr="0011066E">
        <w:rPr>
          <w:b w:val="0"/>
          <w:szCs w:val="24"/>
          <w:u w:val="none"/>
        </w:rPr>
        <w:t xml:space="preserve"> for the </w:t>
      </w:r>
      <w:r w:rsidR="00C46405">
        <w:rPr>
          <w:b w:val="0"/>
          <w:szCs w:val="24"/>
          <w:u w:val="none"/>
        </w:rPr>
        <w:t>instrument</w:t>
      </w:r>
      <w:r w:rsidR="00B4673F">
        <w:rPr>
          <w:b w:val="0"/>
          <w:szCs w:val="24"/>
          <w:u w:val="none"/>
        </w:rPr>
        <w:t xml:space="preserve"> </w:t>
      </w:r>
      <w:r w:rsidR="00FE02C2" w:rsidRPr="0011066E">
        <w:rPr>
          <w:b w:val="0"/>
          <w:szCs w:val="24"/>
          <w:u w:val="none"/>
        </w:rPr>
        <w:t>to be referred to as the</w:t>
      </w:r>
      <w:r w:rsidR="00B4673F">
        <w:rPr>
          <w:b w:val="0"/>
          <w:szCs w:val="24"/>
          <w:u w:val="none"/>
        </w:rPr>
        <w:t xml:space="preserve"> </w:t>
      </w:r>
      <w:r w:rsidR="00B4673F" w:rsidRPr="00B4673F">
        <w:rPr>
          <w:b w:val="0"/>
          <w:i/>
          <w:szCs w:val="24"/>
          <w:u w:val="none"/>
        </w:rPr>
        <w:t>Health Insurance (Eligible Collection Centres) Approval Amendment (Duration of Approvals) Principles 201</w:t>
      </w:r>
      <w:r w:rsidR="003762EC">
        <w:rPr>
          <w:b w:val="0"/>
          <w:i/>
          <w:szCs w:val="24"/>
          <w:u w:val="none"/>
        </w:rPr>
        <w:t>8</w:t>
      </w:r>
      <w:r w:rsidR="00B4673F">
        <w:rPr>
          <w:b w:val="0"/>
          <w:i/>
          <w:szCs w:val="24"/>
          <w:u w:val="none"/>
        </w:rPr>
        <w:t xml:space="preserve"> </w:t>
      </w:r>
      <w:r w:rsidR="00B4673F">
        <w:rPr>
          <w:b w:val="0"/>
          <w:szCs w:val="24"/>
          <w:u w:val="none"/>
        </w:rPr>
        <w:t>(the Amendment Principles)</w:t>
      </w:r>
      <w:r w:rsidR="00967E51" w:rsidRPr="0011066E">
        <w:rPr>
          <w:b w:val="0"/>
          <w:i/>
          <w:szCs w:val="24"/>
          <w:u w:val="none"/>
        </w:rPr>
        <w:t>.</w:t>
      </w:r>
    </w:p>
    <w:p w:rsidR="00967E51" w:rsidRPr="0011066E" w:rsidRDefault="00967E51" w:rsidP="000337CB">
      <w:pPr>
        <w:pStyle w:val="BodyText"/>
        <w:rPr>
          <w:b w:val="0"/>
          <w:szCs w:val="24"/>
          <w:u w:val="single"/>
        </w:rPr>
      </w:pPr>
    </w:p>
    <w:p w:rsidR="00FE02C2" w:rsidRPr="0011066E" w:rsidRDefault="00FE02C2" w:rsidP="000337CB">
      <w:pPr>
        <w:pStyle w:val="BodyText"/>
        <w:rPr>
          <w:b w:val="0"/>
          <w:szCs w:val="24"/>
          <w:u w:val="single"/>
        </w:rPr>
      </w:pPr>
      <w:r w:rsidRPr="0011066E">
        <w:rPr>
          <w:b w:val="0"/>
          <w:szCs w:val="24"/>
          <w:u w:val="single"/>
        </w:rPr>
        <w:t xml:space="preserve">Section 2 – Commencement </w:t>
      </w:r>
    </w:p>
    <w:p w:rsidR="00FE02C2" w:rsidRPr="0011066E" w:rsidRDefault="00FE02C2" w:rsidP="000337CB">
      <w:pPr>
        <w:pStyle w:val="BodyText"/>
        <w:rPr>
          <w:b w:val="0"/>
          <w:sz w:val="16"/>
          <w:szCs w:val="16"/>
        </w:rPr>
      </w:pPr>
    </w:p>
    <w:p w:rsidR="00735753" w:rsidRPr="0011066E" w:rsidRDefault="00BC7397" w:rsidP="00735753">
      <w:pPr>
        <w:pStyle w:val="BodyText"/>
        <w:rPr>
          <w:b w:val="0"/>
          <w:szCs w:val="24"/>
        </w:rPr>
      </w:pPr>
      <w:r w:rsidRPr="0058282B">
        <w:rPr>
          <w:b w:val="0"/>
          <w:szCs w:val="24"/>
        </w:rPr>
        <w:t>S</w:t>
      </w:r>
      <w:r w:rsidR="008356E6" w:rsidRPr="0058282B">
        <w:rPr>
          <w:b w:val="0"/>
          <w:szCs w:val="24"/>
        </w:rPr>
        <w:t>ection</w:t>
      </w:r>
      <w:r w:rsidR="00735753" w:rsidRPr="0058282B">
        <w:rPr>
          <w:b w:val="0"/>
          <w:szCs w:val="24"/>
        </w:rPr>
        <w:t xml:space="preserve"> </w:t>
      </w:r>
      <w:r w:rsidRPr="0058282B">
        <w:rPr>
          <w:b w:val="0"/>
          <w:szCs w:val="24"/>
        </w:rPr>
        <w:t xml:space="preserve">2 </w:t>
      </w:r>
      <w:r w:rsidR="00735753" w:rsidRPr="0058282B">
        <w:rPr>
          <w:b w:val="0"/>
          <w:szCs w:val="24"/>
        </w:rPr>
        <w:t>provide</w:t>
      </w:r>
      <w:r w:rsidR="008356E6" w:rsidRPr="0058282B">
        <w:rPr>
          <w:b w:val="0"/>
          <w:szCs w:val="24"/>
        </w:rPr>
        <w:t>s</w:t>
      </w:r>
      <w:r w:rsidR="00735753" w:rsidRPr="0058282B">
        <w:rPr>
          <w:b w:val="0"/>
          <w:szCs w:val="24"/>
        </w:rPr>
        <w:t xml:space="preserve"> </w:t>
      </w:r>
      <w:r w:rsidR="00167DA1" w:rsidRPr="0058282B">
        <w:rPr>
          <w:b w:val="0"/>
          <w:szCs w:val="24"/>
        </w:rPr>
        <w:t>that</w:t>
      </w:r>
      <w:r w:rsidR="00735753" w:rsidRPr="0058282B">
        <w:rPr>
          <w:b w:val="0"/>
          <w:szCs w:val="24"/>
        </w:rPr>
        <w:t xml:space="preserve"> the </w:t>
      </w:r>
      <w:r w:rsidR="00B4673F" w:rsidRPr="0058282B">
        <w:rPr>
          <w:b w:val="0"/>
          <w:szCs w:val="24"/>
        </w:rPr>
        <w:t>Amendment Principles</w:t>
      </w:r>
      <w:r w:rsidR="00167DA1" w:rsidRPr="0058282B">
        <w:rPr>
          <w:b w:val="0"/>
          <w:szCs w:val="24"/>
        </w:rPr>
        <w:t xml:space="preserve"> </w:t>
      </w:r>
      <w:r w:rsidR="00735753" w:rsidRPr="0058282B">
        <w:rPr>
          <w:b w:val="0"/>
          <w:szCs w:val="24"/>
        </w:rPr>
        <w:t>commence</w:t>
      </w:r>
      <w:r w:rsidR="0011066E" w:rsidRPr="0058282B">
        <w:rPr>
          <w:b w:val="0"/>
          <w:szCs w:val="24"/>
        </w:rPr>
        <w:t xml:space="preserve"> </w:t>
      </w:r>
      <w:r w:rsidR="005555B8" w:rsidRPr="0058282B">
        <w:rPr>
          <w:b w:val="0"/>
          <w:szCs w:val="24"/>
        </w:rPr>
        <w:t>on</w:t>
      </w:r>
      <w:r w:rsidR="008129B1" w:rsidRPr="0058282B">
        <w:rPr>
          <w:b w:val="0"/>
          <w:szCs w:val="24"/>
        </w:rPr>
        <w:t xml:space="preserve"> </w:t>
      </w:r>
      <w:r w:rsidR="003762EC">
        <w:rPr>
          <w:b w:val="0"/>
          <w:szCs w:val="24"/>
        </w:rPr>
        <w:t xml:space="preserve">1 </w:t>
      </w:r>
      <w:r w:rsidR="00B24E2B">
        <w:rPr>
          <w:b w:val="0"/>
          <w:szCs w:val="24"/>
        </w:rPr>
        <w:t>December</w:t>
      </w:r>
      <w:r w:rsidR="003762EC">
        <w:rPr>
          <w:b w:val="0"/>
          <w:szCs w:val="24"/>
        </w:rPr>
        <w:t xml:space="preserve"> 2018</w:t>
      </w:r>
      <w:r w:rsidRPr="0058282B">
        <w:rPr>
          <w:b w:val="0"/>
          <w:szCs w:val="24"/>
        </w:rPr>
        <w:t>.</w:t>
      </w:r>
    </w:p>
    <w:p w:rsidR="00FE02C2" w:rsidRPr="00564D84" w:rsidRDefault="00FE02C2" w:rsidP="000337CB">
      <w:pPr>
        <w:pStyle w:val="BodyText"/>
        <w:rPr>
          <w:b w:val="0"/>
          <w:szCs w:val="24"/>
          <w:highlight w:val="yellow"/>
        </w:rPr>
      </w:pPr>
    </w:p>
    <w:p w:rsidR="00FE02C2" w:rsidRPr="0011066E" w:rsidRDefault="00FE02C2" w:rsidP="000337CB">
      <w:pPr>
        <w:pStyle w:val="BodyText"/>
        <w:rPr>
          <w:b w:val="0"/>
          <w:szCs w:val="24"/>
          <w:u w:val="single"/>
        </w:rPr>
      </w:pPr>
      <w:r w:rsidRPr="0011066E">
        <w:rPr>
          <w:b w:val="0"/>
          <w:szCs w:val="24"/>
          <w:u w:val="single"/>
        </w:rPr>
        <w:t>Section 3 – Authority</w:t>
      </w:r>
    </w:p>
    <w:p w:rsidR="00FE02C2" w:rsidRPr="0011066E" w:rsidRDefault="00FE02C2" w:rsidP="000337CB">
      <w:pPr>
        <w:pStyle w:val="BodyText"/>
        <w:rPr>
          <w:b w:val="0"/>
          <w:sz w:val="16"/>
          <w:szCs w:val="16"/>
        </w:rPr>
      </w:pPr>
    </w:p>
    <w:p w:rsidR="00FE02C2" w:rsidRPr="0011066E" w:rsidRDefault="00BC7397" w:rsidP="000337CB">
      <w:pPr>
        <w:pStyle w:val="BodyText"/>
        <w:rPr>
          <w:b w:val="0"/>
          <w:szCs w:val="24"/>
        </w:rPr>
      </w:pPr>
      <w:r w:rsidRPr="0011066E">
        <w:rPr>
          <w:b w:val="0"/>
        </w:rPr>
        <w:t>S</w:t>
      </w:r>
      <w:r w:rsidR="008E3E1A" w:rsidRPr="0011066E">
        <w:rPr>
          <w:b w:val="0"/>
        </w:rPr>
        <w:t>ection</w:t>
      </w:r>
      <w:r w:rsidRPr="0011066E">
        <w:rPr>
          <w:b w:val="0"/>
        </w:rPr>
        <w:t xml:space="preserve"> 3</w:t>
      </w:r>
      <w:r w:rsidR="008E3E1A" w:rsidRPr="0011066E">
        <w:rPr>
          <w:b w:val="0"/>
        </w:rPr>
        <w:t xml:space="preserve"> provides that </w:t>
      </w:r>
      <w:r w:rsidRPr="0011066E">
        <w:rPr>
          <w:b w:val="0"/>
        </w:rPr>
        <w:t xml:space="preserve">the </w:t>
      </w:r>
      <w:r w:rsidR="00B4673F">
        <w:rPr>
          <w:b w:val="0"/>
        </w:rPr>
        <w:t xml:space="preserve">Amendment Principles are </w:t>
      </w:r>
      <w:r w:rsidR="00FE02C2" w:rsidRPr="0011066E">
        <w:rPr>
          <w:b w:val="0"/>
        </w:rPr>
        <w:t xml:space="preserve">made under </w:t>
      </w:r>
      <w:r w:rsidRPr="0011066E">
        <w:rPr>
          <w:b w:val="0"/>
        </w:rPr>
        <w:t xml:space="preserve">subsection </w:t>
      </w:r>
      <w:proofErr w:type="gramStart"/>
      <w:r w:rsidR="00B4673F">
        <w:rPr>
          <w:b w:val="0"/>
        </w:rPr>
        <w:t>23DNBA(</w:t>
      </w:r>
      <w:proofErr w:type="gramEnd"/>
      <w:r w:rsidR="00B4673F">
        <w:rPr>
          <w:b w:val="0"/>
        </w:rPr>
        <w:t>4)</w:t>
      </w:r>
      <w:r w:rsidRPr="0011066E">
        <w:rPr>
          <w:b w:val="0"/>
        </w:rPr>
        <w:t xml:space="preserve"> of </w:t>
      </w:r>
      <w:r w:rsidR="00FE02C2" w:rsidRPr="0011066E">
        <w:rPr>
          <w:b w:val="0"/>
        </w:rPr>
        <w:t xml:space="preserve">the </w:t>
      </w:r>
      <w:r w:rsidR="00FE02C2" w:rsidRPr="0011066E">
        <w:rPr>
          <w:b w:val="0"/>
          <w:i/>
        </w:rPr>
        <w:t>Health Insurance Act 1973</w:t>
      </w:r>
      <w:r w:rsidR="00FE02C2" w:rsidRPr="0011066E">
        <w:rPr>
          <w:b w:val="0"/>
          <w:szCs w:val="24"/>
        </w:rPr>
        <w:t>.</w:t>
      </w:r>
    </w:p>
    <w:p w:rsidR="00FE02C2" w:rsidRPr="00564D84" w:rsidRDefault="00FE02C2" w:rsidP="000337CB">
      <w:pPr>
        <w:pStyle w:val="Header"/>
        <w:tabs>
          <w:tab w:val="clear" w:pos="4153"/>
          <w:tab w:val="clear" w:pos="8306"/>
          <w:tab w:val="num" w:pos="1080"/>
        </w:tabs>
        <w:rPr>
          <w:szCs w:val="24"/>
          <w:highlight w:val="yellow"/>
        </w:rPr>
      </w:pPr>
    </w:p>
    <w:p w:rsidR="00FE02C2" w:rsidRPr="0011066E" w:rsidRDefault="00FE02C2" w:rsidP="000337CB">
      <w:pPr>
        <w:pStyle w:val="Header"/>
        <w:tabs>
          <w:tab w:val="clear" w:pos="4153"/>
          <w:tab w:val="clear" w:pos="8306"/>
          <w:tab w:val="num" w:pos="1080"/>
        </w:tabs>
        <w:rPr>
          <w:szCs w:val="24"/>
          <w:u w:val="single"/>
        </w:rPr>
      </w:pPr>
      <w:r w:rsidRPr="0011066E">
        <w:rPr>
          <w:szCs w:val="24"/>
          <w:u w:val="single"/>
        </w:rPr>
        <w:t xml:space="preserve">Section 4 – </w:t>
      </w:r>
      <w:r w:rsidR="00B4673F">
        <w:rPr>
          <w:szCs w:val="24"/>
          <w:u w:val="single"/>
        </w:rPr>
        <w:t>Schedules</w:t>
      </w:r>
    </w:p>
    <w:p w:rsidR="00BC7397" w:rsidRPr="00BC7397" w:rsidRDefault="00BC7397" w:rsidP="00BC7397">
      <w:pPr>
        <w:pStyle w:val="Header"/>
        <w:tabs>
          <w:tab w:val="clear" w:pos="4153"/>
          <w:tab w:val="clear" w:pos="8306"/>
          <w:tab w:val="num" w:pos="1080"/>
        </w:tabs>
        <w:spacing w:before="120"/>
        <w:rPr>
          <w:szCs w:val="24"/>
        </w:rPr>
      </w:pPr>
      <w:r w:rsidRPr="0011066E">
        <w:rPr>
          <w:szCs w:val="24"/>
        </w:rPr>
        <w:t>Section 4</w:t>
      </w:r>
      <w:r w:rsidR="007023D7">
        <w:rPr>
          <w:szCs w:val="24"/>
        </w:rPr>
        <w:t xml:space="preserve"> provides that each instrument specified in a Schedule to the Amendment Principles is amended or repealed as set out in the applicable items and any other item in a Schedule has effect according to its terms</w:t>
      </w:r>
      <w:r w:rsidR="00564D84" w:rsidRPr="0011066E">
        <w:rPr>
          <w:szCs w:val="24"/>
        </w:rPr>
        <w:t>.</w:t>
      </w:r>
      <w:r>
        <w:rPr>
          <w:szCs w:val="24"/>
        </w:rPr>
        <w:t xml:space="preserve">  </w:t>
      </w:r>
      <w:r w:rsidRPr="00BC7397">
        <w:rPr>
          <w:szCs w:val="24"/>
        </w:rPr>
        <w:t xml:space="preserve"> </w:t>
      </w:r>
    </w:p>
    <w:p w:rsidR="00967E51" w:rsidRDefault="00967E51" w:rsidP="000337CB">
      <w:pPr>
        <w:pStyle w:val="Header"/>
        <w:tabs>
          <w:tab w:val="clear" w:pos="4153"/>
          <w:tab w:val="clear" w:pos="8306"/>
          <w:tab w:val="num" w:pos="1080"/>
        </w:tabs>
        <w:rPr>
          <w:szCs w:val="24"/>
          <w:u w:val="single"/>
        </w:rPr>
      </w:pPr>
    </w:p>
    <w:p w:rsidR="00967E51" w:rsidRDefault="007023D7" w:rsidP="000337CB">
      <w:pPr>
        <w:pStyle w:val="Header"/>
        <w:tabs>
          <w:tab w:val="clear" w:pos="4153"/>
          <w:tab w:val="clear" w:pos="8306"/>
          <w:tab w:val="num" w:pos="1080"/>
        </w:tabs>
        <w:rPr>
          <w:szCs w:val="24"/>
          <w:u w:val="single"/>
        </w:rPr>
      </w:pPr>
      <w:r>
        <w:rPr>
          <w:szCs w:val="24"/>
          <w:u w:val="single"/>
        </w:rPr>
        <w:t>Schedule 1</w:t>
      </w:r>
      <w:r w:rsidR="00967E51">
        <w:rPr>
          <w:szCs w:val="24"/>
          <w:u w:val="single"/>
        </w:rPr>
        <w:t xml:space="preserve"> – </w:t>
      </w:r>
      <w:r>
        <w:rPr>
          <w:szCs w:val="24"/>
          <w:u w:val="single"/>
        </w:rPr>
        <w:t>Amendments</w:t>
      </w:r>
    </w:p>
    <w:p w:rsidR="007023D7" w:rsidRDefault="007023D7" w:rsidP="00BC7397">
      <w:pPr>
        <w:pStyle w:val="Header"/>
        <w:tabs>
          <w:tab w:val="clear" w:pos="4153"/>
          <w:tab w:val="clear" w:pos="8306"/>
          <w:tab w:val="num" w:pos="1080"/>
        </w:tabs>
        <w:spacing w:before="120"/>
        <w:rPr>
          <w:szCs w:val="24"/>
        </w:rPr>
      </w:pPr>
      <w:r>
        <w:rPr>
          <w:szCs w:val="24"/>
        </w:rPr>
        <w:t xml:space="preserve">Schedule 1 provides for amendments to the </w:t>
      </w:r>
      <w:r w:rsidRPr="007023D7">
        <w:rPr>
          <w:i/>
          <w:szCs w:val="24"/>
        </w:rPr>
        <w:t>Health Insurance (Eligible Collection Centres) Approval Principles 2010</w:t>
      </w:r>
      <w:r>
        <w:rPr>
          <w:i/>
          <w:szCs w:val="24"/>
        </w:rPr>
        <w:t xml:space="preserve"> </w:t>
      </w:r>
      <w:r>
        <w:rPr>
          <w:szCs w:val="24"/>
        </w:rPr>
        <w:t xml:space="preserve">(the Principles).  </w:t>
      </w:r>
    </w:p>
    <w:p w:rsidR="007023D7" w:rsidRPr="00E43D72" w:rsidRDefault="007023D7" w:rsidP="00BC7397">
      <w:pPr>
        <w:pStyle w:val="Header"/>
        <w:tabs>
          <w:tab w:val="clear" w:pos="4153"/>
          <w:tab w:val="clear" w:pos="8306"/>
          <w:tab w:val="num" w:pos="1080"/>
        </w:tabs>
        <w:spacing w:before="120"/>
        <w:rPr>
          <w:i/>
          <w:szCs w:val="24"/>
        </w:rPr>
      </w:pPr>
      <w:r w:rsidRPr="00E43D72">
        <w:rPr>
          <w:i/>
          <w:szCs w:val="24"/>
        </w:rPr>
        <w:t>Item 1 – subsection 6(3)</w:t>
      </w:r>
      <w:r w:rsidR="000D5B9C">
        <w:rPr>
          <w:i/>
          <w:szCs w:val="24"/>
        </w:rPr>
        <w:t xml:space="preserve"> (including note)</w:t>
      </w:r>
    </w:p>
    <w:p w:rsidR="007023D7" w:rsidRDefault="007023D7" w:rsidP="00BC7397">
      <w:pPr>
        <w:pStyle w:val="Header"/>
        <w:tabs>
          <w:tab w:val="clear" w:pos="4153"/>
          <w:tab w:val="clear" w:pos="8306"/>
          <w:tab w:val="num" w:pos="1080"/>
        </w:tabs>
        <w:spacing w:before="120"/>
        <w:rPr>
          <w:szCs w:val="24"/>
        </w:rPr>
      </w:pPr>
      <w:r>
        <w:rPr>
          <w:szCs w:val="24"/>
        </w:rPr>
        <w:t>Item 1 of Schedule 1 provides for the repeal of subsection 6(3) of the Principles and its replacement wit</w:t>
      </w:r>
      <w:r w:rsidR="003762EC">
        <w:rPr>
          <w:szCs w:val="24"/>
        </w:rPr>
        <w:t>h new subsection 6(3)</w:t>
      </w:r>
      <w:r>
        <w:rPr>
          <w:szCs w:val="24"/>
        </w:rPr>
        <w:t xml:space="preserve">.  </w:t>
      </w:r>
    </w:p>
    <w:p w:rsidR="007023D7" w:rsidRDefault="007023D7" w:rsidP="00BC7397">
      <w:pPr>
        <w:pStyle w:val="Header"/>
        <w:tabs>
          <w:tab w:val="clear" w:pos="4153"/>
          <w:tab w:val="clear" w:pos="8306"/>
          <w:tab w:val="num" w:pos="1080"/>
        </w:tabs>
        <w:spacing w:before="120"/>
        <w:rPr>
          <w:szCs w:val="24"/>
        </w:rPr>
      </w:pPr>
      <w:r>
        <w:rPr>
          <w:szCs w:val="24"/>
        </w:rPr>
        <w:t xml:space="preserve">Subsection 6(3) previously provided that all </w:t>
      </w:r>
      <w:r w:rsidR="003762EC">
        <w:rPr>
          <w:szCs w:val="24"/>
        </w:rPr>
        <w:t xml:space="preserve">renewal </w:t>
      </w:r>
      <w:r>
        <w:rPr>
          <w:szCs w:val="24"/>
        </w:rPr>
        <w:t xml:space="preserve">approvals of eligible collection centres were to be expressed to be valid for a period of one year, inclusive of the date of </w:t>
      </w:r>
      <w:r w:rsidR="000A3284">
        <w:rPr>
          <w:szCs w:val="24"/>
        </w:rPr>
        <w:t xml:space="preserve">commencement of the </w:t>
      </w:r>
      <w:r>
        <w:rPr>
          <w:szCs w:val="24"/>
        </w:rPr>
        <w:t xml:space="preserve">approval.  </w:t>
      </w:r>
    </w:p>
    <w:p w:rsidR="00E43D72" w:rsidRDefault="007023D7" w:rsidP="00BC7397">
      <w:pPr>
        <w:pStyle w:val="Header"/>
        <w:tabs>
          <w:tab w:val="clear" w:pos="4153"/>
          <w:tab w:val="clear" w:pos="8306"/>
          <w:tab w:val="num" w:pos="1080"/>
        </w:tabs>
        <w:spacing w:before="120"/>
        <w:rPr>
          <w:szCs w:val="24"/>
        </w:rPr>
      </w:pPr>
      <w:r>
        <w:rPr>
          <w:szCs w:val="24"/>
        </w:rPr>
        <w:t xml:space="preserve">New subsection 6(3) </w:t>
      </w:r>
      <w:r w:rsidR="001428BB">
        <w:rPr>
          <w:szCs w:val="24"/>
        </w:rPr>
        <w:t>requires</w:t>
      </w:r>
      <w:r>
        <w:rPr>
          <w:szCs w:val="24"/>
        </w:rPr>
        <w:t xml:space="preserve"> that </w:t>
      </w:r>
      <w:r w:rsidR="00B134F6">
        <w:rPr>
          <w:szCs w:val="24"/>
        </w:rPr>
        <w:t>all</w:t>
      </w:r>
      <w:r>
        <w:rPr>
          <w:szCs w:val="24"/>
        </w:rPr>
        <w:t xml:space="preserve"> approval</w:t>
      </w:r>
      <w:r w:rsidR="00B134F6">
        <w:rPr>
          <w:szCs w:val="24"/>
        </w:rPr>
        <w:t>s</w:t>
      </w:r>
      <w:r>
        <w:rPr>
          <w:szCs w:val="24"/>
        </w:rPr>
        <w:t xml:space="preserve"> </w:t>
      </w:r>
      <w:r w:rsidR="001428BB">
        <w:rPr>
          <w:szCs w:val="24"/>
        </w:rPr>
        <w:t xml:space="preserve">(new or renewals) </w:t>
      </w:r>
      <w:r>
        <w:rPr>
          <w:szCs w:val="24"/>
        </w:rPr>
        <w:t xml:space="preserve">granted in respect of an eligible collection centre </w:t>
      </w:r>
      <w:r w:rsidR="001428BB">
        <w:rPr>
          <w:szCs w:val="24"/>
        </w:rPr>
        <w:t>to</w:t>
      </w:r>
      <w:r>
        <w:rPr>
          <w:szCs w:val="24"/>
        </w:rPr>
        <w:t xml:space="preserve"> be expressed to be valid for a period of </w:t>
      </w:r>
      <w:r w:rsidR="003762EC">
        <w:rPr>
          <w:szCs w:val="24"/>
        </w:rPr>
        <w:t>two</w:t>
      </w:r>
      <w:r>
        <w:rPr>
          <w:szCs w:val="24"/>
        </w:rPr>
        <w:t xml:space="preserve"> year</w:t>
      </w:r>
      <w:r w:rsidR="003762EC">
        <w:rPr>
          <w:szCs w:val="24"/>
        </w:rPr>
        <w:t>s</w:t>
      </w:r>
      <w:r>
        <w:rPr>
          <w:szCs w:val="24"/>
        </w:rPr>
        <w:t xml:space="preserve">, inclusive of the date of </w:t>
      </w:r>
      <w:r w:rsidR="000A3284">
        <w:rPr>
          <w:szCs w:val="24"/>
        </w:rPr>
        <w:t xml:space="preserve">commencement of the </w:t>
      </w:r>
      <w:r>
        <w:rPr>
          <w:szCs w:val="24"/>
        </w:rPr>
        <w:t xml:space="preserve">approval.  </w:t>
      </w:r>
    </w:p>
    <w:p w:rsidR="0047122B" w:rsidRDefault="0047122B" w:rsidP="0047122B">
      <w:pPr>
        <w:pStyle w:val="Header"/>
        <w:tabs>
          <w:tab w:val="clear" w:pos="4153"/>
          <w:tab w:val="clear" w:pos="8306"/>
          <w:tab w:val="num" w:pos="1080"/>
        </w:tabs>
        <w:spacing w:before="120"/>
        <w:rPr>
          <w:szCs w:val="24"/>
        </w:rPr>
      </w:pPr>
      <w:r>
        <w:rPr>
          <w:szCs w:val="24"/>
        </w:rPr>
        <w:t xml:space="preserve">A note to subsection 6(3) indicates that an approval can be revoked or cancelled under the Act.  This previously formed a note to subsection 6(3A).  </w:t>
      </w:r>
    </w:p>
    <w:p w:rsidR="0047122B" w:rsidRPr="0047122B" w:rsidRDefault="0047122B" w:rsidP="00BC7397">
      <w:pPr>
        <w:pStyle w:val="Header"/>
        <w:tabs>
          <w:tab w:val="clear" w:pos="4153"/>
          <w:tab w:val="clear" w:pos="8306"/>
          <w:tab w:val="num" w:pos="1080"/>
        </w:tabs>
        <w:spacing w:before="120"/>
        <w:rPr>
          <w:i/>
          <w:szCs w:val="24"/>
        </w:rPr>
      </w:pPr>
      <w:r>
        <w:rPr>
          <w:i/>
          <w:szCs w:val="24"/>
        </w:rPr>
        <w:t>Item 2 – subsection 6(3A)</w:t>
      </w:r>
    </w:p>
    <w:p w:rsidR="007023D7" w:rsidRDefault="00526991" w:rsidP="00BC7397">
      <w:pPr>
        <w:pStyle w:val="Header"/>
        <w:tabs>
          <w:tab w:val="clear" w:pos="4153"/>
          <w:tab w:val="clear" w:pos="8306"/>
          <w:tab w:val="num" w:pos="1080"/>
        </w:tabs>
        <w:spacing w:before="120"/>
        <w:rPr>
          <w:szCs w:val="24"/>
        </w:rPr>
      </w:pPr>
      <w:r>
        <w:rPr>
          <w:szCs w:val="24"/>
        </w:rPr>
        <w:t>Item 2 of Schedule 1 provides for the repeal of s</w:t>
      </w:r>
      <w:r w:rsidR="003762EC">
        <w:rPr>
          <w:szCs w:val="24"/>
        </w:rPr>
        <w:t>ubsection 6(3A)</w:t>
      </w:r>
      <w:r w:rsidR="008A5ABD">
        <w:rPr>
          <w:szCs w:val="24"/>
        </w:rPr>
        <w:t xml:space="preserve"> of the Principles</w:t>
      </w:r>
      <w:r w:rsidR="0047122B">
        <w:rPr>
          <w:szCs w:val="24"/>
        </w:rPr>
        <w:t xml:space="preserve">. </w:t>
      </w:r>
      <w:r w:rsidR="008A5ABD">
        <w:rPr>
          <w:szCs w:val="24"/>
        </w:rPr>
        <w:t>Subsection</w:t>
      </w:r>
      <w:r w:rsidR="004B5684">
        <w:rPr>
          <w:szCs w:val="24"/>
        </w:rPr>
        <w:t> </w:t>
      </w:r>
      <w:r w:rsidR="008A5ABD">
        <w:rPr>
          <w:szCs w:val="24"/>
        </w:rPr>
        <w:t>3A</w:t>
      </w:r>
      <w:r w:rsidR="003762EC">
        <w:rPr>
          <w:szCs w:val="24"/>
        </w:rPr>
        <w:t xml:space="preserve"> provided</w:t>
      </w:r>
      <w:r w:rsidR="007023D7">
        <w:rPr>
          <w:szCs w:val="24"/>
        </w:rPr>
        <w:t xml:space="preserve"> that an ap</w:t>
      </w:r>
      <w:r w:rsidR="00E43D72">
        <w:rPr>
          <w:szCs w:val="24"/>
        </w:rPr>
        <w:t xml:space="preserve">proval granted in respect of an application other than a renewal application must be expressed to be valid for a period of six months, inclusive of the date of approval. </w:t>
      </w:r>
      <w:r w:rsidR="003762EC">
        <w:rPr>
          <w:szCs w:val="24"/>
        </w:rPr>
        <w:t xml:space="preserve">This was an interim arrangement </w:t>
      </w:r>
      <w:r w:rsidR="0047122B">
        <w:rPr>
          <w:szCs w:val="24"/>
        </w:rPr>
        <w:t>which</w:t>
      </w:r>
      <w:r w:rsidR="003762EC">
        <w:rPr>
          <w:szCs w:val="24"/>
        </w:rPr>
        <w:t xml:space="preserve"> is no longer required.</w:t>
      </w:r>
    </w:p>
    <w:p w:rsidR="004F4A72" w:rsidRDefault="004F4A72" w:rsidP="00BC7397">
      <w:pPr>
        <w:pStyle w:val="Header"/>
        <w:tabs>
          <w:tab w:val="clear" w:pos="4153"/>
          <w:tab w:val="clear" w:pos="8306"/>
          <w:tab w:val="num" w:pos="1080"/>
        </w:tabs>
        <w:spacing w:before="120"/>
        <w:rPr>
          <w:szCs w:val="24"/>
        </w:rPr>
      </w:pPr>
    </w:p>
    <w:p w:rsidR="00496F93" w:rsidRPr="00705332" w:rsidRDefault="00496F93" w:rsidP="00F173BA">
      <w:pPr>
        <w:pStyle w:val="Header"/>
        <w:tabs>
          <w:tab w:val="clear" w:pos="4153"/>
          <w:tab w:val="clear" w:pos="8306"/>
          <w:tab w:val="num" w:pos="1080"/>
        </w:tabs>
        <w:spacing w:before="120"/>
        <w:rPr>
          <w:i/>
          <w:lang w:val="en-US" w:eastAsia="en-US"/>
        </w:rPr>
      </w:pPr>
      <w:r w:rsidRPr="00705332">
        <w:rPr>
          <w:i/>
          <w:lang w:val="en-US" w:eastAsia="en-US"/>
        </w:rPr>
        <w:lastRenderedPageBreak/>
        <w:t>Item 3 – subsection 6(5)</w:t>
      </w:r>
    </w:p>
    <w:p w:rsidR="00496F93" w:rsidRDefault="00496F93" w:rsidP="00F173BA">
      <w:pPr>
        <w:pStyle w:val="Header"/>
        <w:tabs>
          <w:tab w:val="clear" w:pos="4153"/>
          <w:tab w:val="clear" w:pos="8306"/>
          <w:tab w:val="num" w:pos="1080"/>
        </w:tabs>
        <w:spacing w:before="120"/>
        <w:rPr>
          <w:lang w:val="en-US" w:eastAsia="en-US"/>
        </w:rPr>
      </w:pPr>
      <w:r>
        <w:rPr>
          <w:lang w:val="en-US" w:eastAsia="en-US"/>
        </w:rPr>
        <w:t xml:space="preserve">Item 3 of Schedule 1 provides for the repeal of subsection 6(5) of the Principles. </w:t>
      </w:r>
      <w:r w:rsidR="00571830">
        <w:rPr>
          <w:lang w:val="en-US" w:eastAsia="en-US"/>
        </w:rPr>
        <w:t>Subsection</w:t>
      </w:r>
      <w:r w:rsidR="004B5684">
        <w:rPr>
          <w:lang w:val="en-US" w:eastAsia="en-US"/>
        </w:rPr>
        <w:t> </w:t>
      </w:r>
      <w:r w:rsidR="00571830">
        <w:rPr>
          <w:lang w:val="en-US" w:eastAsia="en-US"/>
        </w:rPr>
        <w:t>6(5) defined the meaning of a ‘renewal application’</w:t>
      </w:r>
      <w:r w:rsidR="00280AC1">
        <w:rPr>
          <w:lang w:val="en-US" w:eastAsia="en-US"/>
        </w:rPr>
        <w:t>.</w:t>
      </w:r>
      <w:r w:rsidR="00124813">
        <w:rPr>
          <w:lang w:val="en-US" w:eastAsia="en-US"/>
        </w:rPr>
        <w:t xml:space="preserve"> This definition is now redundant.</w:t>
      </w:r>
    </w:p>
    <w:p w:rsidR="00496F93" w:rsidRDefault="00496F93" w:rsidP="00F173BA">
      <w:pPr>
        <w:pStyle w:val="Header"/>
        <w:tabs>
          <w:tab w:val="clear" w:pos="4153"/>
          <w:tab w:val="clear" w:pos="8306"/>
          <w:tab w:val="num" w:pos="1080"/>
        </w:tabs>
        <w:spacing w:before="120"/>
        <w:rPr>
          <w:lang w:val="en-US" w:eastAsia="en-US"/>
        </w:rPr>
      </w:pPr>
    </w:p>
    <w:p w:rsidR="00EB2409" w:rsidRPr="005B3C7D" w:rsidRDefault="003657CE" w:rsidP="003657CE">
      <w:pPr>
        <w:pStyle w:val="Header"/>
        <w:tabs>
          <w:tab w:val="clear" w:pos="4153"/>
          <w:tab w:val="clear" w:pos="8306"/>
          <w:tab w:val="num" w:pos="1080"/>
          <w:tab w:val="left" w:pos="1701"/>
        </w:tabs>
        <w:spacing w:before="120"/>
        <w:rPr>
          <w:i/>
          <w:lang w:val="en-US" w:eastAsia="en-US"/>
        </w:rPr>
      </w:pPr>
      <w:r>
        <w:rPr>
          <w:i/>
          <w:lang w:val="en-US" w:eastAsia="en-US"/>
        </w:rPr>
        <w:t xml:space="preserve">Item 4 – Part 4 </w:t>
      </w:r>
      <w:r w:rsidR="00EB2409" w:rsidRPr="005B3C7D">
        <w:rPr>
          <w:i/>
          <w:lang w:val="en-US" w:eastAsia="en-US"/>
        </w:rPr>
        <w:t>Transitional</w:t>
      </w:r>
    </w:p>
    <w:p w:rsidR="00EB2409" w:rsidRDefault="00EB2409" w:rsidP="00F173BA">
      <w:pPr>
        <w:pStyle w:val="Header"/>
        <w:tabs>
          <w:tab w:val="clear" w:pos="4153"/>
          <w:tab w:val="clear" w:pos="8306"/>
          <w:tab w:val="num" w:pos="1080"/>
        </w:tabs>
        <w:spacing w:before="120"/>
        <w:rPr>
          <w:lang w:val="en-US" w:eastAsia="en-US"/>
        </w:rPr>
      </w:pPr>
      <w:r>
        <w:rPr>
          <w:lang w:val="en-US" w:eastAsia="en-US"/>
        </w:rPr>
        <w:t xml:space="preserve">Item 4 of Schedule 1 provides for the repeal of Part 4 of the </w:t>
      </w:r>
      <w:r w:rsidR="005915BE">
        <w:rPr>
          <w:lang w:val="en-US" w:eastAsia="en-US"/>
        </w:rPr>
        <w:t>Principles. Part 4 established</w:t>
      </w:r>
      <w:r w:rsidR="00A17F05">
        <w:rPr>
          <w:lang w:val="en-US" w:eastAsia="en-US"/>
        </w:rPr>
        <w:t xml:space="preserve"> transitional </w:t>
      </w:r>
      <w:r w:rsidR="009875E4">
        <w:rPr>
          <w:lang w:val="en-US" w:eastAsia="en-US"/>
        </w:rPr>
        <w:t xml:space="preserve">arrangements to enable </w:t>
      </w:r>
      <w:r w:rsidR="009875E4" w:rsidRPr="009875E4">
        <w:rPr>
          <w:lang w:val="en-US" w:eastAsia="en-US"/>
        </w:rPr>
        <w:t xml:space="preserve">applications </w:t>
      </w:r>
      <w:r w:rsidR="005915BE">
        <w:rPr>
          <w:lang w:val="en-US" w:eastAsia="en-US"/>
        </w:rPr>
        <w:t xml:space="preserve">for approval that were </w:t>
      </w:r>
      <w:r w:rsidR="009875E4" w:rsidRPr="009875E4">
        <w:rPr>
          <w:lang w:val="en-US" w:eastAsia="en-US"/>
        </w:rPr>
        <w:t>before the Minister at 1 July 2010 to be</w:t>
      </w:r>
      <w:r w:rsidR="00440212">
        <w:rPr>
          <w:lang w:val="en-US" w:eastAsia="en-US"/>
        </w:rPr>
        <w:t xml:space="preserve"> considered under the Principles rather than </w:t>
      </w:r>
      <w:r w:rsidR="00375E0B">
        <w:rPr>
          <w:lang w:val="en-US" w:eastAsia="en-US"/>
        </w:rPr>
        <w:t xml:space="preserve">under </w:t>
      </w:r>
      <w:r w:rsidR="00440212">
        <w:rPr>
          <w:lang w:val="en-US" w:eastAsia="en-US"/>
        </w:rPr>
        <w:t xml:space="preserve">the </w:t>
      </w:r>
      <w:r w:rsidR="00440212" w:rsidRPr="005B3C7D">
        <w:rPr>
          <w:i/>
          <w:lang w:val="en-US" w:eastAsia="en-US"/>
        </w:rPr>
        <w:t xml:space="preserve">Health Insurance (Eligible Collection </w:t>
      </w:r>
      <w:proofErr w:type="spellStart"/>
      <w:r w:rsidR="00440212" w:rsidRPr="005B3C7D">
        <w:rPr>
          <w:i/>
          <w:lang w:val="en-US" w:eastAsia="en-US"/>
        </w:rPr>
        <w:t>Centres</w:t>
      </w:r>
      <w:proofErr w:type="spellEnd"/>
      <w:r w:rsidR="00440212" w:rsidRPr="005B3C7D">
        <w:rPr>
          <w:i/>
          <w:lang w:val="en-US" w:eastAsia="en-US"/>
        </w:rPr>
        <w:t>) Approval Principles 2008</w:t>
      </w:r>
      <w:r w:rsidR="00511B42">
        <w:rPr>
          <w:lang w:val="en-US" w:eastAsia="en-US"/>
        </w:rPr>
        <w:t xml:space="preserve">, </w:t>
      </w:r>
      <w:r w:rsidR="00C13A58">
        <w:rPr>
          <w:lang w:val="en-US" w:eastAsia="en-US"/>
        </w:rPr>
        <w:t xml:space="preserve">which were in effect until </w:t>
      </w:r>
      <w:r w:rsidR="000B35EC">
        <w:rPr>
          <w:lang w:val="en-US" w:eastAsia="en-US"/>
        </w:rPr>
        <w:t>1 July 2010</w:t>
      </w:r>
      <w:r w:rsidR="00375E0B">
        <w:rPr>
          <w:lang w:val="en-US" w:eastAsia="en-US"/>
        </w:rPr>
        <w:t>.</w:t>
      </w:r>
      <w:r w:rsidR="000E1033">
        <w:rPr>
          <w:lang w:val="en-US" w:eastAsia="en-US"/>
        </w:rPr>
        <w:t xml:space="preserve"> The transitional arrangements are now redundant.</w:t>
      </w:r>
    </w:p>
    <w:p w:rsidR="00EB2409" w:rsidRDefault="00EB2409" w:rsidP="00F173BA">
      <w:pPr>
        <w:pStyle w:val="Header"/>
        <w:tabs>
          <w:tab w:val="clear" w:pos="4153"/>
          <w:tab w:val="clear" w:pos="8306"/>
          <w:tab w:val="num" w:pos="1080"/>
        </w:tabs>
        <w:spacing w:before="120"/>
        <w:rPr>
          <w:lang w:val="en-US" w:eastAsia="en-US"/>
        </w:rPr>
      </w:pPr>
    </w:p>
    <w:p w:rsidR="004F4A72" w:rsidRPr="00705332" w:rsidRDefault="004F4A72" w:rsidP="00F173BA">
      <w:pPr>
        <w:pStyle w:val="Header"/>
        <w:tabs>
          <w:tab w:val="clear" w:pos="4153"/>
          <w:tab w:val="clear" w:pos="8306"/>
          <w:tab w:val="num" w:pos="1080"/>
        </w:tabs>
        <w:spacing w:before="120"/>
        <w:rPr>
          <w:u w:val="single"/>
          <w:lang w:val="en-US" w:eastAsia="en-US"/>
        </w:rPr>
      </w:pPr>
      <w:r w:rsidRPr="00705332">
        <w:rPr>
          <w:u w:val="single"/>
          <w:lang w:val="en-US" w:eastAsia="en-US"/>
        </w:rPr>
        <w:t xml:space="preserve">Schedule 2 – Application </w:t>
      </w:r>
    </w:p>
    <w:p w:rsidR="004F4A72" w:rsidRDefault="005F1733" w:rsidP="00F173BA">
      <w:pPr>
        <w:pStyle w:val="Header"/>
        <w:tabs>
          <w:tab w:val="clear" w:pos="4153"/>
          <w:tab w:val="clear" w:pos="8306"/>
          <w:tab w:val="num" w:pos="1080"/>
        </w:tabs>
        <w:spacing w:before="120"/>
        <w:rPr>
          <w:szCs w:val="24"/>
        </w:rPr>
      </w:pPr>
      <w:r>
        <w:rPr>
          <w:lang w:val="en-US" w:eastAsia="en-US"/>
        </w:rPr>
        <w:t xml:space="preserve">Item </w:t>
      </w:r>
      <w:r w:rsidR="00021BE7">
        <w:rPr>
          <w:lang w:val="en-US" w:eastAsia="en-US"/>
        </w:rPr>
        <w:t xml:space="preserve">1 of Schedule 2 </w:t>
      </w:r>
      <w:r w:rsidR="008579A7">
        <w:rPr>
          <w:szCs w:val="24"/>
        </w:rPr>
        <w:t xml:space="preserve">provides that </w:t>
      </w:r>
      <w:r w:rsidR="00372E3F">
        <w:t xml:space="preserve">section 6 of the </w:t>
      </w:r>
      <w:r w:rsidR="00372E3F" w:rsidRPr="00853AC8">
        <w:rPr>
          <w:i/>
        </w:rPr>
        <w:t>Health Insurance (Eligible Collection Centres) Approval Principles 2010</w:t>
      </w:r>
      <w:r w:rsidR="00372E3F" w:rsidRPr="00372E3F">
        <w:t xml:space="preserve"> </w:t>
      </w:r>
      <w:r w:rsidR="00DB0180">
        <w:rPr>
          <w:szCs w:val="24"/>
        </w:rPr>
        <w:t xml:space="preserve">in force immediately before the </w:t>
      </w:r>
      <w:r w:rsidR="00BF3219">
        <w:rPr>
          <w:szCs w:val="24"/>
        </w:rPr>
        <w:t xml:space="preserve">commencement </w:t>
      </w:r>
      <w:r w:rsidR="002C5F86">
        <w:rPr>
          <w:szCs w:val="24"/>
        </w:rPr>
        <w:t>of the amendments made by Schedule 1 continue to apply to applications for approval made before the date Schedule 1 takes effect.</w:t>
      </w:r>
      <w:r w:rsidR="008579A7">
        <w:rPr>
          <w:szCs w:val="24"/>
        </w:rPr>
        <w:t xml:space="preserve">  Applications </w:t>
      </w:r>
      <w:r w:rsidR="00F53CD1">
        <w:rPr>
          <w:szCs w:val="24"/>
        </w:rPr>
        <w:t xml:space="preserve">for new approvals </w:t>
      </w:r>
      <w:r w:rsidR="008579A7">
        <w:rPr>
          <w:szCs w:val="24"/>
        </w:rPr>
        <w:t>made before the amendments to section 6 of the Principles take effect will continue to be granted approvals for a period</w:t>
      </w:r>
      <w:r w:rsidR="00D71D36">
        <w:rPr>
          <w:szCs w:val="24"/>
        </w:rPr>
        <w:t xml:space="preserve"> </w:t>
      </w:r>
      <w:r w:rsidR="0021027D">
        <w:rPr>
          <w:szCs w:val="24"/>
        </w:rPr>
        <w:t>of six months. Renewal applications made before the amendments to section 6 of the Principles take effect will continue to be granted approvals for a period</w:t>
      </w:r>
      <w:r w:rsidR="00106BBE">
        <w:rPr>
          <w:szCs w:val="24"/>
        </w:rPr>
        <w:t xml:space="preserve"> of one year.</w:t>
      </w:r>
    </w:p>
    <w:p w:rsidR="00106BBE" w:rsidRDefault="00106BBE" w:rsidP="00F173BA">
      <w:pPr>
        <w:pStyle w:val="Header"/>
        <w:tabs>
          <w:tab w:val="clear" w:pos="4153"/>
          <w:tab w:val="clear" w:pos="8306"/>
          <w:tab w:val="num" w:pos="1080"/>
        </w:tabs>
        <w:spacing w:before="120"/>
        <w:rPr>
          <w:lang w:val="en-US" w:eastAsia="en-US"/>
        </w:rPr>
      </w:pPr>
    </w:p>
    <w:p w:rsidR="00106BBE" w:rsidRDefault="00106BBE" w:rsidP="00F173BA">
      <w:pPr>
        <w:pStyle w:val="Header"/>
        <w:tabs>
          <w:tab w:val="clear" w:pos="4153"/>
          <w:tab w:val="clear" w:pos="8306"/>
          <w:tab w:val="num" w:pos="1080"/>
        </w:tabs>
        <w:spacing w:before="120"/>
        <w:rPr>
          <w:lang w:val="en-US" w:eastAsia="en-US"/>
        </w:rPr>
      </w:pPr>
      <w:r>
        <w:rPr>
          <w:szCs w:val="24"/>
        </w:rPr>
        <w:t xml:space="preserve">Item 2 of Schedule 2 provides that </w:t>
      </w:r>
      <w:r w:rsidR="0094213A" w:rsidRPr="0094213A">
        <w:rPr>
          <w:szCs w:val="24"/>
        </w:rPr>
        <w:t xml:space="preserve">an application made online is taken to be made at the time the applicant </w:t>
      </w:r>
      <w:r w:rsidR="00372E3F">
        <w:t>uploads it to the website specified in the prescribed form</w:t>
      </w:r>
      <w:r w:rsidR="00075692">
        <w:rPr>
          <w:szCs w:val="24"/>
        </w:rPr>
        <w:t xml:space="preserve">, </w:t>
      </w:r>
      <w:r>
        <w:rPr>
          <w:szCs w:val="24"/>
        </w:rPr>
        <w:t xml:space="preserve">an application sent by post will be taken to be made by an approved pathology authority at the time the applicant posts the application to the address specified in the </w:t>
      </w:r>
      <w:r w:rsidR="00F43CC4">
        <w:rPr>
          <w:szCs w:val="24"/>
        </w:rPr>
        <w:t>prescribed</w:t>
      </w:r>
      <w:r>
        <w:rPr>
          <w:szCs w:val="24"/>
        </w:rPr>
        <w:t xml:space="preserve"> application form, and applications sent by facsimile will be taken to be made at the time the </w:t>
      </w:r>
      <w:r w:rsidRPr="00B6516A">
        <w:rPr>
          <w:szCs w:val="24"/>
        </w:rPr>
        <w:t xml:space="preserve">applicant dispatches it to the facsimile number specified in the </w:t>
      </w:r>
      <w:r w:rsidR="00F43CC4">
        <w:rPr>
          <w:szCs w:val="24"/>
        </w:rPr>
        <w:t>prescribed</w:t>
      </w:r>
      <w:r w:rsidRPr="00B6516A">
        <w:rPr>
          <w:szCs w:val="24"/>
        </w:rPr>
        <w:t xml:space="preserve"> form</w:t>
      </w:r>
      <w:r>
        <w:rPr>
          <w:szCs w:val="24"/>
        </w:rPr>
        <w:t xml:space="preserve">.  The </w:t>
      </w:r>
      <w:r w:rsidR="00F43CC4">
        <w:rPr>
          <w:szCs w:val="24"/>
        </w:rPr>
        <w:t>prescribed</w:t>
      </w:r>
      <w:r>
        <w:rPr>
          <w:szCs w:val="24"/>
        </w:rPr>
        <w:t xml:space="preserve"> form is available on the Department of Human Services website.</w:t>
      </w:r>
    </w:p>
    <w:p w:rsidR="00A1739A" w:rsidRPr="009467A8" w:rsidRDefault="009467A8" w:rsidP="00F173BA">
      <w:pPr>
        <w:pStyle w:val="Header"/>
        <w:tabs>
          <w:tab w:val="clear" w:pos="4153"/>
          <w:tab w:val="clear" w:pos="8306"/>
          <w:tab w:val="num" w:pos="1080"/>
        </w:tabs>
        <w:spacing w:before="120"/>
        <w:rPr>
          <w:lang w:val="en-US" w:eastAsia="en-US"/>
        </w:rPr>
      </w:pPr>
      <w:r>
        <w:rPr>
          <w:lang w:val="en-US" w:eastAsia="en-US"/>
        </w:rPr>
        <w:br w:type="page"/>
      </w:r>
    </w:p>
    <w:p w:rsidR="00A17F2C" w:rsidRPr="006D4AA4" w:rsidRDefault="00A17F2C" w:rsidP="000337CB">
      <w:pPr>
        <w:spacing w:before="360" w:after="120"/>
        <w:jc w:val="center"/>
        <w:rPr>
          <w:b/>
          <w:sz w:val="28"/>
          <w:szCs w:val="28"/>
        </w:rPr>
      </w:pPr>
      <w:r w:rsidRPr="006D4AA4">
        <w:rPr>
          <w:b/>
          <w:sz w:val="28"/>
          <w:szCs w:val="28"/>
        </w:rPr>
        <w:lastRenderedPageBreak/>
        <w:t>Statement of Compatibility with Human Rights</w:t>
      </w:r>
    </w:p>
    <w:p w:rsidR="00A17F2C" w:rsidRPr="006D4AA4" w:rsidRDefault="00A17F2C" w:rsidP="000337CB">
      <w:pPr>
        <w:spacing w:before="120" w:after="120"/>
        <w:jc w:val="center"/>
        <w:rPr>
          <w:szCs w:val="24"/>
        </w:rPr>
      </w:pPr>
      <w:r w:rsidRPr="006D4AA4">
        <w:rPr>
          <w:i/>
          <w:szCs w:val="24"/>
        </w:rPr>
        <w:t>Prepared in accordance with Part 3 of the Human Rights (Parliamentary Scrutiny) Act 2011</w:t>
      </w:r>
    </w:p>
    <w:p w:rsidR="00A17F2C" w:rsidRPr="00403105" w:rsidRDefault="00A17F2C" w:rsidP="000337CB">
      <w:pPr>
        <w:spacing w:before="120" w:after="120"/>
        <w:jc w:val="center"/>
        <w:rPr>
          <w:szCs w:val="24"/>
          <w:highlight w:val="yellow"/>
        </w:rPr>
      </w:pPr>
    </w:p>
    <w:p w:rsidR="00430861" w:rsidRDefault="00967E51" w:rsidP="000337CB">
      <w:pPr>
        <w:tabs>
          <w:tab w:val="left" w:pos="1418"/>
        </w:tabs>
        <w:ind w:left="851"/>
        <w:jc w:val="center"/>
        <w:rPr>
          <w:b/>
          <w:i/>
          <w:szCs w:val="24"/>
        </w:rPr>
      </w:pPr>
      <w:r w:rsidRPr="00564D84">
        <w:rPr>
          <w:b/>
          <w:i/>
          <w:szCs w:val="24"/>
        </w:rPr>
        <w:t xml:space="preserve">Health Insurance </w:t>
      </w:r>
      <w:r w:rsidRPr="00F173BA">
        <w:rPr>
          <w:b/>
          <w:i/>
          <w:szCs w:val="24"/>
        </w:rPr>
        <w:t>(</w:t>
      </w:r>
      <w:r w:rsidR="00F173BA" w:rsidRPr="00F173BA">
        <w:rPr>
          <w:b/>
          <w:i/>
          <w:szCs w:val="24"/>
        </w:rPr>
        <w:t>Eligible Collection Centres) Approval Amendment (Duration of Approvals) Principles 201</w:t>
      </w:r>
      <w:r w:rsidR="00B603C1">
        <w:rPr>
          <w:b/>
          <w:i/>
          <w:szCs w:val="24"/>
        </w:rPr>
        <w:t>8</w:t>
      </w:r>
    </w:p>
    <w:p w:rsidR="00967E51" w:rsidRPr="00403105" w:rsidRDefault="00967E51" w:rsidP="000337CB">
      <w:pPr>
        <w:tabs>
          <w:tab w:val="left" w:pos="1418"/>
        </w:tabs>
        <w:ind w:left="851"/>
        <w:jc w:val="center"/>
        <w:rPr>
          <w:b/>
          <w:i/>
          <w:szCs w:val="24"/>
          <w:highlight w:val="yellow"/>
        </w:rPr>
      </w:pPr>
    </w:p>
    <w:p w:rsidR="00A17F2C" w:rsidRPr="00430861" w:rsidRDefault="00A17F2C" w:rsidP="000337CB">
      <w:pPr>
        <w:jc w:val="center"/>
        <w:rPr>
          <w:szCs w:val="24"/>
        </w:rPr>
      </w:pPr>
      <w:r w:rsidRPr="00430861">
        <w:rPr>
          <w:szCs w:val="24"/>
        </w:rPr>
        <w:t xml:space="preserve">This Legislative Instrument is compatible with the human rights and freedoms recognised or declared in the international instruments listed in section 3 of the </w:t>
      </w:r>
      <w:r w:rsidRPr="00430861">
        <w:rPr>
          <w:i/>
          <w:szCs w:val="24"/>
        </w:rPr>
        <w:t>Human Rights (Parliamentary Scrutiny) Act 2011</w:t>
      </w:r>
      <w:r w:rsidRPr="00430861">
        <w:rPr>
          <w:szCs w:val="24"/>
        </w:rPr>
        <w:t>.</w:t>
      </w:r>
    </w:p>
    <w:p w:rsidR="00A17F2C" w:rsidRPr="00430861" w:rsidRDefault="00A17F2C" w:rsidP="000337CB">
      <w:pPr>
        <w:jc w:val="center"/>
        <w:rPr>
          <w:szCs w:val="24"/>
        </w:rPr>
      </w:pPr>
    </w:p>
    <w:p w:rsidR="00A17F2C" w:rsidRPr="00430861" w:rsidRDefault="00A17F2C" w:rsidP="000337CB">
      <w:pPr>
        <w:jc w:val="both"/>
        <w:rPr>
          <w:szCs w:val="24"/>
        </w:rPr>
      </w:pPr>
    </w:p>
    <w:p w:rsidR="00A17F2C" w:rsidRPr="00430861" w:rsidRDefault="00A17F2C" w:rsidP="000337CB">
      <w:pPr>
        <w:rPr>
          <w:b/>
          <w:szCs w:val="24"/>
        </w:rPr>
      </w:pPr>
      <w:r w:rsidRPr="00430861">
        <w:rPr>
          <w:b/>
          <w:szCs w:val="24"/>
        </w:rPr>
        <w:t>Overview of the Legislative Instrument</w:t>
      </w:r>
    </w:p>
    <w:p w:rsidR="009C7795" w:rsidRDefault="00F173BA" w:rsidP="0046799A">
      <w:pPr>
        <w:pStyle w:val="Default"/>
        <w:rPr>
          <w:i/>
        </w:rPr>
      </w:pPr>
      <w:r>
        <w:t>T</w:t>
      </w:r>
      <w:r w:rsidR="00E51559" w:rsidRPr="002A68B3">
        <w:t xml:space="preserve">he </w:t>
      </w:r>
      <w:r w:rsidRPr="00B4673F">
        <w:rPr>
          <w:i/>
        </w:rPr>
        <w:t xml:space="preserve">Health Insurance </w:t>
      </w:r>
      <w:r w:rsidRPr="00F173BA">
        <w:t>(</w:t>
      </w:r>
      <w:r w:rsidRPr="00F173BA">
        <w:rPr>
          <w:i/>
        </w:rPr>
        <w:t>Eligible Collection Centres) Approval Amendment (Duration of Approvals) Principles 201</w:t>
      </w:r>
      <w:r w:rsidR="003762EC">
        <w:rPr>
          <w:i/>
        </w:rPr>
        <w:t>8</w:t>
      </w:r>
      <w:r>
        <w:t xml:space="preserve"> (the Amendment Principles) amend the </w:t>
      </w:r>
      <w:r w:rsidRPr="007023D7">
        <w:rPr>
          <w:i/>
        </w:rPr>
        <w:t>Health Insurance (Eligible Collection Centres) Approval Principles 2010</w:t>
      </w:r>
      <w:r w:rsidR="009C7795">
        <w:t xml:space="preserve"> (the Principles) to alter the period for which approvals of eligible pathology collection centres can be granted</w:t>
      </w:r>
      <w:r>
        <w:t xml:space="preserve">. </w:t>
      </w:r>
      <w:r>
        <w:rPr>
          <w:i/>
        </w:rPr>
        <w:t xml:space="preserve"> </w:t>
      </w:r>
    </w:p>
    <w:p w:rsidR="009C7795" w:rsidRDefault="009C7795" w:rsidP="009C7795">
      <w:pPr>
        <w:pStyle w:val="Default"/>
      </w:pPr>
    </w:p>
    <w:p w:rsidR="009C7795" w:rsidRDefault="009C7795" w:rsidP="009C7795">
      <w:pPr>
        <w:pStyle w:val="Default"/>
      </w:pPr>
      <w:r>
        <w:t xml:space="preserve">Under subsection 16A(5AA) of the </w:t>
      </w:r>
      <w:r w:rsidRPr="009C7795">
        <w:rPr>
          <w:i/>
        </w:rPr>
        <w:t>Health Insurance Act 1973</w:t>
      </w:r>
      <w:r>
        <w:t xml:space="preserve"> (the Act), in order for </w:t>
      </w:r>
      <w:r w:rsidR="003762EC">
        <w:t>M</w:t>
      </w:r>
      <w:r>
        <w:t xml:space="preserve">edicare benefits to be payable for a pathology service the pathology specimen must be collected in an approved collection centre (ACC), or in other specified circumstances.  </w:t>
      </w:r>
    </w:p>
    <w:p w:rsidR="009C7795" w:rsidRDefault="009C7795" w:rsidP="009C7795">
      <w:pPr>
        <w:pStyle w:val="Default"/>
      </w:pPr>
    </w:p>
    <w:p w:rsidR="009C7795" w:rsidRDefault="009C7795" w:rsidP="009C7795">
      <w:pPr>
        <w:pStyle w:val="Default"/>
      </w:pPr>
      <w:r w:rsidRPr="009C7795">
        <w:t xml:space="preserve">Subsection </w:t>
      </w:r>
      <w:proofErr w:type="gramStart"/>
      <w:r w:rsidRPr="009C7795">
        <w:t>23DNBA(</w:t>
      </w:r>
      <w:proofErr w:type="gramEnd"/>
      <w:r w:rsidRPr="009C7795">
        <w:t xml:space="preserve">4) </w:t>
      </w:r>
      <w:r>
        <w:t xml:space="preserve">of </w:t>
      </w:r>
      <w:r w:rsidRPr="009C7795">
        <w:t>the Act</w:t>
      </w:r>
      <w:r>
        <w:t xml:space="preserve"> requires the </w:t>
      </w:r>
      <w:r w:rsidRPr="009C7795">
        <w:t xml:space="preserve">Minister </w:t>
      </w:r>
      <w:r>
        <w:t xml:space="preserve">to </w:t>
      </w:r>
      <w:r w:rsidRPr="009C7795">
        <w:t xml:space="preserve">determine principles to be applied </w:t>
      </w:r>
      <w:r>
        <w:t xml:space="preserve">when </w:t>
      </w:r>
      <w:r w:rsidRPr="009C7795">
        <w:t xml:space="preserve">granting </w:t>
      </w:r>
      <w:r>
        <w:t xml:space="preserve">collection centre approvals under </w:t>
      </w:r>
      <w:r w:rsidRPr="009C7795">
        <w:t xml:space="preserve">subsection 23DNBA(1) of the Act. </w:t>
      </w:r>
      <w:r>
        <w:t xml:space="preserve"> These are the Principles.  The Principles previously required </w:t>
      </w:r>
      <w:r w:rsidR="008E6D8C">
        <w:t>new</w:t>
      </w:r>
      <w:r>
        <w:t xml:space="preserve"> approvals to be granted for a period of </w:t>
      </w:r>
      <w:r w:rsidR="008E6D8C">
        <w:t xml:space="preserve">six months and renewal approvals to be granted for </w:t>
      </w:r>
      <w:r>
        <w:t xml:space="preserve">one year.  As a result of the changes made by the Amendment Principles, </w:t>
      </w:r>
      <w:r w:rsidR="003762EC">
        <w:t xml:space="preserve">all </w:t>
      </w:r>
      <w:r>
        <w:t>collection centre approvals will be granted for a period of</w:t>
      </w:r>
      <w:r w:rsidR="00EE7823">
        <w:t xml:space="preserve"> </w:t>
      </w:r>
      <w:r w:rsidR="003762EC">
        <w:t>two</w:t>
      </w:r>
      <w:r w:rsidR="00EE7823">
        <w:t xml:space="preserve"> year</w:t>
      </w:r>
      <w:r w:rsidR="003762EC">
        <w:t>s.</w:t>
      </w:r>
    </w:p>
    <w:p w:rsidR="00EE7823" w:rsidRDefault="00EE7823" w:rsidP="009C7795">
      <w:pPr>
        <w:pStyle w:val="Default"/>
      </w:pPr>
    </w:p>
    <w:p w:rsidR="00333C6C" w:rsidRDefault="00333C6C" w:rsidP="009C7795">
      <w:pPr>
        <w:pStyle w:val="Default"/>
      </w:pPr>
      <w:r>
        <w:t xml:space="preserve">The changes made by the Amendment Principles will only apply in respect of applications made after the amendments take effect. </w:t>
      </w:r>
    </w:p>
    <w:p w:rsidR="00333C6C" w:rsidRDefault="00333C6C" w:rsidP="009C7795">
      <w:pPr>
        <w:pStyle w:val="Default"/>
      </w:pPr>
    </w:p>
    <w:p w:rsidR="00A17F2C" w:rsidRPr="006D4AA4" w:rsidRDefault="00A17F2C" w:rsidP="000337CB">
      <w:pPr>
        <w:spacing w:before="120" w:after="120"/>
        <w:rPr>
          <w:b/>
          <w:szCs w:val="24"/>
        </w:rPr>
      </w:pPr>
      <w:r w:rsidRPr="006D4AA4">
        <w:rPr>
          <w:b/>
          <w:szCs w:val="24"/>
        </w:rPr>
        <w:t>Human rights implications</w:t>
      </w:r>
    </w:p>
    <w:p w:rsidR="00F5464B" w:rsidRDefault="00F5464B" w:rsidP="00F5464B">
      <w:pPr>
        <w:autoSpaceDE w:val="0"/>
        <w:autoSpaceDN w:val="0"/>
        <w:adjustRightInd w:val="0"/>
        <w:spacing w:after="160"/>
      </w:pPr>
      <w:r>
        <w:rPr>
          <w:szCs w:val="24"/>
        </w:rPr>
        <w:t xml:space="preserve">The amendments </w:t>
      </w:r>
      <w:r w:rsidRPr="00F51C87">
        <w:t xml:space="preserve">do not engage any of the applicable rights or freedoms. In assessing the </w:t>
      </w:r>
      <w:r>
        <w:t>Amendment Principles</w:t>
      </w:r>
      <w:r w:rsidRPr="00F51C87">
        <w:t xml:space="preserve">, consideration was given to the right to the enjoyment of the highest attainable standard of physical and mental health contained in article 12(1) of the International Covenant on Economic, Social and Cultural Rights. The effects of the </w:t>
      </w:r>
      <w:r>
        <w:t>Amendment Principles</w:t>
      </w:r>
      <w:r w:rsidRPr="00F51C87">
        <w:t xml:space="preserve"> are limited to the business interests of persons granted an approval for an</w:t>
      </w:r>
      <w:r>
        <w:t xml:space="preserve"> ACC</w:t>
      </w:r>
      <w:r w:rsidRPr="00F51C87">
        <w:t xml:space="preserve">. The </w:t>
      </w:r>
      <w:r>
        <w:t>amendments</w:t>
      </w:r>
      <w:r w:rsidRPr="00F51C87">
        <w:t xml:space="preserve"> will not inhibit the rights of natural persons to enjoy the highest attainable standard of physical and mental health.</w:t>
      </w:r>
    </w:p>
    <w:p w:rsidR="00F5464B" w:rsidRDefault="00F5464B" w:rsidP="00F5464B">
      <w:pPr>
        <w:spacing w:before="120" w:after="120"/>
        <w:rPr>
          <w:szCs w:val="24"/>
        </w:rPr>
      </w:pPr>
      <w:r>
        <w:t>The amendments do not affect who is entitled to Medicare benefit, or the amount of benefit to which they are entitled</w:t>
      </w:r>
      <w:r w:rsidR="007B37BE">
        <w:t>.</w:t>
      </w:r>
    </w:p>
    <w:p w:rsidR="005D3D22" w:rsidRDefault="008D3CA8" w:rsidP="000337CB">
      <w:pPr>
        <w:spacing w:before="120" w:after="120"/>
        <w:rPr>
          <w:szCs w:val="24"/>
        </w:rPr>
      </w:pPr>
      <w:r>
        <w:rPr>
          <w:szCs w:val="24"/>
        </w:rPr>
        <w:t xml:space="preserve">The amendments </w:t>
      </w:r>
      <w:r w:rsidR="0022477F">
        <w:rPr>
          <w:szCs w:val="24"/>
        </w:rPr>
        <w:t xml:space="preserve">to the Principles </w:t>
      </w:r>
      <w:r>
        <w:rPr>
          <w:szCs w:val="24"/>
        </w:rPr>
        <w:t>do not alter the criteria applicable to the granting of an approval</w:t>
      </w:r>
      <w:r w:rsidR="00F67B13">
        <w:rPr>
          <w:szCs w:val="24"/>
        </w:rPr>
        <w:t xml:space="preserve"> of an eligible collection centre</w:t>
      </w:r>
      <w:r>
        <w:rPr>
          <w:szCs w:val="24"/>
        </w:rPr>
        <w:t>, who</w:t>
      </w:r>
      <w:r w:rsidR="005D7B1B">
        <w:rPr>
          <w:szCs w:val="24"/>
        </w:rPr>
        <w:t xml:space="preserve"> may</w:t>
      </w:r>
      <w:r>
        <w:rPr>
          <w:szCs w:val="24"/>
        </w:rPr>
        <w:t xml:space="preserve"> apply for an approval</w:t>
      </w:r>
      <w:r w:rsidR="00F67B13">
        <w:rPr>
          <w:szCs w:val="24"/>
        </w:rPr>
        <w:t xml:space="preserve"> or review rights in respect of unsuccessful applications. </w:t>
      </w:r>
      <w:r w:rsidR="005D7B1B">
        <w:rPr>
          <w:szCs w:val="24"/>
        </w:rPr>
        <w:t xml:space="preserve"> </w:t>
      </w:r>
      <w:r w:rsidR="005D3D22">
        <w:rPr>
          <w:szCs w:val="24"/>
        </w:rPr>
        <w:t xml:space="preserve">The amendments </w:t>
      </w:r>
      <w:r w:rsidR="005D3D22" w:rsidRPr="00F51C87">
        <w:t>will result in a reduction in regulatory burden</w:t>
      </w:r>
      <w:r w:rsidR="005D3D22">
        <w:t xml:space="preserve"> on approved pathology authorities (APAs) that own and operate ACCs. Biennial</w:t>
      </w:r>
      <w:r w:rsidR="005D3D22" w:rsidRPr="00F51C87">
        <w:t xml:space="preserve"> applications </w:t>
      </w:r>
      <w:r w:rsidR="005D3D22">
        <w:t xml:space="preserve">for ACC approval </w:t>
      </w:r>
      <w:r w:rsidR="005D3D22" w:rsidRPr="00F51C87">
        <w:t>will deliver administrative efficiencies and will reduce administrative burden to the pathology sector</w:t>
      </w:r>
      <w:r w:rsidR="005D3D22">
        <w:t>.</w:t>
      </w:r>
    </w:p>
    <w:p w:rsidR="00EC6DE0" w:rsidRDefault="00590B04" w:rsidP="00CF5DFE">
      <w:pPr>
        <w:spacing w:before="120" w:after="120" w:line="276" w:lineRule="auto"/>
        <w:rPr>
          <w:szCs w:val="24"/>
        </w:rPr>
      </w:pPr>
      <w:r w:rsidRPr="00CF5DFE">
        <w:lastRenderedPageBreak/>
        <w:t>Th</w:t>
      </w:r>
      <w:r w:rsidR="0022477F" w:rsidRPr="00CF5DFE">
        <w:t xml:space="preserve">e changes made by the Amendment Principles do not affect </w:t>
      </w:r>
      <w:r w:rsidR="0022477F" w:rsidRPr="00CF5DFE">
        <w:rPr>
          <w:szCs w:val="24"/>
        </w:rPr>
        <w:t xml:space="preserve">the human rights and freedoms recognised or declared in the international instruments listed in section 3 of the </w:t>
      </w:r>
      <w:r w:rsidR="0022477F" w:rsidRPr="0058282B">
        <w:rPr>
          <w:i/>
          <w:szCs w:val="24"/>
        </w:rPr>
        <w:t>Human Rights (Parliamentary Scrutiny) Act 2011</w:t>
      </w:r>
      <w:r w:rsidR="00CF5DFE" w:rsidRPr="00CF5DFE">
        <w:rPr>
          <w:szCs w:val="24"/>
        </w:rPr>
        <w:t>.</w:t>
      </w:r>
      <w:r w:rsidR="00993051" w:rsidRPr="00CF5DFE">
        <w:rPr>
          <w:szCs w:val="24"/>
        </w:rPr>
        <w:t xml:space="preserve"> </w:t>
      </w:r>
    </w:p>
    <w:p w:rsidR="00A17F2C" w:rsidRPr="006D4AA4" w:rsidRDefault="00A17F2C" w:rsidP="00CF5DFE">
      <w:pPr>
        <w:spacing w:before="120" w:after="120" w:line="276" w:lineRule="auto"/>
        <w:rPr>
          <w:rFonts w:eastAsia="Calibri"/>
          <w:b/>
          <w:szCs w:val="24"/>
          <w:lang w:eastAsia="en-US"/>
        </w:rPr>
      </w:pPr>
      <w:r w:rsidRPr="006D4AA4">
        <w:rPr>
          <w:rFonts w:eastAsia="Calibri"/>
          <w:b/>
          <w:szCs w:val="24"/>
          <w:lang w:eastAsia="en-US"/>
        </w:rPr>
        <w:t xml:space="preserve">Conclusion </w:t>
      </w:r>
    </w:p>
    <w:p w:rsidR="00A17F2C" w:rsidRDefault="00F15284" w:rsidP="000337CB">
      <w:pPr>
        <w:rPr>
          <w:szCs w:val="24"/>
        </w:rPr>
      </w:pPr>
      <w:r w:rsidRPr="00564D84">
        <w:rPr>
          <w:szCs w:val="24"/>
        </w:rPr>
        <w:t xml:space="preserve">This Legislative Instrument is compatible with human rights as it </w:t>
      </w:r>
      <w:r w:rsidR="00567C53">
        <w:rPr>
          <w:szCs w:val="24"/>
        </w:rPr>
        <w:t xml:space="preserve">does not raise any </w:t>
      </w:r>
      <w:r w:rsidRPr="00564D84">
        <w:rPr>
          <w:szCs w:val="24"/>
        </w:rPr>
        <w:t>human rights issues.</w:t>
      </w:r>
    </w:p>
    <w:p w:rsidR="00F15284" w:rsidRPr="00403105" w:rsidRDefault="00F15284" w:rsidP="000337CB">
      <w:pPr>
        <w:rPr>
          <w:rFonts w:eastAsia="Calibri"/>
          <w:szCs w:val="24"/>
          <w:highlight w:val="yellow"/>
          <w:lang w:eastAsia="en-US"/>
        </w:rPr>
      </w:pPr>
    </w:p>
    <w:p w:rsidR="00C80836" w:rsidRPr="008F7707" w:rsidRDefault="00A42959" w:rsidP="00C80836">
      <w:pPr>
        <w:jc w:val="center"/>
        <w:rPr>
          <w:b/>
        </w:rPr>
      </w:pPr>
      <w:r>
        <w:rPr>
          <w:b/>
        </w:rPr>
        <w:t>Celia Street</w:t>
      </w:r>
    </w:p>
    <w:p w:rsidR="00C80836" w:rsidRPr="008F7707" w:rsidRDefault="00C80836" w:rsidP="00C80836">
      <w:pPr>
        <w:jc w:val="center"/>
        <w:rPr>
          <w:b/>
        </w:rPr>
      </w:pPr>
      <w:r w:rsidRPr="008F7707">
        <w:rPr>
          <w:b/>
        </w:rPr>
        <w:t>Assistant Secretary</w:t>
      </w:r>
    </w:p>
    <w:p w:rsidR="00A42959" w:rsidRDefault="00A42959" w:rsidP="00C80836">
      <w:pPr>
        <w:jc w:val="center"/>
        <w:rPr>
          <w:b/>
        </w:rPr>
      </w:pPr>
      <w:r>
        <w:rPr>
          <w:b/>
        </w:rPr>
        <w:t>Diagnostic Imaging and Pathology Branch</w:t>
      </w:r>
    </w:p>
    <w:p w:rsidR="00C80836" w:rsidRPr="006B4BAA" w:rsidRDefault="00C80836" w:rsidP="00C80836">
      <w:pPr>
        <w:jc w:val="center"/>
        <w:rPr>
          <w:b/>
        </w:rPr>
      </w:pPr>
      <w:r w:rsidRPr="006B4BAA">
        <w:rPr>
          <w:b/>
        </w:rPr>
        <w:t>Medical Benefits Division</w:t>
      </w:r>
    </w:p>
    <w:p w:rsidR="00C80836" w:rsidRPr="00C5724B" w:rsidRDefault="00C80836" w:rsidP="00C80836">
      <w:pPr>
        <w:jc w:val="center"/>
        <w:rPr>
          <w:b/>
        </w:rPr>
      </w:pPr>
      <w:r w:rsidRPr="006B4BAA">
        <w:rPr>
          <w:b/>
        </w:rPr>
        <w:t>Department of Health</w:t>
      </w:r>
    </w:p>
    <w:p w:rsidR="00636C51" w:rsidRPr="00840877" w:rsidRDefault="00636C51" w:rsidP="00C80836">
      <w:pPr>
        <w:spacing w:before="120" w:after="120" w:line="276" w:lineRule="auto"/>
        <w:jc w:val="center"/>
        <w:rPr>
          <w:rFonts w:eastAsia="Calibri"/>
          <w:szCs w:val="24"/>
          <w:lang w:eastAsia="en-US"/>
        </w:rPr>
      </w:pPr>
    </w:p>
    <w:sectPr w:rsidR="00636C51" w:rsidRPr="00840877" w:rsidSect="003E1393">
      <w:headerReference w:type="even" r:id="rId12"/>
      <w:headerReference w:type="default" r:id="rId13"/>
      <w:headerReference w:type="first" r:id="rId14"/>
      <w:pgSz w:w="11906" w:h="16838"/>
      <w:pgMar w:top="144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F2F" w:rsidRDefault="006F6F2F">
      <w:r>
        <w:separator/>
      </w:r>
    </w:p>
  </w:endnote>
  <w:endnote w:type="continuationSeparator" w:id="0">
    <w:p w:rsidR="006F6F2F" w:rsidRDefault="006F6F2F">
      <w:r>
        <w:continuationSeparator/>
      </w:r>
    </w:p>
  </w:endnote>
  <w:endnote w:type="continuationNotice" w:id="1">
    <w:p w:rsidR="006F6F2F" w:rsidRDefault="006F6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678001"/>
      <w:docPartObj>
        <w:docPartGallery w:val="Page Numbers (Bottom of Page)"/>
        <w:docPartUnique/>
      </w:docPartObj>
    </w:sdtPr>
    <w:sdtEndPr>
      <w:rPr>
        <w:noProof/>
      </w:rPr>
    </w:sdtEndPr>
    <w:sdtContent>
      <w:p w:rsidR="00752846" w:rsidRDefault="00752846">
        <w:pPr>
          <w:pStyle w:val="Footer"/>
          <w:jc w:val="center"/>
        </w:pPr>
        <w:r>
          <w:fldChar w:fldCharType="begin"/>
        </w:r>
        <w:r>
          <w:instrText xml:space="preserve"> PAGE   \* MERGEFORMAT </w:instrText>
        </w:r>
        <w:r>
          <w:fldChar w:fldCharType="separate"/>
        </w:r>
        <w:r w:rsidR="00F12E49">
          <w:rPr>
            <w:noProof/>
          </w:rPr>
          <w:t>3</w:t>
        </w:r>
        <w:r>
          <w:rPr>
            <w:noProof/>
          </w:rPr>
          <w:fldChar w:fldCharType="end"/>
        </w:r>
      </w:p>
    </w:sdtContent>
  </w:sdt>
  <w:p w:rsidR="001274F3" w:rsidRDefault="00127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876515"/>
      <w:docPartObj>
        <w:docPartGallery w:val="Page Numbers (Bottom of Page)"/>
        <w:docPartUnique/>
      </w:docPartObj>
    </w:sdtPr>
    <w:sdtEndPr>
      <w:rPr>
        <w:noProof/>
      </w:rPr>
    </w:sdtEndPr>
    <w:sdtContent>
      <w:p w:rsidR="001274F3" w:rsidRDefault="001274F3">
        <w:pPr>
          <w:pStyle w:val="Footer"/>
          <w:jc w:val="center"/>
        </w:pPr>
        <w:r>
          <w:fldChar w:fldCharType="begin"/>
        </w:r>
        <w:r>
          <w:instrText xml:space="preserve"> PAGE   \* MERGEFORMAT </w:instrText>
        </w:r>
        <w:r>
          <w:fldChar w:fldCharType="separate"/>
        </w:r>
        <w:r w:rsidR="00F12E49">
          <w:rPr>
            <w:noProof/>
          </w:rPr>
          <w:t>2</w:t>
        </w:r>
        <w:r>
          <w:rPr>
            <w:noProof/>
          </w:rPr>
          <w:fldChar w:fldCharType="end"/>
        </w:r>
      </w:p>
    </w:sdtContent>
  </w:sdt>
  <w:p w:rsidR="001274F3" w:rsidRDefault="00127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F2F" w:rsidRDefault="006F6F2F">
      <w:r>
        <w:separator/>
      </w:r>
    </w:p>
  </w:footnote>
  <w:footnote w:type="continuationSeparator" w:id="0">
    <w:p w:rsidR="006F6F2F" w:rsidRDefault="006F6F2F">
      <w:r>
        <w:continuationSeparator/>
      </w:r>
    </w:p>
  </w:footnote>
  <w:footnote w:type="continuationNotice" w:id="1">
    <w:p w:rsidR="006F6F2F" w:rsidRDefault="006F6F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9A" w:rsidRDefault="00A1739A" w:rsidP="00BD6F5F">
    <w:pPr>
      <w:pStyle w:val="Header"/>
      <w:jc w:val="center"/>
    </w:pPr>
  </w:p>
  <w:p w:rsidR="00A1739A" w:rsidRDefault="00A17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1C35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E23B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6B" w:rsidRDefault="00E23B6B">
    <w:pPr>
      <w:pStyle w:val="Header"/>
      <w:jc w:val="center"/>
    </w:pPr>
  </w:p>
  <w:p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6431B5"/>
    <w:multiLevelType w:val="hybridMultilevel"/>
    <w:tmpl w:val="21CE2532"/>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4C4598E"/>
    <w:multiLevelType w:val="hybridMultilevel"/>
    <w:tmpl w:val="2F866C32"/>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4C0464"/>
    <w:multiLevelType w:val="hybridMultilevel"/>
    <w:tmpl w:val="5D086182"/>
    <w:lvl w:ilvl="0" w:tplc="D70C603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39900FE"/>
    <w:multiLevelType w:val="hybridMultilevel"/>
    <w:tmpl w:val="2F866C32"/>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5AF0F8C"/>
    <w:multiLevelType w:val="hybridMultilevel"/>
    <w:tmpl w:val="2F866C32"/>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F0E735C"/>
    <w:multiLevelType w:val="hybridMultilevel"/>
    <w:tmpl w:val="B31A82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2B305EF"/>
    <w:multiLevelType w:val="hybridMultilevel"/>
    <w:tmpl w:val="8D80D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2"/>
  </w:num>
  <w:num w:numId="4">
    <w:abstractNumId w:val="8"/>
  </w:num>
  <w:num w:numId="5">
    <w:abstractNumId w:val="11"/>
  </w:num>
  <w:num w:numId="6">
    <w:abstractNumId w:val="7"/>
  </w:num>
  <w:num w:numId="7">
    <w:abstractNumId w:val="14"/>
  </w:num>
  <w:num w:numId="8">
    <w:abstractNumId w:val="6"/>
  </w:num>
  <w:num w:numId="9">
    <w:abstractNumId w:val="5"/>
  </w:num>
  <w:num w:numId="10">
    <w:abstractNumId w:val="10"/>
  </w:num>
  <w:num w:numId="11">
    <w:abstractNumId w:val="12"/>
  </w:num>
  <w:num w:numId="12">
    <w:abstractNumId w:val="1"/>
  </w:num>
  <w:num w:numId="13">
    <w:abstractNumId w:val="4"/>
  </w:num>
  <w:num w:numId="14">
    <w:abstractNumId w:val="3"/>
  </w:num>
  <w:num w:numId="15">
    <w:abstractNumId w:val="9"/>
  </w:num>
  <w:num w:numId="16">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DS, Laura">
    <w15:presenceInfo w15:providerId="AD" w15:userId="S-1-5-21-6776287-205683911-1939875897-5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4E17"/>
    <w:rsid w:val="00005594"/>
    <w:rsid w:val="00005906"/>
    <w:rsid w:val="00007B65"/>
    <w:rsid w:val="00014600"/>
    <w:rsid w:val="00014639"/>
    <w:rsid w:val="00014B38"/>
    <w:rsid w:val="00016774"/>
    <w:rsid w:val="000203B4"/>
    <w:rsid w:val="00021BE7"/>
    <w:rsid w:val="00024158"/>
    <w:rsid w:val="0002704E"/>
    <w:rsid w:val="000319EF"/>
    <w:rsid w:val="00033034"/>
    <w:rsid w:val="000337CB"/>
    <w:rsid w:val="0003591F"/>
    <w:rsid w:val="00041849"/>
    <w:rsid w:val="00044A2A"/>
    <w:rsid w:val="00046730"/>
    <w:rsid w:val="000509BA"/>
    <w:rsid w:val="0005224B"/>
    <w:rsid w:val="0005533C"/>
    <w:rsid w:val="00062408"/>
    <w:rsid w:val="00064BA4"/>
    <w:rsid w:val="00067F59"/>
    <w:rsid w:val="000710DD"/>
    <w:rsid w:val="0007187A"/>
    <w:rsid w:val="000727E0"/>
    <w:rsid w:val="00073BC9"/>
    <w:rsid w:val="00075692"/>
    <w:rsid w:val="00076FE3"/>
    <w:rsid w:val="00080116"/>
    <w:rsid w:val="00081188"/>
    <w:rsid w:val="00081A08"/>
    <w:rsid w:val="00081C37"/>
    <w:rsid w:val="00084E6F"/>
    <w:rsid w:val="0009514A"/>
    <w:rsid w:val="000969EF"/>
    <w:rsid w:val="000A199B"/>
    <w:rsid w:val="000A31F2"/>
    <w:rsid w:val="000A3284"/>
    <w:rsid w:val="000A45BE"/>
    <w:rsid w:val="000A467F"/>
    <w:rsid w:val="000A6FB3"/>
    <w:rsid w:val="000A7B9B"/>
    <w:rsid w:val="000B3452"/>
    <w:rsid w:val="000B35EC"/>
    <w:rsid w:val="000B58E8"/>
    <w:rsid w:val="000C1226"/>
    <w:rsid w:val="000C12EE"/>
    <w:rsid w:val="000C3D8A"/>
    <w:rsid w:val="000C46E6"/>
    <w:rsid w:val="000C6797"/>
    <w:rsid w:val="000C6FF8"/>
    <w:rsid w:val="000D1325"/>
    <w:rsid w:val="000D3B79"/>
    <w:rsid w:val="000D5B9C"/>
    <w:rsid w:val="000D7803"/>
    <w:rsid w:val="000E1033"/>
    <w:rsid w:val="000E1ACD"/>
    <w:rsid w:val="000E4AFA"/>
    <w:rsid w:val="000E534F"/>
    <w:rsid w:val="000E66FA"/>
    <w:rsid w:val="000E7163"/>
    <w:rsid w:val="000F1714"/>
    <w:rsid w:val="000F249E"/>
    <w:rsid w:val="000F5E76"/>
    <w:rsid w:val="00106BBE"/>
    <w:rsid w:val="0011066E"/>
    <w:rsid w:val="00112486"/>
    <w:rsid w:val="00113B2E"/>
    <w:rsid w:val="00121A66"/>
    <w:rsid w:val="00124813"/>
    <w:rsid w:val="001274F3"/>
    <w:rsid w:val="00132087"/>
    <w:rsid w:val="00134B27"/>
    <w:rsid w:val="001400C4"/>
    <w:rsid w:val="00141E8C"/>
    <w:rsid w:val="001428BB"/>
    <w:rsid w:val="00145918"/>
    <w:rsid w:val="00145D25"/>
    <w:rsid w:val="001519E4"/>
    <w:rsid w:val="00154FC4"/>
    <w:rsid w:val="0015521F"/>
    <w:rsid w:val="001641C0"/>
    <w:rsid w:val="00167DA1"/>
    <w:rsid w:val="0017187F"/>
    <w:rsid w:val="001770D9"/>
    <w:rsid w:val="0018012F"/>
    <w:rsid w:val="00181F74"/>
    <w:rsid w:val="0018451D"/>
    <w:rsid w:val="001867EA"/>
    <w:rsid w:val="00187EE5"/>
    <w:rsid w:val="0019289B"/>
    <w:rsid w:val="0019464A"/>
    <w:rsid w:val="00195A6A"/>
    <w:rsid w:val="001978CE"/>
    <w:rsid w:val="001A1131"/>
    <w:rsid w:val="001A277B"/>
    <w:rsid w:val="001A4BE2"/>
    <w:rsid w:val="001A7249"/>
    <w:rsid w:val="001B0111"/>
    <w:rsid w:val="001B66AF"/>
    <w:rsid w:val="001C35BC"/>
    <w:rsid w:val="001C6713"/>
    <w:rsid w:val="001C7059"/>
    <w:rsid w:val="001D3738"/>
    <w:rsid w:val="001D6B46"/>
    <w:rsid w:val="001D778A"/>
    <w:rsid w:val="001D7D62"/>
    <w:rsid w:val="001E1414"/>
    <w:rsid w:val="001E2D6D"/>
    <w:rsid w:val="001E3B02"/>
    <w:rsid w:val="001E5787"/>
    <w:rsid w:val="001E57BC"/>
    <w:rsid w:val="001E5DE7"/>
    <w:rsid w:val="001E63F3"/>
    <w:rsid w:val="001E7C25"/>
    <w:rsid w:val="001F0923"/>
    <w:rsid w:val="001F1F27"/>
    <w:rsid w:val="002003F7"/>
    <w:rsid w:val="00203952"/>
    <w:rsid w:val="00203F23"/>
    <w:rsid w:val="00204413"/>
    <w:rsid w:val="0021027D"/>
    <w:rsid w:val="00213177"/>
    <w:rsid w:val="00214880"/>
    <w:rsid w:val="00216C44"/>
    <w:rsid w:val="00217EBF"/>
    <w:rsid w:val="00221C4B"/>
    <w:rsid w:val="002227DF"/>
    <w:rsid w:val="0022342C"/>
    <w:rsid w:val="0022477F"/>
    <w:rsid w:val="00225B50"/>
    <w:rsid w:val="0024152E"/>
    <w:rsid w:val="00242974"/>
    <w:rsid w:val="00250061"/>
    <w:rsid w:val="00250642"/>
    <w:rsid w:val="00251E4A"/>
    <w:rsid w:val="00251F50"/>
    <w:rsid w:val="00253E30"/>
    <w:rsid w:val="0025493F"/>
    <w:rsid w:val="00262865"/>
    <w:rsid w:val="00263279"/>
    <w:rsid w:val="002643FC"/>
    <w:rsid w:val="0027545F"/>
    <w:rsid w:val="00275D90"/>
    <w:rsid w:val="0027610D"/>
    <w:rsid w:val="00280AC1"/>
    <w:rsid w:val="00287AEF"/>
    <w:rsid w:val="00287B08"/>
    <w:rsid w:val="00290B98"/>
    <w:rsid w:val="002944D4"/>
    <w:rsid w:val="002955FE"/>
    <w:rsid w:val="0029737E"/>
    <w:rsid w:val="00297AD0"/>
    <w:rsid w:val="002A0CC8"/>
    <w:rsid w:val="002A1692"/>
    <w:rsid w:val="002A68B3"/>
    <w:rsid w:val="002B2E78"/>
    <w:rsid w:val="002B49DE"/>
    <w:rsid w:val="002B4E4D"/>
    <w:rsid w:val="002B53D3"/>
    <w:rsid w:val="002B7177"/>
    <w:rsid w:val="002C2984"/>
    <w:rsid w:val="002C4F5B"/>
    <w:rsid w:val="002C54A1"/>
    <w:rsid w:val="002C5DCD"/>
    <w:rsid w:val="002C5F86"/>
    <w:rsid w:val="002D03AB"/>
    <w:rsid w:val="002D2A4E"/>
    <w:rsid w:val="002D5DFC"/>
    <w:rsid w:val="002D6269"/>
    <w:rsid w:val="002D6270"/>
    <w:rsid w:val="002E3493"/>
    <w:rsid w:val="002E35BF"/>
    <w:rsid w:val="002E5F5C"/>
    <w:rsid w:val="002F0434"/>
    <w:rsid w:val="002F2F33"/>
    <w:rsid w:val="002F3A26"/>
    <w:rsid w:val="002F449C"/>
    <w:rsid w:val="002F4CD2"/>
    <w:rsid w:val="002F7549"/>
    <w:rsid w:val="00301D49"/>
    <w:rsid w:val="003025C7"/>
    <w:rsid w:val="0031124D"/>
    <w:rsid w:val="00312F13"/>
    <w:rsid w:val="00313554"/>
    <w:rsid w:val="003239D0"/>
    <w:rsid w:val="00324908"/>
    <w:rsid w:val="003323FD"/>
    <w:rsid w:val="00333C6C"/>
    <w:rsid w:val="0033493D"/>
    <w:rsid w:val="00340BDB"/>
    <w:rsid w:val="00340E39"/>
    <w:rsid w:val="003437A8"/>
    <w:rsid w:val="0035214B"/>
    <w:rsid w:val="00353351"/>
    <w:rsid w:val="00353622"/>
    <w:rsid w:val="00357CD8"/>
    <w:rsid w:val="00361ADE"/>
    <w:rsid w:val="0036495A"/>
    <w:rsid w:val="003657CE"/>
    <w:rsid w:val="00366C2C"/>
    <w:rsid w:val="00370D23"/>
    <w:rsid w:val="00372E3F"/>
    <w:rsid w:val="00375E0B"/>
    <w:rsid w:val="003760ED"/>
    <w:rsid w:val="003762EC"/>
    <w:rsid w:val="00377FC2"/>
    <w:rsid w:val="00380CBA"/>
    <w:rsid w:val="0038127E"/>
    <w:rsid w:val="00384080"/>
    <w:rsid w:val="003876E6"/>
    <w:rsid w:val="00391AFA"/>
    <w:rsid w:val="003937EF"/>
    <w:rsid w:val="003A5A70"/>
    <w:rsid w:val="003A6230"/>
    <w:rsid w:val="003A6299"/>
    <w:rsid w:val="003B27BA"/>
    <w:rsid w:val="003B366C"/>
    <w:rsid w:val="003B38C1"/>
    <w:rsid w:val="003B5468"/>
    <w:rsid w:val="003B59A9"/>
    <w:rsid w:val="003B7C31"/>
    <w:rsid w:val="003C4CBD"/>
    <w:rsid w:val="003C7719"/>
    <w:rsid w:val="003D0FBD"/>
    <w:rsid w:val="003D2A6D"/>
    <w:rsid w:val="003E005B"/>
    <w:rsid w:val="003E04DA"/>
    <w:rsid w:val="003E1249"/>
    <w:rsid w:val="003E1393"/>
    <w:rsid w:val="003E3544"/>
    <w:rsid w:val="003E35A8"/>
    <w:rsid w:val="003E77CB"/>
    <w:rsid w:val="003F47FD"/>
    <w:rsid w:val="003F4B52"/>
    <w:rsid w:val="003F73BA"/>
    <w:rsid w:val="003F73F0"/>
    <w:rsid w:val="00401423"/>
    <w:rsid w:val="00403105"/>
    <w:rsid w:val="00405890"/>
    <w:rsid w:val="00405EF4"/>
    <w:rsid w:val="0041237F"/>
    <w:rsid w:val="00414613"/>
    <w:rsid w:val="0041767B"/>
    <w:rsid w:val="00421D5F"/>
    <w:rsid w:val="00422831"/>
    <w:rsid w:val="00424197"/>
    <w:rsid w:val="0042559D"/>
    <w:rsid w:val="00425F40"/>
    <w:rsid w:val="00426A8D"/>
    <w:rsid w:val="00430861"/>
    <w:rsid w:val="00432D4D"/>
    <w:rsid w:val="00433DCE"/>
    <w:rsid w:val="00437B1B"/>
    <w:rsid w:val="00440212"/>
    <w:rsid w:val="004405B8"/>
    <w:rsid w:val="00442F9D"/>
    <w:rsid w:val="004452B0"/>
    <w:rsid w:val="004456A4"/>
    <w:rsid w:val="00445A6D"/>
    <w:rsid w:val="00446A6B"/>
    <w:rsid w:val="0045189C"/>
    <w:rsid w:val="004636B4"/>
    <w:rsid w:val="004641DC"/>
    <w:rsid w:val="00466A5B"/>
    <w:rsid w:val="0046799A"/>
    <w:rsid w:val="0047122B"/>
    <w:rsid w:val="0047494B"/>
    <w:rsid w:val="00476F13"/>
    <w:rsid w:val="00480561"/>
    <w:rsid w:val="004806B3"/>
    <w:rsid w:val="004828A9"/>
    <w:rsid w:val="004849DE"/>
    <w:rsid w:val="00484A65"/>
    <w:rsid w:val="00484E4F"/>
    <w:rsid w:val="004876DF"/>
    <w:rsid w:val="00491B87"/>
    <w:rsid w:val="00492DBE"/>
    <w:rsid w:val="004962CC"/>
    <w:rsid w:val="00496F93"/>
    <w:rsid w:val="00497EC1"/>
    <w:rsid w:val="004A0A89"/>
    <w:rsid w:val="004A0BE6"/>
    <w:rsid w:val="004A2249"/>
    <w:rsid w:val="004A26E0"/>
    <w:rsid w:val="004A524A"/>
    <w:rsid w:val="004A56D3"/>
    <w:rsid w:val="004A6B0F"/>
    <w:rsid w:val="004B1ECE"/>
    <w:rsid w:val="004B38C8"/>
    <w:rsid w:val="004B5684"/>
    <w:rsid w:val="004B5C2E"/>
    <w:rsid w:val="004C10BA"/>
    <w:rsid w:val="004C27EB"/>
    <w:rsid w:val="004C357A"/>
    <w:rsid w:val="004C405B"/>
    <w:rsid w:val="004C68D1"/>
    <w:rsid w:val="004C72E8"/>
    <w:rsid w:val="004D04DF"/>
    <w:rsid w:val="004D1BF4"/>
    <w:rsid w:val="004D7821"/>
    <w:rsid w:val="004E10C5"/>
    <w:rsid w:val="004E22A7"/>
    <w:rsid w:val="004E39E6"/>
    <w:rsid w:val="004E71DC"/>
    <w:rsid w:val="004E7F97"/>
    <w:rsid w:val="004F1563"/>
    <w:rsid w:val="004F4A72"/>
    <w:rsid w:val="005012BC"/>
    <w:rsid w:val="00502156"/>
    <w:rsid w:val="00502277"/>
    <w:rsid w:val="005042B5"/>
    <w:rsid w:val="00505C67"/>
    <w:rsid w:val="00511B42"/>
    <w:rsid w:val="00511E9E"/>
    <w:rsid w:val="005130BE"/>
    <w:rsid w:val="005140F2"/>
    <w:rsid w:val="0052165A"/>
    <w:rsid w:val="00521802"/>
    <w:rsid w:val="00526991"/>
    <w:rsid w:val="00532CD3"/>
    <w:rsid w:val="005345A9"/>
    <w:rsid w:val="00534D8A"/>
    <w:rsid w:val="0054004F"/>
    <w:rsid w:val="005452CD"/>
    <w:rsid w:val="00547167"/>
    <w:rsid w:val="00550DAB"/>
    <w:rsid w:val="00552105"/>
    <w:rsid w:val="0055354D"/>
    <w:rsid w:val="005535D4"/>
    <w:rsid w:val="005555B8"/>
    <w:rsid w:val="005642D9"/>
    <w:rsid w:val="00564C2B"/>
    <w:rsid w:val="00564D84"/>
    <w:rsid w:val="005661B0"/>
    <w:rsid w:val="00567C53"/>
    <w:rsid w:val="00571830"/>
    <w:rsid w:val="0057258C"/>
    <w:rsid w:val="00573651"/>
    <w:rsid w:val="00574E71"/>
    <w:rsid w:val="00580881"/>
    <w:rsid w:val="00581904"/>
    <w:rsid w:val="0058282B"/>
    <w:rsid w:val="00582B3F"/>
    <w:rsid w:val="00585309"/>
    <w:rsid w:val="00590B04"/>
    <w:rsid w:val="005915BE"/>
    <w:rsid w:val="00592F78"/>
    <w:rsid w:val="00594EB6"/>
    <w:rsid w:val="0059798F"/>
    <w:rsid w:val="005A163F"/>
    <w:rsid w:val="005A3D73"/>
    <w:rsid w:val="005A445D"/>
    <w:rsid w:val="005B0466"/>
    <w:rsid w:val="005B0EA3"/>
    <w:rsid w:val="005B1B0A"/>
    <w:rsid w:val="005B3C7D"/>
    <w:rsid w:val="005B5062"/>
    <w:rsid w:val="005B508F"/>
    <w:rsid w:val="005B6234"/>
    <w:rsid w:val="005C4A91"/>
    <w:rsid w:val="005C6118"/>
    <w:rsid w:val="005C7CBE"/>
    <w:rsid w:val="005D3CED"/>
    <w:rsid w:val="005D3D22"/>
    <w:rsid w:val="005D538F"/>
    <w:rsid w:val="005D63D9"/>
    <w:rsid w:val="005D68D1"/>
    <w:rsid w:val="005D7B1B"/>
    <w:rsid w:val="005E293A"/>
    <w:rsid w:val="005E56FE"/>
    <w:rsid w:val="005E5F08"/>
    <w:rsid w:val="005E6A82"/>
    <w:rsid w:val="005F04DC"/>
    <w:rsid w:val="005F1733"/>
    <w:rsid w:val="00601165"/>
    <w:rsid w:val="00607971"/>
    <w:rsid w:val="006107EB"/>
    <w:rsid w:val="00611A4E"/>
    <w:rsid w:val="006122C0"/>
    <w:rsid w:val="0061281D"/>
    <w:rsid w:val="00613C46"/>
    <w:rsid w:val="00616889"/>
    <w:rsid w:val="00617F77"/>
    <w:rsid w:val="00623004"/>
    <w:rsid w:val="0062461E"/>
    <w:rsid w:val="00635031"/>
    <w:rsid w:val="006369D4"/>
    <w:rsid w:val="00636C51"/>
    <w:rsid w:val="006407FA"/>
    <w:rsid w:val="006424DE"/>
    <w:rsid w:val="006427B2"/>
    <w:rsid w:val="00642BEB"/>
    <w:rsid w:val="00647426"/>
    <w:rsid w:val="00647590"/>
    <w:rsid w:val="006526F5"/>
    <w:rsid w:val="00657702"/>
    <w:rsid w:val="006619F5"/>
    <w:rsid w:val="0066562D"/>
    <w:rsid w:val="00670998"/>
    <w:rsid w:val="00672050"/>
    <w:rsid w:val="00685515"/>
    <w:rsid w:val="00691312"/>
    <w:rsid w:val="00694C76"/>
    <w:rsid w:val="006A17A1"/>
    <w:rsid w:val="006A61C5"/>
    <w:rsid w:val="006B0F31"/>
    <w:rsid w:val="006B13BC"/>
    <w:rsid w:val="006B32FE"/>
    <w:rsid w:val="006B6925"/>
    <w:rsid w:val="006C138D"/>
    <w:rsid w:val="006C3807"/>
    <w:rsid w:val="006C7491"/>
    <w:rsid w:val="006D2B37"/>
    <w:rsid w:val="006D4AA4"/>
    <w:rsid w:val="006D54FB"/>
    <w:rsid w:val="006D5816"/>
    <w:rsid w:val="006D627E"/>
    <w:rsid w:val="006D62D4"/>
    <w:rsid w:val="006E1A62"/>
    <w:rsid w:val="006E320C"/>
    <w:rsid w:val="006E3D84"/>
    <w:rsid w:val="006E3E3E"/>
    <w:rsid w:val="006E5C6B"/>
    <w:rsid w:val="006E6377"/>
    <w:rsid w:val="006E6640"/>
    <w:rsid w:val="006F2E5D"/>
    <w:rsid w:val="006F5CDC"/>
    <w:rsid w:val="006F6EC2"/>
    <w:rsid w:val="006F6F2F"/>
    <w:rsid w:val="0070058D"/>
    <w:rsid w:val="007023D7"/>
    <w:rsid w:val="00702854"/>
    <w:rsid w:val="00704585"/>
    <w:rsid w:val="00704A1A"/>
    <w:rsid w:val="00705332"/>
    <w:rsid w:val="00705924"/>
    <w:rsid w:val="00707B77"/>
    <w:rsid w:val="00710E67"/>
    <w:rsid w:val="00712189"/>
    <w:rsid w:val="007134A2"/>
    <w:rsid w:val="00717B45"/>
    <w:rsid w:val="00724927"/>
    <w:rsid w:val="00726CFA"/>
    <w:rsid w:val="0072758A"/>
    <w:rsid w:val="007304D5"/>
    <w:rsid w:val="00730965"/>
    <w:rsid w:val="00735753"/>
    <w:rsid w:val="007368DC"/>
    <w:rsid w:val="00736AC9"/>
    <w:rsid w:val="00741A4E"/>
    <w:rsid w:val="007452E0"/>
    <w:rsid w:val="00745BD4"/>
    <w:rsid w:val="007505FB"/>
    <w:rsid w:val="00752846"/>
    <w:rsid w:val="00752997"/>
    <w:rsid w:val="007533EC"/>
    <w:rsid w:val="00762606"/>
    <w:rsid w:val="00762B45"/>
    <w:rsid w:val="0076544A"/>
    <w:rsid w:val="00767402"/>
    <w:rsid w:val="00774454"/>
    <w:rsid w:val="00774ABF"/>
    <w:rsid w:val="00776E17"/>
    <w:rsid w:val="00782D07"/>
    <w:rsid w:val="007859F8"/>
    <w:rsid w:val="00791384"/>
    <w:rsid w:val="007934F3"/>
    <w:rsid w:val="00795A80"/>
    <w:rsid w:val="00796F15"/>
    <w:rsid w:val="007A0403"/>
    <w:rsid w:val="007A5936"/>
    <w:rsid w:val="007A5B55"/>
    <w:rsid w:val="007A5F41"/>
    <w:rsid w:val="007B08D1"/>
    <w:rsid w:val="007B161A"/>
    <w:rsid w:val="007B29C6"/>
    <w:rsid w:val="007B37BE"/>
    <w:rsid w:val="007B4EAA"/>
    <w:rsid w:val="007B790F"/>
    <w:rsid w:val="007C18A6"/>
    <w:rsid w:val="007C20FA"/>
    <w:rsid w:val="007C27D3"/>
    <w:rsid w:val="007C2C95"/>
    <w:rsid w:val="007C45DF"/>
    <w:rsid w:val="007C767F"/>
    <w:rsid w:val="007C79FB"/>
    <w:rsid w:val="007D4584"/>
    <w:rsid w:val="007D4A14"/>
    <w:rsid w:val="007E0D9D"/>
    <w:rsid w:val="007E4B4C"/>
    <w:rsid w:val="007E7ABF"/>
    <w:rsid w:val="007F0907"/>
    <w:rsid w:val="007F0D24"/>
    <w:rsid w:val="007F10B5"/>
    <w:rsid w:val="007F1426"/>
    <w:rsid w:val="007F1C81"/>
    <w:rsid w:val="007F556B"/>
    <w:rsid w:val="007F6ABA"/>
    <w:rsid w:val="0080144C"/>
    <w:rsid w:val="00804A98"/>
    <w:rsid w:val="00805C3A"/>
    <w:rsid w:val="008129B1"/>
    <w:rsid w:val="00817A12"/>
    <w:rsid w:val="00817D0E"/>
    <w:rsid w:val="0082437E"/>
    <w:rsid w:val="008259FD"/>
    <w:rsid w:val="00826C1C"/>
    <w:rsid w:val="00832E86"/>
    <w:rsid w:val="00833BAB"/>
    <w:rsid w:val="00833FCC"/>
    <w:rsid w:val="008356E6"/>
    <w:rsid w:val="00840877"/>
    <w:rsid w:val="0084180A"/>
    <w:rsid w:val="0084197A"/>
    <w:rsid w:val="00843425"/>
    <w:rsid w:val="00845708"/>
    <w:rsid w:val="00846484"/>
    <w:rsid w:val="008478EE"/>
    <w:rsid w:val="00852FB1"/>
    <w:rsid w:val="0085475F"/>
    <w:rsid w:val="00855C39"/>
    <w:rsid w:val="008579A7"/>
    <w:rsid w:val="008604B1"/>
    <w:rsid w:val="008609B1"/>
    <w:rsid w:val="008645C4"/>
    <w:rsid w:val="00867884"/>
    <w:rsid w:val="00875104"/>
    <w:rsid w:val="008774D2"/>
    <w:rsid w:val="00883C9D"/>
    <w:rsid w:val="008912BC"/>
    <w:rsid w:val="00891729"/>
    <w:rsid w:val="00894601"/>
    <w:rsid w:val="0089513F"/>
    <w:rsid w:val="00895699"/>
    <w:rsid w:val="008A153F"/>
    <w:rsid w:val="008A5ABD"/>
    <w:rsid w:val="008A6188"/>
    <w:rsid w:val="008A68D3"/>
    <w:rsid w:val="008A79C6"/>
    <w:rsid w:val="008B2133"/>
    <w:rsid w:val="008B444F"/>
    <w:rsid w:val="008B683E"/>
    <w:rsid w:val="008C0B30"/>
    <w:rsid w:val="008C11A2"/>
    <w:rsid w:val="008C20F7"/>
    <w:rsid w:val="008D1B01"/>
    <w:rsid w:val="008D2A83"/>
    <w:rsid w:val="008D2D7B"/>
    <w:rsid w:val="008D2D98"/>
    <w:rsid w:val="008D3CA8"/>
    <w:rsid w:val="008D44EB"/>
    <w:rsid w:val="008D7C19"/>
    <w:rsid w:val="008E3E1A"/>
    <w:rsid w:val="008E4039"/>
    <w:rsid w:val="008E6D8C"/>
    <w:rsid w:val="008F1AA9"/>
    <w:rsid w:val="008F7C5B"/>
    <w:rsid w:val="009049C0"/>
    <w:rsid w:val="009124F6"/>
    <w:rsid w:val="00913B67"/>
    <w:rsid w:val="00915B08"/>
    <w:rsid w:val="00921DD1"/>
    <w:rsid w:val="009225FE"/>
    <w:rsid w:val="00923D31"/>
    <w:rsid w:val="00923F94"/>
    <w:rsid w:val="009361FD"/>
    <w:rsid w:val="009406D2"/>
    <w:rsid w:val="00940F17"/>
    <w:rsid w:val="009414C5"/>
    <w:rsid w:val="0094213A"/>
    <w:rsid w:val="009427F2"/>
    <w:rsid w:val="00943F6D"/>
    <w:rsid w:val="00944F64"/>
    <w:rsid w:val="00945CE1"/>
    <w:rsid w:val="009467A8"/>
    <w:rsid w:val="00951A0B"/>
    <w:rsid w:val="00953383"/>
    <w:rsid w:val="00954C87"/>
    <w:rsid w:val="009574A8"/>
    <w:rsid w:val="00965025"/>
    <w:rsid w:val="00967E51"/>
    <w:rsid w:val="00970506"/>
    <w:rsid w:val="00971039"/>
    <w:rsid w:val="00971B7B"/>
    <w:rsid w:val="00971D3B"/>
    <w:rsid w:val="00972D48"/>
    <w:rsid w:val="00975E68"/>
    <w:rsid w:val="00977A95"/>
    <w:rsid w:val="00982585"/>
    <w:rsid w:val="009867EF"/>
    <w:rsid w:val="009875E4"/>
    <w:rsid w:val="009902F7"/>
    <w:rsid w:val="00993051"/>
    <w:rsid w:val="0099448D"/>
    <w:rsid w:val="00995A06"/>
    <w:rsid w:val="009A222A"/>
    <w:rsid w:val="009B1FD2"/>
    <w:rsid w:val="009B3AEB"/>
    <w:rsid w:val="009B7AE2"/>
    <w:rsid w:val="009C3EB5"/>
    <w:rsid w:val="009C444B"/>
    <w:rsid w:val="009C7795"/>
    <w:rsid w:val="009D3773"/>
    <w:rsid w:val="009D499D"/>
    <w:rsid w:val="009D72AA"/>
    <w:rsid w:val="009E2AEA"/>
    <w:rsid w:val="009E3183"/>
    <w:rsid w:val="009E36E1"/>
    <w:rsid w:val="009E3783"/>
    <w:rsid w:val="009E3EA3"/>
    <w:rsid w:val="009E3ED4"/>
    <w:rsid w:val="009F45FE"/>
    <w:rsid w:val="009F4A50"/>
    <w:rsid w:val="00A00E42"/>
    <w:rsid w:val="00A01F6A"/>
    <w:rsid w:val="00A045CA"/>
    <w:rsid w:val="00A04DC3"/>
    <w:rsid w:val="00A05DAD"/>
    <w:rsid w:val="00A14878"/>
    <w:rsid w:val="00A1707B"/>
    <w:rsid w:val="00A1739A"/>
    <w:rsid w:val="00A17694"/>
    <w:rsid w:val="00A1784E"/>
    <w:rsid w:val="00A17F05"/>
    <w:rsid w:val="00A17F2C"/>
    <w:rsid w:val="00A34C9A"/>
    <w:rsid w:val="00A41364"/>
    <w:rsid w:val="00A41F72"/>
    <w:rsid w:val="00A42959"/>
    <w:rsid w:val="00A45DB7"/>
    <w:rsid w:val="00A54CA1"/>
    <w:rsid w:val="00A62031"/>
    <w:rsid w:val="00A65D80"/>
    <w:rsid w:val="00A7114B"/>
    <w:rsid w:val="00A714DD"/>
    <w:rsid w:val="00A73783"/>
    <w:rsid w:val="00A7379C"/>
    <w:rsid w:val="00A73CF1"/>
    <w:rsid w:val="00A75C9A"/>
    <w:rsid w:val="00A835D4"/>
    <w:rsid w:val="00A9123D"/>
    <w:rsid w:val="00A92534"/>
    <w:rsid w:val="00A927C4"/>
    <w:rsid w:val="00A92BCA"/>
    <w:rsid w:val="00AA188E"/>
    <w:rsid w:val="00AA3015"/>
    <w:rsid w:val="00AA4399"/>
    <w:rsid w:val="00AA4D97"/>
    <w:rsid w:val="00AB35DC"/>
    <w:rsid w:val="00AB419D"/>
    <w:rsid w:val="00AB52D0"/>
    <w:rsid w:val="00AC046B"/>
    <w:rsid w:val="00AC1E16"/>
    <w:rsid w:val="00AC3EEC"/>
    <w:rsid w:val="00AC54F8"/>
    <w:rsid w:val="00AC57A5"/>
    <w:rsid w:val="00AC681D"/>
    <w:rsid w:val="00AC6FF1"/>
    <w:rsid w:val="00AD0623"/>
    <w:rsid w:val="00AD0F67"/>
    <w:rsid w:val="00AD7E8E"/>
    <w:rsid w:val="00AE0F81"/>
    <w:rsid w:val="00AE330D"/>
    <w:rsid w:val="00AF3563"/>
    <w:rsid w:val="00AF3BCE"/>
    <w:rsid w:val="00AF5193"/>
    <w:rsid w:val="00AF7622"/>
    <w:rsid w:val="00B019A9"/>
    <w:rsid w:val="00B03273"/>
    <w:rsid w:val="00B039EC"/>
    <w:rsid w:val="00B10984"/>
    <w:rsid w:val="00B110B5"/>
    <w:rsid w:val="00B134F6"/>
    <w:rsid w:val="00B167A2"/>
    <w:rsid w:val="00B174E3"/>
    <w:rsid w:val="00B20F9A"/>
    <w:rsid w:val="00B24E2B"/>
    <w:rsid w:val="00B27A5B"/>
    <w:rsid w:val="00B31302"/>
    <w:rsid w:val="00B316E7"/>
    <w:rsid w:val="00B3398C"/>
    <w:rsid w:val="00B34BDE"/>
    <w:rsid w:val="00B34EF9"/>
    <w:rsid w:val="00B3578F"/>
    <w:rsid w:val="00B35DAD"/>
    <w:rsid w:val="00B445D0"/>
    <w:rsid w:val="00B45C4D"/>
    <w:rsid w:val="00B4673F"/>
    <w:rsid w:val="00B54620"/>
    <w:rsid w:val="00B55CDD"/>
    <w:rsid w:val="00B56E4F"/>
    <w:rsid w:val="00B603C1"/>
    <w:rsid w:val="00B6124E"/>
    <w:rsid w:val="00B63A7A"/>
    <w:rsid w:val="00B6516A"/>
    <w:rsid w:val="00B70D13"/>
    <w:rsid w:val="00B7119B"/>
    <w:rsid w:val="00B73661"/>
    <w:rsid w:val="00B746F1"/>
    <w:rsid w:val="00B748AE"/>
    <w:rsid w:val="00B75DB2"/>
    <w:rsid w:val="00B7681E"/>
    <w:rsid w:val="00B832A3"/>
    <w:rsid w:val="00B83AFF"/>
    <w:rsid w:val="00B84553"/>
    <w:rsid w:val="00B84958"/>
    <w:rsid w:val="00B9328C"/>
    <w:rsid w:val="00B94CD8"/>
    <w:rsid w:val="00B96F16"/>
    <w:rsid w:val="00BA3D73"/>
    <w:rsid w:val="00BA58AC"/>
    <w:rsid w:val="00BA67DC"/>
    <w:rsid w:val="00BA69CB"/>
    <w:rsid w:val="00BB00BA"/>
    <w:rsid w:val="00BB112B"/>
    <w:rsid w:val="00BB1CDA"/>
    <w:rsid w:val="00BB25B1"/>
    <w:rsid w:val="00BB2CD8"/>
    <w:rsid w:val="00BB4114"/>
    <w:rsid w:val="00BB49CB"/>
    <w:rsid w:val="00BB6375"/>
    <w:rsid w:val="00BC02DC"/>
    <w:rsid w:val="00BC459E"/>
    <w:rsid w:val="00BC4AAE"/>
    <w:rsid w:val="00BC5DCD"/>
    <w:rsid w:val="00BC626B"/>
    <w:rsid w:val="00BC7397"/>
    <w:rsid w:val="00BD304A"/>
    <w:rsid w:val="00BE1022"/>
    <w:rsid w:val="00BE283F"/>
    <w:rsid w:val="00BE2ECA"/>
    <w:rsid w:val="00BE71FD"/>
    <w:rsid w:val="00BE7B19"/>
    <w:rsid w:val="00BF23A6"/>
    <w:rsid w:val="00BF3219"/>
    <w:rsid w:val="00BF3B3D"/>
    <w:rsid w:val="00BF5A87"/>
    <w:rsid w:val="00BF6341"/>
    <w:rsid w:val="00C0045E"/>
    <w:rsid w:val="00C00AED"/>
    <w:rsid w:val="00C00FD8"/>
    <w:rsid w:val="00C05E84"/>
    <w:rsid w:val="00C073E4"/>
    <w:rsid w:val="00C07C34"/>
    <w:rsid w:val="00C13962"/>
    <w:rsid w:val="00C13A58"/>
    <w:rsid w:val="00C154E6"/>
    <w:rsid w:val="00C2082B"/>
    <w:rsid w:val="00C33771"/>
    <w:rsid w:val="00C3411B"/>
    <w:rsid w:val="00C34230"/>
    <w:rsid w:val="00C3661B"/>
    <w:rsid w:val="00C42112"/>
    <w:rsid w:val="00C428BC"/>
    <w:rsid w:val="00C46405"/>
    <w:rsid w:val="00C4692B"/>
    <w:rsid w:val="00C46A0C"/>
    <w:rsid w:val="00C473F7"/>
    <w:rsid w:val="00C5100A"/>
    <w:rsid w:val="00C53F8E"/>
    <w:rsid w:val="00C549BC"/>
    <w:rsid w:val="00C56251"/>
    <w:rsid w:val="00C56A65"/>
    <w:rsid w:val="00C6072B"/>
    <w:rsid w:val="00C62FDC"/>
    <w:rsid w:val="00C6589D"/>
    <w:rsid w:val="00C667DA"/>
    <w:rsid w:val="00C704EC"/>
    <w:rsid w:val="00C724F5"/>
    <w:rsid w:val="00C73066"/>
    <w:rsid w:val="00C777C2"/>
    <w:rsid w:val="00C77A1F"/>
    <w:rsid w:val="00C80647"/>
    <w:rsid w:val="00C80836"/>
    <w:rsid w:val="00C82C75"/>
    <w:rsid w:val="00C848EE"/>
    <w:rsid w:val="00C90EAC"/>
    <w:rsid w:val="00C96958"/>
    <w:rsid w:val="00CA62C0"/>
    <w:rsid w:val="00CA73CB"/>
    <w:rsid w:val="00CA79BB"/>
    <w:rsid w:val="00CB4161"/>
    <w:rsid w:val="00CB43A2"/>
    <w:rsid w:val="00CB7730"/>
    <w:rsid w:val="00CC12A0"/>
    <w:rsid w:val="00CC19E0"/>
    <w:rsid w:val="00CC26A8"/>
    <w:rsid w:val="00CC66BF"/>
    <w:rsid w:val="00CC6EBB"/>
    <w:rsid w:val="00CE3A6F"/>
    <w:rsid w:val="00CE63F9"/>
    <w:rsid w:val="00CF0A31"/>
    <w:rsid w:val="00CF1E87"/>
    <w:rsid w:val="00CF240F"/>
    <w:rsid w:val="00CF4FAD"/>
    <w:rsid w:val="00CF5DFE"/>
    <w:rsid w:val="00CF6201"/>
    <w:rsid w:val="00CF6B2F"/>
    <w:rsid w:val="00D05CAA"/>
    <w:rsid w:val="00D06129"/>
    <w:rsid w:val="00D114E6"/>
    <w:rsid w:val="00D162D9"/>
    <w:rsid w:val="00D30F03"/>
    <w:rsid w:val="00D33180"/>
    <w:rsid w:val="00D3724F"/>
    <w:rsid w:val="00D41D2D"/>
    <w:rsid w:val="00D44316"/>
    <w:rsid w:val="00D448E6"/>
    <w:rsid w:val="00D4743F"/>
    <w:rsid w:val="00D5065B"/>
    <w:rsid w:val="00D51CBC"/>
    <w:rsid w:val="00D56338"/>
    <w:rsid w:val="00D565F8"/>
    <w:rsid w:val="00D56ABB"/>
    <w:rsid w:val="00D571B1"/>
    <w:rsid w:val="00D57944"/>
    <w:rsid w:val="00D602E0"/>
    <w:rsid w:val="00D63EFF"/>
    <w:rsid w:val="00D644BD"/>
    <w:rsid w:val="00D65500"/>
    <w:rsid w:val="00D7177F"/>
    <w:rsid w:val="00D71D36"/>
    <w:rsid w:val="00D7566A"/>
    <w:rsid w:val="00D81BC8"/>
    <w:rsid w:val="00D85008"/>
    <w:rsid w:val="00D8754D"/>
    <w:rsid w:val="00D92717"/>
    <w:rsid w:val="00D93E05"/>
    <w:rsid w:val="00D9515D"/>
    <w:rsid w:val="00DA4715"/>
    <w:rsid w:val="00DA62DF"/>
    <w:rsid w:val="00DA7439"/>
    <w:rsid w:val="00DB0180"/>
    <w:rsid w:val="00DB0DA9"/>
    <w:rsid w:val="00DB108A"/>
    <w:rsid w:val="00DC1776"/>
    <w:rsid w:val="00DC4340"/>
    <w:rsid w:val="00DC5413"/>
    <w:rsid w:val="00DC68DB"/>
    <w:rsid w:val="00DD3239"/>
    <w:rsid w:val="00DE0877"/>
    <w:rsid w:val="00DE0FF8"/>
    <w:rsid w:val="00DE3EBF"/>
    <w:rsid w:val="00DE7866"/>
    <w:rsid w:val="00DF45C9"/>
    <w:rsid w:val="00DF51CA"/>
    <w:rsid w:val="00DF7501"/>
    <w:rsid w:val="00DF7936"/>
    <w:rsid w:val="00E067CB"/>
    <w:rsid w:val="00E10CAB"/>
    <w:rsid w:val="00E13833"/>
    <w:rsid w:val="00E17406"/>
    <w:rsid w:val="00E206E3"/>
    <w:rsid w:val="00E20AE5"/>
    <w:rsid w:val="00E20F00"/>
    <w:rsid w:val="00E23A38"/>
    <w:rsid w:val="00E23B6B"/>
    <w:rsid w:val="00E265A0"/>
    <w:rsid w:val="00E266DE"/>
    <w:rsid w:val="00E311F5"/>
    <w:rsid w:val="00E33BC9"/>
    <w:rsid w:val="00E34BF8"/>
    <w:rsid w:val="00E35B1E"/>
    <w:rsid w:val="00E43D72"/>
    <w:rsid w:val="00E44A7E"/>
    <w:rsid w:val="00E51559"/>
    <w:rsid w:val="00E552BD"/>
    <w:rsid w:val="00E55649"/>
    <w:rsid w:val="00E56A50"/>
    <w:rsid w:val="00E628D9"/>
    <w:rsid w:val="00E6371F"/>
    <w:rsid w:val="00E640E0"/>
    <w:rsid w:val="00E664F4"/>
    <w:rsid w:val="00E6655B"/>
    <w:rsid w:val="00E72855"/>
    <w:rsid w:val="00E74ABF"/>
    <w:rsid w:val="00E74C1D"/>
    <w:rsid w:val="00E81454"/>
    <w:rsid w:val="00E81B2F"/>
    <w:rsid w:val="00E844ED"/>
    <w:rsid w:val="00E85B0A"/>
    <w:rsid w:val="00E909CD"/>
    <w:rsid w:val="00E92BD1"/>
    <w:rsid w:val="00E935A1"/>
    <w:rsid w:val="00E93FB6"/>
    <w:rsid w:val="00EA1715"/>
    <w:rsid w:val="00EA31FD"/>
    <w:rsid w:val="00EA5A32"/>
    <w:rsid w:val="00EA669B"/>
    <w:rsid w:val="00EB2409"/>
    <w:rsid w:val="00EB2F51"/>
    <w:rsid w:val="00EB3BF0"/>
    <w:rsid w:val="00EB6CCD"/>
    <w:rsid w:val="00EC0273"/>
    <w:rsid w:val="00EC25BA"/>
    <w:rsid w:val="00EC6DE0"/>
    <w:rsid w:val="00ED0AD5"/>
    <w:rsid w:val="00ED1DE2"/>
    <w:rsid w:val="00ED1F31"/>
    <w:rsid w:val="00ED3630"/>
    <w:rsid w:val="00ED66D3"/>
    <w:rsid w:val="00ED7140"/>
    <w:rsid w:val="00EE7823"/>
    <w:rsid w:val="00EE7B48"/>
    <w:rsid w:val="00EF0AFA"/>
    <w:rsid w:val="00EF38E5"/>
    <w:rsid w:val="00EF4094"/>
    <w:rsid w:val="00EF5C33"/>
    <w:rsid w:val="00EF6AB8"/>
    <w:rsid w:val="00EF7C6E"/>
    <w:rsid w:val="00F012F4"/>
    <w:rsid w:val="00F0546E"/>
    <w:rsid w:val="00F0672D"/>
    <w:rsid w:val="00F072E1"/>
    <w:rsid w:val="00F11185"/>
    <w:rsid w:val="00F11DDA"/>
    <w:rsid w:val="00F12E49"/>
    <w:rsid w:val="00F12E98"/>
    <w:rsid w:val="00F15284"/>
    <w:rsid w:val="00F169CB"/>
    <w:rsid w:val="00F173BA"/>
    <w:rsid w:val="00F207AB"/>
    <w:rsid w:val="00F2161A"/>
    <w:rsid w:val="00F21724"/>
    <w:rsid w:val="00F21A81"/>
    <w:rsid w:val="00F21CC1"/>
    <w:rsid w:val="00F22D61"/>
    <w:rsid w:val="00F2324D"/>
    <w:rsid w:val="00F2428F"/>
    <w:rsid w:val="00F25075"/>
    <w:rsid w:val="00F27444"/>
    <w:rsid w:val="00F317CA"/>
    <w:rsid w:val="00F323E7"/>
    <w:rsid w:val="00F324D2"/>
    <w:rsid w:val="00F32A56"/>
    <w:rsid w:val="00F335E4"/>
    <w:rsid w:val="00F358C3"/>
    <w:rsid w:val="00F413D8"/>
    <w:rsid w:val="00F42100"/>
    <w:rsid w:val="00F42A9B"/>
    <w:rsid w:val="00F4356A"/>
    <w:rsid w:val="00F43CC4"/>
    <w:rsid w:val="00F464FE"/>
    <w:rsid w:val="00F47621"/>
    <w:rsid w:val="00F53CD1"/>
    <w:rsid w:val="00F5464B"/>
    <w:rsid w:val="00F6591A"/>
    <w:rsid w:val="00F67B13"/>
    <w:rsid w:val="00F74704"/>
    <w:rsid w:val="00F7546C"/>
    <w:rsid w:val="00F77B00"/>
    <w:rsid w:val="00F857BC"/>
    <w:rsid w:val="00F90273"/>
    <w:rsid w:val="00F90BD0"/>
    <w:rsid w:val="00F93ACB"/>
    <w:rsid w:val="00F93C4F"/>
    <w:rsid w:val="00F95994"/>
    <w:rsid w:val="00FA6175"/>
    <w:rsid w:val="00FA6784"/>
    <w:rsid w:val="00FA7E00"/>
    <w:rsid w:val="00FB1780"/>
    <w:rsid w:val="00FB35C6"/>
    <w:rsid w:val="00FB4C5A"/>
    <w:rsid w:val="00FB5BFA"/>
    <w:rsid w:val="00FB6F79"/>
    <w:rsid w:val="00FC7C25"/>
    <w:rsid w:val="00FD1C2E"/>
    <w:rsid w:val="00FD3574"/>
    <w:rsid w:val="00FD60D2"/>
    <w:rsid w:val="00FD6A7D"/>
    <w:rsid w:val="00FD6FC9"/>
    <w:rsid w:val="00FE02C2"/>
    <w:rsid w:val="00FE2D34"/>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ListParagraphChar">
    <w:name w:val="List Paragraph Char"/>
    <w:basedOn w:val="DefaultParagraphFont"/>
    <w:link w:val="ListParagraph"/>
    <w:uiPriority w:val="34"/>
    <w:rsid w:val="001E1414"/>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ListParagraphChar">
    <w:name w:val="List Paragraph Char"/>
    <w:basedOn w:val="DefaultParagraphFont"/>
    <w:link w:val="ListParagraph"/>
    <w:uiPriority w:val="34"/>
    <w:rsid w:val="001E1414"/>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32F8-0208-4B9D-9724-3001B301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1540</Words>
  <Characters>8780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Pooja Bedi</cp:lastModifiedBy>
  <cp:revision>2</cp:revision>
  <cp:lastPrinted>2018-09-25T01:25:00Z</cp:lastPrinted>
  <dcterms:created xsi:type="dcterms:W3CDTF">2018-09-25T23:17:00Z</dcterms:created>
  <dcterms:modified xsi:type="dcterms:W3CDTF">2018-09-25T23:17:00Z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