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14F34" w:rsidRDefault="00193461" w:rsidP="0020300C">
      <w:pPr>
        <w:rPr>
          <w:sz w:val="28"/>
        </w:rPr>
      </w:pPr>
      <w:r w:rsidRPr="00014F34">
        <w:rPr>
          <w:noProof/>
          <w:lang w:eastAsia="en-AU"/>
        </w:rPr>
        <w:drawing>
          <wp:inline distT="0" distB="0" distL="0" distR="0" wp14:anchorId="3BBAB1BD" wp14:editId="04416F0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14F34" w:rsidRDefault="0048364F" w:rsidP="0048364F">
      <w:pPr>
        <w:rPr>
          <w:sz w:val="19"/>
        </w:rPr>
      </w:pPr>
    </w:p>
    <w:p w:rsidR="0048364F" w:rsidRPr="00014F34" w:rsidRDefault="004A4901" w:rsidP="0048364F">
      <w:pPr>
        <w:pStyle w:val="ShortT"/>
      </w:pPr>
      <w:r w:rsidRPr="00014F34">
        <w:t>Crimes Legislation Amendment (International Crime</w:t>
      </w:r>
      <w:r w:rsidR="00272E43" w:rsidRPr="00014F34">
        <w:t xml:space="preserve"> Cooperation and O</w:t>
      </w:r>
      <w:r w:rsidRPr="00014F34">
        <w:t>ther Measures) Regulations</w:t>
      </w:r>
      <w:r w:rsidR="00014F34" w:rsidRPr="00014F34">
        <w:t> </w:t>
      </w:r>
      <w:r w:rsidRPr="00014F34">
        <w:t>201</w:t>
      </w:r>
      <w:r w:rsidR="00E17DE7" w:rsidRPr="00014F34">
        <w:t>8</w:t>
      </w:r>
    </w:p>
    <w:p w:rsidR="00B82341" w:rsidRPr="00014F34" w:rsidRDefault="00B82341" w:rsidP="00321E8D">
      <w:pPr>
        <w:pStyle w:val="SignCoverPageStart"/>
        <w:spacing w:before="240"/>
        <w:rPr>
          <w:szCs w:val="22"/>
        </w:rPr>
      </w:pPr>
      <w:r w:rsidRPr="00014F34">
        <w:rPr>
          <w:szCs w:val="22"/>
        </w:rPr>
        <w:t>I, General the Honourable Sir Peter Cosgrove AK MC (</w:t>
      </w:r>
      <w:proofErr w:type="spellStart"/>
      <w:r w:rsidRPr="00014F34">
        <w:rPr>
          <w:szCs w:val="22"/>
        </w:rPr>
        <w:t>Ret’d</w:t>
      </w:r>
      <w:proofErr w:type="spellEnd"/>
      <w:r w:rsidRPr="00014F34">
        <w:rPr>
          <w:szCs w:val="22"/>
        </w:rPr>
        <w:t xml:space="preserve">), </w:t>
      </w:r>
      <w:r w:rsidR="00014F34" w:rsidRPr="00014F34">
        <w:rPr>
          <w:szCs w:val="22"/>
        </w:rPr>
        <w:t>Governor</w:t>
      </w:r>
      <w:r w:rsidR="00014F34">
        <w:rPr>
          <w:szCs w:val="22"/>
        </w:rPr>
        <w:noBreakHyphen/>
      </w:r>
      <w:r w:rsidR="00014F34" w:rsidRPr="00014F34">
        <w:rPr>
          <w:szCs w:val="22"/>
        </w:rPr>
        <w:t>General</w:t>
      </w:r>
      <w:r w:rsidRPr="00014F34">
        <w:rPr>
          <w:szCs w:val="22"/>
        </w:rPr>
        <w:t xml:space="preserve"> of the Commonwealth of Australia, acting with the advice of the Federal Executive Council, make the following regulations.</w:t>
      </w:r>
    </w:p>
    <w:p w:rsidR="00B82341" w:rsidRPr="00014F34" w:rsidRDefault="00B82341" w:rsidP="00321E8D">
      <w:pPr>
        <w:keepNext/>
        <w:spacing w:before="720" w:line="240" w:lineRule="atLeast"/>
        <w:ind w:right="397"/>
        <w:jc w:val="both"/>
        <w:rPr>
          <w:szCs w:val="22"/>
        </w:rPr>
      </w:pPr>
      <w:r w:rsidRPr="00014F34">
        <w:rPr>
          <w:szCs w:val="22"/>
        </w:rPr>
        <w:t xml:space="preserve">Dated </w:t>
      </w:r>
      <w:r w:rsidRPr="00014F34">
        <w:rPr>
          <w:szCs w:val="22"/>
        </w:rPr>
        <w:fldChar w:fldCharType="begin"/>
      </w:r>
      <w:r w:rsidRPr="00014F34">
        <w:rPr>
          <w:szCs w:val="22"/>
        </w:rPr>
        <w:instrText xml:space="preserve"> DOCPROPERTY  DateMade </w:instrText>
      </w:r>
      <w:r w:rsidRPr="00014F34">
        <w:rPr>
          <w:szCs w:val="22"/>
        </w:rPr>
        <w:fldChar w:fldCharType="separate"/>
      </w:r>
      <w:r w:rsidR="00DA2468">
        <w:rPr>
          <w:szCs w:val="22"/>
        </w:rPr>
        <w:t>27 September 2018</w:t>
      </w:r>
      <w:r w:rsidRPr="00014F34">
        <w:rPr>
          <w:szCs w:val="22"/>
        </w:rPr>
        <w:fldChar w:fldCharType="end"/>
      </w:r>
    </w:p>
    <w:p w:rsidR="00B82341" w:rsidRPr="00014F34" w:rsidRDefault="00B82341" w:rsidP="00321E8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14F34">
        <w:rPr>
          <w:szCs w:val="22"/>
        </w:rPr>
        <w:t>Peter Cosgrove</w:t>
      </w:r>
    </w:p>
    <w:p w:rsidR="00B82341" w:rsidRPr="00014F34" w:rsidRDefault="00014F34" w:rsidP="00321E8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14F34">
        <w:rPr>
          <w:szCs w:val="22"/>
        </w:rPr>
        <w:t>Governor</w:t>
      </w:r>
      <w:r>
        <w:rPr>
          <w:szCs w:val="22"/>
        </w:rPr>
        <w:noBreakHyphen/>
      </w:r>
      <w:r w:rsidRPr="00014F34">
        <w:rPr>
          <w:szCs w:val="22"/>
        </w:rPr>
        <w:t>General</w:t>
      </w:r>
    </w:p>
    <w:p w:rsidR="00B82341" w:rsidRPr="00014F34" w:rsidRDefault="00B82341" w:rsidP="00321E8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14F34">
        <w:rPr>
          <w:szCs w:val="22"/>
        </w:rPr>
        <w:t>By His Excellency’s Command</w:t>
      </w:r>
    </w:p>
    <w:p w:rsidR="00B82341" w:rsidRPr="00014F34" w:rsidRDefault="00B82341" w:rsidP="00321E8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14F34">
        <w:rPr>
          <w:szCs w:val="22"/>
        </w:rPr>
        <w:t>Christian Porter</w:t>
      </w:r>
    </w:p>
    <w:p w:rsidR="00B82341" w:rsidRPr="00014F34" w:rsidRDefault="00B82341" w:rsidP="00321E8D">
      <w:pPr>
        <w:pStyle w:val="SignCoverPageEnd"/>
        <w:rPr>
          <w:szCs w:val="22"/>
        </w:rPr>
      </w:pPr>
      <w:r w:rsidRPr="00014F34">
        <w:rPr>
          <w:szCs w:val="22"/>
        </w:rPr>
        <w:t>Attorney</w:t>
      </w:r>
      <w:r w:rsidR="00014F34">
        <w:rPr>
          <w:szCs w:val="22"/>
        </w:rPr>
        <w:noBreakHyphen/>
      </w:r>
      <w:r w:rsidRPr="00014F34">
        <w:rPr>
          <w:szCs w:val="22"/>
        </w:rPr>
        <w:t>General</w:t>
      </w:r>
    </w:p>
    <w:p w:rsidR="00B82341" w:rsidRPr="00014F34" w:rsidRDefault="00B82341" w:rsidP="00B82341"/>
    <w:p w:rsidR="0048364F" w:rsidRPr="00014F34" w:rsidRDefault="0048364F" w:rsidP="0048364F">
      <w:pPr>
        <w:pStyle w:val="Header"/>
        <w:tabs>
          <w:tab w:val="clear" w:pos="4150"/>
          <w:tab w:val="clear" w:pos="8307"/>
        </w:tabs>
      </w:pPr>
      <w:r w:rsidRPr="00014F34">
        <w:rPr>
          <w:rStyle w:val="CharAmSchNo"/>
        </w:rPr>
        <w:t xml:space="preserve"> </w:t>
      </w:r>
      <w:r w:rsidRPr="00014F34">
        <w:rPr>
          <w:rStyle w:val="CharAmSchText"/>
        </w:rPr>
        <w:t xml:space="preserve"> </w:t>
      </w:r>
    </w:p>
    <w:p w:rsidR="0048364F" w:rsidRPr="00014F34" w:rsidRDefault="0048364F" w:rsidP="0048364F">
      <w:pPr>
        <w:pStyle w:val="Header"/>
        <w:tabs>
          <w:tab w:val="clear" w:pos="4150"/>
          <w:tab w:val="clear" w:pos="8307"/>
        </w:tabs>
      </w:pPr>
      <w:r w:rsidRPr="00014F34">
        <w:rPr>
          <w:rStyle w:val="CharAmPartNo"/>
        </w:rPr>
        <w:t xml:space="preserve"> </w:t>
      </w:r>
      <w:r w:rsidRPr="00014F34">
        <w:rPr>
          <w:rStyle w:val="CharAmPartText"/>
        </w:rPr>
        <w:t xml:space="preserve"> </w:t>
      </w:r>
    </w:p>
    <w:p w:rsidR="0048364F" w:rsidRPr="00014F34" w:rsidRDefault="0048364F" w:rsidP="0048364F">
      <w:pPr>
        <w:sectPr w:rsidR="0048364F" w:rsidRPr="00014F34" w:rsidSect="00A316D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014F34" w:rsidRDefault="0048364F" w:rsidP="00E643CE">
      <w:pPr>
        <w:rPr>
          <w:sz w:val="36"/>
        </w:rPr>
      </w:pPr>
      <w:r w:rsidRPr="00014F34">
        <w:rPr>
          <w:sz w:val="36"/>
        </w:rPr>
        <w:lastRenderedPageBreak/>
        <w:t>Contents</w:t>
      </w:r>
    </w:p>
    <w:p w:rsidR="00AB3940" w:rsidRPr="00014F34" w:rsidRDefault="00AB39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4F34">
        <w:fldChar w:fldCharType="begin"/>
      </w:r>
      <w:r w:rsidRPr="00014F34">
        <w:instrText xml:space="preserve"> TOC \o "1-9" </w:instrText>
      </w:r>
      <w:r w:rsidRPr="00014F34">
        <w:fldChar w:fldCharType="separate"/>
      </w:r>
      <w:r w:rsidRPr="00014F34">
        <w:rPr>
          <w:noProof/>
        </w:rPr>
        <w:t>1</w:t>
      </w:r>
      <w:r w:rsidRPr="00014F34">
        <w:rPr>
          <w:noProof/>
        </w:rPr>
        <w:tab/>
        <w:t>Name</w:t>
      </w:r>
      <w:r w:rsidRPr="00014F34">
        <w:rPr>
          <w:noProof/>
        </w:rPr>
        <w:tab/>
      </w:r>
      <w:r w:rsidRPr="00014F34">
        <w:rPr>
          <w:noProof/>
        </w:rPr>
        <w:fldChar w:fldCharType="begin"/>
      </w:r>
      <w:r w:rsidRPr="00014F34">
        <w:rPr>
          <w:noProof/>
        </w:rPr>
        <w:instrText xml:space="preserve"> PAGEREF _Toc522175528 \h </w:instrText>
      </w:r>
      <w:r w:rsidRPr="00014F34">
        <w:rPr>
          <w:noProof/>
        </w:rPr>
      </w:r>
      <w:r w:rsidRPr="00014F34">
        <w:rPr>
          <w:noProof/>
        </w:rPr>
        <w:fldChar w:fldCharType="separate"/>
      </w:r>
      <w:r w:rsidR="00814A90">
        <w:rPr>
          <w:noProof/>
        </w:rPr>
        <w:t>1</w:t>
      </w:r>
      <w:r w:rsidRPr="00014F34">
        <w:rPr>
          <w:noProof/>
        </w:rPr>
        <w:fldChar w:fldCharType="end"/>
      </w:r>
    </w:p>
    <w:p w:rsidR="00AB3940" w:rsidRPr="00014F34" w:rsidRDefault="00AB39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4F34">
        <w:rPr>
          <w:noProof/>
        </w:rPr>
        <w:t>2</w:t>
      </w:r>
      <w:r w:rsidRPr="00014F34">
        <w:rPr>
          <w:noProof/>
        </w:rPr>
        <w:tab/>
        <w:t>Commencement</w:t>
      </w:r>
      <w:r w:rsidRPr="00014F34">
        <w:rPr>
          <w:noProof/>
        </w:rPr>
        <w:tab/>
      </w:r>
      <w:r w:rsidRPr="00014F34">
        <w:rPr>
          <w:noProof/>
        </w:rPr>
        <w:fldChar w:fldCharType="begin"/>
      </w:r>
      <w:r w:rsidRPr="00014F34">
        <w:rPr>
          <w:noProof/>
        </w:rPr>
        <w:instrText xml:space="preserve"> PAGEREF _Toc522175529 \h </w:instrText>
      </w:r>
      <w:r w:rsidRPr="00014F34">
        <w:rPr>
          <w:noProof/>
        </w:rPr>
      </w:r>
      <w:r w:rsidRPr="00014F34">
        <w:rPr>
          <w:noProof/>
        </w:rPr>
        <w:fldChar w:fldCharType="separate"/>
      </w:r>
      <w:r w:rsidR="00814A90">
        <w:rPr>
          <w:noProof/>
        </w:rPr>
        <w:t>1</w:t>
      </w:r>
      <w:r w:rsidRPr="00014F34">
        <w:rPr>
          <w:noProof/>
        </w:rPr>
        <w:fldChar w:fldCharType="end"/>
      </w:r>
    </w:p>
    <w:p w:rsidR="00AB3940" w:rsidRPr="00014F34" w:rsidRDefault="00AB39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4F34">
        <w:rPr>
          <w:noProof/>
        </w:rPr>
        <w:t>3</w:t>
      </w:r>
      <w:r w:rsidRPr="00014F34">
        <w:rPr>
          <w:noProof/>
        </w:rPr>
        <w:tab/>
        <w:t>Authority</w:t>
      </w:r>
      <w:r w:rsidRPr="00014F34">
        <w:rPr>
          <w:noProof/>
        </w:rPr>
        <w:tab/>
      </w:r>
      <w:r w:rsidRPr="00014F34">
        <w:rPr>
          <w:noProof/>
        </w:rPr>
        <w:fldChar w:fldCharType="begin"/>
      </w:r>
      <w:r w:rsidRPr="00014F34">
        <w:rPr>
          <w:noProof/>
        </w:rPr>
        <w:instrText xml:space="preserve"> PAGEREF _Toc522175530 \h </w:instrText>
      </w:r>
      <w:r w:rsidRPr="00014F34">
        <w:rPr>
          <w:noProof/>
        </w:rPr>
      </w:r>
      <w:r w:rsidRPr="00014F34">
        <w:rPr>
          <w:noProof/>
        </w:rPr>
        <w:fldChar w:fldCharType="separate"/>
      </w:r>
      <w:r w:rsidR="00814A90">
        <w:rPr>
          <w:noProof/>
        </w:rPr>
        <w:t>1</w:t>
      </w:r>
      <w:r w:rsidRPr="00014F34">
        <w:rPr>
          <w:noProof/>
        </w:rPr>
        <w:fldChar w:fldCharType="end"/>
      </w:r>
    </w:p>
    <w:p w:rsidR="00AB3940" w:rsidRPr="00014F34" w:rsidRDefault="00AB39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4F34">
        <w:rPr>
          <w:noProof/>
        </w:rPr>
        <w:t>4</w:t>
      </w:r>
      <w:r w:rsidRPr="00014F34">
        <w:rPr>
          <w:noProof/>
        </w:rPr>
        <w:tab/>
        <w:t>Schedules</w:t>
      </w:r>
      <w:r w:rsidRPr="00014F34">
        <w:rPr>
          <w:noProof/>
        </w:rPr>
        <w:tab/>
      </w:r>
      <w:r w:rsidRPr="00014F34">
        <w:rPr>
          <w:noProof/>
        </w:rPr>
        <w:fldChar w:fldCharType="begin"/>
      </w:r>
      <w:r w:rsidRPr="00014F34">
        <w:rPr>
          <w:noProof/>
        </w:rPr>
        <w:instrText xml:space="preserve"> PAGEREF _Toc522175531 \h </w:instrText>
      </w:r>
      <w:r w:rsidRPr="00014F34">
        <w:rPr>
          <w:noProof/>
        </w:rPr>
      </w:r>
      <w:r w:rsidRPr="00014F34">
        <w:rPr>
          <w:noProof/>
        </w:rPr>
        <w:fldChar w:fldCharType="separate"/>
      </w:r>
      <w:r w:rsidR="00814A90">
        <w:rPr>
          <w:noProof/>
        </w:rPr>
        <w:t>2</w:t>
      </w:r>
      <w:r w:rsidRPr="00014F34">
        <w:rPr>
          <w:noProof/>
        </w:rPr>
        <w:fldChar w:fldCharType="end"/>
      </w:r>
    </w:p>
    <w:p w:rsidR="00AB3940" w:rsidRPr="00014F34" w:rsidRDefault="00AB394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14F34">
        <w:rPr>
          <w:noProof/>
        </w:rPr>
        <w:t>Schedule</w:t>
      </w:r>
      <w:r w:rsidR="00014F34" w:rsidRPr="00014F34">
        <w:rPr>
          <w:noProof/>
        </w:rPr>
        <w:t> </w:t>
      </w:r>
      <w:r w:rsidRPr="00014F34">
        <w:rPr>
          <w:noProof/>
        </w:rPr>
        <w:t>1—Courts and tribunals</w:t>
      </w:r>
      <w:r w:rsidRPr="00014F34">
        <w:rPr>
          <w:b w:val="0"/>
          <w:noProof/>
          <w:sz w:val="18"/>
        </w:rPr>
        <w:tab/>
      </w:r>
      <w:r w:rsidRPr="00014F34">
        <w:rPr>
          <w:b w:val="0"/>
          <w:noProof/>
          <w:sz w:val="18"/>
        </w:rPr>
        <w:fldChar w:fldCharType="begin"/>
      </w:r>
      <w:r w:rsidRPr="00014F34">
        <w:rPr>
          <w:b w:val="0"/>
          <w:noProof/>
          <w:sz w:val="18"/>
        </w:rPr>
        <w:instrText xml:space="preserve"> PAGEREF _Toc522175532 \h </w:instrText>
      </w:r>
      <w:r w:rsidRPr="00014F34">
        <w:rPr>
          <w:b w:val="0"/>
          <w:noProof/>
          <w:sz w:val="18"/>
        </w:rPr>
      </w:r>
      <w:r w:rsidRPr="00014F34">
        <w:rPr>
          <w:b w:val="0"/>
          <w:noProof/>
          <w:sz w:val="18"/>
        </w:rPr>
        <w:fldChar w:fldCharType="separate"/>
      </w:r>
      <w:r w:rsidR="00814A90">
        <w:rPr>
          <w:b w:val="0"/>
          <w:noProof/>
          <w:sz w:val="18"/>
        </w:rPr>
        <w:t>3</w:t>
      </w:r>
      <w:r w:rsidRPr="00014F34">
        <w:rPr>
          <w:b w:val="0"/>
          <w:noProof/>
          <w:sz w:val="18"/>
        </w:rPr>
        <w:fldChar w:fldCharType="end"/>
      </w:r>
    </w:p>
    <w:p w:rsidR="00AB3940" w:rsidRPr="00014F34" w:rsidRDefault="00AB394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4F34">
        <w:rPr>
          <w:noProof/>
        </w:rPr>
        <w:t>Part</w:t>
      </w:r>
      <w:r w:rsidR="00014F34" w:rsidRPr="00014F34">
        <w:rPr>
          <w:noProof/>
        </w:rPr>
        <w:t> </w:t>
      </w:r>
      <w:r w:rsidRPr="00014F34">
        <w:rPr>
          <w:noProof/>
        </w:rPr>
        <w:t>1—Assistance to international courts and tribunals</w:t>
      </w:r>
      <w:r w:rsidRPr="00014F34">
        <w:rPr>
          <w:noProof/>
          <w:sz w:val="18"/>
        </w:rPr>
        <w:tab/>
      </w:r>
      <w:r w:rsidRPr="00014F34">
        <w:rPr>
          <w:noProof/>
          <w:sz w:val="18"/>
        </w:rPr>
        <w:fldChar w:fldCharType="begin"/>
      </w:r>
      <w:r w:rsidRPr="00014F34">
        <w:rPr>
          <w:noProof/>
          <w:sz w:val="18"/>
        </w:rPr>
        <w:instrText xml:space="preserve"> PAGEREF _Toc522175533 \h </w:instrText>
      </w:r>
      <w:r w:rsidRPr="00014F34">
        <w:rPr>
          <w:noProof/>
          <w:sz w:val="18"/>
        </w:rPr>
      </w:r>
      <w:r w:rsidRPr="00014F34">
        <w:rPr>
          <w:noProof/>
          <w:sz w:val="18"/>
        </w:rPr>
        <w:fldChar w:fldCharType="separate"/>
      </w:r>
      <w:r w:rsidR="00814A90">
        <w:rPr>
          <w:noProof/>
          <w:sz w:val="18"/>
        </w:rPr>
        <w:t>3</w:t>
      </w:r>
      <w:r w:rsidRPr="00014F34">
        <w:rPr>
          <w:noProof/>
          <w:sz w:val="18"/>
        </w:rPr>
        <w:fldChar w:fldCharType="end"/>
      </w:r>
    </w:p>
    <w:p w:rsidR="00AB3940" w:rsidRPr="00014F34" w:rsidRDefault="00AB394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14F34">
        <w:rPr>
          <w:noProof/>
        </w:rPr>
        <w:t>International Criminal Court Regulations</w:t>
      </w:r>
      <w:r w:rsidR="00014F34" w:rsidRPr="00014F34">
        <w:rPr>
          <w:noProof/>
        </w:rPr>
        <w:t> </w:t>
      </w:r>
      <w:r w:rsidRPr="00014F34">
        <w:rPr>
          <w:noProof/>
        </w:rPr>
        <w:t>2008</w:t>
      </w:r>
      <w:r w:rsidRPr="00014F34">
        <w:rPr>
          <w:i w:val="0"/>
          <w:noProof/>
          <w:sz w:val="18"/>
        </w:rPr>
        <w:tab/>
      </w:r>
      <w:r w:rsidRPr="00014F34">
        <w:rPr>
          <w:i w:val="0"/>
          <w:noProof/>
          <w:sz w:val="18"/>
        </w:rPr>
        <w:fldChar w:fldCharType="begin"/>
      </w:r>
      <w:r w:rsidRPr="00014F34">
        <w:rPr>
          <w:i w:val="0"/>
          <w:noProof/>
          <w:sz w:val="18"/>
        </w:rPr>
        <w:instrText xml:space="preserve"> PAGEREF _Toc522175534 \h </w:instrText>
      </w:r>
      <w:r w:rsidRPr="00014F34">
        <w:rPr>
          <w:i w:val="0"/>
          <w:noProof/>
          <w:sz w:val="18"/>
        </w:rPr>
      </w:r>
      <w:r w:rsidRPr="00014F34">
        <w:rPr>
          <w:i w:val="0"/>
          <w:noProof/>
          <w:sz w:val="18"/>
        </w:rPr>
        <w:fldChar w:fldCharType="separate"/>
      </w:r>
      <w:r w:rsidR="00814A90">
        <w:rPr>
          <w:i w:val="0"/>
          <w:noProof/>
          <w:sz w:val="18"/>
        </w:rPr>
        <w:t>3</w:t>
      </w:r>
      <w:r w:rsidRPr="00014F34">
        <w:rPr>
          <w:i w:val="0"/>
          <w:noProof/>
          <w:sz w:val="18"/>
        </w:rPr>
        <w:fldChar w:fldCharType="end"/>
      </w:r>
    </w:p>
    <w:p w:rsidR="00AB3940" w:rsidRPr="00014F34" w:rsidRDefault="00AB394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14F34">
        <w:rPr>
          <w:noProof/>
        </w:rPr>
        <w:t>International War Crimes Tribunals Regulations</w:t>
      </w:r>
      <w:r w:rsidR="00014F34" w:rsidRPr="00014F34">
        <w:rPr>
          <w:noProof/>
        </w:rPr>
        <w:t> </w:t>
      </w:r>
      <w:r w:rsidRPr="00014F34">
        <w:rPr>
          <w:noProof/>
        </w:rPr>
        <w:t>1995</w:t>
      </w:r>
      <w:r w:rsidRPr="00014F34">
        <w:rPr>
          <w:i w:val="0"/>
          <w:noProof/>
          <w:sz w:val="18"/>
        </w:rPr>
        <w:tab/>
      </w:r>
      <w:r w:rsidRPr="00014F34">
        <w:rPr>
          <w:i w:val="0"/>
          <w:noProof/>
          <w:sz w:val="18"/>
        </w:rPr>
        <w:fldChar w:fldCharType="begin"/>
      </w:r>
      <w:r w:rsidRPr="00014F34">
        <w:rPr>
          <w:i w:val="0"/>
          <w:noProof/>
          <w:sz w:val="18"/>
        </w:rPr>
        <w:instrText xml:space="preserve"> PAGEREF _Toc522175536 \h </w:instrText>
      </w:r>
      <w:r w:rsidRPr="00014F34">
        <w:rPr>
          <w:i w:val="0"/>
          <w:noProof/>
          <w:sz w:val="18"/>
        </w:rPr>
      </w:r>
      <w:r w:rsidRPr="00014F34">
        <w:rPr>
          <w:i w:val="0"/>
          <w:noProof/>
          <w:sz w:val="18"/>
        </w:rPr>
        <w:fldChar w:fldCharType="separate"/>
      </w:r>
      <w:r w:rsidR="00814A90">
        <w:rPr>
          <w:i w:val="0"/>
          <w:noProof/>
          <w:sz w:val="18"/>
        </w:rPr>
        <w:t>3</w:t>
      </w:r>
      <w:r w:rsidRPr="00014F34">
        <w:rPr>
          <w:i w:val="0"/>
          <w:noProof/>
          <w:sz w:val="18"/>
        </w:rPr>
        <w:fldChar w:fldCharType="end"/>
      </w:r>
    </w:p>
    <w:p w:rsidR="00AB3940" w:rsidRPr="00014F34" w:rsidRDefault="00AB394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14F34">
        <w:rPr>
          <w:noProof/>
        </w:rPr>
        <w:t>Telecommunications (Interception and Access) Regulations</w:t>
      </w:r>
      <w:r w:rsidR="00014F34" w:rsidRPr="00014F34">
        <w:rPr>
          <w:noProof/>
        </w:rPr>
        <w:t> </w:t>
      </w:r>
      <w:r w:rsidRPr="00014F34">
        <w:rPr>
          <w:noProof/>
        </w:rPr>
        <w:t>2017</w:t>
      </w:r>
      <w:r w:rsidRPr="00014F34">
        <w:rPr>
          <w:i w:val="0"/>
          <w:noProof/>
          <w:sz w:val="18"/>
        </w:rPr>
        <w:tab/>
      </w:r>
      <w:r w:rsidRPr="00014F34">
        <w:rPr>
          <w:i w:val="0"/>
          <w:noProof/>
          <w:sz w:val="18"/>
        </w:rPr>
        <w:fldChar w:fldCharType="begin"/>
      </w:r>
      <w:r w:rsidRPr="00014F34">
        <w:rPr>
          <w:i w:val="0"/>
          <w:noProof/>
          <w:sz w:val="18"/>
        </w:rPr>
        <w:instrText xml:space="preserve"> PAGEREF _Toc522175537 \h </w:instrText>
      </w:r>
      <w:r w:rsidRPr="00014F34">
        <w:rPr>
          <w:i w:val="0"/>
          <w:noProof/>
          <w:sz w:val="18"/>
        </w:rPr>
      </w:r>
      <w:r w:rsidRPr="00014F34">
        <w:rPr>
          <w:i w:val="0"/>
          <w:noProof/>
          <w:sz w:val="18"/>
        </w:rPr>
        <w:fldChar w:fldCharType="separate"/>
      </w:r>
      <w:r w:rsidR="00814A90">
        <w:rPr>
          <w:i w:val="0"/>
          <w:noProof/>
          <w:sz w:val="18"/>
        </w:rPr>
        <w:t>4</w:t>
      </w:r>
      <w:r w:rsidRPr="00014F34">
        <w:rPr>
          <w:i w:val="0"/>
          <w:noProof/>
          <w:sz w:val="18"/>
        </w:rPr>
        <w:fldChar w:fldCharType="end"/>
      </w:r>
    </w:p>
    <w:p w:rsidR="00AB3940" w:rsidRPr="00014F34" w:rsidRDefault="00AB394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4F34">
        <w:rPr>
          <w:noProof/>
        </w:rPr>
        <w:t>Part</w:t>
      </w:r>
      <w:r w:rsidR="00014F34" w:rsidRPr="00014F34">
        <w:rPr>
          <w:noProof/>
        </w:rPr>
        <w:t> </w:t>
      </w:r>
      <w:r w:rsidRPr="00014F34">
        <w:rPr>
          <w:noProof/>
        </w:rPr>
        <w:t>2—Amendments relating to mutual assistance in criminal matters</w:t>
      </w:r>
      <w:r w:rsidRPr="00014F34">
        <w:rPr>
          <w:noProof/>
          <w:sz w:val="18"/>
        </w:rPr>
        <w:tab/>
      </w:r>
      <w:r w:rsidRPr="00014F34">
        <w:rPr>
          <w:noProof/>
          <w:sz w:val="18"/>
        </w:rPr>
        <w:fldChar w:fldCharType="begin"/>
      </w:r>
      <w:r w:rsidRPr="00014F34">
        <w:rPr>
          <w:noProof/>
          <w:sz w:val="18"/>
        </w:rPr>
        <w:instrText xml:space="preserve"> PAGEREF _Toc522175541 \h </w:instrText>
      </w:r>
      <w:r w:rsidRPr="00014F34">
        <w:rPr>
          <w:noProof/>
          <w:sz w:val="18"/>
        </w:rPr>
      </w:r>
      <w:r w:rsidRPr="00014F34">
        <w:rPr>
          <w:noProof/>
          <w:sz w:val="18"/>
        </w:rPr>
        <w:fldChar w:fldCharType="separate"/>
      </w:r>
      <w:r w:rsidR="00814A90">
        <w:rPr>
          <w:noProof/>
          <w:sz w:val="18"/>
        </w:rPr>
        <w:t>9</w:t>
      </w:r>
      <w:r w:rsidRPr="00014F34">
        <w:rPr>
          <w:noProof/>
          <w:sz w:val="18"/>
        </w:rPr>
        <w:fldChar w:fldCharType="end"/>
      </w:r>
    </w:p>
    <w:p w:rsidR="00AB3940" w:rsidRPr="00014F34" w:rsidRDefault="00AB394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14F34">
        <w:rPr>
          <w:noProof/>
        </w:rPr>
        <w:t>Mutual Assistance in Criminal Matters Regulations</w:t>
      </w:r>
      <w:r w:rsidR="00014F34" w:rsidRPr="00014F34">
        <w:rPr>
          <w:noProof/>
        </w:rPr>
        <w:t> </w:t>
      </w:r>
      <w:r w:rsidRPr="00014F34">
        <w:rPr>
          <w:noProof/>
        </w:rPr>
        <w:t>1988</w:t>
      </w:r>
      <w:r w:rsidRPr="00014F34">
        <w:rPr>
          <w:i w:val="0"/>
          <w:noProof/>
          <w:sz w:val="18"/>
        </w:rPr>
        <w:tab/>
      </w:r>
      <w:r w:rsidRPr="00014F34">
        <w:rPr>
          <w:i w:val="0"/>
          <w:noProof/>
          <w:sz w:val="18"/>
        </w:rPr>
        <w:fldChar w:fldCharType="begin"/>
      </w:r>
      <w:r w:rsidRPr="00014F34">
        <w:rPr>
          <w:i w:val="0"/>
          <w:noProof/>
          <w:sz w:val="18"/>
        </w:rPr>
        <w:instrText xml:space="preserve"> PAGEREF _Toc522175542 \h </w:instrText>
      </w:r>
      <w:r w:rsidRPr="00014F34">
        <w:rPr>
          <w:i w:val="0"/>
          <w:noProof/>
          <w:sz w:val="18"/>
        </w:rPr>
      </w:r>
      <w:r w:rsidRPr="00014F34">
        <w:rPr>
          <w:i w:val="0"/>
          <w:noProof/>
          <w:sz w:val="18"/>
        </w:rPr>
        <w:fldChar w:fldCharType="separate"/>
      </w:r>
      <w:r w:rsidR="00814A90">
        <w:rPr>
          <w:i w:val="0"/>
          <w:noProof/>
          <w:sz w:val="18"/>
        </w:rPr>
        <w:t>9</w:t>
      </w:r>
      <w:r w:rsidRPr="00014F34">
        <w:rPr>
          <w:i w:val="0"/>
          <w:noProof/>
          <w:sz w:val="18"/>
        </w:rPr>
        <w:fldChar w:fldCharType="end"/>
      </w:r>
    </w:p>
    <w:p w:rsidR="00AB3940" w:rsidRPr="00014F34" w:rsidRDefault="00AB394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4F34">
        <w:rPr>
          <w:noProof/>
        </w:rPr>
        <w:t>Part</w:t>
      </w:r>
      <w:r w:rsidR="00014F34" w:rsidRPr="00014F34">
        <w:rPr>
          <w:noProof/>
        </w:rPr>
        <w:t> </w:t>
      </w:r>
      <w:r w:rsidRPr="00014F34">
        <w:rPr>
          <w:noProof/>
        </w:rPr>
        <w:t>3—Amendments relating to foreign</w:t>
      </w:r>
      <w:bookmarkStart w:id="0" w:name="_GoBack"/>
      <w:bookmarkEnd w:id="0"/>
      <w:r w:rsidRPr="00014F34">
        <w:rPr>
          <w:noProof/>
        </w:rPr>
        <w:t xml:space="preserve"> evidence</w:t>
      </w:r>
      <w:r w:rsidRPr="00014F34">
        <w:rPr>
          <w:noProof/>
          <w:sz w:val="18"/>
        </w:rPr>
        <w:tab/>
      </w:r>
      <w:r w:rsidRPr="00014F34">
        <w:rPr>
          <w:noProof/>
          <w:sz w:val="18"/>
        </w:rPr>
        <w:fldChar w:fldCharType="begin"/>
      </w:r>
      <w:r w:rsidRPr="00014F34">
        <w:rPr>
          <w:noProof/>
          <w:sz w:val="18"/>
        </w:rPr>
        <w:instrText xml:space="preserve"> PAGEREF _Toc522175546 \h </w:instrText>
      </w:r>
      <w:r w:rsidRPr="00014F34">
        <w:rPr>
          <w:noProof/>
          <w:sz w:val="18"/>
        </w:rPr>
      </w:r>
      <w:r w:rsidRPr="00014F34">
        <w:rPr>
          <w:noProof/>
          <w:sz w:val="18"/>
        </w:rPr>
        <w:fldChar w:fldCharType="separate"/>
      </w:r>
      <w:r w:rsidR="00814A90">
        <w:rPr>
          <w:noProof/>
          <w:sz w:val="18"/>
        </w:rPr>
        <w:t>12</w:t>
      </w:r>
      <w:r w:rsidRPr="00014F34">
        <w:rPr>
          <w:noProof/>
          <w:sz w:val="18"/>
        </w:rPr>
        <w:fldChar w:fldCharType="end"/>
      </w:r>
    </w:p>
    <w:p w:rsidR="00AB3940" w:rsidRPr="00014F34" w:rsidRDefault="00AB394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14F34">
        <w:rPr>
          <w:noProof/>
        </w:rPr>
        <w:t>Foreign Evidence (Foreign Material—Criminal and Related Civil Proceedings) Regulations</w:t>
      </w:r>
      <w:r w:rsidR="00014F34" w:rsidRPr="00014F34">
        <w:rPr>
          <w:noProof/>
        </w:rPr>
        <w:t> </w:t>
      </w:r>
      <w:r w:rsidRPr="00014F34">
        <w:rPr>
          <w:noProof/>
        </w:rPr>
        <w:t>2018</w:t>
      </w:r>
      <w:r w:rsidRPr="00014F34">
        <w:rPr>
          <w:i w:val="0"/>
          <w:noProof/>
          <w:sz w:val="18"/>
        </w:rPr>
        <w:tab/>
      </w:r>
      <w:r w:rsidRPr="00014F34">
        <w:rPr>
          <w:i w:val="0"/>
          <w:noProof/>
          <w:sz w:val="18"/>
        </w:rPr>
        <w:fldChar w:fldCharType="begin"/>
      </w:r>
      <w:r w:rsidRPr="00014F34">
        <w:rPr>
          <w:i w:val="0"/>
          <w:noProof/>
          <w:sz w:val="18"/>
        </w:rPr>
        <w:instrText xml:space="preserve"> PAGEREF _Toc522175547 \h </w:instrText>
      </w:r>
      <w:r w:rsidRPr="00014F34">
        <w:rPr>
          <w:i w:val="0"/>
          <w:noProof/>
          <w:sz w:val="18"/>
        </w:rPr>
      </w:r>
      <w:r w:rsidRPr="00014F34">
        <w:rPr>
          <w:i w:val="0"/>
          <w:noProof/>
          <w:sz w:val="18"/>
        </w:rPr>
        <w:fldChar w:fldCharType="separate"/>
      </w:r>
      <w:r w:rsidR="00814A90">
        <w:rPr>
          <w:i w:val="0"/>
          <w:noProof/>
          <w:sz w:val="18"/>
        </w:rPr>
        <w:t>12</w:t>
      </w:r>
      <w:r w:rsidRPr="00014F34">
        <w:rPr>
          <w:i w:val="0"/>
          <w:noProof/>
          <w:sz w:val="18"/>
        </w:rPr>
        <w:fldChar w:fldCharType="end"/>
      </w:r>
    </w:p>
    <w:p w:rsidR="00AB3940" w:rsidRPr="00014F34" w:rsidRDefault="00AB394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14F34">
        <w:rPr>
          <w:noProof/>
        </w:rPr>
        <w:t>Schedule</w:t>
      </w:r>
      <w:r w:rsidR="00014F34" w:rsidRPr="00014F34">
        <w:rPr>
          <w:noProof/>
        </w:rPr>
        <w:t> </w:t>
      </w:r>
      <w:r w:rsidRPr="00014F34">
        <w:rPr>
          <w:noProof/>
        </w:rPr>
        <w:t>2—Extradition</w:t>
      </w:r>
      <w:r w:rsidRPr="00014F34">
        <w:rPr>
          <w:b w:val="0"/>
          <w:noProof/>
          <w:sz w:val="18"/>
        </w:rPr>
        <w:tab/>
      </w:r>
      <w:r w:rsidRPr="00014F34">
        <w:rPr>
          <w:b w:val="0"/>
          <w:noProof/>
          <w:sz w:val="18"/>
        </w:rPr>
        <w:fldChar w:fldCharType="begin"/>
      </w:r>
      <w:r w:rsidRPr="00014F34">
        <w:rPr>
          <w:b w:val="0"/>
          <w:noProof/>
          <w:sz w:val="18"/>
        </w:rPr>
        <w:instrText xml:space="preserve"> PAGEREF _Toc522175550 \h </w:instrText>
      </w:r>
      <w:r w:rsidRPr="00014F34">
        <w:rPr>
          <w:b w:val="0"/>
          <w:noProof/>
          <w:sz w:val="18"/>
        </w:rPr>
      </w:r>
      <w:r w:rsidRPr="00014F34">
        <w:rPr>
          <w:b w:val="0"/>
          <w:noProof/>
          <w:sz w:val="18"/>
        </w:rPr>
        <w:fldChar w:fldCharType="separate"/>
      </w:r>
      <w:r w:rsidR="00814A90">
        <w:rPr>
          <w:b w:val="0"/>
          <w:noProof/>
          <w:sz w:val="18"/>
        </w:rPr>
        <w:t>15</w:t>
      </w:r>
      <w:r w:rsidRPr="00014F34">
        <w:rPr>
          <w:b w:val="0"/>
          <w:noProof/>
          <w:sz w:val="18"/>
        </w:rPr>
        <w:fldChar w:fldCharType="end"/>
      </w:r>
    </w:p>
    <w:p w:rsidR="00AB3940" w:rsidRPr="00014F34" w:rsidRDefault="00AB394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14F34">
        <w:rPr>
          <w:noProof/>
        </w:rPr>
        <w:t>Extradition Regulations</w:t>
      </w:r>
      <w:r w:rsidR="00014F34" w:rsidRPr="00014F34">
        <w:rPr>
          <w:noProof/>
        </w:rPr>
        <w:t> </w:t>
      </w:r>
      <w:r w:rsidRPr="00014F34">
        <w:rPr>
          <w:noProof/>
        </w:rPr>
        <w:t>1988</w:t>
      </w:r>
      <w:r w:rsidRPr="00014F34">
        <w:rPr>
          <w:i w:val="0"/>
          <w:noProof/>
          <w:sz w:val="18"/>
        </w:rPr>
        <w:tab/>
      </w:r>
      <w:r w:rsidRPr="00014F34">
        <w:rPr>
          <w:i w:val="0"/>
          <w:noProof/>
          <w:sz w:val="18"/>
        </w:rPr>
        <w:fldChar w:fldCharType="begin"/>
      </w:r>
      <w:r w:rsidRPr="00014F34">
        <w:rPr>
          <w:i w:val="0"/>
          <w:noProof/>
          <w:sz w:val="18"/>
        </w:rPr>
        <w:instrText xml:space="preserve"> PAGEREF _Toc522175551 \h </w:instrText>
      </w:r>
      <w:r w:rsidRPr="00014F34">
        <w:rPr>
          <w:i w:val="0"/>
          <w:noProof/>
          <w:sz w:val="18"/>
        </w:rPr>
      </w:r>
      <w:r w:rsidRPr="00014F34">
        <w:rPr>
          <w:i w:val="0"/>
          <w:noProof/>
          <w:sz w:val="18"/>
        </w:rPr>
        <w:fldChar w:fldCharType="separate"/>
      </w:r>
      <w:r w:rsidR="00814A90">
        <w:rPr>
          <w:i w:val="0"/>
          <w:noProof/>
          <w:sz w:val="18"/>
        </w:rPr>
        <w:t>15</w:t>
      </w:r>
      <w:r w:rsidRPr="00014F34">
        <w:rPr>
          <w:i w:val="0"/>
          <w:noProof/>
          <w:sz w:val="18"/>
        </w:rPr>
        <w:fldChar w:fldCharType="end"/>
      </w:r>
    </w:p>
    <w:p w:rsidR="0048364F" w:rsidRPr="00014F34" w:rsidRDefault="00AB3940" w:rsidP="0048364F">
      <w:r w:rsidRPr="00014F34">
        <w:fldChar w:fldCharType="end"/>
      </w:r>
    </w:p>
    <w:p w:rsidR="0048364F" w:rsidRPr="00014F34" w:rsidRDefault="0048364F" w:rsidP="0048364F">
      <w:pPr>
        <w:sectPr w:rsidR="0048364F" w:rsidRPr="00014F34" w:rsidSect="00A316D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014F34" w:rsidRDefault="0048364F" w:rsidP="0048364F">
      <w:pPr>
        <w:pStyle w:val="ActHead5"/>
      </w:pPr>
      <w:bookmarkStart w:id="1" w:name="_Toc522175528"/>
      <w:r w:rsidRPr="00014F34">
        <w:rPr>
          <w:rStyle w:val="CharSectno"/>
        </w:rPr>
        <w:lastRenderedPageBreak/>
        <w:t>1</w:t>
      </w:r>
      <w:r w:rsidRPr="00014F34">
        <w:t xml:space="preserve">  </w:t>
      </w:r>
      <w:r w:rsidR="004F676E" w:rsidRPr="00014F34">
        <w:t>Name</w:t>
      </w:r>
      <w:bookmarkEnd w:id="1"/>
    </w:p>
    <w:p w:rsidR="0048364F" w:rsidRPr="00014F34" w:rsidRDefault="0048364F" w:rsidP="0048364F">
      <w:pPr>
        <w:pStyle w:val="subsection"/>
      </w:pPr>
      <w:r w:rsidRPr="00014F34">
        <w:tab/>
      </w:r>
      <w:r w:rsidRPr="00014F34">
        <w:tab/>
      </w:r>
      <w:r w:rsidR="004A4901" w:rsidRPr="00014F34">
        <w:t>This instrument is</w:t>
      </w:r>
      <w:r w:rsidRPr="00014F34">
        <w:t xml:space="preserve"> the </w:t>
      </w:r>
      <w:r w:rsidR="00414ADE" w:rsidRPr="00014F34">
        <w:rPr>
          <w:i/>
        </w:rPr>
        <w:fldChar w:fldCharType="begin"/>
      </w:r>
      <w:r w:rsidR="00414ADE" w:rsidRPr="00014F34">
        <w:rPr>
          <w:i/>
        </w:rPr>
        <w:instrText xml:space="preserve"> STYLEREF  ShortT </w:instrText>
      </w:r>
      <w:r w:rsidR="00414ADE" w:rsidRPr="00014F34">
        <w:rPr>
          <w:i/>
        </w:rPr>
        <w:fldChar w:fldCharType="separate"/>
      </w:r>
      <w:r w:rsidR="00814A90">
        <w:rPr>
          <w:i/>
          <w:noProof/>
        </w:rPr>
        <w:t>Crimes Legislation Amendment (International Crime Cooperation and Other Measures) Regulations 2018</w:t>
      </w:r>
      <w:r w:rsidR="00414ADE" w:rsidRPr="00014F34">
        <w:rPr>
          <w:i/>
        </w:rPr>
        <w:fldChar w:fldCharType="end"/>
      </w:r>
      <w:r w:rsidRPr="00014F34">
        <w:t>.</w:t>
      </w:r>
    </w:p>
    <w:p w:rsidR="004F676E" w:rsidRPr="00014F34" w:rsidRDefault="0048364F" w:rsidP="005452CC">
      <w:pPr>
        <w:pStyle w:val="ActHead5"/>
      </w:pPr>
      <w:bookmarkStart w:id="2" w:name="_Toc522175529"/>
      <w:r w:rsidRPr="00014F34">
        <w:rPr>
          <w:rStyle w:val="CharSectno"/>
        </w:rPr>
        <w:t>2</w:t>
      </w:r>
      <w:r w:rsidRPr="00014F34">
        <w:t xml:space="preserve">  Commencement</w:t>
      </w:r>
      <w:bookmarkEnd w:id="2"/>
    </w:p>
    <w:p w:rsidR="005452CC" w:rsidRPr="00014F34" w:rsidRDefault="005452CC" w:rsidP="00321E8D">
      <w:pPr>
        <w:pStyle w:val="subsection"/>
      </w:pPr>
      <w:r w:rsidRPr="00014F34">
        <w:tab/>
        <w:t>(1)</w:t>
      </w:r>
      <w:r w:rsidRPr="00014F34">
        <w:tab/>
        <w:t xml:space="preserve">Each provision of </w:t>
      </w:r>
      <w:r w:rsidR="004A4901" w:rsidRPr="00014F34">
        <w:t>this instrument</w:t>
      </w:r>
      <w:r w:rsidRPr="00014F34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014F34" w:rsidRDefault="005452CC" w:rsidP="00321E8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14F34" w:rsidTr="004E528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14F34" w:rsidRDefault="005452CC" w:rsidP="00321E8D">
            <w:pPr>
              <w:pStyle w:val="TableHeading"/>
            </w:pPr>
            <w:r w:rsidRPr="00014F34">
              <w:t>Commencement information</w:t>
            </w:r>
          </w:p>
        </w:tc>
      </w:tr>
      <w:tr w:rsidR="005452CC" w:rsidRPr="00014F34" w:rsidTr="004E528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14F34" w:rsidRDefault="005452CC" w:rsidP="00321E8D">
            <w:pPr>
              <w:pStyle w:val="TableHeading"/>
            </w:pPr>
            <w:r w:rsidRPr="00014F3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14F34" w:rsidRDefault="005452CC" w:rsidP="00321E8D">
            <w:pPr>
              <w:pStyle w:val="TableHeading"/>
            </w:pPr>
            <w:r w:rsidRPr="00014F3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14F34" w:rsidRDefault="005452CC" w:rsidP="00321E8D">
            <w:pPr>
              <w:pStyle w:val="TableHeading"/>
            </w:pPr>
            <w:r w:rsidRPr="00014F34">
              <w:t>Column 3</w:t>
            </w:r>
          </w:p>
        </w:tc>
      </w:tr>
      <w:tr w:rsidR="005452CC" w:rsidRPr="00014F34" w:rsidTr="004E528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14F34" w:rsidRDefault="005452CC" w:rsidP="00321E8D">
            <w:pPr>
              <w:pStyle w:val="TableHeading"/>
            </w:pPr>
            <w:r w:rsidRPr="00014F3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14F34" w:rsidRDefault="005452CC" w:rsidP="00321E8D">
            <w:pPr>
              <w:pStyle w:val="TableHeading"/>
            </w:pPr>
            <w:r w:rsidRPr="00014F3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14F34" w:rsidRDefault="005452CC" w:rsidP="00321E8D">
            <w:pPr>
              <w:pStyle w:val="TableHeading"/>
            </w:pPr>
            <w:r w:rsidRPr="00014F34">
              <w:t>Date/Details</w:t>
            </w:r>
          </w:p>
        </w:tc>
      </w:tr>
      <w:tr w:rsidR="005452CC" w:rsidRPr="00014F34" w:rsidTr="004E5284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452CC" w:rsidRPr="00014F34" w:rsidRDefault="005452CC" w:rsidP="005452CC">
            <w:pPr>
              <w:pStyle w:val="Tabletext"/>
            </w:pPr>
            <w:r w:rsidRPr="00014F34">
              <w:t>1.  Sections</w:t>
            </w:r>
            <w:r w:rsidR="00014F34" w:rsidRPr="00014F34">
              <w:t> </w:t>
            </w:r>
            <w:r w:rsidRPr="00014F34">
              <w:t xml:space="preserve">1 to 4 and anything in </w:t>
            </w:r>
            <w:r w:rsidR="004A4901" w:rsidRPr="00014F34">
              <w:t>this instrument</w:t>
            </w:r>
            <w:r w:rsidRPr="00014F34">
              <w:t xml:space="preserve">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452CC" w:rsidRPr="00014F34" w:rsidRDefault="005452CC" w:rsidP="005452CC">
            <w:pPr>
              <w:pStyle w:val="Tabletext"/>
            </w:pPr>
            <w:r w:rsidRPr="00014F34">
              <w:t xml:space="preserve">The day after </w:t>
            </w:r>
            <w:r w:rsidR="004A4901" w:rsidRPr="00014F34">
              <w:t>this instrument is</w:t>
            </w:r>
            <w:r w:rsidRPr="00014F34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5452CC" w:rsidRPr="00014F34" w:rsidRDefault="00A62580">
            <w:pPr>
              <w:pStyle w:val="Tabletext"/>
            </w:pPr>
            <w:r>
              <w:t>9 October 2018</w:t>
            </w:r>
          </w:p>
        </w:tc>
      </w:tr>
      <w:tr w:rsidR="00A56B20" w:rsidRPr="00014F34" w:rsidTr="004E5284">
        <w:tc>
          <w:tcPr>
            <w:tcW w:w="2127" w:type="dxa"/>
            <w:shd w:val="clear" w:color="auto" w:fill="auto"/>
          </w:tcPr>
          <w:p w:rsidR="00A56B20" w:rsidRPr="00014F34" w:rsidRDefault="001B46D6" w:rsidP="00DA6343">
            <w:pPr>
              <w:pStyle w:val="Tabletext"/>
            </w:pPr>
            <w:r w:rsidRPr="00014F34">
              <w:t>2</w:t>
            </w:r>
            <w:r w:rsidR="00A56B20" w:rsidRPr="00014F34">
              <w:t>.  Schedule</w:t>
            </w:r>
            <w:r w:rsidR="00014F34" w:rsidRPr="00014F34">
              <w:t> </w:t>
            </w:r>
            <w:r w:rsidR="00A56B20" w:rsidRPr="00014F34">
              <w:t xml:space="preserve">1, </w:t>
            </w:r>
            <w:r w:rsidRPr="00014F34">
              <w:t>Part</w:t>
            </w:r>
            <w:r w:rsidR="00014F34" w:rsidRPr="00014F34">
              <w:t> </w:t>
            </w:r>
            <w:r w:rsidRPr="00014F34">
              <w:t>1</w:t>
            </w:r>
          </w:p>
        </w:tc>
        <w:tc>
          <w:tcPr>
            <w:tcW w:w="4394" w:type="dxa"/>
            <w:shd w:val="clear" w:color="auto" w:fill="auto"/>
          </w:tcPr>
          <w:p w:rsidR="00A56B20" w:rsidRPr="00014F34" w:rsidRDefault="00A56B20" w:rsidP="00321E8D">
            <w:pPr>
              <w:pStyle w:val="Tabletext"/>
            </w:pPr>
            <w:r w:rsidRPr="00014F34">
              <w:t>At the same time as Schedule</w:t>
            </w:r>
            <w:r w:rsidR="00014F34" w:rsidRPr="00014F34">
              <w:t> </w:t>
            </w:r>
            <w:r w:rsidRPr="00014F34">
              <w:t xml:space="preserve">1 to the </w:t>
            </w:r>
            <w:r w:rsidRPr="00014F34">
              <w:rPr>
                <w:i/>
              </w:rPr>
              <w:t xml:space="preserve">Crimes Legislation Amendment (International Crime Cooperation and Other Measures) Act 2018 </w:t>
            </w:r>
            <w:r w:rsidRPr="00014F34">
              <w:t>commences.</w:t>
            </w:r>
          </w:p>
          <w:p w:rsidR="00A56B20" w:rsidRPr="00014F34" w:rsidRDefault="00A56B20" w:rsidP="00321E8D">
            <w:pPr>
              <w:pStyle w:val="Tabletext"/>
              <w:rPr>
                <w:i/>
              </w:rPr>
            </w:pPr>
            <w:r w:rsidRPr="00014F34">
              <w:t>However, the provisions do not commence at all if that Schedule does not commence.</w:t>
            </w:r>
          </w:p>
        </w:tc>
        <w:tc>
          <w:tcPr>
            <w:tcW w:w="1843" w:type="dxa"/>
            <w:shd w:val="clear" w:color="auto" w:fill="auto"/>
          </w:tcPr>
          <w:p w:rsidR="00A56B20" w:rsidRPr="00014F34" w:rsidRDefault="00814A90">
            <w:pPr>
              <w:pStyle w:val="Tabletext"/>
            </w:pPr>
            <w:r>
              <w:t>22 November 2018</w:t>
            </w:r>
          </w:p>
        </w:tc>
      </w:tr>
      <w:tr w:rsidR="001B46D6" w:rsidRPr="00014F34" w:rsidTr="004E5284">
        <w:tc>
          <w:tcPr>
            <w:tcW w:w="2127" w:type="dxa"/>
            <w:shd w:val="clear" w:color="auto" w:fill="auto"/>
          </w:tcPr>
          <w:p w:rsidR="001B46D6" w:rsidRPr="00014F34" w:rsidRDefault="001B46D6" w:rsidP="002824A5">
            <w:pPr>
              <w:pStyle w:val="Tabletext"/>
              <w:rPr>
                <w:i/>
              </w:rPr>
            </w:pPr>
            <w:r w:rsidRPr="00014F34">
              <w:t>3.  Schedule</w:t>
            </w:r>
            <w:r w:rsidR="00014F34" w:rsidRPr="00014F34">
              <w:t> </w:t>
            </w:r>
            <w:r w:rsidRPr="00014F34">
              <w:t>1, Part</w:t>
            </w:r>
            <w:r w:rsidR="00014F34" w:rsidRPr="00014F34">
              <w:t> </w:t>
            </w:r>
            <w:r w:rsidRPr="00014F34">
              <w:t>2</w:t>
            </w:r>
          </w:p>
        </w:tc>
        <w:tc>
          <w:tcPr>
            <w:tcW w:w="4394" w:type="dxa"/>
            <w:shd w:val="clear" w:color="auto" w:fill="auto"/>
          </w:tcPr>
          <w:p w:rsidR="001B46D6" w:rsidRPr="00014F34" w:rsidRDefault="001B46D6" w:rsidP="002824A5">
            <w:pPr>
              <w:pStyle w:val="Tabletext"/>
            </w:pPr>
            <w:r w:rsidRPr="00014F34">
              <w:t>At the same time as Part</w:t>
            </w:r>
            <w:r w:rsidR="00014F34" w:rsidRPr="00014F34">
              <w:t> </w:t>
            </w:r>
            <w:r w:rsidRPr="00014F34">
              <w:t>2 of Schedule</w:t>
            </w:r>
            <w:r w:rsidR="00014F34" w:rsidRPr="00014F34">
              <w:t> </w:t>
            </w:r>
            <w:r w:rsidRPr="00014F34">
              <w:t xml:space="preserve">2 to the </w:t>
            </w:r>
            <w:r w:rsidRPr="00014F34">
              <w:rPr>
                <w:i/>
              </w:rPr>
              <w:t xml:space="preserve">Crimes Legislation Amendment (International Crime Cooperation and Other Measures) Act 2018 </w:t>
            </w:r>
            <w:r w:rsidRPr="00014F34">
              <w:t>commences.</w:t>
            </w:r>
          </w:p>
          <w:p w:rsidR="001B46D6" w:rsidRPr="00014F34" w:rsidRDefault="001B46D6" w:rsidP="002824A5">
            <w:pPr>
              <w:pStyle w:val="Tabletext"/>
              <w:rPr>
                <w:i/>
              </w:rPr>
            </w:pPr>
            <w:r w:rsidRPr="00014F34">
              <w:t>However, the provisions do not commence at all if that Schedule does not commence.</w:t>
            </w:r>
          </w:p>
        </w:tc>
        <w:tc>
          <w:tcPr>
            <w:tcW w:w="1843" w:type="dxa"/>
            <w:shd w:val="clear" w:color="auto" w:fill="auto"/>
          </w:tcPr>
          <w:p w:rsidR="001B46D6" w:rsidRPr="00014F34" w:rsidRDefault="00814A90">
            <w:pPr>
              <w:pStyle w:val="Tabletext"/>
            </w:pPr>
            <w:r>
              <w:t>22 November 2018</w:t>
            </w:r>
          </w:p>
        </w:tc>
      </w:tr>
      <w:tr w:rsidR="004E5284" w:rsidRPr="00014F34" w:rsidTr="004E5284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:rsidR="004E5284" w:rsidRPr="00014F34" w:rsidRDefault="004E5284" w:rsidP="001D0975">
            <w:pPr>
              <w:pStyle w:val="Tabletext"/>
            </w:pPr>
            <w:r w:rsidRPr="00014F34">
              <w:t>4.  Schedule</w:t>
            </w:r>
            <w:r w:rsidR="00014F34" w:rsidRPr="00014F34">
              <w:t> </w:t>
            </w:r>
            <w:r w:rsidRPr="00014F34">
              <w:t>1, Part</w:t>
            </w:r>
            <w:r w:rsidR="00014F34" w:rsidRPr="00014F34">
              <w:t> </w:t>
            </w:r>
            <w:r w:rsidRPr="00014F34">
              <w:t>3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4E5284" w:rsidRPr="00014F34" w:rsidRDefault="004E5284" w:rsidP="004E5284">
            <w:pPr>
              <w:pStyle w:val="Tabletext"/>
            </w:pPr>
            <w:r w:rsidRPr="00014F34">
              <w:t>At the same time as Schedule</w:t>
            </w:r>
            <w:r w:rsidR="00014F34" w:rsidRPr="00014F34">
              <w:t> </w:t>
            </w:r>
            <w:r w:rsidRPr="00014F34">
              <w:t xml:space="preserve">4 to the </w:t>
            </w:r>
            <w:r w:rsidRPr="00014F34">
              <w:rPr>
                <w:i/>
              </w:rPr>
              <w:t xml:space="preserve">Crimes Legislation Amendment (International Crime Cooperation and Other Measures) Act 2018 </w:t>
            </w:r>
            <w:r w:rsidRPr="00014F34">
              <w:t>commences.</w:t>
            </w:r>
          </w:p>
          <w:p w:rsidR="004E5284" w:rsidRPr="00014F34" w:rsidRDefault="004E5284" w:rsidP="004E5284">
            <w:pPr>
              <w:pStyle w:val="Tabletext"/>
            </w:pPr>
            <w:r w:rsidRPr="00014F34">
              <w:t>However, the provisions do not commence at all if that Schedule does not commence.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4E5284" w:rsidRPr="00014F34" w:rsidRDefault="00814A90">
            <w:pPr>
              <w:pStyle w:val="Tabletext"/>
            </w:pPr>
            <w:r>
              <w:t>22 November 2018</w:t>
            </w:r>
          </w:p>
        </w:tc>
      </w:tr>
      <w:tr w:rsidR="004E5284" w:rsidRPr="00014F34" w:rsidTr="004E5284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E5284" w:rsidRPr="00014F34" w:rsidRDefault="004E5284" w:rsidP="002824A5">
            <w:pPr>
              <w:pStyle w:val="Tabletext"/>
            </w:pPr>
            <w:r w:rsidRPr="00014F34">
              <w:t>5.  Schedule</w:t>
            </w:r>
            <w:r w:rsidR="00014F34" w:rsidRPr="00014F34">
              <w:t> </w:t>
            </w:r>
            <w:r w:rsidRPr="00014F34">
              <w:t>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E5284" w:rsidRPr="00014F34" w:rsidRDefault="00312981" w:rsidP="002824A5">
            <w:pPr>
              <w:pStyle w:val="Tabletext"/>
            </w:pPr>
            <w:r w:rsidRPr="00014F34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E5284" w:rsidRPr="00014F34" w:rsidRDefault="00A62580">
            <w:pPr>
              <w:pStyle w:val="Tabletext"/>
            </w:pPr>
            <w:r>
              <w:t>9 October 2018</w:t>
            </w:r>
          </w:p>
        </w:tc>
      </w:tr>
    </w:tbl>
    <w:p w:rsidR="005452CC" w:rsidRPr="00014F34" w:rsidRDefault="005452CC" w:rsidP="00321E8D">
      <w:pPr>
        <w:pStyle w:val="notetext"/>
      </w:pPr>
      <w:r w:rsidRPr="00014F34">
        <w:rPr>
          <w:snapToGrid w:val="0"/>
          <w:lang w:eastAsia="en-US"/>
        </w:rPr>
        <w:t>Note:</w:t>
      </w:r>
      <w:r w:rsidRPr="00014F34">
        <w:rPr>
          <w:snapToGrid w:val="0"/>
          <w:lang w:eastAsia="en-US"/>
        </w:rPr>
        <w:tab/>
        <w:t xml:space="preserve">This table relates only to the provisions of </w:t>
      </w:r>
      <w:r w:rsidR="004A4901" w:rsidRPr="00014F34">
        <w:rPr>
          <w:snapToGrid w:val="0"/>
          <w:lang w:eastAsia="en-US"/>
        </w:rPr>
        <w:t>this instrument</w:t>
      </w:r>
      <w:r w:rsidRPr="00014F34">
        <w:t xml:space="preserve"> </w:t>
      </w:r>
      <w:r w:rsidRPr="00014F34">
        <w:rPr>
          <w:snapToGrid w:val="0"/>
          <w:lang w:eastAsia="en-US"/>
        </w:rPr>
        <w:t xml:space="preserve">as originally made. It will not be amended to deal with any later amendments of </w:t>
      </w:r>
      <w:r w:rsidR="004A4901" w:rsidRPr="00014F34">
        <w:rPr>
          <w:snapToGrid w:val="0"/>
          <w:lang w:eastAsia="en-US"/>
        </w:rPr>
        <w:t>this instrument</w:t>
      </w:r>
      <w:r w:rsidRPr="00014F34">
        <w:rPr>
          <w:snapToGrid w:val="0"/>
          <w:lang w:eastAsia="en-US"/>
        </w:rPr>
        <w:t>.</w:t>
      </w:r>
    </w:p>
    <w:p w:rsidR="005452CC" w:rsidRPr="00014F34" w:rsidRDefault="005452CC" w:rsidP="00321E8D">
      <w:pPr>
        <w:pStyle w:val="subsection"/>
      </w:pPr>
      <w:r w:rsidRPr="00014F34">
        <w:tab/>
        <w:t>(2)</w:t>
      </w:r>
      <w:r w:rsidRPr="00014F34">
        <w:tab/>
        <w:t xml:space="preserve">Any information in column 3 of the table is not part of </w:t>
      </w:r>
      <w:r w:rsidR="004A4901" w:rsidRPr="00014F34">
        <w:t>this instrument</w:t>
      </w:r>
      <w:r w:rsidRPr="00014F34">
        <w:t xml:space="preserve">. Information may be inserted in this column, or information in it may be edited, in any published version of </w:t>
      </w:r>
      <w:r w:rsidR="004A4901" w:rsidRPr="00014F34">
        <w:t>this instrument</w:t>
      </w:r>
      <w:r w:rsidRPr="00014F34">
        <w:t>.</w:t>
      </w:r>
    </w:p>
    <w:p w:rsidR="00BF6650" w:rsidRPr="00014F34" w:rsidRDefault="00BF6650" w:rsidP="00BF6650">
      <w:pPr>
        <w:pStyle w:val="ActHead5"/>
      </w:pPr>
      <w:bookmarkStart w:id="3" w:name="_Toc522175530"/>
      <w:r w:rsidRPr="00014F34">
        <w:rPr>
          <w:rStyle w:val="CharSectno"/>
        </w:rPr>
        <w:t>3</w:t>
      </w:r>
      <w:r w:rsidRPr="00014F34">
        <w:t xml:space="preserve">  Authority</w:t>
      </w:r>
      <w:bookmarkEnd w:id="3"/>
    </w:p>
    <w:p w:rsidR="00BF6650" w:rsidRPr="00014F34" w:rsidRDefault="00BF6650" w:rsidP="00BF6650">
      <w:pPr>
        <w:pStyle w:val="subsection"/>
      </w:pPr>
      <w:r w:rsidRPr="00014F34">
        <w:tab/>
      </w:r>
      <w:r w:rsidRPr="00014F34">
        <w:tab/>
      </w:r>
      <w:r w:rsidR="004A4901" w:rsidRPr="00014F34">
        <w:t>This instrument is made under the following:</w:t>
      </w:r>
    </w:p>
    <w:p w:rsidR="004E5284" w:rsidRPr="00014F34" w:rsidRDefault="004E5284" w:rsidP="00B82341">
      <w:pPr>
        <w:pStyle w:val="paragraph"/>
      </w:pPr>
      <w:r w:rsidRPr="00014F34">
        <w:tab/>
        <w:t>(a)</w:t>
      </w:r>
      <w:r w:rsidRPr="00014F34">
        <w:tab/>
        <w:t xml:space="preserve">the </w:t>
      </w:r>
      <w:r w:rsidRPr="00014F34">
        <w:rPr>
          <w:i/>
        </w:rPr>
        <w:t>Extradition Act 1988</w:t>
      </w:r>
      <w:r w:rsidRPr="00014F34">
        <w:t>;</w:t>
      </w:r>
    </w:p>
    <w:p w:rsidR="00B82341" w:rsidRPr="00014F34" w:rsidRDefault="00B82341" w:rsidP="00B82341">
      <w:pPr>
        <w:pStyle w:val="paragraph"/>
      </w:pPr>
      <w:r w:rsidRPr="00014F34">
        <w:tab/>
        <w:t>(</w:t>
      </w:r>
      <w:r w:rsidR="004E5284" w:rsidRPr="00014F34">
        <w:t>b</w:t>
      </w:r>
      <w:r w:rsidRPr="00014F34">
        <w:t>)</w:t>
      </w:r>
      <w:r w:rsidRPr="00014F34">
        <w:tab/>
        <w:t xml:space="preserve">the </w:t>
      </w:r>
      <w:r w:rsidRPr="00014F34">
        <w:rPr>
          <w:i/>
        </w:rPr>
        <w:t>Foreign Evidence Act 1994</w:t>
      </w:r>
      <w:r w:rsidRPr="00014F34">
        <w:t>;</w:t>
      </w:r>
    </w:p>
    <w:p w:rsidR="00B82341" w:rsidRPr="00014F34" w:rsidRDefault="004E5284" w:rsidP="00B82341">
      <w:pPr>
        <w:pStyle w:val="paragraph"/>
      </w:pPr>
      <w:r w:rsidRPr="00014F34">
        <w:lastRenderedPageBreak/>
        <w:tab/>
        <w:t>(c</w:t>
      </w:r>
      <w:r w:rsidR="00B82341" w:rsidRPr="00014F34">
        <w:t>)</w:t>
      </w:r>
      <w:r w:rsidR="00B82341" w:rsidRPr="00014F34">
        <w:tab/>
        <w:t xml:space="preserve">the </w:t>
      </w:r>
      <w:r w:rsidR="00B82341" w:rsidRPr="00014F34">
        <w:rPr>
          <w:i/>
        </w:rPr>
        <w:t>International Criminal Court Act 2002</w:t>
      </w:r>
      <w:r w:rsidR="00B82341" w:rsidRPr="00014F34">
        <w:t>;</w:t>
      </w:r>
    </w:p>
    <w:p w:rsidR="00B82341" w:rsidRPr="00014F34" w:rsidRDefault="004E5284" w:rsidP="00B82341">
      <w:pPr>
        <w:pStyle w:val="paragraph"/>
      </w:pPr>
      <w:r w:rsidRPr="00014F34">
        <w:tab/>
        <w:t>(d</w:t>
      </w:r>
      <w:r w:rsidR="00B82341" w:rsidRPr="00014F34">
        <w:t>)</w:t>
      </w:r>
      <w:r w:rsidR="00B82341" w:rsidRPr="00014F34">
        <w:tab/>
        <w:t xml:space="preserve">the </w:t>
      </w:r>
      <w:r w:rsidR="00B82341" w:rsidRPr="00014F34">
        <w:rPr>
          <w:i/>
        </w:rPr>
        <w:t>International War Crimes Tribunals Act 1995</w:t>
      </w:r>
      <w:r w:rsidR="00B82341" w:rsidRPr="00014F34">
        <w:t>;</w:t>
      </w:r>
    </w:p>
    <w:p w:rsidR="005F06EB" w:rsidRPr="00014F34" w:rsidRDefault="004E5284" w:rsidP="00B82341">
      <w:pPr>
        <w:pStyle w:val="paragraph"/>
      </w:pPr>
      <w:r w:rsidRPr="00014F34">
        <w:tab/>
        <w:t>(e</w:t>
      </w:r>
      <w:r w:rsidR="00B82341" w:rsidRPr="00014F34">
        <w:t>)</w:t>
      </w:r>
      <w:r w:rsidR="00B82341" w:rsidRPr="00014F34">
        <w:tab/>
        <w:t xml:space="preserve">the </w:t>
      </w:r>
      <w:r w:rsidR="00B82341" w:rsidRPr="00014F34">
        <w:rPr>
          <w:i/>
        </w:rPr>
        <w:t>Mutual Assistance in Criminal Matters Act 1987</w:t>
      </w:r>
      <w:r w:rsidR="005F06EB" w:rsidRPr="00014F34">
        <w:t>;</w:t>
      </w:r>
    </w:p>
    <w:p w:rsidR="00B82341" w:rsidRPr="00014F34" w:rsidRDefault="004E5284" w:rsidP="00B82341">
      <w:pPr>
        <w:pStyle w:val="paragraph"/>
      </w:pPr>
      <w:r w:rsidRPr="00014F34">
        <w:tab/>
        <w:t>(f</w:t>
      </w:r>
      <w:r w:rsidR="005F06EB" w:rsidRPr="00014F34">
        <w:t>)</w:t>
      </w:r>
      <w:r w:rsidR="005F06EB" w:rsidRPr="00014F34">
        <w:tab/>
        <w:t xml:space="preserve">the </w:t>
      </w:r>
      <w:r w:rsidR="005F06EB" w:rsidRPr="00014F34">
        <w:rPr>
          <w:i/>
        </w:rPr>
        <w:t>Telecommunications (Interception and Access) Act 1979</w:t>
      </w:r>
      <w:r w:rsidR="00B82341" w:rsidRPr="00014F34">
        <w:t>.</w:t>
      </w:r>
    </w:p>
    <w:p w:rsidR="00557C7A" w:rsidRPr="00014F34" w:rsidRDefault="00BF6650" w:rsidP="00557C7A">
      <w:pPr>
        <w:pStyle w:val="ActHead5"/>
      </w:pPr>
      <w:bookmarkStart w:id="4" w:name="_Toc522175531"/>
      <w:r w:rsidRPr="00014F34">
        <w:rPr>
          <w:rStyle w:val="CharSectno"/>
        </w:rPr>
        <w:t>4</w:t>
      </w:r>
      <w:r w:rsidR="00557C7A" w:rsidRPr="00014F34">
        <w:t xml:space="preserve">  </w:t>
      </w:r>
      <w:r w:rsidR="00083F48" w:rsidRPr="00014F34">
        <w:t>Schedules</w:t>
      </w:r>
      <w:bookmarkEnd w:id="4"/>
    </w:p>
    <w:p w:rsidR="00557C7A" w:rsidRPr="00014F34" w:rsidRDefault="00557C7A" w:rsidP="00557C7A">
      <w:pPr>
        <w:pStyle w:val="subsection"/>
      </w:pPr>
      <w:r w:rsidRPr="00014F34">
        <w:tab/>
      </w:r>
      <w:r w:rsidRPr="00014F34">
        <w:tab/>
      </w:r>
      <w:r w:rsidR="00083F48" w:rsidRPr="00014F34">
        <w:t xml:space="preserve">Each </w:t>
      </w:r>
      <w:r w:rsidR="00160BD7" w:rsidRPr="00014F34">
        <w:t>instrument</w:t>
      </w:r>
      <w:r w:rsidR="00083F48" w:rsidRPr="00014F34">
        <w:t xml:space="preserve"> that is specified in a Schedule to </w:t>
      </w:r>
      <w:r w:rsidR="004A4901" w:rsidRPr="00014F34">
        <w:t>this instrument</w:t>
      </w:r>
      <w:r w:rsidR="00083F48" w:rsidRPr="00014F34">
        <w:t xml:space="preserve"> is amended or repealed as set out in the applicable items in the Schedule concerned, and any other item in a Schedule to </w:t>
      </w:r>
      <w:r w:rsidR="004A4901" w:rsidRPr="00014F34">
        <w:t>this instrument</w:t>
      </w:r>
      <w:r w:rsidR="00083F48" w:rsidRPr="00014F34">
        <w:t xml:space="preserve"> has effect according to its terms.</w:t>
      </w:r>
    </w:p>
    <w:p w:rsidR="0004044E" w:rsidRPr="00014F34" w:rsidRDefault="0048364F" w:rsidP="00DA6343">
      <w:pPr>
        <w:pStyle w:val="ActHead6"/>
        <w:pageBreakBefore/>
      </w:pPr>
      <w:bookmarkStart w:id="5" w:name="_Toc522175532"/>
      <w:bookmarkStart w:id="6" w:name="opcAmSched"/>
      <w:r w:rsidRPr="00014F34">
        <w:rPr>
          <w:rStyle w:val="CharAmSchNo"/>
        </w:rPr>
        <w:lastRenderedPageBreak/>
        <w:t>Schedule</w:t>
      </w:r>
      <w:r w:rsidR="00014F34" w:rsidRPr="00014F34">
        <w:rPr>
          <w:rStyle w:val="CharAmSchNo"/>
        </w:rPr>
        <w:t> </w:t>
      </w:r>
      <w:r w:rsidRPr="00014F34">
        <w:rPr>
          <w:rStyle w:val="CharAmSchNo"/>
        </w:rPr>
        <w:t>1</w:t>
      </w:r>
      <w:r w:rsidRPr="00014F34">
        <w:t>—</w:t>
      </w:r>
      <w:r w:rsidR="00312981" w:rsidRPr="00014F34">
        <w:rPr>
          <w:rStyle w:val="CharAmSchText"/>
        </w:rPr>
        <w:t>Courts and tribunals</w:t>
      </w:r>
      <w:bookmarkEnd w:id="5"/>
    </w:p>
    <w:p w:rsidR="00DA6343" w:rsidRPr="00014F34" w:rsidRDefault="001B46D6" w:rsidP="00461AC4">
      <w:pPr>
        <w:pStyle w:val="ActHead7"/>
      </w:pPr>
      <w:bookmarkStart w:id="7" w:name="_Toc522175533"/>
      <w:bookmarkEnd w:id="6"/>
      <w:r w:rsidRPr="00014F34">
        <w:rPr>
          <w:rStyle w:val="CharAmPartNo"/>
        </w:rPr>
        <w:t>Part</w:t>
      </w:r>
      <w:r w:rsidR="00014F34" w:rsidRPr="00014F34">
        <w:rPr>
          <w:rStyle w:val="CharAmPartNo"/>
        </w:rPr>
        <w:t> </w:t>
      </w:r>
      <w:r w:rsidRPr="00014F34">
        <w:rPr>
          <w:rStyle w:val="CharAmPartNo"/>
        </w:rPr>
        <w:t>1</w:t>
      </w:r>
      <w:r w:rsidR="00DA6343" w:rsidRPr="00014F34">
        <w:t>—</w:t>
      </w:r>
      <w:r w:rsidR="00DA6343" w:rsidRPr="00014F34">
        <w:rPr>
          <w:rStyle w:val="CharAmPartText"/>
        </w:rPr>
        <w:t>Assistance to international courts and tribunals</w:t>
      </w:r>
      <w:bookmarkEnd w:id="7"/>
    </w:p>
    <w:p w:rsidR="004A4901" w:rsidRPr="00014F34" w:rsidRDefault="004A4901" w:rsidP="004A4901">
      <w:pPr>
        <w:pStyle w:val="ActHead9"/>
      </w:pPr>
      <w:bookmarkStart w:id="8" w:name="_Toc522175534"/>
      <w:r w:rsidRPr="00014F34">
        <w:t>International Criminal Court Regulations</w:t>
      </w:r>
      <w:r w:rsidR="00014F34" w:rsidRPr="00014F34">
        <w:t> </w:t>
      </w:r>
      <w:r w:rsidRPr="00014F34">
        <w:t>2008</w:t>
      </w:r>
      <w:bookmarkEnd w:id="8"/>
    </w:p>
    <w:p w:rsidR="004A4901" w:rsidRPr="00014F34" w:rsidRDefault="00716197" w:rsidP="004A4901">
      <w:pPr>
        <w:pStyle w:val="ItemHead"/>
      </w:pPr>
      <w:r w:rsidRPr="00014F34">
        <w:t>1</w:t>
      </w:r>
      <w:r w:rsidR="00A41AE9" w:rsidRPr="00014F34">
        <w:t xml:space="preserve">  Schedule</w:t>
      </w:r>
      <w:r w:rsidR="00014F34" w:rsidRPr="00014F34">
        <w:t> </w:t>
      </w:r>
      <w:r w:rsidR="00A41AE9" w:rsidRPr="00014F34">
        <w:t>1 (Form 11)</w:t>
      </w:r>
    </w:p>
    <w:p w:rsidR="00A41AE9" w:rsidRPr="00014F34" w:rsidRDefault="00A41AE9" w:rsidP="00A41AE9">
      <w:pPr>
        <w:pStyle w:val="Item"/>
      </w:pPr>
      <w:r w:rsidRPr="00014F34">
        <w:t>Repeal the form, substitute:</w:t>
      </w:r>
    </w:p>
    <w:p w:rsidR="00A41AE9" w:rsidRPr="00014F34" w:rsidRDefault="00A41AE9" w:rsidP="00C1755A">
      <w:pPr>
        <w:pStyle w:val="ActHead2"/>
      </w:pPr>
      <w:bookmarkStart w:id="9" w:name="_Toc522175535"/>
      <w:r w:rsidRPr="00014F34">
        <w:rPr>
          <w:rStyle w:val="CharPartNo"/>
        </w:rPr>
        <w:t>Form 11</w:t>
      </w:r>
      <w:r w:rsidRPr="00014F34">
        <w:t>—</w:t>
      </w:r>
      <w:r w:rsidRPr="00014F34">
        <w:rPr>
          <w:rStyle w:val="CharPartText"/>
        </w:rPr>
        <w:t>Notice authorising application for registration of forfeiture order</w:t>
      </w:r>
      <w:bookmarkEnd w:id="9"/>
    </w:p>
    <w:p w:rsidR="00A41AE9" w:rsidRPr="00014F34" w:rsidRDefault="003A0EE8" w:rsidP="003A0EE8">
      <w:pPr>
        <w:pStyle w:val="Header"/>
      </w:pPr>
      <w:r w:rsidRPr="00014F34">
        <w:rPr>
          <w:rStyle w:val="CharDivNo"/>
        </w:rPr>
        <w:t xml:space="preserve"> </w:t>
      </w:r>
      <w:r w:rsidRPr="00014F34">
        <w:rPr>
          <w:rStyle w:val="CharDivText"/>
        </w:rPr>
        <w:t xml:space="preserve"> </w:t>
      </w:r>
    </w:p>
    <w:p w:rsidR="00A41AE9" w:rsidRPr="00014F34" w:rsidRDefault="00A41AE9" w:rsidP="00A41AE9">
      <w:pPr>
        <w:tabs>
          <w:tab w:val="decimal" w:pos="3900"/>
          <w:tab w:val="right" w:pos="7160"/>
        </w:tabs>
      </w:pPr>
      <w:r w:rsidRPr="00014F34">
        <w:t>Commonwealth of Australia</w:t>
      </w:r>
    </w:p>
    <w:p w:rsidR="00A41AE9" w:rsidRPr="00014F34" w:rsidRDefault="00A41AE9" w:rsidP="00A41AE9">
      <w:pPr>
        <w:tabs>
          <w:tab w:val="decimal" w:pos="3900"/>
          <w:tab w:val="right" w:pos="7160"/>
        </w:tabs>
      </w:pPr>
    </w:p>
    <w:p w:rsidR="00A41AE9" w:rsidRPr="00014F34" w:rsidRDefault="00A41AE9" w:rsidP="00A41AE9">
      <w:pPr>
        <w:tabs>
          <w:tab w:val="decimal" w:pos="3900"/>
          <w:tab w:val="right" w:pos="7160"/>
        </w:tabs>
      </w:pPr>
      <w:r w:rsidRPr="00014F34">
        <w:rPr>
          <w:i/>
        </w:rPr>
        <w:t>International Criminal Court Act 2002</w:t>
      </w:r>
    </w:p>
    <w:p w:rsidR="00A41AE9" w:rsidRPr="00014F34" w:rsidRDefault="00A41AE9" w:rsidP="00A41AE9"/>
    <w:p w:rsidR="00A41AE9" w:rsidRPr="00014F34" w:rsidRDefault="00A41AE9" w:rsidP="00A41AE9">
      <w:pPr>
        <w:rPr>
          <w:b/>
        </w:rPr>
      </w:pPr>
      <w:r w:rsidRPr="00014F34">
        <w:rPr>
          <w:b/>
        </w:rPr>
        <w:t>Authorisation under subsection</w:t>
      </w:r>
      <w:r w:rsidR="00014F34" w:rsidRPr="00014F34">
        <w:rPr>
          <w:b/>
        </w:rPr>
        <w:t> </w:t>
      </w:r>
      <w:r w:rsidRPr="00014F34">
        <w:rPr>
          <w:b/>
        </w:rPr>
        <w:t>155(2) to apply for registration of a forfeiture order</w:t>
      </w:r>
    </w:p>
    <w:p w:rsidR="00A41AE9" w:rsidRPr="00014F34" w:rsidRDefault="00A41AE9" w:rsidP="00A41AE9">
      <w:pPr>
        <w:rPr>
          <w:b/>
        </w:rPr>
      </w:pPr>
    </w:p>
    <w:p w:rsidR="00A41AE9" w:rsidRPr="00014F34" w:rsidRDefault="00A41AE9" w:rsidP="00A41AE9">
      <w:r w:rsidRPr="00014F34">
        <w:t xml:space="preserve">To </w:t>
      </w:r>
      <w:r w:rsidR="00E46F67" w:rsidRPr="00014F34">
        <w:t>[</w:t>
      </w:r>
      <w:r w:rsidR="00E46F67" w:rsidRPr="00014F34">
        <w:rPr>
          <w:i/>
        </w:rPr>
        <w:t>insert proceeds of crime authority</w:t>
      </w:r>
      <w:r w:rsidR="00E46F67" w:rsidRPr="00014F34">
        <w:t>]</w:t>
      </w:r>
      <w:r w:rsidRPr="00014F34">
        <w:t>:</w:t>
      </w:r>
    </w:p>
    <w:p w:rsidR="00A41AE9" w:rsidRPr="00014F34" w:rsidRDefault="00A41AE9" w:rsidP="00A41AE9"/>
    <w:p w:rsidR="00A41AE9" w:rsidRPr="00014F34" w:rsidRDefault="00A41AE9" w:rsidP="00A41AE9">
      <w:r w:rsidRPr="00014F34">
        <w:t>Because:</w:t>
      </w:r>
    </w:p>
    <w:p w:rsidR="00A41AE9" w:rsidRPr="00014F34" w:rsidRDefault="00A41AE9" w:rsidP="004C21DD">
      <w:pPr>
        <w:spacing w:before="120"/>
        <w:ind w:left="426" w:hanging="426"/>
        <w:jc w:val="both"/>
      </w:pPr>
      <w:r w:rsidRPr="00014F34">
        <w:t>(a)</w:t>
      </w:r>
      <w:r w:rsidRPr="00014F34">
        <w:tab/>
        <w:t>the International Criminal Court has requested me to make arrangements for the enforcement of a forfeiture order made in relation to property that is reasonably suspected of being in Australia; and</w:t>
      </w:r>
    </w:p>
    <w:p w:rsidR="00A41AE9" w:rsidRPr="00014F34" w:rsidRDefault="00A41AE9" w:rsidP="004C21DD">
      <w:pPr>
        <w:spacing w:before="120"/>
        <w:ind w:left="426" w:hanging="426"/>
        <w:jc w:val="both"/>
      </w:pPr>
      <w:r w:rsidRPr="00014F34">
        <w:t>(b)</w:t>
      </w:r>
      <w:r w:rsidRPr="00014F34">
        <w:tab/>
        <w:t>I am satisfied that:</w:t>
      </w:r>
    </w:p>
    <w:p w:rsidR="00A41AE9" w:rsidRPr="00014F34" w:rsidRDefault="00A41AE9" w:rsidP="004C21DD">
      <w:pPr>
        <w:spacing w:before="120"/>
        <w:ind w:left="851" w:hanging="425"/>
        <w:jc w:val="both"/>
      </w:pPr>
      <w:r w:rsidRPr="00014F34">
        <w:t>(</w:t>
      </w:r>
      <w:proofErr w:type="spellStart"/>
      <w:r w:rsidRPr="00014F34">
        <w:t>i</w:t>
      </w:r>
      <w:proofErr w:type="spellEnd"/>
      <w:r w:rsidRPr="00014F34">
        <w:t>)</w:t>
      </w:r>
      <w:r w:rsidRPr="00014F34">
        <w:tab/>
        <w:t>[</w:t>
      </w:r>
      <w:r w:rsidRPr="00014F34">
        <w:rPr>
          <w:i/>
        </w:rPr>
        <w:t>insert</w:t>
      </w:r>
      <w:r w:rsidRPr="00014F34">
        <w:t xml:space="preserve"> </w:t>
      </w:r>
      <w:r w:rsidRPr="00014F34">
        <w:rPr>
          <w:i/>
        </w:rPr>
        <w:t>name of person</w:t>
      </w:r>
      <w:r w:rsidRPr="00014F34">
        <w:t>] has been convicted by the International Criminal Court of the crime within the jurisdiction of the Court to which the order relates; and</w:t>
      </w:r>
    </w:p>
    <w:p w:rsidR="00A41AE9" w:rsidRPr="00014F34" w:rsidRDefault="00A41AE9" w:rsidP="004C21DD">
      <w:pPr>
        <w:spacing w:before="120"/>
        <w:ind w:left="851" w:hanging="425"/>
        <w:jc w:val="both"/>
      </w:pPr>
      <w:r w:rsidRPr="00014F34">
        <w:t>(ii)</w:t>
      </w:r>
      <w:r w:rsidRPr="00014F34">
        <w:tab/>
        <w:t>the conviction and the order are not subject to appeal or further appeal in the Court;</w:t>
      </w:r>
    </w:p>
    <w:p w:rsidR="00A41AE9" w:rsidRPr="00014F34" w:rsidRDefault="00A41AE9" w:rsidP="004C21DD">
      <w:pPr>
        <w:tabs>
          <w:tab w:val="left" w:pos="2835"/>
        </w:tabs>
        <w:spacing w:before="120"/>
        <w:jc w:val="both"/>
      </w:pPr>
      <w:r w:rsidRPr="00014F34">
        <w:t>I,</w:t>
      </w:r>
      <w:r w:rsidRPr="00014F34">
        <w:tab/>
        <w:t>, Attorney</w:t>
      </w:r>
      <w:r w:rsidR="00014F34">
        <w:noBreakHyphen/>
      </w:r>
      <w:r w:rsidRPr="00014F34">
        <w:t>General of the Commonwealth of Australia, under subsection</w:t>
      </w:r>
      <w:r w:rsidR="00014F34" w:rsidRPr="00014F34">
        <w:t> </w:t>
      </w:r>
      <w:r w:rsidRPr="00014F34">
        <w:t xml:space="preserve">155(2) of the </w:t>
      </w:r>
      <w:r w:rsidRPr="00014F34">
        <w:rPr>
          <w:i/>
        </w:rPr>
        <w:t>International Criminal Court Act 2002,</w:t>
      </w:r>
      <w:r w:rsidRPr="00014F34">
        <w:t xml:space="preserve"> authorise you, </w:t>
      </w:r>
      <w:r w:rsidR="00E46F67" w:rsidRPr="00014F34">
        <w:t>[</w:t>
      </w:r>
      <w:r w:rsidR="00E46F67" w:rsidRPr="00014F34">
        <w:rPr>
          <w:i/>
        </w:rPr>
        <w:t>insert proceeds of crime authority</w:t>
      </w:r>
      <w:r w:rsidR="00E46F67" w:rsidRPr="00014F34">
        <w:t>]</w:t>
      </w:r>
      <w:r w:rsidRPr="00014F34">
        <w:t>, to apply for the registration of the attached order.</w:t>
      </w:r>
    </w:p>
    <w:p w:rsidR="00A41AE9" w:rsidRPr="00014F34" w:rsidRDefault="00A41AE9" w:rsidP="00A41AE9"/>
    <w:p w:rsidR="00A41AE9" w:rsidRPr="00014F34" w:rsidRDefault="00A41AE9" w:rsidP="00860060">
      <w:r w:rsidRPr="00014F34">
        <w:t>Dated</w:t>
      </w:r>
    </w:p>
    <w:p w:rsidR="00860060" w:rsidRPr="00014F34" w:rsidRDefault="00860060" w:rsidP="00860060"/>
    <w:p w:rsidR="00290E04" w:rsidRPr="00014F34" w:rsidRDefault="00290E04" w:rsidP="00860060"/>
    <w:p w:rsidR="00A41AE9" w:rsidRPr="00014F34" w:rsidRDefault="00A41AE9" w:rsidP="00860060">
      <w:r w:rsidRPr="00014F34">
        <w:t>Attorney</w:t>
      </w:r>
      <w:r w:rsidR="00014F34">
        <w:noBreakHyphen/>
      </w:r>
      <w:r w:rsidRPr="00014F34">
        <w:t>General</w:t>
      </w:r>
    </w:p>
    <w:p w:rsidR="004A4901" w:rsidRPr="00014F34" w:rsidRDefault="004A4901" w:rsidP="004A4901">
      <w:pPr>
        <w:pStyle w:val="ActHead9"/>
      </w:pPr>
      <w:bookmarkStart w:id="10" w:name="_Toc522175536"/>
      <w:r w:rsidRPr="00014F34">
        <w:t>International War Crimes Tribunals Regulations</w:t>
      </w:r>
      <w:r w:rsidR="00014F34" w:rsidRPr="00014F34">
        <w:t> </w:t>
      </w:r>
      <w:r w:rsidRPr="00014F34">
        <w:t>1995</w:t>
      </w:r>
      <w:bookmarkEnd w:id="10"/>
    </w:p>
    <w:p w:rsidR="00A31854" w:rsidRPr="00014F34" w:rsidRDefault="00716197" w:rsidP="00A31854">
      <w:pPr>
        <w:pStyle w:val="ItemHead"/>
      </w:pPr>
      <w:r w:rsidRPr="00014F34">
        <w:t>2</w:t>
      </w:r>
      <w:r w:rsidR="00A31854" w:rsidRPr="00014F34">
        <w:t xml:space="preserve">  Paragraph 6(1)(a)</w:t>
      </w:r>
    </w:p>
    <w:p w:rsidR="00A31854" w:rsidRPr="00014F34" w:rsidRDefault="00A31854" w:rsidP="00A31854">
      <w:pPr>
        <w:pStyle w:val="Item"/>
      </w:pPr>
      <w:r w:rsidRPr="00014F34">
        <w:t>Repeal the paragraph, substitute:</w:t>
      </w:r>
    </w:p>
    <w:p w:rsidR="00A31854" w:rsidRPr="00014F34" w:rsidRDefault="00A31854" w:rsidP="00A31854">
      <w:pPr>
        <w:pStyle w:val="paragraph"/>
      </w:pPr>
      <w:r w:rsidRPr="00014F34">
        <w:tab/>
        <w:t>(a)</w:t>
      </w:r>
      <w:r w:rsidRPr="00014F34">
        <w:tab/>
        <w:t>to attend as a witness before a magistrate in connection with the performance by the magistrate of a function under the Act; and</w:t>
      </w:r>
    </w:p>
    <w:p w:rsidR="004A4901" w:rsidRPr="00014F34" w:rsidRDefault="00716197" w:rsidP="00B82341">
      <w:pPr>
        <w:pStyle w:val="ItemHead"/>
      </w:pPr>
      <w:r w:rsidRPr="00014F34">
        <w:t>3</w:t>
      </w:r>
      <w:r w:rsidR="00B82341" w:rsidRPr="00014F34">
        <w:t xml:space="preserve">  Paragraph 6(1)</w:t>
      </w:r>
      <w:r w:rsidR="00A54FF2" w:rsidRPr="00014F34">
        <w:t>(b)</w:t>
      </w:r>
    </w:p>
    <w:p w:rsidR="00B82341" w:rsidRPr="00014F34" w:rsidRDefault="003903CA" w:rsidP="00B82341">
      <w:pPr>
        <w:pStyle w:val="Item"/>
      </w:pPr>
      <w:r w:rsidRPr="00014F34">
        <w:t>Omit “the magistrate”</w:t>
      </w:r>
      <w:r w:rsidR="00B82341" w:rsidRPr="00014F34">
        <w:t>, substitute “a magistrate”.</w:t>
      </w:r>
    </w:p>
    <w:p w:rsidR="00DA6343" w:rsidRPr="00014F34" w:rsidRDefault="00DA6343" w:rsidP="00DA6343">
      <w:pPr>
        <w:pStyle w:val="ActHead9"/>
      </w:pPr>
      <w:bookmarkStart w:id="11" w:name="_Toc522175537"/>
      <w:r w:rsidRPr="00014F34">
        <w:lastRenderedPageBreak/>
        <w:t>Telecommunications (Interception and Access) Regulations</w:t>
      </w:r>
      <w:r w:rsidR="00014F34" w:rsidRPr="00014F34">
        <w:t> </w:t>
      </w:r>
      <w:r w:rsidRPr="00014F34">
        <w:t>2017</w:t>
      </w:r>
      <w:bookmarkEnd w:id="11"/>
    </w:p>
    <w:p w:rsidR="00324181" w:rsidRPr="00014F34" w:rsidRDefault="00716197" w:rsidP="00324181">
      <w:pPr>
        <w:pStyle w:val="ItemHead"/>
      </w:pPr>
      <w:r w:rsidRPr="00014F34">
        <w:t>4</w:t>
      </w:r>
      <w:r w:rsidR="00324181" w:rsidRPr="00014F34">
        <w:t xml:space="preserve">  Section</w:t>
      </w:r>
      <w:r w:rsidR="00014F34" w:rsidRPr="00014F34">
        <w:t> </w:t>
      </w:r>
      <w:r w:rsidR="00324181" w:rsidRPr="00014F34">
        <w:t>9</w:t>
      </w:r>
    </w:p>
    <w:p w:rsidR="00324181" w:rsidRPr="00014F34" w:rsidRDefault="00324181" w:rsidP="00324181">
      <w:pPr>
        <w:pStyle w:val="Item"/>
      </w:pPr>
      <w:r w:rsidRPr="00014F34">
        <w:t>Repeal the section, substitute:</w:t>
      </w:r>
    </w:p>
    <w:p w:rsidR="00324181" w:rsidRPr="00014F34" w:rsidRDefault="00324181" w:rsidP="00324181">
      <w:pPr>
        <w:pStyle w:val="ActHead5"/>
      </w:pPr>
      <w:bookmarkStart w:id="12" w:name="_Toc522175538"/>
      <w:r w:rsidRPr="00014F34">
        <w:rPr>
          <w:rStyle w:val="CharSectno"/>
        </w:rPr>
        <w:t>9</w:t>
      </w:r>
      <w:r w:rsidRPr="00014F34">
        <w:t xml:space="preserve">  Stored communications warrant—prescribed form</w:t>
      </w:r>
      <w:bookmarkEnd w:id="12"/>
    </w:p>
    <w:p w:rsidR="00324181" w:rsidRPr="00014F34" w:rsidRDefault="00324181" w:rsidP="00324181">
      <w:pPr>
        <w:pStyle w:val="subsection"/>
      </w:pPr>
      <w:r w:rsidRPr="00014F34">
        <w:tab/>
      </w:r>
      <w:r w:rsidRPr="00014F34">
        <w:tab/>
        <w:t>For the purposes of paragraph</w:t>
      </w:r>
      <w:r w:rsidR="00014F34" w:rsidRPr="00014F34">
        <w:t> </w:t>
      </w:r>
      <w:r w:rsidRPr="00014F34">
        <w:t>118(1)(a) of the Act, the following forms are prescribed:</w:t>
      </w:r>
    </w:p>
    <w:p w:rsidR="00324181" w:rsidRPr="00014F34" w:rsidRDefault="00324181" w:rsidP="00324181">
      <w:pPr>
        <w:pStyle w:val="paragraph"/>
      </w:pPr>
      <w:r w:rsidRPr="00014F34">
        <w:tab/>
        <w:t>(a)</w:t>
      </w:r>
      <w:r w:rsidRPr="00014F34">
        <w:tab/>
        <w:t xml:space="preserve">for a stored communications warrant issued </w:t>
      </w:r>
      <w:r w:rsidR="00531A7A" w:rsidRPr="00014F34">
        <w:t xml:space="preserve">as a result of </w:t>
      </w:r>
      <w:r w:rsidRPr="00014F34">
        <w:t>an application other than an international assistance application—Form 6 in Schedule</w:t>
      </w:r>
      <w:r w:rsidR="00014F34" w:rsidRPr="00014F34">
        <w:t> </w:t>
      </w:r>
      <w:r w:rsidRPr="00014F34">
        <w:t>1;</w:t>
      </w:r>
    </w:p>
    <w:p w:rsidR="00324181" w:rsidRPr="00014F34" w:rsidRDefault="00324181" w:rsidP="00324181">
      <w:pPr>
        <w:pStyle w:val="paragraph"/>
      </w:pPr>
      <w:r w:rsidRPr="00014F34">
        <w:tab/>
        <w:t>(b)</w:t>
      </w:r>
      <w:r w:rsidRPr="00014F34">
        <w:tab/>
        <w:t xml:space="preserve">for a stored communications warrant issued </w:t>
      </w:r>
      <w:r w:rsidR="00531A7A" w:rsidRPr="00014F34">
        <w:t xml:space="preserve">as a result of </w:t>
      </w:r>
      <w:r w:rsidRPr="00014F34">
        <w:t>an international assistance application—Form 6A in Schedule</w:t>
      </w:r>
      <w:r w:rsidR="00014F34" w:rsidRPr="00014F34">
        <w:t> </w:t>
      </w:r>
      <w:r w:rsidR="00981768" w:rsidRPr="00014F34">
        <w:t>1</w:t>
      </w:r>
      <w:r w:rsidRPr="00014F34">
        <w:t>.</w:t>
      </w:r>
    </w:p>
    <w:p w:rsidR="00DA6343" w:rsidRPr="00014F34" w:rsidRDefault="00716197" w:rsidP="00DA6343">
      <w:pPr>
        <w:pStyle w:val="ItemHead"/>
      </w:pPr>
      <w:r w:rsidRPr="00014F34">
        <w:t>5</w:t>
      </w:r>
      <w:r w:rsidR="00DA6343" w:rsidRPr="00014F34">
        <w:t xml:space="preserve">  Schedule</w:t>
      </w:r>
      <w:r w:rsidR="00014F34" w:rsidRPr="00014F34">
        <w:t> </w:t>
      </w:r>
      <w:r w:rsidR="00DA6343" w:rsidRPr="00014F34">
        <w:t>1 (Form 6)</w:t>
      </w:r>
    </w:p>
    <w:p w:rsidR="00DA6343" w:rsidRPr="00014F34" w:rsidRDefault="00DA6343" w:rsidP="00DA6343">
      <w:pPr>
        <w:pStyle w:val="Item"/>
      </w:pPr>
      <w:r w:rsidRPr="00014F34">
        <w:t>Repeal the form, substitute:</w:t>
      </w:r>
    </w:p>
    <w:p w:rsidR="00DA6343" w:rsidRPr="00014F34" w:rsidRDefault="00DA6343" w:rsidP="00DA6343">
      <w:pPr>
        <w:pStyle w:val="ActHead2"/>
      </w:pPr>
      <w:bookmarkStart w:id="13" w:name="_Toc522175539"/>
      <w:r w:rsidRPr="00014F34">
        <w:rPr>
          <w:rStyle w:val="CharPartNo"/>
        </w:rPr>
        <w:t>Form 6</w:t>
      </w:r>
      <w:r w:rsidRPr="00014F34">
        <w:t>—</w:t>
      </w:r>
      <w:r w:rsidRPr="00014F34">
        <w:rPr>
          <w:rStyle w:val="CharPartText"/>
        </w:rPr>
        <w:t>Stored communications warrant</w:t>
      </w:r>
      <w:r w:rsidR="00324181" w:rsidRPr="00014F34">
        <w:rPr>
          <w:rStyle w:val="CharPartText"/>
        </w:rPr>
        <w:t>—domestic</w:t>
      </w:r>
      <w:bookmarkEnd w:id="13"/>
    </w:p>
    <w:p w:rsidR="008F7033" w:rsidRPr="00014F34" w:rsidRDefault="008F7033" w:rsidP="008F7033">
      <w:pPr>
        <w:pStyle w:val="Header"/>
      </w:pPr>
      <w:r w:rsidRPr="00014F34">
        <w:rPr>
          <w:rStyle w:val="CharDivNo"/>
        </w:rPr>
        <w:t xml:space="preserve"> </w:t>
      </w:r>
      <w:r w:rsidRPr="00014F34">
        <w:rPr>
          <w:rStyle w:val="CharDivText"/>
        </w:rPr>
        <w:t xml:space="preserve"> </w:t>
      </w:r>
    </w:p>
    <w:p w:rsidR="00DA6343" w:rsidRPr="00014F34" w:rsidRDefault="00DA6343" w:rsidP="00DA6343">
      <w:r w:rsidRPr="00014F34">
        <w:t>Commonwealth of Australia</w:t>
      </w:r>
    </w:p>
    <w:p w:rsidR="00DA6343" w:rsidRPr="00014F34" w:rsidRDefault="00DA6343" w:rsidP="008F7033">
      <w:pPr>
        <w:spacing w:before="180" w:line="240" w:lineRule="auto"/>
      </w:pPr>
      <w:r w:rsidRPr="00014F34">
        <w:rPr>
          <w:i/>
        </w:rPr>
        <w:t>Telecommunications (Interception and Access) Act 1979</w:t>
      </w:r>
    </w:p>
    <w:p w:rsidR="00DA6343" w:rsidRPr="00014F34" w:rsidRDefault="00DA6343" w:rsidP="00DA6343">
      <w:r w:rsidRPr="00014F34">
        <w:t>STORED COMMUNICATIONS WARRANT</w:t>
      </w:r>
    </w:p>
    <w:p w:rsidR="00DA6343" w:rsidRPr="00014F34" w:rsidRDefault="00DA6343" w:rsidP="00DA6343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58"/>
        <w:gridCol w:w="5771"/>
      </w:tblGrid>
      <w:tr w:rsidR="00DA6343" w:rsidRPr="00014F34" w:rsidTr="002824A5">
        <w:tc>
          <w:tcPr>
            <w:tcW w:w="161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A6343" w:rsidRPr="00014F34" w:rsidRDefault="00DA6343" w:rsidP="002824A5">
            <w:pPr>
              <w:pStyle w:val="Tabletext"/>
              <w:rPr>
                <w:b/>
                <w:i/>
              </w:rPr>
            </w:pPr>
            <w:r w:rsidRPr="00014F34">
              <w:rPr>
                <w:b/>
                <w:i/>
              </w:rPr>
              <w:t>Person in respect of whom warrant is issued</w:t>
            </w:r>
          </w:p>
        </w:tc>
        <w:tc>
          <w:tcPr>
            <w:tcW w:w="338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A6343" w:rsidRPr="00014F34" w:rsidRDefault="00DA6343" w:rsidP="002824A5">
            <w:pPr>
              <w:pStyle w:val="Tabletext"/>
            </w:pPr>
            <w:r w:rsidRPr="00014F34">
              <w:t>[</w:t>
            </w:r>
            <w:r w:rsidRPr="00014F34">
              <w:rPr>
                <w:i/>
              </w:rPr>
              <w:t>full known name, other known names, other known identifying information (e.g. date of birth)</w:t>
            </w:r>
            <w:r w:rsidRPr="00014F34">
              <w:t>]</w:t>
            </w:r>
          </w:p>
        </w:tc>
      </w:tr>
      <w:tr w:rsidR="00DA6343" w:rsidRPr="00014F34" w:rsidTr="002824A5">
        <w:tc>
          <w:tcPr>
            <w:tcW w:w="16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6343" w:rsidRPr="00014F34" w:rsidRDefault="00DA6343" w:rsidP="002824A5">
            <w:pPr>
              <w:pStyle w:val="Tabletext"/>
              <w:rPr>
                <w:b/>
                <w:i/>
              </w:rPr>
            </w:pPr>
            <w:r w:rsidRPr="00014F34">
              <w:rPr>
                <w:b/>
                <w:i/>
              </w:rPr>
              <w:t>Applicant criminal law</w:t>
            </w:r>
            <w:r w:rsidR="00014F34">
              <w:rPr>
                <w:b/>
                <w:i/>
              </w:rPr>
              <w:noBreakHyphen/>
            </w:r>
            <w:r w:rsidRPr="00014F34">
              <w:rPr>
                <w:b/>
                <w:i/>
              </w:rPr>
              <w:t>enforcement agency</w:t>
            </w:r>
          </w:p>
        </w:tc>
        <w:tc>
          <w:tcPr>
            <w:tcW w:w="3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6343" w:rsidRPr="00014F34" w:rsidRDefault="00DA6343" w:rsidP="002824A5">
            <w:pPr>
              <w:pStyle w:val="Tabletext"/>
            </w:pPr>
            <w:r w:rsidRPr="00014F34">
              <w:t>[</w:t>
            </w:r>
            <w:r w:rsidRPr="00014F34">
              <w:rPr>
                <w:i/>
              </w:rPr>
              <w:t>name</w:t>
            </w:r>
            <w:r w:rsidRPr="00014F34">
              <w:t>]</w:t>
            </w:r>
          </w:p>
        </w:tc>
      </w:tr>
      <w:tr w:rsidR="00DA6343" w:rsidRPr="00014F34" w:rsidTr="002824A5">
        <w:tc>
          <w:tcPr>
            <w:tcW w:w="1617" w:type="pct"/>
            <w:tcBorders>
              <w:bottom w:val="nil"/>
            </w:tcBorders>
            <w:shd w:val="clear" w:color="auto" w:fill="auto"/>
          </w:tcPr>
          <w:p w:rsidR="00DA6343" w:rsidRPr="00014F34" w:rsidRDefault="00DA6343" w:rsidP="002824A5">
            <w:pPr>
              <w:pStyle w:val="Tabletext"/>
              <w:rPr>
                <w:b/>
                <w:i/>
              </w:rPr>
            </w:pPr>
            <w:r w:rsidRPr="00014F34">
              <w:rPr>
                <w:b/>
                <w:i/>
              </w:rPr>
              <w:t>Person making application on behalf of applicant criminal law</w:t>
            </w:r>
            <w:r w:rsidR="00014F34">
              <w:rPr>
                <w:b/>
                <w:i/>
              </w:rPr>
              <w:noBreakHyphen/>
            </w:r>
            <w:r w:rsidRPr="00014F34">
              <w:rPr>
                <w:b/>
                <w:i/>
              </w:rPr>
              <w:t>enforcement agency</w:t>
            </w:r>
          </w:p>
        </w:tc>
        <w:tc>
          <w:tcPr>
            <w:tcW w:w="3383" w:type="pct"/>
            <w:tcBorders>
              <w:bottom w:val="nil"/>
            </w:tcBorders>
            <w:shd w:val="clear" w:color="auto" w:fill="auto"/>
          </w:tcPr>
          <w:p w:rsidR="00DA6343" w:rsidRPr="00014F34" w:rsidRDefault="00DA6343" w:rsidP="002824A5">
            <w:pPr>
              <w:pStyle w:val="Tabletext"/>
            </w:pPr>
            <w:r w:rsidRPr="00014F34">
              <w:t>[</w:t>
            </w:r>
            <w:r w:rsidRPr="00014F34">
              <w:rPr>
                <w:i/>
              </w:rPr>
              <w:t>full name</w:t>
            </w:r>
            <w:r w:rsidRPr="00014F34">
              <w:t>]</w:t>
            </w:r>
          </w:p>
        </w:tc>
      </w:tr>
    </w:tbl>
    <w:p w:rsidR="00DA6343" w:rsidRPr="00014F34" w:rsidRDefault="00DA6343" w:rsidP="00DA6343">
      <w:pPr>
        <w:pStyle w:val="notemargin"/>
      </w:pPr>
      <w:r w:rsidRPr="00014F34">
        <w:t>Note:</w:t>
      </w:r>
      <w:r w:rsidRPr="00014F34">
        <w:tab/>
        <w:t>See subsections</w:t>
      </w:r>
      <w:r w:rsidR="00014F34" w:rsidRPr="00014F34">
        <w:t> </w:t>
      </w:r>
      <w:r w:rsidRPr="00014F34">
        <w:t>119(4) and (5) of the Act in relation to issuing a further warrant in respect of a person in respect of whom a previous warrant was issued.</w:t>
      </w:r>
    </w:p>
    <w:p w:rsidR="00DA6343" w:rsidRPr="00014F34" w:rsidRDefault="00DA6343" w:rsidP="00DA6343">
      <w:pPr>
        <w:pStyle w:val="Tabletext"/>
      </w:pPr>
    </w:p>
    <w:p w:rsidR="00DA6343" w:rsidRPr="00014F34" w:rsidRDefault="00DA6343" w:rsidP="001657B4">
      <w:pPr>
        <w:spacing w:before="180"/>
      </w:pPr>
      <w:r w:rsidRPr="00014F34">
        <w:t>1  Authorisation</w:t>
      </w:r>
    </w:p>
    <w:p w:rsidR="00DA6343" w:rsidRPr="00014F34" w:rsidRDefault="00DA6343" w:rsidP="00DA6343">
      <w:pPr>
        <w:pStyle w:val="subsection"/>
      </w:pPr>
      <w:r w:rsidRPr="00014F34">
        <w:tab/>
        <w:t>(1)</w:t>
      </w:r>
      <w:r w:rsidRPr="00014F34">
        <w:tab/>
        <w:t>I, [</w:t>
      </w:r>
      <w:r w:rsidRPr="00014F34">
        <w:rPr>
          <w:i/>
        </w:rPr>
        <w:t>name</w:t>
      </w:r>
      <w:r w:rsidRPr="00014F34">
        <w:t xml:space="preserve">], an issuing authority within the meaning of the </w:t>
      </w:r>
      <w:r w:rsidRPr="00014F34">
        <w:rPr>
          <w:i/>
        </w:rPr>
        <w:t>Telecommunications (Interception and Access) Act 1979</w:t>
      </w:r>
      <w:r w:rsidRPr="00014F34">
        <w:t xml:space="preserve"> (the </w:t>
      </w:r>
      <w:r w:rsidRPr="00014F34">
        <w:rPr>
          <w:b/>
        </w:rPr>
        <w:t>Act</w:t>
      </w:r>
      <w:r w:rsidRPr="00014F34">
        <w:t>), acting under section</w:t>
      </w:r>
      <w:r w:rsidR="00014F34" w:rsidRPr="00014F34">
        <w:t> </w:t>
      </w:r>
      <w:r w:rsidRPr="00014F34">
        <w:t>116 of the Act, authorise the accessing of any stored communication:</w:t>
      </w:r>
    </w:p>
    <w:p w:rsidR="00DA6343" w:rsidRPr="00014F34" w:rsidRDefault="00DA6343" w:rsidP="00DA6343">
      <w:pPr>
        <w:pStyle w:val="paragraph"/>
      </w:pPr>
      <w:r w:rsidRPr="00014F34">
        <w:tab/>
        <w:t>(a)</w:t>
      </w:r>
      <w:r w:rsidRPr="00014F34">
        <w:tab/>
        <w:t>that was made by the person mentioned above, or that another person has made and for which the intended recipient is the person mentioned above; and</w:t>
      </w:r>
    </w:p>
    <w:p w:rsidR="00DA6343" w:rsidRPr="00014F34" w:rsidRDefault="00DA6343" w:rsidP="00DA6343">
      <w:pPr>
        <w:pStyle w:val="paragraph"/>
      </w:pPr>
      <w:r w:rsidRPr="00014F34">
        <w:tab/>
        <w:t>(b)</w:t>
      </w:r>
      <w:r w:rsidRPr="00014F34">
        <w:tab/>
        <w:t>that becomes, or became, a stored communication before the warrant is first executed in relation to the carrier that holds the communication.</w:t>
      </w:r>
    </w:p>
    <w:p w:rsidR="00DA6343" w:rsidRPr="00014F34" w:rsidRDefault="00DA6343" w:rsidP="00DA6343">
      <w:pPr>
        <w:pStyle w:val="subsection"/>
      </w:pPr>
      <w:r w:rsidRPr="00014F34">
        <w:tab/>
        <w:t>(2)</w:t>
      </w:r>
      <w:r w:rsidRPr="00014F34">
        <w:tab/>
        <w:t xml:space="preserve">I am satisfied, on the basis of the information given to me </w:t>
      </w:r>
      <w:r w:rsidR="005F06EB" w:rsidRPr="00014F34">
        <w:t>under Part</w:t>
      </w:r>
      <w:r w:rsidR="00014F34" w:rsidRPr="00014F34">
        <w:t> </w:t>
      </w:r>
      <w:r w:rsidR="005F06EB" w:rsidRPr="00014F34">
        <w:t>3</w:t>
      </w:r>
      <w:r w:rsidR="00014F34">
        <w:noBreakHyphen/>
      </w:r>
      <w:r w:rsidR="005F06EB" w:rsidRPr="00014F34">
        <w:t>3 of the Act in connection with the application for this warrant</w:t>
      </w:r>
      <w:r w:rsidRPr="00014F34">
        <w:t>, that:</w:t>
      </w:r>
    </w:p>
    <w:p w:rsidR="00DA6343" w:rsidRPr="00014F34" w:rsidRDefault="00DA6343" w:rsidP="00DA6343">
      <w:pPr>
        <w:pStyle w:val="paragraph"/>
      </w:pPr>
      <w:r w:rsidRPr="00014F34">
        <w:tab/>
        <w:t>(a)</w:t>
      </w:r>
      <w:r w:rsidRPr="00014F34">
        <w:tab/>
        <w:t>Division</w:t>
      </w:r>
      <w:r w:rsidR="00014F34" w:rsidRPr="00014F34">
        <w:t> </w:t>
      </w:r>
      <w:r w:rsidRPr="00014F34">
        <w:t>1 of Part</w:t>
      </w:r>
      <w:r w:rsidR="00014F34" w:rsidRPr="00014F34">
        <w:t> </w:t>
      </w:r>
      <w:r w:rsidRPr="00014F34">
        <w:t>3</w:t>
      </w:r>
      <w:r w:rsidR="00014F34">
        <w:noBreakHyphen/>
      </w:r>
      <w:r w:rsidRPr="00014F34">
        <w:t>3 of the Act has been complied with in relation to the application for this warrant; and</w:t>
      </w:r>
    </w:p>
    <w:p w:rsidR="00DA6343" w:rsidRPr="00014F34" w:rsidRDefault="00DA6343" w:rsidP="00DA6343">
      <w:pPr>
        <w:pStyle w:val="paragraph"/>
      </w:pPr>
      <w:r w:rsidRPr="00014F34">
        <w:lastRenderedPageBreak/>
        <w:tab/>
      </w:r>
      <w:r w:rsidR="00014F34" w:rsidRPr="00014F34">
        <w:rPr>
          <w:position w:val="6"/>
          <w:sz w:val="16"/>
        </w:rPr>
        <w:t>*</w:t>
      </w:r>
      <w:r w:rsidRPr="00014F34">
        <w:t>(b)</w:t>
      </w:r>
      <w:r w:rsidRPr="00014F34">
        <w:tab/>
        <w:t>because of urgent circumstances, it was necessary to make the application by telephone; and</w:t>
      </w:r>
    </w:p>
    <w:p w:rsidR="00DA6343" w:rsidRPr="00014F34" w:rsidRDefault="00DA6343" w:rsidP="00DA6343">
      <w:pPr>
        <w:pStyle w:val="paragraph"/>
      </w:pPr>
      <w:r w:rsidRPr="00014F34">
        <w:tab/>
        <w:t>(c)</w:t>
      </w:r>
      <w:r w:rsidRPr="00014F34">
        <w:tab/>
        <w:t xml:space="preserve">there are reasonable grounds for suspecting that </w:t>
      </w:r>
      <w:r w:rsidR="00014F34" w:rsidRPr="00014F34">
        <w:rPr>
          <w:position w:val="6"/>
          <w:sz w:val="16"/>
        </w:rPr>
        <w:t>*</w:t>
      </w:r>
      <w:r w:rsidRPr="00014F34">
        <w:t>a particular carrier holds/</w:t>
      </w:r>
      <w:r w:rsidR="00014F34" w:rsidRPr="00014F34">
        <w:rPr>
          <w:position w:val="6"/>
          <w:sz w:val="16"/>
        </w:rPr>
        <w:t>*</w:t>
      </w:r>
      <w:r w:rsidRPr="00014F34">
        <w:t>particular carriers hold stored communications:</w:t>
      </w:r>
    </w:p>
    <w:p w:rsidR="00DA6343" w:rsidRPr="00014F34" w:rsidRDefault="00DA6343" w:rsidP="00DA6343">
      <w:pPr>
        <w:pStyle w:val="paragraphsub"/>
      </w:pPr>
      <w:r w:rsidRPr="00014F34">
        <w:tab/>
        <w:t>(</w:t>
      </w:r>
      <w:proofErr w:type="spellStart"/>
      <w:r w:rsidRPr="00014F34">
        <w:t>i</w:t>
      </w:r>
      <w:proofErr w:type="spellEnd"/>
      <w:r w:rsidRPr="00014F34">
        <w:t>)</w:t>
      </w:r>
      <w:r w:rsidRPr="00014F34">
        <w:tab/>
        <w:t>that the person mentioned above has made; or</w:t>
      </w:r>
    </w:p>
    <w:p w:rsidR="00DA6343" w:rsidRPr="00014F34" w:rsidRDefault="00DA6343" w:rsidP="00DA6343">
      <w:pPr>
        <w:pStyle w:val="paragraphsub"/>
      </w:pPr>
      <w:r w:rsidRPr="00014F34">
        <w:tab/>
        <w:t>(ii)</w:t>
      </w:r>
      <w:r w:rsidRPr="00014F34">
        <w:tab/>
        <w:t>that another person has made and for which the person mentioned above is the intended recipient; and</w:t>
      </w:r>
    </w:p>
    <w:p w:rsidR="00DA6343" w:rsidRPr="00014F34" w:rsidRDefault="00DA6343" w:rsidP="00DA6343">
      <w:pPr>
        <w:pStyle w:val="paragraph"/>
      </w:pPr>
      <w:r w:rsidRPr="00014F34">
        <w:tab/>
        <w:t>(d)</w:t>
      </w:r>
      <w:r w:rsidRPr="00014F34">
        <w:tab/>
        <w:t>information that would be likely to be obtained by accessing those stored communications under a stored communications warrant would be likely to assist in connection with the investigation by the applicant criminal law</w:t>
      </w:r>
      <w:r w:rsidR="00014F34">
        <w:noBreakHyphen/>
      </w:r>
      <w:r w:rsidRPr="00014F34">
        <w:t xml:space="preserve">enforcement agency of the following </w:t>
      </w:r>
      <w:r w:rsidR="00014F34" w:rsidRPr="00014F34">
        <w:rPr>
          <w:position w:val="6"/>
          <w:sz w:val="16"/>
        </w:rPr>
        <w:t>*</w:t>
      </w:r>
      <w:r w:rsidRPr="00014F34">
        <w:t>serious contravention/</w:t>
      </w:r>
      <w:r w:rsidR="00014F34" w:rsidRPr="00014F34">
        <w:rPr>
          <w:position w:val="6"/>
          <w:sz w:val="16"/>
        </w:rPr>
        <w:t>*</w:t>
      </w:r>
      <w:r w:rsidR="006874F7" w:rsidRPr="00014F34">
        <w:t>serious c</w:t>
      </w:r>
      <w:r w:rsidRPr="00014F34">
        <w:t>ontraventions in which the person mentioned above is involved:</w:t>
      </w:r>
    </w:p>
    <w:p w:rsidR="00DA6343" w:rsidRPr="00014F34" w:rsidRDefault="00DA6343" w:rsidP="00DA6343">
      <w:pPr>
        <w:pStyle w:val="paragraph"/>
      </w:pPr>
      <w:r w:rsidRPr="00014F34">
        <w:tab/>
      </w:r>
      <w:r w:rsidRPr="00014F34">
        <w:tab/>
        <w:t>[</w:t>
      </w:r>
      <w:r w:rsidRPr="00014F34">
        <w:rPr>
          <w:i/>
        </w:rPr>
        <w:t xml:space="preserve">short particulars of each </w:t>
      </w:r>
      <w:r w:rsidR="002458AB" w:rsidRPr="00014F34">
        <w:rPr>
          <w:i/>
        </w:rPr>
        <w:t xml:space="preserve">serious </w:t>
      </w:r>
      <w:r w:rsidRPr="00014F34">
        <w:rPr>
          <w:i/>
        </w:rPr>
        <w:t>contravention</w:t>
      </w:r>
      <w:r w:rsidRPr="00014F34">
        <w:t>]; and</w:t>
      </w:r>
    </w:p>
    <w:p w:rsidR="00306993" w:rsidRPr="00014F34" w:rsidRDefault="00E2676B" w:rsidP="00E2676B">
      <w:pPr>
        <w:pStyle w:val="paragraph"/>
      </w:pPr>
      <w:r w:rsidRPr="00014F34">
        <w:tab/>
      </w:r>
      <w:r w:rsidR="00014F34" w:rsidRPr="00014F34">
        <w:rPr>
          <w:position w:val="6"/>
          <w:sz w:val="16"/>
        </w:rPr>
        <w:t>*</w:t>
      </w:r>
      <w:r w:rsidRPr="00014F34">
        <w:t>(e)</w:t>
      </w:r>
      <w:r w:rsidRPr="00014F34">
        <w:tab/>
        <w:t xml:space="preserve">the person mentioned above is </w:t>
      </w:r>
      <w:r w:rsidR="00306993" w:rsidRPr="00014F34">
        <w:t>a victim of a serious contravention and:</w:t>
      </w:r>
    </w:p>
    <w:p w:rsidR="00306993" w:rsidRPr="00014F34" w:rsidRDefault="00306993" w:rsidP="00306993">
      <w:pPr>
        <w:pStyle w:val="paragraphsub"/>
      </w:pPr>
      <w:r w:rsidRPr="00014F34">
        <w:tab/>
        <w:t>(</w:t>
      </w:r>
      <w:proofErr w:type="spellStart"/>
      <w:r w:rsidRPr="00014F34">
        <w:t>i</w:t>
      </w:r>
      <w:proofErr w:type="spellEnd"/>
      <w:r w:rsidRPr="00014F34">
        <w:t>)</w:t>
      </w:r>
      <w:r w:rsidRPr="00014F34">
        <w:tab/>
        <w:t xml:space="preserve">the person is </w:t>
      </w:r>
      <w:r w:rsidR="00E2676B" w:rsidRPr="00014F34">
        <w:t>unable to consent</w:t>
      </w:r>
      <w:r w:rsidRPr="00014F34">
        <w:t>;</w:t>
      </w:r>
      <w:r w:rsidR="00E2676B" w:rsidRPr="00014F34">
        <w:t xml:space="preserve"> or</w:t>
      </w:r>
    </w:p>
    <w:p w:rsidR="00306993" w:rsidRPr="00014F34" w:rsidRDefault="00306993" w:rsidP="00306993">
      <w:pPr>
        <w:pStyle w:val="paragraphsub"/>
      </w:pPr>
      <w:r w:rsidRPr="00014F34">
        <w:tab/>
        <w:t>(ii)</w:t>
      </w:r>
      <w:r w:rsidRPr="00014F34">
        <w:tab/>
      </w:r>
      <w:r w:rsidR="00E2676B" w:rsidRPr="00014F34">
        <w:t>it is impracticable for the person</w:t>
      </w:r>
      <w:r w:rsidR="002458AB" w:rsidRPr="00014F34">
        <w:t xml:space="preserve"> </w:t>
      </w:r>
      <w:r w:rsidR="00E2676B" w:rsidRPr="00014F34">
        <w:t>to consent</w:t>
      </w:r>
      <w:r w:rsidRPr="00014F34">
        <w:t>;</w:t>
      </w:r>
    </w:p>
    <w:p w:rsidR="009F651D" w:rsidRPr="00014F34" w:rsidRDefault="00306993" w:rsidP="00306993">
      <w:pPr>
        <w:pStyle w:val="paragraph"/>
      </w:pPr>
      <w:r w:rsidRPr="00014F34">
        <w:tab/>
      </w:r>
      <w:r w:rsidRPr="00014F34">
        <w:tab/>
      </w:r>
      <w:r w:rsidR="00E2676B" w:rsidRPr="00014F34">
        <w:t>to those stored communications being accessed; and</w:t>
      </w:r>
    </w:p>
    <w:p w:rsidR="00DA6343" w:rsidRPr="00014F34" w:rsidRDefault="00DA6343" w:rsidP="00DA6343">
      <w:pPr>
        <w:pStyle w:val="paragraph"/>
      </w:pPr>
      <w:r w:rsidRPr="00014F34">
        <w:tab/>
        <w:t>(</w:t>
      </w:r>
      <w:r w:rsidR="00306993" w:rsidRPr="00014F34">
        <w:t>f</w:t>
      </w:r>
      <w:r w:rsidRPr="00014F34">
        <w:t>)</w:t>
      </w:r>
      <w:r w:rsidRPr="00014F34">
        <w:tab/>
        <w:t>the warrant should be issued having regard to the following matters only:</w:t>
      </w:r>
    </w:p>
    <w:p w:rsidR="00DA6343" w:rsidRPr="00014F34" w:rsidRDefault="00DA6343" w:rsidP="00DA6343">
      <w:pPr>
        <w:pStyle w:val="paragraphsub"/>
      </w:pPr>
      <w:r w:rsidRPr="00014F34">
        <w:tab/>
        <w:t>(</w:t>
      </w:r>
      <w:proofErr w:type="spellStart"/>
      <w:r w:rsidRPr="00014F34">
        <w:t>i</w:t>
      </w:r>
      <w:proofErr w:type="spellEnd"/>
      <w:r w:rsidRPr="00014F34">
        <w:t>)</w:t>
      </w:r>
      <w:r w:rsidRPr="00014F34">
        <w:tab/>
        <w:t>how much the privacy of any person or persons would be likely to be interfered with by accessing those stored communications under a stored communications warrant;</w:t>
      </w:r>
    </w:p>
    <w:p w:rsidR="00DA6343" w:rsidRPr="00014F34" w:rsidRDefault="00DA6343" w:rsidP="00DA6343">
      <w:pPr>
        <w:pStyle w:val="paragraphsub"/>
      </w:pPr>
      <w:r w:rsidRPr="00014F34">
        <w:tab/>
        <w:t>(ii)</w:t>
      </w:r>
      <w:r w:rsidRPr="00014F34">
        <w:tab/>
        <w:t>the gravity of the conduct constituting each serious contravention;</w:t>
      </w:r>
    </w:p>
    <w:p w:rsidR="00DA6343" w:rsidRPr="00014F34" w:rsidRDefault="00DA6343" w:rsidP="00DA6343">
      <w:pPr>
        <w:pStyle w:val="paragraphsub"/>
      </w:pPr>
      <w:r w:rsidRPr="00014F34">
        <w:tab/>
        <w:t>(iii)</w:t>
      </w:r>
      <w:r w:rsidRPr="00014F34">
        <w:tab/>
        <w:t xml:space="preserve">how much the information referred to in </w:t>
      </w:r>
      <w:r w:rsidR="00014F34" w:rsidRPr="00014F34">
        <w:t>paragraph (</w:t>
      </w:r>
      <w:r w:rsidRPr="00014F34">
        <w:t>d) would be likely to assist in connection with the investigation by the applicant criminal law</w:t>
      </w:r>
      <w:r w:rsidR="00014F34">
        <w:noBreakHyphen/>
      </w:r>
      <w:r w:rsidRPr="00014F34">
        <w:t>enforcement agency of each serious contravention;</w:t>
      </w:r>
    </w:p>
    <w:p w:rsidR="00DA6343" w:rsidRPr="00014F34" w:rsidRDefault="00DA6343" w:rsidP="00DA6343">
      <w:pPr>
        <w:pStyle w:val="paragraphsub"/>
      </w:pPr>
      <w:r w:rsidRPr="00014F34">
        <w:tab/>
        <w:t>(iv)</w:t>
      </w:r>
      <w:r w:rsidRPr="00014F34">
        <w:tab/>
        <w:t>to what extent the methods of investigating each serious contravention that do not involve the use of a stored communications warrant in relation to the person mentioned above have been used by, or are available to, the applicant criminal law</w:t>
      </w:r>
      <w:r w:rsidR="00014F34">
        <w:noBreakHyphen/>
      </w:r>
      <w:r w:rsidRPr="00014F34">
        <w:t>enforcement agency;</w:t>
      </w:r>
    </w:p>
    <w:p w:rsidR="00DA6343" w:rsidRPr="00014F34" w:rsidRDefault="00DA6343" w:rsidP="00DA6343">
      <w:pPr>
        <w:pStyle w:val="paragraphsub"/>
      </w:pPr>
      <w:r w:rsidRPr="00014F34">
        <w:tab/>
        <w:t>(v)</w:t>
      </w:r>
      <w:r w:rsidRPr="00014F34">
        <w:tab/>
        <w:t>how much the use of such methods would be likely to assist in connection with the investigation by the applicant criminal law</w:t>
      </w:r>
      <w:r w:rsidR="00014F34">
        <w:noBreakHyphen/>
      </w:r>
      <w:r w:rsidRPr="00014F34">
        <w:t>enforcement agency of each serious contravention;</w:t>
      </w:r>
    </w:p>
    <w:p w:rsidR="00DA6343" w:rsidRPr="00014F34" w:rsidRDefault="00DA6343" w:rsidP="00DA6343">
      <w:pPr>
        <w:pStyle w:val="paragraphsub"/>
      </w:pPr>
      <w:r w:rsidRPr="00014F34">
        <w:tab/>
        <w:t>(vi)</w:t>
      </w:r>
      <w:r w:rsidRPr="00014F34">
        <w:tab/>
        <w:t>how much the use of such methods would be likely to prejudice the investigation by the applicant criminal law</w:t>
      </w:r>
      <w:r w:rsidR="00014F34">
        <w:noBreakHyphen/>
      </w:r>
      <w:r w:rsidRPr="00014F34">
        <w:t>enforcement agency of each serious contravention, whether because of delay or for any other reason.</w:t>
      </w:r>
    </w:p>
    <w:p w:rsidR="00DA6343" w:rsidRPr="00014F34" w:rsidRDefault="00DA6343" w:rsidP="001657B4">
      <w:pPr>
        <w:spacing w:before="180"/>
      </w:pPr>
      <w:r w:rsidRPr="00014F34">
        <w:t>2  Persons who may exercise this authority</w:t>
      </w:r>
    </w:p>
    <w:p w:rsidR="00DA6343" w:rsidRPr="00014F34" w:rsidRDefault="00DA6343" w:rsidP="00DA6343">
      <w:pPr>
        <w:pStyle w:val="subsection"/>
      </w:pPr>
      <w:r w:rsidRPr="00014F34">
        <w:tab/>
      </w:r>
      <w:r w:rsidRPr="00014F34">
        <w:tab/>
        <w:t>Under section</w:t>
      </w:r>
      <w:r w:rsidR="00014F34" w:rsidRPr="00014F34">
        <w:t> </w:t>
      </w:r>
      <w:r w:rsidRPr="00014F34">
        <w:t>127 of the Act, the authority conferred by this warrant may be exercised by an officer or staff member of the applicant criminal law</w:t>
      </w:r>
      <w:r w:rsidR="00014F34">
        <w:noBreakHyphen/>
      </w:r>
      <w:r w:rsidRPr="00014F34">
        <w:t>enforcement agency, or another criminal law</w:t>
      </w:r>
      <w:r w:rsidR="00014F34">
        <w:noBreakHyphen/>
      </w:r>
      <w:r w:rsidRPr="00014F34">
        <w:t>enforcement agency, in relation to whom an approval under subsection</w:t>
      </w:r>
      <w:r w:rsidR="00014F34" w:rsidRPr="00014F34">
        <w:t> </w:t>
      </w:r>
      <w:r w:rsidRPr="00014F34">
        <w:t>127(2) of the Act is in force in relation to the warrant, or to the class of warrants to which it belongs.</w:t>
      </w:r>
    </w:p>
    <w:p w:rsidR="00DA6343" w:rsidRPr="00014F34" w:rsidRDefault="00DA6343" w:rsidP="001657B4">
      <w:pPr>
        <w:spacing w:before="180"/>
      </w:pPr>
      <w:r w:rsidRPr="00014F34">
        <w:t>3  Duration of warrant</w:t>
      </w:r>
    </w:p>
    <w:p w:rsidR="00DA6343" w:rsidRPr="00014F34" w:rsidRDefault="00DA6343" w:rsidP="00DA6343">
      <w:pPr>
        <w:pStyle w:val="subsection"/>
      </w:pPr>
      <w:r w:rsidRPr="00014F34">
        <w:tab/>
        <w:t>(1)</w:t>
      </w:r>
      <w:r w:rsidRPr="00014F34">
        <w:tab/>
        <w:t>Under section</w:t>
      </w:r>
      <w:r w:rsidR="00014F34" w:rsidRPr="00014F34">
        <w:t> </w:t>
      </w:r>
      <w:r w:rsidRPr="00014F34">
        <w:t>125 of the Act, this warrant comes into force when it is issued.</w:t>
      </w:r>
    </w:p>
    <w:p w:rsidR="00DA6343" w:rsidRPr="00014F34" w:rsidRDefault="00DA6343" w:rsidP="00DA6343">
      <w:pPr>
        <w:pStyle w:val="subsection"/>
      </w:pPr>
      <w:r w:rsidRPr="00014F34">
        <w:rPr>
          <w:position w:val="6"/>
          <w:sz w:val="16"/>
        </w:rPr>
        <w:tab/>
      </w:r>
      <w:r w:rsidR="00014F34" w:rsidRPr="00014F34">
        <w:rPr>
          <w:position w:val="6"/>
          <w:sz w:val="16"/>
        </w:rPr>
        <w:t>*</w:t>
      </w:r>
      <w:r w:rsidRPr="00014F34">
        <w:t>(2)</w:t>
      </w:r>
      <w:r w:rsidRPr="00014F34">
        <w:tab/>
        <w:t>Under subsection</w:t>
      </w:r>
      <w:r w:rsidR="00014F34" w:rsidRPr="00014F34">
        <w:t> </w:t>
      </w:r>
      <w:r w:rsidRPr="00014F34">
        <w:t>119(1) of the Act, this warrant remains in force until the occurrence of the sooner of the following:</w:t>
      </w:r>
    </w:p>
    <w:p w:rsidR="00DA6343" w:rsidRPr="00014F34" w:rsidRDefault="00DA6343" w:rsidP="00DA6343">
      <w:pPr>
        <w:pStyle w:val="paragraph"/>
      </w:pPr>
      <w:r w:rsidRPr="00014F34">
        <w:lastRenderedPageBreak/>
        <w:tab/>
        <w:t>(a)</w:t>
      </w:r>
      <w:r w:rsidRPr="00014F34">
        <w:tab/>
        <w:t>the warrant is first executed;</w:t>
      </w:r>
    </w:p>
    <w:p w:rsidR="00DA6343" w:rsidRPr="00014F34" w:rsidRDefault="00DA6343" w:rsidP="00DA6343">
      <w:pPr>
        <w:pStyle w:val="paragraph"/>
      </w:pPr>
      <w:r w:rsidRPr="00014F34">
        <w:tab/>
        <w:t>(b)</w:t>
      </w:r>
      <w:r w:rsidRPr="00014F34">
        <w:tab/>
        <w:t>the end of the period of 5 days after the day on which it was issued.</w:t>
      </w:r>
    </w:p>
    <w:p w:rsidR="00DA6343" w:rsidRPr="00014F34" w:rsidRDefault="00DA6343" w:rsidP="00DA6343">
      <w:r w:rsidRPr="00014F34">
        <w:t>[</w:t>
      </w:r>
      <w:r w:rsidRPr="00014F34">
        <w:rPr>
          <w:i/>
        </w:rPr>
        <w:t>Complete the above subclause only if the warrant relates to 1 or more telecommunication services that are all operated by the same carrier</w:t>
      </w:r>
      <w:r w:rsidRPr="00014F34">
        <w:t>]</w:t>
      </w:r>
    </w:p>
    <w:p w:rsidR="00DA6343" w:rsidRPr="00014F34" w:rsidRDefault="00DA6343" w:rsidP="00DA6343">
      <w:pPr>
        <w:pStyle w:val="subsection"/>
      </w:pPr>
      <w:r w:rsidRPr="00014F34">
        <w:rPr>
          <w:position w:val="6"/>
          <w:sz w:val="16"/>
          <w:szCs w:val="22"/>
        </w:rPr>
        <w:tab/>
      </w:r>
      <w:r w:rsidR="00014F34" w:rsidRPr="00014F34">
        <w:rPr>
          <w:position w:val="6"/>
          <w:sz w:val="16"/>
          <w:szCs w:val="22"/>
        </w:rPr>
        <w:t>*</w:t>
      </w:r>
      <w:r w:rsidRPr="00014F34">
        <w:rPr>
          <w:szCs w:val="22"/>
        </w:rPr>
        <w:t>(2)</w:t>
      </w:r>
      <w:r w:rsidRPr="00014F34">
        <w:rPr>
          <w:szCs w:val="22"/>
        </w:rPr>
        <w:tab/>
      </w:r>
      <w:r w:rsidRPr="00014F34">
        <w:t>Under subsection</w:t>
      </w:r>
      <w:r w:rsidR="00014F34" w:rsidRPr="00014F34">
        <w:t> </w:t>
      </w:r>
      <w:r w:rsidRPr="00014F34">
        <w:t>119(2) of the Act, this warrant remains in force, to the extent that it relates to a telecommunications service operated by a parti</w:t>
      </w:r>
      <w:r w:rsidRPr="00014F34">
        <w:rPr>
          <w:szCs w:val="22"/>
        </w:rPr>
        <w:t>cular carrier, until the occurrence of the sooner of the following:</w:t>
      </w:r>
    </w:p>
    <w:p w:rsidR="00DA6343" w:rsidRPr="00014F34" w:rsidRDefault="00DA6343" w:rsidP="00DA6343">
      <w:pPr>
        <w:pStyle w:val="paragraph"/>
      </w:pPr>
      <w:r w:rsidRPr="00014F34">
        <w:tab/>
        <w:t>(a)</w:t>
      </w:r>
      <w:r w:rsidRPr="00014F34">
        <w:tab/>
        <w:t>the warrant is first executed in relation to a telecommunications service operated by that particular carrier;</w:t>
      </w:r>
    </w:p>
    <w:p w:rsidR="00DA6343" w:rsidRPr="00014F34" w:rsidRDefault="00DA6343" w:rsidP="00DA6343">
      <w:pPr>
        <w:pStyle w:val="paragraph"/>
      </w:pPr>
      <w:r w:rsidRPr="00014F34">
        <w:tab/>
        <w:t>(b)</w:t>
      </w:r>
      <w:r w:rsidRPr="00014F34">
        <w:tab/>
        <w:t>the end of the period of 5 days after the day on which it was issued.</w:t>
      </w:r>
    </w:p>
    <w:p w:rsidR="00DA6343" w:rsidRPr="00014F34" w:rsidRDefault="00DA6343" w:rsidP="00DA6343">
      <w:pPr>
        <w:spacing w:before="120"/>
        <w:jc w:val="both"/>
        <w:rPr>
          <w:szCs w:val="22"/>
        </w:rPr>
      </w:pPr>
      <w:r w:rsidRPr="00014F34">
        <w:rPr>
          <w:szCs w:val="22"/>
        </w:rPr>
        <w:t>[</w:t>
      </w:r>
      <w:r w:rsidRPr="00014F34">
        <w:rPr>
          <w:i/>
          <w:szCs w:val="22"/>
        </w:rPr>
        <w:t>Complete the above subclause only if the warrant relates to 2 or more telecommunications services that are not all operated by the same carrier</w:t>
      </w:r>
      <w:r w:rsidRPr="00014F34">
        <w:rPr>
          <w:szCs w:val="22"/>
        </w:rPr>
        <w:t>]</w:t>
      </w:r>
    </w:p>
    <w:p w:rsidR="00DA6343" w:rsidRPr="00014F34" w:rsidRDefault="00014F34" w:rsidP="001657B4">
      <w:pPr>
        <w:spacing w:before="180"/>
      </w:pPr>
      <w:r w:rsidRPr="00014F34">
        <w:rPr>
          <w:position w:val="6"/>
          <w:sz w:val="16"/>
        </w:rPr>
        <w:t>*</w:t>
      </w:r>
      <w:r w:rsidR="00DA6343" w:rsidRPr="00014F34">
        <w:t>4  Conditions</w:t>
      </w:r>
    </w:p>
    <w:p w:rsidR="00DA6343" w:rsidRPr="00014F34" w:rsidRDefault="00DA6343" w:rsidP="00DA6343">
      <w:pPr>
        <w:pStyle w:val="subsection"/>
      </w:pPr>
      <w:r w:rsidRPr="00014F34">
        <w:tab/>
      </w:r>
      <w:r w:rsidRPr="00014F34">
        <w:tab/>
        <w:t>The accessing of stored communications under this warrant is subject to the following conditions:</w:t>
      </w:r>
    </w:p>
    <w:p w:rsidR="00DA6343" w:rsidRPr="00014F34" w:rsidRDefault="00DA6343" w:rsidP="00DA6343">
      <w:pPr>
        <w:pStyle w:val="subsection2"/>
      </w:pPr>
      <w:r w:rsidRPr="00014F34">
        <w:t>[</w:t>
      </w:r>
      <w:r w:rsidRPr="00014F34">
        <w:rPr>
          <w:i/>
        </w:rPr>
        <w:t>details of conditions</w:t>
      </w:r>
      <w:r w:rsidRPr="00014F34">
        <w:t>].</w:t>
      </w:r>
    </w:p>
    <w:p w:rsidR="00DA6343" w:rsidRPr="00014F34" w:rsidRDefault="00014F34" w:rsidP="001657B4">
      <w:pPr>
        <w:spacing w:before="180"/>
      </w:pPr>
      <w:r w:rsidRPr="00014F34">
        <w:rPr>
          <w:position w:val="6"/>
          <w:sz w:val="16"/>
        </w:rPr>
        <w:t>*</w:t>
      </w:r>
      <w:r w:rsidR="00DA6343" w:rsidRPr="00014F34">
        <w:t>5  Restrictions</w:t>
      </w:r>
    </w:p>
    <w:p w:rsidR="00DA6343" w:rsidRPr="00014F34" w:rsidRDefault="00DA6343" w:rsidP="00DA6343">
      <w:pPr>
        <w:pStyle w:val="subsection"/>
      </w:pPr>
      <w:r w:rsidRPr="00014F34">
        <w:tab/>
      </w:r>
      <w:r w:rsidRPr="00014F34">
        <w:tab/>
        <w:t>The accessing of stored communications under this warrant is subject to the following restrictions:</w:t>
      </w:r>
    </w:p>
    <w:p w:rsidR="00DA6343" w:rsidRPr="00014F34" w:rsidRDefault="00DA6343" w:rsidP="00DA6343">
      <w:pPr>
        <w:pStyle w:val="subsection2"/>
      </w:pPr>
      <w:r w:rsidRPr="00014F34">
        <w:t>[</w:t>
      </w:r>
      <w:r w:rsidRPr="00014F34">
        <w:rPr>
          <w:i/>
        </w:rPr>
        <w:t>details of restrictions</w:t>
      </w:r>
      <w:r w:rsidRPr="00014F34">
        <w:t>].</w:t>
      </w:r>
    </w:p>
    <w:p w:rsidR="00DA6343" w:rsidRPr="00014F34" w:rsidRDefault="00DA6343" w:rsidP="00DA6343">
      <w:pPr>
        <w:spacing w:before="120"/>
      </w:pPr>
      <w:r w:rsidRPr="00014F34">
        <w:t>Dated</w:t>
      </w:r>
    </w:p>
    <w:p w:rsidR="00DA6343" w:rsidRPr="00014F34" w:rsidRDefault="00DA6343" w:rsidP="00DA6343">
      <w:pPr>
        <w:spacing w:before="720"/>
        <w:jc w:val="right"/>
        <w:rPr>
          <w:szCs w:val="22"/>
        </w:rPr>
      </w:pPr>
      <w:r w:rsidRPr="00014F34">
        <w:rPr>
          <w:szCs w:val="22"/>
        </w:rPr>
        <w:t>……………………..</w:t>
      </w:r>
    </w:p>
    <w:p w:rsidR="00DA6343" w:rsidRPr="00014F34" w:rsidRDefault="00DA6343" w:rsidP="00DA6343">
      <w:pPr>
        <w:jc w:val="right"/>
      </w:pPr>
      <w:r w:rsidRPr="00014F34">
        <w:t>Issuing Authority</w:t>
      </w:r>
    </w:p>
    <w:p w:rsidR="00DA6343" w:rsidRPr="00014F34" w:rsidRDefault="00014F34" w:rsidP="00DA6343">
      <w:pPr>
        <w:spacing w:before="240"/>
      </w:pPr>
      <w:r w:rsidRPr="00014F34">
        <w:rPr>
          <w:position w:val="6"/>
          <w:sz w:val="16"/>
        </w:rPr>
        <w:t>*</w:t>
      </w:r>
      <w:r w:rsidR="00DA6343" w:rsidRPr="00014F34">
        <w:t xml:space="preserve">   Omit if not applicable</w:t>
      </w:r>
    </w:p>
    <w:p w:rsidR="00324181" w:rsidRPr="00014F34" w:rsidRDefault="00324181" w:rsidP="0085100F">
      <w:pPr>
        <w:pStyle w:val="ActHead2"/>
      </w:pPr>
      <w:bookmarkStart w:id="14" w:name="_Toc522175540"/>
      <w:r w:rsidRPr="00014F34">
        <w:rPr>
          <w:rStyle w:val="CharPartNo"/>
        </w:rPr>
        <w:t>Form 6A</w:t>
      </w:r>
      <w:r w:rsidRPr="00014F34">
        <w:t>—</w:t>
      </w:r>
      <w:r w:rsidRPr="00014F34">
        <w:rPr>
          <w:rStyle w:val="CharPartText"/>
        </w:rPr>
        <w:t>Stored communications warrant—international</w:t>
      </w:r>
      <w:bookmarkEnd w:id="14"/>
    </w:p>
    <w:p w:rsidR="00324181" w:rsidRPr="00014F34" w:rsidRDefault="00324181" w:rsidP="00324181">
      <w:pPr>
        <w:pStyle w:val="Header"/>
      </w:pPr>
      <w:r w:rsidRPr="00014F34">
        <w:rPr>
          <w:rStyle w:val="CharDivNo"/>
        </w:rPr>
        <w:t xml:space="preserve"> </w:t>
      </w:r>
      <w:r w:rsidRPr="00014F34">
        <w:rPr>
          <w:rStyle w:val="CharDivText"/>
        </w:rPr>
        <w:t xml:space="preserve"> </w:t>
      </w:r>
    </w:p>
    <w:p w:rsidR="00324181" w:rsidRPr="00014F34" w:rsidRDefault="00324181" w:rsidP="00324181">
      <w:r w:rsidRPr="00014F34">
        <w:t>Commonwealth of Australia</w:t>
      </w:r>
    </w:p>
    <w:p w:rsidR="00324181" w:rsidRPr="00014F34" w:rsidRDefault="00324181" w:rsidP="00324181">
      <w:pPr>
        <w:spacing w:before="180" w:line="240" w:lineRule="auto"/>
      </w:pPr>
      <w:r w:rsidRPr="00014F34">
        <w:rPr>
          <w:i/>
        </w:rPr>
        <w:t>Telecommunications (Interception and Access) Act 1979</w:t>
      </w:r>
    </w:p>
    <w:p w:rsidR="00324181" w:rsidRPr="00014F34" w:rsidRDefault="00324181" w:rsidP="00324181">
      <w:r w:rsidRPr="00014F34">
        <w:t>STORED COMMUNICATIONS WARRANT</w:t>
      </w:r>
    </w:p>
    <w:p w:rsidR="00324181" w:rsidRPr="00014F34" w:rsidRDefault="00324181" w:rsidP="00324181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58"/>
        <w:gridCol w:w="5771"/>
      </w:tblGrid>
      <w:tr w:rsidR="00324181" w:rsidRPr="00014F34" w:rsidTr="00C81E1E">
        <w:tc>
          <w:tcPr>
            <w:tcW w:w="1617" w:type="pct"/>
            <w:shd w:val="clear" w:color="auto" w:fill="auto"/>
          </w:tcPr>
          <w:p w:rsidR="00324181" w:rsidRPr="00014F34" w:rsidRDefault="00324181" w:rsidP="00324181">
            <w:pPr>
              <w:pStyle w:val="Tabletext"/>
              <w:rPr>
                <w:b/>
                <w:i/>
              </w:rPr>
            </w:pPr>
            <w:r w:rsidRPr="00014F34">
              <w:rPr>
                <w:b/>
                <w:i/>
              </w:rPr>
              <w:t>Person in respect of whom warrant is issued</w:t>
            </w:r>
          </w:p>
        </w:tc>
        <w:tc>
          <w:tcPr>
            <w:tcW w:w="3383" w:type="pct"/>
            <w:shd w:val="clear" w:color="auto" w:fill="auto"/>
          </w:tcPr>
          <w:p w:rsidR="00324181" w:rsidRPr="00014F34" w:rsidRDefault="00324181" w:rsidP="00324181">
            <w:pPr>
              <w:pStyle w:val="Tabletext"/>
            </w:pPr>
            <w:r w:rsidRPr="00014F34">
              <w:t>[</w:t>
            </w:r>
            <w:r w:rsidRPr="00014F34">
              <w:rPr>
                <w:i/>
              </w:rPr>
              <w:t>full known name, other known names, other known identifying information (e.g. date of birth)</w:t>
            </w:r>
            <w:r w:rsidRPr="00014F34">
              <w:t>]</w:t>
            </w:r>
          </w:p>
        </w:tc>
      </w:tr>
      <w:tr w:rsidR="00324181" w:rsidRPr="00014F34" w:rsidTr="00C81E1E">
        <w:tc>
          <w:tcPr>
            <w:tcW w:w="1617" w:type="pct"/>
            <w:shd w:val="clear" w:color="auto" w:fill="auto"/>
          </w:tcPr>
          <w:p w:rsidR="00324181" w:rsidRPr="00014F34" w:rsidRDefault="00324181" w:rsidP="00324181">
            <w:pPr>
              <w:pStyle w:val="Tabletext"/>
              <w:rPr>
                <w:b/>
                <w:i/>
              </w:rPr>
            </w:pPr>
            <w:r w:rsidRPr="00014F34">
              <w:rPr>
                <w:b/>
                <w:i/>
              </w:rPr>
              <w:t>Applicant criminal law</w:t>
            </w:r>
            <w:r w:rsidR="00014F34">
              <w:rPr>
                <w:b/>
                <w:i/>
              </w:rPr>
              <w:noBreakHyphen/>
            </w:r>
            <w:r w:rsidRPr="00014F34">
              <w:rPr>
                <w:b/>
                <w:i/>
              </w:rPr>
              <w:t>enforcement agency</w:t>
            </w:r>
          </w:p>
        </w:tc>
        <w:tc>
          <w:tcPr>
            <w:tcW w:w="3383" w:type="pct"/>
            <w:shd w:val="clear" w:color="auto" w:fill="auto"/>
          </w:tcPr>
          <w:p w:rsidR="00324181" w:rsidRPr="00014F34" w:rsidRDefault="00324181" w:rsidP="00324181">
            <w:pPr>
              <w:pStyle w:val="Tabletext"/>
            </w:pPr>
            <w:r w:rsidRPr="00014F34">
              <w:t>[</w:t>
            </w:r>
            <w:r w:rsidRPr="00014F34">
              <w:rPr>
                <w:i/>
              </w:rPr>
              <w:t>name</w:t>
            </w:r>
            <w:r w:rsidRPr="00014F34">
              <w:t>]</w:t>
            </w:r>
          </w:p>
        </w:tc>
      </w:tr>
      <w:tr w:rsidR="00324181" w:rsidRPr="00014F34" w:rsidTr="00C81E1E">
        <w:tc>
          <w:tcPr>
            <w:tcW w:w="1617" w:type="pct"/>
            <w:shd w:val="clear" w:color="auto" w:fill="auto"/>
          </w:tcPr>
          <w:p w:rsidR="00324181" w:rsidRPr="00014F34" w:rsidRDefault="00324181" w:rsidP="00324181">
            <w:pPr>
              <w:pStyle w:val="Tabletext"/>
              <w:rPr>
                <w:b/>
                <w:i/>
              </w:rPr>
            </w:pPr>
            <w:r w:rsidRPr="00014F34">
              <w:rPr>
                <w:b/>
                <w:i/>
              </w:rPr>
              <w:t>Person making application on behalf of applicant criminal law</w:t>
            </w:r>
            <w:r w:rsidR="00014F34">
              <w:rPr>
                <w:b/>
                <w:i/>
              </w:rPr>
              <w:noBreakHyphen/>
            </w:r>
            <w:r w:rsidRPr="00014F34">
              <w:rPr>
                <w:b/>
                <w:i/>
              </w:rPr>
              <w:t>enforcement agency</w:t>
            </w:r>
          </w:p>
        </w:tc>
        <w:tc>
          <w:tcPr>
            <w:tcW w:w="3383" w:type="pct"/>
            <w:shd w:val="clear" w:color="auto" w:fill="auto"/>
          </w:tcPr>
          <w:p w:rsidR="00324181" w:rsidRPr="00014F34" w:rsidRDefault="00324181" w:rsidP="00324181">
            <w:pPr>
              <w:pStyle w:val="Tabletext"/>
            </w:pPr>
            <w:r w:rsidRPr="00014F34">
              <w:t>[</w:t>
            </w:r>
            <w:r w:rsidRPr="00014F34">
              <w:rPr>
                <w:i/>
              </w:rPr>
              <w:t>full name</w:t>
            </w:r>
            <w:r w:rsidRPr="00014F34">
              <w:t>]</w:t>
            </w:r>
          </w:p>
        </w:tc>
      </w:tr>
    </w:tbl>
    <w:p w:rsidR="00324181" w:rsidRPr="00014F34" w:rsidRDefault="00324181" w:rsidP="00324181">
      <w:pPr>
        <w:pStyle w:val="notemargin"/>
      </w:pPr>
      <w:r w:rsidRPr="00014F34">
        <w:t>Note:</w:t>
      </w:r>
      <w:r w:rsidRPr="00014F34">
        <w:tab/>
        <w:t>See subsections</w:t>
      </w:r>
      <w:r w:rsidR="00014F34" w:rsidRPr="00014F34">
        <w:t> </w:t>
      </w:r>
      <w:r w:rsidRPr="00014F34">
        <w:t>119(4) and (5) of the Act in relation to issuing a further warrant in respect of a person in respect of whom a previous warrant was issued.</w:t>
      </w:r>
    </w:p>
    <w:p w:rsidR="00324181" w:rsidRPr="00014F34" w:rsidRDefault="00324181" w:rsidP="00324181">
      <w:pPr>
        <w:pStyle w:val="Tabletext"/>
      </w:pPr>
    </w:p>
    <w:p w:rsidR="00324181" w:rsidRPr="00014F34" w:rsidRDefault="00324181" w:rsidP="00324181">
      <w:pPr>
        <w:spacing w:before="180"/>
      </w:pPr>
      <w:r w:rsidRPr="00014F34">
        <w:lastRenderedPageBreak/>
        <w:t>1  Authorisation</w:t>
      </w:r>
    </w:p>
    <w:p w:rsidR="00324181" w:rsidRPr="00014F34" w:rsidRDefault="00324181" w:rsidP="00324181">
      <w:pPr>
        <w:pStyle w:val="subsection"/>
      </w:pPr>
      <w:r w:rsidRPr="00014F34">
        <w:tab/>
        <w:t>(1)</w:t>
      </w:r>
      <w:r w:rsidRPr="00014F34">
        <w:tab/>
        <w:t>I, [</w:t>
      </w:r>
      <w:r w:rsidRPr="00014F34">
        <w:rPr>
          <w:i/>
        </w:rPr>
        <w:t>name</w:t>
      </w:r>
      <w:r w:rsidRPr="00014F34">
        <w:t xml:space="preserve">], an issuing authority within the meaning of the </w:t>
      </w:r>
      <w:r w:rsidRPr="00014F34">
        <w:rPr>
          <w:i/>
        </w:rPr>
        <w:t>Telecommunications (Interception and Access) Act 1979</w:t>
      </w:r>
      <w:r w:rsidRPr="00014F34">
        <w:t xml:space="preserve"> (the </w:t>
      </w:r>
      <w:r w:rsidRPr="00014F34">
        <w:rPr>
          <w:b/>
        </w:rPr>
        <w:t>Act</w:t>
      </w:r>
      <w:r w:rsidRPr="00014F34">
        <w:t>), acting under section</w:t>
      </w:r>
      <w:r w:rsidR="00014F34" w:rsidRPr="00014F34">
        <w:t> </w:t>
      </w:r>
      <w:r w:rsidRPr="00014F34">
        <w:t>116 of the Act, authorise the accessing of any stored communication:</w:t>
      </w:r>
    </w:p>
    <w:p w:rsidR="00324181" w:rsidRPr="00014F34" w:rsidRDefault="00324181" w:rsidP="00324181">
      <w:pPr>
        <w:pStyle w:val="paragraph"/>
      </w:pPr>
      <w:r w:rsidRPr="00014F34">
        <w:tab/>
        <w:t>(a)</w:t>
      </w:r>
      <w:r w:rsidRPr="00014F34">
        <w:tab/>
        <w:t>that was made by the person mentioned above, or that another person has made and for which the intended recipient is the person mentioned above; and</w:t>
      </w:r>
    </w:p>
    <w:p w:rsidR="00324181" w:rsidRPr="00014F34" w:rsidRDefault="00324181" w:rsidP="00324181">
      <w:pPr>
        <w:pStyle w:val="paragraph"/>
      </w:pPr>
      <w:r w:rsidRPr="00014F34">
        <w:tab/>
        <w:t>(b)</w:t>
      </w:r>
      <w:r w:rsidRPr="00014F34">
        <w:tab/>
        <w:t>that becomes, or became, a stored communication before the warrant is first executed in relation to the carrier that holds the communication.</w:t>
      </w:r>
    </w:p>
    <w:p w:rsidR="00324181" w:rsidRPr="00014F34" w:rsidRDefault="00324181" w:rsidP="00324181">
      <w:pPr>
        <w:pStyle w:val="subsection"/>
      </w:pPr>
      <w:r w:rsidRPr="00014F34">
        <w:tab/>
        <w:t>(2)</w:t>
      </w:r>
      <w:r w:rsidRPr="00014F34">
        <w:tab/>
        <w:t>I am satisfied, on the basis of the information given to me under Part</w:t>
      </w:r>
      <w:r w:rsidR="00014F34" w:rsidRPr="00014F34">
        <w:t> </w:t>
      </w:r>
      <w:r w:rsidRPr="00014F34">
        <w:t>3</w:t>
      </w:r>
      <w:r w:rsidR="00014F34">
        <w:noBreakHyphen/>
      </w:r>
      <w:r w:rsidRPr="00014F34">
        <w:t>3 of the Act in connection with the application for this warrant, that:</w:t>
      </w:r>
    </w:p>
    <w:p w:rsidR="00324181" w:rsidRPr="00014F34" w:rsidRDefault="00324181" w:rsidP="00324181">
      <w:pPr>
        <w:pStyle w:val="paragraph"/>
      </w:pPr>
      <w:r w:rsidRPr="00014F34">
        <w:tab/>
        <w:t>(a)</w:t>
      </w:r>
      <w:r w:rsidRPr="00014F34">
        <w:tab/>
        <w:t>Division</w:t>
      </w:r>
      <w:r w:rsidR="00014F34" w:rsidRPr="00014F34">
        <w:t> </w:t>
      </w:r>
      <w:r w:rsidRPr="00014F34">
        <w:t>1 of Part</w:t>
      </w:r>
      <w:r w:rsidR="00014F34" w:rsidRPr="00014F34">
        <w:t> </w:t>
      </w:r>
      <w:r w:rsidRPr="00014F34">
        <w:t>3</w:t>
      </w:r>
      <w:r w:rsidR="00014F34">
        <w:noBreakHyphen/>
      </w:r>
      <w:r w:rsidRPr="00014F34">
        <w:t>3 of the Act has been complied with in relation to the application for this warrant; and</w:t>
      </w:r>
    </w:p>
    <w:p w:rsidR="00324181" w:rsidRPr="00014F34" w:rsidRDefault="00324181" w:rsidP="00324181">
      <w:pPr>
        <w:pStyle w:val="paragraph"/>
      </w:pPr>
      <w:r w:rsidRPr="00014F34">
        <w:tab/>
      </w:r>
      <w:r w:rsidR="00014F34" w:rsidRPr="00014F34">
        <w:rPr>
          <w:position w:val="6"/>
          <w:sz w:val="16"/>
        </w:rPr>
        <w:t>*</w:t>
      </w:r>
      <w:r w:rsidRPr="00014F34">
        <w:t>(b)</w:t>
      </w:r>
      <w:r w:rsidRPr="00014F34">
        <w:tab/>
        <w:t>because of urgent circumstances, it was necessary to make the application by telephone; and</w:t>
      </w:r>
    </w:p>
    <w:p w:rsidR="00324181" w:rsidRPr="00014F34" w:rsidRDefault="00324181" w:rsidP="00324181">
      <w:pPr>
        <w:pStyle w:val="paragraph"/>
      </w:pPr>
      <w:r w:rsidRPr="00014F34">
        <w:tab/>
        <w:t>(c)</w:t>
      </w:r>
      <w:r w:rsidRPr="00014F34">
        <w:tab/>
        <w:t xml:space="preserve">there are reasonable grounds for suspecting that </w:t>
      </w:r>
      <w:r w:rsidR="00014F34" w:rsidRPr="00014F34">
        <w:rPr>
          <w:position w:val="6"/>
          <w:sz w:val="16"/>
        </w:rPr>
        <w:t>*</w:t>
      </w:r>
      <w:r w:rsidRPr="00014F34">
        <w:t>a particular carrier holds/</w:t>
      </w:r>
      <w:r w:rsidR="00014F34" w:rsidRPr="00014F34">
        <w:rPr>
          <w:position w:val="6"/>
          <w:sz w:val="16"/>
        </w:rPr>
        <w:t>*</w:t>
      </w:r>
      <w:r w:rsidRPr="00014F34">
        <w:t>particular carriers hold stored communications:</w:t>
      </w:r>
    </w:p>
    <w:p w:rsidR="00324181" w:rsidRPr="00014F34" w:rsidRDefault="00324181" w:rsidP="00324181">
      <w:pPr>
        <w:pStyle w:val="paragraphsub"/>
      </w:pPr>
      <w:r w:rsidRPr="00014F34">
        <w:tab/>
        <w:t>(</w:t>
      </w:r>
      <w:proofErr w:type="spellStart"/>
      <w:r w:rsidRPr="00014F34">
        <w:t>i</w:t>
      </w:r>
      <w:proofErr w:type="spellEnd"/>
      <w:r w:rsidRPr="00014F34">
        <w:t>)</w:t>
      </w:r>
      <w:r w:rsidRPr="00014F34">
        <w:tab/>
        <w:t>that the person mentioned above has made; or</w:t>
      </w:r>
    </w:p>
    <w:p w:rsidR="00324181" w:rsidRPr="00014F34" w:rsidRDefault="00324181" w:rsidP="00324181">
      <w:pPr>
        <w:pStyle w:val="paragraphsub"/>
      </w:pPr>
      <w:r w:rsidRPr="00014F34">
        <w:tab/>
        <w:t>(ii)</w:t>
      </w:r>
      <w:r w:rsidRPr="00014F34">
        <w:tab/>
        <w:t>that another person has made and for which the person mentioned above is the intended recipient; and</w:t>
      </w:r>
    </w:p>
    <w:p w:rsidR="00324181" w:rsidRPr="00014F34" w:rsidRDefault="00324181" w:rsidP="00324181">
      <w:pPr>
        <w:pStyle w:val="paragraph"/>
      </w:pPr>
      <w:r w:rsidRPr="00014F34">
        <w:tab/>
        <w:t>(d)</w:t>
      </w:r>
      <w:r w:rsidRPr="00014F34">
        <w:tab/>
        <w:t>information that would be likely to be obtained by accessing those stored communications under a stored communications warrant would be likely to assist in connection with the investigation, investigative proceeding, or proceeding by [</w:t>
      </w:r>
      <w:r w:rsidRPr="00014F34">
        <w:rPr>
          <w:i/>
        </w:rPr>
        <w:t>name of entity to which the application relates</w:t>
      </w:r>
      <w:r w:rsidRPr="00014F34">
        <w:t xml:space="preserve">], of the following </w:t>
      </w:r>
      <w:r w:rsidR="00014F34" w:rsidRPr="00014F34">
        <w:rPr>
          <w:position w:val="6"/>
          <w:sz w:val="16"/>
        </w:rPr>
        <w:t>*</w:t>
      </w:r>
      <w:r w:rsidRPr="00014F34">
        <w:t>serious foreign contravention/</w:t>
      </w:r>
      <w:r w:rsidR="00014F34" w:rsidRPr="00014F34">
        <w:rPr>
          <w:position w:val="6"/>
          <w:sz w:val="16"/>
        </w:rPr>
        <w:t>*</w:t>
      </w:r>
      <w:r w:rsidR="006874F7" w:rsidRPr="00014F34">
        <w:t>serious foreign c</w:t>
      </w:r>
      <w:r w:rsidRPr="00014F34">
        <w:t>ontraventions in which the person mentioned above is involved:</w:t>
      </w:r>
    </w:p>
    <w:p w:rsidR="00324181" w:rsidRPr="00014F34" w:rsidRDefault="00324181" w:rsidP="00324181">
      <w:pPr>
        <w:pStyle w:val="paragraph"/>
      </w:pPr>
      <w:r w:rsidRPr="00014F34">
        <w:tab/>
      </w:r>
      <w:r w:rsidRPr="00014F34">
        <w:tab/>
        <w:t>[</w:t>
      </w:r>
      <w:r w:rsidRPr="00014F34">
        <w:rPr>
          <w:i/>
        </w:rPr>
        <w:t>short particulars of each serious foreign contravention</w:t>
      </w:r>
      <w:r w:rsidRPr="00014F34">
        <w:t>]; and</w:t>
      </w:r>
    </w:p>
    <w:p w:rsidR="00324181" w:rsidRPr="00014F34" w:rsidRDefault="00324181" w:rsidP="00324181">
      <w:pPr>
        <w:pStyle w:val="paragraph"/>
      </w:pPr>
      <w:r w:rsidRPr="00014F34">
        <w:tab/>
        <w:t>(e)</w:t>
      </w:r>
      <w:r w:rsidRPr="00014F34">
        <w:tab/>
        <w:t>the warrant should be issued having regard to the following matters only:</w:t>
      </w:r>
    </w:p>
    <w:p w:rsidR="00324181" w:rsidRPr="00014F34" w:rsidRDefault="00324181" w:rsidP="00324181">
      <w:pPr>
        <w:pStyle w:val="paragraphsub"/>
      </w:pPr>
      <w:r w:rsidRPr="00014F34">
        <w:tab/>
        <w:t>(</w:t>
      </w:r>
      <w:proofErr w:type="spellStart"/>
      <w:r w:rsidRPr="00014F34">
        <w:t>i</w:t>
      </w:r>
      <w:proofErr w:type="spellEnd"/>
      <w:r w:rsidRPr="00014F34">
        <w:t>)</w:t>
      </w:r>
      <w:r w:rsidRPr="00014F34">
        <w:tab/>
        <w:t>how much the privacy of any person or persons would be likely to be interfered with by accessing those stored communications under a stored communications warrant;</w:t>
      </w:r>
    </w:p>
    <w:p w:rsidR="00324181" w:rsidRPr="00014F34" w:rsidRDefault="00324181" w:rsidP="00324181">
      <w:pPr>
        <w:pStyle w:val="paragraphsub"/>
      </w:pPr>
      <w:r w:rsidRPr="00014F34">
        <w:tab/>
        <w:t>(ii)</w:t>
      </w:r>
      <w:r w:rsidRPr="00014F34">
        <w:tab/>
        <w:t>the gravity of the conduct constituting each serious foreign contravention;</w:t>
      </w:r>
    </w:p>
    <w:p w:rsidR="00324181" w:rsidRPr="00014F34" w:rsidRDefault="00324181" w:rsidP="00324181">
      <w:pPr>
        <w:pStyle w:val="paragraphsub"/>
      </w:pPr>
      <w:r w:rsidRPr="00014F34">
        <w:tab/>
        <w:t>(iii)</w:t>
      </w:r>
      <w:r w:rsidRPr="00014F34">
        <w:tab/>
        <w:t xml:space="preserve">how much the information referred to in </w:t>
      </w:r>
      <w:r w:rsidR="00014F34" w:rsidRPr="00014F34">
        <w:t>paragraph (</w:t>
      </w:r>
      <w:r w:rsidRPr="00014F34">
        <w:t>d) would be likely to assist in connection with the investigation, investigative proceeding, or proceeding by [</w:t>
      </w:r>
      <w:r w:rsidRPr="00014F34">
        <w:rPr>
          <w:i/>
        </w:rPr>
        <w:t>name of entity to which the application relates</w:t>
      </w:r>
      <w:r w:rsidRPr="00014F34">
        <w:t>], of each serious foreign contravention, to the extent that this is possible to determine from information obtained from [</w:t>
      </w:r>
      <w:r w:rsidRPr="00014F34">
        <w:rPr>
          <w:i/>
        </w:rPr>
        <w:t>name of entity to which the application relates</w:t>
      </w:r>
      <w:r w:rsidR="00306993" w:rsidRPr="00014F34">
        <w:t>].</w:t>
      </w:r>
    </w:p>
    <w:p w:rsidR="00324181" w:rsidRPr="00014F34" w:rsidRDefault="00324181" w:rsidP="00324181">
      <w:pPr>
        <w:spacing w:before="180"/>
      </w:pPr>
      <w:r w:rsidRPr="00014F34">
        <w:t>2  Persons who may exercise this authority</w:t>
      </w:r>
    </w:p>
    <w:p w:rsidR="00324181" w:rsidRPr="00014F34" w:rsidRDefault="00324181" w:rsidP="00324181">
      <w:pPr>
        <w:pStyle w:val="subsection"/>
      </w:pPr>
      <w:r w:rsidRPr="00014F34">
        <w:tab/>
      </w:r>
      <w:r w:rsidRPr="00014F34">
        <w:tab/>
        <w:t>Under section</w:t>
      </w:r>
      <w:r w:rsidR="00014F34" w:rsidRPr="00014F34">
        <w:t> </w:t>
      </w:r>
      <w:r w:rsidRPr="00014F34">
        <w:t>127 of the Act, the authority conferred by this warrant may be exercised by an officer or staff member of the applicant criminal law</w:t>
      </w:r>
      <w:r w:rsidR="00014F34">
        <w:noBreakHyphen/>
      </w:r>
      <w:r w:rsidRPr="00014F34">
        <w:t>enforcement agency, or another criminal law</w:t>
      </w:r>
      <w:r w:rsidR="00014F34">
        <w:noBreakHyphen/>
      </w:r>
      <w:r w:rsidRPr="00014F34">
        <w:t>enforcement agency, in relation to whom an approval under subsection</w:t>
      </w:r>
      <w:r w:rsidR="00014F34" w:rsidRPr="00014F34">
        <w:t> </w:t>
      </w:r>
      <w:r w:rsidRPr="00014F34">
        <w:t>127(2) of the Act is in force in relation to the warrant, or to the class of warrants to which it belongs.</w:t>
      </w:r>
    </w:p>
    <w:p w:rsidR="00324181" w:rsidRPr="00014F34" w:rsidRDefault="00324181" w:rsidP="00324181">
      <w:pPr>
        <w:spacing w:before="180"/>
      </w:pPr>
      <w:r w:rsidRPr="00014F34">
        <w:t>3  Duration of warrant</w:t>
      </w:r>
    </w:p>
    <w:p w:rsidR="00324181" w:rsidRPr="00014F34" w:rsidRDefault="00324181" w:rsidP="00324181">
      <w:pPr>
        <w:pStyle w:val="subsection"/>
      </w:pPr>
      <w:r w:rsidRPr="00014F34">
        <w:lastRenderedPageBreak/>
        <w:tab/>
        <w:t>(1)</w:t>
      </w:r>
      <w:r w:rsidRPr="00014F34">
        <w:tab/>
        <w:t>Under section</w:t>
      </w:r>
      <w:r w:rsidR="00014F34" w:rsidRPr="00014F34">
        <w:t> </w:t>
      </w:r>
      <w:r w:rsidRPr="00014F34">
        <w:t>125 of the Act, this warrant comes into force when it is issued.</w:t>
      </w:r>
    </w:p>
    <w:p w:rsidR="00324181" w:rsidRPr="00014F34" w:rsidRDefault="00324181" w:rsidP="00324181">
      <w:pPr>
        <w:pStyle w:val="subsection"/>
      </w:pPr>
      <w:r w:rsidRPr="00014F34">
        <w:rPr>
          <w:position w:val="6"/>
          <w:sz w:val="16"/>
        </w:rPr>
        <w:tab/>
      </w:r>
      <w:r w:rsidR="00014F34" w:rsidRPr="00014F34">
        <w:rPr>
          <w:position w:val="6"/>
          <w:sz w:val="16"/>
        </w:rPr>
        <w:t>*</w:t>
      </w:r>
      <w:r w:rsidRPr="00014F34">
        <w:t>(2)</w:t>
      </w:r>
      <w:r w:rsidRPr="00014F34">
        <w:tab/>
        <w:t>Under subsection</w:t>
      </w:r>
      <w:r w:rsidR="00014F34" w:rsidRPr="00014F34">
        <w:t> </w:t>
      </w:r>
      <w:r w:rsidRPr="00014F34">
        <w:t>119(1) of the Act, this warrant remains in force until the occurrence of the sooner of the following:</w:t>
      </w:r>
    </w:p>
    <w:p w:rsidR="00324181" w:rsidRPr="00014F34" w:rsidRDefault="00324181" w:rsidP="00324181">
      <w:pPr>
        <w:pStyle w:val="paragraph"/>
      </w:pPr>
      <w:r w:rsidRPr="00014F34">
        <w:tab/>
        <w:t>(a)</w:t>
      </w:r>
      <w:r w:rsidRPr="00014F34">
        <w:tab/>
        <w:t>the warrant is first executed;</w:t>
      </w:r>
    </w:p>
    <w:p w:rsidR="00324181" w:rsidRPr="00014F34" w:rsidRDefault="00324181" w:rsidP="00324181">
      <w:pPr>
        <w:pStyle w:val="paragraph"/>
      </w:pPr>
      <w:r w:rsidRPr="00014F34">
        <w:tab/>
        <w:t>(b)</w:t>
      </w:r>
      <w:r w:rsidRPr="00014F34">
        <w:tab/>
        <w:t>the end of the period of 5 days after the day on which it was issued.</w:t>
      </w:r>
    </w:p>
    <w:p w:rsidR="00324181" w:rsidRPr="00014F34" w:rsidRDefault="00324181" w:rsidP="00324181">
      <w:r w:rsidRPr="00014F34">
        <w:t>[</w:t>
      </w:r>
      <w:r w:rsidRPr="00014F34">
        <w:rPr>
          <w:i/>
        </w:rPr>
        <w:t>Complete the above subclause only if the warrant relates to 1 or more telecommunication services that are all operated by the same carrier</w:t>
      </w:r>
      <w:r w:rsidRPr="00014F34">
        <w:t>]</w:t>
      </w:r>
    </w:p>
    <w:p w:rsidR="00324181" w:rsidRPr="00014F34" w:rsidRDefault="00324181" w:rsidP="00324181">
      <w:pPr>
        <w:pStyle w:val="subsection"/>
      </w:pPr>
      <w:r w:rsidRPr="00014F34">
        <w:rPr>
          <w:position w:val="6"/>
          <w:sz w:val="16"/>
          <w:szCs w:val="22"/>
        </w:rPr>
        <w:tab/>
      </w:r>
      <w:r w:rsidR="00014F34" w:rsidRPr="00014F34">
        <w:rPr>
          <w:position w:val="6"/>
          <w:sz w:val="16"/>
          <w:szCs w:val="22"/>
        </w:rPr>
        <w:t>*</w:t>
      </w:r>
      <w:r w:rsidRPr="00014F34">
        <w:rPr>
          <w:szCs w:val="22"/>
        </w:rPr>
        <w:t>(2)</w:t>
      </w:r>
      <w:r w:rsidRPr="00014F34">
        <w:rPr>
          <w:szCs w:val="22"/>
        </w:rPr>
        <w:tab/>
      </w:r>
      <w:r w:rsidRPr="00014F34">
        <w:t>Under subsection</w:t>
      </w:r>
      <w:r w:rsidR="00014F34" w:rsidRPr="00014F34">
        <w:t> </w:t>
      </w:r>
      <w:r w:rsidRPr="00014F34">
        <w:t>119(2) of the Act, this warrant remains in force, to the extent that it relates to a telecommunications service operated by a parti</w:t>
      </w:r>
      <w:r w:rsidRPr="00014F34">
        <w:rPr>
          <w:szCs w:val="22"/>
        </w:rPr>
        <w:t>cular carrier, until the occurrence of the sooner of the following:</w:t>
      </w:r>
    </w:p>
    <w:p w:rsidR="00324181" w:rsidRPr="00014F34" w:rsidRDefault="00324181" w:rsidP="00324181">
      <w:pPr>
        <w:pStyle w:val="paragraph"/>
      </w:pPr>
      <w:r w:rsidRPr="00014F34">
        <w:tab/>
        <w:t>(a)</w:t>
      </w:r>
      <w:r w:rsidRPr="00014F34">
        <w:tab/>
        <w:t>the warrant is first executed in relation to a telecommunications service operated by that particular carrier;</w:t>
      </w:r>
    </w:p>
    <w:p w:rsidR="00324181" w:rsidRPr="00014F34" w:rsidRDefault="00324181" w:rsidP="00324181">
      <w:pPr>
        <w:pStyle w:val="paragraph"/>
      </w:pPr>
      <w:r w:rsidRPr="00014F34">
        <w:tab/>
        <w:t>(b)</w:t>
      </w:r>
      <w:r w:rsidRPr="00014F34">
        <w:tab/>
        <w:t>the end of the period of 5 days after the day on which it was issued.</w:t>
      </w:r>
    </w:p>
    <w:p w:rsidR="00324181" w:rsidRPr="00014F34" w:rsidRDefault="00324181" w:rsidP="00324181">
      <w:pPr>
        <w:spacing w:before="120"/>
        <w:jc w:val="both"/>
        <w:rPr>
          <w:szCs w:val="22"/>
        </w:rPr>
      </w:pPr>
      <w:r w:rsidRPr="00014F34">
        <w:rPr>
          <w:szCs w:val="22"/>
        </w:rPr>
        <w:t>[</w:t>
      </w:r>
      <w:r w:rsidRPr="00014F34">
        <w:rPr>
          <w:i/>
          <w:szCs w:val="22"/>
        </w:rPr>
        <w:t>Complete the above subclause only if the warrant relates to 2 or more telecommunications services that are not all operated by the same carrier</w:t>
      </w:r>
      <w:r w:rsidRPr="00014F34">
        <w:rPr>
          <w:szCs w:val="22"/>
        </w:rPr>
        <w:t>]</w:t>
      </w:r>
    </w:p>
    <w:p w:rsidR="00324181" w:rsidRPr="00014F34" w:rsidRDefault="00014F34" w:rsidP="00324181">
      <w:pPr>
        <w:spacing w:before="180"/>
      </w:pPr>
      <w:r w:rsidRPr="00014F34">
        <w:rPr>
          <w:position w:val="6"/>
          <w:sz w:val="16"/>
        </w:rPr>
        <w:t>*</w:t>
      </w:r>
      <w:r w:rsidR="00324181" w:rsidRPr="00014F34">
        <w:t>4  Conditions</w:t>
      </w:r>
    </w:p>
    <w:p w:rsidR="00324181" w:rsidRPr="00014F34" w:rsidRDefault="00324181" w:rsidP="00324181">
      <w:pPr>
        <w:pStyle w:val="subsection"/>
      </w:pPr>
      <w:r w:rsidRPr="00014F34">
        <w:tab/>
      </w:r>
      <w:r w:rsidRPr="00014F34">
        <w:tab/>
        <w:t>The accessing of stored communications under this warrant is subject to the following conditions:</w:t>
      </w:r>
    </w:p>
    <w:p w:rsidR="00324181" w:rsidRPr="00014F34" w:rsidRDefault="00324181" w:rsidP="00324181">
      <w:pPr>
        <w:pStyle w:val="subsection2"/>
      </w:pPr>
      <w:r w:rsidRPr="00014F34">
        <w:t>[</w:t>
      </w:r>
      <w:r w:rsidRPr="00014F34">
        <w:rPr>
          <w:i/>
        </w:rPr>
        <w:t>details of conditions</w:t>
      </w:r>
      <w:r w:rsidRPr="00014F34">
        <w:t>].</w:t>
      </w:r>
    </w:p>
    <w:p w:rsidR="00324181" w:rsidRPr="00014F34" w:rsidRDefault="00014F34" w:rsidP="00324181">
      <w:pPr>
        <w:spacing w:before="180"/>
      </w:pPr>
      <w:r w:rsidRPr="00014F34">
        <w:rPr>
          <w:position w:val="6"/>
          <w:sz w:val="16"/>
        </w:rPr>
        <w:t>*</w:t>
      </w:r>
      <w:r w:rsidR="00324181" w:rsidRPr="00014F34">
        <w:t>5  Restrictions</w:t>
      </w:r>
    </w:p>
    <w:p w:rsidR="00324181" w:rsidRPr="00014F34" w:rsidRDefault="00324181" w:rsidP="00324181">
      <w:pPr>
        <w:pStyle w:val="subsection"/>
      </w:pPr>
      <w:r w:rsidRPr="00014F34">
        <w:tab/>
      </w:r>
      <w:r w:rsidRPr="00014F34">
        <w:tab/>
        <w:t>The accessing of stored communications under this warrant is subject to the following restrictions:</w:t>
      </w:r>
    </w:p>
    <w:p w:rsidR="00324181" w:rsidRPr="00014F34" w:rsidRDefault="00324181" w:rsidP="00324181">
      <w:pPr>
        <w:pStyle w:val="subsection2"/>
      </w:pPr>
      <w:r w:rsidRPr="00014F34">
        <w:t>[</w:t>
      </w:r>
      <w:r w:rsidRPr="00014F34">
        <w:rPr>
          <w:i/>
        </w:rPr>
        <w:t>details of restrictions</w:t>
      </w:r>
      <w:r w:rsidRPr="00014F34">
        <w:t>].</w:t>
      </w:r>
    </w:p>
    <w:p w:rsidR="00324181" w:rsidRPr="00014F34" w:rsidRDefault="00324181" w:rsidP="00324181">
      <w:pPr>
        <w:spacing w:before="120"/>
      </w:pPr>
      <w:r w:rsidRPr="00014F34">
        <w:t>Dated</w:t>
      </w:r>
    </w:p>
    <w:p w:rsidR="00324181" w:rsidRPr="00014F34" w:rsidRDefault="00324181" w:rsidP="00324181">
      <w:pPr>
        <w:spacing w:before="720"/>
        <w:jc w:val="right"/>
        <w:rPr>
          <w:szCs w:val="22"/>
        </w:rPr>
      </w:pPr>
      <w:r w:rsidRPr="00014F34">
        <w:rPr>
          <w:szCs w:val="22"/>
        </w:rPr>
        <w:t>……………………..</w:t>
      </w:r>
    </w:p>
    <w:p w:rsidR="00324181" w:rsidRPr="00014F34" w:rsidRDefault="00324181" w:rsidP="00324181">
      <w:pPr>
        <w:jc w:val="right"/>
      </w:pPr>
      <w:r w:rsidRPr="00014F34">
        <w:t>Issuing Authority</w:t>
      </w:r>
    </w:p>
    <w:p w:rsidR="00324181" w:rsidRPr="00014F34" w:rsidRDefault="00014F34" w:rsidP="00324181">
      <w:pPr>
        <w:spacing w:before="240"/>
      </w:pPr>
      <w:r w:rsidRPr="00014F34">
        <w:rPr>
          <w:position w:val="6"/>
          <w:sz w:val="16"/>
        </w:rPr>
        <w:t>*</w:t>
      </w:r>
      <w:r w:rsidR="00324181" w:rsidRPr="00014F34">
        <w:t xml:space="preserve">   Omit if not applicable</w:t>
      </w:r>
    </w:p>
    <w:p w:rsidR="00DA6343" w:rsidRPr="00014F34" w:rsidRDefault="001B46D6" w:rsidP="00DA6343">
      <w:pPr>
        <w:pStyle w:val="ActHead7"/>
        <w:pageBreakBefore/>
      </w:pPr>
      <w:bookmarkStart w:id="15" w:name="_Toc522175541"/>
      <w:r w:rsidRPr="00014F34">
        <w:rPr>
          <w:rStyle w:val="CharAmPartNo"/>
        </w:rPr>
        <w:lastRenderedPageBreak/>
        <w:t>Part</w:t>
      </w:r>
      <w:r w:rsidR="00014F34" w:rsidRPr="00014F34">
        <w:rPr>
          <w:rStyle w:val="CharAmPartNo"/>
        </w:rPr>
        <w:t> </w:t>
      </w:r>
      <w:r w:rsidRPr="00014F34">
        <w:rPr>
          <w:rStyle w:val="CharAmPartNo"/>
        </w:rPr>
        <w:t>2</w:t>
      </w:r>
      <w:r w:rsidR="00DA6343" w:rsidRPr="00014F34">
        <w:t>—</w:t>
      </w:r>
      <w:r w:rsidR="00DA6343" w:rsidRPr="00014F34">
        <w:rPr>
          <w:rStyle w:val="CharAmPartText"/>
        </w:rPr>
        <w:t>Amendments relating to mutual assistance in criminal matters</w:t>
      </w:r>
      <w:bookmarkEnd w:id="15"/>
    </w:p>
    <w:p w:rsidR="004A4901" w:rsidRPr="00014F34" w:rsidRDefault="004A4901" w:rsidP="004A4901">
      <w:pPr>
        <w:pStyle w:val="ActHead9"/>
      </w:pPr>
      <w:bookmarkStart w:id="16" w:name="_Toc522175542"/>
      <w:r w:rsidRPr="00014F34">
        <w:t>Mutual Assistance in Criminal Matters Regulations</w:t>
      </w:r>
      <w:r w:rsidR="00014F34" w:rsidRPr="00014F34">
        <w:t> </w:t>
      </w:r>
      <w:r w:rsidRPr="00014F34">
        <w:t>19</w:t>
      </w:r>
      <w:r w:rsidR="00A56B20" w:rsidRPr="00014F34">
        <w:t>8</w:t>
      </w:r>
      <w:r w:rsidRPr="00014F34">
        <w:t>8</w:t>
      </w:r>
      <w:bookmarkEnd w:id="16"/>
    </w:p>
    <w:p w:rsidR="004A4901" w:rsidRPr="00014F34" w:rsidRDefault="00716197" w:rsidP="00A41AE9">
      <w:pPr>
        <w:pStyle w:val="ItemHead"/>
      </w:pPr>
      <w:r w:rsidRPr="00014F34">
        <w:t>6</w:t>
      </w:r>
      <w:r w:rsidR="00A41AE9" w:rsidRPr="00014F34">
        <w:t xml:space="preserve">  Paragraph 3(1)(a)</w:t>
      </w:r>
    </w:p>
    <w:p w:rsidR="00A41AE9" w:rsidRPr="00014F34" w:rsidRDefault="00A41AE9" w:rsidP="00A41AE9">
      <w:pPr>
        <w:pStyle w:val="Item"/>
      </w:pPr>
      <w:r w:rsidRPr="00014F34">
        <w:t xml:space="preserve">Omit “the Magistrate or Judge”, substitute “a Magistrate or </w:t>
      </w:r>
      <w:r w:rsidR="00A56B20" w:rsidRPr="00014F34">
        <w:t xml:space="preserve">an </w:t>
      </w:r>
      <w:r w:rsidRPr="00014F34">
        <w:t>eligible Federal Circuit Court Judge”.</w:t>
      </w:r>
    </w:p>
    <w:p w:rsidR="00A41AE9" w:rsidRPr="00014F34" w:rsidRDefault="00716197" w:rsidP="00A41AE9">
      <w:pPr>
        <w:pStyle w:val="ItemHead"/>
      </w:pPr>
      <w:r w:rsidRPr="00014F34">
        <w:t>7</w:t>
      </w:r>
      <w:r w:rsidR="00A41AE9" w:rsidRPr="00014F34">
        <w:t xml:space="preserve">  Subparagraph 3(1)(b)(</w:t>
      </w:r>
      <w:proofErr w:type="spellStart"/>
      <w:r w:rsidR="00A41AE9" w:rsidRPr="00014F34">
        <w:t>i</w:t>
      </w:r>
      <w:proofErr w:type="spellEnd"/>
      <w:r w:rsidR="00A41AE9" w:rsidRPr="00014F34">
        <w:t>)</w:t>
      </w:r>
    </w:p>
    <w:p w:rsidR="00A41AE9" w:rsidRPr="00014F34" w:rsidRDefault="00A41AE9" w:rsidP="00A41AE9">
      <w:pPr>
        <w:pStyle w:val="Item"/>
      </w:pPr>
      <w:r w:rsidRPr="00014F34">
        <w:t xml:space="preserve">Omit “the Magistrate or Judge”, substitute “a Magistrate or </w:t>
      </w:r>
      <w:r w:rsidR="00A56B20" w:rsidRPr="00014F34">
        <w:t xml:space="preserve">an </w:t>
      </w:r>
      <w:r w:rsidRPr="00014F34">
        <w:t>eligible Federal Circuit Court Judge”.</w:t>
      </w:r>
    </w:p>
    <w:p w:rsidR="00A41AE9" w:rsidRPr="00014F34" w:rsidRDefault="00716197" w:rsidP="00A41AE9">
      <w:pPr>
        <w:pStyle w:val="ItemHead"/>
      </w:pPr>
      <w:r w:rsidRPr="00014F34">
        <w:t>8</w:t>
      </w:r>
      <w:r w:rsidR="00A41AE9" w:rsidRPr="00014F34">
        <w:t xml:space="preserve">  </w:t>
      </w:r>
      <w:proofErr w:type="spellStart"/>
      <w:r w:rsidR="00A41AE9" w:rsidRPr="00014F34">
        <w:t>Sub</w:t>
      </w:r>
      <w:r w:rsidR="00E17DE7" w:rsidRPr="00014F34">
        <w:t>regulation</w:t>
      </w:r>
      <w:proofErr w:type="spellEnd"/>
      <w:r w:rsidR="00014F34" w:rsidRPr="00014F34">
        <w:t> </w:t>
      </w:r>
      <w:r w:rsidR="00A41AE9" w:rsidRPr="00014F34">
        <w:t>3(3)</w:t>
      </w:r>
    </w:p>
    <w:p w:rsidR="00A41AE9" w:rsidRPr="00014F34" w:rsidRDefault="00A41AE9" w:rsidP="00A41AE9">
      <w:pPr>
        <w:pStyle w:val="Item"/>
      </w:pPr>
      <w:r w:rsidRPr="00014F34">
        <w:t>Omit “the Magistrate</w:t>
      </w:r>
      <w:r w:rsidR="00A56B20" w:rsidRPr="00014F34">
        <w:t xml:space="preserve"> or</w:t>
      </w:r>
      <w:r w:rsidRPr="00014F34">
        <w:t>”, substitute “a Magistrate</w:t>
      </w:r>
      <w:r w:rsidR="00A56B20" w:rsidRPr="00014F34">
        <w:t xml:space="preserve"> or an</w:t>
      </w:r>
      <w:r w:rsidRPr="00014F34">
        <w:t>”.</w:t>
      </w:r>
    </w:p>
    <w:p w:rsidR="00A41AE9" w:rsidRPr="00014F34" w:rsidRDefault="00716197" w:rsidP="00A41AE9">
      <w:pPr>
        <w:pStyle w:val="ItemHead"/>
      </w:pPr>
      <w:r w:rsidRPr="00014F34">
        <w:t>9</w:t>
      </w:r>
      <w:r w:rsidR="00A41AE9" w:rsidRPr="00014F34">
        <w:t xml:space="preserve">  </w:t>
      </w:r>
      <w:proofErr w:type="spellStart"/>
      <w:r w:rsidR="00A41AE9" w:rsidRPr="00014F34">
        <w:t>Sub</w:t>
      </w:r>
      <w:r w:rsidR="00E17DE7" w:rsidRPr="00014F34">
        <w:t>regulation</w:t>
      </w:r>
      <w:r w:rsidR="00A41AE9" w:rsidRPr="00014F34">
        <w:t>s</w:t>
      </w:r>
      <w:proofErr w:type="spellEnd"/>
      <w:r w:rsidR="00014F34" w:rsidRPr="00014F34">
        <w:t> </w:t>
      </w:r>
      <w:r w:rsidR="00A41AE9" w:rsidRPr="00014F34">
        <w:t>5(1) and (2)</w:t>
      </w:r>
    </w:p>
    <w:p w:rsidR="00A41AE9" w:rsidRPr="00014F34" w:rsidRDefault="00A41AE9" w:rsidP="00A41AE9">
      <w:pPr>
        <w:pStyle w:val="Item"/>
      </w:pPr>
      <w:r w:rsidRPr="00014F34">
        <w:t>Omit “the Magistrate or Judge”, substitute “a Magistrate o</w:t>
      </w:r>
      <w:r w:rsidR="00A56B20" w:rsidRPr="00014F34">
        <w:t>r an e</w:t>
      </w:r>
      <w:r w:rsidRPr="00014F34">
        <w:t>ligible Federal Circuit Court Judge”.</w:t>
      </w:r>
    </w:p>
    <w:p w:rsidR="00A41AE9" w:rsidRPr="00014F34" w:rsidRDefault="00716197" w:rsidP="00A41AE9">
      <w:pPr>
        <w:pStyle w:val="ItemHead"/>
      </w:pPr>
      <w:r w:rsidRPr="00014F34">
        <w:t>10</w:t>
      </w:r>
      <w:r w:rsidR="00A41AE9" w:rsidRPr="00014F34">
        <w:t xml:space="preserve">  </w:t>
      </w:r>
      <w:proofErr w:type="spellStart"/>
      <w:r w:rsidR="00A41AE9" w:rsidRPr="00014F34">
        <w:t>Sub</w:t>
      </w:r>
      <w:r w:rsidR="00E17DE7" w:rsidRPr="00014F34">
        <w:t>regulation</w:t>
      </w:r>
      <w:proofErr w:type="spellEnd"/>
      <w:r w:rsidR="00014F34" w:rsidRPr="00014F34">
        <w:t> </w:t>
      </w:r>
      <w:r w:rsidR="00A41AE9" w:rsidRPr="00014F34">
        <w:t>5(4)</w:t>
      </w:r>
    </w:p>
    <w:p w:rsidR="00A41AE9" w:rsidRPr="00014F34" w:rsidRDefault="00A41AE9" w:rsidP="00A41AE9">
      <w:pPr>
        <w:pStyle w:val="Item"/>
      </w:pPr>
      <w:r w:rsidRPr="00014F34">
        <w:t>Omit “the Magistrate</w:t>
      </w:r>
      <w:r w:rsidR="00762645" w:rsidRPr="00014F34">
        <w:t xml:space="preserve"> or</w:t>
      </w:r>
      <w:r w:rsidRPr="00014F34">
        <w:t>”, substitute “a Magistrate</w:t>
      </w:r>
      <w:r w:rsidR="00762645" w:rsidRPr="00014F34">
        <w:t xml:space="preserve"> or an</w:t>
      </w:r>
      <w:r w:rsidRPr="00014F34">
        <w:t>”.</w:t>
      </w:r>
    </w:p>
    <w:p w:rsidR="006D63CA" w:rsidRPr="00014F34" w:rsidRDefault="00716197" w:rsidP="006D63CA">
      <w:pPr>
        <w:pStyle w:val="ItemHead"/>
      </w:pPr>
      <w:r w:rsidRPr="00014F34">
        <w:t>11</w:t>
      </w:r>
      <w:r w:rsidR="006D63CA" w:rsidRPr="00014F34">
        <w:t xml:space="preserve">  After regulation</w:t>
      </w:r>
      <w:r w:rsidR="00014F34" w:rsidRPr="00014F34">
        <w:t> </w:t>
      </w:r>
      <w:r w:rsidR="006D63CA" w:rsidRPr="00014F34">
        <w:t>11</w:t>
      </w:r>
    </w:p>
    <w:p w:rsidR="006D63CA" w:rsidRPr="00014F34" w:rsidRDefault="006D63CA" w:rsidP="006D63CA">
      <w:pPr>
        <w:pStyle w:val="Item"/>
      </w:pPr>
      <w:r w:rsidRPr="00014F34">
        <w:t>Insert:</w:t>
      </w:r>
    </w:p>
    <w:p w:rsidR="006D63CA" w:rsidRPr="00014F34" w:rsidRDefault="006D63CA" w:rsidP="006D63CA">
      <w:pPr>
        <w:pStyle w:val="ActHead5"/>
        <w:rPr>
          <w:i/>
        </w:rPr>
      </w:pPr>
      <w:bookmarkStart w:id="17" w:name="_Toc522175543"/>
      <w:r w:rsidRPr="00014F34">
        <w:rPr>
          <w:rStyle w:val="CharSectno"/>
        </w:rPr>
        <w:t>12</w:t>
      </w:r>
      <w:r w:rsidRPr="00014F34">
        <w:t xml:space="preserve">  Application of amendments made by the </w:t>
      </w:r>
      <w:r w:rsidRPr="00014F34">
        <w:rPr>
          <w:i/>
        </w:rPr>
        <w:t>Crimes Legislation Amendment (International Crime Cooperation and Other Measures) Regulations</w:t>
      </w:r>
      <w:r w:rsidR="00014F34" w:rsidRPr="00014F34">
        <w:rPr>
          <w:i/>
        </w:rPr>
        <w:t> </w:t>
      </w:r>
      <w:r w:rsidRPr="00014F34">
        <w:rPr>
          <w:i/>
        </w:rPr>
        <w:t>2018</w:t>
      </w:r>
      <w:bookmarkEnd w:id="17"/>
    </w:p>
    <w:p w:rsidR="006D63CA" w:rsidRPr="00014F34" w:rsidRDefault="006D63CA" w:rsidP="006D63CA">
      <w:pPr>
        <w:pStyle w:val="subsection"/>
      </w:pPr>
      <w:r w:rsidRPr="00014F34">
        <w:tab/>
      </w:r>
      <w:r w:rsidRPr="00014F34">
        <w:tab/>
        <w:t xml:space="preserve">The amendments of </w:t>
      </w:r>
      <w:proofErr w:type="spellStart"/>
      <w:r w:rsidRPr="00014F34">
        <w:t>subregulation</w:t>
      </w:r>
      <w:proofErr w:type="spellEnd"/>
      <w:r w:rsidR="00014F34" w:rsidRPr="00014F34">
        <w:t> </w:t>
      </w:r>
      <w:r w:rsidRPr="00014F34">
        <w:t>3(3) and regulation</w:t>
      </w:r>
      <w:r w:rsidR="00014F34" w:rsidRPr="00014F34">
        <w:t> </w:t>
      </w:r>
      <w:r w:rsidRPr="00014F34">
        <w:t xml:space="preserve">5 made by the </w:t>
      </w:r>
      <w:r w:rsidRPr="00014F34">
        <w:rPr>
          <w:i/>
        </w:rPr>
        <w:t>Crimes Legislation Amendment (International Crime Cooperation and Other Measures) Regulations</w:t>
      </w:r>
      <w:r w:rsidR="00014F34" w:rsidRPr="00014F34">
        <w:rPr>
          <w:i/>
        </w:rPr>
        <w:t> </w:t>
      </w:r>
      <w:r w:rsidRPr="00014F34">
        <w:rPr>
          <w:i/>
        </w:rPr>
        <w:t>2018</w:t>
      </w:r>
      <w:r w:rsidRPr="00014F34">
        <w:t xml:space="preserve"> apply in relation to a summons issued before</w:t>
      </w:r>
      <w:r w:rsidR="0089613B" w:rsidRPr="00014F34">
        <w:t>, on</w:t>
      </w:r>
      <w:r w:rsidRPr="00014F34">
        <w:t xml:space="preserve"> or after the commencement of this regulation.</w:t>
      </w:r>
    </w:p>
    <w:p w:rsidR="00A56B20" w:rsidRPr="00014F34" w:rsidRDefault="00716197" w:rsidP="00A56B20">
      <w:pPr>
        <w:pStyle w:val="ItemHead"/>
      </w:pPr>
      <w:r w:rsidRPr="00014F34">
        <w:t>12</w:t>
      </w:r>
      <w:r w:rsidR="00A56B20" w:rsidRPr="00014F34">
        <w:t xml:space="preserve">  Schedule (Form</w:t>
      </w:r>
      <w:r w:rsidR="003903CA" w:rsidRPr="00014F34">
        <w:t>s 1 and</w:t>
      </w:r>
      <w:r w:rsidR="00A56B20" w:rsidRPr="00014F34">
        <w:t xml:space="preserve"> 2)</w:t>
      </w:r>
    </w:p>
    <w:p w:rsidR="00A56B20" w:rsidRPr="00014F34" w:rsidRDefault="00A56B20" w:rsidP="00A56B20">
      <w:pPr>
        <w:pStyle w:val="Item"/>
      </w:pPr>
      <w:r w:rsidRPr="00014F34">
        <w:t>Repeal the form</w:t>
      </w:r>
      <w:r w:rsidR="003903CA" w:rsidRPr="00014F34">
        <w:t>s</w:t>
      </w:r>
      <w:r w:rsidRPr="00014F34">
        <w:t>, substitute:</w:t>
      </w:r>
    </w:p>
    <w:p w:rsidR="003903CA" w:rsidRPr="00014F34" w:rsidRDefault="003903CA" w:rsidP="003903CA">
      <w:pPr>
        <w:pStyle w:val="ActHead2"/>
      </w:pPr>
      <w:bookmarkStart w:id="18" w:name="_Toc522175544"/>
      <w:r w:rsidRPr="00014F34">
        <w:rPr>
          <w:rStyle w:val="CharPartNo"/>
        </w:rPr>
        <w:t>Form</w:t>
      </w:r>
      <w:r w:rsidR="00EA055B" w:rsidRPr="00014F34">
        <w:rPr>
          <w:rStyle w:val="CharPartNo"/>
        </w:rPr>
        <w:t xml:space="preserve"> </w:t>
      </w:r>
      <w:r w:rsidRPr="00014F34">
        <w:rPr>
          <w:rStyle w:val="CharPartNo"/>
        </w:rPr>
        <w:t>1</w:t>
      </w:r>
      <w:r w:rsidRPr="00014F34">
        <w:t>—</w:t>
      </w:r>
      <w:r w:rsidRPr="00014F34">
        <w:rPr>
          <w:rStyle w:val="CharPartText"/>
        </w:rPr>
        <w:t>Summons</w:t>
      </w:r>
      <w:bookmarkEnd w:id="18"/>
    </w:p>
    <w:p w:rsidR="003903CA" w:rsidRPr="00014F34" w:rsidRDefault="003903CA" w:rsidP="003903CA">
      <w:pPr>
        <w:pStyle w:val="Header"/>
      </w:pPr>
      <w:r w:rsidRPr="00014F34">
        <w:rPr>
          <w:rStyle w:val="CharDivNo"/>
        </w:rPr>
        <w:t xml:space="preserve"> </w:t>
      </w:r>
      <w:r w:rsidRPr="00014F34">
        <w:rPr>
          <w:rStyle w:val="CharDivText"/>
        </w:rPr>
        <w:t xml:space="preserve"> </w:t>
      </w:r>
    </w:p>
    <w:p w:rsidR="003903CA" w:rsidRPr="00014F34" w:rsidRDefault="007E75DF" w:rsidP="003903CA">
      <w:pPr>
        <w:pStyle w:val="notemargin"/>
      </w:pPr>
      <w:r w:rsidRPr="00014F34">
        <w:t>Note:</w:t>
      </w:r>
      <w:r w:rsidRPr="00014F34">
        <w:tab/>
        <w:t xml:space="preserve">See </w:t>
      </w:r>
      <w:r w:rsidR="003903CA" w:rsidRPr="00014F34">
        <w:t>regulation</w:t>
      </w:r>
      <w:r w:rsidR="00014F34" w:rsidRPr="00014F34">
        <w:t> </w:t>
      </w:r>
      <w:r w:rsidRPr="00014F34">
        <w:t>3.</w:t>
      </w:r>
    </w:p>
    <w:p w:rsidR="003903CA" w:rsidRPr="00014F34" w:rsidRDefault="003903CA" w:rsidP="003903CA">
      <w:pPr>
        <w:spacing w:before="240"/>
      </w:pPr>
      <w:r w:rsidRPr="00014F34">
        <w:t xml:space="preserve">Commonwealth of </w:t>
      </w:r>
      <w:smartTag w:uri="urn:schemas-microsoft-com:office:smarttags" w:element="country-region">
        <w:smartTag w:uri="urn:schemas-microsoft-com:office:smarttags" w:element="place">
          <w:r w:rsidRPr="00014F34">
            <w:t>Australia</w:t>
          </w:r>
        </w:smartTag>
      </w:smartTag>
    </w:p>
    <w:p w:rsidR="003903CA" w:rsidRPr="00014F34" w:rsidRDefault="003903CA" w:rsidP="003903CA">
      <w:pPr>
        <w:tabs>
          <w:tab w:val="left" w:pos="426"/>
          <w:tab w:val="left" w:pos="851"/>
        </w:tabs>
        <w:spacing w:before="120"/>
        <w:jc w:val="both"/>
      </w:pPr>
      <w:r w:rsidRPr="00014F34">
        <w:t>SUMMONS</w:t>
      </w:r>
    </w:p>
    <w:p w:rsidR="003903CA" w:rsidRPr="00014F34" w:rsidRDefault="003903CA" w:rsidP="003903CA">
      <w:pPr>
        <w:spacing w:before="120"/>
      </w:pPr>
      <w:r w:rsidRPr="00014F34">
        <w:rPr>
          <w:i/>
        </w:rPr>
        <w:t>Mutual Assistance in Criminal Matters Act 1987</w:t>
      </w:r>
    </w:p>
    <w:p w:rsidR="003903CA" w:rsidRPr="00014F34" w:rsidRDefault="003903CA" w:rsidP="003903CA">
      <w:pPr>
        <w:spacing w:before="120"/>
      </w:pPr>
      <w:r w:rsidRPr="00014F34">
        <w:t>In the Matter of proceedings relating to</w:t>
      </w:r>
    </w:p>
    <w:p w:rsidR="003903CA" w:rsidRPr="00014F34" w:rsidRDefault="003903CA" w:rsidP="003903CA">
      <w:pPr>
        <w:tabs>
          <w:tab w:val="left" w:pos="426"/>
          <w:tab w:val="left" w:pos="851"/>
        </w:tabs>
        <w:spacing w:before="60"/>
        <w:jc w:val="both"/>
      </w:pPr>
      <w:r w:rsidRPr="00014F34">
        <w:lastRenderedPageBreak/>
        <w:t xml:space="preserve">under the </w:t>
      </w:r>
      <w:r w:rsidRPr="00014F34">
        <w:rPr>
          <w:i/>
        </w:rPr>
        <w:t>Mutual Assistance in Criminal Matters Act 1987</w:t>
      </w:r>
    </w:p>
    <w:p w:rsidR="003903CA" w:rsidRPr="00014F34" w:rsidRDefault="003903CA" w:rsidP="003903CA">
      <w:pPr>
        <w:tabs>
          <w:tab w:val="left" w:pos="426"/>
          <w:tab w:val="left" w:pos="851"/>
        </w:tabs>
        <w:spacing w:before="240"/>
        <w:jc w:val="both"/>
      </w:pPr>
      <w:r w:rsidRPr="00014F34">
        <w:t>To:</w:t>
      </w:r>
      <w:r w:rsidRPr="00014F34">
        <w:tab/>
        <w:t>(</w:t>
      </w:r>
      <w:r w:rsidRPr="00014F34">
        <w:rPr>
          <w:i/>
        </w:rPr>
        <w:t>name and address</w:t>
      </w:r>
      <w:r w:rsidRPr="00014F34">
        <w:t>)</w:t>
      </w:r>
    </w:p>
    <w:p w:rsidR="003903CA" w:rsidRPr="00014F34" w:rsidRDefault="003903CA" w:rsidP="003903CA">
      <w:pPr>
        <w:tabs>
          <w:tab w:val="left" w:pos="426"/>
          <w:tab w:val="left" w:pos="851"/>
        </w:tabs>
        <w:spacing w:before="240"/>
        <w:jc w:val="both"/>
      </w:pPr>
      <w:r w:rsidRPr="00014F34">
        <w:t>YOU ARE HEREBY summoned pursuant to regulation</w:t>
      </w:r>
      <w:r w:rsidR="00014F34" w:rsidRPr="00014F34">
        <w:t> </w:t>
      </w:r>
      <w:r w:rsidRPr="00014F34">
        <w:t xml:space="preserve">3 of the </w:t>
      </w:r>
      <w:r w:rsidRPr="00014F34">
        <w:rPr>
          <w:i/>
        </w:rPr>
        <w:t>Mutual Assistance in Criminal Matters Regulations</w:t>
      </w:r>
      <w:r w:rsidR="00014F34" w:rsidRPr="00014F34">
        <w:t> </w:t>
      </w:r>
      <w:r w:rsidRPr="00014F34">
        <w:rPr>
          <w:i/>
        </w:rPr>
        <w:t>1988</w:t>
      </w:r>
      <w:r w:rsidRPr="00014F34">
        <w:t xml:space="preserve"> to appear at (</w:t>
      </w:r>
      <w:r w:rsidRPr="00014F34">
        <w:rPr>
          <w:i/>
        </w:rPr>
        <w:t>place, date and time</w:t>
      </w:r>
      <w:r w:rsidRPr="00014F34">
        <w:t xml:space="preserve">) and to attend from day to day unless you are excused or released from so attending to </w:t>
      </w:r>
      <w:r w:rsidR="00014F34" w:rsidRPr="00014F34">
        <w:rPr>
          <w:position w:val="6"/>
          <w:sz w:val="16"/>
        </w:rPr>
        <w:t>*</w:t>
      </w:r>
      <w:r w:rsidRPr="00014F34">
        <w:t xml:space="preserve">give evidence/ </w:t>
      </w:r>
      <w:r w:rsidR="00014F34" w:rsidRPr="00014F34">
        <w:rPr>
          <w:position w:val="6"/>
          <w:sz w:val="16"/>
        </w:rPr>
        <w:t>*</w:t>
      </w:r>
      <w:r w:rsidRPr="00014F34">
        <w:t xml:space="preserve">answer questions/ </w:t>
      </w:r>
      <w:r w:rsidR="00014F34" w:rsidRPr="00014F34">
        <w:rPr>
          <w:position w:val="6"/>
          <w:sz w:val="16"/>
        </w:rPr>
        <w:t>*</w:t>
      </w:r>
      <w:r w:rsidRPr="00014F34">
        <w:t xml:space="preserve">and/ </w:t>
      </w:r>
      <w:r w:rsidR="00014F34" w:rsidRPr="00014F34">
        <w:rPr>
          <w:position w:val="6"/>
          <w:sz w:val="16"/>
        </w:rPr>
        <w:t>*</w:t>
      </w:r>
      <w:r w:rsidRPr="00014F34">
        <w:t xml:space="preserve">to produce the following/ </w:t>
      </w:r>
      <w:r w:rsidR="00014F34" w:rsidRPr="00014F34">
        <w:rPr>
          <w:position w:val="6"/>
          <w:sz w:val="16"/>
        </w:rPr>
        <w:t>*</w:t>
      </w:r>
      <w:r w:rsidRPr="00014F34">
        <w:t xml:space="preserve">documents/ </w:t>
      </w:r>
      <w:r w:rsidR="00014F34" w:rsidRPr="00014F34">
        <w:rPr>
          <w:position w:val="6"/>
          <w:sz w:val="16"/>
        </w:rPr>
        <w:t>*</w:t>
      </w:r>
      <w:r w:rsidRPr="00014F34">
        <w:t xml:space="preserve">and/ </w:t>
      </w:r>
      <w:r w:rsidR="00014F34" w:rsidRPr="00014F34">
        <w:rPr>
          <w:position w:val="6"/>
          <w:sz w:val="16"/>
        </w:rPr>
        <w:t>*</w:t>
      </w:r>
      <w:r w:rsidRPr="00014F34">
        <w:t xml:space="preserve">other/ </w:t>
      </w:r>
      <w:r w:rsidR="00014F34" w:rsidRPr="00014F34">
        <w:rPr>
          <w:position w:val="6"/>
          <w:sz w:val="16"/>
        </w:rPr>
        <w:t>*</w:t>
      </w:r>
      <w:r w:rsidRPr="00014F34">
        <w:t>articles:</w:t>
      </w:r>
    </w:p>
    <w:p w:rsidR="003903CA" w:rsidRPr="00014F34" w:rsidRDefault="003903CA" w:rsidP="003903CA">
      <w:pPr>
        <w:tabs>
          <w:tab w:val="left" w:pos="426"/>
          <w:tab w:val="left" w:pos="2552"/>
          <w:tab w:val="left" w:pos="3119"/>
        </w:tabs>
        <w:spacing w:before="240"/>
        <w:jc w:val="both"/>
      </w:pPr>
      <w:r w:rsidRPr="00014F34">
        <w:t>Dated</w:t>
      </w:r>
    </w:p>
    <w:p w:rsidR="003903CA" w:rsidRPr="00014F34" w:rsidRDefault="003903CA" w:rsidP="003903CA">
      <w:pPr>
        <w:tabs>
          <w:tab w:val="left" w:pos="426"/>
          <w:tab w:val="left" w:pos="851"/>
        </w:tabs>
        <w:spacing w:before="60"/>
        <w:jc w:val="right"/>
      </w:pPr>
      <w:r w:rsidRPr="00014F34">
        <w:t>(</w:t>
      </w:r>
      <w:r w:rsidRPr="00014F34">
        <w:rPr>
          <w:i/>
        </w:rPr>
        <w:t>Signature</w:t>
      </w:r>
      <w:r w:rsidRPr="00014F34">
        <w:t>)</w:t>
      </w:r>
    </w:p>
    <w:p w:rsidR="003903CA" w:rsidRPr="00014F34" w:rsidRDefault="003903CA" w:rsidP="003903CA">
      <w:pPr>
        <w:tabs>
          <w:tab w:val="left" w:pos="426"/>
          <w:tab w:val="left" w:pos="851"/>
        </w:tabs>
        <w:spacing w:before="60"/>
        <w:jc w:val="right"/>
      </w:pPr>
      <w:r w:rsidRPr="00014F34">
        <w:t>(</w:t>
      </w:r>
      <w:r w:rsidRPr="00014F34">
        <w:rPr>
          <w:i/>
        </w:rPr>
        <w:t>Description</w:t>
      </w:r>
      <w:r w:rsidRPr="00014F34">
        <w:t>)</w:t>
      </w:r>
    </w:p>
    <w:p w:rsidR="003903CA" w:rsidRPr="00014F34" w:rsidRDefault="00014F34" w:rsidP="003903CA">
      <w:pPr>
        <w:tabs>
          <w:tab w:val="left" w:pos="426"/>
          <w:tab w:val="left" w:pos="851"/>
        </w:tabs>
        <w:spacing w:before="60"/>
        <w:jc w:val="both"/>
      </w:pPr>
      <w:r w:rsidRPr="00014F34">
        <w:rPr>
          <w:position w:val="6"/>
          <w:sz w:val="16"/>
        </w:rPr>
        <w:t>*</w:t>
      </w:r>
      <w:r w:rsidR="003903CA" w:rsidRPr="00014F34">
        <w:rPr>
          <w:sz w:val="18"/>
        </w:rPr>
        <w:t xml:space="preserve"> </w:t>
      </w:r>
      <w:r w:rsidR="003903CA" w:rsidRPr="00014F34">
        <w:rPr>
          <w:i/>
          <w:sz w:val="18"/>
        </w:rPr>
        <w:t>Omit if inapplicable.</w:t>
      </w:r>
    </w:p>
    <w:p w:rsidR="003903CA" w:rsidRPr="00014F34" w:rsidRDefault="003903CA" w:rsidP="003903CA">
      <w:pPr>
        <w:pStyle w:val="notetext"/>
      </w:pPr>
      <w:r w:rsidRPr="00014F34">
        <w:t>Note:</w:t>
      </w:r>
      <w:r w:rsidRPr="00014F34">
        <w:tab/>
        <w:t xml:space="preserve">If a person who has been served with a summons under the </w:t>
      </w:r>
      <w:r w:rsidRPr="00014F34">
        <w:rPr>
          <w:i/>
        </w:rPr>
        <w:t>Mutual Assistance in Criminal Matters Regulations</w:t>
      </w:r>
      <w:r w:rsidR="00014F34" w:rsidRPr="00014F34">
        <w:rPr>
          <w:i/>
        </w:rPr>
        <w:t> </w:t>
      </w:r>
      <w:r w:rsidR="00DA0FB6" w:rsidRPr="00014F34">
        <w:rPr>
          <w:i/>
        </w:rPr>
        <w:t>1988</w:t>
      </w:r>
      <w:r w:rsidRPr="00014F34">
        <w:t xml:space="preserve"> and has been paid or tendered a reasonable sum for </w:t>
      </w:r>
      <w:r w:rsidR="00755475" w:rsidRPr="00014F34">
        <w:t>the person’s</w:t>
      </w:r>
      <w:r w:rsidRPr="00014F34">
        <w:t xml:space="preserve"> expenses then fails to attend as required by the summons, the person:</w:t>
      </w:r>
    </w:p>
    <w:p w:rsidR="00DA0FB6" w:rsidRPr="00014F34" w:rsidRDefault="003903CA" w:rsidP="00DA0FB6">
      <w:pPr>
        <w:pStyle w:val="notepara"/>
      </w:pPr>
      <w:r w:rsidRPr="00014F34">
        <w:t>(a)</w:t>
      </w:r>
      <w:r w:rsidRPr="00014F34">
        <w:tab/>
        <w:t>is guilty of an offence and is liable, on conviction, to a fine not exceeding 5</w:t>
      </w:r>
      <w:r w:rsidR="00DA0FB6" w:rsidRPr="00014F34">
        <w:t xml:space="preserve"> penalty units</w:t>
      </w:r>
      <w:r w:rsidRPr="00014F34">
        <w:t>; and</w:t>
      </w:r>
    </w:p>
    <w:p w:rsidR="003903CA" w:rsidRPr="00014F34" w:rsidRDefault="003903CA" w:rsidP="00DA0FB6">
      <w:pPr>
        <w:pStyle w:val="notepara"/>
      </w:pPr>
      <w:r w:rsidRPr="00014F34">
        <w:t>(b)</w:t>
      </w:r>
      <w:r w:rsidRPr="00014F34">
        <w:tab/>
        <w:t>is liable without further notice to be apprehended and brought before a Magistrate or an eligible Federal Circuit Court Judge.</w:t>
      </w:r>
    </w:p>
    <w:p w:rsidR="00A56B20" w:rsidRPr="00014F34" w:rsidRDefault="00A56B20" w:rsidP="00A56B20">
      <w:pPr>
        <w:pStyle w:val="ActHead2"/>
      </w:pPr>
      <w:bookmarkStart w:id="19" w:name="_Toc522175545"/>
      <w:r w:rsidRPr="00014F34">
        <w:rPr>
          <w:rStyle w:val="CharPartNo"/>
        </w:rPr>
        <w:t>Form</w:t>
      </w:r>
      <w:r w:rsidR="00D1433F" w:rsidRPr="00014F34">
        <w:rPr>
          <w:rStyle w:val="CharPartNo"/>
        </w:rPr>
        <w:t xml:space="preserve"> </w:t>
      </w:r>
      <w:r w:rsidRPr="00014F34">
        <w:rPr>
          <w:rStyle w:val="CharPartNo"/>
        </w:rPr>
        <w:t>2</w:t>
      </w:r>
      <w:r w:rsidRPr="00014F34">
        <w:t>—</w:t>
      </w:r>
      <w:r w:rsidRPr="00014F34">
        <w:rPr>
          <w:rStyle w:val="CharPartText"/>
        </w:rPr>
        <w:t>Warrant of Apprehension</w:t>
      </w:r>
      <w:bookmarkEnd w:id="19"/>
    </w:p>
    <w:p w:rsidR="003A0EE8" w:rsidRPr="00014F34" w:rsidRDefault="003A0EE8" w:rsidP="003A0EE8">
      <w:pPr>
        <w:pStyle w:val="Header"/>
      </w:pPr>
      <w:r w:rsidRPr="00014F34">
        <w:rPr>
          <w:rStyle w:val="CharDivNo"/>
        </w:rPr>
        <w:t xml:space="preserve"> </w:t>
      </w:r>
      <w:r w:rsidRPr="00014F34">
        <w:rPr>
          <w:rStyle w:val="CharDivText"/>
        </w:rPr>
        <w:t xml:space="preserve"> </w:t>
      </w:r>
    </w:p>
    <w:p w:rsidR="00A56B20" w:rsidRPr="00014F34" w:rsidRDefault="007E75DF" w:rsidP="00A56B20">
      <w:pPr>
        <w:pStyle w:val="notemargin"/>
      </w:pPr>
      <w:r w:rsidRPr="00014F34">
        <w:t>Note:</w:t>
      </w:r>
      <w:r w:rsidRPr="00014F34">
        <w:tab/>
        <w:t xml:space="preserve">See </w:t>
      </w:r>
      <w:r w:rsidR="00A56B20" w:rsidRPr="00014F34">
        <w:t>regulation</w:t>
      </w:r>
      <w:r w:rsidR="00014F34" w:rsidRPr="00014F34">
        <w:t> </w:t>
      </w:r>
      <w:r w:rsidRPr="00014F34">
        <w:t>5.</w:t>
      </w:r>
    </w:p>
    <w:p w:rsidR="00A56B20" w:rsidRPr="00014F34" w:rsidRDefault="00A56B20" w:rsidP="00A56B20">
      <w:pPr>
        <w:spacing w:before="240"/>
      </w:pPr>
      <w:r w:rsidRPr="00014F34">
        <w:t xml:space="preserve">Commonwealth of </w:t>
      </w:r>
      <w:smartTag w:uri="urn:schemas-microsoft-com:office:smarttags" w:element="country-region">
        <w:smartTag w:uri="urn:schemas-microsoft-com:office:smarttags" w:element="place">
          <w:r w:rsidRPr="00014F34">
            <w:t>Australia</w:t>
          </w:r>
        </w:smartTag>
      </w:smartTag>
    </w:p>
    <w:p w:rsidR="00A56B20" w:rsidRPr="00014F34" w:rsidRDefault="00A56B20" w:rsidP="00A56B20">
      <w:pPr>
        <w:spacing w:before="120"/>
      </w:pPr>
      <w:r w:rsidRPr="00014F34">
        <w:rPr>
          <w:i/>
        </w:rPr>
        <w:t>Mutual Assistance in Criminal Matters Act 1987</w:t>
      </w:r>
    </w:p>
    <w:p w:rsidR="00A56B20" w:rsidRPr="00014F34" w:rsidRDefault="00A56B20" w:rsidP="00A56B20">
      <w:pPr>
        <w:tabs>
          <w:tab w:val="left" w:pos="426"/>
          <w:tab w:val="left" w:pos="851"/>
        </w:tabs>
        <w:spacing w:before="120"/>
        <w:jc w:val="both"/>
      </w:pPr>
      <w:r w:rsidRPr="00014F34">
        <w:t>WARRANT OF APPREHENSION</w:t>
      </w:r>
    </w:p>
    <w:p w:rsidR="00A56B20" w:rsidRPr="00014F34" w:rsidRDefault="00A56B20" w:rsidP="00A56B20">
      <w:pPr>
        <w:tabs>
          <w:tab w:val="left" w:pos="426"/>
          <w:tab w:val="left" w:pos="851"/>
        </w:tabs>
        <w:spacing w:before="120"/>
        <w:jc w:val="both"/>
      </w:pPr>
      <w:r w:rsidRPr="00014F34">
        <w:t xml:space="preserve">To all police officers within the meaning of the </w:t>
      </w:r>
      <w:r w:rsidRPr="00014F34">
        <w:rPr>
          <w:i/>
        </w:rPr>
        <w:t>Mutual Assistance in Criminal Matters Act 1987</w:t>
      </w:r>
      <w:r w:rsidRPr="00014F34">
        <w:t>.</w:t>
      </w:r>
    </w:p>
    <w:p w:rsidR="00A56B20" w:rsidRPr="00014F34" w:rsidRDefault="00A56B20" w:rsidP="00A56B20">
      <w:pPr>
        <w:tabs>
          <w:tab w:val="left" w:pos="426"/>
          <w:tab w:val="left" w:pos="851"/>
        </w:tabs>
        <w:spacing w:before="240"/>
        <w:jc w:val="both"/>
      </w:pPr>
      <w:r w:rsidRPr="00014F34">
        <w:t>WHEREAS:</w:t>
      </w:r>
    </w:p>
    <w:p w:rsidR="00A56B20" w:rsidRPr="00014F34" w:rsidRDefault="00A56B20" w:rsidP="00A56B20">
      <w:pPr>
        <w:tabs>
          <w:tab w:val="left" w:pos="426"/>
          <w:tab w:val="left" w:pos="6237"/>
          <w:tab w:val="left" w:pos="6804"/>
        </w:tabs>
        <w:spacing w:before="60"/>
        <w:ind w:left="851" w:hanging="851"/>
        <w:jc w:val="both"/>
      </w:pPr>
      <w:r w:rsidRPr="00014F34">
        <w:tab/>
        <w:t>(a)</w:t>
      </w:r>
      <w:r w:rsidRPr="00014F34">
        <w:tab/>
        <w:t>(</w:t>
      </w:r>
      <w:r w:rsidRPr="00014F34">
        <w:rPr>
          <w:i/>
        </w:rPr>
        <w:t>name and address of person</w:t>
      </w:r>
      <w:r w:rsidRPr="00014F34">
        <w:t xml:space="preserve">) was summoned to attend before </w:t>
      </w:r>
      <w:r w:rsidR="00014F34" w:rsidRPr="00014F34">
        <w:rPr>
          <w:position w:val="6"/>
          <w:sz w:val="16"/>
        </w:rPr>
        <w:t>*</w:t>
      </w:r>
      <w:r w:rsidRPr="00014F34">
        <w:t>a Magistrate</w:t>
      </w:r>
      <w:r w:rsidR="004C21DD" w:rsidRPr="00014F34">
        <w:t>,</w:t>
      </w:r>
      <w:r w:rsidRPr="00014F34">
        <w:t xml:space="preserve"> being a person performing functions under an arrangement in force under section</w:t>
      </w:r>
      <w:r w:rsidR="00014F34" w:rsidRPr="00014F34">
        <w:t> </w:t>
      </w:r>
      <w:r w:rsidRPr="00014F34">
        <w:t>39 of the Act</w:t>
      </w:r>
      <w:r w:rsidR="004C21DD" w:rsidRPr="00014F34">
        <w:t>,</w:t>
      </w:r>
      <w:r w:rsidR="00663289" w:rsidRPr="00014F34">
        <w:t xml:space="preserve"> </w:t>
      </w:r>
      <w:r w:rsidRPr="00014F34">
        <w:t>/</w:t>
      </w:r>
      <w:r w:rsidR="00663289" w:rsidRPr="00014F34">
        <w:t xml:space="preserve"> </w:t>
      </w:r>
      <w:r w:rsidR="00014F34" w:rsidRPr="00014F34">
        <w:rPr>
          <w:position w:val="6"/>
          <w:sz w:val="16"/>
        </w:rPr>
        <w:t>*</w:t>
      </w:r>
      <w:r w:rsidRPr="00014F34">
        <w:t>an eligible Federal Circuit Court Judge/ on (</w:t>
      </w:r>
      <w:r w:rsidRPr="00014F34">
        <w:rPr>
          <w:i/>
        </w:rPr>
        <w:t>date</w:t>
      </w:r>
      <w:r w:rsidRPr="00014F34">
        <w:t>), and then from day to day unless excused or released from so attending;</w:t>
      </w:r>
    </w:p>
    <w:p w:rsidR="00A56B20" w:rsidRPr="00014F34" w:rsidRDefault="00A56B20" w:rsidP="00A56B20">
      <w:pPr>
        <w:tabs>
          <w:tab w:val="left" w:pos="426"/>
          <w:tab w:val="left" w:pos="6237"/>
          <w:tab w:val="left" w:pos="6804"/>
        </w:tabs>
        <w:spacing w:before="60"/>
        <w:ind w:left="851" w:hanging="851"/>
        <w:jc w:val="both"/>
      </w:pPr>
      <w:r w:rsidRPr="00014F34">
        <w:tab/>
        <w:t>(b)</w:t>
      </w:r>
      <w:r w:rsidRPr="00014F34">
        <w:tab/>
        <w:t>(</w:t>
      </w:r>
      <w:r w:rsidRPr="00014F34">
        <w:rPr>
          <w:i/>
        </w:rPr>
        <w:t>name of person</w:t>
      </w:r>
      <w:r w:rsidRPr="00014F34">
        <w:t>) has failed to attend on (</w:t>
      </w:r>
      <w:r w:rsidRPr="00014F34">
        <w:rPr>
          <w:i/>
        </w:rPr>
        <w:t>date</w:t>
      </w:r>
      <w:r w:rsidRPr="00014F34">
        <w:t>) as required by the summons; and</w:t>
      </w:r>
    </w:p>
    <w:p w:rsidR="00A56B20" w:rsidRPr="00014F34" w:rsidRDefault="00A56B20" w:rsidP="00A56B20">
      <w:pPr>
        <w:tabs>
          <w:tab w:val="left" w:pos="426"/>
        </w:tabs>
        <w:spacing w:before="60"/>
        <w:ind w:left="851" w:hanging="851"/>
        <w:jc w:val="both"/>
      </w:pPr>
      <w:r w:rsidRPr="00014F34">
        <w:tab/>
        <w:t>(c)</w:t>
      </w:r>
      <w:r w:rsidRPr="00014F34">
        <w:tab/>
        <w:t>I am satisfied that the summons was duly served on (</w:t>
      </w:r>
      <w:r w:rsidRPr="00014F34">
        <w:rPr>
          <w:i/>
        </w:rPr>
        <w:t>name of person</w:t>
      </w:r>
      <w:r w:rsidRPr="00014F34">
        <w:t xml:space="preserve">) and that a reasonable sum for the expenses of attendance was </w:t>
      </w:r>
      <w:r w:rsidR="00014F34" w:rsidRPr="00014F34">
        <w:rPr>
          <w:position w:val="6"/>
          <w:sz w:val="16"/>
        </w:rPr>
        <w:t>*</w:t>
      </w:r>
      <w:r w:rsidRPr="00014F34">
        <w:t xml:space="preserve">paid/ </w:t>
      </w:r>
      <w:r w:rsidR="00014F34" w:rsidRPr="00014F34">
        <w:rPr>
          <w:position w:val="6"/>
          <w:sz w:val="16"/>
        </w:rPr>
        <w:t>*</w:t>
      </w:r>
      <w:r w:rsidRPr="00014F34">
        <w:t>tendered/ to (</w:t>
      </w:r>
      <w:r w:rsidRPr="00014F34">
        <w:rPr>
          <w:i/>
        </w:rPr>
        <w:t>name of person</w:t>
      </w:r>
      <w:r w:rsidRPr="00014F34">
        <w:t>);</w:t>
      </w:r>
    </w:p>
    <w:p w:rsidR="00A56B20" w:rsidRPr="00014F34" w:rsidRDefault="00A56B20" w:rsidP="00A56B20">
      <w:pPr>
        <w:spacing w:before="240"/>
        <w:jc w:val="both"/>
      </w:pPr>
      <w:r w:rsidRPr="00014F34">
        <w:t>NOW THEREFORE I, pursuant to regulation</w:t>
      </w:r>
      <w:r w:rsidR="00014F34" w:rsidRPr="00014F34">
        <w:t> </w:t>
      </w:r>
      <w:r w:rsidRPr="00014F34">
        <w:t xml:space="preserve">5 of the </w:t>
      </w:r>
      <w:r w:rsidRPr="00014F34">
        <w:rPr>
          <w:i/>
        </w:rPr>
        <w:t>Mutual Assistance in Criminal Matters Regulations</w:t>
      </w:r>
      <w:r w:rsidR="00014F34" w:rsidRPr="00014F34">
        <w:rPr>
          <w:i/>
        </w:rPr>
        <w:t> </w:t>
      </w:r>
      <w:r w:rsidRPr="00014F34">
        <w:rPr>
          <w:i/>
        </w:rPr>
        <w:t>1988</w:t>
      </w:r>
      <w:r w:rsidRPr="00014F34">
        <w:t>, authorise and request you to find (</w:t>
      </w:r>
      <w:r w:rsidRPr="00014F34">
        <w:rPr>
          <w:i/>
        </w:rPr>
        <w:t>name of person</w:t>
      </w:r>
      <w:r w:rsidRPr="00014F34">
        <w:t xml:space="preserve">) in any State or Territory of the Commonwealth and to bring </w:t>
      </w:r>
      <w:r w:rsidR="0089613B" w:rsidRPr="00014F34">
        <w:t>(</w:t>
      </w:r>
      <w:r w:rsidR="0089613B" w:rsidRPr="00014F34">
        <w:rPr>
          <w:i/>
        </w:rPr>
        <w:t>name of person</w:t>
      </w:r>
      <w:r w:rsidR="0089613B" w:rsidRPr="00014F34">
        <w:t xml:space="preserve">) </w:t>
      </w:r>
      <w:r w:rsidRPr="00014F34">
        <w:t>before a Magistrate, being a person performing functions under an arrangement in force under section</w:t>
      </w:r>
      <w:r w:rsidR="00014F34" w:rsidRPr="00014F34">
        <w:t> </w:t>
      </w:r>
      <w:r w:rsidRPr="00014F34">
        <w:t>39 of the Act, or</w:t>
      </w:r>
      <w:r w:rsidRPr="00014F34">
        <w:rPr>
          <w:position w:val="6"/>
          <w:sz w:val="16"/>
        </w:rPr>
        <w:t xml:space="preserve"> </w:t>
      </w:r>
      <w:r w:rsidRPr="00014F34">
        <w:t xml:space="preserve">an eligible Federal Circuit Court Judge to </w:t>
      </w:r>
      <w:r w:rsidR="00014F34" w:rsidRPr="00014F34">
        <w:rPr>
          <w:position w:val="6"/>
          <w:sz w:val="16"/>
        </w:rPr>
        <w:t>*</w:t>
      </w:r>
      <w:r w:rsidRPr="00014F34">
        <w:t xml:space="preserve">give evidence/ </w:t>
      </w:r>
      <w:r w:rsidR="00014F34" w:rsidRPr="00014F34">
        <w:rPr>
          <w:position w:val="6"/>
          <w:sz w:val="16"/>
        </w:rPr>
        <w:t>*</w:t>
      </w:r>
      <w:r w:rsidRPr="00014F34">
        <w:t xml:space="preserve">answer questions/ </w:t>
      </w:r>
      <w:r w:rsidR="00014F34" w:rsidRPr="00014F34">
        <w:rPr>
          <w:position w:val="6"/>
          <w:sz w:val="16"/>
        </w:rPr>
        <w:t>*</w:t>
      </w:r>
      <w:r w:rsidRPr="00014F34">
        <w:t xml:space="preserve">and/ </w:t>
      </w:r>
      <w:r w:rsidR="00014F34" w:rsidRPr="00014F34">
        <w:rPr>
          <w:position w:val="6"/>
          <w:sz w:val="16"/>
        </w:rPr>
        <w:t>*</w:t>
      </w:r>
      <w:r w:rsidRPr="00014F34">
        <w:t xml:space="preserve">produce/ </w:t>
      </w:r>
      <w:r w:rsidR="00014F34" w:rsidRPr="00014F34">
        <w:rPr>
          <w:position w:val="6"/>
          <w:sz w:val="16"/>
        </w:rPr>
        <w:t>*</w:t>
      </w:r>
      <w:r w:rsidRPr="00014F34">
        <w:t xml:space="preserve">documents/ </w:t>
      </w:r>
      <w:r w:rsidR="00014F34" w:rsidRPr="00014F34">
        <w:rPr>
          <w:position w:val="6"/>
          <w:sz w:val="16"/>
        </w:rPr>
        <w:t>*</w:t>
      </w:r>
      <w:r w:rsidRPr="00014F34">
        <w:t xml:space="preserve">and/ </w:t>
      </w:r>
      <w:r w:rsidR="00014F34" w:rsidRPr="00014F34">
        <w:rPr>
          <w:position w:val="6"/>
          <w:sz w:val="16"/>
        </w:rPr>
        <w:t>*</w:t>
      </w:r>
      <w:r w:rsidRPr="00014F34">
        <w:t>other/</w:t>
      </w:r>
      <w:r w:rsidR="009D7D76" w:rsidRPr="00014F34">
        <w:t xml:space="preserve"> </w:t>
      </w:r>
      <w:r w:rsidR="00014F34" w:rsidRPr="00014F34">
        <w:rPr>
          <w:position w:val="6"/>
          <w:sz w:val="16"/>
        </w:rPr>
        <w:t>*</w:t>
      </w:r>
      <w:r w:rsidRPr="00014F34">
        <w:t xml:space="preserve">articles/ as required by the summons, and to detain </w:t>
      </w:r>
      <w:r w:rsidR="0089613B" w:rsidRPr="00014F34">
        <w:t>(</w:t>
      </w:r>
      <w:r w:rsidR="0089613B" w:rsidRPr="00014F34">
        <w:rPr>
          <w:i/>
        </w:rPr>
        <w:t>name of person</w:t>
      </w:r>
      <w:r w:rsidR="0089613B" w:rsidRPr="00014F34">
        <w:t xml:space="preserve">) </w:t>
      </w:r>
      <w:r w:rsidRPr="00014F34">
        <w:t>in custody for that purpose.</w:t>
      </w:r>
    </w:p>
    <w:p w:rsidR="00A56B20" w:rsidRPr="00014F34" w:rsidRDefault="00A56B20" w:rsidP="00A56B20">
      <w:pPr>
        <w:spacing w:before="240"/>
        <w:jc w:val="both"/>
      </w:pPr>
      <w:r w:rsidRPr="00014F34">
        <w:lastRenderedPageBreak/>
        <w:t>(</w:t>
      </w:r>
      <w:r w:rsidRPr="00014F34">
        <w:rPr>
          <w:i/>
        </w:rPr>
        <w:t>Date</w:t>
      </w:r>
      <w:r w:rsidRPr="00014F34">
        <w:t>)</w:t>
      </w:r>
    </w:p>
    <w:p w:rsidR="00A56B20" w:rsidRPr="00014F34" w:rsidRDefault="00A56B20" w:rsidP="00A56B20">
      <w:pPr>
        <w:jc w:val="right"/>
      </w:pPr>
      <w:r w:rsidRPr="00014F34">
        <w:t>(</w:t>
      </w:r>
      <w:r w:rsidRPr="00014F34">
        <w:rPr>
          <w:i/>
        </w:rPr>
        <w:t>Signature</w:t>
      </w:r>
      <w:r w:rsidRPr="00014F34">
        <w:t>)</w:t>
      </w:r>
    </w:p>
    <w:p w:rsidR="00A56B20" w:rsidRPr="00014F34" w:rsidRDefault="00A56B20" w:rsidP="00A56B20">
      <w:pPr>
        <w:jc w:val="right"/>
      </w:pPr>
      <w:r w:rsidRPr="00014F34">
        <w:t>(</w:t>
      </w:r>
      <w:r w:rsidRPr="00014F34">
        <w:rPr>
          <w:i/>
        </w:rPr>
        <w:t>Description</w:t>
      </w:r>
      <w:r w:rsidRPr="00014F34">
        <w:t>)</w:t>
      </w:r>
    </w:p>
    <w:p w:rsidR="00A56B20" w:rsidRPr="00014F34" w:rsidRDefault="00014F34" w:rsidP="00A56B20">
      <w:pPr>
        <w:tabs>
          <w:tab w:val="left" w:pos="426"/>
          <w:tab w:val="left" w:pos="851"/>
        </w:tabs>
        <w:spacing w:before="60"/>
        <w:jc w:val="both"/>
        <w:rPr>
          <w:sz w:val="18"/>
        </w:rPr>
      </w:pPr>
      <w:r w:rsidRPr="00014F34">
        <w:rPr>
          <w:position w:val="6"/>
          <w:sz w:val="16"/>
        </w:rPr>
        <w:t>*</w:t>
      </w:r>
      <w:r w:rsidR="00A56B20" w:rsidRPr="00014F34">
        <w:rPr>
          <w:sz w:val="20"/>
        </w:rPr>
        <w:t xml:space="preserve"> </w:t>
      </w:r>
      <w:r w:rsidR="00A56B20" w:rsidRPr="00014F34">
        <w:rPr>
          <w:sz w:val="20"/>
        </w:rPr>
        <w:tab/>
      </w:r>
      <w:r w:rsidR="00A56B20" w:rsidRPr="00014F34">
        <w:rPr>
          <w:i/>
        </w:rPr>
        <w:t>Omit if inapplicable</w:t>
      </w:r>
      <w:r w:rsidR="00A56B20" w:rsidRPr="00014F34">
        <w:t>.</w:t>
      </w:r>
    </w:p>
    <w:p w:rsidR="001B46D6" w:rsidRPr="00014F34" w:rsidRDefault="001B46D6" w:rsidP="006C0BBC">
      <w:pPr>
        <w:pStyle w:val="ActHead7"/>
        <w:pageBreakBefore/>
      </w:pPr>
      <w:bookmarkStart w:id="20" w:name="_Toc522175546"/>
      <w:r w:rsidRPr="00014F34">
        <w:rPr>
          <w:rStyle w:val="CharAmPartNo"/>
        </w:rPr>
        <w:lastRenderedPageBreak/>
        <w:t>Part</w:t>
      </w:r>
      <w:r w:rsidR="00014F34" w:rsidRPr="00014F34">
        <w:rPr>
          <w:rStyle w:val="CharAmPartNo"/>
        </w:rPr>
        <w:t> </w:t>
      </w:r>
      <w:r w:rsidRPr="00014F34">
        <w:rPr>
          <w:rStyle w:val="CharAmPartNo"/>
        </w:rPr>
        <w:t>3</w:t>
      </w:r>
      <w:r w:rsidRPr="00014F34">
        <w:t>—</w:t>
      </w:r>
      <w:r w:rsidRPr="00014F34">
        <w:rPr>
          <w:rStyle w:val="CharAmPartText"/>
        </w:rPr>
        <w:t>Amendments relating to foreign evidence</w:t>
      </w:r>
      <w:bookmarkEnd w:id="20"/>
    </w:p>
    <w:p w:rsidR="001B46D6" w:rsidRPr="00014F34" w:rsidRDefault="004C78AB" w:rsidP="001B46D6">
      <w:pPr>
        <w:pStyle w:val="ActHead9"/>
      </w:pPr>
      <w:bookmarkStart w:id="21" w:name="_Toc522175547"/>
      <w:r w:rsidRPr="00014F34">
        <w:t>Foreign Evidence (Foreign Material—Criminal and Related Civil Proceedings) Regulations</w:t>
      </w:r>
      <w:r w:rsidR="00014F34" w:rsidRPr="00014F34">
        <w:t> </w:t>
      </w:r>
      <w:r w:rsidRPr="00014F34">
        <w:t>2018</w:t>
      </w:r>
      <w:bookmarkEnd w:id="21"/>
    </w:p>
    <w:p w:rsidR="001B46D6" w:rsidRPr="00014F34" w:rsidRDefault="00716197" w:rsidP="001B46D6">
      <w:pPr>
        <w:pStyle w:val="ItemHead"/>
      </w:pPr>
      <w:r w:rsidRPr="00014F34">
        <w:t>13</w:t>
      </w:r>
      <w:r w:rsidR="001B46D6" w:rsidRPr="00014F34">
        <w:t xml:space="preserve">  At the end of </w:t>
      </w:r>
      <w:r w:rsidR="004C78AB" w:rsidRPr="00014F34">
        <w:t>subsection</w:t>
      </w:r>
      <w:r w:rsidR="00014F34" w:rsidRPr="00014F34">
        <w:t> </w:t>
      </w:r>
      <w:r w:rsidR="004C78AB" w:rsidRPr="00014F34">
        <w:t>6</w:t>
      </w:r>
      <w:r w:rsidR="001B46D6" w:rsidRPr="00014F34">
        <w:t>(1)</w:t>
      </w:r>
    </w:p>
    <w:p w:rsidR="001B46D6" w:rsidRPr="00014F34" w:rsidRDefault="001B46D6" w:rsidP="001B46D6">
      <w:pPr>
        <w:pStyle w:val="Item"/>
      </w:pPr>
      <w:r w:rsidRPr="00014F34">
        <w:t>Add:</w:t>
      </w:r>
    </w:p>
    <w:p w:rsidR="001B46D6" w:rsidRPr="00014F34" w:rsidRDefault="001B46D6" w:rsidP="001B46D6">
      <w:pPr>
        <w:pStyle w:val="paragraph"/>
      </w:pPr>
      <w:r w:rsidRPr="00014F34">
        <w:tab/>
        <w:t>; (</w:t>
      </w:r>
      <w:proofErr w:type="spellStart"/>
      <w:r w:rsidRPr="00014F34">
        <w:t>i</w:t>
      </w:r>
      <w:proofErr w:type="spellEnd"/>
      <w:r w:rsidRPr="00014F34">
        <w:t>)</w:t>
      </w:r>
      <w:r w:rsidRPr="00014F34">
        <w:tab/>
        <w:t>Norfolk Island</w:t>
      </w:r>
      <w:r w:rsidR="003E5737" w:rsidRPr="00014F34">
        <w:t>.</w:t>
      </w:r>
    </w:p>
    <w:p w:rsidR="00E275E4" w:rsidRPr="00014F34" w:rsidRDefault="00716197" w:rsidP="00E275E4">
      <w:pPr>
        <w:pStyle w:val="ItemHead"/>
      </w:pPr>
      <w:r w:rsidRPr="00014F34">
        <w:t>14</w:t>
      </w:r>
      <w:r w:rsidR="00E275E4" w:rsidRPr="00014F34">
        <w:t xml:space="preserve">  At the end of </w:t>
      </w:r>
      <w:r w:rsidR="004C78AB" w:rsidRPr="00014F34">
        <w:t>section</w:t>
      </w:r>
      <w:r w:rsidR="00014F34" w:rsidRPr="00014F34">
        <w:t> </w:t>
      </w:r>
      <w:r w:rsidR="004C78AB" w:rsidRPr="00014F34">
        <w:t>6</w:t>
      </w:r>
    </w:p>
    <w:p w:rsidR="00E275E4" w:rsidRPr="00014F34" w:rsidRDefault="00E275E4" w:rsidP="00E275E4">
      <w:pPr>
        <w:pStyle w:val="Item"/>
      </w:pPr>
      <w:r w:rsidRPr="00014F34">
        <w:t>Add:</w:t>
      </w:r>
    </w:p>
    <w:p w:rsidR="00E275E4" w:rsidRPr="00014F34" w:rsidRDefault="00E275E4" w:rsidP="00E275E4">
      <w:pPr>
        <w:pStyle w:val="subsection"/>
      </w:pPr>
      <w:r w:rsidRPr="00014F34">
        <w:tab/>
        <w:t>(3)</w:t>
      </w:r>
      <w:r w:rsidRPr="00014F34">
        <w:tab/>
        <w:t>For the purposes of paragraph</w:t>
      </w:r>
      <w:r w:rsidR="00014F34" w:rsidRPr="00014F34">
        <w:t> </w:t>
      </w:r>
      <w:r w:rsidRPr="00014F34">
        <w:t xml:space="preserve">20(2)(d) of the Act, a law </w:t>
      </w:r>
      <w:r w:rsidR="00AC57D3" w:rsidRPr="00014F34">
        <w:t xml:space="preserve">specified in column 2 of an </w:t>
      </w:r>
      <w:r w:rsidR="00876BBA" w:rsidRPr="00014F34">
        <w:t>item of the following table of the</w:t>
      </w:r>
      <w:r w:rsidR="00AC57D3" w:rsidRPr="00014F34">
        <w:t xml:space="preserve"> </w:t>
      </w:r>
      <w:r w:rsidRPr="00014F34">
        <w:t xml:space="preserve">Territory referred to in column 1 of </w:t>
      </w:r>
      <w:r w:rsidR="00AC57D3" w:rsidRPr="00014F34">
        <w:t xml:space="preserve">the </w:t>
      </w:r>
      <w:r w:rsidRPr="00014F34">
        <w:t>item is prescribed as a law that corresponds to a proceeds of crime law.</w:t>
      </w:r>
    </w:p>
    <w:p w:rsidR="003E2EAE" w:rsidRPr="00014F34" w:rsidRDefault="003E2EAE" w:rsidP="003E2EAE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3E2EAE" w:rsidRPr="00014F34" w:rsidTr="003E2EAE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3E2EAE" w:rsidRPr="00014F34" w:rsidRDefault="003E2EAE" w:rsidP="003E2EAE">
            <w:pPr>
              <w:pStyle w:val="TableHeading"/>
            </w:pPr>
            <w:r w:rsidRPr="00014F34">
              <w:t>Territory laws that correspond to a proceeds of crime law</w:t>
            </w:r>
          </w:p>
        </w:tc>
      </w:tr>
      <w:tr w:rsidR="003E2EAE" w:rsidRPr="00014F34" w:rsidTr="003E2EAE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E2EAE" w:rsidRPr="00014F34" w:rsidRDefault="003E2EAE" w:rsidP="003E2EAE">
            <w:pPr>
              <w:pStyle w:val="TableHeading"/>
            </w:pPr>
            <w:r w:rsidRPr="00014F34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E2EAE" w:rsidRPr="00014F34" w:rsidRDefault="003E2EAE" w:rsidP="003E2EAE">
            <w:pPr>
              <w:pStyle w:val="TableHeading"/>
            </w:pPr>
            <w:r w:rsidRPr="00014F34">
              <w:t>Column 1</w:t>
            </w:r>
          </w:p>
          <w:p w:rsidR="003E2EAE" w:rsidRPr="00014F34" w:rsidRDefault="003E2EAE" w:rsidP="003E2EAE">
            <w:pPr>
              <w:pStyle w:val="TableHeading"/>
            </w:pPr>
            <w:r w:rsidRPr="00014F34">
              <w:t>Territory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E2EAE" w:rsidRPr="00014F34" w:rsidRDefault="003E2EAE" w:rsidP="003E2EAE">
            <w:pPr>
              <w:pStyle w:val="TableHeading"/>
            </w:pPr>
            <w:r w:rsidRPr="00014F34">
              <w:t>Column 2</w:t>
            </w:r>
          </w:p>
          <w:p w:rsidR="003E2EAE" w:rsidRPr="00014F34" w:rsidRDefault="003E2EAE" w:rsidP="003E2EAE">
            <w:pPr>
              <w:pStyle w:val="TableHeading"/>
            </w:pPr>
            <w:r w:rsidRPr="00014F34">
              <w:t>Law</w:t>
            </w:r>
          </w:p>
        </w:tc>
      </w:tr>
      <w:tr w:rsidR="003E2EAE" w:rsidRPr="00014F34" w:rsidTr="003E2EAE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3E2EAE" w:rsidRPr="00014F34" w:rsidRDefault="003E2EAE" w:rsidP="003E2EAE">
            <w:pPr>
              <w:pStyle w:val="Tabletext"/>
            </w:pPr>
            <w:r w:rsidRPr="00014F34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3E2EAE" w:rsidRPr="00014F34" w:rsidRDefault="003E2EAE" w:rsidP="00795E9D">
            <w:pPr>
              <w:pStyle w:val="Tabletext"/>
            </w:pPr>
            <w:r w:rsidRPr="00014F34">
              <w:t>Australian Antarctic Territory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3E2EAE" w:rsidRPr="00014F34" w:rsidRDefault="003E2EAE" w:rsidP="00795E9D">
            <w:pPr>
              <w:pStyle w:val="Tabletext"/>
            </w:pPr>
            <w:r w:rsidRPr="00014F34">
              <w:rPr>
                <w:i/>
              </w:rPr>
              <w:t xml:space="preserve">Confiscation of Criminal Assets Act 2003 </w:t>
            </w:r>
            <w:r w:rsidRPr="00014F34">
              <w:t>(ACT) (as in force in the Australian Antarctic Territory)</w:t>
            </w:r>
          </w:p>
        </w:tc>
      </w:tr>
      <w:tr w:rsidR="003E2EAE" w:rsidRPr="00014F34" w:rsidTr="003E2EAE">
        <w:tc>
          <w:tcPr>
            <w:tcW w:w="714" w:type="dxa"/>
            <w:shd w:val="clear" w:color="auto" w:fill="auto"/>
          </w:tcPr>
          <w:p w:rsidR="003E2EAE" w:rsidRPr="00014F34" w:rsidRDefault="003E2EAE" w:rsidP="003E2EAE">
            <w:pPr>
              <w:pStyle w:val="Tabletext"/>
            </w:pPr>
            <w:r w:rsidRPr="00014F34">
              <w:t>2</w:t>
            </w:r>
          </w:p>
        </w:tc>
        <w:tc>
          <w:tcPr>
            <w:tcW w:w="3799" w:type="dxa"/>
            <w:shd w:val="clear" w:color="auto" w:fill="auto"/>
          </w:tcPr>
          <w:p w:rsidR="003E2EAE" w:rsidRPr="00014F34" w:rsidRDefault="003E2EAE" w:rsidP="00795E9D">
            <w:pPr>
              <w:pStyle w:val="Tabletext"/>
            </w:pPr>
            <w:r w:rsidRPr="00014F34">
              <w:t>Coral Sea Islands Territory</w:t>
            </w:r>
          </w:p>
        </w:tc>
        <w:tc>
          <w:tcPr>
            <w:tcW w:w="3799" w:type="dxa"/>
            <w:shd w:val="clear" w:color="auto" w:fill="auto"/>
          </w:tcPr>
          <w:p w:rsidR="003E2EAE" w:rsidRPr="00014F34" w:rsidRDefault="003E2EAE" w:rsidP="00795E9D">
            <w:pPr>
              <w:pStyle w:val="Tabletext"/>
            </w:pPr>
            <w:r w:rsidRPr="00014F34">
              <w:rPr>
                <w:i/>
              </w:rPr>
              <w:t xml:space="preserve">Confiscation of Criminal Assets Act 2003 </w:t>
            </w:r>
            <w:r w:rsidRPr="00014F34">
              <w:t>(ACT) (as in force in the Coral Sea Islands Territory)</w:t>
            </w:r>
          </w:p>
        </w:tc>
      </w:tr>
      <w:tr w:rsidR="003E2EAE" w:rsidRPr="00014F34" w:rsidTr="003E2EAE">
        <w:tc>
          <w:tcPr>
            <w:tcW w:w="714" w:type="dxa"/>
            <w:shd w:val="clear" w:color="auto" w:fill="auto"/>
          </w:tcPr>
          <w:p w:rsidR="003E2EAE" w:rsidRPr="00014F34" w:rsidRDefault="003E2EAE" w:rsidP="003E2EAE">
            <w:pPr>
              <w:pStyle w:val="Tabletext"/>
            </w:pPr>
            <w:r w:rsidRPr="00014F34">
              <w:t>3</w:t>
            </w:r>
          </w:p>
        </w:tc>
        <w:tc>
          <w:tcPr>
            <w:tcW w:w="3799" w:type="dxa"/>
            <w:shd w:val="clear" w:color="auto" w:fill="auto"/>
          </w:tcPr>
          <w:p w:rsidR="003E2EAE" w:rsidRPr="00014F34" w:rsidRDefault="003E2EAE" w:rsidP="00795E9D">
            <w:pPr>
              <w:pStyle w:val="Tabletext"/>
            </w:pPr>
            <w:r w:rsidRPr="00014F34">
              <w:t>Jervis Bay Territory</w:t>
            </w:r>
          </w:p>
        </w:tc>
        <w:tc>
          <w:tcPr>
            <w:tcW w:w="3799" w:type="dxa"/>
            <w:shd w:val="clear" w:color="auto" w:fill="auto"/>
          </w:tcPr>
          <w:p w:rsidR="003E2EAE" w:rsidRPr="00014F34" w:rsidRDefault="003E2EAE" w:rsidP="00795E9D">
            <w:pPr>
              <w:pStyle w:val="Tabletext"/>
            </w:pPr>
            <w:r w:rsidRPr="00014F34">
              <w:rPr>
                <w:i/>
              </w:rPr>
              <w:t xml:space="preserve">Confiscation of Criminal Assets Act 2003 </w:t>
            </w:r>
            <w:r w:rsidRPr="00014F34">
              <w:t>(ACT) (as in force in the Jervis Bay Territory)</w:t>
            </w:r>
          </w:p>
        </w:tc>
      </w:tr>
      <w:tr w:rsidR="003E2EAE" w:rsidRPr="00014F34" w:rsidTr="003E2EAE">
        <w:tc>
          <w:tcPr>
            <w:tcW w:w="714" w:type="dxa"/>
            <w:shd w:val="clear" w:color="auto" w:fill="auto"/>
          </w:tcPr>
          <w:p w:rsidR="003E2EAE" w:rsidRPr="00014F34" w:rsidRDefault="003E2EAE" w:rsidP="003E2EAE">
            <w:pPr>
              <w:pStyle w:val="Tabletext"/>
            </w:pPr>
            <w:r w:rsidRPr="00014F34">
              <w:t>4</w:t>
            </w:r>
          </w:p>
        </w:tc>
        <w:tc>
          <w:tcPr>
            <w:tcW w:w="3799" w:type="dxa"/>
            <w:shd w:val="clear" w:color="auto" w:fill="auto"/>
          </w:tcPr>
          <w:p w:rsidR="003E2EAE" w:rsidRPr="00014F34" w:rsidRDefault="003E2EAE" w:rsidP="00795E9D">
            <w:pPr>
              <w:pStyle w:val="Tabletext"/>
            </w:pPr>
            <w:r w:rsidRPr="00014F34">
              <w:t>Territory of Ashmore and Cartier Islands</w:t>
            </w:r>
          </w:p>
        </w:tc>
        <w:tc>
          <w:tcPr>
            <w:tcW w:w="3799" w:type="dxa"/>
            <w:shd w:val="clear" w:color="auto" w:fill="auto"/>
          </w:tcPr>
          <w:p w:rsidR="003E2EAE" w:rsidRPr="00014F34" w:rsidRDefault="003E2EAE" w:rsidP="00FC1C6D">
            <w:pPr>
              <w:pStyle w:val="Tabletext"/>
            </w:pPr>
            <w:r w:rsidRPr="00014F34">
              <w:rPr>
                <w:i/>
              </w:rPr>
              <w:t xml:space="preserve">Criminal Property Forfeiture Act </w:t>
            </w:r>
            <w:r w:rsidRPr="00014F34">
              <w:t>(NT) (as in force in the Territory of Ashmore and Cartier Islands)</w:t>
            </w:r>
          </w:p>
        </w:tc>
      </w:tr>
      <w:tr w:rsidR="003E2EAE" w:rsidRPr="00014F34" w:rsidTr="003E2EAE">
        <w:tc>
          <w:tcPr>
            <w:tcW w:w="714" w:type="dxa"/>
            <w:shd w:val="clear" w:color="auto" w:fill="auto"/>
          </w:tcPr>
          <w:p w:rsidR="003E2EAE" w:rsidRPr="00014F34" w:rsidRDefault="003E2EAE" w:rsidP="003E2EAE">
            <w:pPr>
              <w:pStyle w:val="Tabletext"/>
            </w:pPr>
            <w:r w:rsidRPr="00014F34">
              <w:t>5</w:t>
            </w:r>
          </w:p>
        </w:tc>
        <w:tc>
          <w:tcPr>
            <w:tcW w:w="3799" w:type="dxa"/>
            <w:shd w:val="clear" w:color="auto" w:fill="auto"/>
          </w:tcPr>
          <w:p w:rsidR="003E2EAE" w:rsidRPr="00014F34" w:rsidRDefault="003E2EAE" w:rsidP="00795E9D">
            <w:pPr>
              <w:pStyle w:val="Tabletext"/>
            </w:pPr>
            <w:r w:rsidRPr="00014F34">
              <w:t>Territory of Christmas Island</w:t>
            </w:r>
          </w:p>
        </w:tc>
        <w:tc>
          <w:tcPr>
            <w:tcW w:w="3799" w:type="dxa"/>
            <w:shd w:val="clear" w:color="auto" w:fill="auto"/>
          </w:tcPr>
          <w:p w:rsidR="003E2EAE" w:rsidRPr="00014F34" w:rsidRDefault="003E2EAE" w:rsidP="00795E9D">
            <w:pPr>
              <w:pStyle w:val="Tabletext"/>
            </w:pPr>
            <w:r w:rsidRPr="00014F34">
              <w:rPr>
                <w:i/>
              </w:rPr>
              <w:t xml:space="preserve">Criminal Property Confiscation Act 2000 </w:t>
            </w:r>
            <w:r w:rsidRPr="00014F34">
              <w:t>(WA) (as in force in the Territory of Christmas Island)</w:t>
            </w:r>
          </w:p>
        </w:tc>
      </w:tr>
      <w:tr w:rsidR="003E2EAE" w:rsidRPr="00014F34" w:rsidTr="003E2EAE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3E2EAE" w:rsidRPr="00014F34" w:rsidRDefault="003E2EAE" w:rsidP="003E2EAE">
            <w:pPr>
              <w:pStyle w:val="Tabletext"/>
            </w:pPr>
            <w:r w:rsidRPr="00014F34">
              <w:t>6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3E2EAE" w:rsidRPr="00014F34" w:rsidRDefault="003E2EAE" w:rsidP="00795E9D">
            <w:pPr>
              <w:pStyle w:val="Tabletext"/>
            </w:pPr>
            <w:r w:rsidRPr="00014F34">
              <w:t>Territory of Cocos (Keeling) Islands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3E2EAE" w:rsidRPr="00014F34" w:rsidRDefault="003E2EAE" w:rsidP="00795E9D">
            <w:pPr>
              <w:pStyle w:val="Tabletext"/>
            </w:pPr>
            <w:r w:rsidRPr="00014F34">
              <w:rPr>
                <w:i/>
              </w:rPr>
              <w:t xml:space="preserve">Criminal Property Confiscation Act 2000 </w:t>
            </w:r>
            <w:r w:rsidRPr="00014F34">
              <w:t>(WA) (as in force in the Territory of Cocos (Keeling) Islands)</w:t>
            </w:r>
          </w:p>
        </w:tc>
      </w:tr>
      <w:tr w:rsidR="003E2EAE" w:rsidRPr="00014F34" w:rsidTr="003E2EAE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E2EAE" w:rsidRPr="00014F34" w:rsidRDefault="003E2EAE" w:rsidP="003E2EAE">
            <w:pPr>
              <w:pStyle w:val="Tabletext"/>
            </w:pPr>
            <w:r w:rsidRPr="00014F34">
              <w:t>7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E2EAE" w:rsidRPr="00014F34" w:rsidRDefault="003E2EAE" w:rsidP="00795E9D">
            <w:pPr>
              <w:pStyle w:val="Tabletext"/>
            </w:pPr>
            <w:r w:rsidRPr="00014F34">
              <w:t>Territory of Heard Island and McDonald Islands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E2EAE" w:rsidRPr="00014F34" w:rsidRDefault="003E2EAE" w:rsidP="00795E9D">
            <w:pPr>
              <w:pStyle w:val="Tabletext"/>
            </w:pPr>
            <w:r w:rsidRPr="00014F34">
              <w:rPr>
                <w:i/>
              </w:rPr>
              <w:t xml:space="preserve">Confiscation of Criminal Assets Act 2003 </w:t>
            </w:r>
            <w:r w:rsidRPr="00014F34">
              <w:t>(ACT) (as in force in the Territory of Heard Island and McDonald Islands)</w:t>
            </w:r>
          </w:p>
        </w:tc>
      </w:tr>
    </w:tbl>
    <w:p w:rsidR="00E275E4" w:rsidRPr="00014F34" w:rsidRDefault="00E275E4" w:rsidP="00E275E4">
      <w:pPr>
        <w:pStyle w:val="Tabletext"/>
      </w:pPr>
    </w:p>
    <w:p w:rsidR="001B46D6" w:rsidRPr="00014F34" w:rsidRDefault="00716197" w:rsidP="001B46D6">
      <w:pPr>
        <w:pStyle w:val="ItemHead"/>
      </w:pPr>
      <w:r w:rsidRPr="00014F34">
        <w:t>15</w:t>
      </w:r>
      <w:r w:rsidR="001B46D6" w:rsidRPr="00014F34">
        <w:t xml:space="preserve">  After </w:t>
      </w:r>
      <w:r w:rsidR="003E2EAE" w:rsidRPr="00014F34">
        <w:t>Part</w:t>
      </w:r>
      <w:r w:rsidR="00014F34" w:rsidRPr="00014F34">
        <w:t> </w:t>
      </w:r>
      <w:r w:rsidR="003E2EAE" w:rsidRPr="00014F34">
        <w:t>2</w:t>
      </w:r>
    </w:p>
    <w:p w:rsidR="001B46D6" w:rsidRPr="00014F34" w:rsidRDefault="001B46D6" w:rsidP="001B46D6">
      <w:pPr>
        <w:pStyle w:val="Item"/>
      </w:pPr>
      <w:r w:rsidRPr="00014F34">
        <w:t>Insert:</w:t>
      </w:r>
    </w:p>
    <w:p w:rsidR="004C78AB" w:rsidRPr="00014F34" w:rsidRDefault="004C78AB" w:rsidP="004C78AB">
      <w:pPr>
        <w:pStyle w:val="ActHead2"/>
      </w:pPr>
      <w:bookmarkStart w:id="22" w:name="_Toc522175548"/>
      <w:r w:rsidRPr="00014F34">
        <w:rPr>
          <w:rStyle w:val="CharPartNo"/>
        </w:rPr>
        <w:lastRenderedPageBreak/>
        <w:t>Part</w:t>
      </w:r>
      <w:r w:rsidR="00014F34" w:rsidRPr="00014F34">
        <w:rPr>
          <w:rStyle w:val="CharPartNo"/>
        </w:rPr>
        <w:t> </w:t>
      </w:r>
      <w:r w:rsidRPr="00014F34">
        <w:rPr>
          <w:rStyle w:val="CharPartNo"/>
        </w:rPr>
        <w:t>3</w:t>
      </w:r>
      <w:r w:rsidRPr="00014F34">
        <w:t>—</w:t>
      </w:r>
      <w:r w:rsidRPr="00014F34">
        <w:rPr>
          <w:rStyle w:val="CharPartText"/>
        </w:rPr>
        <w:t>Application, saving and transitional provisions</w:t>
      </w:r>
      <w:bookmarkEnd w:id="22"/>
    </w:p>
    <w:p w:rsidR="00862B5F" w:rsidRPr="00014F34" w:rsidRDefault="00862B5F" w:rsidP="00862B5F">
      <w:pPr>
        <w:pStyle w:val="Header"/>
      </w:pPr>
      <w:r w:rsidRPr="00014F34">
        <w:rPr>
          <w:rStyle w:val="CharDivNo"/>
        </w:rPr>
        <w:t xml:space="preserve"> </w:t>
      </w:r>
      <w:r w:rsidRPr="00014F34">
        <w:rPr>
          <w:rStyle w:val="CharDivText"/>
        </w:rPr>
        <w:t xml:space="preserve"> </w:t>
      </w:r>
    </w:p>
    <w:p w:rsidR="001B46D6" w:rsidRPr="00014F34" w:rsidRDefault="004C78AB" w:rsidP="001B46D6">
      <w:pPr>
        <w:pStyle w:val="ActHead5"/>
        <w:rPr>
          <w:i/>
        </w:rPr>
      </w:pPr>
      <w:bookmarkStart w:id="23" w:name="_Toc522175549"/>
      <w:r w:rsidRPr="00014F34">
        <w:rPr>
          <w:rStyle w:val="CharSectno"/>
        </w:rPr>
        <w:t>7</w:t>
      </w:r>
      <w:r w:rsidR="001B46D6" w:rsidRPr="00014F34">
        <w:t xml:space="preserve">  Application of amendments made by the </w:t>
      </w:r>
      <w:r w:rsidR="001B46D6" w:rsidRPr="00014F34">
        <w:rPr>
          <w:i/>
        </w:rPr>
        <w:t>Crimes Legislation Amendment (International Crime Cooperation and Other Measures) Regulations</w:t>
      </w:r>
      <w:r w:rsidR="00014F34" w:rsidRPr="00014F34">
        <w:rPr>
          <w:i/>
        </w:rPr>
        <w:t> </w:t>
      </w:r>
      <w:r w:rsidR="001B46D6" w:rsidRPr="00014F34">
        <w:rPr>
          <w:i/>
        </w:rPr>
        <w:t>2018</w:t>
      </w:r>
      <w:bookmarkEnd w:id="23"/>
    </w:p>
    <w:p w:rsidR="001B46D6" w:rsidRPr="00014F34" w:rsidRDefault="001B46D6" w:rsidP="001B46D6">
      <w:pPr>
        <w:pStyle w:val="subsection"/>
      </w:pPr>
      <w:r w:rsidRPr="00014F34">
        <w:tab/>
      </w:r>
      <w:r w:rsidRPr="00014F34">
        <w:tab/>
        <w:t xml:space="preserve">The amendments of </w:t>
      </w:r>
      <w:r w:rsidR="004C78AB" w:rsidRPr="00014F34">
        <w:t xml:space="preserve">this instrument </w:t>
      </w:r>
      <w:r w:rsidRPr="00014F34">
        <w:t xml:space="preserve">made by the </w:t>
      </w:r>
      <w:r w:rsidRPr="00014F34">
        <w:rPr>
          <w:i/>
        </w:rPr>
        <w:t>Crimes Legislation Amendment (International Crime Cooperation and Other Measures) Regulations</w:t>
      </w:r>
      <w:r w:rsidR="00014F34" w:rsidRPr="00014F34">
        <w:rPr>
          <w:i/>
        </w:rPr>
        <w:t> </w:t>
      </w:r>
      <w:r w:rsidRPr="00014F34">
        <w:rPr>
          <w:i/>
        </w:rPr>
        <w:t>2018</w:t>
      </w:r>
      <w:r w:rsidRPr="00014F34">
        <w:t xml:space="preserve"> apply in relation to a proceeding that commences before, on or after the commencement of this </w:t>
      </w:r>
      <w:r w:rsidR="004C78AB" w:rsidRPr="00014F34">
        <w:t>section</w:t>
      </w:r>
      <w:r w:rsidRPr="00014F34">
        <w:t>.</w:t>
      </w:r>
    </w:p>
    <w:p w:rsidR="004C78AB" w:rsidRPr="00014F34" w:rsidRDefault="004C78AB" w:rsidP="004C78AB">
      <w:pPr>
        <w:pStyle w:val="ItemHead"/>
      </w:pPr>
      <w:r w:rsidRPr="00014F34">
        <w:t>16  Clause</w:t>
      </w:r>
      <w:r w:rsidR="00014F34" w:rsidRPr="00014F34">
        <w:t> </w:t>
      </w:r>
      <w:r w:rsidRPr="00014F34">
        <w:t>1 of Schedule</w:t>
      </w:r>
      <w:r w:rsidR="00014F34" w:rsidRPr="00014F34">
        <w:t> </w:t>
      </w:r>
      <w:r w:rsidRPr="00014F34">
        <w:t>1 (at the end of the table)</w:t>
      </w:r>
    </w:p>
    <w:p w:rsidR="004C78AB" w:rsidRPr="00014F34" w:rsidRDefault="004C78AB" w:rsidP="004C78AB">
      <w:pPr>
        <w:pStyle w:val="Item"/>
      </w:pPr>
      <w:r w:rsidRPr="00014F34">
        <w:t>Add:</w:t>
      </w:r>
    </w:p>
    <w:p w:rsidR="00531A7A" w:rsidRPr="00014F34" w:rsidRDefault="00531A7A" w:rsidP="005160DA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2026"/>
        <w:gridCol w:w="5771"/>
      </w:tblGrid>
      <w:tr w:rsidR="004C78AB" w:rsidRPr="00014F34" w:rsidTr="001D0975">
        <w:tc>
          <w:tcPr>
            <w:tcW w:w="429" w:type="pct"/>
            <w:shd w:val="clear" w:color="auto" w:fill="auto"/>
          </w:tcPr>
          <w:p w:rsidR="004C78AB" w:rsidRPr="00014F34" w:rsidRDefault="004C78AB" w:rsidP="00795E9D">
            <w:pPr>
              <w:pStyle w:val="Tabletext"/>
            </w:pPr>
            <w:r w:rsidRPr="00014F34">
              <w:t>9</w:t>
            </w:r>
          </w:p>
        </w:tc>
        <w:tc>
          <w:tcPr>
            <w:tcW w:w="1188" w:type="pct"/>
            <w:shd w:val="clear" w:color="auto" w:fill="auto"/>
          </w:tcPr>
          <w:p w:rsidR="004C78AB" w:rsidRPr="00014F34" w:rsidRDefault="004C78AB" w:rsidP="00795E9D">
            <w:pPr>
              <w:pStyle w:val="Tabletext"/>
            </w:pPr>
            <w:r w:rsidRPr="00014F34">
              <w:t>Norfolk Island</w:t>
            </w:r>
          </w:p>
        </w:tc>
        <w:tc>
          <w:tcPr>
            <w:tcW w:w="3383" w:type="pct"/>
            <w:shd w:val="clear" w:color="auto" w:fill="auto"/>
          </w:tcPr>
          <w:p w:rsidR="004C78AB" w:rsidRPr="00014F34" w:rsidRDefault="004C78AB" w:rsidP="004C78AB">
            <w:pPr>
              <w:pStyle w:val="Tabletext"/>
              <w:rPr>
                <w:i/>
              </w:rPr>
            </w:pPr>
            <w:r w:rsidRPr="00014F34">
              <w:t xml:space="preserve">A related civil proceeding of any kind, including a proceeding under the </w:t>
            </w:r>
            <w:r w:rsidRPr="00014F34">
              <w:rPr>
                <w:i/>
              </w:rPr>
              <w:t>Criminal Procedure Act 2007</w:t>
            </w:r>
            <w:r w:rsidRPr="00014F34">
              <w:t xml:space="preserve"> (Norfolk Island).</w:t>
            </w:r>
          </w:p>
        </w:tc>
      </w:tr>
      <w:tr w:rsidR="00494954" w:rsidRPr="00014F34" w:rsidTr="001D0975">
        <w:tc>
          <w:tcPr>
            <w:tcW w:w="429" w:type="pct"/>
            <w:shd w:val="clear" w:color="auto" w:fill="auto"/>
          </w:tcPr>
          <w:p w:rsidR="00494954" w:rsidRPr="00014F34" w:rsidRDefault="00494954" w:rsidP="00795E9D">
            <w:pPr>
              <w:pStyle w:val="Tabletext"/>
            </w:pPr>
            <w:r w:rsidRPr="00014F34">
              <w:t>10</w:t>
            </w:r>
          </w:p>
        </w:tc>
        <w:tc>
          <w:tcPr>
            <w:tcW w:w="1188" w:type="pct"/>
            <w:shd w:val="clear" w:color="auto" w:fill="auto"/>
          </w:tcPr>
          <w:p w:rsidR="00494954" w:rsidRPr="00014F34" w:rsidRDefault="00494954" w:rsidP="00795E9D">
            <w:pPr>
              <w:pStyle w:val="Tabletext"/>
            </w:pPr>
            <w:r w:rsidRPr="00014F34">
              <w:t>Australian Antarctic Territory</w:t>
            </w:r>
          </w:p>
        </w:tc>
        <w:tc>
          <w:tcPr>
            <w:tcW w:w="3383" w:type="pct"/>
            <w:shd w:val="clear" w:color="auto" w:fill="auto"/>
          </w:tcPr>
          <w:p w:rsidR="00841551" w:rsidRPr="00014F34" w:rsidRDefault="00841551" w:rsidP="00841551">
            <w:pPr>
              <w:pStyle w:val="Tabletext"/>
            </w:pPr>
            <w:r w:rsidRPr="00014F34">
              <w:t>A related civil proceeding of any kind, including any of the following:</w:t>
            </w:r>
          </w:p>
          <w:p w:rsidR="00841551" w:rsidRPr="00014F34" w:rsidRDefault="00841551" w:rsidP="00841551">
            <w:pPr>
              <w:pStyle w:val="Tablea"/>
            </w:pPr>
            <w:r w:rsidRPr="00014F34">
              <w:t xml:space="preserve">(a) a proceeding under the </w:t>
            </w:r>
            <w:r w:rsidRPr="00014F34">
              <w:rPr>
                <w:i/>
              </w:rPr>
              <w:t>Confiscation of Criminal Assets Act 2003</w:t>
            </w:r>
            <w:r w:rsidRPr="00014F34">
              <w:t xml:space="preserve"> (ACT) or the </w:t>
            </w:r>
            <w:r w:rsidRPr="00014F34">
              <w:rPr>
                <w:i/>
              </w:rPr>
              <w:t>Proceeds of Crime Act 1991</w:t>
            </w:r>
            <w:r w:rsidRPr="00014F34">
              <w:t xml:space="preserve"> (ACT) (now repealed);</w:t>
            </w:r>
          </w:p>
          <w:p w:rsidR="00841551" w:rsidRPr="00014F34" w:rsidRDefault="00841551" w:rsidP="00841551">
            <w:pPr>
              <w:pStyle w:val="Tablea"/>
            </w:pPr>
            <w:r w:rsidRPr="00014F34">
              <w:t xml:space="preserve">(b) a proceeding under the </w:t>
            </w:r>
            <w:r w:rsidRPr="00014F34">
              <w:rPr>
                <w:i/>
              </w:rPr>
              <w:t>Drugs of Dependence Act 1989</w:t>
            </w:r>
            <w:r w:rsidRPr="00014F34">
              <w:t xml:space="preserve"> (ACT);</w:t>
            </w:r>
          </w:p>
          <w:p w:rsidR="00841551" w:rsidRPr="00014F34" w:rsidRDefault="00841551" w:rsidP="00841551">
            <w:pPr>
              <w:pStyle w:val="Tablea"/>
            </w:pPr>
            <w:r w:rsidRPr="00014F34">
              <w:t xml:space="preserve">(c) a proceeding under the </w:t>
            </w:r>
            <w:r w:rsidRPr="00014F34">
              <w:rPr>
                <w:i/>
              </w:rPr>
              <w:t>Victims of Crime (Financial Assistance) Act 2016</w:t>
            </w:r>
            <w:r w:rsidRPr="00014F34">
              <w:t xml:space="preserve"> (ACT) or the </w:t>
            </w:r>
            <w:r w:rsidRPr="00014F34">
              <w:rPr>
                <w:i/>
              </w:rPr>
              <w:t>Victims of Crime (Financial Assistance) Act 1983</w:t>
            </w:r>
            <w:r w:rsidRPr="00014F34">
              <w:t xml:space="preserve"> (ACT) (now repealed and formerly the </w:t>
            </w:r>
            <w:r w:rsidRPr="00014F34">
              <w:rPr>
                <w:i/>
              </w:rPr>
              <w:t>Criminal Injuries Compensation Act 1983</w:t>
            </w:r>
            <w:r w:rsidRPr="00014F34">
              <w:t xml:space="preserve"> (ACT));</w:t>
            </w:r>
          </w:p>
          <w:p w:rsidR="00494954" w:rsidRPr="00014F34" w:rsidRDefault="00841551" w:rsidP="00841551">
            <w:pPr>
              <w:pStyle w:val="Tablea"/>
            </w:pPr>
            <w:r w:rsidRPr="00014F34">
              <w:t xml:space="preserve">(d) a proceeding under a tax law (within the meaning of the </w:t>
            </w:r>
            <w:r w:rsidRPr="00014F34">
              <w:rPr>
                <w:i/>
              </w:rPr>
              <w:t>Taxation Administration Act 1999</w:t>
            </w:r>
            <w:r w:rsidRPr="00014F34">
              <w:t xml:space="preserve"> (ACT)).</w:t>
            </w:r>
          </w:p>
        </w:tc>
      </w:tr>
      <w:tr w:rsidR="00494954" w:rsidRPr="00014F34" w:rsidTr="001D0975">
        <w:tc>
          <w:tcPr>
            <w:tcW w:w="429" w:type="pct"/>
            <w:shd w:val="clear" w:color="auto" w:fill="auto"/>
          </w:tcPr>
          <w:p w:rsidR="00494954" w:rsidRPr="00014F34" w:rsidRDefault="00494954" w:rsidP="00795E9D">
            <w:pPr>
              <w:pStyle w:val="Tabletext"/>
            </w:pPr>
            <w:r w:rsidRPr="00014F34">
              <w:t>11</w:t>
            </w:r>
          </w:p>
        </w:tc>
        <w:tc>
          <w:tcPr>
            <w:tcW w:w="1188" w:type="pct"/>
            <w:shd w:val="clear" w:color="auto" w:fill="auto"/>
          </w:tcPr>
          <w:p w:rsidR="00494954" w:rsidRPr="00014F34" w:rsidRDefault="00494954" w:rsidP="00795E9D">
            <w:pPr>
              <w:pStyle w:val="Tabletext"/>
            </w:pPr>
            <w:r w:rsidRPr="00014F34">
              <w:t>Coral Sea Islands Territory</w:t>
            </w:r>
          </w:p>
        </w:tc>
        <w:tc>
          <w:tcPr>
            <w:tcW w:w="3383" w:type="pct"/>
            <w:shd w:val="clear" w:color="auto" w:fill="auto"/>
          </w:tcPr>
          <w:p w:rsidR="00841551" w:rsidRPr="00014F34" w:rsidRDefault="00841551" w:rsidP="00841551">
            <w:pPr>
              <w:pStyle w:val="Tabletext"/>
            </w:pPr>
            <w:r w:rsidRPr="00014F34">
              <w:t>A related civil proceeding of any kind, including any of the following:</w:t>
            </w:r>
          </w:p>
          <w:p w:rsidR="00841551" w:rsidRPr="00014F34" w:rsidRDefault="00841551" w:rsidP="00841551">
            <w:pPr>
              <w:pStyle w:val="Tablea"/>
            </w:pPr>
            <w:r w:rsidRPr="00014F34">
              <w:t xml:space="preserve">(a) a proceeding under the </w:t>
            </w:r>
            <w:r w:rsidRPr="00014F34">
              <w:rPr>
                <w:i/>
              </w:rPr>
              <w:t>Confiscation of Criminal Assets Act 2003</w:t>
            </w:r>
            <w:r w:rsidRPr="00014F34">
              <w:t xml:space="preserve"> (ACT) or the </w:t>
            </w:r>
            <w:r w:rsidRPr="00014F34">
              <w:rPr>
                <w:i/>
              </w:rPr>
              <w:t>Proceeds of Crime Act 1991</w:t>
            </w:r>
            <w:r w:rsidRPr="00014F34">
              <w:t xml:space="preserve"> (ACT) (now repealed);</w:t>
            </w:r>
          </w:p>
          <w:p w:rsidR="00841551" w:rsidRPr="00014F34" w:rsidRDefault="00841551" w:rsidP="00841551">
            <w:pPr>
              <w:pStyle w:val="Tablea"/>
            </w:pPr>
            <w:r w:rsidRPr="00014F34">
              <w:t xml:space="preserve">(b) a proceeding under the </w:t>
            </w:r>
            <w:r w:rsidRPr="00014F34">
              <w:rPr>
                <w:i/>
              </w:rPr>
              <w:t>Drugs of Dependence Act 1989</w:t>
            </w:r>
            <w:r w:rsidRPr="00014F34">
              <w:t xml:space="preserve"> (ACT);</w:t>
            </w:r>
          </w:p>
          <w:p w:rsidR="00841551" w:rsidRPr="00014F34" w:rsidRDefault="00841551" w:rsidP="00841551">
            <w:pPr>
              <w:pStyle w:val="Tablea"/>
            </w:pPr>
            <w:r w:rsidRPr="00014F34">
              <w:t xml:space="preserve">(c) a proceeding under the </w:t>
            </w:r>
            <w:r w:rsidRPr="00014F34">
              <w:rPr>
                <w:i/>
              </w:rPr>
              <w:t>Victims of Crime (Financial Assistance) Act 2016</w:t>
            </w:r>
            <w:r w:rsidRPr="00014F34">
              <w:t xml:space="preserve"> (ACT) or the </w:t>
            </w:r>
            <w:r w:rsidRPr="00014F34">
              <w:rPr>
                <w:i/>
              </w:rPr>
              <w:t>Victims of Crime (Financial Assistance) Act 1983</w:t>
            </w:r>
            <w:r w:rsidRPr="00014F34">
              <w:t xml:space="preserve"> (ACT) (now repealed and formerly the </w:t>
            </w:r>
            <w:r w:rsidRPr="00014F34">
              <w:rPr>
                <w:i/>
              </w:rPr>
              <w:t>Criminal Injuries Compensation Act 1983</w:t>
            </w:r>
            <w:r w:rsidRPr="00014F34">
              <w:t xml:space="preserve"> (ACT));</w:t>
            </w:r>
          </w:p>
          <w:p w:rsidR="00494954" w:rsidRPr="00014F34" w:rsidRDefault="00841551" w:rsidP="00841551">
            <w:pPr>
              <w:pStyle w:val="Tablea"/>
            </w:pPr>
            <w:r w:rsidRPr="00014F34">
              <w:t xml:space="preserve">(d) a proceeding under a tax law (within the meaning of the </w:t>
            </w:r>
            <w:r w:rsidRPr="00014F34">
              <w:rPr>
                <w:i/>
              </w:rPr>
              <w:t>Taxation Administration Act 1999</w:t>
            </w:r>
            <w:r w:rsidRPr="00014F34">
              <w:t xml:space="preserve"> (ACT)).</w:t>
            </w:r>
          </w:p>
        </w:tc>
      </w:tr>
      <w:tr w:rsidR="00494954" w:rsidRPr="00014F34" w:rsidTr="001D0975">
        <w:tc>
          <w:tcPr>
            <w:tcW w:w="429" w:type="pct"/>
            <w:shd w:val="clear" w:color="auto" w:fill="auto"/>
          </w:tcPr>
          <w:p w:rsidR="00494954" w:rsidRPr="00014F34" w:rsidRDefault="00494954" w:rsidP="00795E9D">
            <w:pPr>
              <w:pStyle w:val="Tabletext"/>
            </w:pPr>
            <w:r w:rsidRPr="00014F34">
              <w:t>12</w:t>
            </w:r>
          </w:p>
        </w:tc>
        <w:tc>
          <w:tcPr>
            <w:tcW w:w="1188" w:type="pct"/>
            <w:shd w:val="clear" w:color="auto" w:fill="auto"/>
          </w:tcPr>
          <w:p w:rsidR="00494954" w:rsidRPr="00014F34" w:rsidRDefault="00494954" w:rsidP="00795E9D">
            <w:pPr>
              <w:pStyle w:val="Tabletext"/>
            </w:pPr>
            <w:r w:rsidRPr="00014F34">
              <w:t>Jervis Bay Territory</w:t>
            </w:r>
          </w:p>
        </w:tc>
        <w:tc>
          <w:tcPr>
            <w:tcW w:w="3383" w:type="pct"/>
            <w:shd w:val="clear" w:color="auto" w:fill="auto"/>
          </w:tcPr>
          <w:p w:rsidR="00841551" w:rsidRPr="00014F34" w:rsidRDefault="00841551" w:rsidP="00841551">
            <w:pPr>
              <w:pStyle w:val="Tabletext"/>
            </w:pPr>
            <w:r w:rsidRPr="00014F34">
              <w:t>A related civil proceeding of any kind, including any of the following:</w:t>
            </w:r>
          </w:p>
          <w:p w:rsidR="00841551" w:rsidRPr="00014F34" w:rsidRDefault="00841551" w:rsidP="00841551">
            <w:pPr>
              <w:pStyle w:val="Tablea"/>
            </w:pPr>
            <w:r w:rsidRPr="00014F34">
              <w:t xml:space="preserve">(a) a proceeding under the </w:t>
            </w:r>
            <w:r w:rsidRPr="00014F34">
              <w:rPr>
                <w:i/>
              </w:rPr>
              <w:t>Confiscation of Criminal Assets Act 2003</w:t>
            </w:r>
            <w:r w:rsidRPr="00014F34">
              <w:t xml:space="preserve"> (ACT) or the </w:t>
            </w:r>
            <w:r w:rsidRPr="00014F34">
              <w:rPr>
                <w:i/>
              </w:rPr>
              <w:t>Proceeds of Crime Act 1991</w:t>
            </w:r>
            <w:r w:rsidRPr="00014F34">
              <w:t xml:space="preserve"> (ACT) (now repealed);</w:t>
            </w:r>
          </w:p>
          <w:p w:rsidR="00841551" w:rsidRPr="00014F34" w:rsidRDefault="00841551" w:rsidP="00841551">
            <w:pPr>
              <w:pStyle w:val="Tablea"/>
            </w:pPr>
            <w:r w:rsidRPr="00014F34">
              <w:t xml:space="preserve">(b) a proceeding under the </w:t>
            </w:r>
            <w:r w:rsidRPr="00014F34">
              <w:rPr>
                <w:i/>
              </w:rPr>
              <w:t>Drugs of Dependence Act 1989</w:t>
            </w:r>
            <w:r w:rsidRPr="00014F34">
              <w:t xml:space="preserve"> (ACT);</w:t>
            </w:r>
          </w:p>
          <w:p w:rsidR="00841551" w:rsidRPr="00014F34" w:rsidRDefault="00841551" w:rsidP="00841551">
            <w:pPr>
              <w:pStyle w:val="Tablea"/>
            </w:pPr>
            <w:r w:rsidRPr="00014F34">
              <w:t xml:space="preserve">(c) a proceeding under the </w:t>
            </w:r>
            <w:r w:rsidRPr="00014F34">
              <w:rPr>
                <w:i/>
              </w:rPr>
              <w:t>Victims of Crime (Financial Assistance) Act 2016</w:t>
            </w:r>
            <w:r w:rsidRPr="00014F34">
              <w:t xml:space="preserve"> (ACT) or the </w:t>
            </w:r>
            <w:r w:rsidRPr="00014F34">
              <w:rPr>
                <w:i/>
              </w:rPr>
              <w:t>Victims of Crime (Financial Assistance) Act 1983</w:t>
            </w:r>
            <w:r w:rsidRPr="00014F34">
              <w:t xml:space="preserve"> (ACT) (now repealed and formerly the </w:t>
            </w:r>
            <w:r w:rsidRPr="00014F34">
              <w:rPr>
                <w:i/>
              </w:rPr>
              <w:t>Criminal Injuries Compensation Act 1983</w:t>
            </w:r>
            <w:r w:rsidRPr="00014F34">
              <w:t xml:space="preserve"> (ACT));</w:t>
            </w:r>
          </w:p>
          <w:p w:rsidR="00494954" w:rsidRPr="00014F34" w:rsidRDefault="00841551" w:rsidP="00841551">
            <w:pPr>
              <w:pStyle w:val="Tablea"/>
            </w:pPr>
            <w:r w:rsidRPr="00014F34">
              <w:t xml:space="preserve">(d) a proceeding under a tax law (within the meaning of the </w:t>
            </w:r>
            <w:r w:rsidRPr="00014F34">
              <w:rPr>
                <w:i/>
              </w:rPr>
              <w:t>Taxation Administration Act 1999</w:t>
            </w:r>
            <w:r w:rsidRPr="00014F34">
              <w:t xml:space="preserve"> (ACT)).</w:t>
            </w:r>
          </w:p>
        </w:tc>
      </w:tr>
      <w:tr w:rsidR="00494954" w:rsidRPr="00014F34" w:rsidTr="001D0975">
        <w:tc>
          <w:tcPr>
            <w:tcW w:w="429" w:type="pct"/>
            <w:shd w:val="clear" w:color="auto" w:fill="auto"/>
          </w:tcPr>
          <w:p w:rsidR="00494954" w:rsidRPr="00014F34" w:rsidRDefault="00494954" w:rsidP="00795E9D">
            <w:pPr>
              <w:pStyle w:val="Tabletext"/>
            </w:pPr>
            <w:r w:rsidRPr="00014F34">
              <w:t>13</w:t>
            </w:r>
          </w:p>
        </w:tc>
        <w:tc>
          <w:tcPr>
            <w:tcW w:w="1188" w:type="pct"/>
            <w:shd w:val="clear" w:color="auto" w:fill="auto"/>
          </w:tcPr>
          <w:p w:rsidR="00494954" w:rsidRPr="00014F34" w:rsidRDefault="00494954" w:rsidP="00795E9D">
            <w:pPr>
              <w:pStyle w:val="Tabletext"/>
            </w:pPr>
            <w:r w:rsidRPr="00014F34">
              <w:t xml:space="preserve">Territory of Ashmore </w:t>
            </w:r>
            <w:r w:rsidRPr="00014F34">
              <w:lastRenderedPageBreak/>
              <w:t>and Cartier Islands</w:t>
            </w:r>
          </w:p>
        </w:tc>
        <w:tc>
          <w:tcPr>
            <w:tcW w:w="3383" w:type="pct"/>
            <w:shd w:val="clear" w:color="auto" w:fill="auto"/>
          </w:tcPr>
          <w:p w:rsidR="00841551" w:rsidRPr="00014F34" w:rsidRDefault="00841551" w:rsidP="00841551">
            <w:pPr>
              <w:pStyle w:val="Tabletext"/>
            </w:pPr>
            <w:r w:rsidRPr="00014F34">
              <w:lastRenderedPageBreak/>
              <w:t xml:space="preserve">A related civil proceeding of any kind, including any of the </w:t>
            </w:r>
            <w:r w:rsidRPr="00014F34">
              <w:lastRenderedPageBreak/>
              <w:t>following:</w:t>
            </w:r>
          </w:p>
          <w:p w:rsidR="00841551" w:rsidRPr="00014F34" w:rsidRDefault="00841551" w:rsidP="00841551">
            <w:pPr>
              <w:pStyle w:val="Tablea"/>
            </w:pPr>
            <w:r w:rsidRPr="00014F34">
              <w:t xml:space="preserve">(a) a proceeding under the </w:t>
            </w:r>
            <w:r w:rsidRPr="00014F34">
              <w:rPr>
                <w:i/>
              </w:rPr>
              <w:t>Criminal Property Forfeiture Act</w:t>
            </w:r>
            <w:r w:rsidRPr="00014F34">
              <w:t xml:space="preserve"> (NT);</w:t>
            </w:r>
          </w:p>
          <w:p w:rsidR="00841551" w:rsidRPr="00014F34" w:rsidRDefault="00841551" w:rsidP="00841551">
            <w:pPr>
              <w:pStyle w:val="Tablea"/>
            </w:pPr>
            <w:r w:rsidRPr="00014F34">
              <w:t xml:space="preserve">(b) a proceeding under the </w:t>
            </w:r>
            <w:r w:rsidRPr="00014F34">
              <w:rPr>
                <w:i/>
              </w:rPr>
              <w:t>Misuse of Drugs Act</w:t>
            </w:r>
            <w:r w:rsidRPr="00014F34">
              <w:t xml:space="preserve"> (NT);</w:t>
            </w:r>
          </w:p>
          <w:p w:rsidR="00841551" w:rsidRPr="00014F34" w:rsidRDefault="00841551" w:rsidP="00841551">
            <w:pPr>
              <w:pStyle w:val="Tablea"/>
            </w:pPr>
            <w:r w:rsidRPr="00014F34">
              <w:t xml:space="preserve">(c) a proceeding under the </w:t>
            </w:r>
            <w:r w:rsidRPr="00014F34">
              <w:rPr>
                <w:i/>
              </w:rPr>
              <w:t>Taxation Administration Act</w:t>
            </w:r>
            <w:r w:rsidRPr="00014F34">
              <w:t xml:space="preserve"> (NT);</w:t>
            </w:r>
          </w:p>
          <w:p w:rsidR="00841551" w:rsidRPr="00014F34" w:rsidRDefault="00841551" w:rsidP="00841551">
            <w:pPr>
              <w:pStyle w:val="Tablea"/>
            </w:pPr>
            <w:r w:rsidRPr="00014F34">
              <w:t xml:space="preserve">(d) a proceeding under the </w:t>
            </w:r>
            <w:r w:rsidRPr="00014F34">
              <w:rPr>
                <w:i/>
              </w:rPr>
              <w:t xml:space="preserve">Unlawful Betting Act </w:t>
            </w:r>
            <w:r w:rsidRPr="00014F34">
              <w:t>(NT);</w:t>
            </w:r>
          </w:p>
          <w:p w:rsidR="00841551" w:rsidRPr="00014F34" w:rsidRDefault="00841551" w:rsidP="00841551">
            <w:pPr>
              <w:pStyle w:val="Tablea"/>
            </w:pPr>
            <w:r w:rsidRPr="00014F34">
              <w:t xml:space="preserve">(e) a proceeding under the </w:t>
            </w:r>
            <w:r w:rsidRPr="00014F34">
              <w:rPr>
                <w:i/>
              </w:rPr>
              <w:t>Victims of Crime Assistance Act</w:t>
            </w:r>
            <w:r w:rsidRPr="00014F34">
              <w:t xml:space="preserve"> (NT);</w:t>
            </w:r>
          </w:p>
          <w:p w:rsidR="00841551" w:rsidRPr="00014F34" w:rsidRDefault="00841551" w:rsidP="00841551">
            <w:pPr>
              <w:pStyle w:val="Tablea"/>
            </w:pPr>
            <w:r w:rsidRPr="00014F34">
              <w:t>(f) a proceeding for the recovery of tax, or of any duty, levy or charge;</w:t>
            </w:r>
          </w:p>
          <w:p w:rsidR="00494954" w:rsidRPr="00014F34" w:rsidRDefault="00841551" w:rsidP="000228E4">
            <w:pPr>
              <w:pStyle w:val="Tablea"/>
            </w:pPr>
            <w:r w:rsidRPr="00014F34">
              <w:t>(g) a proceeding under a law of the Territory for the recovery of compensation in relation to an offence committed against a law of the Territory.</w:t>
            </w:r>
          </w:p>
        </w:tc>
      </w:tr>
      <w:tr w:rsidR="00494954" w:rsidRPr="00014F34" w:rsidTr="001D0975">
        <w:tc>
          <w:tcPr>
            <w:tcW w:w="429" w:type="pct"/>
            <w:shd w:val="clear" w:color="auto" w:fill="auto"/>
          </w:tcPr>
          <w:p w:rsidR="00494954" w:rsidRPr="00014F34" w:rsidRDefault="00494954" w:rsidP="00795E9D">
            <w:pPr>
              <w:pStyle w:val="Tabletext"/>
            </w:pPr>
            <w:r w:rsidRPr="00014F34">
              <w:lastRenderedPageBreak/>
              <w:t>14</w:t>
            </w:r>
          </w:p>
        </w:tc>
        <w:tc>
          <w:tcPr>
            <w:tcW w:w="1188" w:type="pct"/>
            <w:shd w:val="clear" w:color="auto" w:fill="auto"/>
          </w:tcPr>
          <w:p w:rsidR="00494954" w:rsidRPr="00014F34" w:rsidRDefault="00494954" w:rsidP="00795E9D">
            <w:pPr>
              <w:pStyle w:val="Tabletext"/>
            </w:pPr>
            <w:r w:rsidRPr="00014F34">
              <w:t>Territory of Christmas Island</w:t>
            </w:r>
          </w:p>
        </w:tc>
        <w:tc>
          <w:tcPr>
            <w:tcW w:w="3383" w:type="pct"/>
            <w:shd w:val="clear" w:color="auto" w:fill="auto"/>
          </w:tcPr>
          <w:p w:rsidR="00841551" w:rsidRPr="00014F34" w:rsidRDefault="00841551" w:rsidP="00841551">
            <w:pPr>
              <w:pStyle w:val="Tabletext"/>
            </w:pPr>
            <w:r w:rsidRPr="00014F34">
              <w:t>A related civil proceeding of any kind, including any of the following:</w:t>
            </w:r>
          </w:p>
          <w:p w:rsidR="00841551" w:rsidRPr="00014F34" w:rsidRDefault="00841551" w:rsidP="00841551">
            <w:pPr>
              <w:pStyle w:val="Tablea"/>
            </w:pPr>
            <w:r w:rsidRPr="00014F34">
              <w:t xml:space="preserve">(a) a proceeding under the </w:t>
            </w:r>
            <w:r w:rsidRPr="00014F34">
              <w:rPr>
                <w:i/>
              </w:rPr>
              <w:t>Crimes (Confiscation of Profits) Act 1988</w:t>
            </w:r>
            <w:r w:rsidRPr="00014F34">
              <w:t xml:space="preserve"> (WA) (now repealed), as in force immediately before 1</w:t>
            </w:r>
            <w:r w:rsidR="00014F34" w:rsidRPr="00014F34">
              <w:t> </w:t>
            </w:r>
            <w:r w:rsidRPr="00014F34">
              <w:t xml:space="preserve">January 2001, or under the </w:t>
            </w:r>
            <w:r w:rsidRPr="00014F34">
              <w:rPr>
                <w:i/>
              </w:rPr>
              <w:t>Criminal Property Confiscation Act 2000</w:t>
            </w:r>
            <w:r w:rsidRPr="00014F34">
              <w:t xml:space="preserve"> (WA);</w:t>
            </w:r>
          </w:p>
          <w:p w:rsidR="00841551" w:rsidRPr="00014F34" w:rsidRDefault="00841551" w:rsidP="00841551">
            <w:pPr>
              <w:pStyle w:val="Tablea"/>
            </w:pPr>
            <w:r w:rsidRPr="00014F34">
              <w:t xml:space="preserve">(b) a proceeding under the </w:t>
            </w:r>
            <w:r w:rsidRPr="00014F34">
              <w:rPr>
                <w:i/>
              </w:rPr>
              <w:t>Misuse of Drugs Act 1981</w:t>
            </w:r>
            <w:r w:rsidRPr="00014F34">
              <w:t xml:space="preserve"> (WA);</w:t>
            </w:r>
          </w:p>
          <w:p w:rsidR="00841551" w:rsidRPr="00014F34" w:rsidRDefault="00841551" w:rsidP="00841551">
            <w:pPr>
              <w:pStyle w:val="Tablea"/>
            </w:pPr>
            <w:r w:rsidRPr="00014F34">
              <w:t>(c) a proceeding for the recovery of tax, or of any duty, levy or charge;</w:t>
            </w:r>
          </w:p>
          <w:p w:rsidR="00494954" w:rsidRPr="00014F34" w:rsidRDefault="00841551" w:rsidP="000228E4">
            <w:pPr>
              <w:pStyle w:val="Tablea"/>
            </w:pPr>
            <w:r w:rsidRPr="00014F34">
              <w:t xml:space="preserve">(d) a proceeding under a law of </w:t>
            </w:r>
            <w:r w:rsidR="000228E4" w:rsidRPr="00014F34">
              <w:t xml:space="preserve">the Territory </w:t>
            </w:r>
            <w:r w:rsidRPr="00014F34">
              <w:t xml:space="preserve">for the recovery of compensation in relation to an offence committed against a law of the </w:t>
            </w:r>
            <w:r w:rsidR="000228E4" w:rsidRPr="00014F34">
              <w:t>Territory</w:t>
            </w:r>
            <w:r w:rsidRPr="00014F34">
              <w:t>.</w:t>
            </w:r>
          </w:p>
        </w:tc>
      </w:tr>
      <w:tr w:rsidR="00494954" w:rsidRPr="00014F34" w:rsidTr="001D0975">
        <w:tc>
          <w:tcPr>
            <w:tcW w:w="429" w:type="pct"/>
            <w:shd w:val="clear" w:color="auto" w:fill="auto"/>
          </w:tcPr>
          <w:p w:rsidR="00494954" w:rsidRPr="00014F34" w:rsidRDefault="00494954" w:rsidP="00795E9D">
            <w:pPr>
              <w:pStyle w:val="Tabletext"/>
            </w:pPr>
            <w:r w:rsidRPr="00014F34">
              <w:t>15</w:t>
            </w:r>
          </w:p>
        </w:tc>
        <w:tc>
          <w:tcPr>
            <w:tcW w:w="1188" w:type="pct"/>
            <w:shd w:val="clear" w:color="auto" w:fill="auto"/>
          </w:tcPr>
          <w:p w:rsidR="00494954" w:rsidRPr="00014F34" w:rsidRDefault="00494954" w:rsidP="00795E9D">
            <w:pPr>
              <w:pStyle w:val="Tabletext"/>
            </w:pPr>
            <w:r w:rsidRPr="00014F34">
              <w:t>Territory of Cocos (Keeling) Islands</w:t>
            </w:r>
          </w:p>
        </w:tc>
        <w:tc>
          <w:tcPr>
            <w:tcW w:w="3383" w:type="pct"/>
            <w:shd w:val="clear" w:color="auto" w:fill="auto"/>
          </w:tcPr>
          <w:p w:rsidR="00841551" w:rsidRPr="00014F34" w:rsidRDefault="00841551" w:rsidP="00841551">
            <w:pPr>
              <w:pStyle w:val="Tabletext"/>
            </w:pPr>
            <w:r w:rsidRPr="00014F34">
              <w:t>A related civil proceeding of any kind, including any of the following:</w:t>
            </w:r>
          </w:p>
          <w:p w:rsidR="00841551" w:rsidRPr="00014F34" w:rsidRDefault="00841551" w:rsidP="00841551">
            <w:pPr>
              <w:pStyle w:val="Tablea"/>
            </w:pPr>
            <w:r w:rsidRPr="00014F34">
              <w:t xml:space="preserve">(a) a proceeding under the </w:t>
            </w:r>
            <w:r w:rsidRPr="00014F34">
              <w:rPr>
                <w:i/>
              </w:rPr>
              <w:t>Crimes (Confiscation of Profits) Act 1988</w:t>
            </w:r>
            <w:r w:rsidRPr="00014F34">
              <w:t xml:space="preserve"> (WA) (now repealed), as in force immediately before 1</w:t>
            </w:r>
            <w:r w:rsidR="00014F34" w:rsidRPr="00014F34">
              <w:t> </w:t>
            </w:r>
            <w:r w:rsidRPr="00014F34">
              <w:t xml:space="preserve">January 2001, or under the </w:t>
            </w:r>
            <w:r w:rsidRPr="00014F34">
              <w:rPr>
                <w:i/>
              </w:rPr>
              <w:t>Criminal Property Confiscation Act 2000</w:t>
            </w:r>
            <w:r w:rsidRPr="00014F34">
              <w:t xml:space="preserve"> (WA);</w:t>
            </w:r>
          </w:p>
          <w:p w:rsidR="00841551" w:rsidRPr="00014F34" w:rsidRDefault="00841551" w:rsidP="00841551">
            <w:pPr>
              <w:pStyle w:val="Tablea"/>
            </w:pPr>
            <w:r w:rsidRPr="00014F34">
              <w:t xml:space="preserve">(b) a proceeding under the </w:t>
            </w:r>
            <w:r w:rsidRPr="00014F34">
              <w:rPr>
                <w:i/>
              </w:rPr>
              <w:t>Misuse of Drugs Act 1981</w:t>
            </w:r>
            <w:r w:rsidRPr="00014F34">
              <w:t xml:space="preserve"> (WA);</w:t>
            </w:r>
          </w:p>
          <w:p w:rsidR="00841551" w:rsidRPr="00014F34" w:rsidRDefault="00841551" w:rsidP="00841551">
            <w:pPr>
              <w:pStyle w:val="Tablea"/>
            </w:pPr>
            <w:r w:rsidRPr="00014F34">
              <w:t>(c) a proceeding for the recovery of tax, or of any duty, levy or charge;</w:t>
            </w:r>
          </w:p>
          <w:p w:rsidR="00494954" w:rsidRPr="00014F34" w:rsidRDefault="00841551" w:rsidP="000228E4">
            <w:pPr>
              <w:pStyle w:val="Tablea"/>
            </w:pPr>
            <w:r w:rsidRPr="00014F34">
              <w:t xml:space="preserve">(d) a proceeding under a law of </w:t>
            </w:r>
            <w:r w:rsidR="000228E4" w:rsidRPr="00014F34">
              <w:t xml:space="preserve">the Territory </w:t>
            </w:r>
            <w:r w:rsidRPr="00014F34">
              <w:t xml:space="preserve">for the recovery of compensation in relation to an offence committed against a law of the </w:t>
            </w:r>
            <w:r w:rsidR="000228E4" w:rsidRPr="00014F34">
              <w:t>Territory</w:t>
            </w:r>
            <w:r w:rsidRPr="00014F34">
              <w:t>.</w:t>
            </w:r>
          </w:p>
        </w:tc>
      </w:tr>
      <w:tr w:rsidR="00494954" w:rsidRPr="00014F34" w:rsidTr="001D0975">
        <w:tc>
          <w:tcPr>
            <w:tcW w:w="429" w:type="pct"/>
            <w:shd w:val="clear" w:color="auto" w:fill="auto"/>
          </w:tcPr>
          <w:p w:rsidR="00494954" w:rsidRPr="00014F34" w:rsidRDefault="00494954" w:rsidP="00795E9D">
            <w:pPr>
              <w:pStyle w:val="Tabletext"/>
            </w:pPr>
            <w:r w:rsidRPr="00014F34">
              <w:t>16</w:t>
            </w:r>
          </w:p>
        </w:tc>
        <w:tc>
          <w:tcPr>
            <w:tcW w:w="1188" w:type="pct"/>
            <w:shd w:val="clear" w:color="auto" w:fill="auto"/>
          </w:tcPr>
          <w:p w:rsidR="00494954" w:rsidRPr="00014F34" w:rsidRDefault="00494954" w:rsidP="00795E9D">
            <w:pPr>
              <w:pStyle w:val="Tabletext"/>
            </w:pPr>
            <w:r w:rsidRPr="00014F34">
              <w:t>Territory of Heard Island and McDonald Islands</w:t>
            </w:r>
          </w:p>
        </w:tc>
        <w:tc>
          <w:tcPr>
            <w:tcW w:w="3383" w:type="pct"/>
            <w:shd w:val="clear" w:color="auto" w:fill="auto"/>
          </w:tcPr>
          <w:p w:rsidR="00841551" w:rsidRPr="00014F34" w:rsidRDefault="00841551" w:rsidP="00841551">
            <w:pPr>
              <w:pStyle w:val="Tabletext"/>
            </w:pPr>
            <w:r w:rsidRPr="00014F34">
              <w:t>A related civil proceeding of any kind, including any of the following:</w:t>
            </w:r>
          </w:p>
          <w:p w:rsidR="00841551" w:rsidRPr="00014F34" w:rsidRDefault="00841551" w:rsidP="00841551">
            <w:pPr>
              <w:pStyle w:val="Tablea"/>
            </w:pPr>
            <w:r w:rsidRPr="00014F34">
              <w:t xml:space="preserve">(a) a proceeding under the </w:t>
            </w:r>
            <w:r w:rsidRPr="00014F34">
              <w:rPr>
                <w:i/>
              </w:rPr>
              <w:t>Confiscation of Criminal Assets Act 2003</w:t>
            </w:r>
            <w:r w:rsidRPr="00014F34">
              <w:t xml:space="preserve"> (ACT) or the </w:t>
            </w:r>
            <w:r w:rsidRPr="00014F34">
              <w:rPr>
                <w:i/>
              </w:rPr>
              <w:t>Proceeds of Crime Act 1991</w:t>
            </w:r>
            <w:r w:rsidRPr="00014F34">
              <w:t xml:space="preserve"> (ACT) (now repealed);</w:t>
            </w:r>
          </w:p>
          <w:p w:rsidR="00841551" w:rsidRPr="00014F34" w:rsidRDefault="00841551" w:rsidP="00841551">
            <w:pPr>
              <w:pStyle w:val="Tablea"/>
            </w:pPr>
            <w:r w:rsidRPr="00014F34">
              <w:t xml:space="preserve">(b) a proceeding under the </w:t>
            </w:r>
            <w:r w:rsidRPr="00014F34">
              <w:rPr>
                <w:i/>
              </w:rPr>
              <w:t>Drugs of Dependence Act 1989</w:t>
            </w:r>
            <w:r w:rsidRPr="00014F34">
              <w:t xml:space="preserve"> (ACT);</w:t>
            </w:r>
          </w:p>
          <w:p w:rsidR="00841551" w:rsidRPr="00014F34" w:rsidRDefault="00841551" w:rsidP="00841551">
            <w:pPr>
              <w:pStyle w:val="Tablea"/>
            </w:pPr>
            <w:r w:rsidRPr="00014F34">
              <w:t xml:space="preserve">(c) a proceeding under the </w:t>
            </w:r>
            <w:r w:rsidRPr="00014F34">
              <w:rPr>
                <w:i/>
              </w:rPr>
              <w:t>Victims of Crime (Financial Assistance) Act 2016</w:t>
            </w:r>
            <w:r w:rsidRPr="00014F34">
              <w:t xml:space="preserve"> (ACT) or the </w:t>
            </w:r>
            <w:r w:rsidRPr="00014F34">
              <w:rPr>
                <w:i/>
              </w:rPr>
              <w:t>Victims of Crime (Financial Assistance) Act 1983</w:t>
            </w:r>
            <w:r w:rsidRPr="00014F34">
              <w:t xml:space="preserve"> (ACT) (now repealed and formerly the </w:t>
            </w:r>
            <w:r w:rsidRPr="00014F34">
              <w:rPr>
                <w:i/>
              </w:rPr>
              <w:t>Criminal Injuries Compensation Act 1983</w:t>
            </w:r>
            <w:r w:rsidRPr="00014F34">
              <w:t xml:space="preserve"> (ACT));</w:t>
            </w:r>
          </w:p>
          <w:p w:rsidR="00494954" w:rsidRPr="00014F34" w:rsidRDefault="00841551" w:rsidP="00841551">
            <w:pPr>
              <w:pStyle w:val="Tablea"/>
            </w:pPr>
            <w:r w:rsidRPr="00014F34">
              <w:t xml:space="preserve">(d) a proceeding under a tax law (within the meaning of the </w:t>
            </w:r>
            <w:r w:rsidRPr="00014F34">
              <w:rPr>
                <w:i/>
              </w:rPr>
              <w:t>Taxation Administration Act 1999</w:t>
            </w:r>
            <w:r w:rsidRPr="00014F34">
              <w:t xml:space="preserve"> (ACT)).</w:t>
            </w:r>
          </w:p>
        </w:tc>
      </w:tr>
    </w:tbl>
    <w:p w:rsidR="004C78AB" w:rsidRPr="00014F34" w:rsidRDefault="004C78AB" w:rsidP="005160DA">
      <w:pPr>
        <w:pStyle w:val="Tabletext"/>
      </w:pPr>
    </w:p>
    <w:p w:rsidR="00312981" w:rsidRPr="00014F34" w:rsidRDefault="00312981" w:rsidP="00312981">
      <w:pPr>
        <w:pStyle w:val="ActHead6"/>
        <w:pageBreakBefore/>
      </w:pPr>
      <w:bookmarkStart w:id="24" w:name="_Toc522175550"/>
      <w:bookmarkStart w:id="25" w:name="opcCurrentFind"/>
      <w:r w:rsidRPr="00014F34">
        <w:rPr>
          <w:rStyle w:val="CharAmSchNo"/>
        </w:rPr>
        <w:lastRenderedPageBreak/>
        <w:t>Schedule</w:t>
      </w:r>
      <w:r w:rsidR="00014F34" w:rsidRPr="00014F34">
        <w:rPr>
          <w:rStyle w:val="CharAmSchNo"/>
        </w:rPr>
        <w:t> </w:t>
      </w:r>
      <w:r w:rsidRPr="00014F34">
        <w:rPr>
          <w:rStyle w:val="CharAmSchNo"/>
        </w:rPr>
        <w:t>2</w:t>
      </w:r>
      <w:r w:rsidRPr="00014F34">
        <w:t>—</w:t>
      </w:r>
      <w:r w:rsidRPr="00014F34">
        <w:rPr>
          <w:rStyle w:val="CharAmSchText"/>
        </w:rPr>
        <w:t>Extradition</w:t>
      </w:r>
      <w:bookmarkEnd w:id="24"/>
    </w:p>
    <w:bookmarkEnd w:id="25"/>
    <w:p w:rsidR="00312981" w:rsidRPr="00014F34" w:rsidRDefault="00312981" w:rsidP="00312981">
      <w:pPr>
        <w:pStyle w:val="Header"/>
      </w:pPr>
      <w:r w:rsidRPr="00014F34">
        <w:rPr>
          <w:rStyle w:val="CharAmPartNo"/>
        </w:rPr>
        <w:t xml:space="preserve"> </w:t>
      </w:r>
      <w:r w:rsidRPr="00014F34">
        <w:rPr>
          <w:rStyle w:val="CharAmPartText"/>
        </w:rPr>
        <w:t xml:space="preserve"> </w:t>
      </w:r>
    </w:p>
    <w:p w:rsidR="0011190B" w:rsidRPr="00014F34" w:rsidRDefault="0011190B" w:rsidP="0011190B">
      <w:pPr>
        <w:pStyle w:val="ActHead9"/>
      </w:pPr>
      <w:bookmarkStart w:id="26" w:name="_Toc522175551"/>
      <w:r w:rsidRPr="00014F34">
        <w:t>Extradition Regulations</w:t>
      </w:r>
      <w:r w:rsidR="00014F34" w:rsidRPr="00014F34">
        <w:t> </w:t>
      </w:r>
      <w:r w:rsidRPr="00014F34">
        <w:t>1988</w:t>
      </w:r>
      <w:bookmarkEnd w:id="26"/>
    </w:p>
    <w:p w:rsidR="0011190B" w:rsidRPr="00014F34" w:rsidRDefault="0011190B" w:rsidP="0011190B">
      <w:pPr>
        <w:pStyle w:val="ItemHead"/>
      </w:pPr>
      <w:r w:rsidRPr="00014F34">
        <w:t>1  Schedule (after Form 13)</w:t>
      </w:r>
    </w:p>
    <w:p w:rsidR="0011190B" w:rsidRPr="00014F34" w:rsidRDefault="0011190B" w:rsidP="0011190B">
      <w:pPr>
        <w:pStyle w:val="Item"/>
      </w:pPr>
      <w:r w:rsidRPr="00014F34">
        <w:t>Insert:</w:t>
      </w:r>
    </w:p>
    <w:p w:rsidR="0011190B" w:rsidRPr="00014F34" w:rsidRDefault="0011190B" w:rsidP="0011190B">
      <w:pPr>
        <w:pStyle w:val="ActHead2"/>
      </w:pPr>
      <w:bookmarkStart w:id="27" w:name="_Toc522175552"/>
      <w:r w:rsidRPr="00014F34">
        <w:rPr>
          <w:rStyle w:val="CharPartNo"/>
        </w:rPr>
        <w:t>Form 13A</w:t>
      </w:r>
      <w:r w:rsidRPr="00014F34">
        <w:t>—</w:t>
      </w:r>
      <w:r w:rsidRPr="00014F34">
        <w:rPr>
          <w:rStyle w:val="CharPartText"/>
        </w:rPr>
        <w:t>Surrender warrant under section</w:t>
      </w:r>
      <w:r w:rsidR="00014F34" w:rsidRPr="00014F34">
        <w:rPr>
          <w:rStyle w:val="CharPartText"/>
        </w:rPr>
        <w:t> </w:t>
      </w:r>
      <w:r w:rsidRPr="00014F34">
        <w:rPr>
          <w:rStyle w:val="CharPartText"/>
        </w:rPr>
        <w:t>23 for person on bail at time of surrender determination</w:t>
      </w:r>
      <w:bookmarkEnd w:id="27"/>
    </w:p>
    <w:p w:rsidR="0011190B" w:rsidRPr="00014F34" w:rsidRDefault="00930E76" w:rsidP="0011190B">
      <w:pPr>
        <w:pStyle w:val="notemargin"/>
      </w:pPr>
      <w:r w:rsidRPr="00014F34">
        <w:t>Note:</w:t>
      </w:r>
      <w:r w:rsidRPr="00014F34">
        <w:tab/>
        <w:t xml:space="preserve">See </w:t>
      </w:r>
      <w:r w:rsidR="0011190B" w:rsidRPr="00014F34">
        <w:t>section</w:t>
      </w:r>
      <w:r w:rsidR="00014F34" w:rsidRPr="00014F34">
        <w:t> </w:t>
      </w:r>
      <w:r w:rsidR="0011190B" w:rsidRPr="00014F34">
        <w:t>23 and regulation</w:t>
      </w:r>
      <w:r w:rsidR="00014F34" w:rsidRPr="00014F34">
        <w:t> </w:t>
      </w:r>
      <w:r w:rsidRPr="00014F34">
        <w:t>3.</w:t>
      </w:r>
    </w:p>
    <w:p w:rsidR="00A02C82" w:rsidRPr="00014F34" w:rsidRDefault="00A02C82" w:rsidP="00A02C82">
      <w:pPr>
        <w:pStyle w:val="Header"/>
      </w:pPr>
      <w:r w:rsidRPr="00014F34">
        <w:rPr>
          <w:rStyle w:val="CharDivNo"/>
        </w:rPr>
        <w:t xml:space="preserve"> </w:t>
      </w:r>
      <w:r w:rsidRPr="00014F34">
        <w:rPr>
          <w:rStyle w:val="CharDivText"/>
        </w:rPr>
        <w:t xml:space="preserve"> </w:t>
      </w:r>
    </w:p>
    <w:p w:rsidR="0011190B" w:rsidRPr="00014F34" w:rsidRDefault="0011190B" w:rsidP="0011190B">
      <w:pPr>
        <w:pStyle w:val="ActHead5"/>
      </w:pPr>
      <w:bookmarkStart w:id="28" w:name="_Toc522175553"/>
      <w:r w:rsidRPr="00014F34">
        <w:t xml:space="preserve">Commonwealth of </w:t>
      </w:r>
      <w:smartTag w:uri="urn:schemas-microsoft-com:office:smarttags" w:element="country-region">
        <w:smartTag w:uri="urn:schemas-microsoft-com:office:smarttags" w:element="place">
          <w:r w:rsidRPr="00014F34">
            <w:t>Australia</w:t>
          </w:r>
        </w:smartTag>
      </w:smartTag>
      <w:bookmarkEnd w:id="28"/>
    </w:p>
    <w:p w:rsidR="0011190B" w:rsidRPr="00014F34" w:rsidRDefault="0011190B" w:rsidP="0011190B">
      <w:pPr>
        <w:pStyle w:val="subsection"/>
      </w:pPr>
      <w:r w:rsidRPr="00014F34">
        <w:rPr>
          <w:i/>
          <w:caps/>
        </w:rPr>
        <w:t>E</w:t>
      </w:r>
      <w:r w:rsidRPr="00014F34">
        <w:rPr>
          <w:i/>
        </w:rPr>
        <w:t>xtradition</w:t>
      </w:r>
      <w:r w:rsidRPr="00014F34">
        <w:rPr>
          <w:i/>
          <w:caps/>
        </w:rPr>
        <w:t xml:space="preserve"> A</w:t>
      </w:r>
      <w:r w:rsidRPr="00014F34">
        <w:rPr>
          <w:i/>
        </w:rPr>
        <w:t>ct</w:t>
      </w:r>
      <w:r w:rsidRPr="00014F34">
        <w:rPr>
          <w:i/>
          <w:caps/>
        </w:rPr>
        <w:t xml:space="preserve"> 1988</w:t>
      </w:r>
    </w:p>
    <w:p w:rsidR="0011190B" w:rsidRPr="00014F34" w:rsidRDefault="0011190B" w:rsidP="0011190B">
      <w:pPr>
        <w:tabs>
          <w:tab w:val="left" w:pos="2268"/>
          <w:tab w:val="left" w:pos="6804"/>
        </w:tabs>
        <w:spacing w:before="240"/>
        <w:jc w:val="both"/>
      </w:pPr>
      <w:r w:rsidRPr="00014F34">
        <w:t xml:space="preserve">To all police officers within the meaning of the </w:t>
      </w:r>
      <w:r w:rsidRPr="00014F34">
        <w:rPr>
          <w:i/>
        </w:rPr>
        <w:t>Extradition Act 1988</w:t>
      </w:r>
      <w:r w:rsidRPr="00014F34">
        <w:t xml:space="preserve"> (the</w:t>
      </w:r>
      <w:r w:rsidRPr="00014F34">
        <w:rPr>
          <w:b/>
          <w:i/>
        </w:rPr>
        <w:t xml:space="preserve"> Act</w:t>
      </w:r>
      <w:r w:rsidRPr="00014F34">
        <w:t>)</w:t>
      </w:r>
    </w:p>
    <w:p w:rsidR="0011190B" w:rsidRPr="00014F34" w:rsidRDefault="00014F34" w:rsidP="0011190B">
      <w:pPr>
        <w:tabs>
          <w:tab w:val="left" w:pos="2268"/>
          <w:tab w:val="left" w:pos="6804"/>
        </w:tabs>
        <w:spacing w:before="240"/>
        <w:jc w:val="both"/>
        <w:rPr>
          <w:rFonts w:eastAsia="Times New Roman" w:cs="Times New Roman"/>
          <w:lang w:eastAsia="en-AU"/>
        </w:rPr>
      </w:pPr>
      <w:r w:rsidRPr="00014F34">
        <w:rPr>
          <w:rFonts w:eastAsia="Times New Roman" w:cs="Times New Roman"/>
          <w:position w:val="6"/>
          <w:sz w:val="16"/>
          <w:lang w:eastAsia="en-AU"/>
        </w:rPr>
        <w:t>*</w:t>
      </w:r>
      <w:r w:rsidR="0011190B" w:rsidRPr="00014F34">
        <w:rPr>
          <w:rFonts w:eastAsia="Times New Roman" w:cs="Times New Roman"/>
          <w:lang w:eastAsia="en-AU"/>
        </w:rPr>
        <w:t>AND to a magistrate, eligible Federal Circuit Court Judge (within the meaning of the Act) or court as referred to in paragraph</w:t>
      </w:r>
      <w:r w:rsidRPr="00014F34">
        <w:rPr>
          <w:rFonts w:eastAsia="Times New Roman" w:cs="Times New Roman"/>
          <w:lang w:eastAsia="en-AU"/>
        </w:rPr>
        <w:t> </w:t>
      </w:r>
      <w:r w:rsidR="0011190B" w:rsidRPr="00014F34">
        <w:rPr>
          <w:rFonts w:eastAsia="Times New Roman" w:cs="Times New Roman"/>
          <w:lang w:eastAsia="en-AU"/>
        </w:rPr>
        <w:t>26(1)(ca) of the Act</w:t>
      </w:r>
    </w:p>
    <w:p w:rsidR="0011190B" w:rsidRPr="00014F34" w:rsidRDefault="0011190B" w:rsidP="0011190B">
      <w:pPr>
        <w:tabs>
          <w:tab w:val="left" w:pos="2268"/>
          <w:tab w:val="left" w:pos="6804"/>
        </w:tabs>
        <w:spacing w:before="240"/>
        <w:jc w:val="both"/>
        <w:rPr>
          <w:rFonts w:eastAsia="Times New Roman" w:cs="Times New Roman"/>
          <w:lang w:eastAsia="en-AU"/>
        </w:rPr>
      </w:pPr>
      <w:r w:rsidRPr="00014F34">
        <w:rPr>
          <w:rFonts w:eastAsia="Times New Roman" w:cs="Times New Roman"/>
          <w:lang w:eastAsia="en-AU"/>
        </w:rPr>
        <w:t>AND to the person in whose custody (</w:t>
      </w:r>
      <w:r w:rsidRPr="00014F34">
        <w:rPr>
          <w:rFonts w:eastAsia="Times New Roman" w:cs="Times New Roman"/>
          <w:i/>
          <w:lang w:eastAsia="en-AU"/>
        </w:rPr>
        <w:t>insert name of person</w:t>
      </w:r>
      <w:r w:rsidRPr="00014F34">
        <w:rPr>
          <w:rFonts w:eastAsia="Times New Roman" w:cs="Times New Roman"/>
          <w:lang w:eastAsia="en-AU"/>
        </w:rPr>
        <w:t>) is held</w:t>
      </w:r>
    </w:p>
    <w:p w:rsidR="0011190B" w:rsidRPr="00014F34" w:rsidRDefault="0011190B" w:rsidP="0011190B">
      <w:pPr>
        <w:tabs>
          <w:tab w:val="left" w:pos="2268"/>
          <w:tab w:val="left" w:pos="6804"/>
        </w:tabs>
        <w:spacing w:before="120"/>
        <w:jc w:val="both"/>
        <w:rPr>
          <w:sz w:val="24"/>
          <w:szCs w:val="24"/>
        </w:rPr>
      </w:pPr>
      <w:r w:rsidRPr="00014F34">
        <w:rPr>
          <w:szCs w:val="22"/>
        </w:rPr>
        <w:t>AND</w:t>
      </w:r>
      <w:r w:rsidRPr="00014F34">
        <w:rPr>
          <w:sz w:val="24"/>
          <w:szCs w:val="24"/>
        </w:rPr>
        <w:t xml:space="preserve"> </w:t>
      </w:r>
      <w:r w:rsidRPr="00014F34">
        <w:rPr>
          <w:rFonts w:eastAsia="Times New Roman" w:cs="Times New Roman"/>
          <w:lang w:eastAsia="en-AU"/>
        </w:rPr>
        <w:t>to (</w:t>
      </w:r>
      <w:r w:rsidRPr="00014F34">
        <w:rPr>
          <w:rFonts w:eastAsia="Times New Roman" w:cs="Times New Roman"/>
          <w:i/>
          <w:lang w:eastAsia="en-AU"/>
        </w:rPr>
        <w:t>insert name of escort officer or describe class or classes of persons who may be escort officers</w:t>
      </w:r>
      <w:r w:rsidRPr="00014F34">
        <w:rPr>
          <w:rFonts w:eastAsia="Times New Roman" w:cs="Times New Roman"/>
          <w:lang w:eastAsia="en-AU"/>
        </w:rPr>
        <w:t xml:space="preserve">) (in this warrant called the </w:t>
      </w:r>
      <w:r w:rsidRPr="00014F34">
        <w:rPr>
          <w:rFonts w:eastAsia="Times New Roman" w:cs="Times New Roman"/>
          <w:b/>
          <w:i/>
          <w:lang w:eastAsia="en-AU"/>
        </w:rPr>
        <w:t>escort</w:t>
      </w:r>
      <w:r w:rsidRPr="00014F34">
        <w:rPr>
          <w:rFonts w:eastAsia="Times New Roman" w:cs="Times New Roman"/>
          <w:lang w:eastAsia="en-AU"/>
        </w:rPr>
        <w:t>).</w:t>
      </w:r>
    </w:p>
    <w:p w:rsidR="0011190B" w:rsidRPr="00014F34" w:rsidRDefault="0011190B" w:rsidP="0011190B">
      <w:pPr>
        <w:tabs>
          <w:tab w:val="left" w:pos="2268"/>
          <w:tab w:val="left" w:pos="6804"/>
        </w:tabs>
        <w:spacing w:before="120"/>
        <w:jc w:val="both"/>
        <w:rPr>
          <w:szCs w:val="22"/>
        </w:rPr>
      </w:pPr>
      <w:r w:rsidRPr="00014F34">
        <w:rPr>
          <w:szCs w:val="22"/>
        </w:rPr>
        <w:t>GIVEN THAT:</w:t>
      </w:r>
    </w:p>
    <w:p w:rsidR="0011190B" w:rsidRPr="00014F34" w:rsidRDefault="0011190B" w:rsidP="0011190B">
      <w:pPr>
        <w:pStyle w:val="paragraph"/>
      </w:pPr>
      <w:r w:rsidRPr="00014F34">
        <w:tab/>
        <w:t>(a)</w:t>
      </w:r>
      <w:r w:rsidRPr="00014F34">
        <w:tab/>
        <w:t>I have determined, under subsection</w:t>
      </w:r>
      <w:r w:rsidR="00014F34" w:rsidRPr="00014F34">
        <w:t> </w:t>
      </w:r>
      <w:r w:rsidRPr="00014F34">
        <w:t>22(2) of the Act, that (</w:t>
      </w:r>
      <w:r w:rsidRPr="00014F34">
        <w:rPr>
          <w:i/>
        </w:rPr>
        <w:t>insert name of person</w:t>
      </w:r>
      <w:r w:rsidRPr="00014F34">
        <w:t>) is to be surrendered to (</w:t>
      </w:r>
      <w:r w:rsidRPr="00014F34">
        <w:rPr>
          <w:i/>
        </w:rPr>
        <w:t>insert name of country</w:t>
      </w:r>
      <w:r w:rsidRPr="00014F34">
        <w:t xml:space="preserve">), an extradition country, in relation to the following qualifying extradition </w:t>
      </w:r>
      <w:r w:rsidR="00014F34" w:rsidRPr="00014F34">
        <w:rPr>
          <w:position w:val="6"/>
          <w:sz w:val="16"/>
        </w:rPr>
        <w:t>*</w:t>
      </w:r>
      <w:r w:rsidRPr="00014F34">
        <w:t>offence/</w:t>
      </w:r>
      <w:r w:rsidR="00014F34" w:rsidRPr="00014F34">
        <w:rPr>
          <w:position w:val="6"/>
          <w:sz w:val="16"/>
        </w:rPr>
        <w:t>*</w:t>
      </w:r>
      <w:r w:rsidRPr="00014F34">
        <w:t>offences:</w:t>
      </w:r>
    </w:p>
    <w:p w:rsidR="0011190B" w:rsidRPr="00014F34" w:rsidRDefault="0011190B" w:rsidP="0011190B">
      <w:pPr>
        <w:pStyle w:val="paragraph"/>
      </w:pPr>
      <w:r w:rsidRPr="00014F34">
        <w:tab/>
      </w:r>
      <w:r w:rsidRPr="00014F34">
        <w:tab/>
        <w:t>(</w:t>
      </w:r>
      <w:r w:rsidRPr="00014F34">
        <w:rPr>
          <w:i/>
        </w:rPr>
        <w:t>specify the relevant offence or offences</w:t>
      </w:r>
      <w:r w:rsidRPr="00014F34">
        <w:t>); and</w:t>
      </w:r>
    </w:p>
    <w:p w:rsidR="0011190B" w:rsidRPr="00014F34" w:rsidRDefault="0011190B" w:rsidP="0011190B">
      <w:pPr>
        <w:pStyle w:val="paragraph"/>
      </w:pPr>
      <w:r w:rsidRPr="00014F34">
        <w:tab/>
        <w:t>(b)</w:t>
      </w:r>
      <w:r w:rsidRPr="00014F34">
        <w:tab/>
        <w:t>(</w:t>
      </w:r>
      <w:r w:rsidRPr="00014F34">
        <w:rPr>
          <w:i/>
        </w:rPr>
        <w:t>insert name of person</w:t>
      </w:r>
      <w:r w:rsidRPr="00014F34">
        <w:t>) has been released on bail on the following recognisances:</w:t>
      </w:r>
    </w:p>
    <w:p w:rsidR="0011190B" w:rsidRPr="00014F34" w:rsidRDefault="0011190B" w:rsidP="0011190B">
      <w:pPr>
        <w:pStyle w:val="paragraph"/>
      </w:pPr>
      <w:r w:rsidRPr="00014F34">
        <w:tab/>
      </w:r>
      <w:r w:rsidRPr="00014F34">
        <w:tab/>
        <w:t>(</w:t>
      </w:r>
      <w:r w:rsidRPr="00014F34">
        <w:rPr>
          <w:i/>
        </w:rPr>
        <w:t>specify recognisances</w:t>
      </w:r>
      <w:r w:rsidRPr="00014F34">
        <w:t>);</w:t>
      </w:r>
    </w:p>
    <w:p w:rsidR="0011190B" w:rsidRPr="00014F34" w:rsidRDefault="0011190B" w:rsidP="0011190B">
      <w:pPr>
        <w:tabs>
          <w:tab w:val="left" w:pos="2268"/>
          <w:tab w:val="left" w:pos="6804"/>
        </w:tabs>
        <w:spacing w:before="240"/>
        <w:jc w:val="both"/>
        <w:rPr>
          <w:rFonts w:eastAsia="Times New Roman" w:cs="Times New Roman"/>
          <w:lang w:eastAsia="en-AU"/>
        </w:rPr>
      </w:pPr>
      <w:r w:rsidRPr="00014F34">
        <w:rPr>
          <w:rFonts w:eastAsia="Times New Roman" w:cs="Times New Roman"/>
          <w:lang w:eastAsia="en-AU"/>
        </w:rPr>
        <w:t>I,</w:t>
      </w:r>
      <w:r w:rsidRPr="00014F34">
        <w:rPr>
          <w:rFonts w:eastAsia="Times New Roman" w:cs="Times New Roman"/>
          <w:lang w:eastAsia="en-AU"/>
        </w:rPr>
        <w:tab/>
        <w:t>, Attorney</w:t>
      </w:r>
      <w:r w:rsidR="00014F34">
        <w:rPr>
          <w:rFonts w:eastAsia="Times New Roman" w:cs="Times New Roman"/>
          <w:lang w:eastAsia="en-AU"/>
        </w:rPr>
        <w:noBreakHyphen/>
      </w:r>
      <w:r w:rsidRPr="00014F34">
        <w:rPr>
          <w:rFonts w:eastAsia="Times New Roman" w:cs="Times New Roman"/>
          <w:lang w:eastAsia="en-AU"/>
        </w:rPr>
        <w:t>General of the Commonwealth of Australia, under section</w:t>
      </w:r>
      <w:r w:rsidR="00014F34" w:rsidRPr="00014F34">
        <w:rPr>
          <w:rFonts w:eastAsia="Times New Roman" w:cs="Times New Roman"/>
          <w:lang w:eastAsia="en-AU"/>
        </w:rPr>
        <w:t> </w:t>
      </w:r>
      <w:r w:rsidRPr="00014F34">
        <w:rPr>
          <w:rFonts w:eastAsia="Times New Roman" w:cs="Times New Roman"/>
          <w:lang w:eastAsia="en-AU"/>
        </w:rPr>
        <w:t>23 of the Act:</w:t>
      </w:r>
    </w:p>
    <w:p w:rsidR="0011190B" w:rsidRPr="00014F34" w:rsidRDefault="0011190B" w:rsidP="0011190B">
      <w:pPr>
        <w:pStyle w:val="paragraph"/>
      </w:pPr>
      <w:r w:rsidRPr="00014F34">
        <w:tab/>
        <w:t>(c)</w:t>
      </w:r>
      <w:r w:rsidRPr="00014F34">
        <w:tab/>
        <w:t>authorise any police officer to take (</w:t>
      </w:r>
      <w:r w:rsidRPr="00014F34">
        <w:rPr>
          <w:i/>
        </w:rPr>
        <w:t>insert name of person</w:t>
      </w:r>
      <w:r w:rsidRPr="00014F34">
        <w:t>) into custody to appear before a magistrate, eligible Federal Circuit Court Judge or court as referred to in paragraph</w:t>
      </w:r>
      <w:r w:rsidR="00014F34" w:rsidRPr="00014F34">
        <w:t> </w:t>
      </w:r>
      <w:r w:rsidRPr="00014F34">
        <w:t>26(1)(ca) of the Act to be dealt with according to law; and</w:t>
      </w:r>
    </w:p>
    <w:p w:rsidR="0011190B" w:rsidRPr="00014F34" w:rsidRDefault="0011190B" w:rsidP="0011190B">
      <w:pPr>
        <w:pStyle w:val="paragraph"/>
      </w:pPr>
      <w:r w:rsidRPr="00014F34">
        <w:tab/>
        <w:t>(d)</w:t>
      </w:r>
      <w:r w:rsidRPr="00014F34">
        <w:tab/>
        <w:t>direct you, the abovementioned magistrate, eligible Federal Circuit Court Judge or court to order, under subsection</w:t>
      </w:r>
      <w:r w:rsidR="00014F34" w:rsidRPr="00014F34">
        <w:t> </w:t>
      </w:r>
      <w:r w:rsidRPr="00014F34">
        <w:t>26(2A) of the Act:</w:t>
      </w:r>
    </w:p>
    <w:p w:rsidR="0011190B" w:rsidRPr="00014F34" w:rsidRDefault="0011190B" w:rsidP="0011190B">
      <w:pPr>
        <w:pStyle w:val="paragraphsub"/>
      </w:pPr>
      <w:r w:rsidRPr="00014F34">
        <w:tab/>
        <w:t>(</w:t>
      </w:r>
      <w:proofErr w:type="spellStart"/>
      <w:r w:rsidRPr="00014F34">
        <w:t>i</w:t>
      </w:r>
      <w:proofErr w:type="spellEnd"/>
      <w:r w:rsidRPr="00014F34">
        <w:t>)</w:t>
      </w:r>
      <w:r w:rsidRPr="00014F34">
        <w:tab/>
        <w:t>the discharge of the recognisances on which bail was granted to (</w:t>
      </w:r>
      <w:r w:rsidRPr="00014F34">
        <w:rPr>
          <w:i/>
        </w:rPr>
        <w:t>insert name of person</w:t>
      </w:r>
      <w:r w:rsidRPr="00014F34">
        <w:t>); and</w:t>
      </w:r>
    </w:p>
    <w:p w:rsidR="0011190B" w:rsidRPr="00014F34" w:rsidRDefault="0011190B" w:rsidP="0011190B">
      <w:pPr>
        <w:pStyle w:val="paragraphsub"/>
      </w:pPr>
      <w:r w:rsidRPr="00014F34">
        <w:tab/>
        <w:t>(ii)</w:t>
      </w:r>
      <w:r w:rsidRPr="00014F34">
        <w:tab/>
        <w:t>that (</w:t>
      </w:r>
      <w:r w:rsidRPr="00014F34">
        <w:rPr>
          <w:i/>
        </w:rPr>
        <w:t>insert name of person</w:t>
      </w:r>
      <w:r w:rsidRPr="00014F34">
        <w:t>) be committed to prison to await surrender under the warrant; and</w:t>
      </w:r>
    </w:p>
    <w:p w:rsidR="0011190B" w:rsidRPr="00014F34" w:rsidRDefault="0011190B" w:rsidP="0011190B">
      <w:pPr>
        <w:pStyle w:val="paragraph"/>
      </w:pPr>
      <w:r w:rsidRPr="00014F34">
        <w:lastRenderedPageBreak/>
        <w:tab/>
        <w:t>(e)</w:t>
      </w:r>
      <w:r w:rsidRPr="00014F34">
        <w:tab/>
        <w:t>require you, the person in whose custody (</w:t>
      </w:r>
      <w:r w:rsidRPr="00014F34">
        <w:rPr>
          <w:i/>
        </w:rPr>
        <w:t>insert name of person in custody</w:t>
      </w:r>
      <w:r w:rsidRPr="00014F34">
        <w:t xml:space="preserve">) is held, to release </w:t>
      </w:r>
      <w:r w:rsidR="00014F34" w:rsidRPr="00014F34">
        <w:rPr>
          <w:position w:val="6"/>
          <w:sz w:val="16"/>
        </w:rPr>
        <w:t>*</w:t>
      </w:r>
      <w:r w:rsidRPr="00014F34">
        <w:t>him/</w:t>
      </w:r>
      <w:r w:rsidR="00014F34" w:rsidRPr="00014F34">
        <w:rPr>
          <w:position w:val="6"/>
          <w:sz w:val="16"/>
        </w:rPr>
        <w:t>*</w:t>
      </w:r>
      <w:r w:rsidRPr="00014F34">
        <w:t>her into the custody of any police officer; and</w:t>
      </w:r>
    </w:p>
    <w:p w:rsidR="0011190B" w:rsidRPr="00014F34" w:rsidRDefault="0011190B" w:rsidP="0011190B">
      <w:pPr>
        <w:pStyle w:val="paragraph"/>
      </w:pPr>
      <w:r w:rsidRPr="00014F34">
        <w:tab/>
        <w:t>(f)</w:t>
      </w:r>
      <w:r w:rsidRPr="00014F34">
        <w:tab/>
        <w:t>authorise any police officer to transport (</w:t>
      </w:r>
      <w:r w:rsidRPr="00014F34">
        <w:rPr>
          <w:i/>
        </w:rPr>
        <w:t>insert name of person</w:t>
      </w:r>
      <w:r w:rsidRPr="00014F34">
        <w:t xml:space="preserve">) in custody, and if necessary or convenient, to detain </w:t>
      </w:r>
      <w:r w:rsidR="00014F34" w:rsidRPr="00014F34">
        <w:rPr>
          <w:position w:val="6"/>
          <w:sz w:val="16"/>
        </w:rPr>
        <w:t>*</w:t>
      </w:r>
      <w:r w:rsidRPr="00014F34">
        <w:t>him/</w:t>
      </w:r>
      <w:r w:rsidR="00014F34" w:rsidRPr="00014F34">
        <w:rPr>
          <w:position w:val="6"/>
          <w:sz w:val="16"/>
        </w:rPr>
        <w:t>*</w:t>
      </w:r>
      <w:r w:rsidRPr="00014F34">
        <w:t xml:space="preserve">her in custody, for the purpose of enabling </w:t>
      </w:r>
      <w:r w:rsidR="00014F34" w:rsidRPr="00014F34">
        <w:rPr>
          <w:position w:val="6"/>
          <w:sz w:val="16"/>
        </w:rPr>
        <w:t>*</w:t>
      </w:r>
      <w:r w:rsidRPr="00014F34">
        <w:t>him/</w:t>
      </w:r>
      <w:r w:rsidR="00014F34" w:rsidRPr="00014F34">
        <w:rPr>
          <w:position w:val="6"/>
          <w:sz w:val="16"/>
        </w:rPr>
        <w:t>*</w:t>
      </w:r>
      <w:r w:rsidRPr="00014F34">
        <w:t>her to be placed in the custody of the escort and transported out of Australia; and</w:t>
      </w:r>
    </w:p>
    <w:p w:rsidR="0011190B" w:rsidRPr="00014F34" w:rsidRDefault="0011190B" w:rsidP="0011190B">
      <w:pPr>
        <w:pStyle w:val="paragraph"/>
      </w:pPr>
      <w:r w:rsidRPr="00014F34">
        <w:tab/>
        <w:t>(g)</w:t>
      </w:r>
      <w:r w:rsidRPr="00014F34">
        <w:tab/>
        <w:t>authorise the escort to transport (</w:t>
      </w:r>
      <w:r w:rsidRPr="00014F34">
        <w:rPr>
          <w:i/>
        </w:rPr>
        <w:t>insert name of person</w:t>
      </w:r>
      <w:r w:rsidRPr="00014F34">
        <w:t>) in custody out of Australia to a place in (</w:t>
      </w:r>
      <w:r w:rsidRPr="00014F34">
        <w:rPr>
          <w:i/>
        </w:rPr>
        <w:t>insert name of country</w:t>
      </w:r>
      <w:r w:rsidRPr="00014F34">
        <w:t xml:space="preserve">) for the purpose of surrendering </w:t>
      </w:r>
      <w:r w:rsidR="00014F34" w:rsidRPr="00014F34">
        <w:rPr>
          <w:position w:val="6"/>
          <w:sz w:val="16"/>
        </w:rPr>
        <w:t>*</w:t>
      </w:r>
      <w:r w:rsidRPr="00014F34">
        <w:t>him/</w:t>
      </w:r>
      <w:r w:rsidR="00014F34" w:rsidRPr="00014F34">
        <w:rPr>
          <w:position w:val="6"/>
          <w:sz w:val="16"/>
        </w:rPr>
        <w:t>*</w:t>
      </w:r>
      <w:r w:rsidRPr="00014F34">
        <w:t xml:space="preserve">her to a person appointed by that country to receive </w:t>
      </w:r>
      <w:r w:rsidR="00014F34" w:rsidRPr="00014F34">
        <w:rPr>
          <w:position w:val="6"/>
          <w:sz w:val="16"/>
        </w:rPr>
        <w:t>*</w:t>
      </w:r>
      <w:r w:rsidRPr="00014F34">
        <w:t>him/</w:t>
      </w:r>
      <w:r w:rsidR="00014F34" w:rsidRPr="00014F34">
        <w:rPr>
          <w:position w:val="6"/>
          <w:sz w:val="16"/>
        </w:rPr>
        <w:t>*</w:t>
      </w:r>
      <w:r w:rsidRPr="00014F34">
        <w:t>her.</w:t>
      </w:r>
    </w:p>
    <w:p w:rsidR="0011190B" w:rsidRPr="00014F34" w:rsidRDefault="00014F34" w:rsidP="0011190B">
      <w:pPr>
        <w:tabs>
          <w:tab w:val="left" w:pos="2268"/>
          <w:tab w:val="left" w:pos="6804"/>
        </w:tabs>
        <w:spacing w:before="240"/>
        <w:jc w:val="both"/>
        <w:rPr>
          <w:szCs w:val="22"/>
        </w:rPr>
      </w:pPr>
      <w:r w:rsidRPr="00014F34">
        <w:rPr>
          <w:position w:val="6"/>
          <w:sz w:val="16"/>
          <w:szCs w:val="22"/>
        </w:rPr>
        <w:t>*</w:t>
      </w:r>
      <w:r w:rsidR="0011190B" w:rsidRPr="00014F34">
        <w:rPr>
          <w:i/>
          <w:szCs w:val="22"/>
        </w:rPr>
        <w:t>Omit if not applicable.</w:t>
      </w:r>
    </w:p>
    <w:p w:rsidR="0011190B" w:rsidRPr="00014F34" w:rsidRDefault="0011190B" w:rsidP="0011190B">
      <w:pPr>
        <w:tabs>
          <w:tab w:val="left" w:pos="2268"/>
          <w:tab w:val="left" w:pos="6804"/>
        </w:tabs>
        <w:spacing w:before="240"/>
        <w:jc w:val="both"/>
        <w:rPr>
          <w:szCs w:val="22"/>
        </w:rPr>
      </w:pPr>
      <w:r w:rsidRPr="00014F34">
        <w:rPr>
          <w:szCs w:val="22"/>
        </w:rPr>
        <w:t>Dated</w:t>
      </w:r>
    </w:p>
    <w:p w:rsidR="0011190B" w:rsidRPr="00014F34" w:rsidRDefault="0011190B" w:rsidP="0011190B">
      <w:pPr>
        <w:tabs>
          <w:tab w:val="left" w:pos="2268"/>
          <w:tab w:val="left" w:pos="6804"/>
        </w:tabs>
        <w:spacing w:before="240"/>
        <w:jc w:val="both"/>
        <w:rPr>
          <w:szCs w:val="22"/>
        </w:rPr>
      </w:pPr>
      <w:r w:rsidRPr="00014F34">
        <w:rPr>
          <w:szCs w:val="22"/>
        </w:rPr>
        <w:t>Attorney</w:t>
      </w:r>
      <w:r w:rsidR="00014F34">
        <w:rPr>
          <w:szCs w:val="22"/>
        </w:rPr>
        <w:noBreakHyphen/>
      </w:r>
      <w:r w:rsidRPr="00014F34">
        <w:rPr>
          <w:szCs w:val="22"/>
        </w:rPr>
        <w:t>General</w:t>
      </w:r>
    </w:p>
    <w:p w:rsidR="0011190B" w:rsidRPr="00014F34" w:rsidRDefault="0011190B" w:rsidP="0011190B">
      <w:pPr>
        <w:pStyle w:val="ItemHead"/>
      </w:pPr>
      <w:r w:rsidRPr="00014F34">
        <w:t>2  Schedule (after Form 22)</w:t>
      </w:r>
    </w:p>
    <w:p w:rsidR="0011190B" w:rsidRPr="00014F34" w:rsidRDefault="0011190B" w:rsidP="0011190B">
      <w:pPr>
        <w:pStyle w:val="Item"/>
      </w:pPr>
      <w:r w:rsidRPr="00014F34">
        <w:t>Insert:</w:t>
      </w:r>
    </w:p>
    <w:p w:rsidR="0011190B" w:rsidRPr="00014F34" w:rsidRDefault="0011190B" w:rsidP="0011190B">
      <w:pPr>
        <w:pStyle w:val="ActHead2"/>
      </w:pPr>
      <w:bookmarkStart w:id="29" w:name="_Toc522175554"/>
      <w:r w:rsidRPr="00014F34">
        <w:rPr>
          <w:rStyle w:val="CharPartNo"/>
        </w:rPr>
        <w:t>Form 22A</w:t>
      </w:r>
      <w:r w:rsidRPr="00014F34">
        <w:t>—</w:t>
      </w:r>
      <w:r w:rsidRPr="00014F34">
        <w:rPr>
          <w:rStyle w:val="CharPartText"/>
        </w:rPr>
        <w:t>Warrant of committal under subsection</w:t>
      </w:r>
      <w:r w:rsidR="00014F34" w:rsidRPr="00014F34">
        <w:rPr>
          <w:rStyle w:val="CharPartText"/>
        </w:rPr>
        <w:t> </w:t>
      </w:r>
      <w:r w:rsidRPr="00014F34">
        <w:rPr>
          <w:rStyle w:val="CharPartText"/>
        </w:rPr>
        <w:t>35(7)</w:t>
      </w:r>
      <w:bookmarkEnd w:id="29"/>
    </w:p>
    <w:p w:rsidR="0011190B" w:rsidRPr="00014F34" w:rsidRDefault="00930E76" w:rsidP="0011190B">
      <w:pPr>
        <w:pStyle w:val="notemargin"/>
      </w:pPr>
      <w:bookmarkStart w:id="30" w:name="f_Check_Lines_above"/>
      <w:bookmarkEnd w:id="30"/>
      <w:r w:rsidRPr="00014F34">
        <w:t>Note:</w:t>
      </w:r>
      <w:r w:rsidRPr="00014F34">
        <w:tab/>
        <w:t xml:space="preserve">See </w:t>
      </w:r>
      <w:r w:rsidR="0011190B" w:rsidRPr="00014F34">
        <w:t>subsection</w:t>
      </w:r>
      <w:r w:rsidR="00014F34" w:rsidRPr="00014F34">
        <w:t> </w:t>
      </w:r>
      <w:r w:rsidR="0011190B" w:rsidRPr="00014F34">
        <w:t>35(7) and regulation</w:t>
      </w:r>
      <w:r w:rsidR="00014F34" w:rsidRPr="00014F34">
        <w:t> </w:t>
      </w:r>
      <w:r w:rsidRPr="00014F34">
        <w:t>3.</w:t>
      </w:r>
    </w:p>
    <w:p w:rsidR="00A02C82" w:rsidRPr="00014F34" w:rsidRDefault="00A02C82" w:rsidP="00A02C82">
      <w:pPr>
        <w:pStyle w:val="Header"/>
      </w:pPr>
      <w:r w:rsidRPr="00014F34">
        <w:rPr>
          <w:rStyle w:val="CharDivNo"/>
        </w:rPr>
        <w:t xml:space="preserve"> </w:t>
      </w:r>
      <w:r w:rsidRPr="00014F34">
        <w:rPr>
          <w:rStyle w:val="CharDivText"/>
        </w:rPr>
        <w:t xml:space="preserve"> </w:t>
      </w:r>
    </w:p>
    <w:p w:rsidR="0011190B" w:rsidRPr="00014F34" w:rsidRDefault="0011190B" w:rsidP="0011190B">
      <w:pPr>
        <w:pStyle w:val="ActHead5"/>
      </w:pPr>
      <w:bookmarkStart w:id="31" w:name="_Toc522175555"/>
      <w:r w:rsidRPr="00014F34">
        <w:t>Commonwealth of Australia</w:t>
      </w:r>
      <w:bookmarkEnd w:id="31"/>
    </w:p>
    <w:p w:rsidR="0011190B" w:rsidRPr="00014F34" w:rsidRDefault="0011190B" w:rsidP="0011190B">
      <w:pPr>
        <w:pStyle w:val="subsection"/>
      </w:pPr>
      <w:r w:rsidRPr="00014F34">
        <w:rPr>
          <w:i/>
        </w:rPr>
        <w:t>Extradition Act 1988</w:t>
      </w:r>
    </w:p>
    <w:p w:rsidR="0011190B" w:rsidRPr="00014F34" w:rsidRDefault="0011190B" w:rsidP="0011190B">
      <w:pPr>
        <w:spacing w:before="240"/>
        <w:jc w:val="both"/>
        <w:rPr>
          <w:sz w:val="24"/>
          <w:szCs w:val="24"/>
        </w:rPr>
      </w:pPr>
      <w:r w:rsidRPr="00014F34">
        <w:rPr>
          <w:sz w:val="24"/>
          <w:szCs w:val="24"/>
        </w:rPr>
        <w:t>WARRANT OF COMMITTAL UNDER SUBSECTION 35(7)</w:t>
      </w:r>
    </w:p>
    <w:p w:rsidR="0011190B" w:rsidRPr="00014F34" w:rsidRDefault="0011190B" w:rsidP="0011190B">
      <w:pPr>
        <w:spacing w:before="240"/>
        <w:jc w:val="both"/>
        <w:rPr>
          <w:rFonts w:eastAsia="Times New Roman" w:cs="Times New Roman"/>
          <w:lang w:eastAsia="en-AU"/>
        </w:rPr>
      </w:pPr>
      <w:r w:rsidRPr="00014F34">
        <w:rPr>
          <w:rFonts w:eastAsia="Times New Roman" w:cs="Times New Roman"/>
          <w:lang w:eastAsia="en-AU"/>
        </w:rPr>
        <w:t xml:space="preserve">To all police officers within the meaning of the </w:t>
      </w:r>
      <w:r w:rsidRPr="00014F34">
        <w:rPr>
          <w:rFonts w:eastAsia="Times New Roman" w:cs="Times New Roman"/>
          <w:i/>
          <w:lang w:eastAsia="en-AU"/>
        </w:rPr>
        <w:t>Extradition Act 1988</w:t>
      </w:r>
      <w:r w:rsidRPr="00014F34">
        <w:rPr>
          <w:rFonts w:eastAsia="Times New Roman" w:cs="Times New Roman"/>
          <w:lang w:eastAsia="en-AU"/>
        </w:rPr>
        <w:t xml:space="preserve"> (the </w:t>
      </w:r>
      <w:r w:rsidRPr="00014F34">
        <w:rPr>
          <w:rFonts w:eastAsia="Times New Roman" w:cs="Times New Roman"/>
          <w:b/>
          <w:i/>
          <w:lang w:eastAsia="en-AU"/>
        </w:rPr>
        <w:t>Act</w:t>
      </w:r>
      <w:r w:rsidRPr="00014F34">
        <w:rPr>
          <w:rFonts w:eastAsia="Times New Roman" w:cs="Times New Roman"/>
          <w:lang w:eastAsia="en-AU"/>
        </w:rPr>
        <w:t>) in (</w:t>
      </w:r>
      <w:r w:rsidRPr="00014F34">
        <w:rPr>
          <w:rFonts w:eastAsia="Times New Roman" w:cs="Times New Roman"/>
          <w:i/>
          <w:lang w:eastAsia="en-AU"/>
        </w:rPr>
        <w:t>insert name of State or Territory</w:t>
      </w:r>
      <w:r w:rsidRPr="00014F34">
        <w:rPr>
          <w:rFonts w:eastAsia="Times New Roman" w:cs="Times New Roman"/>
          <w:lang w:eastAsia="en-AU"/>
        </w:rPr>
        <w:t>)</w:t>
      </w:r>
    </w:p>
    <w:p w:rsidR="0011190B" w:rsidRPr="00014F34" w:rsidRDefault="0011190B" w:rsidP="0011190B">
      <w:pPr>
        <w:spacing w:before="240"/>
        <w:jc w:val="both"/>
        <w:rPr>
          <w:rFonts w:eastAsia="Times New Roman" w:cs="Times New Roman"/>
          <w:lang w:eastAsia="en-AU"/>
        </w:rPr>
      </w:pPr>
      <w:r w:rsidRPr="00014F34">
        <w:rPr>
          <w:rFonts w:eastAsia="Times New Roman" w:cs="Times New Roman"/>
          <w:lang w:eastAsia="en-AU"/>
        </w:rPr>
        <w:t>AND to the person in charge of (</w:t>
      </w:r>
      <w:r w:rsidRPr="00014F34">
        <w:rPr>
          <w:rFonts w:eastAsia="Times New Roman" w:cs="Times New Roman"/>
          <w:i/>
          <w:lang w:eastAsia="en-AU"/>
        </w:rPr>
        <w:t>insert name of prison</w:t>
      </w:r>
      <w:r w:rsidRPr="00014F34">
        <w:rPr>
          <w:rFonts w:eastAsia="Times New Roman" w:cs="Times New Roman"/>
          <w:lang w:eastAsia="en-AU"/>
        </w:rPr>
        <w:t>) in (</w:t>
      </w:r>
      <w:r w:rsidRPr="00014F34">
        <w:rPr>
          <w:rFonts w:eastAsia="Times New Roman" w:cs="Times New Roman"/>
          <w:i/>
          <w:lang w:eastAsia="en-AU"/>
        </w:rPr>
        <w:t>insert name of State or Territory</w:t>
      </w:r>
      <w:r w:rsidRPr="00014F34">
        <w:rPr>
          <w:rFonts w:eastAsia="Times New Roman" w:cs="Times New Roman"/>
          <w:lang w:eastAsia="en-AU"/>
        </w:rPr>
        <w:t>)</w:t>
      </w:r>
    </w:p>
    <w:p w:rsidR="0011190B" w:rsidRPr="00014F34" w:rsidRDefault="0011190B" w:rsidP="0011190B">
      <w:pPr>
        <w:keepNext/>
        <w:spacing w:before="240"/>
        <w:jc w:val="both"/>
        <w:rPr>
          <w:sz w:val="24"/>
          <w:szCs w:val="24"/>
        </w:rPr>
      </w:pPr>
      <w:r w:rsidRPr="00014F34">
        <w:rPr>
          <w:szCs w:val="22"/>
        </w:rPr>
        <w:t>GIVEN THAT</w:t>
      </w:r>
      <w:r w:rsidRPr="00014F34">
        <w:rPr>
          <w:sz w:val="24"/>
          <w:szCs w:val="24"/>
        </w:rPr>
        <w:t>:</w:t>
      </w:r>
    </w:p>
    <w:p w:rsidR="0011190B" w:rsidRPr="00014F34" w:rsidRDefault="0011190B" w:rsidP="0011190B">
      <w:pPr>
        <w:pStyle w:val="paragraph"/>
      </w:pPr>
      <w:r w:rsidRPr="00014F34">
        <w:tab/>
      </w:r>
      <w:r w:rsidR="00014F34" w:rsidRPr="00014F34">
        <w:rPr>
          <w:position w:val="6"/>
          <w:sz w:val="16"/>
        </w:rPr>
        <w:t>*</w:t>
      </w:r>
      <w:r w:rsidRPr="00014F34">
        <w:t>(a)</w:t>
      </w:r>
      <w:r w:rsidRPr="00014F34">
        <w:tab/>
        <w:t>the Federal Court has made an order under paragraph</w:t>
      </w:r>
      <w:r w:rsidR="00014F34" w:rsidRPr="00014F34">
        <w:t> </w:t>
      </w:r>
      <w:r w:rsidRPr="00014F34">
        <w:t xml:space="preserve">35(2)(a) of the Act confirming an order made by a </w:t>
      </w:r>
      <w:r w:rsidR="00014F34" w:rsidRPr="00014F34">
        <w:rPr>
          <w:position w:val="6"/>
          <w:sz w:val="16"/>
        </w:rPr>
        <w:t>*</w:t>
      </w:r>
      <w:r w:rsidRPr="00014F34">
        <w:t>magistrate/</w:t>
      </w:r>
      <w:r w:rsidR="00014F34" w:rsidRPr="00014F34">
        <w:rPr>
          <w:position w:val="6"/>
          <w:sz w:val="16"/>
        </w:rPr>
        <w:t>*</w:t>
      </w:r>
      <w:r w:rsidRPr="00014F34">
        <w:t>Federal Circuit Court Judge under paragraph</w:t>
      </w:r>
      <w:r w:rsidR="00014F34" w:rsidRPr="00014F34">
        <w:t> </w:t>
      </w:r>
      <w:r w:rsidRPr="00014F34">
        <w:t>34(1)(c) of the Act that (</w:t>
      </w:r>
      <w:r w:rsidRPr="00014F34">
        <w:rPr>
          <w:i/>
        </w:rPr>
        <w:t>insert name of person</w:t>
      </w:r>
      <w:r w:rsidRPr="00014F34">
        <w:t>) be surrendered to New Zealand;</w:t>
      </w:r>
    </w:p>
    <w:p w:rsidR="0011190B" w:rsidRPr="00014F34" w:rsidRDefault="0011190B" w:rsidP="0011190B">
      <w:pPr>
        <w:pStyle w:val="paragraph"/>
      </w:pPr>
      <w:r w:rsidRPr="00014F34">
        <w:tab/>
      </w:r>
      <w:r w:rsidR="00014F34" w:rsidRPr="00014F34">
        <w:rPr>
          <w:position w:val="6"/>
          <w:sz w:val="16"/>
        </w:rPr>
        <w:t>*</w:t>
      </w:r>
      <w:r w:rsidRPr="00014F34">
        <w:t>(a)</w:t>
      </w:r>
      <w:r w:rsidRPr="00014F34">
        <w:tab/>
        <w:t>the Federal Court has made an order under subparagraph</w:t>
      </w:r>
      <w:r w:rsidR="00014F34" w:rsidRPr="00014F34">
        <w:t> </w:t>
      </w:r>
      <w:r w:rsidRPr="00014F34">
        <w:t>35(2)(b) of the Act:</w:t>
      </w:r>
    </w:p>
    <w:p w:rsidR="0011190B" w:rsidRPr="00014F34" w:rsidRDefault="0011190B" w:rsidP="0011190B">
      <w:pPr>
        <w:pStyle w:val="paragraphsub"/>
      </w:pPr>
      <w:r w:rsidRPr="00014F34">
        <w:tab/>
        <w:t>(</w:t>
      </w:r>
      <w:proofErr w:type="spellStart"/>
      <w:r w:rsidRPr="00014F34">
        <w:t>i</w:t>
      </w:r>
      <w:proofErr w:type="spellEnd"/>
      <w:r w:rsidRPr="00014F34">
        <w:t>)</w:t>
      </w:r>
      <w:r w:rsidRPr="00014F34">
        <w:tab/>
        <w:t xml:space="preserve">quashing an order made by a </w:t>
      </w:r>
      <w:r w:rsidR="00014F34" w:rsidRPr="00014F34">
        <w:rPr>
          <w:position w:val="6"/>
          <w:sz w:val="16"/>
        </w:rPr>
        <w:t>*</w:t>
      </w:r>
      <w:r w:rsidRPr="00014F34">
        <w:t>magistrate/</w:t>
      </w:r>
      <w:r w:rsidR="00014F34" w:rsidRPr="00014F34">
        <w:rPr>
          <w:position w:val="6"/>
          <w:sz w:val="16"/>
        </w:rPr>
        <w:t>*</w:t>
      </w:r>
      <w:r w:rsidRPr="00014F34">
        <w:t>Federal Circuit Court Judge under subsection</w:t>
      </w:r>
      <w:r w:rsidR="00014F34" w:rsidRPr="00014F34">
        <w:t> </w:t>
      </w:r>
      <w:r w:rsidRPr="00014F34">
        <w:t>34(2) of the Act; and</w:t>
      </w:r>
    </w:p>
    <w:p w:rsidR="0011190B" w:rsidRPr="00014F34" w:rsidRDefault="0011190B" w:rsidP="0011190B">
      <w:pPr>
        <w:pStyle w:val="paragraphsub"/>
      </w:pPr>
      <w:r w:rsidRPr="00014F34">
        <w:tab/>
        <w:t>(ii)</w:t>
      </w:r>
      <w:r w:rsidRPr="00014F34">
        <w:tab/>
        <w:t xml:space="preserve">directing a </w:t>
      </w:r>
      <w:r w:rsidR="00014F34" w:rsidRPr="00014F34">
        <w:rPr>
          <w:position w:val="6"/>
          <w:sz w:val="16"/>
        </w:rPr>
        <w:t>*</w:t>
      </w:r>
      <w:r w:rsidRPr="00014F34">
        <w:t>magistrate/</w:t>
      </w:r>
      <w:r w:rsidR="00014F34" w:rsidRPr="00014F34">
        <w:rPr>
          <w:position w:val="6"/>
          <w:sz w:val="16"/>
        </w:rPr>
        <w:t>*</w:t>
      </w:r>
      <w:r w:rsidRPr="00014F34">
        <w:t>Federal Circuit Court Judge to order, by warrant, that (</w:t>
      </w:r>
      <w:r w:rsidRPr="00014F34">
        <w:rPr>
          <w:i/>
        </w:rPr>
        <w:t>insert name of person</w:t>
      </w:r>
      <w:r w:rsidRPr="00014F34">
        <w:t>) be surrendered to New Zealand;</w:t>
      </w:r>
    </w:p>
    <w:p w:rsidR="0011190B" w:rsidRPr="00014F34" w:rsidRDefault="0011190B" w:rsidP="0011190B">
      <w:pPr>
        <w:pStyle w:val="paragraph"/>
      </w:pPr>
      <w:r w:rsidRPr="00014F34">
        <w:tab/>
      </w:r>
      <w:r w:rsidR="00014F34" w:rsidRPr="00014F34">
        <w:rPr>
          <w:position w:val="6"/>
          <w:sz w:val="16"/>
        </w:rPr>
        <w:t>*</w:t>
      </w:r>
      <w:r w:rsidRPr="00014F34">
        <w:t>(a)</w:t>
      </w:r>
      <w:r w:rsidRPr="00014F34">
        <w:tab/>
        <w:t>on appeal to the Full Court of the Federal Court under subsection</w:t>
      </w:r>
      <w:r w:rsidR="00014F34" w:rsidRPr="00014F34">
        <w:t> </w:t>
      </w:r>
      <w:r w:rsidRPr="00014F34">
        <w:t>35(3) of the Act (from an order of the Federal Court under subsection</w:t>
      </w:r>
      <w:r w:rsidR="00014F34" w:rsidRPr="00014F34">
        <w:t> </w:t>
      </w:r>
      <w:r w:rsidRPr="00014F34">
        <w:t xml:space="preserve">35(2) of the Act) the Full Court of the Federal Court has </w:t>
      </w:r>
      <w:r w:rsidR="00014F34" w:rsidRPr="00014F34">
        <w:rPr>
          <w:position w:val="6"/>
          <w:sz w:val="16"/>
        </w:rPr>
        <w:t>*</w:t>
      </w:r>
      <w:r w:rsidRPr="00014F34">
        <w:t>made/</w:t>
      </w:r>
      <w:r w:rsidR="00014F34" w:rsidRPr="00014F34">
        <w:rPr>
          <w:position w:val="6"/>
          <w:sz w:val="16"/>
        </w:rPr>
        <w:t>*</w:t>
      </w:r>
      <w:r w:rsidRPr="00014F34">
        <w:t>confirmed an order that (</w:t>
      </w:r>
      <w:r w:rsidRPr="00014F34">
        <w:rPr>
          <w:i/>
        </w:rPr>
        <w:t>insert name of person</w:t>
      </w:r>
      <w:r w:rsidRPr="00014F34">
        <w:t>) be surrendered to New Zealand;</w:t>
      </w:r>
    </w:p>
    <w:p w:rsidR="0011190B" w:rsidRPr="00014F34" w:rsidRDefault="0011190B" w:rsidP="0011190B">
      <w:pPr>
        <w:pStyle w:val="paragraph"/>
      </w:pPr>
      <w:r w:rsidRPr="00014F34">
        <w:lastRenderedPageBreak/>
        <w:tab/>
      </w:r>
      <w:r w:rsidR="00014F34" w:rsidRPr="00014F34">
        <w:rPr>
          <w:position w:val="6"/>
          <w:sz w:val="16"/>
        </w:rPr>
        <w:t>*</w:t>
      </w:r>
      <w:r w:rsidRPr="00014F34">
        <w:t>(a)</w:t>
      </w:r>
      <w:r w:rsidRPr="00014F34">
        <w:tab/>
        <w:t>on appeal to the High Court under subsection</w:t>
      </w:r>
      <w:r w:rsidR="00014F34" w:rsidRPr="00014F34">
        <w:t> </w:t>
      </w:r>
      <w:r w:rsidRPr="00014F34">
        <w:t>35(5) of the Act (from an order of the Full Court of the Federal Court made on appeal to that court under subsection</w:t>
      </w:r>
      <w:r w:rsidR="00014F34" w:rsidRPr="00014F34">
        <w:t> </w:t>
      </w:r>
      <w:r w:rsidRPr="00014F34">
        <w:t xml:space="preserve">35(3) of the Act) the High Court has </w:t>
      </w:r>
      <w:r w:rsidR="00014F34" w:rsidRPr="00014F34">
        <w:rPr>
          <w:position w:val="6"/>
          <w:sz w:val="16"/>
        </w:rPr>
        <w:t>*</w:t>
      </w:r>
      <w:r w:rsidRPr="00014F34">
        <w:t>made/</w:t>
      </w:r>
      <w:r w:rsidR="00014F34" w:rsidRPr="00014F34">
        <w:rPr>
          <w:position w:val="6"/>
          <w:sz w:val="16"/>
        </w:rPr>
        <w:t>*</w:t>
      </w:r>
      <w:r w:rsidRPr="00014F34">
        <w:t>confirmed an order that (</w:t>
      </w:r>
      <w:r w:rsidRPr="00014F34">
        <w:rPr>
          <w:i/>
        </w:rPr>
        <w:t>insert name of person</w:t>
      </w:r>
      <w:r w:rsidRPr="00014F34">
        <w:t>) be surrendered to New Zealand;</w:t>
      </w:r>
    </w:p>
    <w:p w:rsidR="0011190B" w:rsidRPr="00014F34" w:rsidRDefault="0011190B" w:rsidP="0011190B">
      <w:pPr>
        <w:spacing w:before="120"/>
        <w:jc w:val="both"/>
        <w:rPr>
          <w:rFonts w:eastAsia="Times New Roman" w:cs="Times New Roman"/>
          <w:lang w:eastAsia="en-AU"/>
        </w:rPr>
      </w:pPr>
      <w:r w:rsidRPr="00014F34">
        <w:rPr>
          <w:rFonts w:eastAsia="Times New Roman" w:cs="Times New Roman"/>
          <w:lang w:eastAsia="en-AU"/>
        </w:rPr>
        <w:t>I, (</w:t>
      </w:r>
      <w:r w:rsidRPr="00014F34">
        <w:rPr>
          <w:rFonts w:eastAsia="Times New Roman" w:cs="Times New Roman"/>
          <w:i/>
          <w:lang w:eastAsia="en-AU"/>
        </w:rPr>
        <w:t xml:space="preserve">name and designation of </w:t>
      </w:r>
      <w:r w:rsidR="00014F34" w:rsidRPr="00014F34">
        <w:rPr>
          <w:rFonts w:eastAsia="Times New Roman" w:cs="Times New Roman"/>
          <w:i/>
          <w:position w:val="6"/>
          <w:sz w:val="16"/>
          <w:lang w:eastAsia="en-AU"/>
        </w:rPr>
        <w:t>*</w:t>
      </w:r>
      <w:r w:rsidRPr="00014F34">
        <w:rPr>
          <w:rFonts w:eastAsia="Times New Roman" w:cs="Times New Roman"/>
          <w:i/>
          <w:lang w:eastAsia="en-AU"/>
        </w:rPr>
        <w:t>Judge of the Federal Court/</w:t>
      </w:r>
      <w:r w:rsidR="00014F34" w:rsidRPr="00014F34">
        <w:rPr>
          <w:rFonts w:eastAsia="Times New Roman" w:cs="Times New Roman"/>
          <w:i/>
          <w:position w:val="6"/>
          <w:sz w:val="16"/>
          <w:lang w:eastAsia="en-AU"/>
        </w:rPr>
        <w:t>*</w:t>
      </w:r>
      <w:r w:rsidRPr="00014F34">
        <w:rPr>
          <w:rFonts w:eastAsia="Times New Roman" w:cs="Times New Roman"/>
          <w:i/>
          <w:lang w:eastAsia="en-AU"/>
        </w:rPr>
        <w:t>Judge of the Full Court of the Federal Court/</w:t>
      </w:r>
      <w:r w:rsidR="00014F34" w:rsidRPr="00014F34">
        <w:rPr>
          <w:rFonts w:eastAsia="Times New Roman" w:cs="Times New Roman"/>
          <w:i/>
          <w:position w:val="6"/>
          <w:sz w:val="16"/>
          <w:lang w:eastAsia="en-AU"/>
        </w:rPr>
        <w:t>*</w:t>
      </w:r>
      <w:r w:rsidRPr="00014F34">
        <w:rPr>
          <w:rFonts w:eastAsia="Times New Roman" w:cs="Times New Roman"/>
          <w:i/>
          <w:lang w:eastAsia="en-AU"/>
        </w:rPr>
        <w:t>Justice of the High Court</w:t>
      </w:r>
      <w:r w:rsidRPr="00014F34">
        <w:rPr>
          <w:rFonts w:eastAsia="Times New Roman" w:cs="Times New Roman"/>
          <w:lang w:eastAsia="en-AU"/>
        </w:rPr>
        <w:t xml:space="preserve">), a </w:t>
      </w:r>
      <w:r w:rsidR="00014F34" w:rsidRPr="00014F34">
        <w:rPr>
          <w:rFonts w:eastAsia="Times New Roman" w:cs="Times New Roman"/>
          <w:position w:val="6"/>
          <w:sz w:val="16"/>
          <w:lang w:eastAsia="en-AU"/>
        </w:rPr>
        <w:t>*</w:t>
      </w:r>
      <w:r w:rsidRPr="00014F34">
        <w:rPr>
          <w:rFonts w:eastAsia="Times New Roman" w:cs="Times New Roman"/>
          <w:lang w:eastAsia="en-AU"/>
        </w:rPr>
        <w:t>Judge of the Federal Court/</w:t>
      </w:r>
      <w:r w:rsidR="00014F34" w:rsidRPr="00014F34">
        <w:rPr>
          <w:rFonts w:eastAsia="Times New Roman" w:cs="Times New Roman"/>
          <w:position w:val="6"/>
          <w:sz w:val="16"/>
          <w:lang w:eastAsia="en-AU"/>
        </w:rPr>
        <w:t>*</w:t>
      </w:r>
      <w:r w:rsidRPr="00014F34">
        <w:rPr>
          <w:rFonts w:eastAsia="Times New Roman" w:cs="Times New Roman"/>
          <w:lang w:eastAsia="en-AU"/>
        </w:rPr>
        <w:t>Judge of the Full Court of the Federal Court/</w:t>
      </w:r>
      <w:r w:rsidR="00014F34" w:rsidRPr="00014F34">
        <w:rPr>
          <w:rFonts w:eastAsia="Times New Roman" w:cs="Times New Roman"/>
          <w:position w:val="6"/>
          <w:sz w:val="16"/>
          <w:lang w:eastAsia="en-AU"/>
        </w:rPr>
        <w:t>*</w:t>
      </w:r>
      <w:r w:rsidRPr="00014F34">
        <w:rPr>
          <w:rFonts w:eastAsia="Times New Roman" w:cs="Times New Roman"/>
          <w:lang w:eastAsia="en-AU"/>
        </w:rPr>
        <w:t>Justice of the High Court, under subsection</w:t>
      </w:r>
      <w:r w:rsidR="00014F34" w:rsidRPr="00014F34">
        <w:rPr>
          <w:rFonts w:eastAsia="Times New Roman" w:cs="Times New Roman"/>
          <w:lang w:eastAsia="en-AU"/>
        </w:rPr>
        <w:t> </w:t>
      </w:r>
      <w:r w:rsidRPr="00014F34">
        <w:rPr>
          <w:rFonts w:eastAsia="Times New Roman" w:cs="Times New Roman"/>
          <w:lang w:eastAsia="en-AU"/>
        </w:rPr>
        <w:t>35(7) of the Act, by this warrant, order that, pending the execution of the surrender warrant, (</w:t>
      </w:r>
      <w:r w:rsidRPr="00014F34">
        <w:rPr>
          <w:rFonts w:eastAsia="Times New Roman" w:cs="Times New Roman"/>
          <w:i/>
          <w:lang w:eastAsia="en-AU"/>
        </w:rPr>
        <w:t>insert name of person</w:t>
      </w:r>
      <w:r w:rsidRPr="00014F34">
        <w:rPr>
          <w:rFonts w:eastAsia="Times New Roman" w:cs="Times New Roman"/>
          <w:lang w:eastAsia="en-AU"/>
        </w:rPr>
        <w:t>) be committed to prison, and for this purpose I:</w:t>
      </w:r>
    </w:p>
    <w:p w:rsidR="0011190B" w:rsidRPr="00014F34" w:rsidRDefault="0011190B" w:rsidP="0011190B">
      <w:pPr>
        <w:pStyle w:val="paragraph"/>
      </w:pPr>
      <w:r w:rsidRPr="00014F34">
        <w:tab/>
        <w:t>(b)</w:t>
      </w:r>
      <w:r w:rsidRPr="00014F34">
        <w:tab/>
        <w:t>authorise and request you, police officers in (</w:t>
      </w:r>
      <w:r w:rsidRPr="00014F34">
        <w:rPr>
          <w:i/>
        </w:rPr>
        <w:t>insert name of State or Territory</w:t>
      </w:r>
      <w:r w:rsidRPr="00014F34">
        <w:t>) to take (</w:t>
      </w:r>
      <w:r w:rsidRPr="00014F34">
        <w:rPr>
          <w:i/>
        </w:rPr>
        <w:t>insert name of person</w:t>
      </w:r>
      <w:r w:rsidRPr="00014F34">
        <w:t>) to (</w:t>
      </w:r>
      <w:r w:rsidRPr="00014F34">
        <w:rPr>
          <w:i/>
        </w:rPr>
        <w:t>insert name of prison</w:t>
      </w:r>
      <w:r w:rsidRPr="00014F34">
        <w:t>) in (</w:t>
      </w:r>
      <w:r w:rsidRPr="00014F34">
        <w:rPr>
          <w:i/>
        </w:rPr>
        <w:t>insert name of State or Territory</w:t>
      </w:r>
      <w:r w:rsidRPr="00014F34">
        <w:t xml:space="preserve">) and deliver </w:t>
      </w:r>
      <w:r w:rsidR="00014F34" w:rsidRPr="00014F34">
        <w:rPr>
          <w:position w:val="6"/>
          <w:sz w:val="16"/>
        </w:rPr>
        <w:t>*</w:t>
      </w:r>
      <w:r w:rsidRPr="00014F34">
        <w:t>him/</w:t>
      </w:r>
      <w:r w:rsidR="00014F34" w:rsidRPr="00014F34">
        <w:rPr>
          <w:position w:val="6"/>
          <w:sz w:val="16"/>
        </w:rPr>
        <w:t>*</w:t>
      </w:r>
      <w:r w:rsidRPr="00014F34">
        <w:t>her to the person in charge of that prison together with this warrant; and</w:t>
      </w:r>
    </w:p>
    <w:p w:rsidR="0011190B" w:rsidRPr="00014F34" w:rsidRDefault="0011190B" w:rsidP="0011190B">
      <w:pPr>
        <w:pStyle w:val="paragraph"/>
      </w:pPr>
      <w:r w:rsidRPr="00014F34">
        <w:tab/>
        <w:t>(c)</w:t>
      </w:r>
      <w:r w:rsidRPr="00014F34">
        <w:tab/>
        <w:t>authorise and request you, the person in charge of (</w:t>
      </w:r>
      <w:r w:rsidRPr="00014F34">
        <w:rPr>
          <w:i/>
        </w:rPr>
        <w:t>insert name of prison</w:t>
      </w:r>
      <w:r w:rsidRPr="00014F34">
        <w:t>) in (</w:t>
      </w:r>
      <w:r w:rsidRPr="00014F34">
        <w:rPr>
          <w:i/>
        </w:rPr>
        <w:t>insert name of State or Territory</w:t>
      </w:r>
      <w:r w:rsidRPr="00014F34">
        <w:t>) to receive (</w:t>
      </w:r>
      <w:r w:rsidRPr="00014F34">
        <w:rPr>
          <w:i/>
        </w:rPr>
        <w:t>insert name of person</w:t>
      </w:r>
      <w:r w:rsidRPr="00014F34">
        <w:t xml:space="preserve">) into your custody and keep </w:t>
      </w:r>
      <w:r w:rsidR="00014F34" w:rsidRPr="00014F34">
        <w:rPr>
          <w:position w:val="6"/>
          <w:sz w:val="16"/>
        </w:rPr>
        <w:t>*</w:t>
      </w:r>
      <w:r w:rsidRPr="00014F34">
        <w:t>him/</w:t>
      </w:r>
      <w:r w:rsidR="00014F34" w:rsidRPr="00014F34">
        <w:rPr>
          <w:position w:val="6"/>
          <w:sz w:val="16"/>
        </w:rPr>
        <w:t>*</w:t>
      </w:r>
      <w:r w:rsidRPr="00014F34">
        <w:t xml:space="preserve">her safely in that prison pending the execution of the abovementioned surrender warrant ordering that </w:t>
      </w:r>
      <w:r w:rsidR="00014F34" w:rsidRPr="00014F34">
        <w:rPr>
          <w:position w:val="6"/>
          <w:sz w:val="16"/>
        </w:rPr>
        <w:t>*</w:t>
      </w:r>
      <w:r w:rsidRPr="00014F34">
        <w:t>he/</w:t>
      </w:r>
      <w:r w:rsidR="00014F34" w:rsidRPr="00014F34">
        <w:rPr>
          <w:position w:val="6"/>
          <w:sz w:val="16"/>
        </w:rPr>
        <w:t>*</w:t>
      </w:r>
      <w:r w:rsidRPr="00014F34">
        <w:t>she be surrendered to New Zealand.</w:t>
      </w:r>
    </w:p>
    <w:p w:rsidR="0011190B" w:rsidRPr="00014F34" w:rsidRDefault="0011190B" w:rsidP="0011190B">
      <w:pPr>
        <w:tabs>
          <w:tab w:val="left" w:pos="567"/>
          <w:tab w:val="left" w:pos="2835"/>
          <w:tab w:val="left" w:pos="3402"/>
        </w:tabs>
        <w:spacing w:before="240"/>
        <w:jc w:val="both"/>
        <w:rPr>
          <w:szCs w:val="22"/>
        </w:rPr>
      </w:pPr>
      <w:r w:rsidRPr="00014F34">
        <w:rPr>
          <w:szCs w:val="22"/>
        </w:rPr>
        <w:t>Dated</w:t>
      </w:r>
    </w:p>
    <w:p w:rsidR="0011190B" w:rsidRPr="00014F34" w:rsidRDefault="0011190B" w:rsidP="0011190B">
      <w:pPr>
        <w:tabs>
          <w:tab w:val="left" w:pos="2977"/>
        </w:tabs>
        <w:spacing w:before="180"/>
        <w:jc w:val="right"/>
        <w:rPr>
          <w:szCs w:val="22"/>
        </w:rPr>
      </w:pPr>
      <w:r w:rsidRPr="00014F34">
        <w:rPr>
          <w:szCs w:val="22"/>
        </w:rPr>
        <w:tab/>
        <w:t>(</w:t>
      </w:r>
      <w:r w:rsidRPr="00014F34">
        <w:rPr>
          <w:i/>
          <w:szCs w:val="22"/>
        </w:rPr>
        <w:t xml:space="preserve">Signature and designation of </w:t>
      </w:r>
      <w:r w:rsidR="00014F34" w:rsidRPr="00014F34">
        <w:rPr>
          <w:position w:val="6"/>
          <w:sz w:val="16"/>
        </w:rPr>
        <w:t>*</w:t>
      </w:r>
      <w:r w:rsidRPr="00014F34">
        <w:rPr>
          <w:i/>
          <w:szCs w:val="22"/>
        </w:rPr>
        <w:t xml:space="preserve">Judge of the Federal </w:t>
      </w:r>
      <w:r w:rsidRPr="00014F34">
        <w:rPr>
          <w:i/>
          <w:szCs w:val="22"/>
        </w:rPr>
        <w:tab/>
        <w:t>Court/</w:t>
      </w:r>
      <w:r w:rsidR="00014F34" w:rsidRPr="00014F34">
        <w:rPr>
          <w:position w:val="6"/>
          <w:sz w:val="16"/>
        </w:rPr>
        <w:t>*</w:t>
      </w:r>
      <w:r w:rsidRPr="00014F34">
        <w:rPr>
          <w:i/>
          <w:szCs w:val="22"/>
        </w:rPr>
        <w:t>Judge of the Full Court of the Federal Court/</w:t>
      </w:r>
      <w:r w:rsidR="00014F34" w:rsidRPr="00014F34">
        <w:rPr>
          <w:position w:val="6"/>
          <w:sz w:val="16"/>
        </w:rPr>
        <w:t>*</w:t>
      </w:r>
      <w:r w:rsidRPr="00014F34">
        <w:rPr>
          <w:i/>
        </w:rPr>
        <w:t>Justice of the High Court</w:t>
      </w:r>
      <w:r w:rsidRPr="00014F34">
        <w:rPr>
          <w:i/>
          <w:szCs w:val="22"/>
        </w:rPr>
        <w:t xml:space="preserve"> issuing warrant</w:t>
      </w:r>
      <w:r w:rsidRPr="00014F34">
        <w:rPr>
          <w:szCs w:val="22"/>
        </w:rPr>
        <w:t>)</w:t>
      </w:r>
    </w:p>
    <w:p w:rsidR="0011190B" w:rsidRPr="00014F34" w:rsidRDefault="00014F34" w:rsidP="0011190B">
      <w:r w:rsidRPr="00014F34">
        <w:rPr>
          <w:position w:val="6"/>
          <w:sz w:val="16"/>
          <w:szCs w:val="22"/>
        </w:rPr>
        <w:t>*</w:t>
      </w:r>
      <w:r w:rsidR="0011190B" w:rsidRPr="00014F34">
        <w:rPr>
          <w:szCs w:val="22"/>
        </w:rPr>
        <w:t xml:space="preserve"> </w:t>
      </w:r>
      <w:r w:rsidR="0011190B" w:rsidRPr="00014F34">
        <w:rPr>
          <w:i/>
          <w:szCs w:val="22"/>
        </w:rPr>
        <w:t>Omit if not applicable</w:t>
      </w:r>
      <w:r w:rsidR="0011190B" w:rsidRPr="00014F34">
        <w:rPr>
          <w:szCs w:val="22"/>
        </w:rPr>
        <w:t>.</w:t>
      </w:r>
    </w:p>
    <w:sectPr w:rsidR="0011190B" w:rsidRPr="00014F34" w:rsidSect="00A316D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70B" w:rsidRDefault="0035670B" w:rsidP="0048364F">
      <w:pPr>
        <w:spacing w:line="240" w:lineRule="auto"/>
      </w:pPr>
      <w:r>
        <w:separator/>
      </w:r>
    </w:p>
  </w:endnote>
  <w:endnote w:type="continuationSeparator" w:id="0">
    <w:p w:rsidR="0035670B" w:rsidRDefault="0035670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70B" w:rsidRPr="00A316D9" w:rsidRDefault="00A316D9" w:rsidP="00A316D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316D9">
      <w:rPr>
        <w:i/>
        <w:sz w:val="18"/>
      </w:rPr>
      <w:t>OPC62948 -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70B" w:rsidRDefault="0035670B" w:rsidP="00E97334"/>
  <w:p w:rsidR="0035670B" w:rsidRPr="00A316D9" w:rsidRDefault="00A316D9" w:rsidP="00A316D9">
    <w:pPr>
      <w:rPr>
        <w:rFonts w:cs="Times New Roman"/>
        <w:i/>
        <w:sz w:val="18"/>
      </w:rPr>
    </w:pPr>
    <w:r w:rsidRPr="00A316D9">
      <w:rPr>
        <w:rFonts w:cs="Times New Roman"/>
        <w:i/>
        <w:sz w:val="18"/>
      </w:rPr>
      <w:t>OPC62948 -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70B" w:rsidRPr="00A316D9" w:rsidRDefault="00A316D9" w:rsidP="00A316D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316D9">
      <w:rPr>
        <w:i/>
        <w:sz w:val="18"/>
      </w:rPr>
      <w:t>OPC62948 -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70B" w:rsidRPr="00E33C1C" w:rsidRDefault="0035670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5670B" w:rsidTr="00014F3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5670B" w:rsidRDefault="0035670B" w:rsidP="00321E8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7490">
            <w:rPr>
              <w:i/>
              <w:noProof/>
              <w:sz w:val="18"/>
            </w:rPr>
            <w:t>xv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5670B" w:rsidRDefault="0035670B" w:rsidP="00321E8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4A90">
            <w:rPr>
              <w:i/>
              <w:sz w:val="18"/>
            </w:rPr>
            <w:t>Crimes Legislation Amendment (International Crime Cooperation and Other Measures)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5670B" w:rsidRDefault="0035670B" w:rsidP="00321E8D">
          <w:pPr>
            <w:spacing w:line="0" w:lineRule="atLeast"/>
            <w:jc w:val="right"/>
            <w:rPr>
              <w:sz w:val="18"/>
            </w:rPr>
          </w:pPr>
        </w:p>
      </w:tc>
    </w:tr>
  </w:tbl>
  <w:p w:rsidR="0035670B" w:rsidRPr="00A316D9" w:rsidRDefault="00A316D9" w:rsidP="00A316D9">
    <w:pPr>
      <w:rPr>
        <w:rFonts w:cs="Times New Roman"/>
        <w:i/>
        <w:sz w:val="18"/>
      </w:rPr>
    </w:pPr>
    <w:r w:rsidRPr="00A316D9">
      <w:rPr>
        <w:rFonts w:cs="Times New Roman"/>
        <w:i/>
        <w:sz w:val="18"/>
      </w:rPr>
      <w:t>OPC62948 -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70B" w:rsidRPr="00E33C1C" w:rsidRDefault="0035670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5670B" w:rsidTr="00014F3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5670B" w:rsidRDefault="0035670B" w:rsidP="00321E8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5670B" w:rsidRDefault="0035670B" w:rsidP="00321E8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4A90">
            <w:rPr>
              <w:i/>
              <w:sz w:val="18"/>
            </w:rPr>
            <w:t>Crimes Legislation Amendment (International Crime Cooperation and Other Measures)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35670B" w:rsidRDefault="0035670B" w:rsidP="00321E8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14A9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5670B" w:rsidRPr="00A316D9" w:rsidRDefault="00A316D9" w:rsidP="00A316D9">
    <w:pPr>
      <w:rPr>
        <w:rFonts w:cs="Times New Roman"/>
        <w:i/>
        <w:sz w:val="18"/>
      </w:rPr>
    </w:pPr>
    <w:r w:rsidRPr="00A316D9">
      <w:rPr>
        <w:rFonts w:cs="Times New Roman"/>
        <w:i/>
        <w:sz w:val="18"/>
      </w:rPr>
      <w:t>OPC62948 -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70B" w:rsidRPr="00E33C1C" w:rsidRDefault="0035670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5670B" w:rsidTr="00014F3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5670B" w:rsidRDefault="0035670B" w:rsidP="00321E8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14A90">
            <w:rPr>
              <w:i/>
              <w:noProof/>
              <w:sz w:val="18"/>
            </w:rPr>
            <w:t>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5670B" w:rsidRDefault="0035670B" w:rsidP="00321E8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4A90">
            <w:rPr>
              <w:i/>
              <w:sz w:val="18"/>
            </w:rPr>
            <w:t>Crimes Legislation Amendment (International Crime Cooperation and Other Measures)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5670B" w:rsidRDefault="0035670B" w:rsidP="00321E8D">
          <w:pPr>
            <w:spacing w:line="0" w:lineRule="atLeast"/>
            <w:jc w:val="right"/>
            <w:rPr>
              <w:sz w:val="18"/>
            </w:rPr>
          </w:pPr>
        </w:p>
      </w:tc>
    </w:tr>
  </w:tbl>
  <w:p w:rsidR="0035670B" w:rsidRPr="00A316D9" w:rsidRDefault="00A316D9" w:rsidP="00A316D9">
    <w:pPr>
      <w:rPr>
        <w:rFonts w:cs="Times New Roman"/>
        <w:i/>
        <w:sz w:val="18"/>
      </w:rPr>
    </w:pPr>
    <w:r w:rsidRPr="00A316D9">
      <w:rPr>
        <w:rFonts w:cs="Times New Roman"/>
        <w:i/>
        <w:sz w:val="18"/>
      </w:rPr>
      <w:t>OPC62948 -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70B" w:rsidRPr="00E33C1C" w:rsidRDefault="0035670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5670B" w:rsidTr="00321E8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5670B" w:rsidRDefault="0035670B" w:rsidP="00321E8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5670B" w:rsidRDefault="0035670B" w:rsidP="00321E8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4A90">
            <w:rPr>
              <w:i/>
              <w:sz w:val="18"/>
            </w:rPr>
            <w:t>Crimes Legislation Amendment (International Crime Cooperation and Other Measures)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5670B" w:rsidRDefault="0035670B" w:rsidP="00321E8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14A90">
            <w:rPr>
              <w:i/>
              <w:noProof/>
              <w:sz w:val="18"/>
            </w:rPr>
            <w:t>17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5670B" w:rsidRPr="00A316D9" w:rsidRDefault="00A316D9" w:rsidP="00A316D9">
    <w:pPr>
      <w:rPr>
        <w:rFonts w:cs="Times New Roman"/>
        <w:i/>
        <w:sz w:val="18"/>
      </w:rPr>
    </w:pPr>
    <w:r w:rsidRPr="00A316D9">
      <w:rPr>
        <w:rFonts w:cs="Times New Roman"/>
        <w:i/>
        <w:sz w:val="18"/>
      </w:rPr>
      <w:t>OPC62948 -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70B" w:rsidRPr="00E33C1C" w:rsidRDefault="0035670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5670B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5670B" w:rsidRDefault="0035670B" w:rsidP="00321E8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5670B" w:rsidRDefault="0035670B" w:rsidP="00321E8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4A90">
            <w:rPr>
              <w:i/>
              <w:sz w:val="18"/>
            </w:rPr>
            <w:t>Crimes Legislation Amendment (International Crime Cooperation and Other Measures)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5670B" w:rsidRDefault="0035670B" w:rsidP="00321E8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7490">
            <w:rPr>
              <w:i/>
              <w:noProof/>
              <w:sz w:val="18"/>
            </w:rPr>
            <w:t>15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5670B" w:rsidRPr="00A316D9" w:rsidRDefault="00A316D9" w:rsidP="00A316D9">
    <w:pPr>
      <w:rPr>
        <w:rFonts w:cs="Times New Roman"/>
        <w:i/>
        <w:sz w:val="18"/>
      </w:rPr>
    </w:pPr>
    <w:r w:rsidRPr="00A316D9">
      <w:rPr>
        <w:rFonts w:cs="Times New Roman"/>
        <w:i/>
        <w:sz w:val="18"/>
      </w:rPr>
      <w:t>OPC62948 -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70B" w:rsidRDefault="0035670B" w:rsidP="0048364F">
      <w:pPr>
        <w:spacing w:line="240" w:lineRule="auto"/>
      </w:pPr>
      <w:r>
        <w:separator/>
      </w:r>
    </w:p>
  </w:footnote>
  <w:footnote w:type="continuationSeparator" w:id="0">
    <w:p w:rsidR="0035670B" w:rsidRDefault="0035670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70B" w:rsidRPr="005F1388" w:rsidRDefault="0035670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70B" w:rsidRPr="005F1388" w:rsidRDefault="0035670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70B" w:rsidRPr="005F1388" w:rsidRDefault="0035670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70B" w:rsidRPr="00ED79B6" w:rsidRDefault="0035670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70B" w:rsidRPr="00ED79B6" w:rsidRDefault="0035670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70B" w:rsidRPr="00ED79B6" w:rsidRDefault="0035670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70B" w:rsidRPr="00A961C4" w:rsidRDefault="0035670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14A90">
      <w:rPr>
        <w:b/>
        <w:sz w:val="20"/>
      </w:rPr>
      <w:fldChar w:fldCharType="separate"/>
    </w:r>
    <w:r w:rsidR="00814A90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814A90">
      <w:rPr>
        <w:sz w:val="20"/>
      </w:rPr>
      <w:fldChar w:fldCharType="separate"/>
    </w:r>
    <w:r w:rsidR="00814A90">
      <w:rPr>
        <w:noProof/>
        <w:sz w:val="20"/>
      </w:rPr>
      <w:t>Extradition</w:t>
    </w:r>
    <w:r>
      <w:rPr>
        <w:sz w:val="20"/>
      </w:rPr>
      <w:fldChar w:fldCharType="end"/>
    </w:r>
  </w:p>
  <w:p w:rsidR="0035670B" w:rsidRPr="00A961C4" w:rsidRDefault="0035670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35670B" w:rsidRPr="00A961C4" w:rsidRDefault="0035670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70B" w:rsidRPr="00A961C4" w:rsidRDefault="0035670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814A90">
      <w:rPr>
        <w:sz w:val="20"/>
      </w:rPr>
      <w:fldChar w:fldCharType="separate"/>
    </w:r>
    <w:r w:rsidR="00814A90">
      <w:rPr>
        <w:noProof/>
        <w:sz w:val="20"/>
      </w:rPr>
      <w:t>Extradition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14A90">
      <w:rPr>
        <w:b/>
        <w:sz w:val="20"/>
      </w:rPr>
      <w:fldChar w:fldCharType="separate"/>
    </w:r>
    <w:r w:rsidR="00814A90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35670B" w:rsidRPr="00A961C4" w:rsidRDefault="0035670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35670B" w:rsidRPr="00A961C4" w:rsidRDefault="0035670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70B" w:rsidRPr="00A961C4" w:rsidRDefault="0035670B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01"/>
    <w:rsid w:val="00000263"/>
    <w:rsid w:val="00004F3B"/>
    <w:rsid w:val="000113BC"/>
    <w:rsid w:val="000136AF"/>
    <w:rsid w:val="00014F34"/>
    <w:rsid w:val="000177BE"/>
    <w:rsid w:val="000228E4"/>
    <w:rsid w:val="0004044E"/>
    <w:rsid w:val="0005120E"/>
    <w:rsid w:val="00054577"/>
    <w:rsid w:val="000614BF"/>
    <w:rsid w:val="0007169C"/>
    <w:rsid w:val="000722F1"/>
    <w:rsid w:val="00077593"/>
    <w:rsid w:val="00083F48"/>
    <w:rsid w:val="00090C59"/>
    <w:rsid w:val="000A7DF9"/>
    <w:rsid w:val="000B4B31"/>
    <w:rsid w:val="000D05EF"/>
    <w:rsid w:val="000D5485"/>
    <w:rsid w:val="000F0E22"/>
    <w:rsid w:val="000F21C1"/>
    <w:rsid w:val="00103432"/>
    <w:rsid w:val="00105D72"/>
    <w:rsid w:val="0010745C"/>
    <w:rsid w:val="0011190B"/>
    <w:rsid w:val="00117277"/>
    <w:rsid w:val="0012548A"/>
    <w:rsid w:val="0014099F"/>
    <w:rsid w:val="00155DF9"/>
    <w:rsid w:val="00160BD7"/>
    <w:rsid w:val="001643C9"/>
    <w:rsid w:val="00165568"/>
    <w:rsid w:val="001657B4"/>
    <w:rsid w:val="00166082"/>
    <w:rsid w:val="00166C2F"/>
    <w:rsid w:val="001716C9"/>
    <w:rsid w:val="00172061"/>
    <w:rsid w:val="00184261"/>
    <w:rsid w:val="00190448"/>
    <w:rsid w:val="00193461"/>
    <w:rsid w:val="001939E1"/>
    <w:rsid w:val="00195382"/>
    <w:rsid w:val="001A3B9F"/>
    <w:rsid w:val="001A65C0"/>
    <w:rsid w:val="001B46D6"/>
    <w:rsid w:val="001B6456"/>
    <w:rsid w:val="001B7490"/>
    <w:rsid w:val="001B7A5D"/>
    <w:rsid w:val="001C272F"/>
    <w:rsid w:val="001C293A"/>
    <w:rsid w:val="001C69C4"/>
    <w:rsid w:val="001D0975"/>
    <w:rsid w:val="001D62E8"/>
    <w:rsid w:val="001E0A8D"/>
    <w:rsid w:val="001E3590"/>
    <w:rsid w:val="001E7407"/>
    <w:rsid w:val="001F1AB9"/>
    <w:rsid w:val="00201D27"/>
    <w:rsid w:val="0020300C"/>
    <w:rsid w:val="00215C4E"/>
    <w:rsid w:val="002207B3"/>
    <w:rsid w:val="00220A0C"/>
    <w:rsid w:val="00223E4A"/>
    <w:rsid w:val="002302EA"/>
    <w:rsid w:val="00234D40"/>
    <w:rsid w:val="00240749"/>
    <w:rsid w:val="002458AB"/>
    <w:rsid w:val="002468D7"/>
    <w:rsid w:val="00272E43"/>
    <w:rsid w:val="00280A4C"/>
    <w:rsid w:val="002824A5"/>
    <w:rsid w:val="00285CDD"/>
    <w:rsid w:val="00290E04"/>
    <w:rsid w:val="00291074"/>
    <w:rsid w:val="00291167"/>
    <w:rsid w:val="002912D1"/>
    <w:rsid w:val="00297ECB"/>
    <w:rsid w:val="002A7CD6"/>
    <w:rsid w:val="002B328F"/>
    <w:rsid w:val="002B5816"/>
    <w:rsid w:val="002C152A"/>
    <w:rsid w:val="002D043A"/>
    <w:rsid w:val="00306993"/>
    <w:rsid w:val="003116E9"/>
    <w:rsid w:val="00312981"/>
    <w:rsid w:val="0031713F"/>
    <w:rsid w:val="00321913"/>
    <w:rsid w:val="00321E8D"/>
    <w:rsid w:val="00324181"/>
    <w:rsid w:val="00324471"/>
    <w:rsid w:val="003316DC"/>
    <w:rsid w:val="00332E0D"/>
    <w:rsid w:val="003415D3"/>
    <w:rsid w:val="00346335"/>
    <w:rsid w:val="00352B0F"/>
    <w:rsid w:val="003561B0"/>
    <w:rsid w:val="0035670B"/>
    <w:rsid w:val="00367960"/>
    <w:rsid w:val="0038409D"/>
    <w:rsid w:val="003903CA"/>
    <w:rsid w:val="0039246E"/>
    <w:rsid w:val="003A0EE8"/>
    <w:rsid w:val="003A15AC"/>
    <w:rsid w:val="003A2E58"/>
    <w:rsid w:val="003A56EB"/>
    <w:rsid w:val="003B0627"/>
    <w:rsid w:val="003C14A0"/>
    <w:rsid w:val="003C5F2B"/>
    <w:rsid w:val="003D0BFE"/>
    <w:rsid w:val="003D5700"/>
    <w:rsid w:val="003D66C2"/>
    <w:rsid w:val="003E2EAE"/>
    <w:rsid w:val="003E5737"/>
    <w:rsid w:val="003E5961"/>
    <w:rsid w:val="003F0F5A"/>
    <w:rsid w:val="003F6D23"/>
    <w:rsid w:val="003F74E4"/>
    <w:rsid w:val="00400A30"/>
    <w:rsid w:val="00401604"/>
    <w:rsid w:val="004022CA"/>
    <w:rsid w:val="004116CD"/>
    <w:rsid w:val="00414ADE"/>
    <w:rsid w:val="00424CA9"/>
    <w:rsid w:val="004257BB"/>
    <w:rsid w:val="004261D9"/>
    <w:rsid w:val="00437822"/>
    <w:rsid w:val="0044291A"/>
    <w:rsid w:val="00460499"/>
    <w:rsid w:val="0046057D"/>
    <w:rsid w:val="00461AC4"/>
    <w:rsid w:val="00474835"/>
    <w:rsid w:val="004819C7"/>
    <w:rsid w:val="0048364F"/>
    <w:rsid w:val="00490F2E"/>
    <w:rsid w:val="00494954"/>
    <w:rsid w:val="00496DB3"/>
    <w:rsid w:val="00496F97"/>
    <w:rsid w:val="004A4901"/>
    <w:rsid w:val="004A53EA"/>
    <w:rsid w:val="004C21DD"/>
    <w:rsid w:val="004C78AB"/>
    <w:rsid w:val="004D0898"/>
    <w:rsid w:val="004E42C1"/>
    <w:rsid w:val="004E5284"/>
    <w:rsid w:val="004F1FAC"/>
    <w:rsid w:val="004F676E"/>
    <w:rsid w:val="00505081"/>
    <w:rsid w:val="00507DFD"/>
    <w:rsid w:val="00511C65"/>
    <w:rsid w:val="00512446"/>
    <w:rsid w:val="005160DA"/>
    <w:rsid w:val="0051689B"/>
    <w:rsid w:val="00516B8D"/>
    <w:rsid w:val="0052686F"/>
    <w:rsid w:val="0052756C"/>
    <w:rsid w:val="00530230"/>
    <w:rsid w:val="00530CC9"/>
    <w:rsid w:val="00531A7A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1D90"/>
    <w:rsid w:val="00584811"/>
    <w:rsid w:val="005856B7"/>
    <w:rsid w:val="00593AA6"/>
    <w:rsid w:val="00594161"/>
    <w:rsid w:val="00594749"/>
    <w:rsid w:val="005A482B"/>
    <w:rsid w:val="005B4067"/>
    <w:rsid w:val="005C36E0"/>
    <w:rsid w:val="005C3F41"/>
    <w:rsid w:val="005C6EFE"/>
    <w:rsid w:val="005D1542"/>
    <w:rsid w:val="005D168D"/>
    <w:rsid w:val="005D5EA1"/>
    <w:rsid w:val="005E61D3"/>
    <w:rsid w:val="005F06EB"/>
    <w:rsid w:val="005F7738"/>
    <w:rsid w:val="00600219"/>
    <w:rsid w:val="00606B6B"/>
    <w:rsid w:val="00613EAD"/>
    <w:rsid w:val="006158AC"/>
    <w:rsid w:val="00615F76"/>
    <w:rsid w:val="00622705"/>
    <w:rsid w:val="006230FB"/>
    <w:rsid w:val="006278BB"/>
    <w:rsid w:val="00640402"/>
    <w:rsid w:val="00640F78"/>
    <w:rsid w:val="006425CE"/>
    <w:rsid w:val="00646E7B"/>
    <w:rsid w:val="00655D6A"/>
    <w:rsid w:val="00656DE9"/>
    <w:rsid w:val="006624EB"/>
    <w:rsid w:val="00663289"/>
    <w:rsid w:val="00667C52"/>
    <w:rsid w:val="006749DE"/>
    <w:rsid w:val="00677CC2"/>
    <w:rsid w:val="00685F42"/>
    <w:rsid w:val="006866A1"/>
    <w:rsid w:val="006874F7"/>
    <w:rsid w:val="0069207B"/>
    <w:rsid w:val="0069457A"/>
    <w:rsid w:val="006971C0"/>
    <w:rsid w:val="006A4309"/>
    <w:rsid w:val="006B7006"/>
    <w:rsid w:val="006C0BBC"/>
    <w:rsid w:val="006C7F8C"/>
    <w:rsid w:val="006D3D86"/>
    <w:rsid w:val="006D5D92"/>
    <w:rsid w:val="006D63CA"/>
    <w:rsid w:val="006D7AB9"/>
    <w:rsid w:val="006E3C26"/>
    <w:rsid w:val="006E7EB7"/>
    <w:rsid w:val="006F4778"/>
    <w:rsid w:val="00700B2C"/>
    <w:rsid w:val="00703C49"/>
    <w:rsid w:val="00707CFE"/>
    <w:rsid w:val="00713084"/>
    <w:rsid w:val="00716197"/>
    <w:rsid w:val="00720FC2"/>
    <w:rsid w:val="007276AE"/>
    <w:rsid w:val="00731E00"/>
    <w:rsid w:val="00732E9D"/>
    <w:rsid w:val="0073491A"/>
    <w:rsid w:val="00741580"/>
    <w:rsid w:val="007440B7"/>
    <w:rsid w:val="00747993"/>
    <w:rsid w:val="00755475"/>
    <w:rsid w:val="00762645"/>
    <w:rsid w:val="007634AD"/>
    <w:rsid w:val="00764DD5"/>
    <w:rsid w:val="007715C9"/>
    <w:rsid w:val="00774EDD"/>
    <w:rsid w:val="007757EC"/>
    <w:rsid w:val="00795E9D"/>
    <w:rsid w:val="007A35E6"/>
    <w:rsid w:val="007A6863"/>
    <w:rsid w:val="007D45C1"/>
    <w:rsid w:val="007E6160"/>
    <w:rsid w:val="007E75DF"/>
    <w:rsid w:val="007E7D4A"/>
    <w:rsid w:val="007F0E30"/>
    <w:rsid w:val="007F48ED"/>
    <w:rsid w:val="007F7947"/>
    <w:rsid w:val="00804D91"/>
    <w:rsid w:val="00806FF3"/>
    <w:rsid w:val="008120FC"/>
    <w:rsid w:val="00812F45"/>
    <w:rsid w:val="00814A90"/>
    <w:rsid w:val="008337B0"/>
    <w:rsid w:val="00841551"/>
    <w:rsid w:val="0084172C"/>
    <w:rsid w:val="00850D42"/>
    <w:rsid w:val="0085100F"/>
    <w:rsid w:val="0085235D"/>
    <w:rsid w:val="00856A31"/>
    <w:rsid w:val="00860060"/>
    <w:rsid w:val="00861BDB"/>
    <w:rsid w:val="00862B5F"/>
    <w:rsid w:val="00870F30"/>
    <w:rsid w:val="00873263"/>
    <w:rsid w:val="008754D0"/>
    <w:rsid w:val="00876BBA"/>
    <w:rsid w:val="00877D48"/>
    <w:rsid w:val="0088345B"/>
    <w:rsid w:val="00895160"/>
    <w:rsid w:val="00895384"/>
    <w:rsid w:val="0089613B"/>
    <w:rsid w:val="008A16A5"/>
    <w:rsid w:val="008B05EA"/>
    <w:rsid w:val="008B261A"/>
    <w:rsid w:val="008B32BA"/>
    <w:rsid w:val="008C2B5D"/>
    <w:rsid w:val="008D0EE0"/>
    <w:rsid w:val="008D5B99"/>
    <w:rsid w:val="008D7A27"/>
    <w:rsid w:val="008E2338"/>
    <w:rsid w:val="008E4702"/>
    <w:rsid w:val="008E69AA"/>
    <w:rsid w:val="008F3ED4"/>
    <w:rsid w:val="008F4F1C"/>
    <w:rsid w:val="008F69B2"/>
    <w:rsid w:val="008F7033"/>
    <w:rsid w:val="009059B3"/>
    <w:rsid w:val="00916757"/>
    <w:rsid w:val="00922764"/>
    <w:rsid w:val="00923552"/>
    <w:rsid w:val="00926AB6"/>
    <w:rsid w:val="00930E76"/>
    <w:rsid w:val="00932377"/>
    <w:rsid w:val="00943102"/>
    <w:rsid w:val="0094523D"/>
    <w:rsid w:val="009559E6"/>
    <w:rsid w:val="00972D08"/>
    <w:rsid w:val="009754CF"/>
    <w:rsid w:val="0097610A"/>
    <w:rsid w:val="00976A63"/>
    <w:rsid w:val="00981768"/>
    <w:rsid w:val="00983419"/>
    <w:rsid w:val="00993966"/>
    <w:rsid w:val="009C3431"/>
    <w:rsid w:val="009C46F5"/>
    <w:rsid w:val="009C5989"/>
    <w:rsid w:val="009D08DA"/>
    <w:rsid w:val="009D264E"/>
    <w:rsid w:val="009D7D76"/>
    <w:rsid w:val="009F651D"/>
    <w:rsid w:val="00A02C82"/>
    <w:rsid w:val="00A06860"/>
    <w:rsid w:val="00A136F5"/>
    <w:rsid w:val="00A231E2"/>
    <w:rsid w:val="00A2550D"/>
    <w:rsid w:val="00A311AA"/>
    <w:rsid w:val="00A3159C"/>
    <w:rsid w:val="00A316D9"/>
    <w:rsid w:val="00A31854"/>
    <w:rsid w:val="00A4169B"/>
    <w:rsid w:val="00A41AE9"/>
    <w:rsid w:val="00A4365D"/>
    <w:rsid w:val="00A445F2"/>
    <w:rsid w:val="00A47D90"/>
    <w:rsid w:val="00A50D55"/>
    <w:rsid w:val="00A513C2"/>
    <w:rsid w:val="00A5165B"/>
    <w:rsid w:val="00A52FDA"/>
    <w:rsid w:val="00A54FF2"/>
    <w:rsid w:val="00A56B20"/>
    <w:rsid w:val="00A62580"/>
    <w:rsid w:val="00A64912"/>
    <w:rsid w:val="00A70A74"/>
    <w:rsid w:val="00A764A4"/>
    <w:rsid w:val="00AA0343"/>
    <w:rsid w:val="00AA2A5C"/>
    <w:rsid w:val="00AA737E"/>
    <w:rsid w:val="00AB3940"/>
    <w:rsid w:val="00AB78E9"/>
    <w:rsid w:val="00AC09AB"/>
    <w:rsid w:val="00AC0E53"/>
    <w:rsid w:val="00AC5774"/>
    <w:rsid w:val="00AC57D3"/>
    <w:rsid w:val="00AD3467"/>
    <w:rsid w:val="00AD5641"/>
    <w:rsid w:val="00AE0F9B"/>
    <w:rsid w:val="00AF55FF"/>
    <w:rsid w:val="00B032D8"/>
    <w:rsid w:val="00B23235"/>
    <w:rsid w:val="00B30966"/>
    <w:rsid w:val="00B33B3C"/>
    <w:rsid w:val="00B36F5D"/>
    <w:rsid w:val="00B40D74"/>
    <w:rsid w:val="00B425AC"/>
    <w:rsid w:val="00B52663"/>
    <w:rsid w:val="00B560B3"/>
    <w:rsid w:val="00B56DCB"/>
    <w:rsid w:val="00B60610"/>
    <w:rsid w:val="00B770D2"/>
    <w:rsid w:val="00B82341"/>
    <w:rsid w:val="00B8296E"/>
    <w:rsid w:val="00B941F3"/>
    <w:rsid w:val="00BA47A3"/>
    <w:rsid w:val="00BA5026"/>
    <w:rsid w:val="00BB6E79"/>
    <w:rsid w:val="00BD7B35"/>
    <w:rsid w:val="00BE3B31"/>
    <w:rsid w:val="00BE719A"/>
    <w:rsid w:val="00BE720A"/>
    <w:rsid w:val="00BF6650"/>
    <w:rsid w:val="00C036EC"/>
    <w:rsid w:val="00C067E5"/>
    <w:rsid w:val="00C13350"/>
    <w:rsid w:val="00C14F88"/>
    <w:rsid w:val="00C164CA"/>
    <w:rsid w:val="00C1755A"/>
    <w:rsid w:val="00C3021A"/>
    <w:rsid w:val="00C309C6"/>
    <w:rsid w:val="00C42BF8"/>
    <w:rsid w:val="00C460AE"/>
    <w:rsid w:val="00C50043"/>
    <w:rsid w:val="00C50A0F"/>
    <w:rsid w:val="00C7573B"/>
    <w:rsid w:val="00C76CF3"/>
    <w:rsid w:val="00C77159"/>
    <w:rsid w:val="00C81E1E"/>
    <w:rsid w:val="00C83E6A"/>
    <w:rsid w:val="00C849E3"/>
    <w:rsid w:val="00C95530"/>
    <w:rsid w:val="00CA7844"/>
    <w:rsid w:val="00CB58EF"/>
    <w:rsid w:val="00CE0A8C"/>
    <w:rsid w:val="00CE304D"/>
    <w:rsid w:val="00CE7D64"/>
    <w:rsid w:val="00CF0BB2"/>
    <w:rsid w:val="00D04BD2"/>
    <w:rsid w:val="00D06289"/>
    <w:rsid w:val="00D13441"/>
    <w:rsid w:val="00D1433F"/>
    <w:rsid w:val="00D243A3"/>
    <w:rsid w:val="00D3200B"/>
    <w:rsid w:val="00D33440"/>
    <w:rsid w:val="00D44234"/>
    <w:rsid w:val="00D51A0A"/>
    <w:rsid w:val="00D52EFE"/>
    <w:rsid w:val="00D56A0D"/>
    <w:rsid w:val="00D63EF6"/>
    <w:rsid w:val="00D66518"/>
    <w:rsid w:val="00D70DFB"/>
    <w:rsid w:val="00D71EEA"/>
    <w:rsid w:val="00D735CD"/>
    <w:rsid w:val="00D7535C"/>
    <w:rsid w:val="00D766DF"/>
    <w:rsid w:val="00D95891"/>
    <w:rsid w:val="00DA0FB6"/>
    <w:rsid w:val="00DA2468"/>
    <w:rsid w:val="00DA6343"/>
    <w:rsid w:val="00DA660E"/>
    <w:rsid w:val="00DA7134"/>
    <w:rsid w:val="00DB5CB4"/>
    <w:rsid w:val="00DC4EA2"/>
    <w:rsid w:val="00DD1B5A"/>
    <w:rsid w:val="00DE149E"/>
    <w:rsid w:val="00E037A1"/>
    <w:rsid w:val="00E05704"/>
    <w:rsid w:val="00E06E52"/>
    <w:rsid w:val="00E12F1A"/>
    <w:rsid w:val="00E131E5"/>
    <w:rsid w:val="00E17DE7"/>
    <w:rsid w:val="00E21CFB"/>
    <w:rsid w:val="00E22935"/>
    <w:rsid w:val="00E2676B"/>
    <w:rsid w:val="00E275E4"/>
    <w:rsid w:val="00E46F67"/>
    <w:rsid w:val="00E54292"/>
    <w:rsid w:val="00E60191"/>
    <w:rsid w:val="00E643CE"/>
    <w:rsid w:val="00E6545E"/>
    <w:rsid w:val="00E74DC7"/>
    <w:rsid w:val="00E87699"/>
    <w:rsid w:val="00E92E27"/>
    <w:rsid w:val="00E9336E"/>
    <w:rsid w:val="00E9586B"/>
    <w:rsid w:val="00E970C8"/>
    <w:rsid w:val="00E97334"/>
    <w:rsid w:val="00EA055B"/>
    <w:rsid w:val="00EA0D36"/>
    <w:rsid w:val="00EA3899"/>
    <w:rsid w:val="00EB2541"/>
    <w:rsid w:val="00EB596D"/>
    <w:rsid w:val="00EB6154"/>
    <w:rsid w:val="00EC5C84"/>
    <w:rsid w:val="00ED4928"/>
    <w:rsid w:val="00EE6190"/>
    <w:rsid w:val="00EF2E3A"/>
    <w:rsid w:val="00EF40AE"/>
    <w:rsid w:val="00EF62A6"/>
    <w:rsid w:val="00EF6402"/>
    <w:rsid w:val="00F047E2"/>
    <w:rsid w:val="00F04D57"/>
    <w:rsid w:val="00F078DC"/>
    <w:rsid w:val="00F13E86"/>
    <w:rsid w:val="00F178AD"/>
    <w:rsid w:val="00F32FCB"/>
    <w:rsid w:val="00F35A0D"/>
    <w:rsid w:val="00F45C8A"/>
    <w:rsid w:val="00F522AB"/>
    <w:rsid w:val="00F6709F"/>
    <w:rsid w:val="00F677A9"/>
    <w:rsid w:val="00F729DD"/>
    <w:rsid w:val="00F732EA"/>
    <w:rsid w:val="00F81103"/>
    <w:rsid w:val="00F8179D"/>
    <w:rsid w:val="00F84CDC"/>
    <w:rsid w:val="00F84CF5"/>
    <w:rsid w:val="00F84F68"/>
    <w:rsid w:val="00F8612E"/>
    <w:rsid w:val="00F866E0"/>
    <w:rsid w:val="00F91805"/>
    <w:rsid w:val="00F94D6B"/>
    <w:rsid w:val="00FA420B"/>
    <w:rsid w:val="00FC1C6D"/>
    <w:rsid w:val="00FC633B"/>
    <w:rsid w:val="00FE0781"/>
    <w:rsid w:val="00FE2256"/>
    <w:rsid w:val="00FF39DE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4F3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F3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F3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F3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4F3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14F3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14F3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14F3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14F3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14F3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14F34"/>
  </w:style>
  <w:style w:type="paragraph" w:customStyle="1" w:styleId="OPCParaBase">
    <w:name w:val="OPCParaBase"/>
    <w:qFormat/>
    <w:rsid w:val="00014F3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14F3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14F3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link w:val="ActHead2Char"/>
    <w:qFormat/>
    <w:rsid w:val="00014F3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14F3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14F3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14F3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14F3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14F3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14F3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14F3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14F34"/>
  </w:style>
  <w:style w:type="paragraph" w:customStyle="1" w:styleId="Blocks">
    <w:name w:val="Blocks"/>
    <w:aliases w:val="bb"/>
    <w:basedOn w:val="OPCParaBase"/>
    <w:qFormat/>
    <w:rsid w:val="00014F3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14F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14F3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14F34"/>
    <w:rPr>
      <w:i/>
    </w:rPr>
  </w:style>
  <w:style w:type="paragraph" w:customStyle="1" w:styleId="BoxList">
    <w:name w:val="BoxList"/>
    <w:aliases w:val="bl"/>
    <w:basedOn w:val="BoxText"/>
    <w:qFormat/>
    <w:rsid w:val="00014F3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14F3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14F3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14F34"/>
    <w:pPr>
      <w:ind w:left="1985" w:hanging="851"/>
    </w:pPr>
  </w:style>
  <w:style w:type="character" w:customStyle="1" w:styleId="CharAmPartNo">
    <w:name w:val="CharAmPartNo"/>
    <w:basedOn w:val="OPCCharBase"/>
    <w:qFormat/>
    <w:rsid w:val="00014F34"/>
  </w:style>
  <w:style w:type="character" w:customStyle="1" w:styleId="CharAmPartText">
    <w:name w:val="CharAmPartText"/>
    <w:basedOn w:val="OPCCharBase"/>
    <w:qFormat/>
    <w:rsid w:val="00014F34"/>
  </w:style>
  <w:style w:type="character" w:customStyle="1" w:styleId="CharAmSchNo">
    <w:name w:val="CharAmSchNo"/>
    <w:basedOn w:val="OPCCharBase"/>
    <w:qFormat/>
    <w:rsid w:val="00014F34"/>
  </w:style>
  <w:style w:type="character" w:customStyle="1" w:styleId="CharAmSchText">
    <w:name w:val="CharAmSchText"/>
    <w:basedOn w:val="OPCCharBase"/>
    <w:qFormat/>
    <w:rsid w:val="00014F34"/>
  </w:style>
  <w:style w:type="character" w:customStyle="1" w:styleId="CharBoldItalic">
    <w:name w:val="CharBoldItalic"/>
    <w:basedOn w:val="OPCCharBase"/>
    <w:uiPriority w:val="1"/>
    <w:qFormat/>
    <w:rsid w:val="00014F34"/>
    <w:rPr>
      <w:b/>
      <w:i/>
    </w:rPr>
  </w:style>
  <w:style w:type="character" w:customStyle="1" w:styleId="CharChapNo">
    <w:name w:val="CharChapNo"/>
    <w:basedOn w:val="OPCCharBase"/>
    <w:uiPriority w:val="1"/>
    <w:qFormat/>
    <w:rsid w:val="00014F34"/>
  </w:style>
  <w:style w:type="character" w:customStyle="1" w:styleId="CharChapText">
    <w:name w:val="CharChapText"/>
    <w:basedOn w:val="OPCCharBase"/>
    <w:uiPriority w:val="1"/>
    <w:qFormat/>
    <w:rsid w:val="00014F34"/>
  </w:style>
  <w:style w:type="character" w:customStyle="1" w:styleId="CharDivNo">
    <w:name w:val="CharDivNo"/>
    <w:basedOn w:val="OPCCharBase"/>
    <w:uiPriority w:val="1"/>
    <w:qFormat/>
    <w:rsid w:val="00014F34"/>
  </w:style>
  <w:style w:type="character" w:customStyle="1" w:styleId="CharDivText">
    <w:name w:val="CharDivText"/>
    <w:basedOn w:val="OPCCharBase"/>
    <w:uiPriority w:val="1"/>
    <w:qFormat/>
    <w:rsid w:val="00014F34"/>
  </w:style>
  <w:style w:type="character" w:customStyle="1" w:styleId="CharItalic">
    <w:name w:val="CharItalic"/>
    <w:basedOn w:val="OPCCharBase"/>
    <w:uiPriority w:val="1"/>
    <w:qFormat/>
    <w:rsid w:val="00014F34"/>
    <w:rPr>
      <w:i/>
    </w:rPr>
  </w:style>
  <w:style w:type="character" w:customStyle="1" w:styleId="CharPartNo">
    <w:name w:val="CharPartNo"/>
    <w:basedOn w:val="OPCCharBase"/>
    <w:uiPriority w:val="1"/>
    <w:qFormat/>
    <w:rsid w:val="00014F34"/>
  </w:style>
  <w:style w:type="character" w:customStyle="1" w:styleId="CharPartText">
    <w:name w:val="CharPartText"/>
    <w:basedOn w:val="OPCCharBase"/>
    <w:uiPriority w:val="1"/>
    <w:qFormat/>
    <w:rsid w:val="00014F34"/>
  </w:style>
  <w:style w:type="character" w:customStyle="1" w:styleId="CharSectno">
    <w:name w:val="CharSectno"/>
    <w:basedOn w:val="OPCCharBase"/>
    <w:qFormat/>
    <w:rsid w:val="00014F34"/>
  </w:style>
  <w:style w:type="character" w:customStyle="1" w:styleId="CharSubdNo">
    <w:name w:val="CharSubdNo"/>
    <w:basedOn w:val="OPCCharBase"/>
    <w:uiPriority w:val="1"/>
    <w:qFormat/>
    <w:rsid w:val="00014F34"/>
  </w:style>
  <w:style w:type="character" w:customStyle="1" w:styleId="CharSubdText">
    <w:name w:val="CharSubdText"/>
    <w:basedOn w:val="OPCCharBase"/>
    <w:uiPriority w:val="1"/>
    <w:qFormat/>
    <w:rsid w:val="00014F34"/>
  </w:style>
  <w:style w:type="paragraph" w:customStyle="1" w:styleId="CTA--">
    <w:name w:val="CTA --"/>
    <w:basedOn w:val="OPCParaBase"/>
    <w:next w:val="Normal"/>
    <w:rsid w:val="00014F3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14F3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14F3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14F3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14F3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14F3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14F3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14F3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14F3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14F3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14F3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14F3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14F3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14F3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14F3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14F3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14F3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14F3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14F3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14F3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14F3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14F3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14F3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14F3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14F3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14F3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14F3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14F3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14F3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14F3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14F3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14F3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14F3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14F3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14F3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14F3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14F3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14F3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14F3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14F3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14F3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4F3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4F3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4F3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4F3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14F3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14F3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14F3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14F3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14F3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14F3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14F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14F3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14F3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14F3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14F3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14F3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14F3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14F3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14F3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14F3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14F3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14F3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14F3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14F3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14F3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14F3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14F3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14F3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14F3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14F3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14F3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14F34"/>
    <w:rPr>
      <w:sz w:val="16"/>
    </w:rPr>
  </w:style>
  <w:style w:type="table" w:customStyle="1" w:styleId="CFlag">
    <w:name w:val="CFlag"/>
    <w:basedOn w:val="TableNormal"/>
    <w:uiPriority w:val="99"/>
    <w:rsid w:val="00014F3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14F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14F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4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14F3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14F3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14F3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14F3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14F3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14F3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14F34"/>
    <w:pPr>
      <w:spacing w:before="120"/>
    </w:pPr>
  </w:style>
  <w:style w:type="paragraph" w:customStyle="1" w:styleId="CompiledActNo">
    <w:name w:val="CompiledActNo"/>
    <w:basedOn w:val="OPCParaBase"/>
    <w:next w:val="Normal"/>
    <w:rsid w:val="00014F3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14F3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14F3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14F3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14F3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14F3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14F3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14F3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14F3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14F3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14F3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14F3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14F3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14F3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14F3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14F3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14F3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14F34"/>
  </w:style>
  <w:style w:type="character" w:customStyle="1" w:styleId="CharSubPartNoCASA">
    <w:name w:val="CharSubPartNo(CASA)"/>
    <w:basedOn w:val="OPCCharBase"/>
    <w:uiPriority w:val="1"/>
    <w:rsid w:val="00014F34"/>
  </w:style>
  <w:style w:type="paragraph" w:customStyle="1" w:styleId="ENoteTTIndentHeadingSub">
    <w:name w:val="ENoteTTIndentHeadingSub"/>
    <w:aliases w:val="enTTHis"/>
    <w:basedOn w:val="OPCParaBase"/>
    <w:rsid w:val="00014F3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14F3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14F3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14F3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14F3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14F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14F34"/>
    <w:rPr>
      <w:sz w:val="22"/>
    </w:rPr>
  </w:style>
  <w:style w:type="paragraph" w:customStyle="1" w:styleId="SOTextNote">
    <w:name w:val="SO TextNote"/>
    <w:aliases w:val="sont"/>
    <w:basedOn w:val="SOText"/>
    <w:qFormat/>
    <w:rsid w:val="00014F3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14F3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14F34"/>
    <w:rPr>
      <w:sz w:val="22"/>
    </w:rPr>
  </w:style>
  <w:style w:type="paragraph" w:customStyle="1" w:styleId="FileName">
    <w:name w:val="FileName"/>
    <w:basedOn w:val="Normal"/>
    <w:rsid w:val="00014F34"/>
  </w:style>
  <w:style w:type="paragraph" w:customStyle="1" w:styleId="TableHeading">
    <w:name w:val="TableHeading"/>
    <w:aliases w:val="th"/>
    <w:basedOn w:val="OPCParaBase"/>
    <w:next w:val="Tabletext"/>
    <w:rsid w:val="00014F3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14F3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14F3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14F3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14F3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14F3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14F3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14F3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14F3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14F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14F3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14F3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14F3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14F3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14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4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4F3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14F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14F3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14F3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14F3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14F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14F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locked/>
    <w:rsid w:val="00DA6343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014F34"/>
    <w:rPr>
      <w:rFonts w:eastAsia="Times New Roman" w:cs="Times New Roman"/>
      <w:b/>
      <w:kern w:val="28"/>
      <w:sz w:val="24"/>
      <w:lang w:eastAsia="en-AU"/>
    </w:rPr>
  </w:style>
  <w:style w:type="character" w:customStyle="1" w:styleId="ActHead2Char">
    <w:name w:val="ActHead 2 Char"/>
    <w:aliases w:val="p Char"/>
    <w:link w:val="ActHead2"/>
    <w:rsid w:val="0011190B"/>
    <w:rPr>
      <w:rFonts w:eastAsia="Times New Roman" w:cs="Times New Roman"/>
      <w:b/>
      <w:kern w:val="28"/>
      <w:sz w:val="32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014F34"/>
  </w:style>
  <w:style w:type="character" w:customStyle="1" w:styleId="charlegsubtitle1">
    <w:name w:val="charlegsubtitle1"/>
    <w:basedOn w:val="DefaultParagraphFont"/>
    <w:rsid w:val="00014F3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14F34"/>
    <w:pPr>
      <w:ind w:left="240" w:hanging="240"/>
    </w:pPr>
  </w:style>
  <w:style w:type="paragraph" w:styleId="Index2">
    <w:name w:val="index 2"/>
    <w:basedOn w:val="Normal"/>
    <w:next w:val="Normal"/>
    <w:autoRedefine/>
    <w:rsid w:val="00014F34"/>
    <w:pPr>
      <w:ind w:left="480" w:hanging="240"/>
    </w:pPr>
  </w:style>
  <w:style w:type="paragraph" w:styleId="Index3">
    <w:name w:val="index 3"/>
    <w:basedOn w:val="Normal"/>
    <w:next w:val="Normal"/>
    <w:autoRedefine/>
    <w:rsid w:val="00014F34"/>
    <w:pPr>
      <w:ind w:left="720" w:hanging="240"/>
    </w:pPr>
  </w:style>
  <w:style w:type="paragraph" w:styleId="Index4">
    <w:name w:val="index 4"/>
    <w:basedOn w:val="Normal"/>
    <w:next w:val="Normal"/>
    <w:autoRedefine/>
    <w:rsid w:val="00014F34"/>
    <w:pPr>
      <w:ind w:left="960" w:hanging="240"/>
    </w:pPr>
  </w:style>
  <w:style w:type="paragraph" w:styleId="Index5">
    <w:name w:val="index 5"/>
    <w:basedOn w:val="Normal"/>
    <w:next w:val="Normal"/>
    <w:autoRedefine/>
    <w:rsid w:val="00014F34"/>
    <w:pPr>
      <w:ind w:left="1200" w:hanging="240"/>
    </w:pPr>
  </w:style>
  <w:style w:type="paragraph" w:styleId="Index6">
    <w:name w:val="index 6"/>
    <w:basedOn w:val="Normal"/>
    <w:next w:val="Normal"/>
    <w:autoRedefine/>
    <w:rsid w:val="00014F34"/>
    <w:pPr>
      <w:ind w:left="1440" w:hanging="240"/>
    </w:pPr>
  </w:style>
  <w:style w:type="paragraph" w:styleId="Index7">
    <w:name w:val="index 7"/>
    <w:basedOn w:val="Normal"/>
    <w:next w:val="Normal"/>
    <w:autoRedefine/>
    <w:rsid w:val="00014F34"/>
    <w:pPr>
      <w:ind w:left="1680" w:hanging="240"/>
    </w:pPr>
  </w:style>
  <w:style w:type="paragraph" w:styleId="Index8">
    <w:name w:val="index 8"/>
    <w:basedOn w:val="Normal"/>
    <w:next w:val="Normal"/>
    <w:autoRedefine/>
    <w:rsid w:val="00014F34"/>
    <w:pPr>
      <w:ind w:left="1920" w:hanging="240"/>
    </w:pPr>
  </w:style>
  <w:style w:type="paragraph" w:styleId="Index9">
    <w:name w:val="index 9"/>
    <w:basedOn w:val="Normal"/>
    <w:next w:val="Normal"/>
    <w:autoRedefine/>
    <w:rsid w:val="00014F34"/>
    <w:pPr>
      <w:ind w:left="2160" w:hanging="240"/>
    </w:pPr>
  </w:style>
  <w:style w:type="paragraph" w:styleId="NormalIndent">
    <w:name w:val="Normal Indent"/>
    <w:basedOn w:val="Normal"/>
    <w:rsid w:val="00014F34"/>
    <w:pPr>
      <w:ind w:left="720"/>
    </w:pPr>
  </w:style>
  <w:style w:type="paragraph" w:styleId="FootnoteText">
    <w:name w:val="footnote text"/>
    <w:basedOn w:val="Normal"/>
    <w:link w:val="FootnoteTextChar"/>
    <w:rsid w:val="00014F3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14F34"/>
  </w:style>
  <w:style w:type="paragraph" w:styleId="CommentText">
    <w:name w:val="annotation text"/>
    <w:basedOn w:val="Normal"/>
    <w:link w:val="CommentTextChar"/>
    <w:rsid w:val="00014F3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14F34"/>
  </w:style>
  <w:style w:type="paragraph" w:styleId="IndexHeading">
    <w:name w:val="index heading"/>
    <w:basedOn w:val="Normal"/>
    <w:next w:val="Index1"/>
    <w:rsid w:val="00014F3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14F3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14F34"/>
    <w:pPr>
      <w:ind w:left="480" w:hanging="480"/>
    </w:pPr>
  </w:style>
  <w:style w:type="paragraph" w:styleId="EnvelopeAddress">
    <w:name w:val="envelope address"/>
    <w:basedOn w:val="Normal"/>
    <w:rsid w:val="00014F3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14F3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14F3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14F34"/>
    <w:rPr>
      <w:sz w:val="16"/>
      <w:szCs w:val="16"/>
    </w:rPr>
  </w:style>
  <w:style w:type="character" w:styleId="PageNumber">
    <w:name w:val="page number"/>
    <w:basedOn w:val="DefaultParagraphFont"/>
    <w:rsid w:val="00014F34"/>
  </w:style>
  <w:style w:type="character" w:styleId="EndnoteReference">
    <w:name w:val="endnote reference"/>
    <w:basedOn w:val="DefaultParagraphFont"/>
    <w:rsid w:val="00014F34"/>
    <w:rPr>
      <w:vertAlign w:val="superscript"/>
    </w:rPr>
  </w:style>
  <w:style w:type="paragraph" w:styleId="EndnoteText">
    <w:name w:val="endnote text"/>
    <w:basedOn w:val="Normal"/>
    <w:link w:val="EndnoteTextChar"/>
    <w:rsid w:val="00014F3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14F34"/>
  </w:style>
  <w:style w:type="paragraph" w:styleId="TableofAuthorities">
    <w:name w:val="table of authorities"/>
    <w:basedOn w:val="Normal"/>
    <w:next w:val="Normal"/>
    <w:rsid w:val="00014F34"/>
    <w:pPr>
      <w:ind w:left="240" w:hanging="240"/>
    </w:pPr>
  </w:style>
  <w:style w:type="paragraph" w:styleId="MacroText">
    <w:name w:val="macro"/>
    <w:link w:val="MacroTextChar"/>
    <w:rsid w:val="00014F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14F3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14F3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14F34"/>
    <w:pPr>
      <w:ind w:left="283" w:hanging="283"/>
    </w:pPr>
  </w:style>
  <w:style w:type="paragraph" w:styleId="ListBullet">
    <w:name w:val="List Bullet"/>
    <w:basedOn w:val="Normal"/>
    <w:autoRedefine/>
    <w:rsid w:val="00014F3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14F3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14F34"/>
    <w:pPr>
      <w:ind w:left="566" w:hanging="283"/>
    </w:pPr>
  </w:style>
  <w:style w:type="paragraph" w:styleId="List3">
    <w:name w:val="List 3"/>
    <w:basedOn w:val="Normal"/>
    <w:rsid w:val="00014F34"/>
    <w:pPr>
      <w:ind w:left="849" w:hanging="283"/>
    </w:pPr>
  </w:style>
  <w:style w:type="paragraph" w:styleId="List4">
    <w:name w:val="List 4"/>
    <w:basedOn w:val="Normal"/>
    <w:rsid w:val="00014F34"/>
    <w:pPr>
      <w:ind w:left="1132" w:hanging="283"/>
    </w:pPr>
  </w:style>
  <w:style w:type="paragraph" w:styleId="List5">
    <w:name w:val="List 5"/>
    <w:basedOn w:val="Normal"/>
    <w:rsid w:val="00014F34"/>
    <w:pPr>
      <w:ind w:left="1415" w:hanging="283"/>
    </w:pPr>
  </w:style>
  <w:style w:type="paragraph" w:styleId="ListBullet2">
    <w:name w:val="List Bullet 2"/>
    <w:basedOn w:val="Normal"/>
    <w:autoRedefine/>
    <w:rsid w:val="00014F3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14F3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14F3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14F3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14F3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14F3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14F3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14F3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14F3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14F3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14F34"/>
    <w:pPr>
      <w:ind w:left="4252"/>
    </w:pPr>
  </w:style>
  <w:style w:type="character" w:customStyle="1" w:styleId="ClosingChar">
    <w:name w:val="Closing Char"/>
    <w:basedOn w:val="DefaultParagraphFont"/>
    <w:link w:val="Closing"/>
    <w:rsid w:val="00014F34"/>
    <w:rPr>
      <w:sz w:val="22"/>
    </w:rPr>
  </w:style>
  <w:style w:type="paragraph" w:styleId="Signature">
    <w:name w:val="Signature"/>
    <w:basedOn w:val="Normal"/>
    <w:link w:val="SignatureChar"/>
    <w:rsid w:val="00014F3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14F34"/>
    <w:rPr>
      <w:sz w:val="22"/>
    </w:rPr>
  </w:style>
  <w:style w:type="paragraph" w:styleId="BodyText">
    <w:name w:val="Body Text"/>
    <w:basedOn w:val="Normal"/>
    <w:link w:val="BodyTextChar"/>
    <w:rsid w:val="00014F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14F34"/>
    <w:rPr>
      <w:sz w:val="22"/>
    </w:rPr>
  </w:style>
  <w:style w:type="paragraph" w:styleId="BodyTextIndent">
    <w:name w:val="Body Text Indent"/>
    <w:basedOn w:val="Normal"/>
    <w:link w:val="BodyTextIndentChar"/>
    <w:rsid w:val="00014F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14F34"/>
    <w:rPr>
      <w:sz w:val="22"/>
    </w:rPr>
  </w:style>
  <w:style w:type="paragraph" w:styleId="ListContinue">
    <w:name w:val="List Continue"/>
    <w:basedOn w:val="Normal"/>
    <w:rsid w:val="00014F34"/>
    <w:pPr>
      <w:spacing w:after="120"/>
      <w:ind w:left="283"/>
    </w:pPr>
  </w:style>
  <w:style w:type="paragraph" w:styleId="ListContinue2">
    <w:name w:val="List Continue 2"/>
    <w:basedOn w:val="Normal"/>
    <w:rsid w:val="00014F34"/>
    <w:pPr>
      <w:spacing w:after="120"/>
      <w:ind w:left="566"/>
    </w:pPr>
  </w:style>
  <w:style w:type="paragraph" w:styleId="ListContinue3">
    <w:name w:val="List Continue 3"/>
    <w:basedOn w:val="Normal"/>
    <w:rsid w:val="00014F34"/>
    <w:pPr>
      <w:spacing w:after="120"/>
      <w:ind w:left="849"/>
    </w:pPr>
  </w:style>
  <w:style w:type="paragraph" w:styleId="ListContinue4">
    <w:name w:val="List Continue 4"/>
    <w:basedOn w:val="Normal"/>
    <w:rsid w:val="00014F34"/>
    <w:pPr>
      <w:spacing w:after="120"/>
      <w:ind w:left="1132"/>
    </w:pPr>
  </w:style>
  <w:style w:type="paragraph" w:styleId="ListContinue5">
    <w:name w:val="List Continue 5"/>
    <w:basedOn w:val="Normal"/>
    <w:rsid w:val="00014F3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14F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14F3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14F3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14F3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14F34"/>
  </w:style>
  <w:style w:type="character" w:customStyle="1" w:styleId="SalutationChar">
    <w:name w:val="Salutation Char"/>
    <w:basedOn w:val="DefaultParagraphFont"/>
    <w:link w:val="Salutation"/>
    <w:rsid w:val="00014F34"/>
    <w:rPr>
      <w:sz w:val="22"/>
    </w:rPr>
  </w:style>
  <w:style w:type="paragraph" w:styleId="Date">
    <w:name w:val="Date"/>
    <w:basedOn w:val="Normal"/>
    <w:next w:val="Normal"/>
    <w:link w:val="DateChar"/>
    <w:rsid w:val="00014F34"/>
  </w:style>
  <w:style w:type="character" w:customStyle="1" w:styleId="DateChar">
    <w:name w:val="Date Char"/>
    <w:basedOn w:val="DefaultParagraphFont"/>
    <w:link w:val="Date"/>
    <w:rsid w:val="00014F34"/>
    <w:rPr>
      <w:sz w:val="22"/>
    </w:rPr>
  </w:style>
  <w:style w:type="paragraph" w:styleId="BodyTextFirstIndent">
    <w:name w:val="Body Text First Indent"/>
    <w:basedOn w:val="BodyText"/>
    <w:link w:val="BodyTextFirstIndentChar"/>
    <w:rsid w:val="00014F3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14F3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14F3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14F34"/>
    <w:rPr>
      <w:sz w:val="22"/>
    </w:rPr>
  </w:style>
  <w:style w:type="paragraph" w:styleId="BodyText2">
    <w:name w:val="Body Text 2"/>
    <w:basedOn w:val="Normal"/>
    <w:link w:val="BodyText2Char"/>
    <w:rsid w:val="00014F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4F34"/>
    <w:rPr>
      <w:sz w:val="22"/>
    </w:rPr>
  </w:style>
  <w:style w:type="paragraph" w:styleId="BodyText3">
    <w:name w:val="Body Text 3"/>
    <w:basedOn w:val="Normal"/>
    <w:link w:val="BodyText3Char"/>
    <w:rsid w:val="00014F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14F3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14F3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14F34"/>
    <w:rPr>
      <w:sz w:val="22"/>
    </w:rPr>
  </w:style>
  <w:style w:type="paragraph" w:styleId="BodyTextIndent3">
    <w:name w:val="Body Text Indent 3"/>
    <w:basedOn w:val="Normal"/>
    <w:link w:val="BodyTextIndent3Char"/>
    <w:rsid w:val="00014F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14F34"/>
    <w:rPr>
      <w:sz w:val="16"/>
      <w:szCs w:val="16"/>
    </w:rPr>
  </w:style>
  <w:style w:type="paragraph" w:styleId="BlockText">
    <w:name w:val="Block Text"/>
    <w:basedOn w:val="Normal"/>
    <w:rsid w:val="00014F34"/>
    <w:pPr>
      <w:spacing w:after="120"/>
      <w:ind w:left="1440" w:right="1440"/>
    </w:pPr>
  </w:style>
  <w:style w:type="character" w:styleId="Hyperlink">
    <w:name w:val="Hyperlink"/>
    <w:basedOn w:val="DefaultParagraphFont"/>
    <w:rsid w:val="00014F34"/>
    <w:rPr>
      <w:color w:val="0000FF"/>
      <w:u w:val="single"/>
    </w:rPr>
  </w:style>
  <w:style w:type="character" w:styleId="FollowedHyperlink">
    <w:name w:val="FollowedHyperlink"/>
    <w:basedOn w:val="DefaultParagraphFont"/>
    <w:rsid w:val="00014F34"/>
    <w:rPr>
      <w:color w:val="800080"/>
      <w:u w:val="single"/>
    </w:rPr>
  </w:style>
  <w:style w:type="character" w:styleId="Strong">
    <w:name w:val="Strong"/>
    <w:basedOn w:val="DefaultParagraphFont"/>
    <w:qFormat/>
    <w:rsid w:val="00014F34"/>
    <w:rPr>
      <w:b/>
      <w:bCs/>
    </w:rPr>
  </w:style>
  <w:style w:type="character" w:styleId="Emphasis">
    <w:name w:val="Emphasis"/>
    <w:basedOn w:val="DefaultParagraphFont"/>
    <w:qFormat/>
    <w:rsid w:val="00014F34"/>
    <w:rPr>
      <w:i/>
      <w:iCs/>
    </w:rPr>
  </w:style>
  <w:style w:type="paragraph" w:styleId="DocumentMap">
    <w:name w:val="Document Map"/>
    <w:basedOn w:val="Normal"/>
    <w:link w:val="DocumentMapChar"/>
    <w:rsid w:val="00014F3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14F3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14F3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14F3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14F34"/>
  </w:style>
  <w:style w:type="character" w:customStyle="1" w:styleId="E-mailSignatureChar">
    <w:name w:val="E-mail Signature Char"/>
    <w:basedOn w:val="DefaultParagraphFont"/>
    <w:link w:val="E-mailSignature"/>
    <w:rsid w:val="00014F34"/>
    <w:rPr>
      <w:sz w:val="22"/>
    </w:rPr>
  </w:style>
  <w:style w:type="paragraph" w:styleId="NormalWeb">
    <w:name w:val="Normal (Web)"/>
    <w:basedOn w:val="Normal"/>
    <w:rsid w:val="00014F34"/>
  </w:style>
  <w:style w:type="character" w:styleId="HTMLAcronym">
    <w:name w:val="HTML Acronym"/>
    <w:basedOn w:val="DefaultParagraphFont"/>
    <w:rsid w:val="00014F34"/>
  </w:style>
  <w:style w:type="paragraph" w:styleId="HTMLAddress">
    <w:name w:val="HTML Address"/>
    <w:basedOn w:val="Normal"/>
    <w:link w:val="HTMLAddressChar"/>
    <w:rsid w:val="00014F3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14F34"/>
    <w:rPr>
      <w:i/>
      <w:iCs/>
      <w:sz w:val="22"/>
    </w:rPr>
  </w:style>
  <w:style w:type="character" w:styleId="HTMLCite">
    <w:name w:val="HTML Cite"/>
    <w:basedOn w:val="DefaultParagraphFont"/>
    <w:rsid w:val="00014F34"/>
    <w:rPr>
      <w:i/>
      <w:iCs/>
    </w:rPr>
  </w:style>
  <w:style w:type="character" w:styleId="HTMLCode">
    <w:name w:val="HTML Code"/>
    <w:basedOn w:val="DefaultParagraphFont"/>
    <w:rsid w:val="00014F3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14F34"/>
    <w:rPr>
      <w:i/>
      <w:iCs/>
    </w:rPr>
  </w:style>
  <w:style w:type="character" w:styleId="HTMLKeyboard">
    <w:name w:val="HTML Keyboard"/>
    <w:basedOn w:val="DefaultParagraphFont"/>
    <w:rsid w:val="00014F3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14F3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14F34"/>
    <w:rPr>
      <w:rFonts w:ascii="Courier New" w:hAnsi="Courier New" w:cs="Courier New"/>
    </w:rPr>
  </w:style>
  <w:style w:type="character" w:styleId="HTMLSample">
    <w:name w:val="HTML Sample"/>
    <w:basedOn w:val="DefaultParagraphFont"/>
    <w:rsid w:val="00014F3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14F3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14F3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14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4F34"/>
    <w:rPr>
      <w:b/>
      <w:bCs/>
    </w:rPr>
  </w:style>
  <w:style w:type="numbering" w:styleId="1ai">
    <w:name w:val="Outline List 1"/>
    <w:basedOn w:val="NoList"/>
    <w:rsid w:val="00014F34"/>
    <w:pPr>
      <w:numPr>
        <w:numId w:val="14"/>
      </w:numPr>
    </w:pPr>
  </w:style>
  <w:style w:type="numbering" w:styleId="111111">
    <w:name w:val="Outline List 2"/>
    <w:basedOn w:val="NoList"/>
    <w:rsid w:val="00014F34"/>
    <w:pPr>
      <w:numPr>
        <w:numId w:val="15"/>
      </w:numPr>
    </w:pPr>
  </w:style>
  <w:style w:type="numbering" w:styleId="ArticleSection">
    <w:name w:val="Outline List 3"/>
    <w:basedOn w:val="NoList"/>
    <w:rsid w:val="00014F34"/>
    <w:pPr>
      <w:numPr>
        <w:numId w:val="17"/>
      </w:numPr>
    </w:pPr>
  </w:style>
  <w:style w:type="table" w:styleId="TableSimple1">
    <w:name w:val="Table Simple 1"/>
    <w:basedOn w:val="TableNormal"/>
    <w:rsid w:val="00014F3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14F3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14F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14F3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14F3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14F3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14F3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14F3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14F3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14F3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14F3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14F3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14F3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14F3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14F3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14F3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14F3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14F3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14F3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14F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14F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14F3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14F3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14F3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14F3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14F3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14F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14F3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14F3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14F3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14F3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14F3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14F3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14F3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14F3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14F3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14F3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14F3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14F3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14F3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14F3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14F3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14F3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4F3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F3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F3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F3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4F3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14F3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14F3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14F3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14F3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14F3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14F34"/>
  </w:style>
  <w:style w:type="paragraph" w:customStyle="1" w:styleId="OPCParaBase">
    <w:name w:val="OPCParaBase"/>
    <w:qFormat/>
    <w:rsid w:val="00014F3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14F3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14F3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link w:val="ActHead2Char"/>
    <w:qFormat/>
    <w:rsid w:val="00014F3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14F3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14F3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14F3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14F3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14F3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14F3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14F3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14F34"/>
  </w:style>
  <w:style w:type="paragraph" w:customStyle="1" w:styleId="Blocks">
    <w:name w:val="Blocks"/>
    <w:aliases w:val="bb"/>
    <w:basedOn w:val="OPCParaBase"/>
    <w:qFormat/>
    <w:rsid w:val="00014F3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14F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14F3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14F34"/>
    <w:rPr>
      <w:i/>
    </w:rPr>
  </w:style>
  <w:style w:type="paragraph" w:customStyle="1" w:styleId="BoxList">
    <w:name w:val="BoxList"/>
    <w:aliases w:val="bl"/>
    <w:basedOn w:val="BoxText"/>
    <w:qFormat/>
    <w:rsid w:val="00014F3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14F3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14F3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14F34"/>
    <w:pPr>
      <w:ind w:left="1985" w:hanging="851"/>
    </w:pPr>
  </w:style>
  <w:style w:type="character" w:customStyle="1" w:styleId="CharAmPartNo">
    <w:name w:val="CharAmPartNo"/>
    <w:basedOn w:val="OPCCharBase"/>
    <w:qFormat/>
    <w:rsid w:val="00014F34"/>
  </w:style>
  <w:style w:type="character" w:customStyle="1" w:styleId="CharAmPartText">
    <w:name w:val="CharAmPartText"/>
    <w:basedOn w:val="OPCCharBase"/>
    <w:qFormat/>
    <w:rsid w:val="00014F34"/>
  </w:style>
  <w:style w:type="character" w:customStyle="1" w:styleId="CharAmSchNo">
    <w:name w:val="CharAmSchNo"/>
    <w:basedOn w:val="OPCCharBase"/>
    <w:qFormat/>
    <w:rsid w:val="00014F34"/>
  </w:style>
  <w:style w:type="character" w:customStyle="1" w:styleId="CharAmSchText">
    <w:name w:val="CharAmSchText"/>
    <w:basedOn w:val="OPCCharBase"/>
    <w:qFormat/>
    <w:rsid w:val="00014F34"/>
  </w:style>
  <w:style w:type="character" w:customStyle="1" w:styleId="CharBoldItalic">
    <w:name w:val="CharBoldItalic"/>
    <w:basedOn w:val="OPCCharBase"/>
    <w:uiPriority w:val="1"/>
    <w:qFormat/>
    <w:rsid w:val="00014F34"/>
    <w:rPr>
      <w:b/>
      <w:i/>
    </w:rPr>
  </w:style>
  <w:style w:type="character" w:customStyle="1" w:styleId="CharChapNo">
    <w:name w:val="CharChapNo"/>
    <w:basedOn w:val="OPCCharBase"/>
    <w:uiPriority w:val="1"/>
    <w:qFormat/>
    <w:rsid w:val="00014F34"/>
  </w:style>
  <w:style w:type="character" w:customStyle="1" w:styleId="CharChapText">
    <w:name w:val="CharChapText"/>
    <w:basedOn w:val="OPCCharBase"/>
    <w:uiPriority w:val="1"/>
    <w:qFormat/>
    <w:rsid w:val="00014F34"/>
  </w:style>
  <w:style w:type="character" w:customStyle="1" w:styleId="CharDivNo">
    <w:name w:val="CharDivNo"/>
    <w:basedOn w:val="OPCCharBase"/>
    <w:uiPriority w:val="1"/>
    <w:qFormat/>
    <w:rsid w:val="00014F34"/>
  </w:style>
  <w:style w:type="character" w:customStyle="1" w:styleId="CharDivText">
    <w:name w:val="CharDivText"/>
    <w:basedOn w:val="OPCCharBase"/>
    <w:uiPriority w:val="1"/>
    <w:qFormat/>
    <w:rsid w:val="00014F34"/>
  </w:style>
  <w:style w:type="character" w:customStyle="1" w:styleId="CharItalic">
    <w:name w:val="CharItalic"/>
    <w:basedOn w:val="OPCCharBase"/>
    <w:uiPriority w:val="1"/>
    <w:qFormat/>
    <w:rsid w:val="00014F34"/>
    <w:rPr>
      <w:i/>
    </w:rPr>
  </w:style>
  <w:style w:type="character" w:customStyle="1" w:styleId="CharPartNo">
    <w:name w:val="CharPartNo"/>
    <w:basedOn w:val="OPCCharBase"/>
    <w:uiPriority w:val="1"/>
    <w:qFormat/>
    <w:rsid w:val="00014F34"/>
  </w:style>
  <w:style w:type="character" w:customStyle="1" w:styleId="CharPartText">
    <w:name w:val="CharPartText"/>
    <w:basedOn w:val="OPCCharBase"/>
    <w:uiPriority w:val="1"/>
    <w:qFormat/>
    <w:rsid w:val="00014F34"/>
  </w:style>
  <w:style w:type="character" w:customStyle="1" w:styleId="CharSectno">
    <w:name w:val="CharSectno"/>
    <w:basedOn w:val="OPCCharBase"/>
    <w:qFormat/>
    <w:rsid w:val="00014F34"/>
  </w:style>
  <w:style w:type="character" w:customStyle="1" w:styleId="CharSubdNo">
    <w:name w:val="CharSubdNo"/>
    <w:basedOn w:val="OPCCharBase"/>
    <w:uiPriority w:val="1"/>
    <w:qFormat/>
    <w:rsid w:val="00014F34"/>
  </w:style>
  <w:style w:type="character" w:customStyle="1" w:styleId="CharSubdText">
    <w:name w:val="CharSubdText"/>
    <w:basedOn w:val="OPCCharBase"/>
    <w:uiPriority w:val="1"/>
    <w:qFormat/>
    <w:rsid w:val="00014F34"/>
  </w:style>
  <w:style w:type="paragraph" w:customStyle="1" w:styleId="CTA--">
    <w:name w:val="CTA --"/>
    <w:basedOn w:val="OPCParaBase"/>
    <w:next w:val="Normal"/>
    <w:rsid w:val="00014F3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14F3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14F3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14F3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14F3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14F3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14F3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14F3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14F3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14F3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14F3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14F3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14F3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14F3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14F3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14F3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14F3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14F3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14F3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14F3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14F3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14F3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14F3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14F3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14F3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14F3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14F3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14F3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14F3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14F3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14F3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14F3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14F3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14F3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14F3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14F3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14F3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14F3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14F3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14F3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14F3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4F3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4F3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4F3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4F3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14F3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14F3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14F3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14F3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14F3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14F3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14F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14F3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14F3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14F3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14F3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14F3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14F3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14F3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14F3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14F3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14F3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14F3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14F3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14F3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14F3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14F3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14F3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14F3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14F3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14F3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14F3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14F34"/>
    <w:rPr>
      <w:sz w:val="16"/>
    </w:rPr>
  </w:style>
  <w:style w:type="table" w:customStyle="1" w:styleId="CFlag">
    <w:name w:val="CFlag"/>
    <w:basedOn w:val="TableNormal"/>
    <w:uiPriority w:val="99"/>
    <w:rsid w:val="00014F3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14F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14F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4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14F3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14F3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14F3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14F3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14F3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14F3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14F34"/>
    <w:pPr>
      <w:spacing w:before="120"/>
    </w:pPr>
  </w:style>
  <w:style w:type="paragraph" w:customStyle="1" w:styleId="CompiledActNo">
    <w:name w:val="CompiledActNo"/>
    <w:basedOn w:val="OPCParaBase"/>
    <w:next w:val="Normal"/>
    <w:rsid w:val="00014F3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14F3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14F3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14F3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14F3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14F3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14F3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14F3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14F3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14F3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14F3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14F3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14F3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14F3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14F3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14F3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14F3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14F34"/>
  </w:style>
  <w:style w:type="character" w:customStyle="1" w:styleId="CharSubPartNoCASA">
    <w:name w:val="CharSubPartNo(CASA)"/>
    <w:basedOn w:val="OPCCharBase"/>
    <w:uiPriority w:val="1"/>
    <w:rsid w:val="00014F34"/>
  </w:style>
  <w:style w:type="paragraph" w:customStyle="1" w:styleId="ENoteTTIndentHeadingSub">
    <w:name w:val="ENoteTTIndentHeadingSub"/>
    <w:aliases w:val="enTTHis"/>
    <w:basedOn w:val="OPCParaBase"/>
    <w:rsid w:val="00014F3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14F3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14F3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14F3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14F3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14F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14F34"/>
    <w:rPr>
      <w:sz w:val="22"/>
    </w:rPr>
  </w:style>
  <w:style w:type="paragraph" w:customStyle="1" w:styleId="SOTextNote">
    <w:name w:val="SO TextNote"/>
    <w:aliases w:val="sont"/>
    <w:basedOn w:val="SOText"/>
    <w:qFormat/>
    <w:rsid w:val="00014F3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14F3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14F34"/>
    <w:rPr>
      <w:sz w:val="22"/>
    </w:rPr>
  </w:style>
  <w:style w:type="paragraph" w:customStyle="1" w:styleId="FileName">
    <w:name w:val="FileName"/>
    <w:basedOn w:val="Normal"/>
    <w:rsid w:val="00014F34"/>
  </w:style>
  <w:style w:type="paragraph" w:customStyle="1" w:styleId="TableHeading">
    <w:name w:val="TableHeading"/>
    <w:aliases w:val="th"/>
    <w:basedOn w:val="OPCParaBase"/>
    <w:next w:val="Tabletext"/>
    <w:rsid w:val="00014F3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14F3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14F3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14F3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14F3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14F3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14F3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14F3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14F3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14F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14F3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14F3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14F3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14F3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14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4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4F3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14F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14F3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14F3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14F3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14F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14F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locked/>
    <w:rsid w:val="00DA6343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014F34"/>
    <w:rPr>
      <w:rFonts w:eastAsia="Times New Roman" w:cs="Times New Roman"/>
      <w:b/>
      <w:kern w:val="28"/>
      <w:sz w:val="24"/>
      <w:lang w:eastAsia="en-AU"/>
    </w:rPr>
  </w:style>
  <w:style w:type="character" w:customStyle="1" w:styleId="ActHead2Char">
    <w:name w:val="ActHead 2 Char"/>
    <w:aliases w:val="p Char"/>
    <w:link w:val="ActHead2"/>
    <w:rsid w:val="0011190B"/>
    <w:rPr>
      <w:rFonts w:eastAsia="Times New Roman" w:cs="Times New Roman"/>
      <w:b/>
      <w:kern w:val="28"/>
      <w:sz w:val="32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014F34"/>
  </w:style>
  <w:style w:type="character" w:customStyle="1" w:styleId="charlegsubtitle1">
    <w:name w:val="charlegsubtitle1"/>
    <w:basedOn w:val="DefaultParagraphFont"/>
    <w:rsid w:val="00014F3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14F34"/>
    <w:pPr>
      <w:ind w:left="240" w:hanging="240"/>
    </w:pPr>
  </w:style>
  <w:style w:type="paragraph" w:styleId="Index2">
    <w:name w:val="index 2"/>
    <w:basedOn w:val="Normal"/>
    <w:next w:val="Normal"/>
    <w:autoRedefine/>
    <w:rsid w:val="00014F34"/>
    <w:pPr>
      <w:ind w:left="480" w:hanging="240"/>
    </w:pPr>
  </w:style>
  <w:style w:type="paragraph" w:styleId="Index3">
    <w:name w:val="index 3"/>
    <w:basedOn w:val="Normal"/>
    <w:next w:val="Normal"/>
    <w:autoRedefine/>
    <w:rsid w:val="00014F34"/>
    <w:pPr>
      <w:ind w:left="720" w:hanging="240"/>
    </w:pPr>
  </w:style>
  <w:style w:type="paragraph" w:styleId="Index4">
    <w:name w:val="index 4"/>
    <w:basedOn w:val="Normal"/>
    <w:next w:val="Normal"/>
    <w:autoRedefine/>
    <w:rsid w:val="00014F34"/>
    <w:pPr>
      <w:ind w:left="960" w:hanging="240"/>
    </w:pPr>
  </w:style>
  <w:style w:type="paragraph" w:styleId="Index5">
    <w:name w:val="index 5"/>
    <w:basedOn w:val="Normal"/>
    <w:next w:val="Normal"/>
    <w:autoRedefine/>
    <w:rsid w:val="00014F34"/>
    <w:pPr>
      <w:ind w:left="1200" w:hanging="240"/>
    </w:pPr>
  </w:style>
  <w:style w:type="paragraph" w:styleId="Index6">
    <w:name w:val="index 6"/>
    <w:basedOn w:val="Normal"/>
    <w:next w:val="Normal"/>
    <w:autoRedefine/>
    <w:rsid w:val="00014F34"/>
    <w:pPr>
      <w:ind w:left="1440" w:hanging="240"/>
    </w:pPr>
  </w:style>
  <w:style w:type="paragraph" w:styleId="Index7">
    <w:name w:val="index 7"/>
    <w:basedOn w:val="Normal"/>
    <w:next w:val="Normal"/>
    <w:autoRedefine/>
    <w:rsid w:val="00014F34"/>
    <w:pPr>
      <w:ind w:left="1680" w:hanging="240"/>
    </w:pPr>
  </w:style>
  <w:style w:type="paragraph" w:styleId="Index8">
    <w:name w:val="index 8"/>
    <w:basedOn w:val="Normal"/>
    <w:next w:val="Normal"/>
    <w:autoRedefine/>
    <w:rsid w:val="00014F34"/>
    <w:pPr>
      <w:ind w:left="1920" w:hanging="240"/>
    </w:pPr>
  </w:style>
  <w:style w:type="paragraph" w:styleId="Index9">
    <w:name w:val="index 9"/>
    <w:basedOn w:val="Normal"/>
    <w:next w:val="Normal"/>
    <w:autoRedefine/>
    <w:rsid w:val="00014F34"/>
    <w:pPr>
      <w:ind w:left="2160" w:hanging="240"/>
    </w:pPr>
  </w:style>
  <w:style w:type="paragraph" w:styleId="NormalIndent">
    <w:name w:val="Normal Indent"/>
    <w:basedOn w:val="Normal"/>
    <w:rsid w:val="00014F34"/>
    <w:pPr>
      <w:ind w:left="720"/>
    </w:pPr>
  </w:style>
  <w:style w:type="paragraph" w:styleId="FootnoteText">
    <w:name w:val="footnote text"/>
    <w:basedOn w:val="Normal"/>
    <w:link w:val="FootnoteTextChar"/>
    <w:rsid w:val="00014F3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14F34"/>
  </w:style>
  <w:style w:type="paragraph" w:styleId="CommentText">
    <w:name w:val="annotation text"/>
    <w:basedOn w:val="Normal"/>
    <w:link w:val="CommentTextChar"/>
    <w:rsid w:val="00014F3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14F34"/>
  </w:style>
  <w:style w:type="paragraph" w:styleId="IndexHeading">
    <w:name w:val="index heading"/>
    <w:basedOn w:val="Normal"/>
    <w:next w:val="Index1"/>
    <w:rsid w:val="00014F3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14F3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14F34"/>
    <w:pPr>
      <w:ind w:left="480" w:hanging="480"/>
    </w:pPr>
  </w:style>
  <w:style w:type="paragraph" w:styleId="EnvelopeAddress">
    <w:name w:val="envelope address"/>
    <w:basedOn w:val="Normal"/>
    <w:rsid w:val="00014F3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14F3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14F3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14F34"/>
    <w:rPr>
      <w:sz w:val="16"/>
      <w:szCs w:val="16"/>
    </w:rPr>
  </w:style>
  <w:style w:type="character" w:styleId="PageNumber">
    <w:name w:val="page number"/>
    <w:basedOn w:val="DefaultParagraphFont"/>
    <w:rsid w:val="00014F34"/>
  </w:style>
  <w:style w:type="character" w:styleId="EndnoteReference">
    <w:name w:val="endnote reference"/>
    <w:basedOn w:val="DefaultParagraphFont"/>
    <w:rsid w:val="00014F34"/>
    <w:rPr>
      <w:vertAlign w:val="superscript"/>
    </w:rPr>
  </w:style>
  <w:style w:type="paragraph" w:styleId="EndnoteText">
    <w:name w:val="endnote text"/>
    <w:basedOn w:val="Normal"/>
    <w:link w:val="EndnoteTextChar"/>
    <w:rsid w:val="00014F3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14F34"/>
  </w:style>
  <w:style w:type="paragraph" w:styleId="TableofAuthorities">
    <w:name w:val="table of authorities"/>
    <w:basedOn w:val="Normal"/>
    <w:next w:val="Normal"/>
    <w:rsid w:val="00014F34"/>
    <w:pPr>
      <w:ind w:left="240" w:hanging="240"/>
    </w:pPr>
  </w:style>
  <w:style w:type="paragraph" w:styleId="MacroText">
    <w:name w:val="macro"/>
    <w:link w:val="MacroTextChar"/>
    <w:rsid w:val="00014F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14F3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14F3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14F34"/>
    <w:pPr>
      <w:ind w:left="283" w:hanging="283"/>
    </w:pPr>
  </w:style>
  <w:style w:type="paragraph" w:styleId="ListBullet">
    <w:name w:val="List Bullet"/>
    <w:basedOn w:val="Normal"/>
    <w:autoRedefine/>
    <w:rsid w:val="00014F3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14F3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14F34"/>
    <w:pPr>
      <w:ind w:left="566" w:hanging="283"/>
    </w:pPr>
  </w:style>
  <w:style w:type="paragraph" w:styleId="List3">
    <w:name w:val="List 3"/>
    <w:basedOn w:val="Normal"/>
    <w:rsid w:val="00014F34"/>
    <w:pPr>
      <w:ind w:left="849" w:hanging="283"/>
    </w:pPr>
  </w:style>
  <w:style w:type="paragraph" w:styleId="List4">
    <w:name w:val="List 4"/>
    <w:basedOn w:val="Normal"/>
    <w:rsid w:val="00014F34"/>
    <w:pPr>
      <w:ind w:left="1132" w:hanging="283"/>
    </w:pPr>
  </w:style>
  <w:style w:type="paragraph" w:styleId="List5">
    <w:name w:val="List 5"/>
    <w:basedOn w:val="Normal"/>
    <w:rsid w:val="00014F34"/>
    <w:pPr>
      <w:ind w:left="1415" w:hanging="283"/>
    </w:pPr>
  </w:style>
  <w:style w:type="paragraph" w:styleId="ListBullet2">
    <w:name w:val="List Bullet 2"/>
    <w:basedOn w:val="Normal"/>
    <w:autoRedefine/>
    <w:rsid w:val="00014F3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14F3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14F3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14F3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14F3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14F3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14F3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14F3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14F3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14F3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14F34"/>
    <w:pPr>
      <w:ind w:left="4252"/>
    </w:pPr>
  </w:style>
  <w:style w:type="character" w:customStyle="1" w:styleId="ClosingChar">
    <w:name w:val="Closing Char"/>
    <w:basedOn w:val="DefaultParagraphFont"/>
    <w:link w:val="Closing"/>
    <w:rsid w:val="00014F34"/>
    <w:rPr>
      <w:sz w:val="22"/>
    </w:rPr>
  </w:style>
  <w:style w:type="paragraph" w:styleId="Signature">
    <w:name w:val="Signature"/>
    <w:basedOn w:val="Normal"/>
    <w:link w:val="SignatureChar"/>
    <w:rsid w:val="00014F3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14F34"/>
    <w:rPr>
      <w:sz w:val="22"/>
    </w:rPr>
  </w:style>
  <w:style w:type="paragraph" w:styleId="BodyText">
    <w:name w:val="Body Text"/>
    <w:basedOn w:val="Normal"/>
    <w:link w:val="BodyTextChar"/>
    <w:rsid w:val="00014F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14F34"/>
    <w:rPr>
      <w:sz w:val="22"/>
    </w:rPr>
  </w:style>
  <w:style w:type="paragraph" w:styleId="BodyTextIndent">
    <w:name w:val="Body Text Indent"/>
    <w:basedOn w:val="Normal"/>
    <w:link w:val="BodyTextIndentChar"/>
    <w:rsid w:val="00014F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14F34"/>
    <w:rPr>
      <w:sz w:val="22"/>
    </w:rPr>
  </w:style>
  <w:style w:type="paragraph" w:styleId="ListContinue">
    <w:name w:val="List Continue"/>
    <w:basedOn w:val="Normal"/>
    <w:rsid w:val="00014F34"/>
    <w:pPr>
      <w:spacing w:after="120"/>
      <w:ind w:left="283"/>
    </w:pPr>
  </w:style>
  <w:style w:type="paragraph" w:styleId="ListContinue2">
    <w:name w:val="List Continue 2"/>
    <w:basedOn w:val="Normal"/>
    <w:rsid w:val="00014F34"/>
    <w:pPr>
      <w:spacing w:after="120"/>
      <w:ind w:left="566"/>
    </w:pPr>
  </w:style>
  <w:style w:type="paragraph" w:styleId="ListContinue3">
    <w:name w:val="List Continue 3"/>
    <w:basedOn w:val="Normal"/>
    <w:rsid w:val="00014F34"/>
    <w:pPr>
      <w:spacing w:after="120"/>
      <w:ind w:left="849"/>
    </w:pPr>
  </w:style>
  <w:style w:type="paragraph" w:styleId="ListContinue4">
    <w:name w:val="List Continue 4"/>
    <w:basedOn w:val="Normal"/>
    <w:rsid w:val="00014F34"/>
    <w:pPr>
      <w:spacing w:after="120"/>
      <w:ind w:left="1132"/>
    </w:pPr>
  </w:style>
  <w:style w:type="paragraph" w:styleId="ListContinue5">
    <w:name w:val="List Continue 5"/>
    <w:basedOn w:val="Normal"/>
    <w:rsid w:val="00014F3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14F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14F3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14F3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14F3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14F34"/>
  </w:style>
  <w:style w:type="character" w:customStyle="1" w:styleId="SalutationChar">
    <w:name w:val="Salutation Char"/>
    <w:basedOn w:val="DefaultParagraphFont"/>
    <w:link w:val="Salutation"/>
    <w:rsid w:val="00014F34"/>
    <w:rPr>
      <w:sz w:val="22"/>
    </w:rPr>
  </w:style>
  <w:style w:type="paragraph" w:styleId="Date">
    <w:name w:val="Date"/>
    <w:basedOn w:val="Normal"/>
    <w:next w:val="Normal"/>
    <w:link w:val="DateChar"/>
    <w:rsid w:val="00014F34"/>
  </w:style>
  <w:style w:type="character" w:customStyle="1" w:styleId="DateChar">
    <w:name w:val="Date Char"/>
    <w:basedOn w:val="DefaultParagraphFont"/>
    <w:link w:val="Date"/>
    <w:rsid w:val="00014F34"/>
    <w:rPr>
      <w:sz w:val="22"/>
    </w:rPr>
  </w:style>
  <w:style w:type="paragraph" w:styleId="BodyTextFirstIndent">
    <w:name w:val="Body Text First Indent"/>
    <w:basedOn w:val="BodyText"/>
    <w:link w:val="BodyTextFirstIndentChar"/>
    <w:rsid w:val="00014F3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14F3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14F3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14F34"/>
    <w:rPr>
      <w:sz w:val="22"/>
    </w:rPr>
  </w:style>
  <w:style w:type="paragraph" w:styleId="BodyText2">
    <w:name w:val="Body Text 2"/>
    <w:basedOn w:val="Normal"/>
    <w:link w:val="BodyText2Char"/>
    <w:rsid w:val="00014F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4F34"/>
    <w:rPr>
      <w:sz w:val="22"/>
    </w:rPr>
  </w:style>
  <w:style w:type="paragraph" w:styleId="BodyText3">
    <w:name w:val="Body Text 3"/>
    <w:basedOn w:val="Normal"/>
    <w:link w:val="BodyText3Char"/>
    <w:rsid w:val="00014F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14F3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14F3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14F34"/>
    <w:rPr>
      <w:sz w:val="22"/>
    </w:rPr>
  </w:style>
  <w:style w:type="paragraph" w:styleId="BodyTextIndent3">
    <w:name w:val="Body Text Indent 3"/>
    <w:basedOn w:val="Normal"/>
    <w:link w:val="BodyTextIndent3Char"/>
    <w:rsid w:val="00014F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14F34"/>
    <w:rPr>
      <w:sz w:val="16"/>
      <w:szCs w:val="16"/>
    </w:rPr>
  </w:style>
  <w:style w:type="paragraph" w:styleId="BlockText">
    <w:name w:val="Block Text"/>
    <w:basedOn w:val="Normal"/>
    <w:rsid w:val="00014F34"/>
    <w:pPr>
      <w:spacing w:after="120"/>
      <w:ind w:left="1440" w:right="1440"/>
    </w:pPr>
  </w:style>
  <w:style w:type="character" w:styleId="Hyperlink">
    <w:name w:val="Hyperlink"/>
    <w:basedOn w:val="DefaultParagraphFont"/>
    <w:rsid w:val="00014F34"/>
    <w:rPr>
      <w:color w:val="0000FF"/>
      <w:u w:val="single"/>
    </w:rPr>
  </w:style>
  <w:style w:type="character" w:styleId="FollowedHyperlink">
    <w:name w:val="FollowedHyperlink"/>
    <w:basedOn w:val="DefaultParagraphFont"/>
    <w:rsid w:val="00014F34"/>
    <w:rPr>
      <w:color w:val="800080"/>
      <w:u w:val="single"/>
    </w:rPr>
  </w:style>
  <w:style w:type="character" w:styleId="Strong">
    <w:name w:val="Strong"/>
    <w:basedOn w:val="DefaultParagraphFont"/>
    <w:qFormat/>
    <w:rsid w:val="00014F34"/>
    <w:rPr>
      <w:b/>
      <w:bCs/>
    </w:rPr>
  </w:style>
  <w:style w:type="character" w:styleId="Emphasis">
    <w:name w:val="Emphasis"/>
    <w:basedOn w:val="DefaultParagraphFont"/>
    <w:qFormat/>
    <w:rsid w:val="00014F34"/>
    <w:rPr>
      <w:i/>
      <w:iCs/>
    </w:rPr>
  </w:style>
  <w:style w:type="paragraph" w:styleId="DocumentMap">
    <w:name w:val="Document Map"/>
    <w:basedOn w:val="Normal"/>
    <w:link w:val="DocumentMapChar"/>
    <w:rsid w:val="00014F3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14F3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14F3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14F3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14F34"/>
  </w:style>
  <w:style w:type="character" w:customStyle="1" w:styleId="E-mailSignatureChar">
    <w:name w:val="E-mail Signature Char"/>
    <w:basedOn w:val="DefaultParagraphFont"/>
    <w:link w:val="E-mailSignature"/>
    <w:rsid w:val="00014F34"/>
    <w:rPr>
      <w:sz w:val="22"/>
    </w:rPr>
  </w:style>
  <w:style w:type="paragraph" w:styleId="NormalWeb">
    <w:name w:val="Normal (Web)"/>
    <w:basedOn w:val="Normal"/>
    <w:rsid w:val="00014F34"/>
  </w:style>
  <w:style w:type="character" w:styleId="HTMLAcronym">
    <w:name w:val="HTML Acronym"/>
    <w:basedOn w:val="DefaultParagraphFont"/>
    <w:rsid w:val="00014F34"/>
  </w:style>
  <w:style w:type="paragraph" w:styleId="HTMLAddress">
    <w:name w:val="HTML Address"/>
    <w:basedOn w:val="Normal"/>
    <w:link w:val="HTMLAddressChar"/>
    <w:rsid w:val="00014F3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14F34"/>
    <w:rPr>
      <w:i/>
      <w:iCs/>
      <w:sz w:val="22"/>
    </w:rPr>
  </w:style>
  <w:style w:type="character" w:styleId="HTMLCite">
    <w:name w:val="HTML Cite"/>
    <w:basedOn w:val="DefaultParagraphFont"/>
    <w:rsid w:val="00014F34"/>
    <w:rPr>
      <w:i/>
      <w:iCs/>
    </w:rPr>
  </w:style>
  <w:style w:type="character" w:styleId="HTMLCode">
    <w:name w:val="HTML Code"/>
    <w:basedOn w:val="DefaultParagraphFont"/>
    <w:rsid w:val="00014F3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14F34"/>
    <w:rPr>
      <w:i/>
      <w:iCs/>
    </w:rPr>
  </w:style>
  <w:style w:type="character" w:styleId="HTMLKeyboard">
    <w:name w:val="HTML Keyboard"/>
    <w:basedOn w:val="DefaultParagraphFont"/>
    <w:rsid w:val="00014F3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14F3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14F34"/>
    <w:rPr>
      <w:rFonts w:ascii="Courier New" w:hAnsi="Courier New" w:cs="Courier New"/>
    </w:rPr>
  </w:style>
  <w:style w:type="character" w:styleId="HTMLSample">
    <w:name w:val="HTML Sample"/>
    <w:basedOn w:val="DefaultParagraphFont"/>
    <w:rsid w:val="00014F3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14F3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14F3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14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4F34"/>
    <w:rPr>
      <w:b/>
      <w:bCs/>
    </w:rPr>
  </w:style>
  <w:style w:type="numbering" w:styleId="1ai">
    <w:name w:val="Outline List 1"/>
    <w:basedOn w:val="NoList"/>
    <w:rsid w:val="00014F34"/>
    <w:pPr>
      <w:numPr>
        <w:numId w:val="14"/>
      </w:numPr>
    </w:pPr>
  </w:style>
  <w:style w:type="numbering" w:styleId="111111">
    <w:name w:val="Outline List 2"/>
    <w:basedOn w:val="NoList"/>
    <w:rsid w:val="00014F34"/>
    <w:pPr>
      <w:numPr>
        <w:numId w:val="15"/>
      </w:numPr>
    </w:pPr>
  </w:style>
  <w:style w:type="numbering" w:styleId="ArticleSection">
    <w:name w:val="Outline List 3"/>
    <w:basedOn w:val="NoList"/>
    <w:rsid w:val="00014F34"/>
    <w:pPr>
      <w:numPr>
        <w:numId w:val="17"/>
      </w:numPr>
    </w:pPr>
  </w:style>
  <w:style w:type="table" w:styleId="TableSimple1">
    <w:name w:val="Table Simple 1"/>
    <w:basedOn w:val="TableNormal"/>
    <w:rsid w:val="00014F3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14F3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14F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14F3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14F3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14F3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14F3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14F3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14F3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14F3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14F3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14F3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14F3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14F3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14F3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14F3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14F3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14F3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14F3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14F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14F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14F3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14F3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14F3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14F3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14F3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14F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14F3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14F3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14F3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14F3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14F3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14F3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14F3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14F3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14F3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14F3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14F3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14F3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14F3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14F3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14F3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14F3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F9388-5713-4730-9ECC-C1B16E41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21</Pages>
  <Words>6854</Words>
  <Characters>25088</Characters>
  <Application>Microsoft Office Word</Application>
  <DocSecurity>0</DocSecurity>
  <PresentationFormat/>
  <Lines>2508</Lines>
  <Paragraphs>2129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2018-08-15T08:55:00Z</cp:lastPrinted>
  <dcterms:created xsi:type="dcterms:W3CDTF">2018-11-19T22:45:00Z</dcterms:created>
  <dcterms:modified xsi:type="dcterms:W3CDTF">2018-11-19T22:52:00Z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Crimes Legislation Amendment (International Crime Cooperation and Other Measures)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27 September 2018</vt:lpwstr>
  </property>
  <property fmtid="{D5CDD505-2E9C-101B-9397-08002B2CF9AE}" pid="10" name="ID">
    <vt:lpwstr>OPC62948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27 September 2018</vt:lpwstr>
  </property>
</Properties>
</file>