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63FA" w14:textId="77777777" w:rsidR="00A60687" w:rsidRPr="00A60687" w:rsidRDefault="00A60687" w:rsidP="00A60687">
      <w:pPr>
        <w:pStyle w:val="Heading1"/>
      </w:pPr>
      <w:bookmarkStart w:id="0" w:name="_GoBack"/>
      <w:bookmarkEnd w:id="0"/>
      <w:r w:rsidRPr="00A60687">
        <w:t>EXPLANATORY STATEMENT</w:t>
      </w:r>
    </w:p>
    <w:p w14:paraId="26882224" w14:textId="77777777" w:rsidR="00F930A6" w:rsidRPr="00A60687" w:rsidRDefault="00F930A6" w:rsidP="00F930A6">
      <w:pPr>
        <w:pStyle w:val="Heading3"/>
      </w:pPr>
      <w:r w:rsidRPr="00A60687">
        <w:t xml:space="preserve">Privacy (Australian </w:t>
      </w:r>
      <w:r>
        <w:t>H</w:t>
      </w:r>
      <w:r w:rsidRPr="00A60687">
        <w:t xml:space="preserve">onours </w:t>
      </w:r>
      <w:r>
        <w:t>S</w:t>
      </w:r>
      <w:r w:rsidRPr="00A60687">
        <w:t xml:space="preserve">ystem) Public Interest Determination 2018 </w:t>
      </w:r>
    </w:p>
    <w:p w14:paraId="568A5C7D" w14:textId="589E456B" w:rsidR="00A60687" w:rsidRPr="00A60687" w:rsidRDefault="00A60687" w:rsidP="00A60687">
      <w:pPr>
        <w:rPr>
          <w:sz w:val="24"/>
          <w:szCs w:val="24"/>
        </w:rPr>
      </w:pPr>
      <w:r w:rsidRPr="00A60687">
        <w:rPr>
          <w:sz w:val="24"/>
          <w:szCs w:val="24"/>
        </w:rPr>
        <w:t xml:space="preserve">Issued by the authority of the Australian Information Commissioner (Commissioner) under the </w:t>
      </w:r>
      <w:r w:rsidRPr="00A60687">
        <w:rPr>
          <w:i/>
          <w:sz w:val="24"/>
          <w:szCs w:val="24"/>
        </w:rPr>
        <w:t>Privacy Act 1988</w:t>
      </w:r>
      <w:r w:rsidRPr="00A60687">
        <w:rPr>
          <w:sz w:val="24"/>
          <w:szCs w:val="24"/>
        </w:rPr>
        <w:t xml:space="preserve"> (Privacy Act).</w:t>
      </w:r>
    </w:p>
    <w:p w14:paraId="63DC932B" w14:textId="791DF9E6" w:rsidR="00A60687" w:rsidRPr="00A60687" w:rsidRDefault="00A60687" w:rsidP="00A60687">
      <w:pPr>
        <w:rPr>
          <w:b/>
          <w:sz w:val="24"/>
          <w:szCs w:val="24"/>
        </w:rPr>
      </w:pPr>
      <w:r w:rsidRPr="00A60687">
        <w:rPr>
          <w:sz w:val="24"/>
          <w:szCs w:val="24"/>
        </w:rPr>
        <w:t xml:space="preserve">This explanatory statement relates to the </w:t>
      </w:r>
      <w:r w:rsidRPr="00A60687">
        <w:rPr>
          <w:i/>
          <w:sz w:val="24"/>
          <w:szCs w:val="24"/>
        </w:rPr>
        <w:t xml:space="preserve">Privacy (Australian </w:t>
      </w:r>
      <w:r w:rsidR="000D2B25">
        <w:rPr>
          <w:i/>
          <w:sz w:val="24"/>
          <w:szCs w:val="24"/>
        </w:rPr>
        <w:t>H</w:t>
      </w:r>
      <w:r w:rsidRPr="00A60687">
        <w:rPr>
          <w:i/>
          <w:sz w:val="24"/>
          <w:szCs w:val="24"/>
        </w:rPr>
        <w:t xml:space="preserve">onours </w:t>
      </w:r>
      <w:r w:rsidR="000D2B25">
        <w:rPr>
          <w:i/>
          <w:sz w:val="24"/>
          <w:szCs w:val="24"/>
        </w:rPr>
        <w:t>S</w:t>
      </w:r>
      <w:r w:rsidRPr="00A60687">
        <w:rPr>
          <w:i/>
          <w:sz w:val="24"/>
          <w:szCs w:val="24"/>
        </w:rPr>
        <w:t>ystem) Public Interest Determination 2018</w:t>
      </w:r>
      <w:r w:rsidRPr="00A60687">
        <w:rPr>
          <w:b/>
          <w:sz w:val="24"/>
          <w:szCs w:val="24"/>
        </w:rPr>
        <w:t xml:space="preserve"> </w:t>
      </w:r>
      <w:r w:rsidRPr="00A60687">
        <w:rPr>
          <w:sz w:val="24"/>
          <w:szCs w:val="24"/>
        </w:rPr>
        <w:t>(PID 2018).</w:t>
      </w:r>
    </w:p>
    <w:p w14:paraId="2006C246" w14:textId="3129B316" w:rsidR="00A60687" w:rsidRPr="00A60687" w:rsidRDefault="00A60687" w:rsidP="00A60687">
      <w:pPr>
        <w:rPr>
          <w:sz w:val="24"/>
          <w:szCs w:val="24"/>
        </w:rPr>
      </w:pPr>
      <w:r w:rsidRPr="00A60687">
        <w:rPr>
          <w:sz w:val="24"/>
          <w:szCs w:val="24"/>
        </w:rPr>
        <w:t>This explanatory statement fulfils the Commissioner’s obligations under s</w:t>
      </w:r>
      <w:r w:rsidR="003475DD">
        <w:rPr>
          <w:sz w:val="24"/>
          <w:szCs w:val="24"/>
        </w:rPr>
        <w:t>ubsection</w:t>
      </w:r>
      <w:r w:rsidRPr="00A60687">
        <w:rPr>
          <w:sz w:val="24"/>
          <w:szCs w:val="24"/>
        </w:rPr>
        <w:t xml:space="preserve"> </w:t>
      </w:r>
      <w:proofErr w:type="gramStart"/>
      <w:r w:rsidRPr="00A60687">
        <w:rPr>
          <w:sz w:val="24"/>
          <w:szCs w:val="24"/>
        </w:rPr>
        <w:t>15G(</w:t>
      </w:r>
      <w:proofErr w:type="gramEnd"/>
      <w:r w:rsidRPr="00A60687">
        <w:rPr>
          <w:sz w:val="24"/>
          <w:szCs w:val="24"/>
        </w:rPr>
        <w:t xml:space="preserve">4) of the </w:t>
      </w:r>
      <w:r w:rsidRPr="00A60687">
        <w:rPr>
          <w:i/>
          <w:sz w:val="24"/>
          <w:szCs w:val="24"/>
        </w:rPr>
        <w:t>Legislation Act 2003</w:t>
      </w:r>
      <w:r w:rsidRPr="00A60687">
        <w:rPr>
          <w:sz w:val="24"/>
          <w:szCs w:val="24"/>
        </w:rPr>
        <w:t xml:space="preserve"> (the Legislation Act).</w:t>
      </w:r>
      <w:r w:rsidR="002E201E">
        <w:rPr>
          <w:sz w:val="24"/>
          <w:szCs w:val="24"/>
        </w:rPr>
        <w:t xml:space="preserve"> </w:t>
      </w:r>
    </w:p>
    <w:p w14:paraId="3E57AF40" w14:textId="0E08D588" w:rsidR="00A60687" w:rsidRPr="00A60687" w:rsidRDefault="00A60687" w:rsidP="00A60687">
      <w:pPr>
        <w:pStyle w:val="Heading2"/>
      </w:pPr>
      <w:r w:rsidRPr="00A60687">
        <w:t xml:space="preserve">Authority for the making of </w:t>
      </w:r>
      <w:r w:rsidR="003475DD">
        <w:t>PID 2018</w:t>
      </w:r>
      <w:r w:rsidRPr="00A60687">
        <w:t xml:space="preserve"> </w:t>
      </w:r>
    </w:p>
    <w:p w14:paraId="44522CF7" w14:textId="571E50F5" w:rsidR="003C1723" w:rsidRDefault="00A60687" w:rsidP="00A60687">
      <w:pPr>
        <w:rPr>
          <w:sz w:val="24"/>
          <w:szCs w:val="24"/>
        </w:rPr>
      </w:pPr>
      <w:r w:rsidRPr="00A60687">
        <w:rPr>
          <w:sz w:val="24"/>
          <w:szCs w:val="24"/>
        </w:rPr>
        <w:t>The Commissioner is empowered by s</w:t>
      </w:r>
      <w:r w:rsidR="003475DD">
        <w:rPr>
          <w:sz w:val="24"/>
          <w:szCs w:val="24"/>
        </w:rPr>
        <w:t>ubsection</w:t>
      </w:r>
      <w:r w:rsidRPr="00A60687">
        <w:rPr>
          <w:sz w:val="24"/>
          <w:szCs w:val="24"/>
        </w:rPr>
        <w:t xml:space="preserve"> </w:t>
      </w:r>
      <w:r w:rsidR="00BB5404">
        <w:rPr>
          <w:sz w:val="24"/>
          <w:szCs w:val="24"/>
        </w:rPr>
        <w:t>72</w:t>
      </w:r>
      <w:r w:rsidRPr="00A60687">
        <w:rPr>
          <w:sz w:val="24"/>
          <w:szCs w:val="24"/>
        </w:rPr>
        <w:t xml:space="preserve">(2) of the Privacy Act to make PID 2018. </w:t>
      </w:r>
    </w:p>
    <w:p w14:paraId="63340091" w14:textId="1E71FF06" w:rsidR="003C1723" w:rsidRPr="00A60687" w:rsidRDefault="003C1723" w:rsidP="003C1723">
      <w:pPr>
        <w:rPr>
          <w:sz w:val="24"/>
          <w:szCs w:val="24"/>
        </w:rPr>
      </w:pPr>
      <w:r w:rsidRPr="00A60687">
        <w:rPr>
          <w:sz w:val="24"/>
          <w:szCs w:val="24"/>
        </w:rPr>
        <w:t>Under s</w:t>
      </w:r>
      <w:r>
        <w:rPr>
          <w:sz w:val="24"/>
          <w:szCs w:val="24"/>
        </w:rPr>
        <w:t>ubsection</w:t>
      </w:r>
      <w:r w:rsidRPr="00A60687">
        <w:rPr>
          <w:sz w:val="24"/>
          <w:szCs w:val="24"/>
        </w:rPr>
        <w:t xml:space="preserve"> 73(1) of the Privacy Act, an APP entity may apply to the Commissioner for a </w:t>
      </w:r>
      <w:r w:rsidR="00785F47">
        <w:rPr>
          <w:sz w:val="24"/>
          <w:szCs w:val="24"/>
        </w:rPr>
        <w:t xml:space="preserve">public </w:t>
      </w:r>
      <w:r w:rsidR="00785F47" w:rsidRPr="004630B7">
        <w:rPr>
          <w:sz w:val="24"/>
          <w:szCs w:val="24"/>
        </w:rPr>
        <w:t xml:space="preserve">interest </w:t>
      </w:r>
      <w:r w:rsidRPr="004630B7">
        <w:rPr>
          <w:sz w:val="24"/>
          <w:szCs w:val="24"/>
        </w:rPr>
        <w:t xml:space="preserve">determination </w:t>
      </w:r>
      <w:r w:rsidR="00BB5404">
        <w:rPr>
          <w:sz w:val="24"/>
          <w:szCs w:val="24"/>
        </w:rPr>
        <w:t xml:space="preserve">(PID) </w:t>
      </w:r>
      <w:r w:rsidRPr="004630B7">
        <w:rPr>
          <w:sz w:val="24"/>
          <w:szCs w:val="24"/>
        </w:rPr>
        <w:t xml:space="preserve">under section 72 in relation to an act or practice of that entity. </w:t>
      </w:r>
      <w:r w:rsidRPr="007D1ED9">
        <w:rPr>
          <w:sz w:val="24"/>
          <w:szCs w:val="24"/>
        </w:rPr>
        <w:t xml:space="preserve">The </w:t>
      </w:r>
      <w:r w:rsidR="00FC06D7" w:rsidRPr="007D1ED9">
        <w:rPr>
          <w:sz w:val="24"/>
          <w:szCs w:val="24"/>
        </w:rPr>
        <w:t xml:space="preserve">then Australian Information </w:t>
      </w:r>
      <w:r w:rsidRPr="007D1ED9">
        <w:rPr>
          <w:sz w:val="24"/>
          <w:szCs w:val="24"/>
        </w:rPr>
        <w:t>Commissioner</w:t>
      </w:r>
      <w:r w:rsidRPr="004630B7">
        <w:rPr>
          <w:sz w:val="24"/>
          <w:szCs w:val="24"/>
        </w:rPr>
        <w:t xml:space="preserve"> received such an application from the Department of Home Affairs (the Applicant) on </w:t>
      </w:r>
      <w:r w:rsidR="00243FAD" w:rsidRPr="004630B7">
        <w:rPr>
          <w:sz w:val="24"/>
          <w:szCs w:val="24"/>
        </w:rPr>
        <w:t>6 March 2018.</w:t>
      </w:r>
      <w:r w:rsidR="00243FAD">
        <w:rPr>
          <w:sz w:val="24"/>
          <w:szCs w:val="24"/>
        </w:rPr>
        <w:t xml:space="preserve"> </w:t>
      </w:r>
    </w:p>
    <w:p w14:paraId="44EB1074" w14:textId="39AEF81D" w:rsidR="00A60687" w:rsidRPr="00A60687" w:rsidRDefault="003475DD" w:rsidP="00C5669E">
      <w:pPr>
        <w:spacing w:after="120"/>
        <w:rPr>
          <w:sz w:val="24"/>
          <w:szCs w:val="24"/>
        </w:rPr>
      </w:pPr>
      <w:r>
        <w:rPr>
          <w:sz w:val="24"/>
          <w:szCs w:val="24"/>
        </w:rPr>
        <w:t>T</w:t>
      </w:r>
      <w:r w:rsidR="00A60687" w:rsidRPr="00A60687">
        <w:rPr>
          <w:sz w:val="24"/>
          <w:szCs w:val="24"/>
        </w:rPr>
        <w:t xml:space="preserve">he Commissioner </w:t>
      </w:r>
      <w:r>
        <w:rPr>
          <w:sz w:val="24"/>
          <w:szCs w:val="24"/>
        </w:rPr>
        <w:t xml:space="preserve">may make a PID if </w:t>
      </w:r>
      <w:r w:rsidR="007C4A2A">
        <w:rPr>
          <w:sz w:val="24"/>
          <w:szCs w:val="24"/>
        </w:rPr>
        <w:t>satisfied that:</w:t>
      </w:r>
    </w:p>
    <w:p w14:paraId="08E302B1" w14:textId="77109D10" w:rsidR="00A60687" w:rsidRPr="00C5669E" w:rsidRDefault="00A60687" w:rsidP="00C5669E">
      <w:pPr>
        <w:pStyle w:val="ListBullet"/>
        <w:ind w:left="567" w:hanging="425"/>
        <w:rPr>
          <w:sz w:val="24"/>
          <w:szCs w:val="24"/>
        </w:rPr>
      </w:pPr>
      <w:r w:rsidRPr="00C5669E">
        <w:rPr>
          <w:sz w:val="24"/>
          <w:szCs w:val="24"/>
        </w:rPr>
        <w:t>the act or practice that is the subject of an application under s</w:t>
      </w:r>
      <w:r w:rsidR="003475DD" w:rsidRPr="00C5669E">
        <w:rPr>
          <w:sz w:val="24"/>
          <w:szCs w:val="24"/>
        </w:rPr>
        <w:t>ection</w:t>
      </w:r>
      <w:r w:rsidRPr="00C5669E">
        <w:rPr>
          <w:sz w:val="24"/>
          <w:szCs w:val="24"/>
        </w:rPr>
        <w:t xml:space="preserve"> 73 for a determination under s</w:t>
      </w:r>
      <w:r w:rsidR="003475DD" w:rsidRPr="00C5669E">
        <w:rPr>
          <w:sz w:val="24"/>
          <w:szCs w:val="24"/>
        </w:rPr>
        <w:t>ection</w:t>
      </w:r>
      <w:r w:rsidRPr="00C5669E">
        <w:rPr>
          <w:sz w:val="24"/>
          <w:szCs w:val="24"/>
        </w:rPr>
        <w:t xml:space="preserve"> 72 of the Privacy Act breaches or may breach an A</w:t>
      </w:r>
      <w:r w:rsidR="003475DD" w:rsidRPr="00C5669E">
        <w:rPr>
          <w:sz w:val="24"/>
          <w:szCs w:val="24"/>
        </w:rPr>
        <w:t>ustralian Privacy Principle (A</w:t>
      </w:r>
      <w:r w:rsidRPr="00C5669E">
        <w:rPr>
          <w:sz w:val="24"/>
          <w:szCs w:val="24"/>
        </w:rPr>
        <w:t>PP</w:t>
      </w:r>
      <w:r w:rsidR="003475DD" w:rsidRPr="00C5669E">
        <w:rPr>
          <w:sz w:val="24"/>
          <w:szCs w:val="24"/>
        </w:rPr>
        <w:t>);</w:t>
      </w:r>
      <w:r w:rsidR="00BB5404" w:rsidRPr="00C5669E">
        <w:rPr>
          <w:sz w:val="24"/>
          <w:szCs w:val="24"/>
        </w:rPr>
        <w:t xml:space="preserve"> and</w:t>
      </w:r>
    </w:p>
    <w:p w14:paraId="5D1AF981" w14:textId="1E6EA7F9" w:rsidR="00A60687" w:rsidRPr="00C5669E" w:rsidRDefault="00A60687" w:rsidP="00C5669E">
      <w:pPr>
        <w:pStyle w:val="ListBullet"/>
        <w:spacing w:after="240"/>
        <w:ind w:left="567" w:hanging="425"/>
        <w:rPr>
          <w:sz w:val="24"/>
          <w:szCs w:val="24"/>
        </w:rPr>
      </w:pPr>
      <w:proofErr w:type="gramStart"/>
      <w:r w:rsidRPr="00C5669E">
        <w:rPr>
          <w:sz w:val="24"/>
          <w:szCs w:val="24"/>
        </w:rPr>
        <w:t>the</w:t>
      </w:r>
      <w:proofErr w:type="gramEnd"/>
      <w:r w:rsidRPr="00C5669E">
        <w:rPr>
          <w:sz w:val="24"/>
          <w:szCs w:val="24"/>
        </w:rPr>
        <w:t xml:space="preserve"> public interest in the entity doing the act or </w:t>
      </w:r>
      <w:r w:rsidR="003C1723" w:rsidRPr="00C5669E">
        <w:rPr>
          <w:sz w:val="24"/>
          <w:szCs w:val="24"/>
        </w:rPr>
        <w:t xml:space="preserve">engaging in the </w:t>
      </w:r>
      <w:r w:rsidRPr="00C5669E">
        <w:rPr>
          <w:sz w:val="24"/>
          <w:szCs w:val="24"/>
        </w:rPr>
        <w:t xml:space="preserve">practice substantially outweighs the public interest in adhering to the APP in question. </w:t>
      </w:r>
    </w:p>
    <w:p w14:paraId="0A7AC1DD" w14:textId="07F8116D" w:rsidR="00A60687" w:rsidRPr="00A60687" w:rsidRDefault="00A60687" w:rsidP="00A60687">
      <w:pPr>
        <w:rPr>
          <w:sz w:val="24"/>
          <w:szCs w:val="24"/>
        </w:rPr>
      </w:pPr>
      <w:r w:rsidRPr="00A60687">
        <w:rPr>
          <w:sz w:val="24"/>
          <w:szCs w:val="24"/>
        </w:rPr>
        <w:t xml:space="preserve">The </w:t>
      </w:r>
      <w:r w:rsidR="003C1723">
        <w:rPr>
          <w:sz w:val="24"/>
          <w:szCs w:val="24"/>
        </w:rPr>
        <w:t xml:space="preserve">Applicant's </w:t>
      </w:r>
      <w:r w:rsidRPr="00A60687">
        <w:rPr>
          <w:sz w:val="24"/>
          <w:szCs w:val="24"/>
        </w:rPr>
        <w:t>application can be viewed on the Register of Public Interest Determinations on the Office of the Australian Information Commissioner’s (OAIC</w:t>
      </w:r>
      <w:r w:rsidR="00D24365">
        <w:rPr>
          <w:sz w:val="24"/>
          <w:szCs w:val="24"/>
        </w:rPr>
        <w:t>’s</w:t>
      </w:r>
      <w:r w:rsidRPr="00A60687">
        <w:rPr>
          <w:sz w:val="24"/>
          <w:szCs w:val="24"/>
        </w:rPr>
        <w:t xml:space="preserve">) website, </w:t>
      </w:r>
      <w:hyperlink r:id="rId8" w:history="1">
        <w:r w:rsidRPr="00A60687">
          <w:rPr>
            <w:rStyle w:val="Hyperlink"/>
            <w:sz w:val="24"/>
            <w:szCs w:val="24"/>
          </w:rPr>
          <w:t>www.oaic.gov.au</w:t>
        </w:r>
      </w:hyperlink>
      <w:r w:rsidRPr="00A60687">
        <w:rPr>
          <w:sz w:val="24"/>
          <w:szCs w:val="24"/>
        </w:rPr>
        <w:t>.</w:t>
      </w:r>
    </w:p>
    <w:p w14:paraId="226BF80E" w14:textId="557CA2E0" w:rsidR="00A60687" w:rsidRPr="00A60687" w:rsidRDefault="00A60687" w:rsidP="00A60687">
      <w:pPr>
        <w:pStyle w:val="Heading2"/>
      </w:pPr>
      <w:r w:rsidRPr="00A60687">
        <w:t xml:space="preserve">Purpose of </w:t>
      </w:r>
      <w:r w:rsidR="003C1723">
        <w:t>PID 2018</w:t>
      </w:r>
    </w:p>
    <w:p w14:paraId="2317F07A" w14:textId="4236C850" w:rsidR="00A60687" w:rsidRPr="00A60687" w:rsidRDefault="00A60687" w:rsidP="00A60687">
      <w:pPr>
        <w:rPr>
          <w:sz w:val="24"/>
          <w:szCs w:val="24"/>
        </w:rPr>
      </w:pPr>
      <w:r w:rsidRPr="00A60687">
        <w:rPr>
          <w:sz w:val="24"/>
          <w:szCs w:val="24"/>
        </w:rPr>
        <w:t>The purpose of PID 2018 is to permit the Applicant to disclose limited personal information to the Office of the Official Secretary to the Governor-General (OOSGG) and the Department of the Prime Minister and Cabinet (PM&amp;C) without breaching APP 6.1 and s</w:t>
      </w:r>
      <w:r w:rsidR="003C1723">
        <w:rPr>
          <w:sz w:val="24"/>
          <w:szCs w:val="24"/>
        </w:rPr>
        <w:t>ection</w:t>
      </w:r>
      <w:r w:rsidRPr="00A60687">
        <w:rPr>
          <w:sz w:val="24"/>
          <w:szCs w:val="24"/>
        </w:rPr>
        <w:t xml:space="preserve"> 15 of the Privacy Act. </w:t>
      </w:r>
    </w:p>
    <w:p w14:paraId="125C5FBD" w14:textId="286EB945" w:rsidR="00CA0A8E" w:rsidRDefault="00A60687" w:rsidP="00A60687">
      <w:pPr>
        <w:rPr>
          <w:sz w:val="24"/>
          <w:szCs w:val="24"/>
        </w:rPr>
      </w:pPr>
      <w:r w:rsidRPr="00A60687">
        <w:rPr>
          <w:sz w:val="24"/>
          <w:szCs w:val="24"/>
        </w:rPr>
        <w:t xml:space="preserve">Specifically, PID 2018 will ensure that the Applicant </w:t>
      </w:r>
      <w:r w:rsidR="001C63FE">
        <w:rPr>
          <w:sz w:val="24"/>
          <w:szCs w:val="24"/>
        </w:rPr>
        <w:t>is taken</w:t>
      </w:r>
      <w:r w:rsidR="001C63FE" w:rsidRPr="00A60687">
        <w:rPr>
          <w:sz w:val="24"/>
          <w:szCs w:val="24"/>
        </w:rPr>
        <w:t xml:space="preserve"> </w:t>
      </w:r>
      <w:r w:rsidRPr="00A60687">
        <w:rPr>
          <w:sz w:val="24"/>
          <w:szCs w:val="24"/>
        </w:rPr>
        <w:t>not</w:t>
      </w:r>
      <w:r w:rsidR="001C63FE">
        <w:rPr>
          <w:sz w:val="24"/>
          <w:szCs w:val="24"/>
        </w:rPr>
        <w:t xml:space="preserve"> to</w:t>
      </w:r>
      <w:r w:rsidRPr="00A60687">
        <w:rPr>
          <w:sz w:val="24"/>
          <w:szCs w:val="24"/>
        </w:rPr>
        <w:t xml:space="preserve"> breach APP 6.1 and s</w:t>
      </w:r>
      <w:r w:rsidR="001C63FE">
        <w:rPr>
          <w:sz w:val="24"/>
          <w:szCs w:val="24"/>
        </w:rPr>
        <w:t>ection</w:t>
      </w:r>
      <w:r w:rsidRPr="00A60687">
        <w:rPr>
          <w:sz w:val="24"/>
          <w:szCs w:val="24"/>
        </w:rPr>
        <w:t xml:space="preserve"> 15 when disclosing</w:t>
      </w:r>
      <w:r w:rsidR="001C63FE">
        <w:rPr>
          <w:sz w:val="24"/>
          <w:szCs w:val="24"/>
        </w:rPr>
        <w:t xml:space="preserve"> specified</w:t>
      </w:r>
      <w:r w:rsidRPr="00A60687">
        <w:rPr>
          <w:sz w:val="24"/>
          <w:szCs w:val="24"/>
        </w:rPr>
        <w:t xml:space="preserve"> personal information to the OOSGG and PM&amp;C for the purpose of verifying the</w:t>
      </w:r>
      <w:r w:rsidR="00CA0A8E">
        <w:rPr>
          <w:sz w:val="24"/>
          <w:szCs w:val="24"/>
        </w:rPr>
        <w:t>:</w:t>
      </w:r>
      <w:r w:rsidRPr="00A60687">
        <w:rPr>
          <w:sz w:val="24"/>
          <w:szCs w:val="24"/>
        </w:rPr>
        <w:t xml:space="preserve"> </w:t>
      </w:r>
    </w:p>
    <w:p w14:paraId="2D2EF026" w14:textId="7B00C69E" w:rsidR="004630B7" w:rsidRPr="00CA0A8E" w:rsidRDefault="00A60687" w:rsidP="00C5669E">
      <w:pPr>
        <w:pStyle w:val="ListBullet"/>
        <w:ind w:left="567" w:hanging="425"/>
        <w:rPr>
          <w:sz w:val="24"/>
          <w:szCs w:val="24"/>
        </w:rPr>
      </w:pPr>
      <w:r w:rsidRPr="00CA0A8E">
        <w:rPr>
          <w:sz w:val="24"/>
          <w:szCs w:val="24"/>
        </w:rPr>
        <w:t>Australian citizenship or permanent residency status of</w:t>
      </w:r>
      <w:r w:rsidR="004630B7" w:rsidRPr="00CA0A8E">
        <w:rPr>
          <w:sz w:val="24"/>
          <w:szCs w:val="24"/>
        </w:rPr>
        <w:t xml:space="preserve"> individuals who are the subjects of</w:t>
      </w:r>
      <w:r w:rsidR="00CA0A8E" w:rsidRPr="00CA0A8E">
        <w:rPr>
          <w:sz w:val="24"/>
          <w:szCs w:val="24"/>
        </w:rPr>
        <w:t xml:space="preserve"> </w:t>
      </w:r>
      <w:r w:rsidR="004630B7" w:rsidRPr="00CA0A8E">
        <w:rPr>
          <w:sz w:val="24"/>
          <w:szCs w:val="24"/>
        </w:rPr>
        <w:t>nominations for membership or honorary membership of the Order of Australia;</w:t>
      </w:r>
    </w:p>
    <w:p w14:paraId="16DB82D6" w14:textId="08C9468B" w:rsidR="004630B7" w:rsidRPr="00CA0A8E" w:rsidRDefault="00CA0A8E" w:rsidP="00C5669E">
      <w:pPr>
        <w:pStyle w:val="ListBullet"/>
        <w:ind w:left="567" w:hanging="425"/>
        <w:rPr>
          <w:sz w:val="24"/>
          <w:szCs w:val="24"/>
        </w:rPr>
      </w:pPr>
      <w:r w:rsidRPr="00CA0A8E">
        <w:rPr>
          <w:sz w:val="24"/>
          <w:szCs w:val="24"/>
        </w:rPr>
        <w:lastRenderedPageBreak/>
        <w:t xml:space="preserve">Australian citizenship status of individuals who are the subjects of </w:t>
      </w:r>
      <w:r w:rsidR="004630B7" w:rsidRPr="00CA0A8E">
        <w:rPr>
          <w:sz w:val="24"/>
          <w:szCs w:val="24"/>
        </w:rPr>
        <w:t xml:space="preserve">consideration for other awards in the Australian honours system. </w:t>
      </w:r>
    </w:p>
    <w:p w14:paraId="47B7DC71" w14:textId="2116D785" w:rsidR="00A60687" w:rsidRPr="00A60687" w:rsidRDefault="00A60687" w:rsidP="00A60687">
      <w:pPr>
        <w:rPr>
          <w:sz w:val="24"/>
          <w:szCs w:val="24"/>
        </w:rPr>
      </w:pPr>
      <w:r w:rsidRPr="00A60687">
        <w:rPr>
          <w:sz w:val="24"/>
          <w:szCs w:val="24"/>
        </w:rPr>
        <w:t xml:space="preserve">APP 6.1 </w:t>
      </w:r>
      <w:r w:rsidR="001C63FE">
        <w:rPr>
          <w:sz w:val="24"/>
          <w:szCs w:val="24"/>
        </w:rPr>
        <w:t>limits</w:t>
      </w:r>
      <w:r w:rsidRPr="00A60687">
        <w:rPr>
          <w:sz w:val="24"/>
          <w:szCs w:val="24"/>
        </w:rPr>
        <w:t xml:space="preserve"> the circumstances when the Applicant may use or disclose personal information. Section 15 </w:t>
      </w:r>
      <w:r w:rsidR="001C63FE">
        <w:rPr>
          <w:sz w:val="24"/>
          <w:szCs w:val="24"/>
        </w:rPr>
        <w:t xml:space="preserve">of the Privacy Act </w:t>
      </w:r>
      <w:r w:rsidRPr="00A60687">
        <w:rPr>
          <w:sz w:val="24"/>
          <w:szCs w:val="24"/>
        </w:rPr>
        <w:t xml:space="preserve">provides that the Applicant must not do an act or engage in a practice that breaches an APP. </w:t>
      </w:r>
    </w:p>
    <w:p w14:paraId="7390B2DD" w14:textId="77777777" w:rsidR="00A60687" w:rsidRPr="00A60687" w:rsidRDefault="00A60687" w:rsidP="00A60687">
      <w:pPr>
        <w:pStyle w:val="Heading2"/>
      </w:pPr>
      <w:r w:rsidRPr="00A60687">
        <w:t xml:space="preserve">Application for a public interest determination </w:t>
      </w:r>
    </w:p>
    <w:p w14:paraId="112AC3FF" w14:textId="5BB33F48" w:rsidR="00A60687" w:rsidRPr="00A60687" w:rsidRDefault="00A60687" w:rsidP="00A60687">
      <w:pPr>
        <w:rPr>
          <w:sz w:val="24"/>
          <w:szCs w:val="24"/>
        </w:rPr>
      </w:pPr>
      <w:r w:rsidRPr="00A60687">
        <w:rPr>
          <w:sz w:val="24"/>
          <w:szCs w:val="24"/>
        </w:rPr>
        <w:t xml:space="preserve">The Applicant’s application </w:t>
      </w:r>
      <w:r w:rsidR="007C4A2A">
        <w:rPr>
          <w:sz w:val="24"/>
          <w:szCs w:val="24"/>
        </w:rPr>
        <w:t xml:space="preserve">outlines </w:t>
      </w:r>
      <w:r w:rsidRPr="00A60687">
        <w:rPr>
          <w:sz w:val="24"/>
          <w:szCs w:val="24"/>
        </w:rPr>
        <w:t xml:space="preserve">a concern that, in the absence of a </w:t>
      </w:r>
      <w:r w:rsidR="007C4A2A">
        <w:rPr>
          <w:sz w:val="24"/>
          <w:szCs w:val="24"/>
        </w:rPr>
        <w:t>PID</w:t>
      </w:r>
      <w:r w:rsidRPr="00A60687">
        <w:rPr>
          <w:sz w:val="24"/>
          <w:szCs w:val="24"/>
        </w:rPr>
        <w:t>, the Applicant may breach APP 6.1 and s</w:t>
      </w:r>
      <w:r w:rsidR="001C63FE">
        <w:rPr>
          <w:sz w:val="24"/>
          <w:szCs w:val="24"/>
        </w:rPr>
        <w:t>ection</w:t>
      </w:r>
      <w:r w:rsidRPr="00A60687">
        <w:rPr>
          <w:sz w:val="24"/>
          <w:szCs w:val="24"/>
        </w:rPr>
        <w:t xml:space="preserve"> 15 of the Privacy Act when disclosing </w:t>
      </w:r>
      <w:r w:rsidR="00496130">
        <w:rPr>
          <w:sz w:val="24"/>
          <w:szCs w:val="24"/>
        </w:rPr>
        <w:t xml:space="preserve">information about Australian </w:t>
      </w:r>
      <w:r w:rsidRPr="00A60687">
        <w:rPr>
          <w:sz w:val="24"/>
          <w:szCs w:val="24"/>
        </w:rPr>
        <w:t>citizenship and permanent residen</w:t>
      </w:r>
      <w:r w:rsidR="00CA0A8E">
        <w:rPr>
          <w:sz w:val="24"/>
          <w:szCs w:val="24"/>
        </w:rPr>
        <w:t>cy</w:t>
      </w:r>
      <w:r w:rsidRPr="00A60687">
        <w:rPr>
          <w:sz w:val="24"/>
          <w:szCs w:val="24"/>
        </w:rPr>
        <w:t xml:space="preserve"> status to OOSGG and PM&amp;C. </w:t>
      </w:r>
    </w:p>
    <w:p w14:paraId="30ADBCEB" w14:textId="20009145" w:rsidR="00A60687" w:rsidRPr="00A60687" w:rsidRDefault="00A60687" w:rsidP="00A60687">
      <w:pPr>
        <w:rPr>
          <w:sz w:val="24"/>
          <w:szCs w:val="24"/>
        </w:rPr>
      </w:pPr>
      <w:r w:rsidRPr="00A60687">
        <w:rPr>
          <w:sz w:val="24"/>
          <w:szCs w:val="24"/>
        </w:rPr>
        <w:t xml:space="preserve">The application provided an overview of how the administration of the Australian honours system is conducted. Australian citizens may be recognised through </w:t>
      </w:r>
      <w:r w:rsidR="00785F47">
        <w:rPr>
          <w:sz w:val="24"/>
          <w:szCs w:val="24"/>
        </w:rPr>
        <w:t xml:space="preserve">membership of </w:t>
      </w:r>
      <w:r w:rsidRPr="00A60687">
        <w:rPr>
          <w:sz w:val="24"/>
          <w:szCs w:val="24"/>
        </w:rPr>
        <w:t xml:space="preserve">the Order of Australia, while non-citizens (including permanent residents) may be recognised through honorary </w:t>
      </w:r>
      <w:r w:rsidR="00785F47">
        <w:rPr>
          <w:sz w:val="24"/>
          <w:szCs w:val="24"/>
        </w:rPr>
        <w:t>membership of</w:t>
      </w:r>
      <w:r w:rsidRPr="00A60687">
        <w:rPr>
          <w:sz w:val="24"/>
          <w:szCs w:val="24"/>
        </w:rPr>
        <w:t xml:space="preserve"> the Order. </w:t>
      </w:r>
      <w:r w:rsidR="00785F47">
        <w:rPr>
          <w:sz w:val="24"/>
          <w:szCs w:val="24"/>
        </w:rPr>
        <w:t xml:space="preserve">A person may become a member or honorary member of the Order through appointment to the Order or </w:t>
      </w:r>
      <w:r w:rsidR="006F3C94">
        <w:rPr>
          <w:sz w:val="24"/>
          <w:szCs w:val="24"/>
        </w:rPr>
        <w:t xml:space="preserve">the </w:t>
      </w:r>
      <w:r w:rsidR="00785F47">
        <w:rPr>
          <w:sz w:val="24"/>
          <w:szCs w:val="24"/>
        </w:rPr>
        <w:t xml:space="preserve">award of the Medal of the Order. </w:t>
      </w:r>
      <w:r w:rsidRPr="00A60687">
        <w:rPr>
          <w:sz w:val="24"/>
          <w:szCs w:val="24"/>
        </w:rPr>
        <w:t xml:space="preserve">Nominations for Australian honours awards are administered by the staff of the OOSGG and staff in the Government </w:t>
      </w:r>
      <w:r w:rsidR="00937B37">
        <w:rPr>
          <w:sz w:val="24"/>
          <w:szCs w:val="24"/>
        </w:rPr>
        <w:t>D</w:t>
      </w:r>
      <w:r w:rsidRPr="00A60687">
        <w:rPr>
          <w:sz w:val="24"/>
          <w:szCs w:val="24"/>
        </w:rPr>
        <w:t xml:space="preserve">ivision of PM&amp;C. </w:t>
      </w:r>
    </w:p>
    <w:p w14:paraId="14354E74" w14:textId="6E35A3EE" w:rsidR="00A60687" w:rsidRPr="00A60687" w:rsidRDefault="00A60687" w:rsidP="00A60687">
      <w:pPr>
        <w:rPr>
          <w:sz w:val="24"/>
          <w:szCs w:val="24"/>
        </w:rPr>
      </w:pPr>
      <w:r w:rsidRPr="00A60687">
        <w:rPr>
          <w:sz w:val="24"/>
          <w:szCs w:val="24"/>
        </w:rPr>
        <w:t xml:space="preserve">Up until September 2016, OOSGG administered all nominations </w:t>
      </w:r>
      <w:r w:rsidR="00785F47">
        <w:rPr>
          <w:sz w:val="24"/>
          <w:szCs w:val="24"/>
        </w:rPr>
        <w:t>of</w:t>
      </w:r>
      <w:r w:rsidRPr="00A60687">
        <w:rPr>
          <w:sz w:val="24"/>
          <w:szCs w:val="24"/>
        </w:rPr>
        <w:t xml:space="preserve"> Australian citizens</w:t>
      </w:r>
      <w:r w:rsidR="00785F47">
        <w:rPr>
          <w:sz w:val="24"/>
          <w:szCs w:val="24"/>
        </w:rPr>
        <w:t xml:space="preserve"> for membership of the Order</w:t>
      </w:r>
      <w:r w:rsidRPr="00A60687">
        <w:rPr>
          <w:sz w:val="24"/>
          <w:szCs w:val="24"/>
        </w:rPr>
        <w:t xml:space="preserve"> (on behalf of the Council for the Order of Australia (the Council)), whilst staff from PM&amp;C administered all nominations </w:t>
      </w:r>
      <w:r w:rsidR="00785F47">
        <w:rPr>
          <w:sz w:val="24"/>
          <w:szCs w:val="24"/>
        </w:rPr>
        <w:t>of</w:t>
      </w:r>
      <w:r w:rsidR="00785F47" w:rsidRPr="00A60687">
        <w:rPr>
          <w:sz w:val="24"/>
          <w:szCs w:val="24"/>
        </w:rPr>
        <w:t xml:space="preserve"> </w:t>
      </w:r>
      <w:r w:rsidRPr="00A60687">
        <w:rPr>
          <w:sz w:val="24"/>
          <w:szCs w:val="24"/>
        </w:rPr>
        <w:t>non-citizens (including permanent residents)</w:t>
      </w:r>
      <w:r w:rsidR="00E52097">
        <w:rPr>
          <w:sz w:val="24"/>
          <w:szCs w:val="24"/>
        </w:rPr>
        <w:t xml:space="preserve"> on behalf of the Minister</w:t>
      </w:r>
      <w:r w:rsidRPr="00A60687">
        <w:rPr>
          <w:sz w:val="24"/>
          <w:szCs w:val="24"/>
        </w:rPr>
        <w:t xml:space="preserve">. </w:t>
      </w:r>
    </w:p>
    <w:p w14:paraId="5C0F6BC4" w14:textId="399B6EA8" w:rsidR="00A60687" w:rsidRPr="00A60687" w:rsidRDefault="00A60687" w:rsidP="00A60687">
      <w:pPr>
        <w:rPr>
          <w:sz w:val="24"/>
          <w:szCs w:val="24"/>
        </w:rPr>
      </w:pPr>
      <w:r w:rsidRPr="00A60687">
        <w:rPr>
          <w:sz w:val="24"/>
          <w:szCs w:val="24"/>
        </w:rPr>
        <w:t xml:space="preserve">Due to this division in administration, OOSGG and PM&amp;C only needed to obtain </w:t>
      </w:r>
      <w:r w:rsidR="006B1F1C">
        <w:rPr>
          <w:sz w:val="24"/>
          <w:szCs w:val="24"/>
        </w:rPr>
        <w:t xml:space="preserve">information about Australian </w:t>
      </w:r>
      <w:r w:rsidRPr="00A60687">
        <w:rPr>
          <w:sz w:val="24"/>
          <w:szCs w:val="24"/>
        </w:rPr>
        <w:t xml:space="preserve">citizenship from the Applicant. </w:t>
      </w:r>
      <w:r w:rsidR="00CA0A8E">
        <w:rPr>
          <w:sz w:val="24"/>
          <w:szCs w:val="24"/>
        </w:rPr>
        <w:t>Between 1990 and 15 March 2018, t</w:t>
      </w:r>
      <w:r w:rsidRPr="00A60687">
        <w:rPr>
          <w:sz w:val="24"/>
          <w:szCs w:val="24"/>
        </w:rPr>
        <w:t xml:space="preserve">he Applicant’s disclosure of </w:t>
      </w:r>
      <w:r w:rsidR="006F3C94">
        <w:rPr>
          <w:sz w:val="24"/>
          <w:szCs w:val="24"/>
        </w:rPr>
        <w:t xml:space="preserve">Australian </w:t>
      </w:r>
      <w:r w:rsidRPr="00A60687">
        <w:rPr>
          <w:sz w:val="24"/>
          <w:szCs w:val="24"/>
        </w:rPr>
        <w:t xml:space="preserve">citizenship information </w:t>
      </w:r>
      <w:r w:rsidR="00CA0A8E">
        <w:rPr>
          <w:sz w:val="24"/>
          <w:szCs w:val="24"/>
        </w:rPr>
        <w:t>wa</w:t>
      </w:r>
      <w:r w:rsidRPr="00A60687">
        <w:rPr>
          <w:sz w:val="24"/>
          <w:szCs w:val="24"/>
        </w:rPr>
        <w:t xml:space="preserve">s permitted under </w:t>
      </w:r>
      <w:r w:rsidRPr="002E7362">
        <w:rPr>
          <w:i/>
          <w:sz w:val="24"/>
          <w:szCs w:val="24"/>
        </w:rPr>
        <w:t>Public Interest Determination No.2</w:t>
      </w:r>
      <w:r w:rsidRPr="00A60687">
        <w:rPr>
          <w:sz w:val="24"/>
          <w:szCs w:val="24"/>
        </w:rPr>
        <w:t xml:space="preserve"> </w:t>
      </w:r>
      <w:r w:rsidR="001C63FE" w:rsidRPr="00A60687">
        <w:rPr>
          <w:sz w:val="24"/>
          <w:szCs w:val="24"/>
        </w:rPr>
        <w:t>(PID</w:t>
      </w:r>
      <w:r w:rsidR="001C63FE">
        <w:rPr>
          <w:sz w:val="24"/>
          <w:szCs w:val="24"/>
        </w:rPr>
        <w:t xml:space="preserve"> No. 2</w:t>
      </w:r>
      <w:r w:rsidR="001C63FE" w:rsidRPr="00A60687">
        <w:rPr>
          <w:sz w:val="24"/>
          <w:szCs w:val="24"/>
        </w:rPr>
        <w:t>)</w:t>
      </w:r>
      <w:r w:rsidR="001C63FE">
        <w:rPr>
          <w:sz w:val="24"/>
          <w:szCs w:val="24"/>
        </w:rPr>
        <w:t xml:space="preserve"> </w:t>
      </w:r>
      <w:r w:rsidRPr="00A60687">
        <w:rPr>
          <w:sz w:val="24"/>
          <w:szCs w:val="24"/>
        </w:rPr>
        <w:t>issued by the then Privacy Commissioner</w:t>
      </w:r>
      <w:r w:rsidR="007C4A2A">
        <w:rPr>
          <w:sz w:val="24"/>
          <w:szCs w:val="24"/>
        </w:rPr>
        <w:t>. P</w:t>
      </w:r>
      <w:r w:rsidRPr="00A60687">
        <w:rPr>
          <w:sz w:val="24"/>
          <w:szCs w:val="24"/>
        </w:rPr>
        <w:t>ID No. 2 authorise</w:t>
      </w:r>
      <w:r w:rsidR="00CA0A8E">
        <w:rPr>
          <w:sz w:val="24"/>
          <w:szCs w:val="24"/>
        </w:rPr>
        <w:t>d</w:t>
      </w:r>
      <w:r w:rsidRPr="00A60687">
        <w:rPr>
          <w:sz w:val="24"/>
          <w:szCs w:val="24"/>
        </w:rPr>
        <w:t xml:space="preserve"> the Applicant to disclose citizenship information to OOSGG staff and staff in the Government division of PM&amp;C (at the time </w:t>
      </w:r>
      <w:r w:rsidR="009E2029">
        <w:rPr>
          <w:sz w:val="24"/>
          <w:szCs w:val="24"/>
        </w:rPr>
        <w:t>PID No. 2 was made</w:t>
      </w:r>
      <w:r w:rsidRPr="00A60687">
        <w:rPr>
          <w:sz w:val="24"/>
          <w:szCs w:val="24"/>
        </w:rPr>
        <w:t>, this role was undertaken by the Awards and National Symbols Branch of the Department of Administrative Services).</w:t>
      </w:r>
    </w:p>
    <w:p w14:paraId="56A61DD0" w14:textId="63AF27EF" w:rsidR="00A60687" w:rsidRPr="00A60687" w:rsidRDefault="00A60687" w:rsidP="00A60687">
      <w:pPr>
        <w:rPr>
          <w:bCs/>
          <w:sz w:val="24"/>
          <w:szCs w:val="24"/>
        </w:rPr>
      </w:pPr>
      <w:r w:rsidRPr="00A60687">
        <w:rPr>
          <w:bCs/>
          <w:sz w:val="24"/>
          <w:szCs w:val="24"/>
        </w:rPr>
        <w:t xml:space="preserve">However, in September 2016, Her Majesty </w:t>
      </w:r>
      <w:proofErr w:type="gramStart"/>
      <w:r w:rsidRPr="00A60687">
        <w:rPr>
          <w:bCs/>
          <w:sz w:val="24"/>
          <w:szCs w:val="24"/>
        </w:rPr>
        <w:t>The</w:t>
      </w:r>
      <w:proofErr w:type="gramEnd"/>
      <w:r w:rsidRPr="00A60687">
        <w:rPr>
          <w:bCs/>
          <w:sz w:val="24"/>
          <w:szCs w:val="24"/>
        </w:rPr>
        <w:t xml:space="preserve"> Queen approved amendments to the </w:t>
      </w:r>
      <w:r w:rsidRPr="00937B37">
        <w:rPr>
          <w:bCs/>
          <w:i/>
          <w:sz w:val="24"/>
          <w:szCs w:val="24"/>
        </w:rPr>
        <w:t xml:space="preserve">Constitution of the Order of Australia </w:t>
      </w:r>
      <w:r w:rsidR="006B1F1C" w:rsidRPr="00937B37">
        <w:rPr>
          <w:bCs/>
          <w:i/>
          <w:sz w:val="24"/>
          <w:szCs w:val="24"/>
        </w:rPr>
        <w:t>1975</w:t>
      </w:r>
      <w:r w:rsidR="006B1F1C">
        <w:rPr>
          <w:bCs/>
          <w:sz w:val="24"/>
          <w:szCs w:val="24"/>
        </w:rPr>
        <w:t xml:space="preserve"> </w:t>
      </w:r>
      <w:r w:rsidRPr="00A60687">
        <w:rPr>
          <w:bCs/>
          <w:sz w:val="24"/>
          <w:szCs w:val="24"/>
        </w:rPr>
        <w:t xml:space="preserve">which allow the Council to consider nominations of persons who are permanent residents of Australia (in addition to considering nominations </w:t>
      </w:r>
      <w:r w:rsidR="009E2029">
        <w:rPr>
          <w:bCs/>
          <w:sz w:val="24"/>
          <w:szCs w:val="24"/>
        </w:rPr>
        <w:t>of</w:t>
      </w:r>
      <w:r w:rsidR="009E2029" w:rsidRPr="00A60687">
        <w:rPr>
          <w:bCs/>
          <w:sz w:val="24"/>
          <w:szCs w:val="24"/>
        </w:rPr>
        <w:t xml:space="preserve"> </w:t>
      </w:r>
      <w:r w:rsidR="007C4A2A">
        <w:rPr>
          <w:bCs/>
          <w:sz w:val="24"/>
          <w:szCs w:val="24"/>
        </w:rPr>
        <w:t>Australian citizens).</w:t>
      </w:r>
    </w:p>
    <w:p w14:paraId="6B114B08" w14:textId="306F74EC" w:rsidR="00C63E95" w:rsidRDefault="00A60687" w:rsidP="00A60687">
      <w:pPr>
        <w:rPr>
          <w:sz w:val="24"/>
          <w:szCs w:val="24"/>
        </w:rPr>
      </w:pPr>
      <w:r w:rsidRPr="00A60687">
        <w:rPr>
          <w:sz w:val="24"/>
          <w:szCs w:val="24"/>
        </w:rPr>
        <w:t>With the addition of permanent residents to the class of persons who the Council can consider</w:t>
      </w:r>
      <w:r w:rsidR="006B1F1C">
        <w:rPr>
          <w:sz w:val="24"/>
          <w:szCs w:val="24"/>
        </w:rPr>
        <w:t xml:space="preserve"> for membership of the Order of Australia</w:t>
      </w:r>
      <w:r w:rsidRPr="00A60687">
        <w:rPr>
          <w:sz w:val="24"/>
          <w:szCs w:val="24"/>
        </w:rPr>
        <w:t>, OO</w:t>
      </w:r>
      <w:r w:rsidR="00FC06D7">
        <w:rPr>
          <w:sz w:val="24"/>
          <w:szCs w:val="24"/>
        </w:rPr>
        <w:t>SGG</w:t>
      </w:r>
      <w:r w:rsidRPr="00A60687">
        <w:rPr>
          <w:sz w:val="24"/>
          <w:szCs w:val="24"/>
        </w:rPr>
        <w:t xml:space="preserve"> and PM&amp;C now need to obtain </w:t>
      </w:r>
      <w:r w:rsidR="006B1F1C" w:rsidRPr="00A60687">
        <w:rPr>
          <w:sz w:val="24"/>
          <w:szCs w:val="24"/>
        </w:rPr>
        <w:t xml:space="preserve">information </w:t>
      </w:r>
      <w:r w:rsidR="006B1F1C">
        <w:rPr>
          <w:sz w:val="24"/>
          <w:szCs w:val="24"/>
        </w:rPr>
        <w:t xml:space="preserve">about </w:t>
      </w:r>
      <w:r w:rsidRPr="00A60687">
        <w:rPr>
          <w:sz w:val="24"/>
          <w:szCs w:val="24"/>
        </w:rPr>
        <w:t>permanent residen</w:t>
      </w:r>
      <w:r w:rsidR="007C4A2A">
        <w:rPr>
          <w:sz w:val="24"/>
          <w:szCs w:val="24"/>
        </w:rPr>
        <w:t>cy</w:t>
      </w:r>
      <w:r w:rsidRPr="00A60687">
        <w:rPr>
          <w:sz w:val="24"/>
          <w:szCs w:val="24"/>
        </w:rPr>
        <w:t xml:space="preserve"> status from the Applicant, in addition to obtaining </w:t>
      </w:r>
      <w:r w:rsidR="006B1F1C">
        <w:rPr>
          <w:sz w:val="24"/>
          <w:szCs w:val="24"/>
        </w:rPr>
        <w:t xml:space="preserve">information about Australian </w:t>
      </w:r>
      <w:r w:rsidRPr="00A60687">
        <w:rPr>
          <w:sz w:val="24"/>
          <w:szCs w:val="24"/>
        </w:rPr>
        <w:t xml:space="preserve">citizenship, </w:t>
      </w:r>
      <w:r w:rsidRPr="00A60687">
        <w:rPr>
          <w:bCs/>
          <w:sz w:val="24"/>
          <w:szCs w:val="24"/>
        </w:rPr>
        <w:t xml:space="preserve">so they can </w:t>
      </w:r>
      <w:r w:rsidRPr="00A60687">
        <w:rPr>
          <w:sz w:val="24"/>
          <w:szCs w:val="24"/>
        </w:rPr>
        <w:t xml:space="preserve">determine whether a </w:t>
      </w:r>
      <w:r w:rsidR="00F0692F" w:rsidRPr="00A60687">
        <w:rPr>
          <w:sz w:val="24"/>
          <w:szCs w:val="24"/>
        </w:rPr>
        <w:t>nomin</w:t>
      </w:r>
      <w:r w:rsidR="00F0692F">
        <w:rPr>
          <w:sz w:val="24"/>
          <w:szCs w:val="24"/>
        </w:rPr>
        <w:t xml:space="preserve">ation should be considered </w:t>
      </w:r>
      <w:r w:rsidRPr="00A60687">
        <w:rPr>
          <w:sz w:val="24"/>
          <w:szCs w:val="24"/>
        </w:rPr>
        <w:t>by the Council</w:t>
      </w:r>
      <w:r w:rsidR="00E52097">
        <w:rPr>
          <w:sz w:val="24"/>
          <w:szCs w:val="24"/>
        </w:rPr>
        <w:t xml:space="preserve"> </w:t>
      </w:r>
      <w:r w:rsidR="00511BBA">
        <w:rPr>
          <w:sz w:val="24"/>
          <w:szCs w:val="24"/>
        </w:rPr>
        <w:t xml:space="preserve">(for citizens and permanent residents) </w:t>
      </w:r>
      <w:r w:rsidR="00E52097">
        <w:rPr>
          <w:sz w:val="24"/>
          <w:szCs w:val="24"/>
        </w:rPr>
        <w:t>or the Minister</w:t>
      </w:r>
      <w:r w:rsidR="00511BBA">
        <w:rPr>
          <w:sz w:val="24"/>
          <w:szCs w:val="24"/>
        </w:rPr>
        <w:t xml:space="preserve"> (for non-citizen, non-residents)</w:t>
      </w:r>
      <w:r w:rsidRPr="00A60687">
        <w:rPr>
          <w:sz w:val="24"/>
          <w:szCs w:val="24"/>
        </w:rPr>
        <w:t xml:space="preserve">. </w:t>
      </w:r>
    </w:p>
    <w:p w14:paraId="000714F6" w14:textId="7516A05C" w:rsidR="00C274C9" w:rsidRDefault="00C274C9" w:rsidP="00C5669E">
      <w:pPr>
        <w:spacing w:after="120"/>
        <w:rPr>
          <w:sz w:val="24"/>
          <w:szCs w:val="24"/>
        </w:rPr>
      </w:pPr>
      <w:r>
        <w:rPr>
          <w:sz w:val="24"/>
          <w:szCs w:val="24"/>
        </w:rPr>
        <w:t>In relation to other awards in the Australian honours system, the approval of the relevant foreign government is sought where there is an intention to award an honour to a non-</w:t>
      </w:r>
      <w:r>
        <w:rPr>
          <w:sz w:val="24"/>
          <w:szCs w:val="24"/>
        </w:rPr>
        <w:lastRenderedPageBreak/>
        <w:t>Australian citizen. OO</w:t>
      </w:r>
      <w:r w:rsidR="00FC06D7">
        <w:rPr>
          <w:sz w:val="24"/>
          <w:szCs w:val="24"/>
        </w:rPr>
        <w:t>SGG</w:t>
      </w:r>
      <w:r>
        <w:rPr>
          <w:sz w:val="24"/>
          <w:szCs w:val="24"/>
        </w:rPr>
        <w:t xml:space="preserve"> or PM&amp;C therefore need to obtain information about Australian citizenship information from the Applicant in order to determine whether foreign government approval is needed.</w:t>
      </w:r>
    </w:p>
    <w:p w14:paraId="50606617" w14:textId="6169D452" w:rsidR="00A60687" w:rsidRPr="00A60687" w:rsidRDefault="00A60687" w:rsidP="00C5669E">
      <w:pPr>
        <w:spacing w:after="120"/>
        <w:rPr>
          <w:sz w:val="24"/>
          <w:szCs w:val="24"/>
        </w:rPr>
      </w:pPr>
      <w:r w:rsidRPr="00A60687">
        <w:rPr>
          <w:sz w:val="24"/>
          <w:szCs w:val="24"/>
        </w:rPr>
        <w:t>The Applicant has advised that the</w:t>
      </w:r>
      <w:r w:rsidR="009E2029">
        <w:rPr>
          <w:sz w:val="24"/>
          <w:szCs w:val="24"/>
        </w:rPr>
        <w:t xml:space="preserve"> personal</w:t>
      </w:r>
      <w:r w:rsidRPr="00A60687">
        <w:rPr>
          <w:sz w:val="24"/>
          <w:szCs w:val="24"/>
        </w:rPr>
        <w:t xml:space="preserve"> information it would disclose to OOSGG and PM&amp;C for th</w:t>
      </w:r>
      <w:r w:rsidR="00C274C9">
        <w:rPr>
          <w:sz w:val="24"/>
          <w:szCs w:val="24"/>
        </w:rPr>
        <w:t>e</w:t>
      </w:r>
      <w:r w:rsidRPr="00A60687">
        <w:rPr>
          <w:sz w:val="24"/>
          <w:szCs w:val="24"/>
        </w:rPr>
        <w:t>s</w:t>
      </w:r>
      <w:r w:rsidR="00C274C9">
        <w:rPr>
          <w:sz w:val="24"/>
          <w:szCs w:val="24"/>
        </w:rPr>
        <w:t>e</w:t>
      </w:r>
      <w:r w:rsidRPr="00A60687">
        <w:rPr>
          <w:sz w:val="24"/>
          <w:szCs w:val="24"/>
        </w:rPr>
        <w:t xml:space="preserve"> purpose</w:t>
      </w:r>
      <w:r w:rsidR="00C274C9">
        <w:rPr>
          <w:sz w:val="24"/>
          <w:szCs w:val="24"/>
        </w:rPr>
        <w:t>s</w:t>
      </w:r>
      <w:r w:rsidRPr="00A60687">
        <w:rPr>
          <w:sz w:val="24"/>
          <w:szCs w:val="24"/>
        </w:rPr>
        <w:t xml:space="preserve"> would be limited to</w:t>
      </w:r>
      <w:r w:rsidR="00BD79D9">
        <w:rPr>
          <w:sz w:val="24"/>
          <w:szCs w:val="24"/>
        </w:rPr>
        <w:t xml:space="preserve"> confirmation that</w:t>
      </w:r>
      <w:r w:rsidRPr="00A60687">
        <w:rPr>
          <w:sz w:val="24"/>
          <w:szCs w:val="24"/>
        </w:rPr>
        <w:t xml:space="preserve">: </w:t>
      </w:r>
    </w:p>
    <w:p w14:paraId="1D396B6E" w14:textId="41247A82" w:rsidR="00A60687" w:rsidRPr="00C5669E" w:rsidRDefault="00A60687" w:rsidP="00C5669E">
      <w:pPr>
        <w:pStyle w:val="ListBullet"/>
        <w:ind w:left="567" w:hanging="425"/>
        <w:rPr>
          <w:sz w:val="24"/>
          <w:szCs w:val="24"/>
        </w:rPr>
      </w:pPr>
      <w:r w:rsidRPr="00C5669E">
        <w:rPr>
          <w:sz w:val="24"/>
          <w:szCs w:val="24"/>
        </w:rPr>
        <w:t>the nominee is an Australian citizen and</w:t>
      </w:r>
      <w:r w:rsidR="00BD79D9" w:rsidRPr="00C5669E">
        <w:rPr>
          <w:sz w:val="24"/>
          <w:szCs w:val="24"/>
        </w:rPr>
        <w:t xml:space="preserve"> the date </w:t>
      </w:r>
      <w:r w:rsidRPr="00C5669E">
        <w:rPr>
          <w:sz w:val="24"/>
          <w:szCs w:val="24"/>
        </w:rPr>
        <w:t xml:space="preserve">when </w:t>
      </w:r>
      <w:r w:rsidR="00496130" w:rsidRPr="00C5669E">
        <w:rPr>
          <w:sz w:val="24"/>
          <w:szCs w:val="24"/>
        </w:rPr>
        <w:t>the nominee became an Australian citizen;</w:t>
      </w:r>
      <w:r w:rsidRPr="00C5669E">
        <w:rPr>
          <w:sz w:val="24"/>
          <w:szCs w:val="24"/>
        </w:rPr>
        <w:t xml:space="preserve"> </w:t>
      </w:r>
    </w:p>
    <w:p w14:paraId="149B2FCA" w14:textId="0EC3CC2B" w:rsidR="00496130" w:rsidRPr="00C5669E" w:rsidRDefault="00A60687" w:rsidP="00C5669E">
      <w:pPr>
        <w:pStyle w:val="ListBullet"/>
        <w:ind w:left="567" w:hanging="425"/>
        <w:rPr>
          <w:sz w:val="24"/>
          <w:szCs w:val="24"/>
        </w:rPr>
      </w:pPr>
      <w:r w:rsidRPr="00C5669E">
        <w:rPr>
          <w:sz w:val="24"/>
          <w:szCs w:val="24"/>
        </w:rPr>
        <w:t>the nominee is a permanent resident</w:t>
      </w:r>
      <w:r w:rsidR="00496130" w:rsidRPr="00C5669E">
        <w:rPr>
          <w:sz w:val="24"/>
          <w:szCs w:val="24"/>
        </w:rPr>
        <w:t>; or</w:t>
      </w:r>
    </w:p>
    <w:p w14:paraId="3EDB2417" w14:textId="087C4DD7" w:rsidR="00A60687" w:rsidRPr="00C5669E" w:rsidRDefault="00496130" w:rsidP="00C5669E">
      <w:pPr>
        <w:pStyle w:val="ListBullet"/>
        <w:spacing w:after="240"/>
        <w:ind w:left="567" w:hanging="425"/>
        <w:rPr>
          <w:sz w:val="24"/>
          <w:szCs w:val="24"/>
        </w:rPr>
      </w:pPr>
      <w:proofErr w:type="gramStart"/>
      <w:r w:rsidRPr="00C5669E">
        <w:rPr>
          <w:sz w:val="24"/>
          <w:szCs w:val="24"/>
        </w:rPr>
        <w:t>the</w:t>
      </w:r>
      <w:proofErr w:type="gramEnd"/>
      <w:r w:rsidRPr="00C5669E">
        <w:rPr>
          <w:sz w:val="24"/>
          <w:szCs w:val="24"/>
        </w:rPr>
        <w:t xml:space="preserve"> Applicant has no record that the nominee is an Australian citizen or permanent resident.</w:t>
      </w:r>
    </w:p>
    <w:p w14:paraId="6C993248" w14:textId="77777777" w:rsidR="00C63E95" w:rsidRDefault="00A60687" w:rsidP="00A60687">
      <w:pPr>
        <w:rPr>
          <w:sz w:val="24"/>
          <w:szCs w:val="24"/>
        </w:rPr>
      </w:pPr>
      <w:r w:rsidRPr="00A60687">
        <w:rPr>
          <w:sz w:val="24"/>
          <w:szCs w:val="24"/>
        </w:rPr>
        <w:t xml:space="preserve">The Applicant will not disclose information about citizenships or residencies of other nations. </w:t>
      </w:r>
    </w:p>
    <w:p w14:paraId="508E9968" w14:textId="427D1C31" w:rsidR="002E7362" w:rsidRDefault="00C63E95" w:rsidP="00C63E95">
      <w:pPr>
        <w:rPr>
          <w:sz w:val="24"/>
          <w:szCs w:val="24"/>
        </w:rPr>
      </w:pPr>
      <w:r w:rsidRPr="00A60687">
        <w:rPr>
          <w:sz w:val="24"/>
          <w:szCs w:val="24"/>
        </w:rPr>
        <w:t>PID No. 2 d</w:t>
      </w:r>
      <w:r>
        <w:rPr>
          <w:sz w:val="24"/>
          <w:szCs w:val="24"/>
        </w:rPr>
        <w:t>id</w:t>
      </w:r>
      <w:r w:rsidRPr="00A60687">
        <w:rPr>
          <w:sz w:val="24"/>
          <w:szCs w:val="24"/>
        </w:rPr>
        <w:t xml:space="preserve"> not permit the Applicant to disclose </w:t>
      </w:r>
      <w:r>
        <w:rPr>
          <w:sz w:val="24"/>
          <w:szCs w:val="24"/>
        </w:rPr>
        <w:t xml:space="preserve">information about </w:t>
      </w:r>
      <w:r w:rsidRPr="00A60687">
        <w:rPr>
          <w:sz w:val="24"/>
          <w:szCs w:val="24"/>
        </w:rPr>
        <w:t>permanent residen</w:t>
      </w:r>
      <w:r w:rsidR="007C4A2A">
        <w:rPr>
          <w:sz w:val="24"/>
          <w:szCs w:val="24"/>
        </w:rPr>
        <w:t>cy</w:t>
      </w:r>
      <w:r w:rsidRPr="00A60687">
        <w:rPr>
          <w:sz w:val="24"/>
          <w:szCs w:val="24"/>
        </w:rPr>
        <w:t xml:space="preserve"> status.</w:t>
      </w:r>
      <w:r>
        <w:rPr>
          <w:sz w:val="24"/>
          <w:szCs w:val="24"/>
        </w:rPr>
        <w:t xml:space="preserve"> </w:t>
      </w:r>
      <w:r w:rsidR="002E7362">
        <w:rPr>
          <w:sz w:val="24"/>
          <w:szCs w:val="24"/>
        </w:rPr>
        <w:t>The Applicant therefore sought a new PID.</w:t>
      </w:r>
    </w:p>
    <w:p w14:paraId="27845CAD" w14:textId="697E0F1E" w:rsidR="002E7362" w:rsidRDefault="00C63E95" w:rsidP="002E7362">
      <w:pPr>
        <w:spacing w:after="120"/>
        <w:rPr>
          <w:sz w:val="24"/>
          <w:szCs w:val="24"/>
        </w:rPr>
      </w:pPr>
      <w:r>
        <w:rPr>
          <w:sz w:val="24"/>
          <w:szCs w:val="24"/>
        </w:rPr>
        <w:t>The Applicant’s application also sought a temporary public interest determination</w:t>
      </w:r>
      <w:r w:rsidR="002E7362">
        <w:rPr>
          <w:sz w:val="24"/>
          <w:szCs w:val="24"/>
        </w:rPr>
        <w:t xml:space="preserve"> to allow permanent residency status information to be disclosed on an urgent basis</w:t>
      </w:r>
      <w:r w:rsidR="007C4A2A">
        <w:rPr>
          <w:sz w:val="24"/>
          <w:szCs w:val="24"/>
        </w:rPr>
        <w:t xml:space="preserve"> while the full PID consideration process was undertaken</w:t>
      </w:r>
      <w:r>
        <w:rPr>
          <w:sz w:val="24"/>
          <w:szCs w:val="24"/>
        </w:rPr>
        <w:t xml:space="preserve">. On 13 March 2018, the then Australian Information Commissioner made </w:t>
      </w:r>
      <w:r w:rsidRPr="002E7362">
        <w:rPr>
          <w:i/>
          <w:sz w:val="24"/>
          <w:szCs w:val="24"/>
        </w:rPr>
        <w:t>Privacy (Australian Honours System) Temporary Public Interest Determination 2018</w:t>
      </w:r>
      <w:r>
        <w:rPr>
          <w:sz w:val="24"/>
          <w:szCs w:val="24"/>
        </w:rPr>
        <w:t xml:space="preserve"> </w:t>
      </w:r>
      <w:r w:rsidR="007C4A2A">
        <w:rPr>
          <w:sz w:val="24"/>
          <w:szCs w:val="24"/>
        </w:rPr>
        <w:t xml:space="preserve">(TPID 2018) </w:t>
      </w:r>
      <w:r>
        <w:rPr>
          <w:sz w:val="24"/>
          <w:szCs w:val="24"/>
        </w:rPr>
        <w:t>which</w:t>
      </w:r>
      <w:r w:rsidR="002E7362">
        <w:rPr>
          <w:sz w:val="24"/>
          <w:szCs w:val="24"/>
        </w:rPr>
        <w:t>:</w:t>
      </w:r>
      <w:r>
        <w:rPr>
          <w:sz w:val="24"/>
          <w:szCs w:val="24"/>
        </w:rPr>
        <w:t xml:space="preserve"> </w:t>
      </w:r>
    </w:p>
    <w:p w14:paraId="462011CB" w14:textId="522C6806" w:rsidR="002E7362" w:rsidRDefault="002E7362" w:rsidP="002E7362">
      <w:pPr>
        <w:pStyle w:val="ListBullet"/>
        <w:ind w:left="567" w:hanging="425"/>
        <w:rPr>
          <w:sz w:val="24"/>
          <w:szCs w:val="24"/>
        </w:rPr>
      </w:pPr>
      <w:r>
        <w:rPr>
          <w:sz w:val="24"/>
          <w:szCs w:val="24"/>
        </w:rPr>
        <w:t>repealed PID No. 2</w:t>
      </w:r>
    </w:p>
    <w:p w14:paraId="78046AFB" w14:textId="54AF614F" w:rsidR="00A60687" w:rsidRDefault="002E7362" w:rsidP="002E7362">
      <w:pPr>
        <w:pStyle w:val="ListBullet"/>
        <w:spacing w:after="240"/>
        <w:ind w:left="567" w:hanging="425"/>
        <w:rPr>
          <w:sz w:val="24"/>
          <w:szCs w:val="24"/>
        </w:rPr>
      </w:pPr>
      <w:proofErr w:type="gramStart"/>
      <w:r w:rsidRPr="002E7362">
        <w:rPr>
          <w:sz w:val="24"/>
          <w:szCs w:val="24"/>
        </w:rPr>
        <w:t>permitted</w:t>
      </w:r>
      <w:proofErr w:type="gramEnd"/>
      <w:r w:rsidRPr="002E7362">
        <w:rPr>
          <w:sz w:val="24"/>
          <w:szCs w:val="24"/>
        </w:rPr>
        <w:t xml:space="preserve"> </w:t>
      </w:r>
      <w:r w:rsidR="00C63E95" w:rsidRPr="002E7362">
        <w:rPr>
          <w:sz w:val="24"/>
          <w:szCs w:val="24"/>
        </w:rPr>
        <w:t xml:space="preserve">the Applicant to disclose information about </w:t>
      </w:r>
      <w:r w:rsidRPr="002E7362">
        <w:rPr>
          <w:sz w:val="24"/>
          <w:szCs w:val="24"/>
        </w:rPr>
        <w:t xml:space="preserve">Australian citizenship and </w:t>
      </w:r>
      <w:r w:rsidR="00C63E95" w:rsidRPr="002E7362">
        <w:rPr>
          <w:sz w:val="24"/>
          <w:szCs w:val="24"/>
        </w:rPr>
        <w:t>permanent residen</w:t>
      </w:r>
      <w:r w:rsidRPr="002E7362">
        <w:rPr>
          <w:sz w:val="24"/>
          <w:szCs w:val="24"/>
        </w:rPr>
        <w:t>cy</w:t>
      </w:r>
      <w:r w:rsidR="00C63E95" w:rsidRPr="002E7362">
        <w:rPr>
          <w:sz w:val="24"/>
          <w:szCs w:val="24"/>
        </w:rPr>
        <w:t xml:space="preserve"> status in limited situations.</w:t>
      </w:r>
      <w:r w:rsidR="00A60687" w:rsidRPr="002E7362">
        <w:rPr>
          <w:sz w:val="24"/>
          <w:szCs w:val="24"/>
        </w:rPr>
        <w:t xml:space="preserve"> </w:t>
      </w:r>
    </w:p>
    <w:p w14:paraId="38E30EA9" w14:textId="6DCFE5BB" w:rsidR="007C4A2A" w:rsidRPr="007C4A2A" w:rsidRDefault="007C4A2A" w:rsidP="007C4A2A">
      <w:pPr>
        <w:rPr>
          <w:sz w:val="24"/>
          <w:szCs w:val="24"/>
        </w:rPr>
      </w:pPr>
      <w:r w:rsidRPr="007C4A2A">
        <w:rPr>
          <w:sz w:val="24"/>
          <w:szCs w:val="24"/>
        </w:rPr>
        <w:t xml:space="preserve">Due to the operation of s </w:t>
      </w:r>
      <w:proofErr w:type="gramStart"/>
      <w:r w:rsidRPr="007C4A2A">
        <w:rPr>
          <w:sz w:val="24"/>
          <w:szCs w:val="24"/>
        </w:rPr>
        <w:t>80D(</w:t>
      </w:r>
      <w:proofErr w:type="gramEnd"/>
      <w:r w:rsidRPr="007C4A2A">
        <w:rPr>
          <w:sz w:val="24"/>
          <w:szCs w:val="24"/>
        </w:rPr>
        <w:t>2) of the Privacy Act, TPID 2018 ceases to be in effect when PID 2018 comes into effect.</w:t>
      </w:r>
    </w:p>
    <w:p w14:paraId="13328E8A" w14:textId="4C60E882" w:rsidR="00A60687" w:rsidRPr="002661A2" w:rsidRDefault="00A60687" w:rsidP="002661A2">
      <w:pPr>
        <w:pStyle w:val="Heading2"/>
        <w:rPr>
          <w:sz w:val="24"/>
          <w:szCs w:val="24"/>
        </w:rPr>
      </w:pPr>
      <w:r w:rsidRPr="00A60687">
        <w:t>Reasons for the decision</w:t>
      </w:r>
      <w:r w:rsidR="00412F0C">
        <w:t xml:space="preserve"> to make PID 2018</w:t>
      </w:r>
    </w:p>
    <w:p w14:paraId="15930985" w14:textId="77777777" w:rsidR="00A60687" w:rsidRPr="00A60687" w:rsidRDefault="00A60687" w:rsidP="00A60687">
      <w:pPr>
        <w:pStyle w:val="Heading3"/>
      </w:pPr>
      <w:r w:rsidRPr="00A60687">
        <w:t>Might the disclosure of citizenship and residency particulars breach an APP?</w:t>
      </w:r>
    </w:p>
    <w:p w14:paraId="44E0EE6F" w14:textId="317FBFCE" w:rsidR="00A60687" w:rsidRPr="00A60687" w:rsidRDefault="00A60687" w:rsidP="00A60687">
      <w:pPr>
        <w:rPr>
          <w:sz w:val="24"/>
          <w:szCs w:val="24"/>
        </w:rPr>
      </w:pPr>
      <w:r w:rsidRPr="00A60687">
        <w:rPr>
          <w:sz w:val="24"/>
          <w:szCs w:val="24"/>
        </w:rPr>
        <w:t xml:space="preserve">Under APP 6.1, APP entities that hold personal information about an individual </w:t>
      </w:r>
      <w:r w:rsidR="00412F0C">
        <w:rPr>
          <w:sz w:val="24"/>
          <w:szCs w:val="24"/>
        </w:rPr>
        <w:t xml:space="preserve">that was collected for a particular purpose </w:t>
      </w:r>
      <w:r w:rsidR="00412F0C" w:rsidRPr="00A60687">
        <w:rPr>
          <w:sz w:val="24"/>
          <w:szCs w:val="24"/>
        </w:rPr>
        <w:t>(the ‘primary purpose’)</w:t>
      </w:r>
      <w:r w:rsidR="00412F0C">
        <w:rPr>
          <w:sz w:val="24"/>
          <w:szCs w:val="24"/>
        </w:rPr>
        <w:t xml:space="preserve"> must not</w:t>
      </w:r>
      <w:r w:rsidRPr="00A60687">
        <w:rPr>
          <w:sz w:val="24"/>
          <w:szCs w:val="24"/>
        </w:rPr>
        <w:t xml:space="preserve"> use or disclose the information for </w:t>
      </w:r>
      <w:r w:rsidR="00412F0C">
        <w:rPr>
          <w:sz w:val="24"/>
          <w:szCs w:val="24"/>
        </w:rPr>
        <w:t>another purpose</w:t>
      </w:r>
      <w:r w:rsidRPr="00A60687">
        <w:rPr>
          <w:sz w:val="24"/>
          <w:szCs w:val="24"/>
        </w:rPr>
        <w:t xml:space="preserve">, unless </w:t>
      </w:r>
      <w:r w:rsidR="00412F0C">
        <w:rPr>
          <w:sz w:val="24"/>
          <w:szCs w:val="24"/>
        </w:rPr>
        <w:t>the</w:t>
      </w:r>
      <w:r w:rsidRPr="00A60687">
        <w:rPr>
          <w:sz w:val="24"/>
          <w:szCs w:val="24"/>
        </w:rPr>
        <w:t xml:space="preserve"> individual consents to the use or disclosure, or an exception applies. Where an exception applies</w:t>
      </w:r>
      <w:r w:rsidR="00E2719B">
        <w:rPr>
          <w:sz w:val="24"/>
          <w:szCs w:val="24"/>
        </w:rPr>
        <w:t xml:space="preserve"> (see APP 6.2)</w:t>
      </w:r>
      <w:r w:rsidRPr="00A60687">
        <w:rPr>
          <w:sz w:val="24"/>
          <w:szCs w:val="24"/>
        </w:rPr>
        <w:t xml:space="preserve">, the entity may use or disclose </w:t>
      </w:r>
      <w:r w:rsidR="00412F0C">
        <w:rPr>
          <w:sz w:val="24"/>
          <w:szCs w:val="24"/>
        </w:rPr>
        <w:t xml:space="preserve">the </w:t>
      </w:r>
      <w:r w:rsidRPr="00A60687">
        <w:rPr>
          <w:sz w:val="24"/>
          <w:szCs w:val="24"/>
        </w:rPr>
        <w:t>personal information for another purpose (know</w:t>
      </w:r>
      <w:r w:rsidR="007C4A2A">
        <w:rPr>
          <w:sz w:val="24"/>
          <w:szCs w:val="24"/>
        </w:rPr>
        <w:t>n as the ‘secondary purpose’).</w:t>
      </w:r>
    </w:p>
    <w:p w14:paraId="0427FE3B" w14:textId="5AB52AE4" w:rsidR="00A60687" w:rsidRPr="00A60687" w:rsidRDefault="00A60687" w:rsidP="00A60687">
      <w:pPr>
        <w:rPr>
          <w:sz w:val="24"/>
          <w:szCs w:val="24"/>
        </w:rPr>
      </w:pPr>
      <w:r w:rsidRPr="00A60687">
        <w:rPr>
          <w:sz w:val="24"/>
          <w:szCs w:val="24"/>
        </w:rPr>
        <w:t xml:space="preserve">The Applicant submitted that, in disclosing </w:t>
      </w:r>
      <w:r w:rsidR="006F3C94">
        <w:rPr>
          <w:sz w:val="24"/>
          <w:szCs w:val="24"/>
        </w:rPr>
        <w:t xml:space="preserve">Australian </w:t>
      </w:r>
      <w:r w:rsidRPr="00A60687">
        <w:rPr>
          <w:sz w:val="24"/>
          <w:szCs w:val="24"/>
        </w:rPr>
        <w:t xml:space="preserve">citizenship and residency details to the OOSGG and PM&amp;C, it would be unable to rely on the exceptions in APP 6.2. </w:t>
      </w:r>
    </w:p>
    <w:p w14:paraId="0D50D21D" w14:textId="5167BBD3" w:rsidR="00A60687" w:rsidRPr="00A60687" w:rsidRDefault="00A60687" w:rsidP="00C5669E">
      <w:pPr>
        <w:spacing w:after="120"/>
        <w:rPr>
          <w:sz w:val="24"/>
          <w:szCs w:val="24"/>
        </w:rPr>
      </w:pPr>
      <w:r w:rsidRPr="00A60687">
        <w:rPr>
          <w:sz w:val="24"/>
          <w:szCs w:val="24"/>
        </w:rPr>
        <w:t xml:space="preserve">Relevantly, the Applicant submitted that the disclosure of </w:t>
      </w:r>
      <w:r w:rsidR="006F3C94">
        <w:rPr>
          <w:sz w:val="24"/>
          <w:szCs w:val="24"/>
        </w:rPr>
        <w:t xml:space="preserve">Australian </w:t>
      </w:r>
      <w:r w:rsidRPr="00A60687">
        <w:rPr>
          <w:sz w:val="24"/>
          <w:szCs w:val="24"/>
        </w:rPr>
        <w:t xml:space="preserve">citizenship and residency details for the secondary purpose of </w:t>
      </w:r>
      <w:r w:rsidR="00412F0C">
        <w:rPr>
          <w:sz w:val="24"/>
          <w:szCs w:val="24"/>
        </w:rPr>
        <w:t xml:space="preserve">administering </w:t>
      </w:r>
      <w:r w:rsidRPr="00A60687">
        <w:rPr>
          <w:sz w:val="24"/>
          <w:szCs w:val="24"/>
        </w:rPr>
        <w:t xml:space="preserve">the Australian honours system would not be authorised under APP 6.2(a). The exception under APP 6.2(a) permits an APP entity to use </w:t>
      </w:r>
      <w:r w:rsidRPr="00A60687">
        <w:rPr>
          <w:sz w:val="24"/>
          <w:szCs w:val="24"/>
        </w:rPr>
        <w:lastRenderedPageBreak/>
        <w:t>or disclose personal information for a secondary purpose if the individual would reasonably expect the entity to use or disclose the information for that secondary purpose, and:</w:t>
      </w:r>
    </w:p>
    <w:p w14:paraId="70994A3F" w14:textId="52185218" w:rsidR="00A60687" w:rsidRPr="00C5669E" w:rsidRDefault="00A60687" w:rsidP="00C5669E">
      <w:pPr>
        <w:pStyle w:val="ListBullet"/>
        <w:ind w:left="567" w:hanging="425"/>
        <w:rPr>
          <w:sz w:val="24"/>
          <w:szCs w:val="24"/>
        </w:rPr>
      </w:pPr>
      <w:r w:rsidRPr="00C5669E">
        <w:rPr>
          <w:sz w:val="24"/>
          <w:szCs w:val="24"/>
        </w:rPr>
        <w:t>if the information is sensitive information, the secondary purpose is directly related to the primary purpose of collection</w:t>
      </w:r>
      <w:r w:rsidR="009C5B9A" w:rsidRPr="00C5669E">
        <w:rPr>
          <w:sz w:val="24"/>
          <w:szCs w:val="24"/>
        </w:rPr>
        <w:t>;</w:t>
      </w:r>
      <w:r w:rsidRPr="00C5669E">
        <w:rPr>
          <w:sz w:val="24"/>
          <w:szCs w:val="24"/>
        </w:rPr>
        <w:t xml:space="preserve"> or </w:t>
      </w:r>
    </w:p>
    <w:p w14:paraId="43C23711" w14:textId="77777777" w:rsidR="00A60687" w:rsidRPr="00A60687" w:rsidRDefault="00A60687" w:rsidP="00C5669E">
      <w:pPr>
        <w:pStyle w:val="ListBullet"/>
        <w:spacing w:after="240"/>
        <w:ind w:left="567" w:hanging="425"/>
        <w:rPr>
          <w:rFonts w:eastAsia="Times New Roman" w:cs="Arial"/>
          <w:color w:val="000000"/>
          <w:sz w:val="24"/>
          <w:szCs w:val="24"/>
          <w:lang w:eastAsia="en-AU"/>
        </w:rPr>
      </w:pPr>
      <w:proofErr w:type="gramStart"/>
      <w:r w:rsidRPr="00C5669E">
        <w:rPr>
          <w:sz w:val="24"/>
          <w:szCs w:val="24"/>
        </w:rPr>
        <w:t>if</w:t>
      </w:r>
      <w:proofErr w:type="gramEnd"/>
      <w:r w:rsidRPr="00C5669E">
        <w:rPr>
          <w:sz w:val="24"/>
          <w:szCs w:val="24"/>
        </w:rPr>
        <w:t xml:space="preserve"> the information is not sensitive information, the secondary purpose is related to the primary purpose of</w:t>
      </w:r>
      <w:r w:rsidRPr="00A60687">
        <w:rPr>
          <w:rFonts w:eastAsia="Times New Roman" w:cs="Arial"/>
          <w:sz w:val="24"/>
          <w:szCs w:val="24"/>
          <w:lang w:eastAsia="en-AU"/>
        </w:rPr>
        <w:t xml:space="preserve"> collection. </w:t>
      </w:r>
    </w:p>
    <w:p w14:paraId="0CC75B79" w14:textId="0DA37D98" w:rsidR="00A60687" w:rsidRPr="00A60687" w:rsidRDefault="00A60687" w:rsidP="00A60687">
      <w:pPr>
        <w:pStyle w:val="BodyText"/>
        <w:rPr>
          <w:sz w:val="24"/>
        </w:rPr>
      </w:pPr>
      <w:r w:rsidRPr="00A60687">
        <w:rPr>
          <w:sz w:val="24"/>
        </w:rPr>
        <w:t xml:space="preserve">The primary purpose for which the Applicant collects </w:t>
      </w:r>
      <w:r w:rsidR="009C5B9A">
        <w:rPr>
          <w:sz w:val="24"/>
        </w:rPr>
        <w:t xml:space="preserve">the relevant </w:t>
      </w:r>
      <w:r w:rsidRPr="00A60687">
        <w:rPr>
          <w:sz w:val="24"/>
        </w:rPr>
        <w:t>personal information is to carry out the Applicant’s functions or activities associated with immigration and/or citizenship applications, and the movement of goods across the border. More specifically, the Applicant collects personal information for the purposes of managing the following programs:</w:t>
      </w:r>
    </w:p>
    <w:p w14:paraId="570CF1B2" w14:textId="4487AAF2" w:rsidR="00A60687" w:rsidRPr="00A60687" w:rsidRDefault="00A60687" w:rsidP="00D24365">
      <w:pPr>
        <w:pStyle w:val="BodyText"/>
        <w:numPr>
          <w:ilvl w:val="0"/>
          <w:numId w:val="27"/>
        </w:numPr>
        <w:ind w:left="567" w:hanging="425"/>
        <w:rPr>
          <w:sz w:val="24"/>
        </w:rPr>
      </w:pPr>
      <w:r w:rsidRPr="00A60687">
        <w:rPr>
          <w:sz w:val="24"/>
        </w:rPr>
        <w:t>visa and migration</w:t>
      </w:r>
      <w:r w:rsidR="009C5B9A">
        <w:rPr>
          <w:sz w:val="24"/>
        </w:rPr>
        <w:t>;</w:t>
      </w:r>
    </w:p>
    <w:p w14:paraId="26A1111B" w14:textId="23B5DA5C" w:rsidR="00A60687" w:rsidRPr="00A60687" w:rsidRDefault="00A60687" w:rsidP="00D24365">
      <w:pPr>
        <w:pStyle w:val="BodyText"/>
        <w:numPr>
          <w:ilvl w:val="0"/>
          <w:numId w:val="27"/>
        </w:numPr>
        <w:ind w:left="567" w:hanging="425"/>
        <w:rPr>
          <w:sz w:val="24"/>
        </w:rPr>
      </w:pPr>
      <w:r w:rsidRPr="00A60687">
        <w:rPr>
          <w:sz w:val="24"/>
        </w:rPr>
        <w:t>customs and excise, including the administration of certain other Australian laws including taxation, health, quarantine, commerce, criminal, intellectual property and community protection laws</w:t>
      </w:r>
      <w:r w:rsidR="009C5B9A">
        <w:rPr>
          <w:sz w:val="24"/>
        </w:rPr>
        <w:t>;</w:t>
      </w:r>
    </w:p>
    <w:p w14:paraId="0C1A11AD" w14:textId="1286CA1A" w:rsidR="00A60687" w:rsidRPr="00A60687" w:rsidRDefault="00A60687" w:rsidP="00D24365">
      <w:pPr>
        <w:pStyle w:val="BodyText"/>
        <w:numPr>
          <w:ilvl w:val="0"/>
          <w:numId w:val="27"/>
        </w:numPr>
        <w:ind w:left="567" w:hanging="425"/>
        <w:rPr>
          <w:sz w:val="24"/>
        </w:rPr>
      </w:pPr>
      <w:r w:rsidRPr="00A60687">
        <w:rPr>
          <w:sz w:val="24"/>
        </w:rPr>
        <w:t>refugee and humanitarian assistance</w:t>
      </w:r>
      <w:r w:rsidR="009C5B9A">
        <w:rPr>
          <w:sz w:val="24"/>
        </w:rPr>
        <w:t>;</w:t>
      </w:r>
    </w:p>
    <w:p w14:paraId="5F24DDA8" w14:textId="5803F048" w:rsidR="00A60687" w:rsidRPr="00A60687" w:rsidRDefault="00A60687" w:rsidP="00D24365">
      <w:pPr>
        <w:pStyle w:val="BodyText"/>
        <w:numPr>
          <w:ilvl w:val="0"/>
          <w:numId w:val="27"/>
        </w:numPr>
        <w:ind w:left="567" w:hanging="425"/>
        <w:rPr>
          <w:sz w:val="24"/>
        </w:rPr>
      </w:pPr>
      <w:r w:rsidRPr="00A60687">
        <w:rPr>
          <w:sz w:val="24"/>
        </w:rPr>
        <w:t>border management</w:t>
      </w:r>
      <w:r w:rsidR="009C5B9A">
        <w:rPr>
          <w:sz w:val="24"/>
        </w:rPr>
        <w:t>;</w:t>
      </w:r>
    </w:p>
    <w:p w14:paraId="24585EA2" w14:textId="2A25D3C6" w:rsidR="00A60687" w:rsidRPr="00A60687" w:rsidRDefault="00A60687" w:rsidP="00D24365">
      <w:pPr>
        <w:pStyle w:val="BodyText"/>
        <w:numPr>
          <w:ilvl w:val="0"/>
          <w:numId w:val="27"/>
        </w:numPr>
        <w:ind w:left="567" w:hanging="425"/>
        <w:rPr>
          <w:sz w:val="24"/>
        </w:rPr>
      </w:pPr>
      <w:r w:rsidRPr="00A60687">
        <w:rPr>
          <w:sz w:val="24"/>
        </w:rPr>
        <w:t>visa compliance and immigration status resolution</w:t>
      </w:r>
      <w:r w:rsidR="009C5B9A">
        <w:rPr>
          <w:sz w:val="24"/>
        </w:rPr>
        <w:t>;</w:t>
      </w:r>
    </w:p>
    <w:p w14:paraId="6D333634" w14:textId="083A0FB3" w:rsidR="00A60687" w:rsidRPr="00A60687" w:rsidRDefault="00A60687" w:rsidP="00D24365">
      <w:pPr>
        <w:pStyle w:val="BodyText"/>
        <w:numPr>
          <w:ilvl w:val="0"/>
          <w:numId w:val="27"/>
        </w:numPr>
        <w:ind w:left="567" w:hanging="425"/>
        <w:rPr>
          <w:sz w:val="24"/>
        </w:rPr>
      </w:pPr>
      <w:r w:rsidRPr="00A60687">
        <w:rPr>
          <w:sz w:val="24"/>
        </w:rPr>
        <w:t>immigration detention, removal or transfer to a Regional Processing Centre (including service providers and foreign authorities in support of offshore processing, such as law enforcement, the provision of welfare services and settlement)</w:t>
      </w:r>
      <w:r w:rsidR="009C5B9A">
        <w:rPr>
          <w:sz w:val="24"/>
        </w:rPr>
        <w:t>;</w:t>
      </w:r>
      <w:r w:rsidRPr="00A60687">
        <w:rPr>
          <w:sz w:val="24"/>
        </w:rPr>
        <w:t xml:space="preserve"> and </w:t>
      </w:r>
    </w:p>
    <w:p w14:paraId="60B3626C" w14:textId="77777777" w:rsidR="00A60687" w:rsidRPr="00A60687" w:rsidRDefault="00A60687" w:rsidP="00D24365">
      <w:pPr>
        <w:pStyle w:val="BodyText"/>
        <w:numPr>
          <w:ilvl w:val="0"/>
          <w:numId w:val="27"/>
        </w:numPr>
        <w:spacing w:after="240"/>
        <w:ind w:left="567" w:hanging="425"/>
        <w:rPr>
          <w:sz w:val="24"/>
        </w:rPr>
      </w:pPr>
      <w:proofErr w:type="gramStart"/>
      <w:r w:rsidRPr="00A60687">
        <w:rPr>
          <w:sz w:val="24"/>
        </w:rPr>
        <w:t>citizenship</w:t>
      </w:r>
      <w:proofErr w:type="gramEnd"/>
      <w:r w:rsidRPr="00A60687">
        <w:rPr>
          <w:sz w:val="24"/>
        </w:rPr>
        <w:t>.</w:t>
      </w:r>
    </w:p>
    <w:p w14:paraId="5CD3BB0D" w14:textId="1F04470D" w:rsidR="00A60687" w:rsidRPr="00A60687" w:rsidRDefault="00464DFF" w:rsidP="00A60687">
      <w:pPr>
        <w:rPr>
          <w:sz w:val="24"/>
          <w:szCs w:val="24"/>
        </w:rPr>
      </w:pPr>
      <w:r>
        <w:rPr>
          <w:sz w:val="24"/>
          <w:szCs w:val="24"/>
        </w:rPr>
        <w:t>T</w:t>
      </w:r>
      <w:r w:rsidR="00A60687" w:rsidRPr="00A60687">
        <w:rPr>
          <w:sz w:val="24"/>
          <w:szCs w:val="24"/>
        </w:rPr>
        <w:t xml:space="preserve">o rely on APP 6.2(a), the use or disclosure must also be ‘related’, or for sensitive information ‘directly related’, to the primary purpose of collection. A related secondary purpose requires more than a tenuous link, while a ‘directly related’ purpose is one that is closely associated with the primary purpose. The Applicant submitted that the </w:t>
      </w:r>
      <w:r>
        <w:rPr>
          <w:sz w:val="24"/>
          <w:szCs w:val="24"/>
        </w:rPr>
        <w:t xml:space="preserve">proposed </w:t>
      </w:r>
      <w:r w:rsidR="00A60687" w:rsidRPr="00A60687">
        <w:rPr>
          <w:sz w:val="24"/>
          <w:szCs w:val="24"/>
        </w:rPr>
        <w:t>disclosure of personal information is not ‘related’ or ‘directly related’ to the primary purposes of the collection of information, which are outlined above.</w:t>
      </w:r>
    </w:p>
    <w:p w14:paraId="41BBB831" w14:textId="5FE5D512" w:rsidR="00A60687" w:rsidRPr="00A60687" w:rsidRDefault="00A60687" w:rsidP="00A60687">
      <w:pPr>
        <w:rPr>
          <w:sz w:val="24"/>
          <w:szCs w:val="24"/>
        </w:rPr>
      </w:pPr>
      <w:r w:rsidRPr="00A60687">
        <w:rPr>
          <w:sz w:val="24"/>
          <w:szCs w:val="24"/>
        </w:rPr>
        <w:t xml:space="preserve">Further, the OAIC’s </w:t>
      </w:r>
      <w:r w:rsidR="009F7C79" w:rsidRPr="00B14C42">
        <w:rPr>
          <w:sz w:val="24"/>
          <w:szCs w:val="24"/>
        </w:rPr>
        <w:t>APP guidelines</w:t>
      </w:r>
      <w:r w:rsidRPr="00A60687">
        <w:rPr>
          <w:sz w:val="24"/>
          <w:szCs w:val="24"/>
        </w:rPr>
        <w:t xml:space="preserve"> outline requirements of the APPs and how the OAIC will interpret them. Chapter 6 of the APP guidelines states that the ‘reasonably expects’ test is an objective one that has regard to what a reasonable person, who is properly informed, would expect in the circumstances. For instance, the APP guidelines provide that an example of where an individual may reasonably expect their personal information to be used or disclosed for a secondary purpose is where the entity has notified the individual of the particular secondary purpose under APP 5.1.</w:t>
      </w:r>
      <w:r w:rsidRPr="00A60687">
        <w:rPr>
          <w:rStyle w:val="FootnoteReference"/>
          <w:sz w:val="24"/>
          <w:szCs w:val="24"/>
        </w:rPr>
        <w:footnoteReference w:id="1"/>
      </w:r>
      <w:r w:rsidRPr="00A60687">
        <w:rPr>
          <w:sz w:val="24"/>
          <w:szCs w:val="24"/>
        </w:rPr>
        <w:t xml:space="preserve"> Under APP 5.1, an entity must take reasonable steps to notify the individual of certain matters when their pers</w:t>
      </w:r>
      <w:r w:rsidR="007C4A2A">
        <w:rPr>
          <w:sz w:val="24"/>
          <w:szCs w:val="24"/>
        </w:rPr>
        <w:t>onal information is collected.</w:t>
      </w:r>
    </w:p>
    <w:p w14:paraId="5995FACE" w14:textId="41D3F46D" w:rsidR="00A60687" w:rsidRPr="00A60687" w:rsidRDefault="00A60687" w:rsidP="00A60687">
      <w:pPr>
        <w:rPr>
          <w:sz w:val="24"/>
          <w:szCs w:val="24"/>
        </w:rPr>
      </w:pPr>
      <w:r w:rsidRPr="00A60687">
        <w:rPr>
          <w:sz w:val="24"/>
          <w:szCs w:val="24"/>
        </w:rPr>
        <w:lastRenderedPageBreak/>
        <w:t>The Applicant submitted that it is unlikely that individuals would ‘reasonably expect’ that their personal information might subsequently be disclosed for the purposes of the Australian honours system. In particular, the Applicant noted that neither the Applicant’s application forms for citizenship and residency, nor the related APP 5 privacy notices, outline the potential disclosure of</w:t>
      </w:r>
      <w:r w:rsidR="009C5B9A">
        <w:rPr>
          <w:sz w:val="24"/>
          <w:szCs w:val="24"/>
        </w:rPr>
        <w:t xml:space="preserve"> personal</w:t>
      </w:r>
      <w:r w:rsidRPr="00A60687">
        <w:rPr>
          <w:sz w:val="24"/>
          <w:szCs w:val="24"/>
        </w:rPr>
        <w:t xml:space="preserve"> information for the purposes of the Australian honours system. In addition, many nominees </w:t>
      </w:r>
      <w:r w:rsidR="00BD79D9">
        <w:rPr>
          <w:sz w:val="24"/>
          <w:szCs w:val="24"/>
        </w:rPr>
        <w:t>became</w:t>
      </w:r>
      <w:r w:rsidRPr="00A60687">
        <w:rPr>
          <w:sz w:val="24"/>
          <w:szCs w:val="24"/>
        </w:rPr>
        <w:t xml:space="preserve"> Australian citizens</w:t>
      </w:r>
      <w:r w:rsidR="00BD79D9">
        <w:rPr>
          <w:sz w:val="24"/>
          <w:szCs w:val="24"/>
        </w:rPr>
        <w:t xml:space="preserve"> </w:t>
      </w:r>
      <w:r w:rsidRPr="00A60687">
        <w:rPr>
          <w:sz w:val="24"/>
          <w:szCs w:val="24"/>
        </w:rPr>
        <w:t xml:space="preserve">or </w:t>
      </w:r>
      <w:r w:rsidR="00BD79D9">
        <w:rPr>
          <w:sz w:val="24"/>
          <w:szCs w:val="24"/>
        </w:rPr>
        <w:t>permanent residents</w:t>
      </w:r>
      <w:r w:rsidRPr="00A60687">
        <w:rPr>
          <w:sz w:val="24"/>
          <w:szCs w:val="24"/>
        </w:rPr>
        <w:t xml:space="preserve"> prior to the </w:t>
      </w:r>
      <w:r w:rsidR="009C5B9A">
        <w:rPr>
          <w:sz w:val="24"/>
          <w:szCs w:val="24"/>
        </w:rPr>
        <w:t xml:space="preserve">introduction of the </w:t>
      </w:r>
      <w:r w:rsidRPr="00A60687">
        <w:rPr>
          <w:sz w:val="24"/>
          <w:szCs w:val="24"/>
        </w:rPr>
        <w:t>Department’s current notices.</w:t>
      </w:r>
    </w:p>
    <w:p w14:paraId="69C383DB" w14:textId="77777777" w:rsidR="00A60687" w:rsidRPr="00A60687" w:rsidRDefault="00A60687" w:rsidP="00A60687">
      <w:pPr>
        <w:pStyle w:val="Heading3"/>
      </w:pPr>
      <w:r w:rsidRPr="00A60687">
        <w:t xml:space="preserve">Compliance with APP 6.1 not practicable </w:t>
      </w:r>
    </w:p>
    <w:p w14:paraId="0CA64C4B" w14:textId="04E6B323" w:rsidR="00A60687" w:rsidRPr="00A60687" w:rsidRDefault="00A60687" w:rsidP="00A60687">
      <w:pPr>
        <w:rPr>
          <w:sz w:val="24"/>
          <w:szCs w:val="24"/>
        </w:rPr>
      </w:pPr>
      <w:r w:rsidRPr="00A60687">
        <w:rPr>
          <w:sz w:val="24"/>
          <w:szCs w:val="24"/>
        </w:rPr>
        <w:t xml:space="preserve">As the Applicant cannot rely on any of the APP 6.2 exceptions, the Applicant </w:t>
      </w:r>
      <w:r w:rsidR="009C5B9A">
        <w:rPr>
          <w:sz w:val="24"/>
          <w:szCs w:val="24"/>
        </w:rPr>
        <w:t xml:space="preserve">would </w:t>
      </w:r>
      <w:r w:rsidRPr="00A60687">
        <w:rPr>
          <w:sz w:val="24"/>
          <w:szCs w:val="24"/>
        </w:rPr>
        <w:t xml:space="preserve">need to comply with APP 6.1 when disclosing the </w:t>
      </w:r>
      <w:r w:rsidR="002E473C">
        <w:rPr>
          <w:sz w:val="24"/>
          <w:szCs w:val="24"/>
        </w:rPr>
        <w:t xml:space="preserve">Australian </w:t>
      </w:r>
      <w:r w:rsidRPr="00A60687">
        <w:rPr>
          <w:sz w:val="24"/>
          <w:szCs w:val="24"/>
        </w:rPr>
        <w:t xml:space="preserve">citizenship and residency information. </w:t>
      </w:r>
    </w:p>
    <w:p w14:paraId="62C983A7" w14:textId="5DF57B68" w:rsidR="00A60687" w:rsidRPr="00A60687" w:rsidRDefault="00A60687" w:rsidP="00A60687">
      <w:pPr>
        <w:rPr>
          <w:sz w:val="24"/>
          <w:szCs w:val="24"/>
        </w:rPr>
      </w:pPr>
      <w:r w:rsidRPr="00A60687">
        <w:rPr>
          <w:sz w:val="24"/>
          <w:szCs w:val="24"/>
        </w:rPr>
        <w:t xml:space="preserve">The Applicant submitted that it is not appropriate or practicable to obtain consent from the individual nominees. </w:t>
      </w:r>
      <w:r w:rsidR="00464DFF">
        <w:rPr>
          <w:sz w:val="24"/>
          <w:szCs w:val="24"/>
        </w:rPr>
        <w:t>Needing to o</w:t>
      </w:r>
      <w:r w:rsidRPr="00A60687">
        <w:rPr>
          <w:sz w:val="24"/>
          <w:szCs w:val="24"/>
        </w:rPr>
        <w:t xml:space="preserve">btain a nominee’s consent before disclosing </w:t>
      </w:r>
      <w:r w:rsidR="003E37D3">
        <w:rPr>
          <w:sz w:val="24"/>
          <w:szCs w:val="24"/>
        </w:rPr>
        <w:t xml:space="preserve">Australian </w:t>
      </w:r>
      <w:r w:rsidRPr="00A60687">
        <w:rPr>
          <w:sz w:val="24"/>
          <w:szCs w:val="24"/>
        </w:rPr>
        <w:t>citizenship and residency status</w:t>
      </w:r>
      <w:r w:rsidR="00C63E95">
        <w:rPr>
          <w:sz w:val="24"/>
          <w:szCs w:val="24"/>
        </w:rPr>
        <w:t xml:space="preserve"> would create </w:t>
      </w:r>
      <w:r w:rsidRPr="00A60687">
        <w:rPr>
          <w:sz w:val="24"/>
          <w:szCs w:val="24"/>
        </w:rPr>
        <w:t>two classes of nominees:</w:t>
      </w:r>
    </w:p>
    <w:p w14:paraId="67CC9686" w14:textId="39CE977A" w:rsidR="00A60687" w:rsidRPr="00A60687" w:rsidRDefault="00E603CA" w:rsidP="00A60687">
      <w:pPr>
        <w:pStyle w:val="ListParagraph"/>
        <w:numPr>
          <w:ilvl w:val="0"/>
          <w:numId w:val="30"/>
        </w:numPr>
        <w:spacing w:after="200" w:line="276" w:lineRule="auto"/>
        <w:contextualSpacing w:val="0"/>
        <w:rPr>
          <w:sz w:val="24"/>
          <w:szCs w:val="24"/>
        </w:rPr>
      </w:pPr>
      <w:r>
        <w:rPr>
          <w:sz w:val="24"/>
          <w:szCs w:val="24"/>
        </w:rPr>
        <w:t>nominees</w:t>
      </w:r>
      <w:r w:rsidR="00A60687" w:rsidRPr="00A60687">
        <w:rPr>
          <w:sz w:val="24"/>
          <w:szCs w:val="24"/>
        </w:rPr>
        <w:t xml:space="preserve"> who are known</w:t>
      </w:r>
      <w:r>
        <w:rPr>
          <w:sz w:val="24"/>
          <w:szCs w:val="24"/>
        </w:rPr>
        <w:t xml:space="preserve"> to be</w:t>
      </w:r>
      <w:r w:rsidR="00A60687" w:rsidRPr="00A60687">
        <w:rPr>
          <w:sz w:val="24"/>
          <w:szCs w:val="24"/>
        </w:rPr>
        <w:t xml:space="preserve"> </w:t>
      </w:r>
      <w:r w:rsidR="003E37D3">
        <w:rPr>
          <w:sz w:val="24"/>
          <w:szCs w:val="24"/>
        </w:rPr>
        <w:t xml:space="preserve">Australian </w:t>
      </w:r>
      <w:r w:rsidR="00A60687" w:rsidRPr="00A60687">
        <w:rPr>
          <w:sz w:val="24"/>
          <w:szCs w:val="24"/>
        </w:rPr>
        <w:t xml:space="preserve">citizens or </w:t>
      </w:r>
      <w:r w:rsidR="003E37D3">
        <w:rPr>
          <w:sz w:val="24"/>
          <w:szCs w:val="24"/>
        </w:rPr>
        <w:t xml:space="preserve">permanent </w:t>
      </w:r>
      <w:r w:rsidR="00A60687" w:rsidRPr="00A60687">
        <w:rPr>
          <w:sz w:val="24"/>
          <w:szCs w:val="24"/>
        </w:rPr>
        <w:t>residents who would remain ignorant of their nomination until or unless their nomination is successful</w:t>
      </w:r>
      <w:r w:rsidR="009C5B9A">
        <w:rPr>
          <w:sz w:val="24"/>
          <w:szCs w:val="24"/>
        </w:rPr>
        <w:t>;</w:t>
      </w:r>
      <w:r w:rsidR="00A60687" w:rsidRPr="00A60687">
        <w:rPr>
          <w:sz w:val="24"/>
          <w:szCs w:val="24"/>
        </w:rPr>
        <w:t xml:space="preserve"> and</w:t>
      </w:r>
    </w:p>
    <w:p w14:paraId="2EB7925C" w14:textId="25FE40FE" w:rsidR="00A60687" w:rsidRPr="00A60687" w:rsidRDefault="00E603CA" w:rsidP="00A60687">
      <w:pPr>
        <w:pStyle w:val="ListParagraph"/>
        <w:numPr>
          <w:ilvl w:val="0"/>
          <w:numId w:val="30"/>
        </w:numPr>
        <w:spacing w:after="200" w:line="276" w:lineRule="auto"/>
        <w:contextualSpacing w:val="0"/>
        <w:rPr>
          <w:sz w:val="24"/>
          <w:szCs w:val="24"/>
        </w:rPr>
      </w:pPr>
      <w:proofErr w:type="gramStart"/>
      <w:r>
        <w:rPr>
          <w:sz w:val="24"/>
          <w:szCs w:val="24"/>
        </w:rPr>
        <w:t>nominees</w:t>
      </w:r>
      <w:proofErr w:type="gramEnd"/>
      <w:r w:rsidR="00A60687" w:rsidRPr="00A60687">
        <w:rPr>
          <w:sz w:val="24"/>
          <w:szCs w:val="24"/>
        </w:rPr>
        <w:t xml:space="preserve"> who become aware of their nomination through having to give consent for the disclosure of their citizenship or residency details.</w:t>
      </w:r>
    </w:p>
    <w:p w14:paraId="53769AAE" w14:textId="77777777" w:rsidR="00A60687" w:rsidRPr="00A60687" w:rsidRDefault="00A60687" w:rsidP="00C5669E">
      <w:pPr>
        <w:spacing w:after="120"/>
        <w:rPr>
          <w:sz w:val="24"/>
          <w:szCs w:val="24"/>
        </w:rPr>
      </w:pPr>
      <w:r w:rsidRPr="00A60687">
        <w:rPr>
          <w:sz w:val="24"/>
          <w:szCs w:val="24"/>
        </w:rPr>
        <w:t>The Applicant submitted that nominees should not be aware of their nomination until, and only if, their nomination is successful. This is because:</w:t>
      </w:r>
    </w:p>
    <w:p w14:paraId="0818D517" w14:textId="7136A503" w:rsidR="00A60687" w:rsidRPr="00C5669E" w:rsidRDefault="00A60687" w:rsidP="00C5669E">
      <w:pPr>
        <w:pStyle w:val="ListBullet"/>
        <w:ind w:left="567" w:hanging="425"/>
        <w:rPr>
          <w:sz w:val="24"/>
          <w:szCs w:val="24"/>
        </w:rPr>
      </w:pPr>
      <w:proofErr w:type="gramStart"/>
      <w:r w:rsidRPr="00C5669E">
        <w:rPr>
          <w:sz w:val="24"/>
          <w:szCs w:val="24"/>
        </w:rPr>
        <w:t>knowledge</w:t>
      </w:r>
      <w:proofErr w:type="gramEnd"/>
      <w:r w:rsidRPr="00C5669E">
        <w:rPr>
          <w:sz w:val="24"/>
          <w:szCs w:val="24"/>
        </w:rPr>
        <w:t xml:space="preserve"> of the nomination opens up the potential for lobbying. In order to maintain the principles of independence and freedom from political patronage by which the Order of Australia operates, it is important that the nomination and consideration process is not susceptible to attempts to influence outcomes</w:t>
      </w:r>
      <w:r w:rsidR="009C5B9A" w:rsidRPr="00C5669E">
        <w:rPr>
          <w:sz w:val="24"/>
          <w:szCs w:val="24"/>
        </w:rPr>
        <w:t>; and</w:t>
      </w:r>
    </w:p>
    <w:p w14:paraId="3BB37898" w14:textId="77777777" w:rsidR="00A60687" w:rsidRPr="00A60687" w:rsidRDefault="00A60687" w:rsidP="00C5669E">
      <w:pPr>
        <w:pStyle w:val="ListBullet"/>
        <w:spacing w:after="240"/>
        <w:ind w:left="567" w:hanging="425"/>
        <w:rPr>
          <w:rFonts w:eastAsia="Times New Roman" w:cs="Arial"/>
          <w:color w:val="000000"/>
          <w:sz w:val="24"/>
          <w:szCs w:val="24"/>
          <w:lang w:eastAsia="en-AU"/>
        </w:rPr>
      </w:pPr>
      <w:proofErr w:type="gramStart"/>
      <w:r w:rsidRPr="00C5669E">
        <w:rPr>
          <w:sz w:val="24"/>
          <w:szCs w:val="24"/>
        </w:rPr>
        <w:t>an</w:t>
      </w:r>
      <w:proofErr w:type="gramEnd"/>
      <w:r w:rsidRPr="00C5669E">
        <w:rPr>
          <w:sz w:val="24"/>
          <w:szCs w:val="24"/>
        </w:rPr>
        <w:t xml:space="preserve"> unsuccessful nomination could lead to personal and reputational embarrassment and disappointment</w:t>
      </w:r>
      <w:r w:rsidRPr="00A60687">
        <w:rPr>
          <w:rFonts w:eastAsia="Times New Roman" w:cs="Arial"/>
          <w:sz w:val="24"/>
          <w:szCs w:val="24"/>
          <w:lang w:eastAsia="en-AU"/>
        </w:rPr>
        <w:t xml:space="preserve"> on the nominee’s behalf. </w:t>
      </w:r>
    </w:p>
    <w:p w14:paraId="6F26439F" w14:textId="0859F602" w:rsidR="00A60687" w:rsidRPr="00A60687" w:rsidRDefault="00A60687" w:rsidP="00A60687">
      <w:pPr>
        <w:pStyle w:val="Heading3"/>
      </w:pPr>
      <w:r w:rsidRPr="00A60687">
        <w:t xml:space="preserve">The Commissioner’s view </w:t>
      </w:r>
    </w:p>
    <w:p w14:paraId="6C81D8B9" w14:textId="12C6168B" w:rsidR="00C85B18" w:rsidRDefault="00A60687" w:rsidP="00A60687">
      <w:pPr>
        <w:rPr>
          <w:sz w:val="24"/>
          <w:szCs w:val="24"/>
        </w:rPr>
      </w:pPr>
      <w:r w:rsidRPr="00A60687">
        <w:rPr>
          <w:sz w:val="24"/>
          <w:szCs w:val="24"/>
        </w:rPr>
        <w:t xml:space="preserve">The Commissioner was satisfied that the Applicant may breach APP 6.1 when disclosing </w:t>
      </w:r>
      <w:r w:rsidR="003E37D3">
        <w:rPr>
          <w:sz w:val="24"/>
          <w:szCs w:val="24"/>
        </w:rPr>
        <w:t xml:space="preserve">Australian </w:t>
      </w:r>
      <w:r w:rsidRPr="00A60687">
        <w:rPr>
          <w:sz w:val="24"/>
          <w:szCs w:val="24"/>
        </w:rPr>
        <w:t xml:space="preserve">citizenship and </w:t>
      </w:r>
      <w:r w:rsidR="00E603CA">
        <w:rPr>
          <w:sz w:val="24"/>
          <w:szCs w:val="24"/>
        </w:rPr>
        <w:t xml:space="preserve">permanent </w:t>
      </w:r>
      <w:r w:rsidRPr="00A60687">
        <w:rPr>
          <w:sz w:val="24"/>
          <w:szCs w:val="24"/>
        </w:rPr>
        <w:t>residency details o</w:t>
      </w:r>
      <w:r w:rsidR="00D22759">
        <w:rPr>
          <w:sz w:val="24"/>
          <w:szCs w:val="24"/>
        </w:rPr>
        <w:t>f individuals to the OOSGG and</w:t>
      </w:r>
      <w:r w:rsidRPr="00A60687">
        <w:rPr>
          <w:sz w:val="24"/>
          <w:szCs w:val="24"/>
        </w:rPr>
        <w:t xml:space="preserve"> PM&amp;C </w:t>
      </w:r>
      <w:r w:rsidR="00E603CA">
        <w:rPr>
          <w:sz w:val="24"/>
          <w:szCs w:val="24"/>
        </w:rPr>
        <w:t xml:space="preserve">for the purpose of </w:t>
      </w:r>
      <w:r w:rsidR="00E603CA" w:rsidRPr="00A60687">
        <w:rPr>
          <w:sz w:val="24"/>
          <w:szCs w:val="24"/>
        </w:rPr>
        <w:t>determin</w:t>
      </w:r>
      <w:r w:rsidR="00E603CA">
        <w:rPr>
          <w:sz w:val="24"/>
          <w:szCs w:val="24"/>
        </w:rPr>
        <w:t>ing whether a potential recipient should be recognised through an honorary (or other) award in the Australian honours system and whether the nomination should be considered by the Council</w:t>
      </w:r>
      <w:r w:rsidR="00E52097">
        <w:rPr>
          <w:sz w:val="24"/>
          <w:szCs w:val="24"/>
        </w:rPr>
        <w:t xml:space="preserve"> or the Minister</w:t>
      </w:r>
      <w:r w:rsidRPr="00A60687">
        <w:rPr>
          <w:sz w:val="24"/>
          <w:szCs w:val="24"/>
        </w:rPr>
        <w:t xml:space="preserve">. </w:t>
      </w:r>
    </w:p>
    <w:p w14:paraId="3A88DC0E" w14:textId="3AD8D523" w:rsidR="00C85B18" w:rsidRDefault="00C85B18" w:rsidP="00C5669E">
      <w:pPr>
        <w:spacing w:after="120"/>
        <w:rPr>
          <w:sz w:val="24"/>
          <w:szCs w:val="24"/>
        </w:rPr>
      </w:pPr>
      <w:r>
        <w:rPr>
          <w:sz w:val="24"/>
          <w:szCs w:val="24"/>
        </w:rPr>
        <w:t>In particular, the Commissioner considered that:</w:t>
      </w:r>
    </w:p>
    <w:p w14:paraId="72AB2BE4" w14:textId="787F3A72" w:rsidR="00C85B18" w:rsidRDefault="00C85B18" w:rsidP="00C5669E">
      <w:pPr>
        <w:pStyle w:val="ListBullet"/>
        <w:ind w:left="567" w:hanging="425"/>
        <w:rPr>
          <w:sz w:val="24"/>
          <w:szCs w:val="24"/>
        </w:rPr>
      </w:pPr>
      <w:r>
        <w:rPr>
          <w:sz w:val="24"/>
          <w:szCs w:val="24"/>
        </w:rPr>
        <w:t>there are no applicable exceptions under APP 6 that would permit the disclosure, and</w:t>
      </w:r>
    </w:p>
    <w:p w14:paraId="43F217A8" w14:textId="040B6355" w:rsidR="00C85B18" w:rsidRDefault="00C85B18" w:rsidP="00C5669E">
      <w:pPr>
        <w:pStyle w:val="ListBullet"/>
        <w:ind w:left="567" w:hanging="425"/>
        <w:rPr>
          <w:sz w:val="24"/>
          <w:szCs w:val="24"/>
        </w:rPr>
      </w:pPr>
      <w:r>
        <w:rPr>
          <w:sz w:val="24"/>
          <w:szCs w:val="24"/>
        </w:rPr>
        <w:t>it is not appropriate or practicable in the circumstances to seek consent from individuals for the disclosure, because</w:t>
      </w:r>
      <w:r w:rsidR="00464DFF">
        <w:rPr>
          <w:sz w:val="24"/>
          <w:szCs w:val="24"/>
        </w:rPr>
        <w:t>:</w:t>
      </w:r>
    </w:p>
    <w:p w14:paraId="703F5987" w14:textId="4ED1766B" w:rsidR="00C85B18" w:rsidRDefault="00C85B18" w:rsidP="00C5669E">
      <w:pPr>
        <w:pStyle w:val="ListParagraph"/>
        <w:numPr>
          <w:ilvl w:val="1"/>
          <w:numId w:val="29"/>
        </w:numPr>
        <w:shd w:val="clear" w:color="auto" w:fill="FFFFFF"/>
        <w:tabs>
          <w:tab w:val="left" w:pos="567"/>
        </w:tabs>
        <w:spacing w:before="120" w:after="120" w:line="280" w:lineRule="atLeast"/>
        <w:ind w:left="993" w:hanging="426"/>
        <w:contextualSpacing w:val="0"/>
        <w:rPr>
          <w:sz w:val="24"/>
          <w:szCs w:val="24"/>
        </w:rPr>
      </w:pPr>
      <w:r>
        <w:rPr>
          <w:sz w:val="24"/>
          <w:szCs w:val="24"/>
        </w:rPr>
        <w:lastRenderedPageBreak/>
        <w:t>knowledge of the nomination opens up the potential for lobbying, and it is important that the nomination and consideration process is not susceptible to attempts to influence outcomes, and</w:t>
      </w:r>
    </w:p>
    <w:p w14:paraId="41909986" w14:textId="7B22C98A" w:rsidR="00C85B18" w:rsidRDefault="00C85B18" w:rsidP="00C5669E">
      <w:pPr>
        <w:pStyle w:val="ListParagraph"/>
        <w:numPr>
          <w:ilvl w:val="1"/>
          <w:numId w:val="29"/>
        </w:numPr>
        <w:shd w:val="clear" w:color="auto" w:fill="FFFFFF"/>
        <w:tabs>
          <w:tab w:val="left" w:pos="567"/>
        </w:tabs>
        <w:spacing w:before="120" w:after="240" w:line="280" w:lineRule="atLeast"/>
        <w:ind w:left="993" w:hanging="426"/>
        <w:contextualSpacing w:val="0"/>
        <w:rPr>
          <w:sz w:val="24"/>
          <w:szCs w:val="24"/>
        </w:rPr>
      </w:pPr>
      <w:proofErr w:type="gramStart"/>
      <w:r>
        <w:rPr>
          <w:sz w:val="24"/>
          <w:szCs w:val="24"/>
        </w:rPr>
        <w:t>an</w:t>
      </w:r>
      <w:proofErr w:type="gramEnd"/>
      <w:r>
        <w:rPr>
          <w:sz w:val="24"/>
          <w:szCs w:val="24"/>
        </w:rPr>
        <w:t xml:space="preserve"> unsuccessful nomination could lead to personal and reputational embarrassment, and disappointment on the nominee’s behalf.</w:t>
      </w:r>
    </w:p>
    <w:p w14:paraId="6CF0BF4F" w14:textId="77777777" w:rsidR="00A60687" w:rsidRPr="00A60687" w:rsidRDefault="00A60687" w:rsidP="00A60687">
      <w:pPr>
        <w:pStyle w:val="Heading3"/>
      </w:pPr>
      <w:r w:rsidRPr="00A60687">
        <w:t xml:space="preserve">Does the public interest in disclosing the personal information substantially outweigh the public interest in complying with the APPs? </w:t>
      </w:r>
    </w:p>
    <w:p w14:paraId="6AE81D5A" w14:textId="77777777" w:rsidR="00A60687" w:rsidRPr="00A60687" w:rsidRDefault="00A60687" w:rsidP="00A60687">
      <w:pPr>
        <w:rPr>
          <w:sz w:val="24"/>
          <w:szCs w:val="24"/>
        </w:rPr>
      </w:pPr>
      <w:r w:rsidRPr="00A60687">
        <w:rPr>
          <w:sz w:val="24"/>
          <w:szCs w:val="24"/>
        </w:rPr>
        <w:t xml:space="preserve">The Applicant submitted a number of reasons as to why the public interest in disclosing the personal information of nominees outweighs the public interest in complying with APP 6.1. </w:t>
      </w:r>
    </w:p>
    <w:p w14:paraId="65BAF603" w14:textId="77777777" w:rsidR="00A60687" w:rsidRPr="00A60687" w:rsidRDefault="00A60687" w:rsidP="00A60687">
      <w:pPr>
        <w:pStyle w:val="Heading4"/>
      </w:pPr>
      <w:r w:rsidRPr="00A60687">
        <w:t>Public benefits associated with disclosing citizenship and residency information</w:t>
      </w:r>
    </w:p>
    <w:p w14:paraId="507CB5B8" w14:textId="7214D63C" w:rsidR="00A60687" w:rsidRPr="00A60687" w:rsidRDefault="00A60687" w:rsidP="00A60687">
      <w:pPr>
        <w:rPr>
          <w:sz w:val="24"/>
          <w:szCs w:val="24"/>
        </w:rPr>
      </w:pPr>
      <w:r w:rsidRPr="00A60687">
        <w:rPr>
          <w:sz w:val="24"/>
          <w:szCs w:val="24"/>
        </w:rPr>
        <w:t xml:space="preserve">The </w:t>
      </w:r>
      <w:r w:rsidR="005357CB">
        <w:rPr>
          <w:sz w:val="24"/>
          <w:szCs w:val="24"/>
        </w:rPr>
        <w:t xml:space="preserve">proposed </w:t>
      </w:r>
      <w:r w:rsidRPr="00A60687">
        <w:rPr>
          <w:sz w:val="24"/>
          <w:szCs w:val="24"/>
        </w:rPr>
        <w:t xml:space="preserve">disclosure is </w:t>
      </w:r>
      <w:r w:rsidR="00464DFF">
        <w:rPr>
          <w:sz w:val="24"/>
          <w:szCs w:val="24"/>
        </w:rPr>
        <w:t>for the purpose of verifying the Australian citizenship and/or Australian residency status of individuals being considered for Australian honours system awards.</w:t>
      </w:r>
    </w:p>
    <w:p w14:paraId="5B542B82" w14:textId="2903DDAC" w:rsidR="00A60687" w:rsidRPr="00A60687" w:rsidRDefault="00A60687" w:rsidP="00A60687">
      <w:pPr>
        <w:rPr>
          <w:sz w:val="24"/>
          <w:szCs w:val="24"/>
        </w:rPr>
      </w:pPr>
      <w:r w:rsidRPr="00A60687">
        <w:rPr>
          <w:sz w:val="24"/>
          <w:szCs w:val="24"/>
        </w:rPr>
        <w:t xml:space="preserve">The application noted that the Order of Australia is the principal and most prestigious means of recognising outstanding members of the community at a national level, serving to define, encourage and reinforce community standards and ideals by identifying role models at all levels and in all spheres of the community. The application submitted that there is </w:t>
      </w:r>
      <w:r w:rsidR="005357CB">
        <w:rPr>
          <w:sz w:val="24"/>
          <w:szCs w:val="24"/>
        </w:rPr>
        <w:t xml:space="preserve">a </w:t>
      </w:r>
      <w:r w:rsidRPr="00A60687">
        <w:rPr>
          <w:sz w:val="24"/>
          <w:szCs w:val="24"/>
        </w:rPr>
        <w:t>public interest in permitting the disclosure of citizenship and residency details, as it enables nominees to be considered for awards and ultimately supports the objectives o</w:t>
      </w:r>
      <w:r w:rsidR="007C4A2A">
        <w:rPr>
          <w:sz w:val="24"/>
          <w:szCs w:val="24"/>
        </w:rPr>
        <w:t>f national recognition.</w:t>
      </w:r>
    </w:p>
    <w:p w14:paraId="471607FF" w14:textId="246BA3CD" w:rsidR="00A60687" w:rsidRPr="00A60687" w:rsidRDefault="00A60687" w:rsidP="00A60687">
      <w:pPr>
        <w:rPr>
          <w:sz w:val="24"/>
          <w:szCs w:val="24"/>
        </w:rPr>
      </w:pPr>
      <w:r w:rsidRPr="00A60687">
        <w:rPr>
          <w:sz w:val="24"/>
          <w:szCs w:val="24"/>
        </w:rPr>
        <w:t xml:space="preserve">The Applicant also submitted that it is of significant public interest to disclose personal information to the OOSGG and PM&amp;C in the absence of consent from the individual, due to the long-standing tradition of confidentiality around the process of consideration for </w:t>
      </w:r>
      <w:r w:rsidR="00D70AA7">
        <w:rPr>
          <w:sz w:val="24"/>
          <w:szCs w:val="24"/>
        </w:rPr>
        <w:t xml:space="preserve">all </w:t>
      </w:r>
      <w:r w:rsidRPr="00A60687">
        <w:rPr>
          <w:sz w:val="24"/>
          <w:szCs w:val="24"/>
        </w:rPr>
        <w:t>awards</w:t>
      </w:r>
      <w:r w:rsidR="00D70AA7">
        <w:rPr>
          <w:sz w:val="24"/>
          <w:szCs w:val="24"/>
        </w:rPr>
        <w:t xml:space="preserve"> in the Australian honours system</w:t>
      </w:r>
      <w:r w:rsidRPr="00A60687">
        <w:rPr>
          <w:sz w:val="24"/>
          <w:szCs w:val="24"/>
        </w:rPr>
        <w:t xml:space="preserve">. </w:t>
      </w:r>
    </w:p>
    <w:p w14:paraId="333D9F73" w14:textId="7515838A" w:rsidR="00A60687" w:rsidRPr="00A60687" w:rsidRDefault="00A60687" w:rsidP="00A60687">
      <w:pPr>
        <w:rPr>
          <w:sz w:val="24"/>
          <w:szCs w:val="24"/>
        </w:rPr>
      </w:pPr>
      <w:r w:rsidRPr="00A60687">
        <w:rPr>
          <w:sz w:val="24"/>
          <w:szCs w:val="24"/>
        </w:rPr>
        <w:t xml:space="preserve">The level of strict confidentiality involved allows for two public </w:t>
      </w:r>
      <w:r w:rsidR="00C85B18">
        <w:rPr>
          <w:sz w:val="24"/>
          <w:szCs w:val="24"/>
        </w:rPr>
        <w:t xml:space="preserve">interest </w:t>
      </w:r>
      <w:r w:rsidRPr="00A60687">
        <w:rPr>
          <w:sz w:val="24"/>
          <w:szCs w:val="24"/>
        </w:rPr>
        <w:t>benefit</w:t>
      </w:r>
      <w:r w:rsidR="00C85B18">
        <w:rPr>
          <w:sz w:val="24"/>
          <w:szCs w:val="24"/>
        </w:rPr>
        <w:t>s</w:t>
      </w:r>
      <w:r w:rsidRPr="00A60687">
        <w:rPr>
          <w:sz w:val="24"/>
          <w:szCs w:val="24"/>
        </w:rPr>
        <w:t xml:space="preserve">, with the first being that the Australian honours system operates on the principles of independence and freedom from political patronage, and it is important that the consideration process is not susceptible to attempts to influence outcomes. Limiting awareness of a person’s nomination through strict confidentiality will assist to achieve this objective. </w:t>
      </w:r>
    </w:p>
    <w:p w14:paraId="5E1AC223" w14:textId="3AC34326" w:rsidR="00A60687" w:rsidRPr="00A60687" w:rsidRDefault="00A60687" w:rsidP="00A60687">
      <w:pPr>
        <w:rPr>
          <w:sz w:val="24"/>
          <w:szCs w:val="24"/>
        </w:rPr>
      </w:pPr>
      <w:r w:rsidRPr="00A60687">
        <w:rPr>
          <w:sz w:val="24"/>
          <w:szCs w:val="24"/>
        </w:rPr>
        <w:t xml:space="preserve">Secondly, it is the opinion of the Applicant that it is in the public interest to ensure nominees are unaware of their nomination until, and only if, their nomination is successful. Altering this may lead to processing inconsistencies amongst nominees and personal and reputational embarrassment and disappointment on the </w:t>
      </w:r>
      <w:r w:rsidR="007C4A2A">
        <w:rPr>
          <w:sz w:val="24"/>
          <w:szCs w:val="24"/>
        </w:rPr>
        <w:t>part of unsuccessful nominees.</w:t>
      </w:r>
    </w:p>
    <w:p w14:paraId="43969DDE" w14:textId="77777777" w:rsidR="00A60687" w:rsidRPr="00A60687" w:rsidRDefault="00A60687" w:rsidP="00A60687">
      <w:pPr>
        <w:pStyle w:val="Heading4"/>
      </w:pPr>
      <w:r w:rsidRPr="00A60687">
        <w:t xml:space="preserve">Impact on the privacy of individuals </w:t>
      </w:r>
    </w:p>
    <w:p w14:paraId="04332FBC" w14:textId="1078919E" w:rsidR="00A60687" w:rsidRPr="00A60687" w:rsidRDefault="00A60687" w:rsidP="00A60687">
      <w:pPr>
        <w:rPr>
          <w:bCs/>
          <w:sz w:val="24"/>
          <w:szCs w:val="24"/>
        </w:rPr>
      </w:pPr>
      <w:r w:rsidRPr="00A60687">
        <w:rPr>
          <w:sz w:val="24"/>
          <w:szCs w:val="24"/>
        </w:rPr>
        <w:t xml:space="preserve">The Applicant submitted that the disclosure of </w:t>
      </w:r>
      <w:r w:rsidR="003E37D3">
        <w:rPr>
          <w:sz w:val="24"/>
          <w:szCs w:val="24"/>
        </w:rPr>
        <w:t xml:space="preserve">Australian </w:t>
      </w:r>
      <w:r w:rsidRPr="00A60687">
        <w:rPr>
          <w:sz w:val="24"/>
          <w:szCs w:val="24"/>
        </w:rPr>
        <w:t xml:space="preserve">citizenship and residency details will be limited to </w:t>
      </w:r>
      <w:r w:rsidRPr="00A60687">
        <w:rPr>
          <w:bCs/>
          <w:sz w:val="24"/>
          <w:szCs w:val="24"/>
        </w:rPr>
        <w:t xml:space="preserve">disclosing </w:t>
      </w:r>
      <w:r w:rsidR="003909E2">
        <w:rPr>
          <w:bCs/>
          <w:sz w:val="24"/>
          <w:szCs w:val="24"/>
        </w:rPr>
        <w:t>that</w:t>
      </w:r>
      <w:r w:rsidR="003909E2" w:rsidRPr="00A60687">
        <w:rPr>
          <w:bCs/>
          <w:sz w:val="24"/>
          <w:szCs w:val="24"/>
        </w:rPr>
        <w:t xml:space="preserve"> </w:t>
      </w:r>
      <w:r w:rsidRPr="00A60687">
        <w:rPr>
          <w:bCs/>
          <w:sz w:val="24"/>
          <w:szCs w:val="24"/>
        </w:rPr>
        <w:t xml:space="preserve">a nominee is an Australian citizen </w:t>
      </w:r>
      <w:r w:rsidR="003909E2" w:rsidRPr="00A60687">
        <w:rPr>
          <w:bCs/>
          <w:sz w:val="24"/>
          <w:szCs w:val="24"/>
        </w:rPr>
        <w:t xml:space="preserve">(and the date </w:t>
      </w:r>
      <w:r w:rsidR="003909E2">
        <w:rPr>
          <w:bCs/>
          <w:sz w:val="24"/>
          <w:szCs w:val="24"/>
        </w:rPr>
        <w:t>the nominee became an Australian citizen</w:t>
      </w:r>
      <w:r w:rsidR="003909E2" w:rsidRPr="00A60687">
        <w:rPr>
          <w:bCs/>
          <w:sz w:val="24"/>
          <w:szCs w:val="24"/>
        </w:rPr>
        <w:t>)</w:t>
      </w:r>
      <w:r w:rsidR="003909E2">
        <w:rPr>
          <w:bCs/>
          <w:sz w:val="24"/>
          <w:szCs w:val="24"/>
        </w:rPr>
        <w:t xml:space="preserve">, that the nominee is a </w:t>
      </w:r>
      <w:r w:rsidRPr="00A60687">
        <w:rPr>
          <w:bCs/>
          <w:sz w:val="24"/>
          <w:szCs w:val="24"/>
        </w:rPr>
        <w:t xml:space="preserve">permanent resident, or that the Applicant has no record that the nominee is an Australian citizen or permanent resident. The </w:t>
      </w:r>
      <w:r w:rsidRPr="00A60687">
        <w:rPr>
          <w:bCs/>
          <w:sz w:val="24"/>
          <w:szCs w:val="24"/>
        </w:rPr>
        <w:lastRenderedPageBreak/>
        <w:t xml:space="preserve">Applicant does not disclose information about citizenships or residencies of other nations. As such, the degree of intrusion into an individual’s privacy is limited. </w:t>
      </w:r>
    </w:p>
    <w:p w14:paraId="3ABAE9DB" w14:textId="7957483D" w:rsidR="00A60687" w:rsidRPr="00A60687" w:rsidRDefault="00A60687" w:rsidP="00A60687">
      <w:pPr>
        <w:rPr>
          <w:bCs/>
          <w:sz w:val="24"/>
          <w:szCs w:val="24"/>
        </w:rPr>
      </w:pPr>
      <w:r w:rsidRPr="00A60687">
        <w:rPr>
          <w:bCs/>
          <w:sz w:val="24"/>
          <w:szCs w:val="24"/>
        </w:rPr>
        <w:t xml:space="preserve">Further to this, the </w:t>
      </w:r>
      <w:r w:rsidR="005357CB">
        <w:rPr>
          <w:bCs/>
          <w:sz w:val="24"/>
          <w:szCs w:val="24"/>
        </w:rPr>
        <w:t xml:space="preserve">purpose of the </w:t>
      </w:r>
      <w:r w:rsidRPr="00A60687">
        <w:rPr>
          <w:bCs/>
          <w:sz w:val="24"/>
          <w:szCs w:val="24"/>
        </w:rPr>
        <w:t>disclosure of</w:t>
      </w:r>
      <w:r w:rsidR="005357CB">
        <w:rPr>
          <w:bCs/>
          <w:sz w:val="24"/>
          <w:szCs w:val="24"/>
        </w:rPr>
        <w:t xml:space="preserve"> personal</w:t>
      </w:r>
      <w:r w:rsidRPr="00A60687">
        <w:rPr>
          <w:bCs/>
          <w:sz w:val="24"/>
          <w:szCs w:val="24"/>
        </w:rPr>
        <w:t xml:space="preserve"> information is limited to </w:t>
      </w:r>
      <w:r w:rsidR="005357CB">
        <w:rPr>
          <w:bCs/>
          <w:sz w:val="24"/>
          <w:szCs w:val="24"/>
        </w:rPr>
        <w:t>that</w:t>
      </w:r>
      <w:r w:rsidRPr="00A60687">
        <w:rPr>
          <w:bCs/>
          <w:sz w:val="24"/>
          <w:szCs w:val="24"/>
        </w:rPr>
        <w:t xml:space="preserve"> of deciding </w:t>
      </w:r>
      <w:r w:rsidR="003379E3">
        <w:rPr>
          <w:bCs/>
          <w:sz w:val="24"/>
          <w:szCs w:val="24"/>
        </w:rPr>
        <w:t>who should consider the nomination and whether, if awarded, an award should be an honorary, or other, award</w:t>
      </w:r>
      <w:r w:rsidRPr="00A60687">
        <w:rPr>
          <w:bCs/>
          <w:sz w:val="24"/>
          <w:szCs w:val="24"/>
        </w:rPr>
        <w:t xml:space="preserve">. The Applicant submitted that the proposed disclosures are only for the purpose of conferring privilege on individuals, and that there is no suggestion that the disclosure can lead to an individual suffering detriment or harm. </w:t>
      </w:r>
    </w:p>
    <w:p w14:paraId="2FAA56FE" w14:textId="20589FB8" w:rsidR="00A60687" w:rsidRPr="00A60687" w:rsidRDefault="00A60687" w:rsidP="00A60687">
      <w:pPr>
        <w:pStyle w:val="Heading3"/>
      </w:pPr>
      <w:r w:rsidRPr="00A60687">
        <w:t xml:space="preserve">The Commissioner’s view </w:t>
      </w:r>
    </w:p>
    <w:p w14:paraId="34D81F59" w14:textId="1CB799BD" w:rsidR="00A60687" w:rsidRPr="00A60687" w:rsidRDefault="00A60687" w:rsidP="00A60687">
      <w:pPr>
        <w:rPr>
          <w:sz w:val="24"/>
          <w:szCs w:val="24"/>
        </w:rPr>
      </w:pPr>
      <w:r w:rsidRPr="00A60687">
        <w:rPr>
          <w:sz w:val="24"/>
          <w:szCs w:val="24"/>
        </w:rPr>
        <w:t>The Commissioner has considered the available evidence presented in the application and, on balance, has found</w:t>
      </w:r>
      <w:r w:rsidR="000F2B94">
        <w:rPr>
          <w:sz w:val="24"/>
          <w:szCs w:val="24"/>
        </w:rPr>
        <w:t xml:space="preserve"> that</w:t>
      </w:r>
      <w:r w:rsidRPr="00A60687">
        <w:rPr>
          <w:sz w:val="24"/>
          <w:szCs w:val="24"/>
        </w:rPr>
        <w:t xml:space="preserve"> the public interest in permitting the relevant disclosures for the purposes of the Australian honours system substantially outweighs the public interest in adherence to the APPs that might be breached. </w:t>
      </w:r>
    </w:p>
    <w:p w14:paraId="62376156" w14:textId="54F8E203" w:rsidR="00A60687" w:rsidRPr="00A60687" w:rsidRDefault="00A60687" w:rsidP="00C5669E">
      <w:pPr>
        <w:spacing w:after="120"/>
        <w:rPr>
          <w:sz w:val="24"/>
          <w:szCs w:val="24"/>
        </w:rPr>
      </w:pPr>
      <w:r w:rsidRPr="00A60687">
        <w:rPr>
          <w:sz w:val="24"/>
          <w:szCs w:val="24"/>
        </w:rPr>
        <w:t>In forming this view, the Commissioner has had regard to the objects of the Privacy Act, in particular:</w:t>
      </w:r>
    </w:p>
    <w:p w14:paraId="019E0F71" w14:textId="4437857F" w:rsidR="00A60687" w:rsidRPr="00C5669E" w:rsidRDefault="00A60687" w:rsidP="00C5669E">
      <w:pPr>
        <w:pStyle w:val="ListBullet"/>
        <w:ind w:left="567" w:hanging="425"/>
        <w:rPr>
          <w:sz w:val="24"/>
          <w:szCs w:val="24"/>
        </w:rPr>
      </w:pPr>
      <w:r w:rsidRPr="00A60687">
        <w:rPr>
          <w:rFonts w:eastAsia="Times New Roman" w:cs="Arial"/>
          <w:sz w:val="24"/>
          <w:szCs w:val="24"/>
          <w:lang w:eastAsia="en-AU"/>
        </w:rPr>
        <w:t xml:space="preserve">to </w:t>
      </w:r>
      <w:r w:rsidRPr="00C5669E">
        <w:rPr>
          <w:sz w:val="24"/>
          <w:szCs w:val="24"/>
        </w:rPr>
        <w:t>promote the protection of the privacy of individuals (paragraph 2A(a))</w:t>
      </w:r>
      <w:r w:rsidR="000F2B94" w:rsidRPr="00C5669E">
        <w:rPr>
          <w:sz w:val="24"/>
          <w:szCs w:val="24"/>
        </w:rPr>
        <w:t>;</w:t>
      </w:r>
    </w:p>
    <w:p w14:paraId="27C30472" w14:textId="21093B85" w:rsidR="00A60687" w:rsidRPr="00C5669E" w:rsidRDefault="00A60687" w:rsidP="00C5669E">
      <w:pPr>
        <w:pStyle w:val="ListBullet"/>
        <w:ind w:left="567" w:hanging="425"/>
        <w:rPr>
          <w:sz w:val="24"/>
          <w:szCs w:val="24"/>
        </w:rPr>
      </w:pPr>
      <w:r w:rsidRPr="00C5669E">
        <w:rPr>
          <w:sz w:val="24"/>
          <w:szCs w:val="24"/>
        </w:rPr>
        <w:t>to recognise that the protection of the privacy of individuals is balanced with the interest of entities in carrying out their functions and activities (paragraph 2A(b))</w:t>
      </w:r>
      <w:r w:rsidR="000F2B94" w:rsidRPr="00C5669E">
        <w:rPr>
          <w:sz w:val="24"/>
          <w:szCs w:val="24"/>
        </w:rPr>
        <w:t>; and</w:t>
      </w:r>
    </w:p>
    <w:p w14:paraId="7F8E4B33" w14:textId="77777777" w:rsidR="00A60687" w:rsidRPr="00A60687" w:rsidRDefault="00A60687" w:rsidP="00C5669E">
      <w:pPr>
        <w:pStyle w:val="ListBullet"/>
        <w:spacing w:after="240"/>
        <w:ind w:left="567" w:hanging="425"/>
        <w:rPr>
          <w:rFonts w:eastAsia="Times New Roman" w:cs="Arial"/>
          <w:color w:val="000000"/>
          <w:sz w:val="24"/>
          <w:szCs w:val="24"/>
          <w:lang w:eastAsia="en-AU"/>
        </w:rPr>
      </w:pPr>
      <w:proofErr w:type="gramStart"/>
      <w:r w:rsidRPr="00C5669E">
        <w:rPr>
          <w:sz w:val="24"/>
          <w:szCs w:val="24"/>
        </w:rPr>
        <w:t>to</w:t>
      </w:r>
      <w:proofErr w:type="gramEnd"/>
      <w:r w:rsidRPr="00C5669E">
        <w:rPr>
          <w:sz w:val="24"/>
          <w:szCs w:val="24"/>
        </w:rPr>
        <w:t xml:space="preserve"> promote responsible and transparent handling of personal information by entities (paragraph 2A</w:t>
      </w:r>
      <w:r w:rsidRPr="00A60687">
        <w:rPr>
          <w:rFonts w:eastAsia="Times New Roman" w:cs="Arial"/>
          <w:sz w:val="24"/>
          <w:szCs w:val="24"/>
          <w:lang w:eastAsia="en-AU"/>
        </w:rPr>
        <w:t>(d)).</w:t>
      </w:r>
    </w:p>
    <w:p w14:paraId="10E7DB4E" w14:textId="186BCD38" w:rsidR="00A60687" w:rsidRPr="00A60687" w:rsidRDefault="00A60687" w:rsidP="00C5669E">
      <w:pPr>
        <w:spacing w:after="120"/>
        <w:rPr>
          <w:sz w:val="24"/>
          <w:szCs w:val="24"/>
        </w:rPr>
      </w:pPr>
      <w:r w:rsidRPr="00A60687">
        <w:rPr>
          <w:sz w:val="24"/>
          <w:szCs w:val="24"/>
        </w:rPr>
        <w:t xml:space="preserve">The Commissioner was satisfied that, in the circumstances, the proposed disclosure of personal information is reasonable, necessary and proportionate and that </w:t>
      </w:r>
      <w:r w:rsidRPr="00892325">
        <w:rPr>
          <w:sz w:val="24"/>
          <w:szCs w:val="24"/>
        </w:rPr>
        <w:t>PID 2018</w:t>
      </w:r>
      <w:r w:rsidRPr="00A60687">
        <w:rPr>
          <w:sz w:val="24"/>
          <w:szCs w:val="24"/>
        </w:rPr>
        <w:t xml:space="preserve"> includes a number of safeguards that mitigate and minimise the privacy impacts to individuals. In particular, the Commissioner took into consideration: </w:t>
      </w:r>
    </w:p>
    <w:p w14:paraId="29D4ED45" w14:textId="7A3D23BF" w:rsidR="00A60687" w:rsidRPr="00C5669E" w:rsidRDefault="00A60687" w:rsidP="00C5669E">
      <w:pPr>
        <w:pStyle w:val="ListBullet"/>
        <w:ind w:left="567" w:hanging="425"/>
        <w:rPr>
          <w:sz w:val="24"/>
          <w:szCs w:val="24"/>
        </w:rPr>
      </w:pPr>
      <w:r w:rsidRPr="00C5669E">
        <w:rPr>
          <w:sz w:val="24"/>
          <w:szCs w:val="24"/>
        </w:rPr>
        <w:t>the important role that the Australian honours system has in the Australian community as a means of recognising and encouraging outstanding community members</w:t>
      </w:r>
      <w:r w:rsidR="000F2B94" w:rsidRPr="00C5669E">
        <w:rPr>
          <w:sz w:val="24"/>
          <w:szCs w:val="24"/>
        </w:rPr>
        <w:t>;</w:t>
      </w:r>
    </w:p>
    <w:p w14:paraId="689F30CD" w14:textId="16914CB4" w:rsidR="00A60687" w:rsidRPr="00C5669E" w:rsidRDefault="00A60687" w:rsidP="00C5669E">
      <w:pPr>
        <w:pStyle w:val="ListBullet"/>
        <w:ind w:left="567" w:hanging="425"/>
        <w:rPr>
          <w:sz w:val="24"/>
          <w:szCs w:val="24"/>
        </w:rPr>
      </w:pPr>
      <w:r w:rsidRPr="00C5669E">
        <w:rPr>
          <w:sz w:val="24"/>
          <w:szCs w:val="24"/>
        </w:rPr>
        <w:t>the importance of maintaining confidentiality in the nomination process</w:t>
      </w:r>
      <w:r w:rsidR="000F2B94" w:rsidRPr="00C5669E">
        <w:rPr>
          <w:sz w:val="24"/>
          <w:szCs w:val="24"/>
        </w:rPr>
        <w:t>;</w:t>
      </w:r>
    </w:p>
    <w:p w14:paraId="3E202647" w14:textId="0C3C4ABD" w:rsidR="00A60687" w:rsidRPr="00C5669E" w:rsidRDefault="00A60687" w:rsidP="00C5669E">
      <w:pPr>
        <w:pStyle w:val="ListBullet"/>
        <w:ind w:left="567" w:hanging="425"/>
        <w:rPr>
          <w:sz w:val="24"/>
          <w:szCs w:val="24"/>
        </w:rPr>
      </w:pPr>
      <w:r w:rsidRPr="00C5669E">
        <w:rPr>
          <w:sz w:val="24"/>
          <w:szCs w:val="24"/>
        </w:rPr>
        <w:t xml:space="preserve">that the </w:t>
      </w:r>
      <w:r w:rsidR="000F2B94" w:rsidRPr="00C5669E">
        <w:rPr>
          <w:sz w:val="24"/>
          <w:szCs w:val="24"/>
        </w:rPr>
        <w:t xml:space="preserve">personal </w:t>
      </w:r>
      <w:r w:rsidRPr="00C5669E">
        <w:rPr>
          <w:sz w:val="24"/>
          <w:szCs w:val="24"/>
        </w:rPr>
        <w:t>information to be disclosed is limited to the minimum amount necessary to achieve the purpose</w:t>
      </w:r>
      <w:r w:rsidR="000F2B94" w:rsidRPr="00C5669E">
        <w:rPr>
          <w:sz w:val="24"/>
          <w:szCs w:val="24"/>
        </w:rPr>
        <w:t>; and</w:t>
      </w:r>
    </w:p>
    <w:p w14:paraId="72694AA8" w14:textId="77777777" w:rsidR="00A60687" w:rsidRPr="00A60687" w:rsidRDefault="00A60687" w:rsidP="00C5669E">
      <w:pPr>
        <w:pStyle w:val="ListBullet"/>
        <w:spacing w:after="240"/>
        <w:ind w:left="567" w:hanging="425"/>
        <w:rPr>
          <w:rFonts w:eastAsia="Times New Roman" w:cs="Arial"/>
          <w:color w:val="000000"/>
          <w:sz w:val="24"/>
          <w:szCs w:val="24"/>
          <w:lang w:eastAsia="en-AU"/>
        </w:rPr>
      </w:pPr>
      <w:proofErr w:type="gramStart"/>
      <w:r w:rsidRPr="00C5669E">
        <w:rPr>
          <w:sz w:val="24"/>
          <w:szCs w:val="24"/>
        </w:rPr>
        <w:t>that</w:t>
      </w:r>
      <w:proofErr w:type="gramEnd"/>
      <w:r w:rsidRPr="00C5669E">
        <w:rPr>
          <w:sz w:val="24"/>
          <w:szCs w:val="24"/>
        </w:rPr>
        <w:t xml:space="preserve"> the</w:t>
      </w:r>
      <w:r w:rsidRPr="00A60687">
        <w:rPr>
          <w:rFonts w:eastAsia="Times New Roman" w:cs="Arial"/>
          <w:sz w:val="24"/>
          <w:szCs w:val="24"/>
          <w:lang w:eastAsia="en-AU"/>
        </w:rPr>
        <w:t xml:space="preserve"> potential for the disclosures to adversely affect individuals is very limited. </w:t>
      </w:r>
    </w:p>
    <w:p w14:paraId="3E52CDBE" w14:textId="77777777" w:rsidR="00A60687" w:rsidRPr="00A60687" w:rsidRDefault="00A60687" w:rsidP="00A60687">
      <w:pPr>
        <w:pStyle w:val="Heading2"/>
      </w:pPr>
      <w:r w:rsidRPr="00A60687">
        <w:t>Operation</w:t>
      </w:r>
    </w:p>
    <w:p w14:paraId="09ABC7F8" w14:textId="3A654A2D" w:rsidR="00A60687" w:rsidRPr="00A60687" w:rsidRDefault="00A60687" w:rsidP="00A60687">
      <w:pPr>
        <w:rPr>
          <w:sz w:val="24"/>
          <w:szCs w:val="24"/>
        </w:rPr>
      </w:pPr>
      <w:r w:rsidRPr="00A60687">
        <w:rPr>
          <w:sz w:val="24"/>
          <w:szCs w:val="24"/>
        </w:rPr>
        <w:t xml:space="preserve">PID 2018 will remain in force </w:t>
      </w:r>
      <w:r w:rsidR="00E74F6E">
        <w:rPr>
          <w:sz w:val="24"/>
          <w:szCs w:val="24"/>
        </w:rPr>
        <w:t xml:space="preserve">until </w:t>
      </w:r>
      <w:r w:rsidR="00E74F6E" w:rsidRPr="00E74F6E">
        <w:rPr>
          <w:sz w:val="24"/>
          <w:szCs w:val="24"/>
        </w:rPr>
        <w:t xml:space="preserve">the end of the day before the day </w:t>
      </w:r>
      <w:r w:rsidR="003909E2">
        <w:rPr>
          <w:sz w:val="24"/>
          <w:szCs w:val="24"/>
        </w:rPr>
        <w:t xml:space="preserve">which is </w:t>
      </w:r>
      <w:r w:rsidR="00BB5404">
        <w:rPr>
          <w:sz w:val="24"/>
          <w:szCs w:val="24"/>
        </w:rPr>
        <w:t xml:space="preserve">10 years </w:t>
      </w:r>
      <w:r w:rsidR="00E74F6E" w:rsidRPr="00E74F6E">
        <w:rPr>
          <w:sz w:val="24"/>
          <w:szCs w:val="24"/>
        </w:rPr>
        <w:t>after</w:t>
      </w:r>
      <w:r w:rsidR="003909E2">
        <w:rPr>
          <w:sz w:val="24"/>
          <w:szCs w:val="24"/>
        </w:rPr>
        <w:t xml:space="preserve"> the day on which PID 2018</w:t>
      </w:r>
      <w:r w:rsidR="00E74F6E" w:rsidRPr="00E74F6E">
        <w:rPr>
          <w:sz w:val="24"/>
          <w:szCs w:val="24"/>
        </w:rPr>
        <w:t xml:space="preserve"> commences</w:t>
      </w:r>
      <w:r w:rsidR="007C4A2A">
        <w:rPr>
          <w:sz w:val="24"/>
          <w:szCs w:val="24"/>
        </w:rPr>
        <w:t>.</w:t>
      </w:r>
    </w:p>
    <w:p w14:paraId="1E2335AF" w14:textId="4E85D851" w:rsidR="00A60687" w:rsidRPr="00A60687" w:rsidRDefault="00A60687" w:rsidP="00A60687">
      <w:pPr>
        <w:rPr>
          <w:sz w:val="24"/>
          <w:szCs w:val="24"/>
        </w:rPr>
      </w:pPr>
      <w:r w:rsidRPr="00A60687">
        <w:rPr>
          <w:sz w:val="24"/>
          <w:szCs w:val="24"/>
        </w:rPr>
        <w:t xml:space="preserve">PID 2018 applies directly to the Applicant as an APP entity under the Privacy Act. </w:t>
      </w:r>
    </w:p>
    <w:p w14:paraId="47CF4414" w14:textId="77777777" w:rsidR="00A60687" w:rsidRPr="00A60687" w:rsidRDefault="00A60687" w:rsidP="00A60687">
      <w:pPr>
        <w:pStyle w:val="Heading2"/>
      </w:pPr>
      <w:r w:rsidRPr="00A60687">
        <w:lastRenderedPageBreak/>
        <w:t>Consultation</w:t>
      </w:r>
    </w:p>
    <w:p w14:paraId="54616275" w14:textId="40C9837A" w:rsidR="001E5ADA" w:rsidRDefault="001E5ADA" w:rsidP="00A60687">
      <w:pPr>
        <w:rPr>
          <w:sz w:val="24"/>
          <w:szCs w:val="24"/>
        </w:rPr>
      </w:pPr>
      <w:r>
        <w:rPr>
          <w:sz w:val="24"/>
          <w:szCs w:val="24"/>
        </w:rPr>
        <w:t>The Commissioner</w:t>
      </w:r>
      <w:r w:rsidR="00F22D14">
        <w:rPr>
          <w:sz w:val="24"/>
          <w:szCs w:val="24"/>
        </w:rPr>
        <w:t xml:space="preserve"> </w:t>
      </w:r>
      <w:r>
        <w:rPr>
          <w:sz w:val="24"/>
          <w:szCs w:val="24"/>
        </w:rPr>
        <w:t xml:space="preserve">has consulted on the development of PID 2018 in accordance with </w:t>
      </w:r>
      <w:r w:rsidR="00893E25">
        <w:rPr>
          <w:sz w:val="24"/>
          <w:szCs w:val="24"/>
        </w:rPr>
        <w:t xml:space="preserve">Part VI of the Privacy Act and </w:t>
      </w:r>
      <w:r>
        <w:rPr>
          <w:sz w:val="24"/>
          <w:szCs w:val="24"/>
        </w:rPr>
        <w:t>section 17 of the Legislation Act</w:t>
      </w:r>
      <w:r w:rsidR="00D24365">
        <w:rPr>
          <w:sz w:val="24"/>
          <w:szCs w:val="24"/>
        </w:rPr>
        <w:t xml:space="preserve"> 2003</w:t>
      </w:r>
      <w:r w:rsidR="00F22D14">
        <w:rPr>
          <w:sz w:val="24"/>
          <w:szCs w:val="24"/>
        </w:rPr>
        <w:t>, both in her capacity as Commissioner, and previously as acting Commissioner</w:t>
      </w:r>
      <w:r>
        <w:rPr>
          <w:sz w:val="24"/>
          <w:szCs w:val="24"/>
        </w:rPr>
        <w:t>.</w:t>
      </w:r>
    </w:p>
    <w:p w14:paraId="38DA085E" w14:textId="240F96E1" w:rsidR="00893E25" w:rsidRDefault="00893E25" w:rsidP="00A60687">
      <w:pPr>
        <w:rPr>
          <w:sz w:val="24"/>
          <w:szCs w:val="24"/>
        </w:rPr>
      </w:pPr>
      <w:r>
        <w:rPr>
          <w:sz w:val="24"/>
          <w:szCs w:val="24"/>
        </w:rPr>
        <w:t>As required by s</w:t>
      </w:r>
      <w:r w:rsidR="006F5423">
        <w:rPr>
          <w:sz w:val="24"/>
          <w:szCs w:val="24"/>
        </w:rPr>
        <w:t>ection</w:t>
      </w:r>
      <w:r>
        <w:rPr>
          <w:sz w:val="24"/>
          <w:szCs w:val="24"/>
        </w:rPr>
        <w:t xml:space="preserve"> 74(1) of the Privacy Act, the </w:t>
      </w:r>
      <w:r w:rsidR="00D24365">
        <w:rPr>
          <w:sz w:val="24"/>
          <w:szCs w:val="24"/>
        </w:rPr>
        <w:t>A</w:t>
      </w:r>
      <w:r>
        <w:rPr>
          <w:sz w:val="24"/>
          <w:szCs w:val="24"/>
        </w:rPr>
        <w:t>pplicant’s application was published on the OAIC’s website on 8 March 2018.</w:t>
      </w:r>
    </w:p>
    <w:p w14:paraId="2A24E3AD" w14:textId="008FD5D0" w:rsidR="00C70E75" w:rsidRDefault="00C70E75" w:rsidP="00C70E75">
      <w:pPr>
        <w:rPr>
          <w:sz w:val="24"/>
          <w:szCs w:val="24"/>
        </w:rPr>
      </w:pPr>
      <w:r w:rsidRPr="00C70E75">
        <w:rPr>
          <w:sz w:val="24"/>
          <w:szCs w:val="24"/>
        </w:rPr>
        <w:t>The Commissioner consulted with the Applicant, PM&amp;C and OOSGG during her consideration of the issues raised in the Applicant’s application</w:t>
      </w:r>
      <w:r>
        <w:rPr>
          <w:sz w:val="24"/>
          <w:szCs w:val="24"/>
        </w:rPr>
        <w:t>.</w:t>
      </w:r>
    </w:p>
    <w:p w14:paraId="738E658A" w14:textId="01DB6838" w:rsidR="00A60687" w:rsidRDefault="00F31725" w:rsidP="00A60687">
      <w:pPr>
        <w:rPr>
          <w:sz w:val="24"/>
          <w:szCs w:val="24"/>
        </w:rPr>
      </w:pPr>
      <w:r>
        <w:rPr>
          <w:sz w:val="24"/>
          <w:szCs w:val="24"/>
        </w:rPr>
        <w:t>As required by s</w:t>
      </w:r>
      <w:r w:rsidR="006F5423">
        <w:rPr>
          <w:sz w:val="24"/>
          <w:szCs w:val="24"/>
        </w:rPr>
        <w:t>ection</w:t>
      </w:r>
      <w:r>
        <w:rPr>
          <w:sz w:val="24"/>
          <w:szCs w:val="24"/>
        </w:rPr>
        <w:t xml:space="preserve"> 75, t</w:t>
      </w:r>
      <w:r w:rsidR="00D26441">
        <w:rPr>
          <w:sz w:val="24"/>
          <w:szCs w:val="24"/>
        </w:rPr>
        <w:t xml:space="preserve">he Commissioner </w:t>
      </w:r>
      <w:r>
        <w:rPr>
          <w:sz w:val="24"/>
          <w:szCs w:val="24"/>
        </w:rPr>
        <w:t xml:space="preserve">prepared a draft of her </w:t>
      </w:r>
      <w:r w:rsidR="00D26441">
        <w:rPr>
          <w:sz w:val="24"/>
          <w:szCs w:val="24"/>
        </w:rPr>
        <w:t>proposed public interest determination</w:t>
      </w:r>
      <w:r>
        <w:rPr>
          <w:sz w:val="24"/>
          <w:szCs w:val="24"/>
        </w:rPr>
        <w:t>. The draft was made</w:t>
      </w:r>
      <w:r w:rsidR="00D26441">
        <w:rPr>
          <w:sz w:val="24"/>
          <w:szCs w:val="24"/>
        </w:rPr>
        <w:t xml:space="preserve"> publicly available on the Office of the Australian Information Commissioner’s </w:t>
      </w:r>
      <w:r w:rsidR="00D24365">
        <w:rPr>
          <w:sz w:val="24"/>
          <w:szCs w:val="24"/>
        </w:rPr>
        <w:t xml:space="preserve">(OAIC’s) </w:t>
      </w:r>
      <w:r w:rsidR="00D26441">
        <w:rPr>
          <w:sz w:val="24"/>
          <w:szCs w:val="24"/>
        </w:rPr>
        <w:t>website</w:t>
      </w:r>
      <w:r w:rsidR="00BA0029">
        <w:rPr>
          <w:sz w:val="24"/>
          <w:szCs w:val="24"/>
        </w:rPr>
        <w:t>, along with an explanation of the Commissioner’s preliminary view on the Applicant’s application. The draft was available on the website</w:t>
      </w:r>
      <w:r w:rsidR="00D26441">
        <w:rPr>
          <w:sz w:val="24"/>
          <w:szCs w:val="24"/>
        </w:rPr>
        <w:t xml:space="preserve"> from 5 July 2018 until 3 August 2018 and </w:t>
      </w:r>
      <w:r>
        <w:rPr>
          <w:sz w:val="24"/>
          <w:szCs w:val="24"/>
        </w:rPr>
        <w:t xml:space="preserve">the public was </w:t>
      </w:r>
      <w:r w:rsidR="00D26441">
        <w:rPr>
          <w:sz w:val="24"/>
          <w:szCs w:val="24"/>
        </w:rPr>
        <w:t>invited to make submissions</w:t>
      </w:r>
      <w:r>
        <w:rPr>
          <w:sz w:val="24"/>
          <w:szCs w:val="24"/>
        </w:rPr>
        <w:t xml:space="preserve"> on the draft</w:t>
      </w:r>
      <w:r w:rsidR="00BA0029">
        <w:rPr>
          <w:sz w:val="24"/>
          <w:szCs w:val="24"/>
        </w:rPr>
        <w:t xml:space="preserve"> determination and on the issues raised in the Applicant’s submission</w:t>
      </w:r>
      <w:r w:rsidR="00D26441">
        <w:rPr>
          <w:sz w:val="24"/>
          <w:szCs w:val="24"/>
        </w:rPr>
        <w:t xml:space="preserve">. The public consultation was also publicised through an article in the OAIC’s </w:t>
      </w:r>
      <w:r w:rsidR="001E5ADA">
        <w:rPr>
          <w:sz w:val="24"/>
          <w:szCs w:val="24"/>
        </w:rPr>
        <w:t>‘</w:t>
      </w:r>
      <w:proofErr w:type="spellStart"/>
      <w:r w:rsidR="001E5ADA">
        <w:rPr>
          <w:sz w:val="24"/>
          <w:szCs w:val="24"/>
        </w:rPr>
        <w:t>OAICnet</w:t>
      </w:r>
      <w:proofErr w:type="spellEnd"/>
      <w:r w:rsidR="001E5ADA">
        <w:rPr>
          <w:sz w:val="24"/>
          <w:szCs w:val="24"/>
        </w:rPr>
        <w:t xml:space="preserve">’ publication which was emailed to subscribers on </w:t>
      </w:r>
      <w:r w:rsidR="00D26441">
        <w:rPr>
          <w:sz w:val="24"/>
          <w:szCs w:val="24"/>
        </w:rPr>
        <w:t>6 July 2018.</w:t>
      </w:r>
    </w:p>
    <w:p w14:paraId="20541875" w14:textId="64BB28FB" w:rsidR="001E5ADA" w:rsidRDefault="001E5ADA" w:rsidP="00A60687">
      <w:pPr>
        <w:rPr>
          <w:sz w:val="24"/>
          <w:szCs w:val="24"/>
        </w:rPr>
      </w:pPr>
      <w:r>
        <w:rPr>
          <w:sz w:val="24"/>
          <w:szCs w:val="24"/>
        </w:rPr>
        <w:t xml:space="preserve">As required </w:t>
      </w:r>
      <w:r w:rsidR="00D24365">
        <w:rPr>
          <w:sz w:val="24"/>
          <w:szCs w:val="24"/>
        </w:rPr>
        <w:t>by</w:t>
      </w:r>
      <w:r>
        <w:rPr>
          <w:sz w:val="24"/>
          <w:szCs w:val="24"/>
        </w:rPr>
        <w:t xml:space="preserve"> s</w:t>
      </w:r>
      <w:r w:rsidR="006F5423">
        <w:rPr>
          <w:sz w:val="24"/>
          <w:szCs w:val="24"/>
        </w:rPr>
        <w:t>ection</w:t>
      </w:r>
      <w:r>
        <w:rPr>
          <w:sz w:val="24"/>
          <w:szCs w:val="24"/>
        </w:rPr>
        <w:t xml:space="preserve"> 75(2), the Commissioner </w:t>
      </w:r>
      <w:r w:rsidR="00F31725">
        <w:rPr>
          <w:sz w:val="24"/>
          <w:szCs w:val="24"/>
        </w:rPr>
        <w:t xml:space="preserve">also </w:t>
      </w:r>
      <w:r>
        <w:rPr>
          <w:sz w:val="24"/>
          <w:szCs w:val="24"/>
        </w:rPr>
        <w:t>invited the applicant and two other interested parties (PM&amp;C and OOSGG) to request a conference about the draft determination</w:t>
      </w:r>
      <w:r w:rsidR="006A4B79">
        <w:rPr>
          <w:sz w:val="24"/>
          <w:szCs w:val="24"/>
        </w:rPr>
        <w:t xml:space="preserve">, as well as referring these </w:t>
      </w:r>
      <w:r w:rsidR="00E94C58">
        <w:rPr>
          <w:sz w:val="24"/>
          <w:szCs w:val="24"/>
        </w:rPr>
        <w:t>parties</w:t>
      </w:r>
      <w:r w:rsidR="006A4B79">
        <w:rPr>
          <w:sz w:val="24"/>
          <w:szCs w:val="24"/>
        </w:rPr>
        <w:t xml:space="preserve"> to the general invitation to make a submission</w:t>
      </w:r>
      <w:r>
        <w:rPr>
          <w:sz w:val="24"/>
          <w:szCs w:val="24"/>
        </w:rPr>
        <w:t>.</w:t>
      </w:r>
    </w:p>
    <w:p w14:paraId="01DD8B8B" w14:textId="3CBDC100" w:rsidR="001E5ADA" w:rsidRPr="00A60687" w:rsidRDefault="001E5ADA" w:rsidP="00A60687">
      <w:pPr>
        <w:rPr>
          <w:sz w:val="24"/>
          <w:szCs w:val="24"/>
        </w:rPr>
      </w:pPr>
      <w:r>
        <w:rPr>
          <w:sz w:val="24"/>
          <w:szCs w:val="24"/>
        </w:rPr>
        <w:t>No submissions were received in relation to the proposed draft public interest determination, and no requests to hold a conference were received. PID 2018 therefore remains unchanged from the proposed draft version released for public consultation.</w:t>
      </w:r>
    </w:p>
    <w:p w14:paraId="38DA58BE" w14:textId="08CBF32E" w:rsidR="00A60687" w:rsidRPr="00A60687" w:rsidRDefault="00A60687" w:rsidP="00A60687">
      <w:pPr>
        <w:pStyle w:val="Heading2"/>
      </w:pPr>
      <w:r w:rsidRPr="00A60687">
        <w:t xml:space="preserve">Explanation of </w:t>
      </w:r>
      <w:r w:rsidR="002063D2">
        <w:t>sections</w:t>
      </w:r>
    </w:p>
    <w:p w14:paraId="2B8B435F" w14:textId="0757C1AE" w:rsidR="00A60687" w:rsidRPr="00A60687" w:rsidRDefault="002063D2" w:rsidP="00A60687">
      <w:pPr>
        <w:rPr>
          <w:sz w:val="24"/>
          <w:szCs w:val="24"/>
        </w:rPr>
      </w:pPr>
      <w:r>
        <w:rPr>
          <w:sz w:val="24"/>
          <w:szCs w:val="24"/>
        </w:rPr>
        <w:t>Section</w:t>
      </w:r>
      <w:r w:rsidR="00E74F6E" w:rsidRPr="00A60687">
        <w:rPr>
          <w:sz w:val="24"/>
          <w:szCs w:val="24"/>
        </w:rPr>
        <w:t xml:space="preserve"> </w:t>
      </w:r>
      <w:r w:rsidR="00A60687" w:rsidRPr="00A60687">
        <w:rPr>
          <w:sz w:val="24"/>
          <w:szCs w:val="24"/>
        </w:rPr>
        <w:t xml:space="preserve">1 states the full name </w:t>
      </w:r>
      <w:r w:rsidR="00BD79D9">
        <w:rPr>
          <w:sz w:val="24"/>
          <w:szCs w:val="24"/>
        </w:rPr>
        <w:t>of</w:t>
      </w:r>
      <w:r w:rsidR="00BD79D9" w:rsidRPr="00A60687">
        <w:rPr>
          <w:sz w:val="24"/>
          <w:szCs w:val="24"/>
        </w:rPr>
        <w:t xml:space="preserve"> </w:t>
      </w:r>
      <w:r w:rsidR="00A60687" w:rsidRPr="00A60687">
        <w:rPr>
          <w:sz w:val="24"/>
          <w:szCs w:val="24"/>
        </w:rPr>
        <w:t>PID 2018.</w:t>
      </w:r>
    </w:p>
    <w:p w14:paraId="39DBD643" w14:textId="78DACDF5" w:rsidR="006418F2" w:rsidRDefault="002063D2" w:rsidP="00A60687">
      <w:pPr>
        <w:rPr>
          <w:sz w:val="24"/>
          <w:szCs w:val="24"/>
        </w:rPr>
      </w:pPr>
      <w:r>
        <w:rPr>
          <w:sz w:val="24"/>
          <w:szCs w:val="24"/>
        </w:rPr>
        <w:t>Section</w:t>
      </w:r>
      <w:r w:rsidR="00E74F6E" w:rsidRPr="00A60687">
        <w:rPr>
          <w:sz w:val="24"/>
          <w:szCs w:val="24"/>
        </w:rPr>
        <w:t xml:space="preserve"> </w:t>
      </w:r>
      <w:r w:rsidR="00A60687" w:rsidRPr="00A60687">
        <w:rPr>
          <w:sz w:val="24"/>
          <w:szCs w:val="24"/>
        </w:rPr>
        <w:t xml:space="preserve">2 </w:t>
      </w:r>
      <w:r w:rsidR="006418F2">
        <w:rPr>
          <w:sz w:val="24"/>
          <w:szCs w:val="24"/>
        </w:rPr>
        <w:t>states that</w:t>
      </w:r>
      <w:r w:rsidR="00A60687" w:rsidRPr="00A60687">
        <w:rPr>
          <w:sz w:val="24"/>
          <w:szCs w:val="24"/>
        </w:rPr>
        <w:t xml:space="preserve"> PID 2018 commences</w:t>
      </w:r>
      <w:r w:rsidR="006418F2">
        <w:rPr>
          <w:sz w:val="24"/>
          <w:szCs w:val="24"/>
        </w:rPr>
        <w:t xml:space="preserve"> on the day on which it is registered on the Federal Register of Legislation.</w:t>
      </w:r>
    </w:p>
    <w:p w14:paraId="0E4DF78B" w14:textId="1CBDC8E7" w:rsidR="006418F2" w:rsidRDefault="002063D2" w:rsidP="00A60687">
      <w:pPr>
        <w:rPr>
          <w:sz w:val="24"/>
          <w:szCs w:val="24"/>
        </w:rPr>
      </w:pPr>
      <w:r>
        <w:rPr>
          <w:sz w:val="24"/>
          <w:szCs w:val="24"/>
        </w:rPr>
        <w:t>Section</w:t>
      </w:r>
      <w:r w:rsidR="006418F2">
        <w:rPr>
          <w:sz w:val="24"/>
          <w:szCs w:val="24"/>
        </w:rPr>
        <w:t xml:space="preserve"> 3</w:t>
      </w:r>
      <w:r w:rsidR="006418F2" w:rsidRPr="006418F2">
        <w:rPr>
          <w:sz w:val="24"/>
          <w:szCs w:val="24"/>
        </w:rPr>
        <w:t xml:space="preserve"> identifies that subsection </w:t>
      </w:r>
      <w:r w:rsidR="00F31725">
        <w:rPr>
          <w:sz w:val="24"/>
          <w:szCs w:val="24"/>
        </w:rPr>
        <w:t>72</w:t>
      </w:r>
      <w:r w:rsidR="006418F2" w:rsidRPr="006418F2">
        <w:rPr>
          <w:sz w:val="24"/>
          <w:szCs w:val="24"/>
        </w:rPr>
        <w:t>(2) of the Privacy Act provides the authority</w:t>
      </w:r>
      <w:r w:rsidR="00124A91">
        <w:rPr>
          <w:sz w:val="24"/>
          <w:szCs w:val="24"/>
        </w:rPr>
        <w:t xml:space="preserve"> under which PID 2018 i</w:t>
      </w:r>
      <w:r w:rsidR="006418F2">
        <w:rPr>
          <w:sz w:val="24"/>
          <w:szCs w:val="24"/>
        </w:rPr>
        <w:t>s made.</w:t>
      </w:r>
    </w:p>
    <w:p w14:paraId="43D774D6" w14:textId="167C9FF2" w:rsidR="006418F2" w:rsidRDefault="002063D2" w:rsidP="00A60687">
      <w:pPr>
        <w:rPr>
          <w:sz w:val="24"/>
          <w:szCs w:val="24"/>
        </w:rPr>
      </w:pPr>
      <w:r>
        <w:rPr>
          <w:sz w:val="24"/>
          <w:szCs w:val="24"/>
        </w:rPr>
        <w:t>Section</w:t>
      </w:r>
      <w:r w:rsidR="006418F2">
        <w:rPr>
          <w:sz w:val="24"/>
          <w:szCs w:val="24"/>
        </w:rPr>
        <w:t xml:space="preserve"> 4 defines certain terms used in PID 2018</w:t>
      </w:r>
      <w:r w:rsidR="006418F2" w:rsidRPr="006418F2">
        <w:rPr>
          <w:sz w:val="24"/>
          <w:szCs w:val="24"/>
        </w:rPr>
        <w:t xml:space="preserve">. </w:t>
      </w:r>
      <w:r w:rsidR="00124A91">
        <w:rPr>
          <w:sz w:val="24"/>
          <w:szCs w:val="24"/>
        </w:rPr>
        <w:t xml:space="preserve">A note to </w:t>
      </w:r>
      <w:r>
        <w:rPr>
          <w:sz w:val="24"/>
          <w:szCs w:val="24"/>
        </w:rPr>
        <w:t>section</w:t>
      </w:r>
      <w:r w:rsidR="00124A91">
        <w:rPr>
          <w:sz w:val="24"/>
          <w:szCs w:val="24"/>
        </w:rPr>
        <w:t xml:space="preserve"> 4 explains that a number of those terms are defined in the Privacy Act.</w:t>
      </w:r>
    </w:p>
    <w:p w14:paraId="18A45EE4" w14:textId="311D29A0" w:rsidR="00A60687" w:rsidRPr="00A60687" w:rsidRDefault="002063D2" w:rsidP="00A60687">
      <w:pPr>
        <w:rPr>
          <w:sz w:val="24"/>
          <w:szCs w:val="24"/>
        </w:rPr>
      </w:pPr>
      <w:r>
        <w:rPr>
          <w:sz w:val="24"/>
          <w:szCs w:val="24"/>
        </w:rPr>
        <w:t>Section</w:t>
      </w:r>
      <w:r w:rsidR="00E74F6E" w:rsidRPr="00A60687">
        <w:rPr>
          <w:sz w:val="24"/>
          <w:szCs w:val="24"/>
        </w:rPr>
        <w:t xml:space="preserve"> </w:t>
      </w:r>
      <w:r w:rsidR="006418F2">
        <w:rPr>
          <w:sz w:val="24"/>
          <w:szCs w:val="24"/>
        </w:rPr>
        <w:t>5</w:t>
      </w:r>
      <w:r w:rsidR="00A60687" w:rsidRPr="00A60687">
        <w:rPr>
          <w:sz w:val="24"/>
          <w:szCs w:val="24"/>
        </w:rPr>
        <w:t xml:space="preserve"> explains that PID 2018 is repealed </w:t>
      </w:r>
      <w:r w:rsidR="00F31725">
        <w:rPr>
          <w:sz w:val="24"/>
          <w:szCs w:val="24"/>
        </w:rPr>
        <w:t>10 years from</w:t>
      </w:r>
      <w:r w:rsidR="003909E2">
        <w:rPr>
          <w:sz w:val="24"/>
          <w:szCs w:val="24"/>
        </w:rPr>
        <w:t xml:space="preserve"> the day on which </w:t>
      </w:r>
      <w:r w:rsidR="00D24365">
        <w:rPr>
          <w:sz w:val="24"/>
          <w:szCs w:val="24"/>
        </w:rPr>
        <w:t xml:space="preserve">it </w:t>
      </w:r>
      <w:r w:rsidR="006418F2" w:rsidRPr="006418F2">
        <w:rPr>
          <w:sz w:val="24"/>
          <w:szCs w:val="24"/>
        </w:rPr>
        <w:t>commences</w:t>
      </w:r>
      <w:r w:rsidR="00A60687" w:rsidRPr="00A60687">
        <w:rPr>
          <w:sz w:val="24"/>
          <w:szCs w:val="24"/>
        </w:rPr>
        <w:t xml:space="preserve">. </w:t>
      </w:r>
    </w:p>
    <w:p w14:paraId="2377373A" w14:textId="74FFC353" w:rsidR="00A60687" w:rsidRPr="00A60687" w:rsidRDefault="002063D2" w:rsidP="00A60687">
      <w:pPr>
        <w:rPr>
          <w:sz w:val="24"/>
          <w:szCs w:val="24"/>
        </w:rPr>
      </w:pPr>
      <w:r>
        <w:rPr>
          <w:sz w:val="24"/>
          <w:szCs w:val="24"/>
        </w:rPr>
        <w:t>Section</w:t>
      </w:r>
      <w:r w:rsidR="00A60687" w:rsidRPr="00A60687">
        <w:rPr>
          <w:sz w:val="24"/>
          <w:szCs w:val="24"/>
        </w:rPr>
        <w:t xml:space="preserve"> </w:t>
      </w:r>
      <w:r w:rsidR="008B183B">
        <w:rPr>
          <w:sz w:val="24"/>
          <w:szCs w:val="24"/>
        </w:rPr>
        <w:t>6</w:t>
      </w:r>
      <w:r w:rsidR="00A60687" w:rsidRPr="00A60687">
        <w:rPr>
          <w:sz w:val="24"/>
          <w:szCs w:val="24"/>
        </w:rPr>
        <w:t xml:space="preserve"> confirms that the Department of Home Affairs (Applicant) applied for a public interest determination under s</w:t>
      </w:r>
      <w:r w:rsidR="00124A91">
        <w:rPr>
          <w:sz w:val="24"/>
          <w:szCs w:val="24"/>
        </w:rPr>
        <w:t>ection</w:t>
      </w:r>
      <w:r w:rsidR="00A60687" w:rsidRPr="00A60687">
        <w:rPr>
          <w:sz w:val="24"/>
          <w:szCs w:val="24"/>
        </w:rPr>
        <w:t xml:space="preserve"> 73 of the Privacy Act, and that the Applicant is an </w:t>
      </w:r>
      <w:r w:rsidR="00DA7A35">
        <w:rPr>
          <w:sz w:val="24"/>
          <w:szCs w:val="24"/>
        </w:rPr>
        <w:t xml:space="preserve">APP entity and an </w:t>
      </w:r>
      <w:r w:rsidR="00A60687" w:rsidRPr="00A60687">
        <w:rPr>
          <w:sz w:val="24"/>
          <w:szCs w:val="24"/>
        </w:rPr>
        <w:t>agency for the purposes of the Privacy Act (see s</w:t>
      </w:r>
      <w:r w:rsidR="00124A91">
        <w:rPr>
          <w:sz w:val="24"/>
          <w:szCs w:val="24"/>
        </w:rPr>
        <w:t>ubsection</w:t>
      </w:r>
      <w:r w:rsidR="00A60687" w:rsidRPr="00A60687">
        <w:rPr>
          <w:sz w:val="24"/>
          <w:szCs w:val="24"/>
        </w:rPr>
        <w:t xml:space="preserve"> 6(1))</w:t>
      </w:r>
      <w:r w:rsidR="00DA7A35">
        <w:rPr>
          <w:sz w:val="24"/>
          <w:szCs w:val="24"/>
        </w:rPr>
        <w:t>.</w:t>
      </w:r>
    </w:p>
    <w:p w14:paraId="754892CE" w14:textId="31329546" w:rsidR="00DA7A35" w:rsidRDefault="002063D2" w:rsidP="00A60687">
      <w:pPr>
        <w:rPr>
          <w:sz w:val="24"/>
          <w:szCs w:val="24"/>
        </w:rPr>
      </w:pPr>
      <w:r>
        <w:rPr>
          <w:sz w:val="24"/>
          <w:szCs w:val="24"/>
        </w:rPr>
        <w:lastRenderedPageBreak/>
        <w:t>Section</w:t>
      </w:r>
      <w:r w:rsidR="006418F2" w:rsidRPr="001A5B58">
        <w:rPr>
          <w:sz w:val="24"/>
          <w:szCs w:val="24"/>
        </w:rPr>
        <w:t xml:space="preserve"> </w:t>
      </w:r>
      <w:r w:rsidR="008B183B">
        <w:rPr>
          <w:sz w:val="24"/>
          <w:szCs w:val="24"/>
        </w:rPr>
        <w:t>7</w:t>
      </w:r>
      <w:r w:rsidR="00A60687" w:rsidRPr="003909E2">
        <w:rPr>
          <w:sz w:val="24"/>
          <w:szCs w:val="24"/>
        </w:rPr>
        <w:t xml:space="preserve"> </w:t>
      </w:r>
      <w:r w:rsidR="00BD79D9">
        <w:rPr>
          <w:sz w:val="24"/>
          <w:szCs w:val="24"/>
        </w:rPr>
        <w:t>identifies</w:t>
      </w:r>
      <w:r w:rsidR="00BD79D9" w:rsidRPr="001A5B58">
        <w:rPr>
          <w:sz w:val="24"/>
          <w:szCs w:val="24"/>
        </w:rPr>
        <w:t xml:space="preserve"> </w:t>
      </w:r>
      <w:r w:rsidR="00A60687" w:rsidRPr="001A5B58">
        <w:rPr>
          <w:sz w:val="24"/>
          <w:szCs w:val="24"/>
        </w:rPr>
        <w:t xml:space="preserve">the </w:t>
      </w:r>
      <w:r w:rsidR="00DA7A35" w:rsidRPr="003909E2">
        <w:rPr>
          <w:sz w:val="24"/>
          <w:szCs w:val="24"/>
        </w:rPr>
        <w:t xml:space="preserve">act or practice which is the subject of the Applicant's application for a PID. It identifies the </w:t>
      </w:r>
      <w:r w:rsidR="00A60687" w:rsidRPr="003909E2">
        <w:rPr>
          <w:sz w:val="24"/>
          <w:szCs w:val="24"/>
        </w:rPr>
        <w:t>personal information that the Applicant will disclose under PID 2018, and the purpose of that disclosure.</w:t>
      </w:r>
      <w:r w:rsidR="00A60687" w:rsidRPr="00A60687">
        <w:rPr>
          <w:sz w:val="24"/>
          <w:szCs w:val="24"/>
        </w:rPr>
        <w:t xml:space="preserve"> </w:t>
      </w:r>
    </w:p>
    <w:p w14:paraId="0EFE01DF" w14:textId="0AB00413" w:rsidR="00A60687" w:rsidRPr="00A60687" w:rsidRDefault="002063D2" w:rsidP="00A60687">
      <w:pPr>
        <w:rPr>
          <w:rFonts w:eastAsia="Times New Roman" w:cs="Times New Roman"/>
          <w:b/>
          <w:bCs/>
          <w:kern w:val="32"/>
          <w:sz w:val="24"/>
          <w:szCs w:val="24"/>
        </w:rPr>
      </w:pPr>
      <w:r>
        <w:rPr>
          <w:sz w:val="24"/>
          <w:szCs w:val="24"/>
        </w:rPr>
        <w:t>Section</w:t>
      </w:r>
      <w:r w:rsidR="006418F2" w:rsidRPr="00A60687">
        <w:rPr>
          <w:sz w:val="24"/>
          <w:szCs w:val="24"/>
        </w:rPr>
        <w:t xml:space="preserve"> </w:t>
      </w:r>
      <w:r w:rsidR="008B183B">
        <w:rPr>
          <w:sz w:val="24"/>
          <w:szCs w:val="24"/>
        </w:rPr>
        <w:t>8</w:t>
      </w:r>
      <w:r w:rsidR="00A60687" w:rsidRPr="00A60687">
        <w:rPr>
          <w:sz w:val="24"/>
          <w:szCs w:val="24"/>
        </w:rPr>
        <w:t xml:space="preserve"> states that the</w:t>
      </w:r>
      <w:r w:rsidR="00DA7A35">
        <w:rPr>
          <w:sz w:val="24"/>
          <w:szCs w:val="24"/>
        </w:rPr>
        <w:t xml:space="preserve"> Commissioner determines that </w:t>
      </w:r>
      <w:r w:rsidR="008B183B">
        <w:rPr>
          <w:sz w:val="24"/>
          <w:szCs w:val="24"/>
        </w:rPr>
        <w:t>s</w:t>
      </w:r>
      <w:r w:rsidR="00DA7A35">
        <w:rPr>
          <w:sz w:val="24"/>
          <w:szCs w:val="24"/>
        </w:rPr>
        <w:t xml:space="preserve">he is satisfied that: the act or practice set out in </w:t>
      </w:r>
      <w:r>
        <w:rPr>
          <w:sz w:val="24"/>
          <w:szCs w:val="24"/>
        </w:rPr>
        <w:t>section</w:t>
      </w:r>
      <w:r w:rsidR="00DA7A35">
        <w:rPr>
          <w:sz w:val="24"/>
          <w:szCs w:val="24"/>
        </w:rPr>
        <w:t xml:space="preserve"> </w:t>
      </w:r>
      <w:r w:rsidR="008B183B">
        <w:rPr>
          <w:sz w:val="24"/>
          <w:szCs w:val="24"/>
        </w:rPr>
        <w:t>7</w:t>
      </w:r>
      <w:r w:rsidR="00DA7A35">
        <w:rPr>
          <w:sz w:val="24"/>
          <w:szCs w:val="24"/>
        </w:rPr>
        <w:t xml:space="preserve"> breaches or may breach APP 6.1; </w:t>
      </w:r>
      <w:r w:rsidR="008B183B">
        <w:rPr>
          <w:sz w:val="24"/>
          <w:szCs w:val="24"/>
        </w:rPr>
        <w:t xml:space="preserve">and </w:t>
      </w:r>
      <w:r w:rsidR="00DA7A35">
        <w:rPr>
          <w:sz w:val="24"/>
          <w:szCs w:val="24"/>
        </w:rPr>
        <w:t xml:space="preserve">the </w:t>
      </w:r>
      <w:r w:rsidR="00A60687" w:rsidRPr="00A60687">
        <w:rPr>
          <w:sz w:val="24"/>
          <w:szCs w:val="24"/>
        </w:rPr>
        <w:t xml:space="preserve">public interest in the Applicant </w:t>
      </w:r>
      <w:r w:rsidR="00DA7A35">
        <w:rPr>
          <w:sz w:val="24"/>
          <w:szCs w:val="24"/>
        </w:rPr>
        <w:t>doing that act or engaging in that practice</w:t>
      </w:r>
      <w:r w:rsidR="00A60687" w:rsidRPr="00A60687">
        <w:rPr>
          <w:sz w:val="24"/>
          <w:szCs w:val="24"/>
        </w:rPr>
        <w:t xml:space="preserve"> outweighs to a substantial degree the public interest in adhering to </w:t>
      </w:r>
      <w:r w:rsidR="00DA7A35">
        <w:rPr>
          <w:sz w:val="24"/>
          <w:szCs w:val="24"/>
        </w:rPr>
        <w:t>APP</w:t>
      </w:r>
      <w:r w:rsidR="00A60687" w:rsidRPr="00A60687">
        <w:rPr>
          <w:sz w:val="24"/>
          <w:szCs w:val="24"/>
        </w:rPr>
        <w:t xml:space="preserve"> 6</w:t>
      </w:r>
      <w:r w:rsidR="00DA7A35">
        <w:rPr>
          <w:sz w:val="24"/>
          <w:szCs w:val="24"/>
        </w:rPr>
        <w:t>.1.</w:t>
      </w:r>
      <w:bookmarkStart w:id="1" w:name="_Toc290210738"/>
      <w:r w:rsidR="00A60687" w:rsidRPr="00A60687">
        <w:rPr>
          <w:sz w:val="24"/>
          <w:szCs w:val="24"/>
        </w:rPr>
        <w:br w:type="page"/>
      </w:r>
    </w:p>
    <w:bookmarkEnd w:id="1"/>
    <w:p w14:paraId="419A7891" w14:textId="77777777" w:rsidR="00A60687" w:rsidRPr="00A60687" w:rsidRDefault="00A60687" w:rsidP="00A60687">
      <w:pPr>
        <w:pStyle w:val="Heading1"/>
        <w:jc w:val="center"/>
      </w:pPr>
      <w:r w:rsidRPr="00A60687">
        <w:lastRenderedPageBreak/>
        <w:t>Statement</w:t>
      </w:r>
      <w:r w:rsidRPr="00A60687">
        <w:rPr>
          <w:rFonts w:asciiTheme="minorHAnsi" w:hAnsiTheme="minorHAnsi"/>
          <w:sz w:val="24"/>
          <w:szCs w:val="24"/>
        </w:rPr>
        <w:t xml:space="preserve"> </w:t>
      </w:r>
      <w:r w:rsidRPr="00A60687">
        <w:t>of Compatibility with Human Rights</w:t>
      </w:r>
    </w:p>
    <w:p w14:paraId="5E102120" w14:textId="77777777" w:rsidR="00A60687" w:rsidRPr="00A60687" w:rsidRDefault="00A60687" w:rsidP="00A60687">
      <w:pPr>
        <w:spacing w:before="120" w:after="120" w:line="240" w:lineRule="auto"/>
        <w:jc w:val="center"/>
        <w:rPr>
          <w:rFonts w:ascii="Calibri" w:hAnsi="Calibri"/>
          <w:i/>
          <w:sz w:val="24"/>
          <w:szCs w:val="24"/>
        </w:rPr>
      </w:pPr>
      <w:r w:rsidRPr="00A60687">
        <w:rPr>
          <w:rFonts w:ascii="Calibri" w:hAnsi="Calibri"/>
          <w:i/>
          <w:sz w:val="24"/>
          <w:szCs w:val="24"/>
        </w:rPr>
        <w:t>Prepared in accordance with Part 3 of the Human Rights (Parliamentary Scrutiny) Act 2011</w:t>
      </w:r>
    </w:p>
    <w:p w14:paraId="2BD3A949" w14:textId="77777777" w:rsidR="00A60687" w:rsidRPr="00A60687" w:rsidRDefault="00A60687" w:rsidP="00A60687">
      <w:pPr>
        <w:spacing w:before="120" w:after="120" w:line="240" w:lineRule="auto"/>
        <w:jc w:val="center"/>
        <w:rPr>
          <w:sz w:val="24"/>
          <w:szCs w:val="24"/>
        </w:rPr>
      </w:pPr>
    </w:p>
    <w:p w14:paraId="72121522" w14:textId="7DCD7BE3" w:rsidR="00A60687" w:rsidRPr="00A60687" w:rsidRDefault="00A60687" w:rsidP="00A60687">
      <w:pPr>
        <w:pStyle w:val="Heading2"/>
        <w:jc w:val="center"/>
      </w:pPr>
      <w:r w:rsidRPr="00A60687">
        <w:t xml:space="preserve">Privacy (Australian </w:t>
      </w:r>
      <w:r w:rsidR="00E05F01">
        <w:t>H</w:t>
      </w:r>
      <w:r w:rsidRPr="00A60687">
        <w:t xml:space="preserve">onours </w:t>
      </w:r>
      <w:r w:rsidR="00E05F01">
        <w:t>S</w:t>
      </w:r>
      <w:r w:rsidRPr="00A60687">
        <w:t>ystem) Public Interest Determination 2018</w:t>
      </w:r>
    </w:p>
    <w:p w14:paraId="3AC19B5C" w14:textId="77777777" w:rsidR="00A60687" w:rsidRPr="00A60687" w:rsidRDefault="00A60687" w:rsidP="00A60687">
      <w:pPr>
        <w:spacing w:before="120" w:after="120" w:line="240" w:lineRule="auto"/>
        <w:jc w:val="center"/>
        <w:rPr>
          <w:sz w:val="24"/>
          <w:szCs w:val="24"/>
        </w:rPr>
      </w:pPr>
    </w:p>
    <w:p w14:paraId="3071E261" w14:textId="77777777" w:rsidR="00A60687" w:rsidRPr="00A60687" w:rsidRDefault="00A60687" w:rsidP="00A60687">
      <w:pPr>
        <w:spacing w:before="120" w:after="120" w:line="240" w:lineRule="auto"/>
        <w:jc w:val="center"/>
        <w:rPr>
          <w:sz w:val="24"/>
          <w:szCs w:val="24"/>
        </w:rPr>
      </w:pPr>
      <w:r w:rsidRPr="00A60687">
        <w:rPr>
          <w:sz w:val="24"/>
          <w:szCs w:val="24"/>
        </w:rPr>
        <w:t xml:space="preserve">This Disallowable Legislative Instrument is compatible with the human rights and freedoms recognised or declared in the international instruments listed in section 3 of the </w:t>
      </w:r>
      <w:r w:rsidRPr="00A60687">
        <w:rPr>
          <w:i/>
          <w:sz w:val="24"/>
          <w:szCs w:val="24"/>
        </w:rPr>
        <w:t>Human Rights (Parliamentary Scrutiny) Act 2011</w:t>
      </w:r>
      <w:r w:rsidRPr="00A60687">
        <w:rPr>
          <w:sz w:val="24"/>
          <w:szCs w:val="24"/>
        </w:rPr>
        <w:t>.</w:t>
      </w:r>
    </w:p>
    <w:p w14:paraId="1C06616E" w14:textId="77777777" w:rsidR="00A60687" w:rsidRPr="00A60687" w:rsidRDefault="00A60687" w:rsidP="00A60687">
      <w:pPr>
        <w:spacing w:before="120" w:after="120" w:line="240" w:lineRule="auto"/>
        <w:rPr>
          <w:sz w:val="24"/>
          <w:szCs w:val="24"/>
        </w:rPr>
      </w:pPr>
    </w:p>
    <w:p w14:paraId="3BD489A9" w14:textId="77777777" w:rsidR="00A60687" w:rsidRPr="00A60687" w:rsidRDefault="00A60687" w:rsidP="00A60687">
      <w:pPr>
        <w:pStyle w:val="Heading3"/>
      </w:pPr>
      <w:r w:rsidRPr="00A60687">
        <w:t>Overview of the Disallowable Legislative Instrument</w:t>
      </w:r>
    </w:p>
    <w:p w14:paraId="63B1E3EC" w14:textId="25EA898C" w:rsidR="00A60687" w:rsidRPr="00A60687" w:rsidRDefault="00A60687" w:rsidP="00A60687">
      <w:pPr>
        <w:spacing w:before="120" w:after="120" w:line="240" w:lineRule="auto"/>
        <w:rPr>
          <w:sz w:val="24"/>
          <w:szCs w:val="24"/>
        </w:rPr>
      </w:pPr>
      <w:r w:rsidRPr="00A60687">
        <w:rPr>
          <w:sz w:val="24"/>
          <w:szCs w:val="24"/>
        </w:rPr>
        <w:t>The purpose of</w:t>
      </w:r>
      <w:r w:rsidR="006440EA">
        <w:rPr>
          <w:sz w:val="24"/>
          <w:szCs w:val="24"/>
        </w:rPr>
        <w:t xml:space="preserve"> </w:t>
      </w:r>
      <w:r w:rsidR="00E05F01">
        <w:rPr>
          <w:sz w:val="24"/>
          <w:szCs w:val="24"/>
        </w:rPr>
        <w:t xml:space="preserve">the </w:t>
      </w:r>
      <w:r w:rsidR="006440EA" w:rsidRPr="00A60687">
        <w:rPr>
          <w:i/>
          <w:sz w:val="24"/>
          <w:szCs w:val="24"/>
        </w:rPr>
        <w:t xml:space="preserve">Privacy (Australian </w:t>
      </w:r>
      <w:r w:rsidR="00E05F01">
        <w:rPr>
          <w:i/>
          <w:sz w:val="24"/>
          <w:szCs w:val="24"/>
        </w:rPr>
        <w:t>H</w:t>
      </w:r>
      <w:r w:rsidR="006440EA" w:rsidRPr="00A60687">
        <w:rPr>
          <w:i/>
          <w:sz w:val="24"/>
          <w:szCs w:val="24"/>
        </w:rPr>
        <w:t xml:space="preserve">onours </w:t>
      </w:r>
      <w:r w:rsidR="00E05F01">
        <w:rPr>
          <w:i/>
          <w:sz w:val="24"/>
          <w:szCs w:val="24"/>
        </w:rPr>
        <w:t>S</w:t>
      </w:r>
      <w:r w:rsidR="006440EA" w:rsidRPr="00A60687">
        <w:rPr>
          <w:i/>
          <w:sz w:val="24"/>
          <w:szCs w:val="24"/>
        </w:rPr>
        <w:t>ystem) Public Interest Determination 2018</w:t>
      </w:r>
      <w:r w:rsidRPr="00A60687">
        <w:rPr>
          <w:sz w:val="24"/>
          <w:szCs w:val="24"/>
        </w:rPr>
        <w:t xml:space="preserve"> </w:t>
      </w:r>
      <w:r w:rsidR="006440EA">
        <w:rPr>
          <w:sz w:val="24"/>
          <w:szCs w:val="24"/>
        </w:rPr>
        <w:t>(</w:t>
      </w:r>
      <w:r w:rsidRPr="00A60687">
        <w:rPr>
          <w:sz w:val="24"/>
          <w:szCs w:val="24"/>
        </w:rPr>
        <w:t>PID 2018</w:t>
      </w:r>
      <w:r w:rsidR="00EB1A3D">
        <w:rPr>
          <w:sz w:val="24"/>
          <w:szCs w:val="24"/>
        </w:rPr>
        <w:t>)</w:t>
      </w:r>
      <w:r w:rsidRPr="00A60687">
        <w:rPr>
          <w:sz w:val="24"/>
          <w:szCs w:val="24"/>
        </w:rPr>
        <w:t xml:space="preserve"> is to permit the Department of Home Affairs (Applicant) to disclose limited personal information to the Office of the Official Secretary to the Governor-General (OOSGG) and the Department of the Prime Minister and Cabinet (PM&amp;C) without breaching Australian Privacy Principle (APP) 6.1 and s</w:t>
      </w:r>
      <w:r w:rsidR="00E05F01">
        <w:rPr>
          <w:sz w:val="24"/>
          <w:szCs w:val="24"/>
        </w:rPr>
        <w:t>ection</w:t>
      </w:r>
      <w:r w:rsidRPr="00A60687">
        <w:rPr>
          <w:sz w:val="24"/>
          <w:szCs w:val="24"/>
        </w:rPr>
        <w:t xml:space="preserve"> 15 of the Privacy Act. </w:t>
      </w:r>
    </w:p>
    <w:p w14:paraId="3A81B22C" w14:textId="596CB6D6" w:rsidR="00A60687" w:rsidRPr="00A60687" w:rsidRDefault="00A60687" w:rsidP="00A60687">
      <w:pPr>
        <w:spacing w:before="120" w:after="120" w:line="240" w:lineRule="auto"/>
        <w:rPr>
          <w:sz w:val="24"/>
          <w:szCs w:val="24"/>
        </w:rPr>
      </w:pPr>
      <w:r w:rsidRPr="00A60687">
        <w:rPr>
          <w:sz w:val="24"/>
          <w:szCs w:val="24"/>
        </w:rPr>
        <w:t xml:space="preserve">APP 6.1 </w:t>
      </w:r>
      <w:r w:rsidR="00E05F01">
        <w:rPr>
          <w:sz w:val="24"/>
          <w:szCs w:val="24"/>
        </w:rPr>
        <w:t>limits</w:t>
      </w:r>
      <w:r w:rsidRPr="00A60687">
        <w:rPr>
          <w:sz w:val="24"/>
          <w:szCs w:val="24"/>
        </w:rPr>
        <w:t xml:space="preserve"> the circumstances when the Applicant may use or disclose personal information. Section 15</w:t>
      </w:r>
      <w:r w:rsidR="00E05F01">
        <w:rPr>
          <w:sz w:val="24"/>
          <w:szCs w:val="24"/>
        </w:rPr>
        <w:t xml:space="preserve"> of the Privacy Act</w:t>
      </w:r>
      <w:r w:rsidRPr="00A60687">
        <w:rPr>
          <w:sz w:val="24"/>
          <w:szCs w:val="24"/>
        </w:rPr>
        <w:t xml:space="preserve"> provides that the Applicant must not do an act or engage in a practice that breaches an APP.</w:t>
      </w:r>
    </w:p>
    <w:p w14:paraId="4D64D386" w14:textId="2254C353" w:rsidR="00D70AA7" w:rsidRDefault="00A60687" w:rsidP="007E1D74">
      <w:pPr>
        <w:spacing w:before="120" w:after="120" w:line="240" w:lineRule="auto"/>
        <w:rPr>
          <w:sz w:val="24"/>
          <w:szCs w:val="24"/>
        </w:rPr>
      </w:pPr>
      <w:r w:rsidRPr="00A60687">
        <w:rPr>
          <w:sz w:val="24"/>
          <w:szCs w:val="24"/>
        </w:rPr>
        <w:t xml:space="preserve">Specifically, PID 2018 will ensure that the Applicant </w:t>
      </w:r>
      <w:r w:rsidR="00E05F01">
        <w:rPr>
          <w:sz w:val="24"/>
          <w:szCs w:val="24"/>
        </w:rPr>
        <w:t>is taken</w:t>
      </w:r>
      <w:r w:rsidR="00E05F01" w:rsidRPr="00A60687">
        <w:rPr>
          <w:sz w:val="24"/>
          <w:szCs w:val="24"/>
        </w:rPr>
        <w:t xml:space="preserve"> </w:t>
      </w:r>
      <w:r w:rsidRPr="00A60687">
        <w:rPr>
          <w:sz w:val="24"/>
          <w:szCs w:val="24"/>
        </w:rPr>
        <w:t>not</w:t>
      </w:r>
      <w:r w:rsidR="00E05F01">
        <w:rPr>
          <w:sz w:val="24"/>
          <w:szCs w:val="24"/>
        </w:rPr>
        <w:t xml:space="preserve"> to</w:t>
      </w:r>
      <w:r w:rsidRPr="00A60687">
        <w:rPr>
          <w:sz w:val="24"/>
          <w:szCs w:val="24"/>
        </w:rPr>
        <w:t xml:space="preserve"> breach APP 6.1 and s</w:t>
      </w:r>
      <w:r w:rsidR="00E05F01">
        <w:rPr>
          <w:sz w:val="24"/>
          <w:szCs w:val="24"/>
        </w:rPr>
        <w:t>ection</w:t>
      </w:r>
      <w:r w:rsidRPr="00A60687">
        <w:rPr>
          <w:sz w:val="24"/>
          <w:szCs w:val="24"/>
        </w:rPr>
        <w:t xml:space="preserve"> 15 </w:t>
      </w:r>
      <w:r w:rsidR="00E05F01">
        <w:rPr>
          <w:sz w:val="24"/>
          <w:szCs w:val="24"/>
        </w:rPr>
        <w:t xml:space="preserve">of the Privacy Act </w:t>
      </w:r>
      <w:r w:rsidRPr="00A60687">
        <w:rPr>
          <w:sz w:val="24"/>
          <w:szCs w:val="24"/>
        </w:rPr>
        <w:t xml:space="preserve">when disclosing </w:t>
      </w:r>
      <w:r w:rsidR="00E05F01">
        <w:rPr>
          <w:sz w:val="24"/>
          <w:szCs w:val="24"/>
        </w:rPr>
        <w:t xml:space="preserve">specified </w:t>
      </w:r>
      <w:r w:rsidRPr="00A60687">
        <w:rPr>
          <w:sz w:val="24"/>
          <w:szCs w:val="24"/>
        </w:rPr>
        <w:t xml:space="preserve">personal information to OOSGG and PM&amp;C for the purpose of </w:t>
      </w:r>
      <w:r w:rsidR="007E1D74" w:rsidRPr="007E1D74">
        <w:rPr>
          <w:sz w:val="24"/>
          <w:szCs w:val="24"/>
        </w:rPr>
        <w:t>verifying the</w:t>
      </w:r>
      <w:r w:rsidR="00D70AA7">
        <w:rPr>
          <w:sz w:val="24"/>
          <w:szCs w:val="24"/>
        </w:rPr>
        <w:t>:</w:t>
      </w:r>
      <w:r w:rsidR="007E1D74" w:rsidRPr="007E1D74">
        <w:rPr>
          <w:sz w:val="24"/>
          <w:szCs w:val="24"/>
        </w:rPr>
        <w:t xml:space="preserve"> </w:t>
      </w:r>
    </w:p>
    <w:p w14:paraId="01D0D162" w14:textId="11112E08" w:rsidR="007E1D74" w:rsidRPr="00E55D64" w:rsidRDefault="007E1D74" w:rsidP="00C5669E">
      <w:pPr>
        <w:pStyle w:val="ListBullet"/>
        <w:ind w:left="567" w:hanging="425"/>
        <w:rPr>
          <w:sz w:val="24"/>
          <w:szCs w:val="24"/>
        </w:rPr>
      </w:pPr>
      <w:r w:rsidRPr="007E1D74">
        <w:rPr>
          <w:sz w:val="24"/>
          <w:szCs w:val="24"/>
        </w:rPr>
        <w:t>Australian citizenship or permanent residency status of individuals who are the subjects of</w:t>
      </w:r>
      <w:r w:rsidR="00E55D64">
        <w:rPr>
          <w:sz w:val="24"/>
          <w:szCs w:val="24"/>
        </w:rPr>
        <w:t xml:space="preserve"> </w:t>
      </w:r>
      <w:r w:rsidRPr="00E55D64">
        <w:rPr>
          <w:sz w:val="24"/>
          <w:szCs w:val="24"/>
        </w:rPr>
        <w:t>nominations for membership or honorary membership of the Order of Australia;</w:t>
      </w:r>
      <w:r w:rsidR="00E55D64">
        <w:rPr>
          <w:sz w:val="24"/>
          <w:szCs w:val="24"/>
        </w:rPr>
        <w:t xml:space="preserve"> and</w:t>
      </w:r>
    </w:p>
    <w:p w14:paraId="33795B6C" w14:textId="520C9814" w:rsidR="00A60687" w:rsidRPr="00A60687" w:rsidRDefault="00E55D64" w:rsidP="00C5669E">
      <w:pPr>
        <w:pStyle w:val="ListBullet"/>
        <w:spacing w:after="240"/>
        <w:ind w:left="567" w:hanging="425"/>
        <w:rPr>
          <w:color w:val="0070C0"/>
          <w:sz w:val="24"/>
          <w:szCs w:val="24"/>
        </w:rPr>
      </w:pPr>
      <w:r>
        <w:rPr>
          <w:sz w:val="24"/>
          <w:szCs w:val="24"/>
        </w:rPr>
        <w:t xml:space="preserve">Australian citizenship status of individuals who are the subjects of </w:t>
      </w:r>
      <w:r w:rsidR="007E1D74" w:rsidRPr="007E1D74">
        <w:rPr>
          <w:sz w:val="24"/>
          <w:szCs w:val="24"/>
        </w:rPr>
        <w:t>consideration for other awards in the Australian honours system.</w:t>
      </w:r>
      <w:r w:rsidR="00A60687" w:rsidRPr="00A60687" w:rsidDel="001D5C4F">
        <w:rPr>
          <w:sz w:val="24"/>
          <w:szCs w:val="24"/>
        </w:rPr>
        <w:t xml:space="preserve"> </w:t>
      </w:r>
    </w:p>
    <w:p w14:paraId="51B5129A" w14:textId="45346D63" w:rsidR="00A60687" w:rsidRPr="00A60687" w:rsidRDefault="00A60687" w:rsidP="00A60687">
      <w:pPr>
        <w:spacing w:before="120" w:after="120" w:line="240" w:lineRule="auto"/>
        <w:rPr>
          <w:color w:val="0070C0"/>
          <w:sz w:val="24"/>
          <w:szCs w:val="24"/>
        </w:rPr>
      </w:pPr>
      <w:r w:rsidRPr="00A60687">
        <w:rPr>
          <w:sz w:val="24"/>
          <w:szCs w:val="24"/>
        </w:rPr>
        <w:t xml:space="preserve">Nominations for Australian honours awards are administered by the staff of the OOSGG and staff in the Government division of PM&amp;C. OOSGG administers all nominations </w:t>
      </w:r>
      <w:r w:rsidR="00065C6E">
        <w:rPr>
          <w:sz w:val="24"/>
          <w:szCs w:val="24"/>
        </w:rPr>
        <w:t>of</w:t>
      </w:r>
      <w:r w:rsidR="00065C6E" w:rsidRPr="00A60687">
        <w:rPr>
          <w:sz w:val="24"/>
          <w:szCs w:val="24"/>
        </w:rPr>
        <w:t xml:space="preserve"> </w:t>
      </w:r>
      <w:r w:rsidRPr="00A60687">
        <w:rPr>
          <w:sz w:val="24"/>
          <w:szCs w:val="24"/>
        </w:rPr>
        <w:t>Australian citizens and permanent residents</w:t>
      </w:r>
      <w:r w:rsidR="00065C6E">
        <w:rPr>
          <w:sz w:val="24"/>
          <w:szCs w:val="24"/>
        </w:rPr>
        <w:t xml:space="preserve"> for membership of the Order of Australia</w:t>
      </w:r>
      <w:r w:rsidRPr="00A60687">
        <w:rPr>
          <w:sz w:val="24"/>
          <w:szCs w:val="24"/>
        </w:rPr>
        <w:t xml:space="preserve"> (on behalf of the Council for the Order of Australia), whilst PM&amp;C administer</w:t>
      </w:r>
      <w:r w:rsidR="00104709">
        <w:rPr>
          <w:sz w:val="24"/>
          <w:szCs w:val="24"/>
        </w:rPr>
        <w:t>s</w:t>
      </w:r>
      <w:r w:rsidRPr="00A60687">
        <w:rPr>
          <w:sz w:val="24"/>
          <w:szCs w:val="24"/>
        </w:rPr>
        <w:t xml:space="preserve"> nominations </w:t>
      </w:r>
      <w:r w:rsidR="00065C6E">
        <w:rPr>
          <w:sz w:val="24"/>
          <w:szCs w:val="24"/>
        </w:rPr>
        <w:t>of</w:t>
      </w:r>
      <w:r w:rsidR="00065C6E" w:rsidRPr="00A60687">
        <w:rPr>
          <w:sz w:val="24"/>
          <w:szCs w:val="24"/>
        </w:rPr>
        <w:t xml:space="preserve"> </w:t>
      </w:r>
      <w:r w:rsidRPr="00A60687">
        <w:rPr>
          <w:sz w:val="24"/>
          <w:szCs w:val="24"/>
        </w:rPr>
        <w:t>non-citizen</w:t>
      </w:r>
      <w:r w:rsidR="00393484">
        <w:rPr>
          <w:sz w:val="24"/>
          <w:szCs w:val="24"/>
        </w:rPr>
        <w:t xml:space="preserve">, </w:t>
      </w:r>
      <w:r w:rsidRPr="00A60687">
        <w:rPr>
          <w:sz w:val="24"/>
          <w:szCs w:val="24"/>
        </w:rPr>
        <w:t>non-residents</w:t>
      </w:r>
      <w:r w:rsidR="00E52097">
        <w:rPr>
          <w:sz w:val="24"/>
          <w:szCs w:val="24"/>
        </w:rPr>
        <w:t xml:space="preserve"> on behalf of the Minister</w:t>
      </w:r>
      <w:r w:rsidRPr="00A60687">
        <w:rPr>
          <w:sz w:val="24"/>
          <w:szCs w:val="24"/>
        </w:rPr>
        <w:t xml:space="preserve">. Due to this division in administration, OOSGG and PM&amp;C need to obtain the </w:t>
      </w:r>
      <w:r w:rsidR="00065C6E">
        <w:rPr>
          <w:sz w:val="24"/>
          <w:szCs w:val="24"/>
        </w:rPr>
        <w:t xml:space="preserve">Australian </w:t>
      </w:r>
      <w:r w:rsidRPr="00A60687">
        <w:rPr>
          <w:sz w:val="24"/>
          <w:szCs w:val="24"/>
        </w:rPr>
        <w:t>citizenship or permanent reside</w:t>
      </w:r>
      <w:r w:rsidR="00065C6E">
        <w:rPr>
          <w:sz w:val="24"/>
          <w:szCs w:val="24"/>
        </w:rPr>
        <w:t>n</w:t>
      </w:r>
      <w:r w:rsidR="00D24365">
        <w:rPr>
          <w:sz w:val="24"/>
          <w:szCs w:val="24"/>
        </w:rPr>
        <w:t>cy</w:t>
      </w:r>
      <w:r w:rsidRPr="00A60687">
        <w:rPr>
          <w:sz w:val="24"/>
          <w:szCs w:val="24"/>
        </w:rPr>
        <w:t xml:space="preserve"> status of nominees in order to determine whether a nominee is </w:t>
      </w:r>
      <w:r w:rsidR="00A502D5">
        <w:rPr>
          <w:sz w:val="24"/>
          <w:szCs w:val="24"/>
        </w:rPr>
        <w:t xml:space="preserve">under consideration for an honorary, or other, award and whether the nomination should be considered </w:t>
      </w:r>
      <w:r w:rsidRPr="00A60687">
        <w:rPr>
          <w:sz w:val="24"/>
          <w:szCs w:val="24"/>
        </w:rPr>
        <w:t>by the Council</w:t>
      </w:r>
      <w:r w:rsidR="00E52097">
        <w:rPr>
          <w:sz w:val="24"/>
          <w:szCs w:val="24"/>
        </w:rPr>
        <w:t xml:space="preserve"> or the Minister</w:t>
      </w:r>
      <w:r w:rsidRPr="00A60687">
        <w:rPr>
          <w:sz w:val="24"/>
          <w:szCs w:val="24"/>
        </w:rPr>
        <w:t>.</w:t>
      </w:r>
      <w:r w:rsidR="00934043">
        <w:rPr>
          <w:sz w:val="24"/>
          <w:szCs w:val="24"/>
        </w:rPr>
        <w:t xml:space="preserve"> In relation to other awards in the Australian honours system, OOSGG and PM&amp;C need to obtain Australian citizenship information in order to determine whether foreign government approval (which is needed for non-citizens) needs to be obtained.</w:t>
      </w:r>
    </w:p>
    <w:p w14:paraId="2A978C04" w14:textId="209C6539" w:rsidR="00A60687" w:rsidRPr="00A60687" w:rsidRDefault="00A60687" w:rsidP="00C5669E">
      <w:pPr>
        <w:spacing w:after="120"/>
        <w:rPr>
          <w:sz w:val="24"/>
          <w:szCs w:val="24"/>
        </w:rPr>
      </w:pPr>
      <w:r w:rsidRPr="00A60687">
        <w:rPr>
          <w:sz w:val="24"/>
          <w:szCs w:val="24"/>
        </w:rPr>
        <w:t>Under PID 2018, the information the Applicant discloses to OOSGG and PM&amp;C for this purpose will be limited to</w:t>
      </w:r>
      <w:r w:rsidR="00065C6E">
        <w:rPr>
          <w:sz w:val="24"/>
          <w:szCs w:val="24"/>
        </w:rPr>
        <w:t xml:space="preserve"> confirmation that</w:t>
      </w:r>
      <w:r w:rsidRPr="00A60687">
        <w:rPr>
          <w:sz w:val="24"/>
          <w:szCs w:val="24"/>
        </w:rPr>
        <w:t xml:space="preserve">: </w:t>
      </w:r>
    </w:p>
    <w:p w14:paraId="12E348C7" w14:textId="2A3D76D9" w:rsidR="00A60687" w:rsidRPr="00C5669E" w:rsidRDefault="00A60687" w:rsidP="00C5669E">
      <w:pPr>
        <w:pStyle w:val="ListBullet"/>
        <w:ind w:left="567" w:hanging="425"/>
        <w:rPr>
          <w:sz w:val="24"/>
          <w:szCs w:val="24"/>
        </w:rPr>
      </w:pPr>
      <w:r w:rsidRPr="00A60687">
        <w:rPr>
          <w:rFonts w:eastAsia="Times New Roman" w:cs="Arial"/>
          <w:sz w:val="24"/>
          <w:szCs w:val="24"/>
          <w:lang w:eastAsia="en-AU"/>
        </w:rPr>
        <w:lastRenderedPageBreak/>
        <w:t xml:space="preserve">the </w:t>
      </w:r>
      <w:r w:rsidRPr="00C5669E">
        <w:rPr>
          <w:sz w:val="24"/>
          <w:szCs w:val="24"/>
        </w:rPr>
        <w:t>nominee is an Australian citizen and</w:t>
      </w:r>
      <w:r w:rsidR="00104709" w:rsidRPr="00C5669E">
        <w:rPr>
          <w:sz w:val="24"/>
          <w:szCs w:val="24"/>
        </w:rPr>
        <w:t xml:space="preserve"> </w:t>
      </w:r>
      <w:r w:rsidR="00065C6E" w:rsidRPr="00C5669E">
        <w:rPr>
          <w:sz w:val="24"/>
          <w:szCs w:val="24"/>
        </w:rPr>
        <w:t>the date when the nominee became an Australian citizen</w:t>
      </w:r>
      <w:r w:rsidR="00104709" w:rsidRPr="00C5669E">
        <w:rPr>
          <w:sz w:val="24"/>
          <w:szCs w:val="24"/>
        </w:rPr>
        <w:t>;</w:t>
      </w:r>
      <w:r w:rsidRPr="00C5669E">
        <w:rPr>
          <w:sz w:val="24"/>
          <w:szCs w:val="24"/>
        </w:rPr>
        <w:t xml:space="preserve"> </w:t>
      </w:r>
    </w:p>
    <w:p w14:paraId="2ACB83C4" w14:textId="13053B2D" w:rsidR="00065C6E" w:rsidRPr="00C5669E" w:rsidRDefault="00A60687" w:rsidP="00C5669E">
      <w:pPr>
        <w:pStyle w:val="ListBullet"/>
        <w:ind w:left="567" w:hanging="425"/>
        <w:rPr>
          <w:sz w:val="24"/>
          <w:szCs w:val="24"/>
        </w:rPr>
      </w:pPr>
      <w:r w:rsidRPr="00C5669E">
        <w:rPr>
          <w:sz w:val="24"/>
          <w:szCs w:val="24"/>
        </w:rPr>
        <w:t>the nominee is a permanent resident of Australia</w:t>
      </w:r>
      <w:r w:rsidR="00065C6E" w:rsidRPr="00C5669E">
        <w:rPr>
          <w:sz w:val="24"/>
          <w:szCs w:val="24"/>
        </w:rPr>
        <w:t>; or</w:t>
      </w:r>
    </w:p>
    <w:p w14:paraId="346BAD2C" w14:textId="4ABBE6BE" w:rsidR="00A60687" w:rsidRPr="00C5669E" w:rsidRDefault="00065C6E" w:rsidP="00C5669E">
      <w:pPr>
        <w:pStyle w:val="ListBullet"/>
        <w:spacing w:after="240"/>
        <w:ind w:left="567" w:hanging="425"/>
        <w:rPr>
          <w:sz w:val="24"/>
          <w:szCs w:val="24"/>
        </w:rPr>
      </w:pPr>
      <w:proofErr w:type="gramStart"/>
      <w:r w:rsidRPr="00C5669E">
        <w:rPr>
          <w:sz w:val="24"/>
          <w:szCs w:val="24"/>
        </w:rPr>
        <w:t>the</w:t>
      </w:r>
      <w:proofErr w:type="gramEnd"/>
      <w:r w:rsidRPr="00C5669E">
        <w:rPr>
          <w:sz w:val="24"/>
          <w:szCs w:val="24"/>
        </w:rPr>
        <w:t xml:space="preserve"> Applicant has no record that the nominee is an Australian citizen or permanent resident.</w:t>
      </w:r>
    </w:p>
    <w:p w14:paraId="21DF3146" w14:textId="1C7B86E8" w:rsidR="00A60687" w:rsidRPr="00A60687" w:rsidRDefault="00A60687" w:rsidP="00A60687">
      <w:pPr>
        <w:spacing w:before="120" w:after="120" w:line="240" w:lineRule="auto"/>
        <w:rPr>
          <w:sz w:val="24"/>
          <w:szCs w:val="24"/>
        </w:rPr>
      </w:pPr>
      <w:r w:rsidRPr="00A60687">
        <w:rPr>
          <w:sz w:val="24"/>
          <w:szCs w:val="24"/>
        </w:rPr>
        <w:t>The Applicant will not disclose information about citizenships or residencies of other nations.</w:t>
      </w:r>
    </w:p>
    <w:p w14:paraId="0A721E6E" w14:textId="77777777" w:rsidR="00A60687" w:rsidRPr="00A60687" w:rsidRDefault="00A60687" w:rsidP="00A60687">
      <w:pPr>
        <w:pStyle w:val="Heading3"/>
      </w:pPr>
      <w:r w:rsidRPr="00A60687">
        <w:t>Human rights implications</w:t>
      </w:r>
    </w:p>
    <w:p w14:paraId="570606D3" w14:textId="67A39F20" w:rsidR="00A60687" w:rsidRPr="00A60687" w:rsidRDefault="00A60687" w:rsidP="00A60687">
      <w:pPr>
        <w:spacing w:before="120" w:after="120" w:line="240" w:lineRule="auto"/>
        <w:rPr>
          <w:sz w:val="24"/>
          <w:szCs w:val="24"/>
        </w:rPr>
      </w:pPr>
      <w:r w:rsidRPr="00A60687">
        <w:rPr>
          <w:sz w:val="24"/>
          <w:szCs w:val="24"/>
        </w:rPr>
        <w:t xml:space="preserve">PID 2018 engages Article 17 of the </w:t>
      </w:r>
      <w:r w:rsidRPr="00D645AD">
        <w:rPr>
          <w:i/>
          <w:sz w:val="24"/>
          <w:szCs w:val="24"/>
        </w:rPr>
        <w:t>International Covenant on Civil and Political Rights</w:t>
      </w:r>
      <w:r w:rsidRPr="00A60687">
        <w:rPr>
          <w:sz w:val="24"/>
          <w:szCs w:val="24"/>
        </w:rPr>
        <w:t xml:space="preserve"> (ICCPR). This Article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 </w:t>
      </w:r>
    </w:p>
    <w:p w14:paraId="1D40B495" w14:textId="30E32E79" w:rsidR="00A60687" w:rsidRPr="00A60687" w:rsidRDefault="00A60687" w:rsidP="00A60687">
      <w:pPr>
        <w:spacing w:before="120" w:after="120" w:line="240" w:lineRule="auto"/>
        <w:rPr>
          <w:sz w:val="24"/>
          <w:szCs w:val="24"/>
        </w:rPr>
      </w:pPr>
      <w:r w:rsidRPr="00A60687">
        <w:rPr>
          <w:sz w:val="24"/>
          <w:szCs w:val="24"/>
        </w:rPr>
        <w:t xml:space="preserve">PID 2018 limits the right against the arbitrary interference with privacy, and the right to the protection of the law against such interference, by limiting the application of protections in the Privacy Act in relation to the disclosure of personal information. </w:t>
      </w:r>
    </w:p>
    <w:p w14:paraId="41F716F0" w14:textId="2EF3954C" w:rsidR="00A60687" w:rsidRPr="00A60687" w:rsidRDefault="00A60687" w:rsidP="00314727">
      <w:pPr>
        <w:spacing w:before="120" w:after="120" w:line="240" w:lineRule="auto"/>
        <w:rPr>
          <w:rFonts w:eastAsia="Times New Roman" w:cs="Arial"/>
          <w:color w:val="000000"/>
          <w:sz w:val="24"/>
          <w:szCs w:val="24"/>
          <w:lang w:eastAsia="en-AU"/>
        </w:rPr>
      </w:pPr>
      <w:r w:rsidRPr="00A60687">
        <w:rPr>
          <w:sz w:val="24"/>
          <w:szCs w:val="24"/>
        </w:rPr>
        <w:t xml:space="preserve">However, the right to privacy is not absolute, and there may be circumstances in which the </w:t>
      </w:r>
      <w:r w:rsidR="00BC1855">
        <w:rPr>
          <w:sz w:val="24"/>
          <w:szCs w:val="24"/>
        </w:rPr>
        <w:t>rights</w:t>
      </w:r>
      <w:r w:rsidR="00BC1855" w:rsidRPr="00A60687">
        <w:rPr>
          <w:sz w:val="24"/>
          <w:szCs w:val="24"/>
        </w:rPr>
        <w:t xml:space="preserve"> </w:t>
      </w:r>
      <w:r w:rsidRPr="00A60687">
        <w:rPr>
          <w:sz w:val="24"/>
          <w:szCs w:val="24"/>
        </w:rPr>
        <w:t xml:space="preserve">in Article 17 can be outweighed by other considerations. </w:t>
      </w:r>
    </w:p>
    <w:p w14:paraId="03539180" w14:textId="3702DCA6" w:rsidR="00253610" w:rsidRPr="00A60687" w:rsidRDefault="00A60687" w:rsidP="00A60687">
      <w:pPr>
        <w:spacing w:before="120" w:after="120" w:line="240" w:lineRule="auto"/>
        <w:rPr>
          <w:sz w:val="24"/>
          <w:szCs w:val="24"/>
        </w:rPr>
      </w:pPr>
      <w:r w:rsidRPr="00A60687">
        <w:rPr>
          <w:sz w:val="24"/>
          <w:szCs w:val="24"/>
        </w:rPr>
        <w:t xml:space="preserve">The Order of Australia is the principal means of recognising outstanding members of the community at a national level. There is a public interest in permitting the disclosure of </w:t>
      </w:r>
      <w:r w:rsidR="00065C6E">
        <w:rPr>
          <w:sz w:val="24"/>
          <w:szCs w:val="24"/>
        </w:rPr>
        <w:t xml:space="preserve">the Australian </w:t>
      </w:r>
      <w:r w:rsidRPr="00A60687">
        <w:rPr>
          <w:sz w:val="24"/>
          <w:szCs w:val="24"/>
        </w:rPr>
        <w:t>citizenship and residency details</w:t>
      </w:r>
      <w:r w:rsidR="00314727">
        <w:rPr>
          <w:sz w:val="24"/>
          <w:szCs w:val="24"/>
        </w:rPr>
        <w:t xml:space="preserve"> outlined above</w:t>
      </w:r>
      <w:r w:rsidRPr="00A60687">
        <w:rPr>
          <w:sz w:val="24"/>
          <w:szCs w:val="24"/>
        </w:rPr>
        <w:t xml:space="preserve">, as it facilitates the processing </w:t>
      </w:r>
      <w:r w:rsidR="00104709">
        <w:rPr>
          <w:sz w:val="24"/>
          <w:szCs w:val="24"/>
        </w:rPr>
        <w:t xml:space="preserve">of nominations </w:t>
      </w:r>
      <w:r w:rsidRPr="00A60687">
        <w:rPr>
          <w:sz w:val="24"/>
          <w:szCs w:val="24"/>
        </w:rPr>
        <w:t>and consideration</w:t>
      </w:r>
      <w:r w:rsidR="007C4A2A">
        <w:rPr>
          <w:sz w:val="24"/>
          <w:szCs w:val="24"/>
        </w:rPr>
        <w:t xml:space="preserve"> of nominees for these awards.</w:t>
      </w:r>
    </w:p>
    <w:p w14:paraId="2E681F2D" w14:textId="5EF10911" w:rsidR="00A60687" w:rsidRPr="00A60687" w:rsidRDefault="00A60687" w:rsidP="00C5669E">
      <w:pPr>
        <w:spacing w:after="120"/>
        <w:rPr>
          <w:sz w:val="24"/>
          <w:szCs w:val="24"/>
        </w:rPr>
      </w:pPr>
      <w:r w:rsidRPr="00A60687">
        <w:rPr>
          <w:sz w:val="24"/>
          <w:szCs w:val="24"/>
        </w:rPr>
        <w:t xml:space="preserve">In addition, the Applicant has advised the Commissioner that the nomination process </w:t>
      </w:r>
      <w:r w:rsidR="00934043">
        <w:rPr>
          <w:sz w:val="24"/>
          <w:szCs w:val="24"/>
        </w:rPr>
        <w:t xml:space="preserve">for all awards </w:t>
      </w:r>
      <w:r w:rsidRPr="00A60687">
        <w:rPr>
          <w:sz w:val="24"/>
          <w:szCs w:val="24"/>
        </w:rPr>
        <w:t>is confidential and that there is a strong public interest</w:t>
      </w:r>
      <w:r w:rsidR="00E826A0">
        <w:rPr>
          <w:sz w:val="24"/>
          <w:szCs w:val="24"/>
        </w:rPr>
        <w:t xml:space="preserve"> and legitimate objective</w:t>
      </w:r>
      <w:r w:rsidRPr="00A60687">
        <w:rPr>
          <w:sz w:val="24"/>
          <w:szCs w:val="24"/>
        </w:rPr>
        <w:t xml:space="preserve"> in maintaining this confidentiality by allowing the disclosures to occur without individuals’ knowledge or consent. Strict confidentiality facilitates two main public interest benefits: </w:t>
      </w:r>
    </w:p>
    <w:p w14:paraId="6B80DBDC" w14:textId="6D6951E2" w:rsidR="00A60687" w:rsidRPr="00C5669E" w:rsidRDefault="00A60687" w:rsidP="00C5669E">
      <w:pPr>
        <w:pStyle w:val="ListBullet"/>
        <w:ind w:left="567" w:hanging="425"/>
        <w:rPr>
          <w:sz w:val="24"/>
          <w:szCs w:val="24"/>
        </w:rPr>
      </w:pPr>
      <w:r w:rsidRPr="00C5669E">
        <w:rPr>
          <w:sz w:val="24"/>
          <w:szCs w:val="24"/>
        </w:rPr>
        <w:t>limiting the awareness of a person’s nomination assists with maintaining the principles of independence and freedom from political patronage by which the Order of Australia operates, and therefore ensures the consideration process is not susceptible to attempts to influence outcomes</w:t>
      </w:r>
      <w:r w:rsidR="00F75B97" w:rsidRPr="00C5669E">
        <w:rPr>
          <w:sz w:val="24"/>
          <w:szCs w:val="24"/>
        </w:rPr>
        <w:t>; and</w:t>
      </w:r>
    </w:p>
    <w:p w14:paraId="497F70F2" w14:textId="77777777" w:rsidR="00A60687" w:rsidRPr="00A60687" w:rsidRDefault="00A60687" w:rsidP="00C5669E">
      <w:pPr>
        <w:pStyle w:val="ListBullet"/>
        <w:spacing w:after="240"/>
        <w:ind w:left="567" w:hanging="425"/>
        <w:rPr>
          <w:rFonts w:eastAsia="Times New Roman" w:cs="Arial"/>
          <w:color w:val="000000"/>
          <w:sz w:val="24"/>
          <w:szCs w:val="24"/>
          <w:lang w:eastAsia="en-AU"/>
        </w:rPr>
      </w:pPr>
      <w:proofErr w:type="gramStart"/>
      <w:r w:rsidRPr="00C5669E">
        <w:rPr>
          <w:sz w:val="24"/>
          <w:szCs w:val="24"/>
        </w:rPr>
        <w:t>avoiding</w:t>
      </w:r>
      <w:proofErr w:type="gramEnd"/>
      <w:r w:rsidRPr="00C5669E">
        <w:rPr>
          <w:sz w:val="24"/>
          <w:szCs w:val="24"/>
        </w:rPr>
        <w:t xml:space="preserve"> the personal and reputational embarrassment that nominees could suffer following</w:t>
      </w:r>
      <w:r w:rsidRPr="00A60687">
        <w:rPr>
          <w:rFonts w:eastAsia="Times New Roman" w:cs="Arial"/>
          <w:sz w:val="24"/>
          <w:szCs w:val="24"/>
          <w:lang w:eastAsia="en-AU"/>
        </w:rPr>
        <w:t xml:space="preserve"> an unsuccessful nomination.</w:t>
      </w:r>
    </w:p>
    <w:p w14:paraId="391CCEA7" w14:textId="4F505B9D" w:rsidR="00A60687" w:rsidRPr="00A60687" w:rsidRDefault="00A60687" w:rsidP="00A60687">
      <w:pPr>
        <w:spacing w:before="120" w:after="120" w:line="240" w:lineRule="auto"/>
        <w:rPr>
          <w:sz w:val="24"/>
          <w:szCs w:val="24"/>
        </w:rPr>
      </w:pPr>
      <w:r w:rsidRPr="00A60687">
        <w:rPr>
          <w:sz w:val="24"/>
          <w:szCs w:val="24"/>
        </w:rPr>
        <w:t xml:space="preserve">The Applicant noted that while the </w:t>
      </w:r>
      <w:r w:rsidR="00F75B97">
        <w:rPr>
          <w:sz w:val="24"/>
          <w:szCs w:val="24"/>
        </w:rPr>
        <w:t xml:space="preserve">proposed </w:t>
      </w:r>
      <w:r w:rsidRPr="00A60687">
        <w:rPr>
          <w:sz w:val="24"/>
          <w:szCs w:val="24"/>
        </w:rPr>
        <w:t>disclosures do limit the right to privacy, the impact on privacy is reasonable</w:t>
      </w:r>
      <w:r w:rsidR="00B378B1">
        <w:rPr>
          <w:sz w:val="24"/>
          <w:szCs w:val="24"/>
        </w:rPr>
        <w:t>, necessary</w:t>
      </w:r>
      <w:r w:rsidR="002711A5">
        <w:rPr>
          <w:sz w:val="24"/>
          <w:szCs w:val="24"/>
        </w:rPr>
        <w:t xml:space="preserve"> and proportionate</w:t>
      </w:r>
      <w:r w:rsidRPr="00A60687">
        <w:rPr>
          <w:sz w:val="24"/>
          <w:szCs w:val="24"/>
        </w:rPr>
        <w:t xml:space="preserve"> for the following reasons:</w:t>
      </w:r>
    </w:p>
    <w:p w14:paraId="2130B53C" w14:textId="1CB3E396" w:rsidR="00A60687" w:rsidRPr="00C5669E" w:rsidRDefault="00A60687" w:rsidP="00C5669E">
      <w:pPr>
        <w:pStyle w:val="ListBullet"/>
        <w:ind w:left="567" w:hanging="425"/>
        <w:rPr>
          <w:sz w:val="24"/>
          <w:szCs w:val="24"/>
        </w:rPr>
      </w:pPr>
      <w:r w:rsidRPr="00C5669E">
        <w:rPr>
          <w:sz w:val="24"/>
          <w:szCs w:val="24"/>
        </w:rPr>
        <w:t xml:space="preserve">the disclosures are limited to </w:t>
      </w:r>
      <w:r w:rsidR="00065C6E" w:rsidRPr="00C5669E">
        <w:rPr>
          <w:sz w:val="24"/>
          <w:szCs w:val="24"/>
        </w:rPr>
        <w:t>the fact that an</w:t>
      </w:r>
      <w:r w:rsidRPr="00C5669E">
        <w:rPr>
          <w:sz w:val="24"/>
          <w:szCs w:val="24"/>
        </w:rPr>
        <w:t xml:space="preserve"> individual is an Australian citizen (and the date citizenship was acquired)</w:t>
      </w:r>
      <w:r w:rsidR="00146395" w:rsidRPr="00C5669E">
        <w:rPr>
          <w:sz w:val="24"/>
          <w:szCs w:val="24"/>
        </w:rPr>
        <w:t xml:space="preserve"> or</w:t>
      </w:r>
      <w:r w:rsidRPr="00C5669E">
        <w:rPr>
          <w:sz w:val="24"/>
          <w:szCs w:val="24"/>
        </w:rPr>
        <w:t xml:space="preserve"> </w:t>
      </w:r>
      <w:r w:rsidR="00065C6E" w:rsidRPr="00C5669E">
        <w:rPr>
          <w:sz w:val="24"/>
          <w:szCs w:val="24"/>
        </w:rPr>
        <w:t>a</w:t>
      </w:r>
      <w:r w:rsidRPr="00C5669E">
        <w:rPr>
          <w:sz w:val="24"/>
          <w:szCs w:val="24"/>
        </w:rPr>
        <w:t xml:space="preserve"> permanent resident</w:t>
      </w:r>
      <w:r w:rsidR="00146395" w:rsidRPr="00C5669E">
        <w:rPr>
          <w:sz w:val="24"/>
          <w:szCs w:val="24"/>
        </w:rPr>
        <w:t>,</w:t>
      </w:r>
      <w:r w:rsidR="00065C6E" w:rsidRPr="00C5669E">
        <w:rPr>
          <w:sz w:val="24"/>
          <w:szCs w:val="24"/>
        </w:rPr>
        <w:t xml:space="preserve"> or that the Applicant has no record that the person is an Australian citizen or permanent resident</w:t>
      </w:r>
      <w:r w:rsidR="00F75B97" w:rsidRPr="00C5669E">
        <w:rPr>
          <w:sz w:val="24"/>
          <w:szCs w:val="24"/>
        </w:rPr>
        <w:t>; and</w:t>
      </w:r>
    </w:p>
    <w:p w14:paraId="64A58D18" w14:textId="7D374BEE" w:rsidR="00A60687" w:rsidRPr="00A60687" w:rsidRDefault="00A60687" w:rsidP="00C5669E">
      <w:pPr>
        <w:pStyle w:val="ListBullet"/>
        <w:spacing w:after="240"/>
        <w:ind w:left="567" w:hanging="425"/>
        <w:rPr>
          <w:rFonts w:eastAsia="Times New Roman" w:cs="Arial"/>
          <w:color w:val="000000"/>
          <w:sz w:val="24"/>
          <w:szCs w:val="24"/>
          <w:lang w:eastAsia="en-AU"/>
        </w:rPr>
      </w:pPr>
      <w:r w:rsidRPr="00C5669E">
        <w:rPr>
          <w:sz w:val="24"/>
          <w:szCs w:val="24"/>
        </w:rPr>
        <w:t xml:space="preserve">the disclosures are for the purpose of </w:t>
      </w:r>
      <w:r w:rsidR="00A502D5" w:rsidRPr="00C5669E">
        <w:rPr>
          <w:sz w:val="24"/>
          <w:szCs w:val="24"/>
        </w:rPr>
        <w:t xml:space="preserve">appropriately </w:t>
      </w:r>
      <w:r w:rsidRPr="00C5669E">
        <w:rPr>
          <w:sz w:val="24"/>
          <w:szCs w:val="24"/>
        </w:rPr>
        <w:t xml:space="preserve">assessing </w:t>
      </w:r>
      <w:r w:rsidR="00A502D5" w:rsidRPr="00C5669E">
        <w:rPr>
          <w:sz w:val="24"/>
          <w:szCs w:val="24"/>
        </w:rPr>
        <w:t>a nomination</w:t>
      </w:r>
      <w:r w:rsidR="00934043">
        <w:rPr>
          <w:sz w:val="24"/>
          <w:szCs w:val="24"/>
        </w:rPr>
        <w:t>,</w:t>
      </w:r>
      <w:r w:rsidR="00A502D5" w:rsidRPr="00C5669E">
        <w:rPr>
          <w:sz w:val="24"/>
          <w:szCs w:val="24"/>
        </w:rPr>
        <w:t xml:space="preserve"> deciding whether an individual should, potentially, receive an honorary, or other </w:t>
      </w:r>
      <w:r w:rsidRPr="00C5669E">
        <w:rPr>
          <w:sz w:val="24"/>
          <w:szCs w:val="24"/>
        </w:rPr>
        <w:t>award</w:t>
      </w:r>
      <w:r w:rsidR="002063D2" w:rsidRPr="00C5669E">
        <w:rPr>
          <w:sz w:val="24"/>
          <w:szCs w:val="24"/>
        </w:rPr>
        <w:t xml:space="preserve"> (and </w:t>
      </w:r>
      <w:r w:rsidR="002063D2" w:rsidRPr="00C5669E">
        <w:rPr>
          <w:sz w:val="24"/>
          <w:szCs w:val="24"/>
        </w:rPr>
        <w:lastRenderedPageBreak/>
        <w:t>whether</w:t>
      </w:r>
      <w:r w:rsidR="002063D2">
        <w:rPr>
          <w:rFonts w:eastAsia="Times New Roman" w:cs="Arial"/>
          <w:sz w:val="24"/>
          <w:szCs w:val="24"/>
          <w:lang w:eastAsia="en-AU"/>
        </w:rPr>
        <w:t xml:space="preserve"> the nomination should be considered by the Council or the Minister)</w:t>
      </w:r>
      <w:r w:rsidR="00934043">
        <w:rPr>
          <w:rFonts w:eastAsia="Times New Roman" w:cs="Arial"/>
          <w:sz w:val="24"/>
          <w:szCs w:val="24"/>
          <w:lang w:eastAsia="en-AU"/>
        </w:rPr>
        <w:t>, and identifying whether foreign government approval needs to be sought</w:t>
      </w:r>
      <w:r w:rsidRPr="00A60687">
        <w:rPr>
          <w:rFonts w:eastAsia="Times New Roman" w:cs="Arial"/>
          <w:sz w:val="24"/>
          <w:szCs w:val="24"/>
          <w:lang w:eastAsia="en-AU"/>
        </w:rPr>
        <w:t xml:space="preserve">. </w:t>
      </w:r>
    </w:p>
    <w:p w14:paraId="57CB08B1" w14:textId="1E531589" w:rsidR="00A60687" w:rsidRPr="00A60687" w:rsidRDefault="00B378B1" w:rsidP="00A60687">
      <w:pPr>
        <w:spacing w:before="120" w:after="120" w:line="240" w:lineRule="auto"/>
        <w:rPr>
          <w:sz w:val="24"/>
          <w:szCs w:val="24"/>
        </w:rPr>
      </w:pPr>
      <w:r>
        <w:rPr>
          <w:sz w:val="24"/>
          <w:szCs w:val="24"/>
        </w:rPr>
        <w:t xml:space="preserve">Additionally, </w:t>
      </w:r>
      <w:r w:rsidR="00A60687" w:rsidRPr="00A60687">
        <w:rPr>
          <w:sz w:val="24"/>
          <w:szCs w:val="24"/>
        </w:rPr>
        <w:t xml:space="preserve">the limitation </w:t>
      </w:r>
      <w:r>
        <w:rPr>
          <w:sz w:val="24"/>
          <w:szCs w:val="24"/>
        </w:rPr>
        <w:t xml:space="preserve">is </w:t>
      </w:r>
      <w:r w:rsidR="00A60687" w:rsidRPr="00A60687">
        <w:rPr>
          <w:sz w:val="24"/>
          <w:szCs w:val="24"/>
        </w:rPr>
        <w:t xml:space="preserve">reasonable, necessary and proportionate </w:t>
      </w:r>
      <w:r>
        <w:rPr>
          <w:sz w:val="24"/>
          <w:szCs w:val="24"/>
        </w:rPr>
        <w:t xml:space="preserve">in </w:t>
      </w:r>
      <w:r w:rsidR="00A60687" w:rsidRPr="00A60687">
        <w:rPr>
          <w:sz w:val="24"/>
          <w:szCs w:val="24"/>
        </w:rPr>
        <w:t>that PID 2018 include</w:t>
      </w:r>
      <w:r>
        <w:rPr>
          <w:sz w:val="24"/>
          <w:szCs w:val="24"/>
        </w:rPr>
        <w:t>s</w:t>
      </w:r>
      <w:r w:rsidR="00A60687" w:rsidRPr="00A60687">
        <w:rPr>
          <w:sz w:val="24"/>
          <w:szCs w:val="24"/>
        </w:rPr>
        <w:t xml:space="preserve"> a number of safeguards that mitigate and minimise the privacy impacts to individuals. In particular, these safeguards include:</w:t>
      </w:r>
    </w:p>
    <w:p w14:paraId="23194F8F" w14:textId="6D5F2CB1" w:rsidR="00A60687" w:rsidRPr="00C5669E" w:rsidRDefault="00A60687" w:rsidP="00C5669E">
      <w:pPr>
        <w:pStyle w:val="ListBullet"/>
        <w:ind w:left="567" w:hanging="425"/>
        <w:rPr>
          <w:sz w:val="24"/>
          <w:szCs w:val="24"/>
        </w:rPr>
      </w:pPr>
      <w:r w:rsidRPr="00C5669E">
        <w:rPr>
          <w:sz w:val="24"/>
          <w:szCs w:val="24"/>
        </w:rPr>
        <w:t xml:space="preserve">that the </w:t>
      </w:r>
      <w:r w:rsidR="00F75B97" w:rsidRPr="00C5669E">
        <w:rPr>
          <w:sz w:val="24"/>
          <w:szCs w:val="24"/>
        </w:rPr>
        <w:t xml:space="preserve">personal </w:t>
      </w:r>
      <w:r w:rsidRPr="00C5669E">
        <w:rPr>
          <w:sz w:val="24"/>
          <w:szCs w:val="24"/>
        </w:rPr>
        <w:t>information to be disclosed is limited to the minimum amount necessary to achieve the purpose</w:t>
      </w:r>
      <w:r w:rsidR="00F75B97" w:rsidRPr="00C5669E">
        <w:rPr>
          <w:sz w:val="24"/>
          <w:szCs w:val="24"/>
        </w:rPr>
        <w:t>;</w:t>
      </w:r>
      <w:r w:rsidR="00146395" w:rsidRPr="00C5669E">
        <w:rPr>
          <w:sz w:val="24"/>
          <w:szCs w:val="24"/>
        </w:rPr>
        <w:t xml:space="preserve"> and</w:t>
      </w:r>
    </w:p>
    <w:p w14:paraId="7E5AC22B" w14:textId="5556C7E2" w:rsidR="00314727" w:rsidRDefault="00A60687" w:rsidP="00C5669E">
      <w:pPr>
        <w:pStyle w:val="ListBullet"/>
        <w:spacing w:after="240"/>
        <w:ind w:left="567" w:hanging="425"/>
        <w:rPr>
          <w:rFonts w:eastAsia="Times New Roman" w:cs="Arial"/>
          <w:color w:val="000000"/>
          <w:sz w:val="24"/>
          <w:szCs w:val="24"/>
          <w:lang w:eastAsia="en-AU"/>
        </w:rPr>
      </w:pPr>
      <w:proofErr w:type="gramStart"/>
      <w:r w:rsidRPr="00C5669E">
        <w:rPr>
          <w:sz w:val="24"/>
          <w:szCs w:val="24"/>
        </w:rPr>
        <w:t>that</w:t>
      </w:r>
      <w:proofErr w:type="gramEnd"/>
      <w:r w:rsidRPr="00A60687">
        <w:rPr>
          <w:rFonts w:eastAsia="Times New Roman" w:cs="Arial"/>
          <w:sz w:val="24"/>
          <w:szCs w:val="24"/>
          <w:lang w:eastAsia="en-AU"/>
        </w:rPr>
        <w:t xml:space="preserve"> the potential for the disclosures to adversely affect individuals is very limited</w:t>
      </w:r>
      <w:r w:rsidR="00146395">
        <w:rPr>
          <w:rFonts w:eastAsia="Times New Roman" w:cs="Arial"/>
          <w:sz w:val="24"/>
          <w:szCs w:val="24"/>
          <w:lang w:eastAsia="en-AU"/>
        </w:rPr>
        <w:t>.</w:t>
      </w:r>
    </w:p>
    <w:p w14:paraId="36E5A7A2" w14:textId="5527F02A" w:rsidR="00314727" w:rsidRDefault="00314727" w:rsidP="00EB1A3D">
      <w:pPr>
        <w:shd w:val="clear" w:color="auto" w:fill="FFFFFF"/>
        <w:tabs>
          <w:tab w:val="left" w:pos="567"/>
        </w:tabs>
        <w:spacing w:before="140" w:after="140" w:line="280" w:lineRule="atLeast"/>
        <w:rPr>
          <w:rFonts w:eastAsia="Times New Roman" w:cs="Arial"/>
          <w:color w:val="000000"/>
          <w:sz w:val="24"/>
          <w:szCs w:val="24"/>
          <w:lang w:eastAsia="en-AU"/>
        </w:rPr>
      </w:pPr>
      <w:r>
        <w:rPr>
          <w:rFonts w:eastAsia="Times New Roman" w:cs="Arial"/>
          <w:sz w:val="24"/>
          <w:szCs w:val="24"/>
          <w:lang w:eastAsia="en-AU"/>
        </w:rPr>
        <w:t xml:space="preserve">Further, in all other respects, the Applicant, OOSGG and PM&amp;C will be required to handle the </w:t>
      </w:r>
      <w:r w:rsidR="00146395">
        <w:rPr>
          <w:rFonts w:eastAsia="Times New Roman" w:cs="Arial"/>
          <w:sz w:val="24"/>
          <w:szCs w:val="24"/>
          <w:lang w:eastAsia="en-AU"/>
        </w:rPr>
        <w:t xml:space="preserve">Australian </w:t>
      </w:r>
      <w:r>
        <w:rPr>
          <w:rFonts w:eastAsia="Times New Roman" w:cs="Arial"/>
          <w:sz w:val="24"/>
          <w:szCs w:val="24"/>
          <w:lang w:eastAsia="en-AU"/>
        </w:rPr>
        <w:t xml:space="preserve">citizenship and residency status information in accordance with the Privacy Act. </w:t>
      </w:r>
    </w:p>
    <w:p w14:paraId="3B07B851" w14:textId="77777777" w:rsidR="00A60687" w:rsidRPr="00A60687" w:rsidRDefault="00A60687" w:rsidP="00A60687">
      <w:pPr>
        <w:pStyle w:val="Heading3"/>
      </w:pPr>
      <w:r w:rsidRPr="00A60687">
        <w:t xml:space="preserve">Conclusion </w:t>
      </w:r>
    </w:p>
    <w:p w14:paraId="3236C861" w14:textId="07512FE8" w:rsidR="00A60687" w:rsidRPr="00A60687" w:rsidRDefault="00A60687" w:rsidP="00A60687">
      <w:pPr>
        <w:spacing w:before="120" w:after="120" w:line="240" w:lineRule="auto"/>
        <w:rPr>
          <w:sz w:val="24"/>
          <w:szCs w:val="24"/>
        </w:rPr>
      </w:pPr>
      <w:r w:rsidRPr="00A60687">
        <w:rPr>
          <w:sz w:val="24"/>
          <w:szCs w:val="24"/>
        </w:rPr>
        <w:t>PID 2018 is compatible with human rights because</w:t>
      </w:r>
      <w:r w:rsidR="00F75B97">
        <w:rPr>
          <w:sz w:val="24"/>
          <w:szCs w:val="24"/>
        </w:rPr>
        <w:t xml:space="preserve"> to</w:t>
      </w:r>
      <w:r w:rsidRPr="00A60687">
        <w:rPr>
          <w:sz w:val="24"/>
          <w:szCs w:val="24"/>
        </w:rPr>
        <w:t xml:space="preserve"> the extent </w:t>
      </w:r>
      <w:r w:rsidR="00F75B97">
        <w:rPr>
          <w:sz w:val="24"/>
          <w:szCs w:val="24"/>
        </w:rPr>
        <w:t>that</w:t>
      </w:r>
      <w:r w:rsidRPr="00A60687">
        <w:rPr>
          <w:sz w:val="24"/>
          <w:szCs w:val="24"/>
        </w:rPr>
        <w:t xml:space="preserve"> the disclosures authorised by PID 2018 limit the right to privacy, those limitations are reasonable, necessary and proportionate. </w:t>
      </w:r>
    </w:p>
    <w:p w14:paraId="7AB1F99E" w14:textId="77777777" w:rsidR="00062609" w:rsidRPr="00A60687" w:rsidRDefault="00062609" w:rsidP="00A60687">
      <w:pPr>
        <w:rPr>
          <w:sz w:val="24"/>
          <w:szCs w:val="24"/>
        </w:rPr>
      </w:pPr>
    </w:p>
    <w:sectPr w:rsidR="00062609" w:rsidRPr="00A60687" w:rsidSect="009D745B">
      <w:footerReference w:type="even" r:id="rId9"/>
      <w:footerReference w:type="default" r:id="rId10"/>
      <w:headerReference w:type="first" r:id="rId11"/>
      <w:footerReference w:type="first" r:id="rId12"/>
      <w:pgSz w:w="11906" w:h="16838" w:code="9"/>
      <w:pgMar w:top="1588" w:right="1276" w:bottom="1418" w:left="1440" w:header="522"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3F59" w14:textId="77777777" w:rsidR="00A60687" w:rsidRDefault="00A60687" w:rsidP="00207961">
      <w:pPr>
        <w:spacing w:after="0"/>
      </w:pPr>
      <w:r>
        <w:separator/>
      </w:r>
    </w:p>
    <w:p w14:paraId="3017362A" w14:textId="77777777" w:rsidR="00A60687" w:rsidRDefault="00A60687"/>
  </w:endnote>
  <w:endnote w:type="continuationSeparator" w:id="0">
    <w:p w14:paraId="7561415C" w14:textId="77777777" w:rsidR="00A60687" w:rsidRDefault="00A60687" w:rsidP="00207961">
      <w:pPr>
        <w:spacing w:after="0"/>
      </w:pPr>
      <w:r>
        <w:continuationSeparator/>
      </w:r>
    </w:p>
    <w:p w14:paraId="2F154A27" w14:textId="77777777" w:rsidR="00A60687" w:rsidRDefault="00A6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e9f23784-17c6-453a-91ab-2b51"/>
  <w:p w14:paraId="062E6356" w14:textId="77777777" w:rsidR="00161970" w:rsidRDefault="00161970">
    <w:pPr>
      <w:pStyle w:val="DocID"/>
    </w:pPr>
    <w:r>
      <w:fldChar w:fldCharType="begin"/>
    </w:r>
    <w:r>
      <w:instrText xml:space="preserve">  DOCPROPERTY "CUS_DocIDChunk0" </w:instrText>
    </w:r>
    <w:r>
      <w:fldChar w:fldCharType="separate"/>
    </w:r>
    <w:r w:rsidR="004F438F">
      <w:t>Doc ID 533979163/v1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SecondPage Footer Grid — Containing OAIC web address and page number"/>
      <w:tblDescription w:val="SecondPage Footer Grid — Containing OAIC web address and page number"/>
    </w:tblPr>
    <w:tblGrid>
      <w:gridCol w:w="9866"/>
    </w:tblGrid>
    <w:tr w:rsidR="00161970" w14:paraId="111AD1E5" w14:textId="77777777" w:rsidTr="00615CA4">
      <w:trPr>
        <w:trHeight w:val="340"/>
        <w:tblHeader/>
      </w:trPr>
      <w:tc>
        <w:tcPr>
          <w:tcW w:w="9895" w:type="dxa"/>
          <w:vAlign w:val="bottom"/>
          <w:hideMark/>
        </w:tcPr>
        <w:p w14:paraId="7CF9AACF" w14:textId="184C53BD" w:rsidR="00161970" w:rsidRDefault="000C0B0E" w:rsidP="00615CA4">
          <w:pPr>
            <w:pStyle w:val="HeaderTitle"/>
            <w:jc w:val="right"/>
          </w:pPr>
          <w:hyperlink r:id="rId1" w:history="1">
            <w:r w:rsidR="00161970" w:rsidRPr="00BB5FF5">
              <w:rPr>
                <w:rStyle w:val="Hyperlink"/>
                <w:noProof/>
                <w:u w:val="none"/>
              </w:rPr>
              <w:t>www.oaic.gov.au</w:t>
            </w:r>
          </w:hyperlink>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12</w:t>
          </w:r>
          <w:r w:rsidR="00161970">
            <w:rPr>
              <w:rStyle w:val="PageNumber"/>
            </w:rPr>
            <w:fldChar w:fldCharType="end"/>
          </w:r>
        </w:p>
      </w:tc>
    </w:tr>
  </w:tbl>
  <w:p w14:paraId="4CF2FA0F" w14:textId="4B6B5ED2" w:rsidR="00161970" w:rsidRDefault="00161970">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9866" w:type="dxa"/>
      <w:tblInd w:w="-527" w:type="dxa"/>
      <w:tblBorders>
        <w:top w:val="single" w:sz="4" w:space="0" w:color="0079B2" w:themeColor="accent1"/>
      </w:tblBorders>
      <w:tblLayout w:type="fixed"/>
      <w:tblLook w:val="04A0" w:firstRow="1" w:lastRow="0" w:firstColumn="1" w:lastColumn="0" w:noHBand="0" w:noVBand="1"/>
      <w:tblCaption w:val="FirstPage Footer Grid — Containing OAIC web address and page number"/>
      <w:tblDescription w:val="FirstPage Footer Grid — Containing OAIC web address and page number"/>
    </w:tblPr>
    <w:tblGrid>
      <w:gridCol w:w="9866"/>
    </w:tblGrid>
    <w:tr w:rsidR="00161970" w14:paraId="5A5A3BD4" w14:textId="77777777" w:rsidTr="00200DAE">
      <w:trPr>
        <w:trHeight w:val="340"/>
        <w:tblHeader/>
      </w:trPr>
      <w:tc>
        <w:tcPr>
          <w:tcW w:w="9895" w:type="dxa"/>
          <w:vAlign w:val="bottom"/>
          <w:hideMark/>
        </w:tcPr>
        <w:p w14:paraId="7C2CB64A" w14:textId="6C21DB78" w:rsidR="00161970" w:rsidRDefault="000C0B0E" w:rsidP="00200DAE">
          <w:pPr>
            <w:pStyle w:val="HeaderTitle"/>
            <w:jc w:val="right"/>
          </w:pPr>
          <w:hyperlink r:id="rId1" w:history="1">
            <w:r w:rsidR="00161970" w:rsidRPr="004D732C">
              <w:t>www.oaic.gov.au</w:t>
            </w:r>
          </w:hyperlink>
          <w:r w:rsidR="00161970" w:rsidRPr="004D732C">
            <w:t xml:space="preserve"> </w:t>
          </w:r>
          <w:r w:rsidR="00161970">
            <w:rPr>
              <w:noProof/>
            </w:rPr>
            <w:t xml:space="preserve"> |  </w:t>
          </w:r>
          <w:r w:rsidR="00161970">
            <w:rPr>
              <w:rStyle w:val="PageNumber"/>
            </w:rPr>
            <w:fldChar w:fldCharType="begin"/>
          </w:r>
          <w:r w:rsidR="00161970">
            <w:rPr>
              <w:rStyle w:val="PageNumber"/>
            </w:rPr>
            <w:instrText xml:space="preserve"> PAGE  \* Arabic  \* MERGEFORMAT </w:instrText>
          </w:r>
          <w:r w:rsidR="00161970">
            <w:rPr>
              <w:rStyle w:val="PageNumber"/>
            </w:rPr>
            <w:fldChar w:fldCharType="separate"/>
          </w:r>
          <w:r>
            <w:rPr>
              <w:rStyle w:val="PageNumber"/>
              <w:noProof/>
            </w:rPr>
            <w:t>1</w:t>
          </w:r>
          <w:r w:rsidR="00161970">
            <w:rPr>
              <w:rStyle w:val="PageNumber"/>
            </w:rPr>
            <w:fldChar w:fldCharType="end"/>
          </w:r>
        </w:p>
      </w:tc>
    </w:tr>
  </w:tbl>
  <w:p w14:paraId="52B61319" w14:textId="20F9E547" w:rsidR="00161970" w:rsidRDefault="0016197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6DDF" w14:textId="77777777" w:rsidR="00A60687" w:rsidRDefault="00A60687" w:rsidP="00C46B45">
      <w:pPr>
        <w:spacing w:before="60" w:after="60"/>
      </w:pPr>
      <w:r>
        <w:separator/>
      </w:r>
    </w:p>
  </w:footnote>
  <w:footnote w:type="continuationSeparator" w:id="0">
    <w:p w14:paraId="5A695F37" w14:textId="77777777" w:rsidR="00A60687" w:rsidRDefault="00A60687" w:rsidP="00207961">
      <w:pPr>
        <w:spacing w:after="0"/>
      </w:pPr>
      <w:r>
        <w:continuationSeparator/>
      </w:r>
    </w:p>
    <w:p w14:paraId="17769C79" w14:textId="77777777" w:rsidR="00A60687" w:rsidRDefault="00A60687"/>
  </w:footnote>
  <w:footnote w:id="1">
    <w:p w14:paraId="1D600749" w14:textId="25CFE2C0" w:rsidR="00A60687" w:rsidRDefault="00A60687" w:rsidP="00A60687">
      <w:pPr>
        <w:pStyle w:val="FootnoteText"/>
      </w:pPr>
      <w:r>
        <w:rPr>
          <w:rStyle w:val="FootnoteReference"/>
        </w:rPr>
        <w:footnoteRef/>
      </w:r>
      <w:r>
        <w:t xml:space="preserve"> APP Guidelines, para</w:t>
      </w:r>
      <w:r w:rsidR="002640FB">
        <w:t>graph</w:t>
      </w:r>
      <w:r>
        <w:t xml:space="preserve"> 6.22</w:t>
      </w:r>
      <w:r w:rsidR="009E3729">
        <w:t xml:space="preserve">. </w:t>
      </w:r>
      <w:r w:rsidR="002640FB">
        <w:t xml:space="preserve">Available on the OAIC’s website at: </w:t>
      </w:r>
      <w:hyperlink r:id="rId1" w:history="1">
        <w:r w:rsidR="002640FB" w:rsidRPr="007538E5">
          <w:rPr>
            <w:rStyle w:val="Hyperlink"/>
          </w:rPr>
          <w:t>www.oaic.gov.au</w:t>
        </w:r>
      </w:hyperlink>
      <w:r w:rsidR="002640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1629" w14:textId="60C40F72" w:rsidR="00A60687" w:rsidRDefault="00A60687">
    <w:pPr>
      <w:pStyle w:val="Header"/>
    </w:pPr>
  </w:p>
  <w:p w14:paraId="512FE9C7" w14:textId="77777777" w:rsidR="000429E6" w:rsidRDefault="000429E6" w:rsidP="003B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01C754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672663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64ED524"/>
    <w:lvl w:ilvl="0">
      <w:start w:val="1"/>
      <w:numFmt w:val="decimal"/>
      <w:lvlText w:val="%1."/>
      <w:lvlJc w:val="left"/>
      <w:pPr>
        <w:tabs>
          <w:tab w:val="num" w:pos="360"/>
        </w:tabs>
        <w:ind w:left="360" w:hanging="360"/>
      </w:pPr>
    </w:lvl>
  </w:abstractNum>
  <w:abstractNum w:abstractNumId="3" w15:restartNumberingAfterBreak="0">
    <w:nsid w:val="01165209"/>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04A73B59"/>
    <w:multiLevelType w:val="multilevel"/>
    <w:tmpl w:val="F6969D2C"/>
    <w:styleLink w:val="NumbersOAI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5" w15:restartNumberingAfterBreak="0">
    <w:nsid w:val="09E832F3"/>
    <w:multiLevelType w:val="hybridMultilevel"/>
    <w:tmpl w:val="3B66132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299341D"/>
    <w:multiLevelType w:val="multilevel"/>
    <w:tmpl w:val="8620F5D0"/>
    <w:lvl w:ilvl="0">
      <w:start w:val="1"/>
      <w:numFmt w:val="lowerLetter"/>
      <w:lvlText w:val="%1)"/>
      <w:lvlJc w:val="left"/>
      <w:pPr>
        <w:ind w:left="425" w:hanging="425"/>
      </w:pPr>
      <w:rPr>
        <w:rFonts w:hint="default"/>
      </w:rPr>
    </w:lvl>
    <w:lvl w:ilvl="1">
      <w:start w:val="1"/>
      <w:numFmt w:val="lowerRoman"/>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2A1534B"/>
    <w:multiLevelType w:val="multilevel"/>
    <w:tmpl w:val="3926F66C"/>
    <w:styleLink w:val="BulletsOAIC"/>
    <w:lvl w:ilvl="0">
      <w:start w:val="1"/>
      <w:numFmt w:val="bullet"/>
      <w:pStyle w:val="List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9" w15:restartNumberingAfterBreak="0">
    <w:nsid w:val="1BBF33EB"/>
    <w:multiLevelType w:val="hybridMultilevel"/>
    <w:tmpl w:val="1A8274DE"/>
    <w:lvl w:ilvl="0" w:tplc="B2D6729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81411"/>
    <w:multiLevelType w:val="multilevel"/>
    <w:tmpl w:val="F6969D2C"/>
    <w:numStyleLink w:val="NumbersOAIC"/>
  </w:abstractNum>
  <w:abstractNum w:abstractNumId="11"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2" w15:restartNumberingAfterBreak="0">
    <w:nsid w:val="22C479D4"/>
    <w:multiLevelType w:val="multilevel"/>
    <w:tmpl w:val="3926F66C"/>
    <w:numStyleLink w:val="BulletsOAIC"/>
  </w:abstractNum>
  <w:abstractNum w:abstractNumId="13" w15:restartNumberingAfterBreak="0">
    <w:nsid w:val="26856CB8"/>
    <w:multiLevelType w:val="hybridMultilevel"/>
    <w:tmpl w:val="3226645A"/>
    <w:lvl w:ilvl="0" w:tplc="F180583C">
      <w:start w:val="1"/>
      <w:numFmt w:val="bullet"/>
      <w:pStyle w:val="IndentBullet1"/>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14" w15:restartNumberingAfterBreak="0">
    <w:nsid w:val="34D57C5A"/>
    <w:multiLevelType w:val="multilevel"/>
    <w:tmpl w:val="89783294"/>
    <w:styleLink w:val="NumberedParagraphsList"/>
    <w:lvl w:ilvl="0">
      <w:start w:val="1"/>
      <w:numFmt w:val="none"/>
      <w:suff w:val="space"/>
      <w:lvlText w:val=""/>
      <w:lvlJc w:val="left"/>
      <w:pPr>
        <w:ind w:left="0" w:firstLine="0"/>
      </w:pPr>
      <w:rPr>
        <w:rFonts w:hint="default"/>
      </w:rPr>
    </w:lvl>
    <w:lvl w:ilvl="1">
      <w:start w:val="1"/>
      <w:numFmt w:val="decimal"/>
      <w:pStyle w:val="NumberedParagraphs"/>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5" w15:restartNumberingAfterBreak="0">
    <w:nsid w:val="36B73E96"/>
    <w:multiLevelType w:val="multilevel"/>
    <w:tmpl w:val="6D9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4A4CA6"/>
    <w:multiLevelType w:val="multilevel"/>
    <w:tmpl w:val="89783294"/>
    <w:numStyleLink w:val="NumberedParagraphsList"/>
  </w:abstractNum>
  <w:abstractNum w:abstractNumId="17" w15:restartNumberingAfterBreak="0">
    <w:nsid w:val="43D51381"/>
    <w:multiLevelType w:val="multilevel"/>
    <w:tmpl w:val="D1203646"/>
    <w:numStyleLink w:val="TableNumbersOAIC"/>
  </w:abstractNum>
  <w:abstractNum w:abstractNumId="18" w15:restartNumberingAfterBreak="0">
    <w:nsid w:val="481766FA"/>
    <w:multiLevelType w:val="multilevel"/>
    <w:tmpl w:val="ADB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76019D"/>
    <w:multiLevelType w:val="hybridMultilevel"/>
    <w:tmpl w:val="BFD030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42BDD"/>
    <w:multiLevelType w:val="multilevel"/>
    <w:tmpl w:val="D446FAD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1" w15:restartNumberingAfterBreak="0">
    <w:nsid w:val="51EF0472"/>
    <w:multiLevelType w:val="hybridMultilevel"/>
    <w:tmpl w:val="9EAEEB32"/>
    <w:lvl w:ilvl="0" w:tplc="A4F0011A">
      <w:start w:val="1"/>
      <w:numFmt w:val="bullet"/>
      <w:pStyle w:val="IndentBullet2"/>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642EF5"/>
    <w:multiLevelType w:val="multilevel"/>
    <w:tmpl w:val="89783294"/>
    <w:numStyleLink w:val="NumberedParagraphsList"/>
  </w:abstractNum>
  <w:abstractNum w:abstractNumId="23" w15:restartNumberingAfterBreak="0">
    <w:nsid w:val="594A3108"/>
    <w:multiLevelType w:val="multilevel"/>
    <w:tmpl w:val="89783294"/>
    <w:numStyleLink w:val="NumberedParagraphsList"/>
  </w:abstractNum>
  <w:abstractNum w:abstractNumId="24" w15:restartNumberingAfterBreak="0">
    <w:nsid w:val="660214FC"/>
    <w:multiLevelType w:val="multilevel"/>
    <w:tmpl w:val="D446FADC"/>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25" w15:restartNumberingAfterBreak="0">
    <w:nsid w:val="66F469AB"/>
    <w:multiLevelType w:val="hybridMultilevel"/>
    <w:tmpl w:val="96B08526"/>
    <w:lvl w:ilvl="0" w:tplc="5DFADE52">
      <w:start w:val="1"/>
      <w:numFmt w:val="decimal"/>
      <w:lvlText w:val="(%1)"/>
      <w:lvlJc w:val="left"/>
      <w:pPr>
        <w:ind w:left="720" w:hanging="360"/>
      </w:pPr>
      <w:rPr>
        <w:rFonts w:hint="default"/>
      </w:rPr>
    </w:lvl>
    <w:lvl w:ilvl="1" w:tplc="EDD0DB96">
      <w:start w:val="9"/>
      <w:numFmt w:val="lowerLetter"/>
      <w:lvlText w:val="%2."/>
      <w:lvlJc w:val="left"/>
      <w:pPr>
        <w:ind w:left="1440" w:hanging="360"/>
      </w:pPr>
      <w:rPr>
        <w:rFonts w:hint="default"/>
      </w:rPr>
    </w:lvl>
    <w:lvl w:ilvl="2" w:tplc="881AC65E">
      <w:start w:val="1"/>
      <w:numFmt w:val="lowerLetter"/>
      <w:lvlText w:val="(%3)"/>
      <w:lvlJc w:val="left"/>
      <w:pPr>
        <w:ind w:left="2340" w:hanging="360"/>
      </w:pPr>
      <w:rPr>
        <w:rFonts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FB68AC"/>
    <w:multiLevelType w:val="hybridMultilevel"/>
    <w:tmpl w:val="99BE8EC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9B7B76"/>
    <w:multiLevelType w:val="hybridMultilevel"/>
    <w:tmpl w:val="8722A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7800AC"/>
    <w:multiLevelType w:val="multilevel"/>
    <w:tmpl w:val="89783294"/>
    <w:numStyleLink w:val="NumberedParagraphsList"/>
  </w:abstractNum>
  <w:abstractNum w:abstractNumId="30"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0079B2"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4"/>
  </w:num>
  <w:num w:numId="4">
    <w:abstractNumId w:val="30"/>
  </w:num>
  <w:num w:numId="5">
    <w:abstractNumId w:val="3"/>
  </w:num>
  <w:num w:numId="6">
    <w:abstractNumId w:val="11"/>
  </w:num>
  <w:num w:numId="7">
    <w:abstractNumId w:val="6"/>
  </w:num>
  <w:num w:numId="8">
    <w:abstractNumId w:val="8"/>
  </w:num>
  <w:num w:numId="9">
    <w:abstractNumId w:val="20"/>
  </w:num>
  <w:num w:numId="10">
    <w:abstractNumId w:val="17"/>
  </w:num>
  <w:num w:numId="11">
    <w:abstractNumId w:val="10"/>
  </w:num>
  <w:num w:numId="12">
    <w:abstractNumId w:val="12"/>
  </w:num>
  <w:num w:numId="13">
    <w:abstractNumId w:val="14"/>
  </w:num>
  <w:num w:numId="14">
    <w:abstractNumId w:val="16"/>
  </w:num>
  <w:num w:numId="15">
    <w:abstractNumId w:val="13"/>
  </w:num>
  <w:num w:numId="16">
    <w:abstractNumId w:val="7"/>
  </w:num>
  <w:num w:numId="17">
    <w:abstractNumId w:val="21"/>
  </w:num>
  <w:num w:numId="18">
    <w:abstractNumId w:val="2"/>
  </w:num>
  <w:num w:numId="19">
    <w:abstractNumId w:val="1"/>
  </w:num>
  <w:num w:numId="20">
    <w:abstractNumId w:val="0"/>
  </w:num>
  <w:num w:numId="21">
    <w:abstractNumId w:val="29"/>
  </w:num>
  <w:num w:numId="22">
    <w:abstractNumId w:val="23"/>
  </w:num>
  <w:num w:numId="23">
    <w:abstractNumId w:val="22"/>
  </w:num>
  <w:num w:numId="24">
    <w:abstractNumId w:val="18"/>
  </w:num>
  <w:num w:numId="25">
    <w:abstractNumId w:val="15"/>
  </w:num>
  <w:num w:numId="26">
    <w:abstractNumId w:val="26"/>
  </w:num>
  <w:num w:numId="27">
    <w:abstractNumId w:val="5"/>
  </w:num>
  <w:num w:numId="28">
    <w:abstractNumId w:val="25"/>
  </w:num>
  <w:num w:numId="29">
    <w:abstractNumId w:val="27"/>
  </w:num>
  <w:num w:numId="30">
    <w:abstractNumId w:val="19"/>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87"/>
    <w:rsid w:val="00002641"/>
    <w:rsid w:val="00003276"/>
    <w:rsid w:val="00005974"/>
    <w:rsid w:val="00007404"/>
    <w:rsid w:val="0001377B"/>
    <w:rsid w:val="00015173"/>
    <w:rsid w:val="00021409"/>
    <w:rsid w:val="00026AD8"/>
    <w:rsid w:val="0003508E"/>
    <w:rsid w:val="0004242A"/>
    <w:rsid w:val="0004248F"/>
    <w:rsid w:val="000429E6"/>
    <w:rsid w:val="00043C6D"/>
    <w:rsid w:val="00043E5C"/>
    <w:rsid w:val="0004554D"/>
    <w:rsid w:val="0004753A"/>
    <w:rsid w:val="00047D7D"/>
    <w:rsid w:val="00051C75"/>
    <w:rsid w:val="00055300"/>
    <w:rsid w:val="000554B4"/>
    <w:rsid w:val="00062609"/>
    <w:rsid w:val="00065BA7"/>
    <w:rsid w:val="00065C6E"/>
    <w:rsid w:val="000660FD"/>
    <w:rsid w:val="00071460"/>
    <w:rsid w:val="00074379"/>
    <w:rsid w:val="00074CD1"/>
    <w:rsid w:val="00075483"/>
    <w:rsid w:val="00082959"/>
    <w:rsid w:val="00084BC3"/>
    <w:rsid w:val="000916CB"/>
    <w:rsid w:val="00093B03"/>
    <w:rsid w:val="000A002E"/>
    <w:rsid w:val="000A443D"/>
    <w:rsid w:val="000B1EAB"/>
    <w:rsid w:val="000B2663"/>
    <w:rsid w:val="000B46AF"/>
    <w:rsid w:val="000B6108"/>
    <w:rsid w:val="000C0B0E"/>
    <w:rsid w:val="000C10E9"/>
    <w:rsid w:val="000C34D9"/>
    <w:rsid w:val="000C3C9C"/>
    <w:rsid w:val="000C7FB0"/>
    <w:rsid w:val="000D2B25"/>
    <w:rsid w:val="000D318B"/>
    <w:rsid w:val="000D5DC6"/>
    <w:rsid w:val="000D70E2"/>
    <w:rsid w:val="000D7A38"/>
    <w:rsid w:val="000D7EFA"/>
    <w:rsid w:val="000E04C2"/>
    <w:rsid w:val="000E358A"/>
    <w:rsid w:val="000E4646"/>
    <w:rsid w:val="000E48B4"/>
    <w:rsid w:val="000E7116"/>
    <w:rsid w:val="000F06F5"/>
    <w:rsid w:val="000F2B94"/>
    <w:rsid w:val="000F3D06"/>
    <w:rsid w:val="000F5CC5"/>
    <w:rsid w:val="000F75EF"/>
    <w:rsid w:val="00104709"/>
    <w:rsid w:val="00105166"/>
    <w:rsid w:val="00105CEF"/>
    <w:rsid w:val="00110A53"/>
    <w:rsid w:val="00111980"/>
    <w:rsid w:val="001124D0"/>
    <w:rsid w:val="001146F2"/>
    <w:rsid w:val="0011669B"/>
    <w:rsid w:val="00116D63"/>
    <w:rsid w:val="00117E0C"/>
    <w:rsid w:val="00124A91"/>
    <w:rsid w:val="00124B5E"/>
    <w:rsid w:val="00131B9B"/>
    <w:rsid w:val="00136DA2"/>
    <w:rsid w:val="00141291"/>
    <w:rsid w:val="001416C6"/>
    <w:rsid w:val="00143F82"/>
    <w:rsid w:val="00146395"/>
    <w:rsid w:val="001466FF"/>
    <w:rsid w:val="00161970"/>
    <w:rsid w:val="00166187"/>
    <w:rsid w:val="00166916"/>
    <w:rsid w:val="001712FA"/>
    <w:rsid w:val="00171E96"/>
    <w:rsid w:val="00176493"/>
    <w:rsid w:val="00176680"/>
    <w:rsid w:val="00176D62"/>
    <w:rsid w:val="00181BA6"/>
    <w:rsid w:val="00182058"/>
    <w:rsid w:val="00184C5A"/>
    <w:rsid w:val="00185A3F"/>
    <w:rsid w:val="00186984"/>
    <w:rsid w:val="00197B06"/>
    <w:rsid w:val="001A0085"/>
    <w:rsid w:val="001A07AB"/>
    <w:rsid w:val="001A306D"/>
    <w:rsid w:val="001A31C7"/>
    <w:rsid w:val="001A51DE"/>
    <w:rsid w:val="001A5B58"/>
    <w:rsid w:val="001B13E7"/>
    <w:rsid w:val="001C0B8C"/>
    <w:rsid w:val="001C1932"/>
    <w:rsid w:val="001C2BE2"/>
    <w:rsid w:val="001C51D3"/>
    <w:rsid w:val="001C55BC"/>
    <w:rsid w:val="001C63FE"/>
    <w:rsid w:val="001D3B38"/>
    <w:rsid w:val="001D4824"/>
    <w:rsid w:val="001D5594"/>
    <w:rsid w:val="001D59BD"/>
    <w:rsid w:val="001D63F4"/>
    <w:rsid w:val="001E05E0"/>
    <w:rsid w:val="001E2153"/>
    <w:rsid w:val="001E3D79"/>
    <w:rsid w:val="001E5ADA"/>
    <w:rsid w:val="001F1C08"/>
    <w:rsid w:val="001F1EE8"/>
    <w:rsid w:val="001F2695"/>
    <w:rsid w:val="001F4257"/>
    <w:rsid w:val="001F77CC"/>
    <w:rsid w:val="002011BF"/>
    <w:rsid w:val="00202E34"/>
    <w:rsid w:val="002063D2"/>
    <w:rsid w:val="00207961"/>
    <w:rsid w:val="00207C0E"/>
    <w:rsid w:val="002133D6"/>
    <w:rsid w:val="00215E1A"/>
    <w:rsid w:val="002253C5"/>
    <w:rsid w:val="0022661C"/>
    <w:rsid w:val="002270B2"/>
    <w:rsid w:val="00230642"/>
    <w:rsid w:val="00232A46"/>
    <w:rsid w:val="002348D9"/>
    <w:rsid w:val="00241D54"/>
    <w:rsid w:val="002423D6"/>
    <w:rsid w:val="0024260D"/>
    <w:rsid w:val="00243D15"/>
    <w:rsid w:val="00243FAD"/>
    <w:rsid w:val="00246882"/>
    <w:rsid w:val="00247EA5"/>
    <w:rsid w:val="002500E4"/>
    <w:rsid w:val="002507B8"/>
    <w:rsid w:val="00250D3C"/>
    <w:rsid w:val="00253610"/>
    <w:rsid w:val="00253E86"/>
    <w:rsid w:val="0025428C"/>
    <w:rsid w:val="00256774"/>
    <w:rsid w:val="002640FB"/>
    <w:rsid w:val="002641BA"/>
    <w:rsid w:val="002661A2"/>
    <w:rsid w:val="00266DD3"/>
    <w:rsid w:val="002711A5"/>
    <w:rsid w:val="002734AC"/>
    <w:rsid w:val="00273E14"/>
    <w:rsid w:val="00277A19"/>
    <w:rsid w:val="00283019"/>
    <w:rsid w:val="0028351B"/>
    <w:rsid w:val="00283B45"/>
    <w:rsid w:val="00284355"/>
    <w:rsid w:val="00286E35"/>
    <w:rsid w:val="00290D93"/>
    <w:rsid w:val="002936B5"/>
    <w:rsid w:val="00294DA2"/>
    <w:rsid w:val="00297D3A"/>
    <w:rsid w:val="002A0F4A"/>
    <w:rsid w:val="002B428B"/>
    <w:rsid w:val="002B5C36"/>
    <w:rsid w:val="002B604C"/>
    <w:rsid w:val="002C25BE"/>
    <w:rsid w:val="002C40E5"/>
    <w:rsid w:val="002C42B6"/>
    <w:rsid w:val="002C76A7"/>
    <w:rsid w:val="002D1EC6"/>
    <w:rsid w:val="002D27BF"/>
    <w:rsid w:val="002D3336"/>
    <w:rsid w:val="002D5327"/>
    <w:rsid w:val="002E0A00"/>
    <w:rsid w:val="002E1A34"/>
    <w:rsid w:val="002E201E"/>
    <w:rsid w:val="002E473C"/>
    <w:rsid w:val="002E564C"/>
    <w:rsid w:val="002E585D"/>
    <w:rsid w:val="002E64A5"/>
    <w:rsid w:val="002E6742"/>
    <w:rsid w:val="002E7362"/>
    <w:rsid w:val="00302B5A"/>
    <w:rsid w:val="00303ED8"/>
    <w:rsid w:val="00306EC7"/>
    <w:rsid w:val="00307FDC"/>
    <w:rsid w:val="00314727"/>
    <w:rsid w:val="003156B6"/>
    <w:rsid w:val="00315999"/>
    <w:rsid w:val="00316AFA"/>
    <w:rsid w:val="00324E31"/>
    <w:rsid w:val="00330482"/>
    <w:rsid w:val="00333526"/>
    <w:rsid w:val="003338BA"/>
    <w:rsid w:val="00333C8A"/>
    <w:rsid w:val="003360CA"/>
    <w:rsid w:val="003379E3"/>
    <w:rsid w:val="00342EB6"/>
    <w:rsid w:val="0034433C"/>
    <w:rsid w:val="003475DD"/>
    <w:rsid w:val="003523CF"/>
    <w:rsid w:val="00352B9D"/>
    <w:rsid w:val="00356F79"/>
    <w:rsid w:val="00360E79"/>
    <w:rsid w:val="00362321"/>
    <w:rsid w:val="0036443F"/>
    <w:rsid w:val="003646AE"/>
    <w:rsid w:val="00365520"/>
    <w:rsid w:val="00366B5C"/>
    <w:rsid w:val="00367110"/>
    <w:rsid w:val="003674A9"/>
    <w:rsid w:val="00372985"/>
    <w:rsid w:val="003730C1"/>
    <w:rsid w:val="0037381F"/>
    <w:rsid w:val="00374466"/>
    <w:rsid w:val="00380805"/>
    <w:rsid w:val="003830F4"/>
    <w:rsid w:val="0038352B"/>
    <w:rsid w:val="0038546D"/>
    <w:rsid w:val="00386432"/>
    <w:rsid w:val="0039012F"/>
    <w:rsid w:val="003909E2"/>
    <w:rsid w:val="00391109"/>
    <w:rsid w:val="00391C33"/>
    <w:rsid w:val="00392224"/>
    <w:rsid w:val="00393484"/>
    <w:rsid w:val="0039354F"/>
    <w:rsid w:val="00394D69"/>
    <w:rsid w:val="00394DCA"/>
    <w:rsid w:val="00394DF3"/>
    <w:rsid w:val="003A0617"/>
    <w:rsid w:val="003B404A"/>
    <w:rsid w:val="003B5241"/>
    <w:rsid w:val="003B62A1"/>
    <w:rsid w:val="003B698B"/>
    <w:rsid w:val="003B734A"/>
    <w:rsid w:val="003C05A4"/>
    <w:rsid w:val="003C0F1D"/>
    <w:rsid w:val="003C1723"/>
    <w:rsid w:val="003C34FA"/>
    <w:rsid w:val="003C41B4"/>
    <w:rsid w:val="003C6162"/>
    <w:rsid w:val="003D131F"/>
    <w:rsid w:val="003E06B6"/>
    <w:rsid w:val="003E2396"/>
    <w:rsid w:val="003E37D3"/>
    <w:rsid w:val="003E3F49"/>
    <w:rsid w:val="003E4C59"/>
    <w:rsid w:val="003F24AD"/>
    <w:rsid w:val="003F31E6"/>
    <w:rsid w:val="00400802"/>
    <w:rsid w:val="00400EAE"/>
    <w:rsid w:val="00404B07"/>
    <w:rsid w:val="00406034"/>
    <w:rsid w:val="00412F0C"/>
    <w:rsid w:val="00415B1E"/>
    <w:rsid w:val="00415D98"/>
    <w:rsid w:val="00420D0C"/>
    <w:rsid w:val="00420F91"/>
    <w:rsid w:val="00423426"/>
    <w:rsid w:val="0042363B"/>
    <w:rsid w:val="004247A4"/>
    <w:rsid w:val="0043053B"/>
    <w:rsid w:val="0043720D"/>
    <w:rsid w:val="004401D0"/>
    <w:rsid w:val="00443D8A"/>
    <w:rsid w:val="00444406"/>
    <w:rsid w:val="00447122"/>
    <w:rsid w:val="00447D14"/>
    <w:rsid w:val="00447DE6"/>
    <w:rsid w:val="00450E27"/>
    <w:rsid w:val="00453DD0"/>
    <w:rsid w:val="00456CB5"/>
    <w:rsid w:val="004630B7"/>
    <w:rsid w:val="00464DFF"/>
    <w:rsid w:val="0047173D"/>
    <w:rsid w:val="00475DD9"/>
    <w:rsid w:val="004766E3"/>
    <w:rsid w:val="00476F98"/>
    <w:rsid w:val="004816F6"/>
    <w:rsid w:val="00482506"/>
    <w:rsid w:val="00483AC3"/>
    <w:rsid w:val="00485B78"/>
    <w:rsid w:val="004868C9"/>
    <w:rsid w:val="00487486"/>
    <w:rsid w:val="00492BC5"/>
    <w:rsid w:val="0049372D"/>
    <w:rsid w:val="00496130"/>
    <w:rsid w:val="004967AF"/>
    <w:rsid w:val="00497864"/>
    <w:rsid w:val="004B0D33"/>
    <w:rsid w:val="004B7665"/>
    <w:rsid w:val="004C1F5A"/>
    <w:rsid w:val="004C33FC"/>
    <w:rsid w:val="004D00BE"/>
    <w:rsid w:val="004D09B5"/>
    <w:rsid w:val="004D732C"/>
    <w:rsid w:val="004E1A19"/>
    <w:rsid w:val="004E1F1B"/>
    <w:rsid w:val="004E254F"/>
    <w:rsid w:val="004E72EA"/>
    <w:rsid w:val="004F275B"/>
    <w:rsid w:val="004F2931"/>
    <w:rsid w:val="004F438F"/>
    <w:rsid w:val="004F4C09"/>
    <w:rsid w:val="004F63D4"/>
    <w:rsid w:val="00500AD1"/>
    <w:rsid w:val="0050188C"/>
    <w:rsid w:val="00503156"/>
    <w:rsid w:val="0050346C"/>
    <w:rsid w:val="00504035"/>
    <w:rsid w:val="0050688A"/>
    <w:rsid w:val="00510AA1"/>
    <w:rsid w:val="00511BBA"/>
    <w:rsid w:val="00517828"/>
    <w:rsid w:val="00517BE4"/>
    <w:rsid w:val="005213C8"/>
    <w:rsid w:val="00522B24"/>
    <w:rsid w:val="00522FAE"/>
    <w:rsid w:val="00525DFC"/>
    <w:rsid w:val="00525F83"/>
    <w:rsid w:val="00533108"/>
    <w:rsid w:val="0053458C"/>
    <w:rsid w:val="005351B4"/>
    <w:rsid w:val="005357CB"/>
    <w:rsid w:val="00536B4D"/>
    <w:rsid w:val="005375D5"/>
    <w:rsid w:val="00540068"/>
    <w:rsid w:val="00543646"/>
    <w:rsid w:val="005450A9"/>
    <w:rsid w:val="00545149"/>
    <w:rsid w:val="00546EE6"/>
    <w:rsid w:val="00550767"/>
    <w:rsid w:val="00550E67"/>
    <w:rsid w:val="00552807"/>
    <w:rsid w:val="00555DE2"/>
    <w:rsid w:val="00557BEE"/>
    <w:rsid w:val="00560FE3"/>
    <w:rsid w:val="00561EC3"/>
    <w:rsid w:val="005634DF"/>
    <w:rsid w:val="005703A8"/>
    <w:rsid w:val="005704C9"/>
    <w:rsid w:val="0057100E"/>
    <w:rsid w:val="00573D51"/>
    <w:rsid w:val="00575D7E"/>
    <w:rsid w:val="00576FE8"/>
    <w:rsid w:val="0058037C"/>
    <w:rsid w:val="00580D19"/>
    <w:rsid w:val="00581017"/>
    <w:rsid w:val="00584DA6"/>
    <w:rsid w:val="00585E58"/>
    <w:rsid w:val="00591E8C"/>
    <w:rsid w:val="00595C92"/>
    <w:rsid w:val="00597448"/>
    <w:rsid w:val="00597AAA"/>
    <w:rsid w:val="005A2E0E"/>
    <w:rsid w:val="005B028C"/>
    <w:rsid w:val="005B268E"/>
    <w:rsid w:val="005B4D92"/>
    <w:rsid w:val="005C05D1"/>
    <w:rsid w:val="005C06A7"/>
    <w:rsid w:val="005C0937"/>
    <w:rsid w:val="005D04A0"/>
    <w:rsid w:val="005D29FA"/>
    <w:rsid w:val="005D50F3"/>
    <w:rsid w:val="005D6992"/>
    <w:rsid w:val="005D79A0"/>
    <w:rsid w:val="005E2E2F"/>
    <w:rsid w:val="005E34FB"/>
    <w:rsid w:val="005E7B8A"/>
    <w:rsid w:val="005F6939"/>
    <w:rsid w:val="005F77A7"/>
    <w:rsid w:val="00613ACA"/>
    <w:rsid w:val="00615093"/>
    <w:rsid w:val="00615616"/>
    <w:rsid w:val="006205B0"/>
    <w:rsid w:val="00620FF1"/>
    <w:rsid w:val="006267EF"/>
    <w:rsid w:val="006322DE"/>
    <w:rsid w:val="006418F2"/>
    <w:rsid w:val="006435D4"/>
    <w:rsid w:val="006440EA"/>
    <w:rsid w:val="00646C25"/>
    <w:rsid w:val="006554CD"/>
    <w:rsid w:val="00655902"/>
    <w:rsid w:val="00664A40"/>
    <w:rsid w:val="00670F41"/>
    <w:rsid w:val="00672C57"/>
    <w:rsid w:val="00677138"/>
    <w:rsid w:val="00680AE8"/>
    <w:rsid w:val="00683A70"/>
    <w:rsid w:val="00684F0B"/>
    <w:rsid w:val="0069144C"/>
    <w:rsid w:val="00696587"/>
    <w:rsid w:val="006A32B2"/>
    <w:rsid w:val="006A4B79"/>
    <w:rsid w:val="006B0953"/>
    <w:rsid w:val="006B1F1C"/>
    <w:rsid w:val="006B56B7"/>
    <w:rsid w:val="006B5FEC"/>
    <w:rsid w:val="006C15D6"/>
    <w:rsid w:val="006C3B0B"/>
    <w:rsid w:val="006C3BFF"/>
    <w:rsid w:val="006C4E86"/>
    <w:rsid w:val="006C66AE"/>
    <w:rsid w:val="006C7D17"/>
    <w:rsid w:val="006D068A"/>
    <w:rsid w:val="006D5685"/>
    <w:rsid w:val="006D75BE"/>
    <w:rsid w:val="006D7885"/>
    <w:rsid w:val="006E6D86"/>
    <w:rsid w:val="006E7F1A"/>
    <w:rsid w:val="006F0893"/>
    <w:rsid w:val="006F3C94"/>
    <w:rsid w:val="006F5423"/>
    <w:rsid w:val="006F6614"/>
    <w:rsid w:val="007007FD"/>
    <w:rsid w:val="0070442B"/>
    <w:rsid w:val="0070498D"/>
    <w:rsid w:val="00707945"/>
    <w:rsid w:val="00715D2F"/>
    <w:rsid w:val="00716C37"/>
    <w:rsid w:val="00717C85"/>
    <w:rsid w:val="00720131"/>
    <w:rsid w:val="00721F99"/>
    <w:rsid w:val="007224F1"/>
    <w:rsid w:val="00723C42"/>
    <w:rsid w:val="0073137D"/>
    <w:rsid w:val="0073449B"/>
    <w:rsid w:val="0074102D"/>
    <w:rsid w:val="0074651D"/>
    <w:rsid w:val="00746D9F"/>
    <w:rsid w:val="00747059"/>
    <w:rsid w:val="00747A36"/>
    <w:rsid w:val="00750C45"/>
    <w:rsid w:val="007512E0"/>
    <w:rsid w:val="00753224"/>
    <w:rsid w:val="00761B31"/>
    <w:rsid w:val="007644EB"/>
    <w:rsid w:val="00765023"/>
    <w:rsid w:val="00765DFF"/>
    <w:rsid w:val="0077106C"/>
    <w:rsid w:val="0077198B"/>
    <w:rsid w:val="007722F5"/>
    <w:rsid w:val="0077490C"/>
    <w:rsid w:val="00782D12"/>
    <w:rsid w:val="00784138"/>
    <w:rsid w:val="007841E8"/>
    <w:rsid w:val="0078543B"/>
    <w:rsid w:val="00785F47"/>
    <w:rsid w:val="007874F8"/>
    <w:rsid w:val="00787531"/>
    <w:rsid w:val="00791C6F"/>
    <w:rsid w:val="007929FA"/>
    <w:rsid w:val="007945FA"/>
    <w:rsid w:val="00794DCB"/>
    <w:rsid w:val="00795503"/>
    <w:rsid w:val="007A4991"/>
    <w:rsid w:val="007B042C"/>
    <w:rsid w:val="007B1235"/>
    <w:rsid w:val="007B2C2B"/>
    <w:rsid w:val="007C4A2A"/>
    <w:rsid w:val="007D171E"/>
    <w:rsid w:val="007D1ED9"/>
    <w:rsid w:val="007D6331"/>
    <w:rsid w:val="007D7CB5"/>
    <w:rsid w:val="007E028C"/>
    <w:rsid w:val="007E0649"/>
    <w:rsid w:val="007E1D74"/>
    <w:rsid w:val="007E2303"/>
    <w:rsid w:val="007E4D1C"/>
    <w:rsid w:val="007E53DF"/>
    <w:rsid w:val="007E54DA"/>
    <w:rsid w:val="007E724B"/>
    <w:rsid w:val="007F211F"/>
    <w:rsid w:val="007F39A5"/>
    <w:rsid w:val="007F4498"/>
    <w:rsid w:val="007F713D"/>
    <w:rsid w:val="007F71DB"/>
    <w:rsid w:val="008006A1"/>
    <w:rsid w:val="00801315"/>
    <w:rsid w:val="008014B1"/>
    <w:rsid w:val="0080171D"/>
    <w:rsid w:val="00803B47"/>
    <w:rsid w:val="0080553C"/>
    <w:rsid w:val="00816883"/>
    <w:rsid w:val="0081752A"/>
    <w:rsid w:val="0082154C"/>
    <w:rsid w:val="00821581"/>
    <w:rsid w:val="008249AF"/>
    <w:rsid w:val="00824D8A"/>
    <w:rsid w:val="00825106"/>
    <w:rsid w:val="00834D0A"/>
    <w:rsid w:val="00841D30"/>
    <w:rsid w:val="008502AC"/>
    <w:rsid w:val="008527B0"/>
    <w:rsid w:val="00852E5D"/>
    <w:rsid w:val="008530D8"/>
    <w:rsid w:val="00853A34"/>
    <w:rsid w:val="00854349"/>
    <w:rsid w:val="008578C1"/>
    <w:rsid w:val="00865B95"/>
    <w:rsid w:val="008669F2"/>
    <w:rsid w:val="00867C89"/>
    <w:rsid w:val="00872B4E"/>
    <w:rsid w:val="00875B38"/>
    <w:rsid w:val="00881FB2"/>
    <w:rsid w:val="00884421"/>
    <w:rsid w:val="00884E1F"/>
    <w:rsid w:val="00887506"/>
    <w:rsid w:val="00887AA2"/>
    <w:rsid w:val="00892325"/>
    <w:rsid w:val="008933D0"/>
    <w:rsid w:val="00893E25"/>
    <w:rsid w:val="0089434F"/>
    <w:rsid w:val="008967D5"/>
    <w:rsid w:val="00896DDE"/>
    <w:rsid w:val="008A3B36"/>
    <w:rsid w:val="008A74D2"/>
    <w:rsid w:val="008B04FA"/>
    <w:rsid w:val="008B183B"/>
    <w:rsid w:val="008B3132"/>
    <w:rsid w:val="008B6380"/>
    <w:rsid w:val="008C071A"/>
    <w:rsid w:val="008C337E"/>
    <w:rsid w:val="008C339D"/>
    <w:rsid w:val="008C7F05"/>
    <w:rsid w:val="008D00A9"/>
    <w:rsid w:val="008D0C89"/>
    <w:rsid w:val="008D10E4"/>
    <w:rsid w:val="008D2610"/>
    <w:rsid w:val="008D335C"/>
    <w:rsid w:val="008D375E"/>
    <w:rsid w:val="008D4827"/>
    <w:rsid w:val="008D56E8"/>
    <w:rsid w:val="008E23BF"/>
    <w:rsid w:val="008E32B2"/>
    <w:rsid w:val="008E3F43"/>
    <w:rsid w:val="008E4B9C"/>
    <w:rsid w:val="008E5377"/>
    <w:rsid w:val="008E56AF"/>
    <w:rsid w:val="008F13BD"/>
    <w:rsid w:val="008F3D9B"/>
    <w:rsid w:val="008F4404"/>
    <w:rsid w:val="00900653"/>
    <w:rsid w:val="0090617A"/>
    <w:rsid w:val="009118D1"/>
    <w:rsid w:val="00913B1A"/>
    <w:rsid w:val="00915F49"/>
    <w:rsid w:val="00916546"/>
    <w:rsid w:val="009174CD"/>
    <w:rsid w:val="00917624"/>
    <w:rsid w:val="00922141"/>
    <w:rsid w:val="00925D25"/>
    <w:rsid w:val="0092650A"/>
    <w:rsid w:val="00927AB8"/>
    <w:rsid w:val="009325B7"/>
    <w:rsid w:val="00934043"/>
    <w:rsid w:val="00934951"/>
    <w:rsid w:val="00936949"/>
    <w:rsid w:val="009372EC"/>
    <w:rsid w:val="00937962"/>
    <w:rsid w:val="00937B37"/>
    <w:rsid w:val="009402FD"/>
    <w:rsid w:val="00940831"/>
    <w:rsid w:val="00944703"/>
    <w:rsid w:val="009452FC"/>
    <w:rsid w:val="0094531B"/>
    <w:rsid w:val="0094640E"/>
    <w:rsid w:val="00950DA9"/>
    <w:rsid w:val="00954840"/>
    <w:rsid w:val="00954AF8"/>
    <w:rsid w:val="00961433"/>
    <w:rsid w:val="00964839"/>
    <w:rsid w:val="009673F6"/>
    <w:rsid w:val="00982F29"/>
    <w:rsid w:val="0098580D"/>
    <w:rsid w:val="0098746C"/>
    <w:rsid w:val="00992E20"/>
    <w:rsid w:val="009961F6"/>
    <w:rsid w:val="009A06F5"/>
    <w:rsid w:val="009A120D"/>
    <w:rsid w:val="009A3F2B"/>
    <w:rsid w:val="009B0C24"/>
    <w:rsid w:val="009C5B9A"/>
    <w:rsid w:val="009C72FB"/>
    <w:rsid w:val="009C7C76"/>
    <w:rsid w:val="009D1510"/>
    <w:rsid w:val="009D745B"/>
    <w:rsid w:val="009E2029"/>
    <w:rsid w:val="009E3729"/>
    <w:rsid w:val="009E551C"/>
    <w:rsid w:val="009E5E3D"/>
    <w:rsid w:val="009E73F1"/>
    <w:rsid w:val="009F0763"/>
    <w:rsid w:val="009F4053"/>
    <w:rsid w:val="009F4370"/>
    <w:rsid w:val="009F476E"/>
    <w:rsid w:val="009F7C79"/>
    <w:rsid w:val="00A0089B"/>
    <w:rsid w:val="00A031B8"/>
    <w:rsid w:val="00A059A9"/>
    <w:rsid w:val="00A1341F"/>
    <w:rsid w:val="00A16373"/>
    <w:rsid w:val="00A16A91"/>
    <w:rsid w:val="00A20417"/>
    <w:rsid w:val="00A218D4"/>
    <w:rsid w:val="00A22777"/>
    <w:rsid w:val="00A22DB1"/>
    <w:rsid w:val="00A22F58"/>
    <w:rsid w:val="00A301DF"/>
    <w:rsid w:val="00A30AEE"/>
    <w:rsid w:val="00A31DC7"/>
    <w:rsid w:val="00A33BED"/>
    <w:rsid w:val="00A3669A"/>
    <w:rsid w:val="00A37FC2"/>
    <w:rsid w:val="00A434B6"/>
    <w:rsid w:val="00A45501"/>
    <w:rsid w:val="00A4601A"/>
    <w:rsid w:val="00A502D5"/>
    <w:rsid w:val="00A51906"/>
    <w:rsid w:val="00A522D3"/>
    <w:rsid w:val="00A52BE6"/>
    <w:rsid w:val="00A52F78"/>
    <w:rsid w:val="00A53B35"/>
    <w:rsid w:val="00A54FCC"/>
    <w:rsid w:val="00A5548C"/>
    <w:rsid w:val="00A56E13"/>
    <w:rsid w:val="00A60687"/>
    <w:rsid w:val="00A64DBE"/>
    <w:rsid w:val="00A652EE"/>
    <w:rsid w:val="00A67DB3"/>
    <w:rsid w:val="00A70D7A"/>
    <w:rsid w:val="00A81F6B"/>
    <w:rsid w:val="00A8383F"/>
    <w:rsid w:val="00A83988"/>
    <w:rsid w:val="00A86A8E"/>
    <w:rsid w:val="00A900DF"/>
    <w:rsid w:val="00A90B4A"/>
    <w:rsid w:val="00A91B00"/>
    <w:rsid w:val="00A91B29"/>
    <w:rsid w:val="00A92E97"/>
    <w:rsid w:val="00A963FB"/>
    <w:rsid w:val="00AA0162"/>
    <w:rsid w:val="00AA2A68"/>
    <w:rsid w:val="00AA2C80"/>
    <w:rsid w:val="00AA2D51"/>
    <w:rsid w:val="00AA4733"/>
    <w:rsid w:val="00AA5C4D"/>
    <w:rsid w:val="00AB1BDB"/>
    <w:rsid w:val="00AB1F31"/>
    <w:rsid w:val="00AB5674"/>
    <w:rsid w:val="00AB7DAA"/>
    <w:rsid w:val="00AC52BE"/>
    <w:rsid w:val="00AD1FDD"/>
    <w:rsid w:val="00AD6121"/>
    <w:rsid w:val="00AD7CD5"/>
    <w:rsid w:val="00AE1D42"/>
    <w:rsid w:val="00AE3CA0"/>
    <w:rsid w:val="00AE43DF"/>
    <w:rsid w:val="00AE6376"/>
    <w:rsid w:val="00AE69C0"/>
    <w:rsid w:val="00AE76B3"/>
    <w:rsid w:val="00AF1055"/>
    <w:rsid w:val="00AF3690"/>
    <w:rsid w:val="00AF4C28"/>
    <w:rsid w:val="00B00132"/>
    <w:rsid w:val="00B00219"/>
    <w:rsid w:val="00B05441"/>
    <w:rsid w:val="00B075CD"/>
    <w:rsid w:val="00B12520"/>
    <w:rsid w:val="00B146AA"/>
    <w:rsid w:val="00B14C42"/>
    <w:rsid w:val="00B15BD3"/>
    <w:rsid w:val="00B1695B"/>
    <w:rsid w:val="00B1752A"/>
    <w:rsid w:val="00B27317"/>
    <w:rsid w:val="00B31CFA"/>
    <w:rsid w:val="00B32EF0"/>
    <w:rsid w:val="00B378B1"/>
    <w:rsid w:val="00B46F1D"/>
    <w:rsid w:val="00B51F48"/>
    <w:rsid w:val="00B53B50"/>
    <w:rsid w:val="00B54097"/>
    <w:rsid w:val="00B5798F"/>
    <w:rsid w:val="00B629B1"/>
    <w:rsid w:val="00B6582A"/>
    <w:rsid w:val="00B74824"/>
    <w:rsid w:val="00B764A4"/>
    <w:rsid w:val="00B865BD"/>
    <w:rsid w:val="00B87AC3"/>
    <w:rsid w:val="00B90C6E"/>
    <w:rsid w:val="00B91EBD"/>
    <w:rsid w:val="00B972BE"/>
    <w:rsid w:val="00BA0029"/>
    <w:rsid w:val="00BA1F4B"/>
    <w:rsid w:val="00BA5E45"/>
    <w:rsid w:val="00BB26B3"/>
    <w:rsid w:val="00BB2F25"/>
    <w:rsid w:val="00BB30FC"/>
    <w:rsid w:val="00BB5404"/>
    <w:rsid w:val="00BB5FF5"/>
    <w:rsid w:val="00BB69E9"/>
    <w:rsid w:val="00BC1855"/>
    <w:rsid w:val="00BC3EB0"/>
    <w:rsid w:val="00BD1037"/>
    <w:rsid w:val="00BD1613"/>
    <w:rsid w:val="00BD390D"/>
    <w:rsid w:val="00BD3CB0"/>
    <w:rsid w:val="00BD79D9"/>
    <w:rsid w:val="00BE0369"/>
    <w:rsid w:val="00BE110D"/>
    <w:rsid w:val="00BE362C"/>
    <w:rsid w:val="00BE3B45"/>
    <w:rsid w:val="00BF62F3"/>
    <w:rsid w:val="00BF6DB1"/>
    <w:rsid w:val="00BF7355"/>
    <w:rsid w:val="00BF7F30"/>
    <w:rsid w:val="00C025E3"/>
    <w:rsid w:val="00C039FB"/>
    <w:rsid w:val="00C03ED8"/>
    <w:rsid w:val="00C05726"/>
    <w:rsid w:val="00C05A67"/>
    <w:rsid w:val="00C11028"/>
    <w:rsid w:val="00C12959"/>
    <w:rsid w:val="00C13419"/>
    <w:rsid w:val="00C13BF3"/>
    <w:rsid w:val="00C253BC"/>
    <w:rsid w:val="00C25803"/>
    <w:rsid w:val="00C26B54"/>
    <w:rsid w:val="00C274C9"/>
    <w:rsid w:val="00C31BE1"/>
    <w:rsid w:val="00C348FD"/>
    <w:rsid w:val="00C35F07"/>
    <w:rsid w:val="00C36AEC"/>
    <w:rsid w:val="00C36ED0"/>
    <w:rsid w:val="00C46B45"/>
    <w:rsid w:val="00C54D3D"/>
    <w:rsid w:val="00C5669E"/>
    <w:rsid w:val="00C57E6D"/>
    <w:rsid w:val="00C63E95"/>
    <w:rsid w:val="00C70E75"/>
    <w:rsid w:val="00C85B18"/>
    <w:rsid w:val="00C90482"/>
    <w:rsid w:val="00C922B6"/>
    <w:rsid w:val="00C927F9"/>
    <w:rsid w:val="00C945BB"/>
    <w:rsid w:val="00CA0593"/>
    <w:rsid w:val="00CA0A8E"/>
    <w:rsid w:val="00CA1425"/>
    <w:rsid w:val="00CA305F"/>
    <w:rsid w:val="00CA362D"/>
    <w:rsid w:val="00CA6B2D"/>
    <w:rsid w:val="00CB213A"/>
    <w:rsid w:val="00CB3EF0"/>
    <w:rsid w:val="00CB5224"/>
    <w:rsid w:val="00CB62D1"/>
    <w:rsid w:val="00CB6557"/>
    <w:rsid w:val="00CC0E1D"/>
    <w:rsid w:val="00CC365A"/>
    <w:rsid w:val="00CD3484"/>
    <w:rsid w:val="00CD44B0"/>
    <w:rsid w:val="00CE01C8"/>
    <w:rsid w:val="00CE31F7"/>
    <w:rsid w:val="00CE5F33"/>
    <w:rsid w:val="00CF28B7"/>
    <w:rsid w:val="00CF2B6F"/>
    <w:rsid w:val="00CF4CCF"/>
    <w:rsid w:val="00CF6F3D"/>
    <w:rsid w:val="00D00F8E"/>
    <w:rsid w:val="00D0312E"/>
    <w:rsid w:val="00D044F8"/>
    <w:rsid w:val="00D10083"/>
    <w:rsid w:val="00D10432"/>
    <w:rsid w:val="00D113AF"/>
    <w:rsid w:val="00D130A2"/>
    <w:rsid w:val="00D14AFC"/>
    <w:rsid w:val="00D2003F"/>
    <w:rsid w:val="00D22759"/>
    <w:rsid w:val="00D227D4"/>
    <w:rsid w:val="00D24365"/>
    <w:rsid w:val="00D26441"/>
    <w:rsid w:val="00D3083F"/>
    <w:rsid w:val="00D373EA"/>
    <w:rsid w:val="00D42C16"/>
    <w:rsid w:val="00D450AD"/>
    <w:rsid w:val="00D46575"/>
    <w:rsid w:val="00D4690C"/>
    <w:rsid w:val="00D51E09"/>
    <w:rsid w:val="00D54F2D"/>
    <w:rsid w:val="00D63D86"/>
    <w:rsid w:val="00D645AD"/>
    <w:rsid w:val="00D66F3F"/>
    <w:rsid w:val="00D70AA7"/>
    <w:rsid w:val="00D75401"/>
    <w:rsid w:val="00D75AC2"/>
    <w:rsid w:val="00D8165A"/>
    <w:rsid w:val="00D82843"/>
    <w:rsid w:val="00D911F7"/>
    <w:rsid w:val="00D93E7C"/>
    <w:rsid w:val="00DA0569"/>
    <w:rsid w:val="00DA3561"/>
    <w:rsid w:val="00DA7A35"/>
    <w:rsid w:val="00DB1FC7"/>
    <w:rsid w:val="00DC05A5"/>
    <w:rsid w:val="00DC789B"/>
    <w:rsid w:val="00DD5CFE"/>
    <w:rsid w:val="00DD619E"/>
    <w:rsid w:val="00DD6B1F"/>
    <w:rsid w:val="00DE0563"/>
    <w:rsid w:val="00DE0C93"/>
    <w:rsid w:val="00DE22F9"/>
    <w:rsid w:val="00DE50C6"/>
    <w:rsid w:val="00DE512D"/>
    <w:rsid w:val="00DE5E70"/>
    <w:rsid w:val="00DF11FE"/>
    <w:rsid w:val="00DF3360"/>
    <w:rsid w:val="00DF3769"/>
    <w:rsid w:val="00E035E7"/>
    <w:rsid w:val="00E037C8"/>
    <w:rsid w:val="00E0389B"/>
    <w:rsid w:val="00E04C1A"/>
    <w:rsid w:val="00E05F01"/>
    <w:rsid w:val="00E06277"/>
    <w:rsid w:val="00E114D3"/>
    <w:rsid w:val="00E16036"/>
    <w:rsid w:val="00E20521"/>
    <w:rsid w:val="00E2293A"/>
    <w:rsid w:val="00E25E9D"/>
    <w:rsid w:val="00E2719B"/>
    <w:rsid w:val="00E36063"/>
    <w:rsid w:val="00E36B90"/>
    <w:rsid w:val="00E41F5E"/>
    <w:rsid w:val="00E42770"/>
    <w:rsid w:val="00E45029"/>
    <w:rsid w:val="00E4665E"/>
    <w:rsid w:val="00E46DA6"/>
    <w:rsid w:val="00E52097"/>
    <w:rsid w:val="00E54E1B"/>
    <w:rsid w:val="00E55773"/>
    <w:rsid w:val="00E55D64"/>
    <w:rsid w:val="00E572B2"/>
    <w:rsid w:val="00E603CA"/>
    <w:rsid w:val="00E60DDF"/>
    <w:rsid w:val="00E63FC8"/>
    <w:rsid w:val="00E74F6E"/>
    <w:rsid w:val="00E7536E"/>
    <w:rsid w:val="00E75DF4"/>
    <w:rsid w:val="00E80794"/>
    <w:rsid w:val="00E826A0"/>
    <w:rsid w:val="00E85CCA"/>
    <w:rsid w:val="00E85FA3"/>
    <w:rsid w:val="00E941D7"/>
    <w:rsid w:val="00E94C58"/>
    <w:rsid w:val="00EA3D60"/>
    <w:rsid w:val="00EA4A08"/>
    <w:rsid w:val="00EB0D58"/>
    <w:rsid w:val="00EB1A3D"/>
    <w:rsid w:val="00EB1C81"/>
    <w:rsid w:val="00EB214F"/>
    <w:rsid w:val="00EB26A7"/>
    <w:rsid w:val="00EB2765"/>
    <w:rsid w:val="00EB40FA"/>
    <w:rsid w:val="00EC2701"/>
    <w:rsid w:val="00EC31C0"/>
    <w:rsid w:val="00EC5810"/>
    <w:rsid w:val="00EC76F9"/>
    <w:rsid w:val="00ED5B33"/>
    <w:rsid w:val="00ED78F9"/>
    <w:rsid w:val="00EE27FD"/>
    <w:rsid w:val="00EE4743"/>
    <w:rsid w:val="00EF0A1C"/>
    <w:rsid w:val="00EF2C4E"/>
    <w:rsid w:val="00EF3F6E"/>
    <w:rsid w:val="00EF56ED"/>
    <w:rsid w:val="00EF59B4"/>
    <w:rsid w:val="00EF630E"/>
    <w:rsid w:val="00F016BF"/>
    <w:rsid w:val="00F0249D"/>
    <w:rsid w:val="00F0692F"/>
    <w:rsid w:val="00F1026C"/>
    <w:rsid w:val="00F1100A"/>
    <w:rsid w:val="00F12AB5"/>
    <w:rsid w:val="00F133C8"/>
    <w:rsid w:val="00F165C3"/>
    <w:rsid w:val="00F17558"/>
    <w:rsid w:val="00F20911"/>
    <w:rsid w:val="00F20A42"/>
    <w:rsid w:val="00F21039"/>
    <w:rsid w:val="00F22846"/>
    <w:rsid w:val="00F22D14"/>
    <w:rsid w:val="00F31725"/>
    <w:rsid w:val="00F34130"/>
    <w:rsid w:val="00F4079C"/>
    <w:rsid w:val="00F47EF7"/>
    <w:rsid w:val="00F5250F"/>
    <w:rsid w:val="00F53078"/>
    <w:rsid w:val="00F56AAA"/>
    <w:rsid w:val="00F6254B"/>
    <w:rsid w:val="00F71F89"/>
    <w:rsid w:val="00F75B97"/>
    <w:rsid w:val="00F77DFE"/>
    <w:rsid w:val="00F811B2"/>
    <w:rsid w:val="00F905E6"/>
    <w:rsid w:val="00F90984"/>
    <w:rsid w:val="00F930A6"/>
    <w:rsid w:val="00F93170"/>
    <w:rsid w:val="00F979D0"/>
    <w:rsid w:val="00FA1D38"/>
    <w:rsid w:val="00FA47C4"/>
    <w:rsid w:val="00FA7F96"/>
    <w:rsid w:val="00FB005F"/>
    <w:rsid w:val="00FB5E8C"/>
    <w:rsid w:val="00FB7A6E"/>
    <w:rsid w:val="00FC06D7"/>
    <w:rsid w:val="00FC0D1B"/>
    <w:rsid w:val="00FC3190"/>
    <w:rsid w:val="00FC6005"/>
    <w:rsid w:val="00FC6FFE"/>
    <w:rsid w:val="00FC7ED0"/>
    <w:rsid w:val="00FD0703"/>
    <w:rsid w:val="00FD3665"/>
    <w:rsid w:val="00FD3666"/>
    <w:rsid w:val="00FD64FB"/>
    <w:rsid w:val="00FE004C"/>
    <w:rsid w:val="00FE0141"/>
    <w:rsid w:val="00FE0720"/>
    <w:rsid w:val="00FE2546"/>
    <w:rsid w:val="00FF11B3"/>
    <w:rsid w:val="00FF165D"/>
    <w:rsid w:val="00FF343B"/>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29D4DFF"/>
  <w15:docId w15:val="{05C424F5-CDF3-4B7C-9E92-CF53A341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qFormat="1"/>
    <w:lsdException w:name="List Bullet"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87"/>
    <w:pPr>
      <w:spacing w:after="160" w:line="259" w:lineRule="auto"/>
      <w:ind w:left="0" w:firstLine="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90D93"/>
    <w:pPr>
      <w:keepNext/>
      <w:keepLines/>
      <w:spacing w:before="120" w:line="228"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290D93"/>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290D93"/>
    <w:pPr>
      <w:keepNext/>
      <w:keepLines/>
      <w:outlineLvl w:val="2"/>
    </w:pPr>
    <w:rPr>
      <w:rFonts w:asciiTheme="majorHAnsi" w:eastAsiaTheme="majorEastAsia" w:hAnsiTheme="majorHAnsi" w:cstheme="majorBidi"/>
      <w:b/>
      <w:bCs/>
      <w:i/>
      <w:sz w:val="26"/>
    </w:rPr>
  </w:style>
  <w:style w:type="paragraph" w:styleId="Heading4">
    <w:name w:val="heading 4"/>
    <w:basedOn w:val="Normal"/>
    <w:next w:val="Normal"/>
    <w:link w:val="Heading4Char"/>
    <w:uiPriority w:val="9"/>
    <w:qFormat/>
    <w:rsid w:val="00290D93"/>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rsid w:val="00290D93"/>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qFormat/>
    <w:rsid w:val="007945FA"/>
    <w:pPr>
      <w:keepNext/>
      <w:keepLines/>
      <w:spacing w:before="340"/>
      <w:outlineLvl w:val="5"/>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sz w:val="64"/>
      <w:lang w:eastAsia="en-AU"/>
    </w:rPr>
  </w:style>
  <w:style w:type="paragraph" w:customStyle="1" w:styleId="Company">
    <w:name w:val="Company"/>
    <w:basedOn w:val="Name"/>
    <w:semiHidden/>
    <w:qFormat/>
    <w:rsid w:val="00392224"/>
    <w:rPr>
      <w:b w:val="0"/>
      <w:sz w:val="48"/>
    </w:rPr>
  </w:style>
  <w:style w:type="character" w:customStyle="1" w:styleId="Heading1Char">
    <w:name w:val="Heading 1 Char"/>
    <w:basedOn w:val="DefaultParagraphFont"/>
    <w:link w:val="Heading1"/>
    <w:uiPriority w:val="9"/>
    <w:rsid w:val="00290D93"/>
    <w:rPr>
      <w:rFonts w:asciiTheme="majorHAnsi" w:eastAsiaTheme="majorEastAsia" w:hAnsiTheme="majorHAnsi" w:cstheme="majorBidi"/>
      <w:b/>
      <w:bCs/>
      <w:color w:val="auto"/>
      <w:sz w:val="28"/>
      <w:szCs w:val="28"/>
    </w:rPr>
  </w:style>
  <w:style w:type="character" w:customStyle="1" w:styleId="Heading2Char">
    <w:name w:val="Heading 2 Char"/>
    <w:basedOn w:val="DefaultParagraphFont"/>
    <w:link w:val="Heading2"/>
    <w:uiPriority w:val="9"/>
    <w:rsid w:val="00290D93"/>
    <w:rPr>
      <w:rFonts w:asciiTheme="majorHAnsi" w:eastAsiaTheme="majorEastAsia" w:hAnsiTheme="majorHAnsi" w:cstheme="majorBidi"/>
      <w:b/>
      <w:bCs/>
      <w:color w:val="auto"/>
      <w:sz w:val="28"/>
      <w:szCs w:val="26"/>
    </w:rPr>
  </w:style>
  <w:style w:type="character" w:customStyle="1" w:styleId="Heading3Char">
    <w:name w:val="Heading 3 Char"/>
    <w:basedOn w:val="DefaultParagraphFont"/>
    <w:link w:val="Heading3"/>
    <w:uiPriority w:val="9"/>
    <w:rsid w:val="00290D93"/>
    <w:rPr>
      <w:rFonts w:asciiTheme="majorHAnsi" w:eastAsiaTheme="majorEastAsia" w:hAnsiTheme="majorHAnsi" w:cstheme="majorBidi"/>
      <w:b/>
      <w:bCs/>
      <w:i/>
      <w:color w:val="auto"/>
      <w:sz w:val="26"/>
    </w:rPr>
  </w:style>
  <w:style w:type="character" w:customStyle="1" w:styleId="Heading4Char">
    <w:name w:val="Heading 4 Char"/>
    <w:basedOn w:val="DefaultParagraphFont"/>
    <w:link w:val="Heading4"/>
    <w:uiPriority w:val="9"/>
    <w:rsid w:val="00290D93"/>
    <w:rPr>
      <w:rFonts w:asciiTheme="majorHAnsi" w:eastAsiaTheme="majorEastAsia" w:hAnsiTheme="majorHAnsi" w:cstheme="majorBidi"/>
      <w:b/>
      <w:bCs/>
      <w:iCs/>
      <w:color w:val="auto"/>
      <w:sz w:val="24"/>
    </w:rPr>
  </w:style>
  <w:style w:type="character" w:customStyle="1" w:styleId="Heading5Char">
    <w:name w:val="Heading 5 Char"/>
    <w:basedOn w:val="DefaultParagraphFont"/>
    <w:link w:val="Heading5"/>
    <w:uiPriority w:val="9"/>
    <w:rsid w:val="00290D93"/>
    <w:rPr>
      <w:rFonts w:asciiTheme="majorHAnsi" w:eastAsiaTheme="majorEastAsia" w:hAnsiTheme="majorHAnsi" w:cstheme="majorBidi"/>
      <w:i/>
      <w:color w:val="auto"/>
      <w:sz w:val="24"/>
    </w:rPr>
  </w:style>
  <w:style w:type="paragraph" w:styleId="ListParagraph">
    <w:name w:val="List Paragraph"/>
    <w:basedOn w:val="Normal"/>
    <w:uiPriority w:val="4"/>
    <w:qFormat/>
    <w:rsid w:val="00B6582A"/>
    <w:pPr>
      <w:ind w:left="720"/>
      <w:contextualSpacing/>
    </w:pPr>
  </w:style>
  <w:style w:type="paragraph" w:customStyle="1" w:styleId="Heading1-Numbered">
    <w:name w:val="Heading 1 - Numbered"/>
    <w:basedOn w:val="Heading1"/>
    <w:next w:val="Normal"/>
    <w:semiHidden/>
    <w:qFormat/>
    <w:rsid w:val="00CE01C8"/>
    <w:pPr>
      <w:numPr>
        <w:numId w:val="9"/>
      </w:numPr>
    </w:pPr>
  </w:style>
  <w:style w:type="paragraph" w:customStyle="1" w:styleId="Heading2-Numbered">
    <w:name w:val="Heading 2 - Numbered"/>
    <w:basedOn w:val="Heading2"/>
    <w:next w:val="Normal"/>
    <w:semiHidden/>
    <w:qFormat/>
    <w:rsid w:val="00CE01C8"/>
    <w:pPr>
      <w:numPr>
        <w:ilvl w:val="1"/>
        <w:numId w:val="9"/>
      </w:numPr>
    </w:pPr>
  </w:style>
  <w:style w:type="paragraph" w:customStyle="1" w:styleId="Heading3-Numbered">
    <w:name w:val="Heading 3 - Numbered"/>
    <w:basedOn w:val="Heading3"/>
    <w:next w:val="Normal"/>
    <w:semiHidden/>
    <w:qFormat/>
    <w:rsid w:val="00CE01C8"/>
    <w:pPr>
      <w:numPr>
        <w:ilvl w:val="2"/>
        <w:numId w:val="9"/>
      </w:numPr>
    </w:pPr>
  </w:style>
  <w:style w:type="paragraph" w:customStyle="1" w:styleId="Heading4-Numbered">
    <w:name w:val="Heading 4 - Numbered"/>
    <w:basedOn w:val="Heading4"/>
    <w:next w:val="Normal"/>
    <w:semiHidden/>
    <w:qFormat/>
    <w:rsid w:val="00CE01C8"/>
    <w:pPr>
      <w:numPr>
        <w:ilvl w:val="3"/>
        <w:numId w:val="9"/>
      </w:numPr>
    </w:pPr>
  </w:style>
  <w:style w:type="paragraph" w:customStyle="1" w:styleId="Heading5-Numbered">
    <w:name w:val="Heading 5 - Numbered"/>
    <w:basedOn w:val="Heading5"/>
    <w:next w:val="Normal"/>
    <w:semiHidden/>
    <w:qFormat/>
    <w:rsid w:val="00CE01C8"/>
    <w:pPr>
      <w:numPr>
        <w:ilvl w:val="4"/>
        <w:numId w:val="9"/>
      </w:numPr>
    </w:pPr>
  </w:style>
  <w:style w:type="paragraph" w:styleId="Footer">
    <w:name w:val="footer"/>
    <w:basedOn w:val="Normal"/>
    <w:link w:val="FooterChar"/>
    <w:uiPriority w:val="99"/>
    <w:semiHidden/>
    <w:rsid w:val="00093B03"/>
    <w:pPr>
      <w:spacing w:after="0"/>
    </w:pPr>
  </w:style>
  <w:style w:type="character" w:customStyle="1" w:styleId="FooterChar">
    <w:name w:val="Footer Char"/>
    <w:basedOn w:val="DefaultParagraphFont"/>
    <w:link w:val="Footer"/>
    <w:uiPriority w:val="99"/>
    <w:semiHidden/>
    <w:rsid w:val="0034433C"/>
    <w:rPr>
      <w:rFonts w:asciiTheme="minorHAnsi" w:hAnsiTheme="minorHAnsi"/>
      <w:color w:val="auto"/>
      <w:sz w:val="24"/>
    </w:rPr>
  </w:style>
  <w:style w:type="paragraph" w:styleId="Title">
    <w:name w:val="Title"/>
    <w:basedOn w:val="Normal"/>
    <w:next w:val="Normal"/>
    <w:link w:val="TitleChar"/>
    <w:uiPriority w:val="10"/>
    <w:semiHidden/>
    <w:qFormat/>
    <w:rsid w:val="008D00A9"/>
    <w:pPr>
      <w:adjustRightInd w:val="0"/>
      <w:spacing w:after="360" w:line="228" w:lineRule="auto"/>
    </w:pPr>
    <w:rPr>
      <w:rFonts w:asciiTheme="majorHAnsi" w:eastAsiaTheme="majorEastAsia" w:hAnsiTheme="majorHAnsi" w:cstheme="majorBidi"/>
      <w:spacing w:val="5"/>
      <w:kern w:val="28"/>
      <w:sz w:val="84"/>
      <w:szCs w:val="52"/>
    </w:rPr>
  </w:style>
  <w:style w:type="character" w:customStyle="1" w:styleId="TitleChar">
    <w:name w:val="Title Char"/>
    <w:basedOn w:val="DefaultParagraphFont"/>
    <w:link w:val="Title"/>
    <w:uiPriority w:val="10"/>
    <w:semiHidden/>
    <w:rsid w:val="00D66F3F"/>
    <w:rPr>
      <w:rFonts w:asciiTheme="majorHAnsi" w:eastAsiaTheme="majorEastAsia" w:hAnsiTheme="majorHAnsi" w:cstheme="majorBidi"/>
      <w:color w:val="auto"/>
      <w:spacing w:val="5"/>
      <w:kern w:val="28"/>
      <w:sz w:val="84"/>
      <w:szCs w:val="52"/>
    </w:rPr>
  </w:style>
  <w:style w:type="paragraph" w:customStyle="1" w:styleId="CoverURL">
    <w:name w:val="Cover URL"/>
    <w:basedOn w:val="Footer"/>
    <w:semiHidden/>
    <w:qFormat/>
    <w:rsid w:val="00093B03"/>
    <w:pPr>
      <w:jc w:val="right"/>
    </w:pPr>
    <w:rPr>
      <w:spacing w:val="-10"/>
      <w:sz w:val="40"/>
    </w:rPr>
  </w:style>
  <w:style w:type="paragraph" w:styleId="ListBullet2">
    <w:name w:val="List Bullet 2"/>
    <w:basedOn w:val="Normal"/>
    <w:uiPriority w:val="99"/>
    <w:qFormat/>
    <w:rsid w:val="003B5241"/>
    <w:pPr>
      <w:numPr>
        <w:ilvl w:val="1"/>
        <w:numId w:val="12"/>
      </w:numPr>
      <w:adjustRightInd w:val="0"/>
      <w:spacing w:before="120" w:after="120"/>
      <w:ind w:left="624" w:hanging="284"/>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950DA9"/>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3B5241"/>
    <w:pPr>
      <w:numPr>
        <w:numId w:val="11"/>
      </w:numPr>
      <w:spacing w:before="120" w:after="120"/>
      <w:ind w:left="341" w:hanging="284"/>
    </w:pPr>
  </w:style>
  <w:style w:type="paragraph" w:styleId="ListNumber2">
    <w:name w:val="List Number 2"/>
    <w:basedOn w:val="Normal"/>
    <w:uiPriority w:val="99"/>
    <w:rsid w:val="003B5241"/>
    <w:pPr>
      <w:numPr>
        <w:ilvl w:val="1"/>
        <w:numId w:val="11"/>
      </w:numPr>
      <w:spacing w:before="120" w:after="120"/>
      <w:ind w:left="624" w:hanging="284"/>
    </w:pPr>
  </w:style>
  <w:style w:type="paragraph" w:customStyle="1" w:styleId="TableHeading">
    <w:name w:val="Table Heading"/>
    <w:basedOn w:val="TableText"/>
    <w:qFormat/>
    <w:rsid w:val="0069144C"/>
    <w:pPr>
      <w:spacing w:before="120" w:after="120"/>
    </w:pPr>
    <w:rPr>
      <w:sz w:val="22"/>
    </w:rPr>
  </w:style>
  <w:style w:type="paragraph" w:customStyle="1" w:styleId="TableText">
    <w:name w:val="Table Text"/>
    <w:basedOn w:val="Normal"/>
    <w:uiPriority w:val="60"/>
    <w:qFormat/>
    <w:rsid w:val="0069144C"/>
    <w:pPr>
      <w:adjustRightInd w:val="0"/>
      <w:spacing w:before="60" w:after="60"/>
    </w:pPr>
    <w:rPr>
      <w:sz w:val="20"/>
    </w:rPr>
  </w:style>
  <w:style w:type="paragraph" w:customStyle="1" w:styleId="TableBullet">
    <w:name w:val="Table Bullet"/>
    <w:basedOn w:val="TableText"/>
    <w:link w:val="TableBulletChar"/>
    <w:qFormat/>
    <w:rsid w:val="00EB40FA"/>
    <w:pPr>
      <w:numPr>
        <w:numId w:val="4"/>
      </w:numPr>
      <w:ind w:left="170" w:hanging="170"/>
    </w:pPr>
  </w:style>
  <w:style w:type="paragraph" w:styleId="Caption">
    <w:name w:val="caption"/>
    <w:basedOn w:val="Normal"/>
    <w:next w:val="Normal"/>
    <w:uiPriority w:val="35"/>
    <w:qFormat/>
    <w:rsid w:val="008014B1"/>
    <w:rPr>
      <w:iCs/>
      <w:sz w:val="20"/>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auto"/>
      <w:u w:val="single"/>
    </w:rPr>
  </w:style>
  <w:style w:type="table" w:customStyle="1" w:styleId="OAICTable">
    <w:name w:val="OAIC Table"/>
    <w:basedOn w:val="TableNormal"/>
    <w:uiPriority w:val="99"/>
    <w:rsid w:val="00D911F7"/>
    <w:pPr>
      <w:ind w:left="0" w:firstLine="0"/>
    </w:pPr>
    <w:rPr>
      <w:rFonts w:asciiTheme="minorHAnsi" w:hAnsiTheme="minorHAnsi"/>
    </w:rPr>
    <w:tblPr>
      <w:tblBorders>
        <w:top w:val="single" w:sz="8" w:space="0" w:color="0D395C" w:themeColor="text2"/>
        <w:left w:val="single" w:sz="8" w:space="0" w:color="0D395C" w:themeColor="text2"/>
        <w:bottom w:val="single" w:sz="8" w:space="0" w:color="0D395C" w:themeColor="text2"/>
        <w:right w:val="single" w:sz="8" w:space="0" w:color="0D395C" w:themeColor="text2"/>
        <w:insideH w:val="single" w:sz="8" w:space="0" w:color="0D395C" w:themeColor="text2"/>
        <w:insideV w:val="single" w:sz="8" w:space="0" w:color="0D395C" w:themeColor="text2"/>
      </w:tblBorders>
    </w:tblPr>
    <w:tblStylePr w:type="firstRow">
      <w:rPr>
        <w:b/>
        <w:color w:val="auto"/>
        <w:sz w:val="22"/>
      </w:rPr>
      <w:tblPr/>
      <w:trPr>
        <w:tblHeader/>
      </w:trPr>
      <w:tcPr>
        <w:shd w:val="clear" w:color="auto" w:fill="0D395C" w:themeFill="text2"/>
      </w:tcPr>
    </w:tblStylePr>
  </w:style>
  <w:style w:type="paragraph" w:customStyle="1" w:styleId="TableNumber">
    <w:name w:val="Table Number"/>
    <w:basedOn w:val="TableText"/>
    <w:qFormat/>
    <w:rsid w:val="00B00132"/>
    <w:pPr>
      <w:numPr>
        <w:numId w:val="10"/>
      </w:numPr>
    </w:pPr>
  </w:style>
  <w:style w:type="numbering" w:customStyle="1" w:styleId="TableNumbersOAIC">
    <w:name w:val="TableNumbers_OAIC"/>
    <w:uiPriority w:val="99"/>
    <w:rsid w:val="005450A9"/>
    <w:pPr>
      <w:numPr>
        <w:numId w:val="6"/>
      </w:numPr>
    </w:pPr>
  </w:style>
  <w:style w:type="paragraph" w:styleId="ListNumber3">
    <w:name w:val="List Number 3"/>
    <w:basedOn w:val="Normal"/>
    <w:uiPriority w:val="99"/>
    <w:qFormat/>
    <w:rsid w:val="003B5241"/>
    <w:pPr>
      <w:numPr>
        <w:ilvl w:val="2"/>
        <w:numId w:val="11"/>
      </w:numPr>
      <w:spacing w:before="120" w:after="120"/>
      <w:ind w:left="964" w:hanging="284"/>
    </w:pPr>
  </w:style>
  <w:style w:type="paragraph" w:styleId="FootnoteText">
    <w:name w:val="footnote text"/>
    <w:basedOn w:val="Normal"/>
    <w:link w:val="FootnoteTextChar"/>
    <w:uiPriority w:val="99"/>
    <w:unhideWhenUsed/>
    <w:rsid w:val="00C46B45"/>
    <w:pPr>
      <w:spacing w:after="60"/>
    </w:pPr>
    <w:rPr>
      <w:sz w:val="18"/>
    </w:rPr>
  </w:style>
  <w:style w:type="character" w:customStyle="1" w:styleId="TableBulletChar">
    <w:name w:val="Table Bullet Char"/>
    <w:link w:val="TableBullet"/>
    <w:locked/>
    <w:rsid w:val="00EB40FA"/>
    <w:rPr>
      <w:rFonts w:asciiTheme="minorHAnsi" w:hAnsiTheme="minorHAnsi"/>
      <w:color w:val="auto"/>
    </w:rPr>
  </w:style>
  <w:style w:type="character" w:customStyle="1" w:styleId="FootnoteTextChar">
    <w:name w:val="Footnote Text Char"/>
    <w:basedOn w:val="DefaultParagraphFont"/>
    <w:link w:val="FootnoteText"/>
    <w:uiPriority w:val="99"/>
    <w:rsid w:val="00C46B45"/>
    <w:rPr>
      <w:rFonts w:asciiTheme="minorHAnsi" w:hAnsiTheme="minorHAnsi"/>
      <w:sz w:val="18"/>
    </w:rPr>
  </w:style>
  <w:style w:type="paragraph" w:styleId="Header">
    <w:name w:val="header"/>
    <w:basedOn w:val="Normal"/>
    <w:link w:val="HeaderChar"/>
    <w:uiPriority w:val="99"/>
    <w:rsid w:val="006C66AE"/>
    <w:pPr>
      <w:spacing w:after="0"/>
    </w:pPr>
    <w:rPr>
      <w:sz w:val="16"/>
    </w:rPr>
  </w:style>
  <w:style w:type="character" w:customStyle="1" w:styleId="HeaderChar">
    <w:name w:val="Header Char"/>
    <w:basedOn w:val="DefaultParagraphFont"/>
    <w:link w:val="Header"/>
    <w:uiPriority w:val="99"/>
    <w:rsid w:val="0034433C"/>
    <w:rPr>
      <w:rFonts w:asciiTheme="minorHAnsi" w:hAnsiTheme="minorHAnsi"/>
      <w:sz w:val="16"/>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semiHidden/>
    <w:rsid w:val="00246882"/>
    <w:rPr>
      <w:sz w:val="22"/>
    </w:rPr>
  </w:style>
  <w:style w:type="paragraph" w:customStyle="1" w:styleId="CalloutBox">
    <w:name w:val="Callout Box"/>
    <w:basedOn w:val="Normal"/>
    <w:next w:val="Normal"/>
    <w:rsid w:val="001A51DE"/>
    <w:pPr>
      <w:pBdr>
        <w:top w:val="single" w:sz="48" w:space="14" w:color="D9EBF3"/>
        <w:left w:val="single" w:sz="48" w:space="20" w:color="D9EBF3"/>
        <w:bottom w:val="single" w:sz="48" w:space="14" w:color="D9EBF3"/>
        <w:right w:val="single" w:sz="48" w:space="20" w:color="D9EBF3"/>
      </w:pBdr>
      <w:shd w:val="clear" w:color="auto" w:fill="D9EBF3"/>
      <w:spacing w:before="300" w:after="300"/>
      <w:ind w:left="459" w:right="459"/>
      <w:contextualSpacing/>
    </w:pPr>
  </w:style>
  <w:style w:type="paragraph" w:customStyle="1" w:styleId="Source">
    <w:name w:val="Source"/>
    <w:next w:val="Normal"/>
    <w:uiPriority w:val="97"/>
    <w:semiHidden/>
    <w:rsid w:val="002B5C36"/>
    <w:pPr>
      <w:numPr>
        <w:numId w:val="7"/>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semiHidden/>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1B2"/>
    <w:rPr>
      <w:rFonts w:ascii="Tahoma" w:hAnsi="Tahoma" w:cs="Tahoma"/>
      <w:sz w:val="16"/>
      <w:szCs w:val="16"/>
    </w:rPr>
  </w:style>
  <w:style w:type="paragraph" w:customStyle="1" w:styleId="FigureCaption">
    <w:name w:val="Figure Caption"/>
    <w:basedOn w:val="Normal"/>
    <w:next w:val="Normal"/>
    <w:rsid w:val="008014B1"/>
    <w:rPr>
      <w:sz w:val="20"/>
    </w:rPr>
  </w:style>
  <w:style w:type="paragraph" w:customStyle="1" w:styleId="TableCaption">
    <w:name w:val="Table Caption"/>
    <w:basedOn w:val="Normal"/>
    <w:next w:val="Normal"/>
    <w:rsid w:val="008014B1"/>
    <w:rPr>
      <w:sz w:val="20"/>
    </w:rPr>
  </w:style>
  <w:style w:type="paragraph" w:styleId="TOC1">
    <w:name w:val="toc 1"/>
    <w:basedOn w:val="Normal"/>
    <w:next w:val="Normal"/>
    <w:uiPriority w:val="39"/>
    <w:semiHidden/>
    <w:rsid w:val="00B05441"/>
    <w:pPr>
      <w:tabs>
        <w:tab w:val="left" w:pos="397"/>
        <w:tab w:val="right" w:leader="dot" w:pos="9072"/>
      </w:tabs>
      <w:spacing w:after="140"/>
    </w:pPr>
    <w:rPr>
      <w:b/>
      <w:sz w:val="32"/>
    </w:rPr>
  </w:style>
  <w:style w:type="paragraph" w:styleId="TOC2">
    <w:name w:val="toc 2"/>
    <w:basedOn w:val="Normal"/>
    <w:next w:val="Normal"/>
    <w:uiPriority w:val="39"/>
    <w:semiHidden/>
    <w:rsid w:val="00D0312E"/>
    <w:pPr>
      <w:tabs>
        <w:tab w:val="left" w:pos="567"/>
        <w:tab w:val="right" w:leader="dot" w:pos="9072"/>
      </w:tabs>
      <w:spacing w:after="140"/>
    </w:pPr>
    <w:rPr>
      <w:b/>
      <w:sz w:val="32"/>
    </w:rPr>
  </w:style>
  <w:style w:type="paragraph" w:styleId="TOC3">
    <w:name w:val="toc 3"/>
    <w:basedOn w:val="Normal"/>
    <w:next w:val="Normal"/>
    <w:uiPriority w:val="39"/>
    <w:semiHidden/>
    <w:rsid w:val="00D0312E"/>
    <w:pPr>
      <w:tabs>
        <w:tab w:val="left" w:pos="737"/>
        <w:tab w:val="right" w:leader="dot" w:pos="9072"/>
      </w:tabs>
    </w:pPr>
    <w:rPr>
      <w:sz w:val="28"/>
    </w:rPr>
  </w:style>
  <w:style w:type="numbering" w:customStyle="1" w:styleId="BulletsOAIC">
    <w:name w:val="Bullets_OAIC"/>
    <w:uiPriority w:val="99"/>
    <w:rsid w:val="005E2E2F"/>
    <w:pPr>
      <w:numPr>
        <w:numId w:val="8"/>
      </w:numPr>
    </w:pPr>
  </w:style>
  <w:style w:type="paragraph" w:styleId="TOCHeading">
    <w:name w:val="TOC Heading"/>
    <w:basedOn w:val="Heading1"/>
    <w:next w:val="Normal"/>
    <w:uiPriority w:val="39"/>
    <w:semiHidden/>
    <w:qFormat/>
    <w:rsid w:val="008D56E8"/>
    <w:pPr>
      <w:spacing w:after="600" w:line="240" w:lineRule="atLeast"/>
      <w:contextualSpacing/>
      <w:outlineLvl w:val="9"/>
    </w:pPr>
    <w:rPr>
      <w:sz w:val="54"/>
    </w:rPr>
  </w:style>
  <w:style w:type="paragraph" w:styleId="ListBullet">
    <w:name w:val="List Bullet"/>
    <w:basedOn w:val="Normal"/>
    <w:uiPriority w:val="99"/>
    <w:qFormat/>
    <w:rsid w:val="003B5241"/>
    <w:pPr>
      <w:numPr>
        <w:numId w:val="12"/>
      </w:numPr>
      <w:spacing w:before="120" w:after="120"/>
    </w:pPr>
  </w:style>
  <w:style w:type="paragraph" w:customStyle="1" w:styleId="Reference">
    <w:name w:val="Reference"/>
    <w:basedOn w:val="Normal"/>
    <w:next w:val="Normal"/>
    <w:qFormat/>
    <w:rsid w:val="00047D7D"/>
    <w:pPr>
      <w:spacing w:after="280"/>
    </w:pPr>
  </w:style>
  <w:style w:type="character" w:styleId="PageNumber">
    <w:name w:val="page number"/>
    <w:basedOn w:val="DefaultParagraphFont"/>
    <w:uiPriority w:val="99"/>
    <w:semiHidden/>
    <w:rsid w:val="00093B03"/>
    <w:rPr>
      <w:b/>
    </w:rPr>
  </w:style>
  <w:style w:type="paragraph" w:customStyle="1" w:styleId="CoverHeading">
    <w:name w:val="Cover Heading"/>
    <w:basedOn w:val="Normal"/>
    <w:semiHidden/>
    <w:qFormat/>
    <w:rsid w:val="00420D0C"/>
    <w:pPr>
      <w:spacing w:before="360" w:after="120" w:line="194" w:lineRule="auto"/>
      <w:contextualSpacing/>
    </w:pPr>
    <w:rPr>
      <w:sz w:val="60"/>
    </w:rPr>
  </w:style>
  <w:style w:type="paragraph" w:customStyle="1" w:styleId="Subject">
    <w:name w:val="Subject"/>
    <w:basedOn w:val="Normal"/>
    <w:qFormat/>
    <w:rsid w:val="00EB26A7"/>
    <w:rPr>
      <w:rFonts w:eastAsia="MS Mincho"/>
      <w:b/>
    </w:rPr>
  </w:style>
  <w:style w:type="paragraph" w:customStyle="1" w:styleId="CoverDetails">
    <w:name w:val="Cover Details"/>
    <w:basedOn w:val="Normal"/>
    <w:semiHidden/>
    <w:qFormat/>
    <w:rsid w:val="00C348FD"/>
    <w:pPr>
      <w:spacing w:after="100"/>
    </w:pPr>
    <w:rPr>
      <w:spacing w:val="-6"/>
    </w:rPr>
  </w:style>
  <w:style w:type="paragraph" w:customStyle="1" w:styleId="CoverDetailsHeading">
    <w:name w:val="Cover Details Heading"/>
    <w:basedOn w:val="Normal"/>
    <w:semiHidden/>
    <w:qFormat/>
    <w:rsid w:val="00B87AC3"/>
    <w:pPr>
      <w:spacing w:after="80"/>
    </w:pPr>
    <w:rPr>
      <w:b/>
      <w:sz w:val="26"/>
    </w:rPr>
  </w:style>
  <w:style w:type="character" w:styleId="PlaceholderText">
    <w:name w:val="Placeholder Text"/>
    <w:basedOn w:val="DefaultParagraphFont"/>
    <w:uiPriority w:val="99"/>
    <w:semiHidden/>
    <w:rsid w:val="005351B4"/>
    <w:rPr>
      <w:color w:val="auto"/>
    </w:rPr>
  </w:style>
  <w:style w:type="paragraph" w:customStyle="1" w:styleId="NumberedParagraphs">
    <w:name w:val="Numbered Paragraphs"/>
    <w:basedOn w:val="Normal"/>
    <w:semiHidden/>
    <w:qFormat/>
    <w:rsid w:val="007D6331"/>
    <w:pPr>
      <w:numPr>
        <w:ilvl w:val="1"/>
        <w:numId w:val="23"/>
      </w:numPr>
    </w:pPr>
  </w:style>
  <w:style w:type="character" w:customStyle="1" w:styleId="Heading6Char">
    <w:name w:val="Heading 6 Char"/>
    <w:basedOn w:val="DefaultParagraphFont"/>
    <w:link w:val="Heading6"/>
    <w:uiPriority w:val="9"/>
    <w:semiHidden/>
    <w:rsid w:val="007945FA"/>
    <w:rPr>
      <w:rFonts w:asciiTheme="majorHAnsi" w:eastAsiaTheme="majorEastAsia" w:hAnsiTheme="majorHAnsi" w:cstheme="majorBidi"/>
      <w:iCs/>
      <w:color w:val="auto"/>
      <w:sz w:val="22"/>
    </w:rPr>
  </w:style>
  <w:style w:type="numbering" w:customStyle="1" w:styleId="NumberedParagraphsList">
    <w:name w:val="NumberedParagraphs List"/>
    <w:uiPriority w:val="99"/>
    <w:rsid w:val="007D6331"/>
    <w:pPr>
      <w:numPr>
        <w:numId w:val="13"/>
      </w:numPr>
    </w:pPr>
  </w:style>
  <w:style w:type="paragraph" w:styleId="TOC4">
    <w:name w:val="toc 4"/>
    <w:basedOn w:val="Normal"/>
    <w:next w:val="Normal"/>
    <w:uiPriority w:val="39"/>
    <w:semiHidden/>
    <w:rsid w:val="00D0312E"/>
    <w:pPr>
      <w:tabs>
        <w:tab w:val="left" w:pos="737"/>
        <w:tab w:val="right" w:leader="dot" w:pos="9072"/>
      </w:tabs>
    </w:pPr>
    <w:rPr>
      <w:sz w:val="20"/>
    </w:rPr>
  </w:style>
  <w:style w:type="paragraph" w:customStyle="1" w:styleId="IndentBullet1">
    <w:name w:val="Indent Bullet 1"/>
    <w:basedOn w:val="Normal"/>
    <w:semiHidden/>
    <w:qFormat/>
    <w:rsid w:val="00171E96"/>
    <w:pPr>
      <w:numPr>
        <w:numId w:val="15"/>
      </w:numPr>
      <w:ind w:left="624" w:hanging="227"/>
    </w:pPr>
  </w:style>
  <w:style w:type="paragraph" w:customStyle="1" w:styleId="IndentBullet2">
    <w:name w:val="Indent Bullet 2"/>
    <w:basedOn w:val="ListParagraph"/>
    <w:semiHidden/>
    <w:qFormat/>
    <w:rsid w:val="00171E96"/>
    <w:pPr>
      <w:numPr>
        <w:numId w:val="17"/>
      </w:numPr>
      <w:ind w:left="851" w:hanging="227"/>
      <w:contextualSpacing w:val="0"/>
    </w:pPr>
  </w:style>
  <w:style w:type="paragraph" w:customStyle="1" w:styleId="LastPageDetails">
    <w:name w:val="LastPage Details"/>
    <w:basedOn w:val="Normal"/>
    <w:semiHidden/>
    <w:qFormat/>
    <w:rsid w:val="00550767"/>
    <w:pPr>
      <w:framePr w:hSpace="181" w:wrap="around" w:vAnchor="page" w:hAnchor="margin" w:yAlign="bottom"/>
      <w:spacing w:after="40"/>
      <w:suppressOverlap/>
    </w:pPr>
    <w:rPr>
      <w:sz w:val="18"/>
    </w:rPr>
  </w:style>
  <w:style w:type="paragraph" w:customStyle="1" w:styleId="LastPageDetailsHeading">
    <w:name w:val="LastPage Details_Heading"/>
    <w:basedOn w:val="Normal"/>
    <w:semiHidden/>
    <w:qFormat/>
    <w:rsid w:val="00550767"/>
    <w:pPr>
      <w:spacing w:after="120"/>
    </w:pPr>
    <w:rPr>
      <w:b/>
      <w:sz w:val="28"/>
      <w:szCs w:val="28"/>
    </w:rPr>
  </w:style>
  <w:style w:type="paragraph" w:customStyle="1" w:styleId="LastPageDetailsURL">
    <w:name w:val="LastPage Details_URL"/>
    <w:basedOn w:val="LastPageDetails"/>
    <w:semiHidden/>
    <w:qFormat/>
    <w:rsid w:val="00550767"/>
    <w:pPr>
      <w:framePr w:wrap="around"/>
    </w:pPr>
    <w:rPr>
      <w:b/>
      <w:sz w:val="20"/>
    </w:rPr>
  </w:style>
  <w:style w:type="paragraph" w:customStyle="1" w:styleId="LastPageDetailsNote">
    <w:name w:val="LastPage Details_Note"/>
    <w:basedOn w:val="LastPageDetails"/>
    <w:semiHidden/>
    <w:qFormat/>
    <w:rsid w:val="00550767"/>
    <w:pPr>
      <w:framePr w:wrap="around"/>
    </w:pPr>
    <w:rPr>
      <w:i/>
    </w:rPr>
  </w:style>
  <w:style w:type="character" w:styleId="FollowedHyperlink">
    <w:name w:val="FollowedHyperlink"/>
    <w:basedOn w:val="DefaultParagraphFont"/>
    <w:uiPriority w:val="99"/>
    <w:semiHidden/>
    <w:unhideWhenUsed/>
    <w:rsid w:val="00E114D3"/>
    <w:rPr>
      <w:color w:val="auto"/>
      <w:u w:val="single"/>
    </w:rPr>
  </w:style>
  <w:style w:type="paragraph" w:customStyle="1" w:styleId="SenderAddress">
    <w:name w:val="Sender Address"/>
    <w:basedOn w:val="Header"/>
    <w:qFormat/>
    <w:rsid w:val="001416C6"/>
    <w:pPr>
      <w:spacing w:after="8" w:line="240" w:lineRule="atLeast"/>
      <w:jc w:val="right"/>
    </w:pPr>
    <w:rPr>
      <w:sz w:val="18"/>
    </w:rPr>
  </w:style>
  <w:style w:type="paragraph" w:customStyle="1" w:styleId="URL">
    <w:name w:val="URL"/>
    <w:basedOn w:val="SenderAddress"/>
    <w:qFormat/>
    <w:rsid w:val="00303ED8"/>
    <w:pPr>
      <w:spacing w:after="40"/>
    </w:pPr>
    <w:rPr>
      <w:b/>
      <w:spacing w:val="-3"/>
      <w:sz w:val="28"/>
    </w:rPr>
  </w:style>
  <w:style w:type="paragraph" w:customStyle="1" w:styleId="RecipientAddress">
    <w:name w:val="Recipient Address"/>
    <w:basedOn w:val="Normal"/>
    <w:qFormat/>
    <w:rsid w:val="003E06B6"/>
    <w:pPr>
      <w:spacing w:after="500"/>
      <w:contextualSpacing/>
    </w:pPr>
  </w:style>
  <w:style w:type="paragraph" w:customStyle="1" w:styleId="SenderDetails">
    <w:name w:val="Sender Details"/>
    <w:basedOn w:val="Normal"/>
    <w:qFormat/>
    <w:rsid w:val="00EB26A7"/>
    <w:pPr>
      <w:contextualSpacing/>
    </w:pPr>
  </w:style>
  <w:style w:type="character" w:styleId="FootnoteReference">
    <w:name w:val="footnote reference"/>
    <w:basedOn w:val="DefaultParagraphFont"/>
    <w:uiPriority w:val="99"/>
    <w:semiHidden/>
    <w:unhideWhenUsed/>
    <w:rsid w:val="00062609"/>
    <w:rPr>
      <w:vertAlign w:val="superscript"/>
    </w:rPr>
  </w:style>
  <w:style w:type="paragraph" w:styleId="Quote">
    <w:name w:val="Quote"/>
    <w:basedOn w:val="Normal"/>
    <w:next w:val="Normal"/>
    <w:link w:val="QuoteChar"/>
    <w:uiPriority w:val="29"/>
    <w:rsid w:val="002C25BE"/>
    <w:pPr>
      <w:ind w:left="567"/>
    </w:pPr>
    <w:rPr>
      <w:iCs/>
    </w:rPr>
  </w:style>
  <w:style w:type="character" w:customStyle="1" w:styleId="QuoteChar">
    <w:name w:val="Quote Char"/>
    <w:basedOn w:val="DefaultParagraphFont"/>
    <w:link w:val="Quote"/>
    <w:uiPriority w:val="29"/>
    <w:rsid w:val="002C25BE"/>
    <w:rPr>
      <w:rFonts w:asciiTheme="minorHAnsi" w:hAnsiTheme="minorHAnsi"/>
      <w:iCs/>
      <w:sz w:val="24"/>
    </w:rPr>
  </w:style>
  <w:style w:type="paragraph" w:styleId="BodyText">
    <w:name w:val="Body Text"/>
    <w:basedOn w:val="Normal"/>
    <w:link w:val="BodyTextChar"/>
    <w:uiPriority w:val="1"/>
    <w:qFormat/>
    <w:rsid w:val="00A60687"/>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60687"/>
    <w:rPr>
      <w:rFonts w:asciiTheme="minorHAnsi" w:eastAsia="Times New Roman" w:hAnsiTheme="minorHAnsi"/>
      <w:sz w:val="22"/>
      <w:szCs w:val="24"/>
      <w:lang w:eastAsia="en-AU"/>
    </w:rPr>
  </w:style>
  <w:style w:type="character" w:styleId="CommentReference">
    <w:name w:val="annotation reference"/>
    <w:basedOn w:val="DefaultParagraphFont"/>
    <w:uiPriority w:val="99"/>
    <w:semiHidden/>
    <w:unhideWhenUsed/>
    <w:rsid w:val="00A60687"/>
    <w:rPr>
      <w:sz w:val="16"/>
      <w:szCs w:val="16"/>
    </w:rPr>
  </w:style>
  <w:style w:type="paragraph" w:styleId="CommentText">
    <w:name w:val="annotation text"/>
    <w:basedOn w:val="Normal"/>
    <w:link w:val="CommentTextChar"/>
    <w:uiPriority w:val="99"/>
    <w:semiHidden/>
    <w:unhideWhenUsed/>
    <w:rsid w:val="00A6068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6068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92325"/>
    <w:pPr>
      <w:spacing w:after="160"/>
    </w:pPr>
    <w:rPr>
      <w:b/>
      <w:bCs/>
    </w:rPr>
  </w:style>
  <w:style w:type="character" w:customStyle="1" w:styleId="CommentSubjectChar">
    <w:name w:val="Comment Subject Char"/>
    <w:basedOn w:val="CommentTextChar"/>
    <w:link w:val="CommentSubject"/>
    <w:uiPriority w:val="99"/>
    <w:semiHidden/>
    <w:rsid w:val="00892325"/>
    <w:rPr>
      <w:rFonts w:asciiTheme="minorHAnsi" w:eastAsiaTheme="minorHAnsi" w:hAnsiTheme="minorHAnsi" w:cstheme="minorBidi"/>
      <w:b/>
      <w:bCs/>
      <w:lang w:eastAsia="en-US"/>
    </w:rPr>
  </w:style>
  <w:style w:type="paragraph" w:customStyle="1" w:styleId="DocID">
    <w:name w:val="DocID"/>
    <w:basedOn w:val="Footer"/>
    <w:next w:val="Footer"/>
    <w:link w:val="DocIDChar"/>
    <w:rsid w:val="00161970"/>
    <w:pPr>
      <w:spacing w:before="60" w:after="60" w:line="240" w:lineRule="auto"/>
    </w:pPr>
    <w:rPr>
      <w:rFonts w:ascii="Arial" w:eastAsia="Times New Roman" w:hAnsi="Arial" w:cs="Arial"/>
      <w:sz w:val="14"/>
      <w:szCs w:val="20"/>
      <w:lang w:eastAsia="zh-TW"/>
    </w:rPr>
  </w:style>
  <w:style w:type="character" w:customStyle="1" w:styleId="DocIDChar">
    <w:name w:val="DocID Char"/>
    <w:basedOn w:val="Heading1Char"/>
    <w:link w:val="DocID"/>
    <w:rsid w:val="00161970"/>
    <w:rPr>
      <w:rFonts w:asciiTheme="majorHAnsi" w:eastAsia="Times New Roman" w:hAnsiTheme="majorHAnsi" w:cs="Arial"/>
      <w:b w:val="0"/>
      <w:bCs w:val="0"/>
      <w:color w:val="auto"/>
      <w:sz w:val="14"/>
      <w:szCs w:val="28"/>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7963">
      <w:bodyDiv w:val="1"/>
      <w:marLeft w:val="0"/>
      <w:marRight w:val="0"/>
      <w:marTop w:val="0"/>
      <w:marBottom w:val="0"/>
      <w:divBdr>
        <w:top w:val="none" w:sz="0" w:space="0" w:color="auto"/>
        <w:left w:val="none" w:sz="0" w:space="0" w:color="auto"/>
        <w:bottom w:val="none" w:sz="0" w:space="0" w:color="auto"/>
        <w:right w:val="none" w:sz="0" w:space="0" w:color="auto"/>
      </w:divBdr>
    </w:div>
    <w:div w:id="641810185">
      <w:bodyDiv w:val="1"/>
      <w:marLeft w:val="0"/>
      <w:marRight w:val="0"/>
      <w:marTop w:val="0"/>
      <w:marBottom w:val="0"/>
      <w:divBdr>
        <w:top w:val="none" w:sz="0" w:space="0" w:color="auto"/>
        <w:left w:val="none" w:sz="0" w:space="0" w:color="auto"/>
        <w:bottom w:val="none" w:sz="0" w:space="0" w:color="auto"/>
        <w:right w:val="none" w:sz="0" w:space="0" w:color="auto"/>
      </w:divBdr>
    </w:div>
    <w:div w:id="663626470">
      <w:bodyDiv w:val="1"/>
      <w:marLeft w:val="0"/>
      <w:marRight w:val="0"/>
      <w:marTop w:val="0"/>
      <w:marBottom w:val="0"/>
      <w:divBdr>
        <w:top w:val="none" w:sz="0" w:space="0" w:color="auto"/>
        <w:left w:val="none" w:sz="0" w:space="0" w:color="auto"/>
        <w:bottom w:val="none" w:sz="0" w:space="0" w:color="auto"/>
        <w:right w:val="none" w:sz="0" w:space="0" w:color="auto"/>
      </w:divBdr>
    </w:div>
    <w:div w:id="1041246885">
      <w:bodyDiv w:val="1"/>
      <w:marLeft w:val="0"/>
      <w:marRight w:val="0"/>
      <w:marTop w:val="0"/>
      <w:marBottom w:val="0"/>
      <w:divBdr>
        <w:top w:val="none" w:sz="0" w:space="0" w:color="auto"/>
        <w:left w:val="none" w:sz="0" w:space="0" w:color="auto"/>
        <w:bottom w:val="none" w:sz="0" w:space="0" w:color="auto"/>
        <w:right w:val="none" w:sz="0" w:space="0" w:color="auto"/>
      </w:divBdr>
    </w:div>
    <w:div w:id="1383167072">
      <w:bodyDiv w:val="1"/>
      <w:marLeft w:val="0"/>
      <w:marRight w:val="0"/>
      <w:marTop w:val="0"/>
      <w:marBottom w:val="0"/>
      <w:divBdr>
        <w:top w:val="none" w:sz="0" w:space="0" w:color="auto"/>
        <w:left w:val="none" w:sz="0" w:space="0" w:color="auto"/>
        <w:bottom w:val="none" w:sz="0" w:space="0" w:color="auto"/>
        <w:right w:val="none" w:sz="0" w:space="0" w:color="auto"/>
      </w:divBdr>
    </w:div>
    <w:div w:id="1422142406">
      <w:bodyDiv w:val="1"/>
      <w:marLeft w:val="0"/>
      <w:marRight w:val="0"/>
      <w:marTop w:val="0"/>
      <w:marBottom w:val="0"/>
      <w:divBdr>
        <w:top w:val="none" w:sz="0" w:space="0" w:color="auto"/>
        <w:left w:val="none" w:sz="0" w:space="0" w:color="auto"/>
        <w:bottom w:val="none" w:sz="0" w:space="0" w:color="auto"/>
        <w:right w:val="none" w:sz="0" w:space="0" w:color="auto"/>
      </w:divBdr>
    </w:div>
    <w:div w:id="1480883337">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626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oai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aic.gov.au" TargetMode="External"/></Relationships>
</file>

<file path=word/theme/theme1.xml><?xml version="1.0" encoding="utf-8"?>
<a:theme xmlns:a="http://schemas.openxmlformats.org/drawingml/2006/main" name="Office Theme">
  <a:themeElements>
    <a:clrScheme name="OAIC Colours">
      <a:dk1>
        <a:sysClr val="windowText" lastClr="000000"/>
      </a:dk1>
      <a:lt1>
        <a:sysClr val="window" lastClr="FFFFFF"/>
      </a:lt1>
      <a:dk2>
        <a:srgbClr val="0D395C"/>
      </a:dk2>
      <a:lt2>
        <a:srgbClr val="0079B2"/>
      </a:lt2>
      <a:accent1>
        <a:srgbClr val="0079B2"/>
      </a:accent1>
      <a:accent2>
        <a:srgbClr val="6A2C91"/>
      </a:accent2>
      <a:accent3>
        <a:srgbClr val="C44704"/>
      </a:accent3>
      <a:accent4>
        <a:srgbClr val="0D395C"/>
      </a:accent4>
      <a:accent5>
        <a:srgbClr val="0079B2"/>
      </a:accent5>
      <a:accent6>
        <a:srgbClr val="6A2C91"/>
      </a:accent6>
      <a:hlink>
        <a:srgbClr val="0D395C"/>
      </a:hlink>
      <a:folHlink>
        <a:srgbClr val="0079B2"/>
      </a:folHlink>
    </a:clrScheme>
    <a:fontScheme name="Custom 14">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34E5-7283-4318-88F8-18353244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4199</Words>
  <Characters>23939</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Fitzell</dc:creator>
  <cp:keywords/>
  <cp:lastModifiedBy>Zoe Fitzell</cp:lastModifiedBy>
  <cp:revision>2</cp:revision>
  <dcterms:created xsi:type="dcterms:W3CDTF">2018-10-09T03:00:00Z</dcterms:created>
  <dcterms:modified xsi:type="dcterms:W3CDTF">2018-10-09T03:00:00Z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533979163/v1</vt:lpwstr>
  </property>
  <property fmtid="{D5CDD505-2E9C-101B-9397-08002B2CF9AE}" pid="3" name="CUS_DocIDChunk0">
    <vt:lpwstr>Doc ID 533979163/v1</vt:lpwstr>
  </property>
  <property fmtid="{D5CDD505-2E9C-101B-9397-08002B2CF9AE}" pid="4" name="CUS_DocIDActiveBits">
    <vt:lpwstr>1046528</vt:lpwstr>
  </property>
  <property fmtid="{D5CDD505-2E9C-101B-9397-08002B2CF9AE}" pid="5" name="CUS_DocIDLocation">
    <vt:lpwstr>EVERY_PAGE</vt:lpwstr>
  </property>
</Properties>
</file>