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3B0F5B" w:rsidRDefault="00193461" w:rsidP="00C63713">
      <w:pPr>
        <w:rPr>
          <w:sz w:val="28"/>
        </w:rPr>
      </w:pPr>
      <w:r w:rsidRPr="003B0F5B">
        <w:rPr>
          <w:noProof/>
          <w:lang w:eastAsia="en-AU"/>
        </w:rPr>
        <w:drawing>
          <wp:inline distT="0" distB="0" distL="0" distR="0" wp14:anchorId="7DCEDD25" wp14:editId="0406CFC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3B0F5B" w:rsidRDefault="0048364F" w:rsidP="0048364F">
      <w:pPr>
        <w:rPr>
          <w:sz w:val="19"/>
        </w:rPr>
      </w:pPr>
    </w:p>
    <w:p w:rsidR="0048364F" w:rsidRPr="003B0F5B" w:rsidRDefault="006E0181" w:rsidP="0048364F">
      <w:pPr>
        <w:pStyle w:val="ShortT"/>
      </w:pPr>
      <w:r w:rsidRPr="003B0F5B">
        <w:t>Intellectual Property Laws Amendment (Productivity Commission Response Part</w:t>
      </w:r>
      <w:r w:rsidR="003B0F5B" w:rsidRPr="003B0F5B">
        <w:t> </w:t>
      </w:r>
      <w:r w:rsidRPr="003B0F5B">
        <w:t xml:space="preserve">1 and Other Measures) </w:t>
      </w:r>
      <w:r w:rsidR="00812D61" w:rsidRPr="003B0F5B">
        <w:t>Regulation</w:t>
      </w:r>
      <w:r w:rsidR="00E05F2C" w:rsidRPr="003B0F5B">
        <w:t>s</w:t>
      </w:r>
      <w:r w:rsidR="003B0F5B" w:rsidRPr="003B0F5B">
        <w:t> </w:t>
      </w:r>
      <w:r w:rsidR="00812D61" w:rsidRPr="003B0F5B">
        <w:t>201</w:t>
      </w:r>
      <w:r w:rsidR="009473BC" w:rsidRPr="003B0F5B">
        <w:t>8</w:t>
      </w:r>
    </w:p>
    <w:p w:rsidR="00812D61" w:rsidRPr="003B0F5B" w:rsidRDefault="00812D61" w:rsidP="0061622A">
      <w:pPr>
        <w:pStyle w:val="SignCoverPageStart"/>
        <w:spacing w:before="240"/>
        <w:rPr>
          <w:szCs w:val="22"/>
        </w:rPr>
      </w:pPr>
      <w:r w:rsidRPr="003B0F5B">
        <w:rPr>
          <w:szCs w:val="22"/>
        </w:rPr>
        <w:t>I, General the Honourable Sir Peter Cosgrove AK MC (</w:t>
      </w:r>
      <w:proofErr w:type="spellStart"/>
      <w:r w:rsidRPr="003B0F5B">
        <w:rPr>
          <w:szCs w:val="22"/>
        </w:rPr>
        <w:t>Ret’d</w:t>
      </w:r>
      <w:proofErr w:type="spellEnd"/>
      <w:r w:rsidRPr="003B0F5B">
        <w:rPr>
          <w:szCs w:val="22"/>
        </w:rPr>
        <w:t xml:space="preserve">), </w:t>
      </w:r>
      <w:r w:rsidR="003B0F5B" w:rsidRPr="003B0F5B">
        <w:rPr>
          <w:szCs w:val="22"/>
        </w:rPr>
        <w:t>Governor</w:t>
      </w:r>
      <w:r w:rsidR="003B0F5B">
        <w:rPr>
          <w:szCs w:val="22"/>
        </w:rPr>
        <w:noBreakHyphen/>
      </w:r>
      <w:r w:rsidR="003B0F5B" w:rsidRPr="003B0F5B">
        <w:rPr>
          <w:szCs w:val="22"/>
        </w:rPr>
        <w:t>General</w:t>
      </w:r>
      <w:r w:rsidRPr="003B0F5B">
        <w:rPr>
          <w:szCs w:val="22"/>
        </w:rPr>
        <w:t xml:space="preserve"> of the Commonwealth of Australia, acting with the advice of the Federal Executive Council, make the following regulation</w:t>
      </w:r>
      <w:r w:rsidR="007C4D54" w:rsidRPr="003B0F5B">
        <w:rPr>
          <w:szCs w:val="22"/>
        </w:rPr>
        <w:t>s</w:t>
      </w:r>
      <w:r w:rsidRPr="003B0F5B">
        <w:rPr>
          <w:szCs w:val="22"/>
        </w:rPr>
        <w:t>.</w:t>
      </w:r>
    </w:p>
    <w:p w:rsidR="00812D61" w:rsidRPr="003B0F5B" w:rsidRDefault="00812D61" w:rsidP="0061622A">
      <w:pPr>
        <w:keepNext/>
        <w:spacing w:before="720" w:line="240" w:lineRule="atLeast"/>
        <w:ind w:right="397"/>
        <w:jc w:val="both"/>
        <w:rPr>
          <w:szCs w:val="22"/>
        </w:rPr>
      </w:pPr>
      <w:r w:rsidRPr="003B0F5B">
        <w:rPr>
          <w:szCs w:val="22"/>
        </w:rPr>
        <w:t xml:space="preserve">Dated </w:t>
      </w:r>
      <w:r w:rsidRPr="003B0F5B">
        <w:rPr>
          <w:szCs w:val="22"/>
        </w:rPr>
        <w:fldChar w:fldCharType="begin"/>
      </w:r>
      <w:r w:rsidRPr="003B0F5B">
        <w:rPr>
          <w:szCs w:val="22"/>
        </w:rPr>
        <w:instrText xml:space="preserve"> DOCPROPERTY  DateMade </w:instrText>
      </w:r>
      <w:r w:rsidRPr="003B0F5B">
        <w:rPr>
          <w:szCs w:val="22"/>
        </w:rPr>
        <w:fldChar w:fldCharType="separate"/>
      </w:r>
      <w:r w:rsidR="00D65705">
        <w:rPr>
          <w:szCs w:val="22"/>
        </w:rPr>
        <w:t>11 October 2018</w:t>
      </w:r>
      <w:r w:rsidRPr="003B0F5B">
        <w:rPr>
          <w:szCs w:val="22"/>
        </w:rPr>
        <w:fldChar w:fldCharType="end"/>
      </w:r>
    </w:p>
    <w:p w:rsidR="00812D61" w:rsidRPr="003B0F5B" w:rsidRDefault="00812D61" w:rsidP="0061622A">
      <w:pPr>
        <w:keepNext/>
        <w:tabs>
          <w:tab w:val="left" w:pos="3402"/>
        </w:tabs>
        <w:spacing w:before="1080" w:line="300" w:lineRule="atLeast"/>
        <w:ind w:left="397" w:right="397"/>
        <w:jc w:val="right"/>
        <w:rPr>
          <w:szCs w:val="22"/>
        </w:rPr>
      </w:pPr>
      <w:r w:rsidRPr="003B0F5B">
        <w:rPr>
          <w:szCs w:val="22"/>
        </w:rPr>
        <w:t>Peter Cosgrove</w:t>
      </w:r>
    </w:p>
    <w:p w:rsidR="00812D61" w:rsidRPr="003B0F5B" w:rsidRDefault="003B0F5B" w:rsidP="0061622A">
      <w:pPr>
        <w:keepNext/>
        <w:tabs>
          <w:tab w:val="left" w:pos="3402"/>
        </w:tabs>
        <w:spacing w:line="300" w:lineRule="atLeast"/>
        <w:ind w:left="397" w:right="397"/>
        <w:jc w:val="right"/>
        <w:rPr>
          <w:szCs w:val="22"/>
        </w:rPr>
      </w:pPr>
      <w:r w:rsidRPr="003B0F5B">
        <w:rPr>
          <w:szCs w:val="22"/>
        </w:rPr>
        <w:t>Governor</w:t>
      </w:r>
      <w:r>
        <w:rPr>
          <w:szCs w:val="22"/>
        </w:rPr>
        <w:noBreakHyphen/>
      </w:r>
      <w:r w:rsidRPr="003B0F5B">
        <w:rPr>
          <w:szCs w:val="22"/>
        </w:rPr>
        <w:t>General</w:t>
      </w:r>
    </w:p>
    <w:p w:rsidR="00812D61" w:rsidRPr="003B0F5B" w:rsidRDefault="00812D61" w:rsidP="0061622A">
      <w:pPr>
        <w:keepNext/>
        <w:tabs>
          <w:tab w:val="left" w:pos="3402"/>
        </w:tabs>
        <w:spacing w:before="840" w:after="1080" w:line="300" w:lineRule="atLeast"/>
        <w:ind w:right="397"/>
        <w:rPr>
          <w:szCs w:val="22"/>
        </w:rPr>
      </w:pPr>
      <w:r w:rsidRPr="003B0F5B">
        <w:rPr>
          <w:szCs w:val="22"/>
        </w:rPr>
        <w:t>By His Excellency’s Command</w:t>
      </w:r>
    </w:p>
    <w:p w:rsidR="00812D61" w:rsidRPr="003B0F5B" w:rsidRDefault="004C1E56" w:rsidP="0061622A">
      <w:pPr>
        <w:keepNext/>
        <w:tabs>
          <w:tab w:val="left" w:pos="3402"/>
        </w:tabs>
        <w:spacing w:before="480" w:line="300" w:lineRule="atLeast"/>
        <w:ind w:right="397"/>
        <w:rPr>
          <w:szCs w:val="22"/>
        </w:rPr>
      </w:pPr>
      <w:r w:rsidRPr="003B0F5B">
        <w:rPr>
          <w:szCs w:val="22"/>
        </w:rPr>
        <w:t>Karen Andrews</w:t>
      </w:r>
    </w:p>
    <w:p w:rsidR="00812D61" w:rsidRPr="003B0F5B" w:rsidRDefault="009473BC" w:rsidP="009473BC">
      <w:pPr>
        <w:pStyle w:val="SignCoverPageEnd"/>
      </w:pPr>
      <w:r w:rsidRPr="003B0F5B">
        <w:t xml:space="preserve">Minister for </w:t>
      </w:r>
      <w:r w:rsidR="004C1E56" w:rsidRPr="003B0F5B">
        <w:t>Industry, Science and Technology</w:t>
      </w:r>
    </w:p>
    <w:p w:rsidR="0048364F" w:rsidRPr="003B0F5B" w:rsidRDefault="0048364F" w:rsidP="0048364F">
      <w:pPr>
        <w:pStyle w:val="Header"/>
        <w:tabs>
          <w:tab w:val="clear" w:pos="4150"/>
          <w:tab w:val="clear" w:pos="8307"/>
        </w:tabs>
      </w:pPr>
      <w:r w:rsidRPr="003B0F5B">
        <w:rPr>
          <w:rStyle w:val="CharAmSchNo"/>
        </w:rPr>
        <w:t xml:space="preserve"> </w:t>
      </w:r>
      <w:r w:rsidRPr="003B0F5B">
        <w:rPr>
          <w:rStyle w:val="CharAmSchText"/>
        </w:rPr>
        <w:t xml:space="preserve"> </w:t>
      </w:r>
    </w:p>
    <w:p w:rsidR="0048364F" w:rsidRPr="003B0F5B" w:rsidRDefault="0048364F" w:rsidP="0048364F">
      <w:pPr>
        <w:pStyle w:val="Header"/>
        <w:tabs>
          <w:tab w:val="clear" w:pos="4150"/>
          <w:tab w:val="clear" w:pos="8307"/>
        </w:tabs>
      </w:pPr>
      <w:r w:rsidRPr="003B0F5B">
        <w:rPr>
          <w:rStyle w:val="CharAmPartNo"/>
        </w:rPr>
        <w:t xml:space="preserve"> </w:t>
      </w:r>
      <w:r w:rsidRPr="003B0F5B">
        <w:rPr>
          <w:rStyle w:val="CharAmPartText"/>
        </w:rPr>
        <w:t xml:space="preserve"> </w:t>
      </w:r>
    </w:p>
    <w:p w:rsidR="0048364F" w:rsidRPr="003B0F5B" w:rsidRDefault="0048364F" w:rsidP="0048364F">
      <w:pPr>
        <w:sectPr w:rsidR="0048364F" w:rsidRPr="003B0F5B" w:rsidSect="00355383">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titlePg/>
          <w:docGrid w:linePitch="360"/>
        </w:sectPr>
      </w:pPr>
    </w:p>
    <w:p w:rsidR="0048364F" w:rsidRPr="003B0F5B" w:rsidRDefault="0048364F" w:rsidP="00505229">
      <w:pPr>
        <w:rPr>
          <w:sz w:val="36"/>
        </w:rPr>
      </w:pPr>
      <w:r w:rsidRPr="003B0F5B">
        <w:rPr>
          <w:sz w:val="36"/>
        </w:rPr>
        <w:lastRenderedPageBreak/>
        <w:t>Contents</w:t>
      </w:r>
    </w:p>
    <w:p w:rsidR="00BE7FE7" w:rsidRPr="003B0F5B" w:rsidRDefault="00BE7FE7">
      <w:pPr>
        <w:pStyle w:val="TOC5"/>
        <w:rPr>
          <w:rFonts w:asciiTheme="minorHAnsi" w:eastAsiaTheme="minorEastAsia" w:hAnsiTheme="minorHAnsi" w:cstheme="minorBidi"/>
          <w:noProof/>
          <w:kern w:val="0"/>
          <w:sz w:val="22"/>
          <w:szCs w:val="22"/>
        </w:rPr>
      </w:pPr>
      <w:r w:rsidRPr="003B0F5B">
        <w:fldChar w:fldCharType="begin"/>
      </w:r>
      <w:r w:rsidRPr="003B0F5B">
        <w:instrText xml:space="preserve"> TOC \o "1-9" </w:instrText>
      </w:r>
      <w:r w:rsidRPr="003B0F5B">
        <w:fldChar w:fldCharType="separate"/>
      </w:r>
      <w:r w:rsidRPr="003B0F5B">
        <w:rPr>
          <w:noProof/>
        </w:rPr>
        <w:t>1</w:t>
      </w:r>
      <w:r w:rsidRPr="003B0F5B">
        <w:rPr>
          <w:noProof/>
        </w:rPr>
        <w:tab/>
        <w:t>Name</w:t>
      </w:r>
      <w:r w:rsidRPr="003B0F5B">
        <w:rPr>
          <w:noProof/>
        </w:rPr>
        <w:tab/>
      </w:r>
      <w:r w:rsidRPr="003B0F5B">
        <w:rPr>
          <w:noProof/>
        </w:rPr>
        <w:fldChar w:fldCharType="begin"/>
      </w:r>
      <w:r w:rsidRPr="003B0F5B">
        <w:rPr>
          <w:noProof/>
        </w:rPr>
        <w:instrText xml:space="preserve"> PAGEREF _Toc523311156 \h </w:instrText>
      </w:r>
      <w:r w:rsidRPr="003B0F5B">
        <w:rPr>
          <w:noProof/>
        </w:rPr>
      </w:r>
      <w:r w:rsidRPr="003B0F5B">
        <w:rPr>
          <w:noProof/>
        </w:rPr>
        <w:fldChar w:fldCharType="separate"/>
      </w:r>
      <w:r w:rsidR="005A51E2">
        <w:rPr>
          <w:noProof/>
        </w:rPr>
        <w:t>1</w:t>
      </w:r>
      <w:r w:rsidRPr="003B0F5B">
        <w:rPr>
          <w:noProof/>
        </w:rPr>
        <w:fldChar w:fldCharType="end"/>
      </w:r>
    </w:p>
    <w:p w:rsidR="00BE7FE7" w:rsidRPr="003B0F5B" w:rsidRDefault="00BE7FE7">
      <w:pPr>
        <w:pStyle w:val="TOC5"/>
        <w:rPr>
          <w:rFonts w:asciiTheme="minorHAnsi" w:eastAsiaTheme="minorEastAsia" w:hAnsiTheme="minorHAnsi" w:cstheme="minorBidi"/>
          <w:noProof/>
          <w:kern w:val="0"/>
          <w:sz w:val="22"/>
          <w:szCs w:val="22"/>
        </w:rPr>
      </w:pPr>
      <w:r w:rsidRPr="003B0F5B">
        <w:rPr>
          <w:noProof/>
        </w:rPr>
        <w:t>2</w:t>
      </w:r>
      <w:r w:rsidRPr="003B0F5B">
        <w:rPr>
          <w:noProof/>
        </w:rPr>
        <w:tab/>
        <w:t>Commencement</w:t>
      </w:r>
      <w:r w:rsidRPr="003B0F5B">
        <w:rPr>
          <w:noProof/>
        </w:rPr>
        <w:tab/>
      </w:r>
      <w:r w:rsidRPr="003B0F5B">
        <w:rPr>
          <w:noProof/>
        </w:rPr>
        <w:fldChar w:fldCharType="begin"/>
      </w:r>
      <w:r w:rsidRPr="003B0F5B">
        <w:rPr>
          <w:noProof/>
        </w:rPr>
        <w:instrText xml:space="preserve"> PAGEREF _Toc523311157 \h </w:instrText>
      </w:r>
      <w:r w:rsidRPr="003B0F5B">
        <w:rPr>
          <w:noProof/>
        </w:rPr>
      </w:r>
      <w:r w:rsidRPr="003B0F5B">
        <w:rPr>
          <w:noProof/>
        </w:rPr>
        <w:fldChar w:fldCharType="separate"/>
      </w:r>
      <w:r w:rsidR="005A51E2">
        <w:rPr>
          <w:noProof/>
        </w:rPr>
        <w:t>1</w:t>
      </w:r>
      <w:r w:rsidRPr="003B0F5B">
        <w:rPr>
          <w:noProof/>
        </w:rPr>
        <w:fldChar w:fldCharType="end"/>
      </w:r>
    </w:p>
    <w:p w:rsidR="00BE7FE7" w:rsidRPr="003B0F5B" w:rsidRDefault="00BE7FE7">
      <w:pPr>
        <w:pStyle w:val="TOC5"/>
        <w:rPr>
          <w:rFonts w:asciiTheme="minorHAnsi" w:eastAsiaTheme="minorEastAsia" w:hAnsiTheme="minorHAnsi" w:cstheme="minorBidi"/>
          <w:noProof/>
          <w:kern w:val="0"/>
          <w:sz w:val="22"/>
          <w:szCs w:val="22"/>
        </w:rPr>
      </w:pPr>
      <w:r w:rsidRPr="003B0F5B">
        <w:rPr>
          <w:noProof/>
        </w:rPr>
        <w:t>3</w:t>
      </w:r>
      <w:r w:rsidRPr="003B0F5B">
        <w:rPr>
          <w:noProof/>
        </w:rPr>
        <w:tab/>
        <w:t>Authority</w:t>
      </w:r>
      <w:r w:rsidRPr="003B0F5B">
        <w:rPr>
          <w:noProof/>
        </w:rPr>
        <w:tab/>
      </w:r>
      <w:r w:rsidRPr="003B0F5B">
        <w:rPr>
          <w:noProof/>
        </w:rPr>
        <w:fldChar w:fldCharType="begin"/>
      </w:r>
      <w:r w:rsidRPr="003B0F5B">
        <w:rPr>
          <w:noProof/>
        </w:rPr>
        <w:instrText xml:space="preserve"> PAGEREF _Toc523311158 \h </w:instrText>
      </w:r>
      <w:r w:rsidRPr="003B0F5B">
        <w:rPr>
          <w:noProof/>
        </w:rPr>
      </w:r>
      <w:r w:rsidRPr="003B0F5B">
        <w:rPr>
          <w:noProof/>
        </w:rPr>
        <w:fldChar w:fldCharType="separate"/>
      </w:r>
      <w:r w:rsidR="005A51E2">
        <w:rPr>
          <w:noProof/>
        </w:rPr>
        <w:t>2</w:t>
      </w:r>
      <w:r w:rsidRPr="003B0F5B">
        <w:rPr>
          <w:noProof/>
        </w:rPr>
        <w:fldChar w:fldCharType="end"/>
      </w:r>
    </w:p>
    <w:p w:rsidR="00BE7FE7" w:rsidRPr="003B0F5B" w:rsidRDefault="00BE7FE7">
      <w:pPr>
        <w:pStyle w:val="TOC5"/>
        <w:rPr>
          <w:rFonts w:asciiTheme="minorHAnsi" w:eastAsiaTheme="minorEastAsia" w:hAnsiTheme="minorHAnsi" w:cstheme="minorBidi"/>
          <w:noProof/>
          <w:kern w:val="0"/>
          <w:sz w:val="22"/>
          <w:szCs w:val="22"/>
        </w:rPr>
      </w:pPr>
      <w:r w:rsidRPr="003B0F5B">
        <w:rPr>
          <w:noProof/>
        </w:rPr>
        <w:t>4</w:t>
      </w:r>
      <w:r w:rsidRPr="003B0F5B">
        <w:rPr>
          <w:noProof/>
        </w:rPr>
        <w:tab/>
        <w:t>Schedules</w:t>
      </w:r>
      <w:r w:rsidRPr="003B0F5B">
        <w:rPr>
          <w:noProof/>
        </w:rPr>
        <w:tab/>
      </w:r>
      <w:r w:rsidRPr="003B0F5B">
        <w:rPr>
          <w:noProof/>
        </w:rPr>
        <w:fldChar w:fldCharType="begin"/>
      </w:r>
      <w:r w:rsidRPr="003B0F5B">
        <w:rPr>
          <w:noProof/>
        </w:rPr>
        <w:instrText xml:space="preserve"> PAGEREF _Toc523311159 \h </w:instrText>
      </w:r>
      <w:r w:rsidRPr="003B0F5B">
        <w:rPr>
          <w:noProof/>
        </w:rPr>
      </w:r>
      <w:r w:rsidRPr="003B0F5B">
        <w:rPr>
          <w:noProof/>
        </w:rPr>
        <w:fldChar w:fldCharType="separate"/>
      </w:r>
      <w:r w:rsidR="005A51E2">
        <w:rPr>
          <w:noProof/>
        </w:rPr>
        <w:t>2</w:t>
      </w:r>
      <w:r w:rsidRPr="003B0F5B">
        <w:rPr>
          <w:noProof/>
        </w:rPr>
        <w:fldChar w:fldCharType="end"/>
      </w:r>
    </w:p>
    <w:p w:rsidR="00BE7FE7" w:rsidRPr="003B0F5B" w:rsidRDefault="00BE7FE7">
      <w:pPr>
        <w:pStyle w:val="TOC6"/>
        <w:rPr>
          <w:rFonts w:asciiTheme="minorHAnsi" w:eastAsiaTheme="minorEastAsia" w:hAnsiTheme="minorHAnsi" w:cstheme="minorBidi"/>
          <w:b w:val="0"/>
          <w:noProof/>
          <w:kern w:val="0"/>
          <w:sz w:val="22"/>
          <w:szCs w:val="22"/>
        </w:rPr>
      </w:pPr>
      <w:r w:rsidRPr="003B0F5B">
        <w:rPr>
          <w:noProof/>
        </w:rPr>
        <w:t>Schedule</w:t>
      </w:r>
      <w:r w:rsidR="003B0F5B" w:rsidRPr="003B0F5B">
        <w:rPr>
          <w:noProof/>
        </w:rPr>
        <w:t> </w:t>
      </w:r>
      <w:r w:rsidRPr="003B0F5B">
        <w:rPr>
          <w:noProof/>
        </w:rPr>
        <w:t>1—Responses to the Productivity Commission</w:t>
      </w:r>
      <w:r w:rsidRPr="003B0F5B">
        <w:rPr>
          <w:b w:val="0"/>
          <w:noProof/>
          <w:sz w:val="18"/>
        </w:rPr>
        <w:tab/>
      </w:r>
      <w:r w:rsidRPr="003B0F5B">
        <w:rPr>
          <w:b w:val="0"/>
          <w:noProof/>
          <w:sz w:val="18"/>
        </w:rPr>
        <w:fldChar w:fldCharType="begin"/>
      </w:r>
      <w:r w:rsidRPr="003B0F5B">
        <w:rPr>
          <w:b w:val="0"/>
          <w:noProof/>
          <w:sz w:val="18"/>
        </w:rPr>
        <w:instrText xml:space="preserve"> PAGEREF _Toc523311160 \h </w:instrText>
      </w:r>
      <w:r w:rsidRPr="003B0F5B">
        <w:rPr>
          <w:b w:val="0"/>
          <w:noProof/>
          <w:sz w:val="18"/>
        </w:rPr>
      </w:r>
      <w:r w:rsidRPr="003B0F5B">
        <w:rPr>
          <w:b w:val="0"/>
          <w:noProof/>
          <w:sz w:val="18"/>
        </w:rPr>
        <w:fldChar w:fldCharType="separate"/>
      </w:r>
      <w:r w:rsidR="005A51E2">
        <w:rPr>
          <w:b w:val="0"/>
          <w:noProof/>
          <w:sz w:val="18"/>
        </w:rPr>
        <w:t>3</w:t>
      </w:r>
      <w:r w:rsidRPr="003B0F5B">
        <w:rPr>
          <w:b w:val="0"/>
          <w:noProof/>
          <w:sz w:val="18"/>
        </w:rPr>
        <w:fldChar w:fldCharType="end"/>
      </w:r>
    </w:p>
    <w:p w:rsidR="00BE7FE7" w:rsidRPr="003B0F5B" w:rsidRDefault="00BE7FE7">
      <w:pPr>
        <w:pStyle w:val="TOC7"/>
        <w:rPr>
          <w:rFonts w:asciiTheme="minorHAnsi" w:eastAsiaTheme="minorEastAsia" w:hAnsiTheme="minorHAnsi" w:cstheme="minorBidi"/>
          <w:noProof/>
          <w:kern w:val="0"/>
          <w:sz w:val="22"/>
          <w:szCs w:val="22"/>
        </w:rPr>
      </w:pPr>
      <w:r w:rsidRPr="003B0F5B">
        <w:rPr>
          <w:noProof/>
        </w:rPr>
        <w:t>Part</w:t>
      </w:r>
      <w:r w:rsidR="003B0F5B" w:rsidRPr="003B0F5B">
        <w:rPr>
          <w:noProof/>
        </w:rPr>
        <w:t> </w:t>
      </w:r>
      <w:r w:rsidRPr="003B0F5B">
        <w:rPr>
          <w:noProof/>
        </w:rPr>
        <w:t>1—PBR in essentially derived varieties</w:t>
      </w:r>
      <w:r w:rsidRPr="003B0F5B">
        <w:rPr>
          <w:noProof/>
          <w:sz w:val="18"/>
        </w:rPr>
        <w:tab/>
      </w:r>
      <w:r w:rsidRPr="003B0F5B">
        <w:rPr>
          <w:noProof/>
          <w:sz w:val="18"/>
        </w:rPr>
        <w:fldChar w:fldCharType="begin"/>
      </w:r>
      <w:r w:rsidRPr="003B0F5B">
        <w:rPr>
          <w:noProof/>
          <w:sz w:val="18"/>
        </w:rPr>
        <w:instrText xml:space="preserve"> PAGEREF _Toc523311161 \h </w:instrText>
      </w:r>
      <w:r w:rsidRPr="003B0F5B">
        <w:rPr>
          <w:noProof/>
          <w:sz w:val="18"/>
        </w:rPr>
      </w:r>
      <w:r w:rsidRPr="003B0F5B">
        <w:rPr>
          <w:noProof/>
          <w:sz w:val="18"/>
        </w:rPr>
        <w:fldChar w:fldCharType="separate"/>
      </w:r>
      <w:r w:rsidR="005A51E2">
        <w:rPr>
          <w:noProof/>
          <w:sz w:val="18"/>
        </w:rPr>
        <w:t>3</w:t>
      </w:r>
      <w:r w:rsidRPr="003B0F5B">
        <w:rPr>
          <w:noProof/>
          <w:sz w:val="18"/>
        </w:rPr>
        <w:fldChar w:fldCharType="end"/>
      </w:r>
    </w:p>
    <w:p w:rsidR="00BE7FE7" w:rsidRPr="003B0F5B" w:rsidRDefault="00BE7FE7">
      <w:pPr>
        <w:pStyle w:val="TOC9"/>
        <w:rPr>
          <w:rFonts w:asciiTheme="minorHAnsi" w:eastAsiaTheme="minorEastAsia" w:hAnsiTheme="minorHAnsi" w:cstheme="minorBidi"/>
          <w:i w:val="0"/>
          <w:noProof/>
          <w:kern w:val="0"/>
          <w:sz w:val="22"/>
          <w:szCs w:val="22"/>
        </w:rPr>
      </w:pPr>
      <w:r w:rsidRPr="003B0F5B">
        <w:rPr>
          <w:noProof/>
        </w:rPr>
        <w:t>Plant Breeder’s Rights Regulations</w:t>
      </w:r>
      <w:r w:rsidR="003B0F5B" w:rsidRPr="003B0F5B">
        <w:rPr>
          <w:noProof/>
        </w:rPr>
        <w:t> </w:t>
      </w:r>
      <w:r w:rsidRPr="003B0F5B">
        <w:rPr>
          <w:noProof/>
        </w:rPr>
        <w:t>1994</w:t>
      </w:r>
      <w:r w:rsidRPr="003B0F5B">
        <w:rPr>
          <w:i w:val="0"/>
          <w:noProof/>
          <w:sz w:val="18"/>
        </w:rPr>
        <w:tab/>
      </w:r>
      <w:r w:rsidRPr="003B0F5B">
        <w:rPr>
          <w:i w:val="0"/>
          <w:noProof/>
          <w:sz w:val="18"/>
        </w:rPr>
        <w:fldChar w:fldCharType="begin"/>
      </w:r>
      <w:r w:rsidRPr="003B0F5B">
        <w:rPr>
          <w:i w:val="0"/>
          <w:noProof/>
          <w:sz w:val="18"/>
        </w:rPr>
        <w:instrText xml:space="preserve"> PAGEREF _Toc523311162 \h </w:instrText>
      </w:r>
      <w:r w:rsidRPr="003B0F5B">
        <w:rPr>
          <w:i w:val="0"/>
          <w:noProof/>
          <w:sz w:val="18"/>
        </w:rPr>
      </w:r>
      <w:r w:rsidRPr="003B0F5B">
        <w:rPr>
          <w:i w:val="0"/>
          <w:noProof/>
          <w:sz w:val="18"/>
        </w:rPr>
        <w:fldChar w:fldCharType="separate"/>
      </w:r>
      <w:r w:rsidR="005A51E2">
        <w:rPr>
          <w:i w:val="0"/>
          <w:noProof/>
          <w:sz w:val="18"/>
        </w:rPr>
        <w:t>3</w:t>
      </w:r>
      <w:r w:rsidRPr="003B0F5B">
        <w:rPr>
          <w:i w:val="0"/>
          <w:noProof/>
          <w:sz w:val="18"/>
        </w:rPr>
        <w:fldChar w:fldCharType="end"/>
      </w:r>
    </w:p>
    <w:p w:rsidR="00BE7FE7" w:rsidRPr="003B0F5B" w:rsidRDefault="00BE7FE7">
      <w:pPr>
        <w:pStyle w:val="TOC7"/>
        <w:rPr>
          <w:rFonts w:asciiTheme="minorHAnsi" w:eastAsiaTheme="minorEastAsia" w:hAnsiTheme="minorHAnsi" w:cstheme="minorBidi"/>
          <w:noProof/>
          <w:kern w:val="0"/>
          <w:sz w:val="22"/>
          <w:szCs w:val="22"/>
        </w:rPr>
      </w:pPr>
      <w:r w:rsidRPr="003B0F5B">
        <w:rPr>
          <w:noProof/>
        </w:rPr>
        <w:t>Part</w:t>
      </w:r>
      <w:r w:rsidR="003B0F5B" w:rsidRPr="003B0F5B">
        <w:rPr>
          <w:noProof/>
        </w:rPr>
        <w:t> </w:t>
      </w:r>
      <w:r w:rsidRPr="003B0F5B">
        <w:rPr>
          <w:noProof/>
        </w:rPr>
        <w:t xml:space="preserve">2—Period to apply for removal of trade marks from </w:t>
      </w:r>
      <w:bookmarkStart w:id="0" w:name="_GoBack"/>
      <w:bookmarkEnd w:id="0"/>
      <w:r w:rsidRPr="003B0F5B">
        <w:rPr>
          <w:noProof/>
        </w:rPr>
        <w:t>Register for non</w:t>
      </w:r>
      <w:r w:rsidR="003B0F5B">
        <w:rPr>
          <w:noProof/>
        </w:rPr>
        <w:noBreakHyphen/>
      </w:r>
      <w:r w:rsidRPr="003B0F5B">
        <w:rPr>
          <w:noProof/>
        </w:rPr>
        <w:t>use</w:t>
      </w:r>
      <w:r w:rsidRPr="003B0F5B">
        <w:rPr>
          <w:noProof/>
          <w:sz w:val="18"/>
        </w:rPr>
        <w:tab/>
      </w:r>
      <w:r w:rsidRPr="003B0F5B">
        <w:rPr>
          <w:noProof/>
          <w:sz w:val="18"/>
        </w:rPr>
        <w:fldChar w:fldCharType="begin"/>
      </w:r>
      <w:r w:rsidRPr="003B0F5B">
        <w:rPr>
          <w:noProof/>
          <w:sz w:val="18"/>
        </w:rPr>
        <w:instrText xml:space="preserve"> PAGEREF _Toc523311165 \h </w:instrText>
      </w:r>
      <w:r w:rsidRPr="003B0F5B">
        <w:rPr>
          <w:noProof/>
          <w:sz w:val="18"/>
        </w:rPr>
      </w:r>
      <w:r w:rsidRPr="003B0F5B">
        <w:rPr>
          <w:noProof/>
          <w:sz w:val="18"/>
        </w:rPr>
        <w:fldChar w:fldCharType="separate"/>
      </w:r>
      <w:r w:rsidR="005A51E2">
        <w:rPr>
          <w:noProof/>
          <w:sz w:val="18"/>
        </w:rPr>
        <w:t>6</w:t>
      </w:r>
      <w:r w:rsidRPr="003B0F5B">
        <w:rPr>
          <w:noProof/>
          <w:sz w:val="18"/>
        </w:rPr>
        <w:fldChar w:fldCharType="end"/>
      </w:r>
    </w:p>
    <w:p w:rsidR="00BE7FE7" w:rsidRPr="003B0F5B" w:rsidRDefault="00BE7FE7">
      <w:pPr>
        <w:pStyle w:val="TOC9"/>
        <w:rPr>
          <w:rFonts w:asciiTheme="minorHAnsi" w:eastAsiaTheme="minorEastAsia" w:hAnsiTheme="minorHAnsi" w:cstheme="minorBidi"/>
          <w:i w:val="0"/>
          <w:noProof/>
          <w:kern w:val="0"/>
          <w:sz w:val="22"/>
          <w:szCs w:val="22"/>
        </w:rPr>
      </w:pPr>
      <w:r w:rsidRPr="003B0F5B">
        <w:rPr>
          <w:noProof/>
        </w:rPr>
        <w:t>Trade Marks Regulations</w:t>
      </w:r>
      <w:r w:rsidR="003B0F5B" w:rsidRPr="003B0F5B">
        <w:rPr>
          <w:noProof/>
        </w:rPr>
        <w:t> </w:t>
      </w:r>
      <w:r w:rsidRPr="003B0F5B">
        <w:rPr>
          <w:noProof/>
        </w:rPr>
        <w:t>1995</w:t>
      </w:r>
      <w:r w:rsidRPr="003B0F5B">
        <w:rPr>
          <w:i w:val="0"/>
          <w:noProof/>
          <w:sz w:val="18"/>
        </w:rPr>
        <w:tab/>
      </w:r>
      <w:r w:rsidRPr="003B0F5B">
        <w:rPr>
          <w:i w:val="0"/>
          <w:noProof/>
          <w:sz w:val="18"/>
        </w:rPr>
        <w:fldChar w:fldCharType="begin"/>
      </w:r>
      <w:r w:rsidRPr="003B0F5B">
        <w:rPr>
          <w:i w:val="0"/>
          <w:noProof/>
          <w:sz w:val="18"/>
        </w:rPr>
        <w:instrText xml:space="preserve"> PAGEREF _Toc523311166 \h </w:instrText>
      </w:r>
      <w:r w:rsidRPr="003B0F5B">
        <w:rPr>
          <w:i w:val="0"/>
          <w:noProof/>
          <w:sz w:val="18"/>
        </w:rPr>
      </w:r>
      <w:r w:rsidRPr="003B0F5B">
        <w:rPr>
          <w:i w:val="0"/>
          <w:noProof/>
          <w:sz w:val="18"/>
        </w:rPr>
        <w:fldChar w:fldCharType="separate"/>
      </w:r>
      <w:r w:rsidR="005A51E2">
        <w:rPr>
          <w:i w:val="0"/>
          <w:noProof/>
          <w:sz w:val="18"/>
        </w:rPr>
        <w:t>6</w:t>
      </w:r>
      <w:r w:rsidRPr="003B0F5B">
        <w:rPr>
          <w:i w:val="0"/>
          <w:noProof/>
          <w:sz w:val="18"/>
        </w:rPr>
        <w:fldChar w:fldCharType="end"/>
      </w:r>
    </w:p>
    <w:p w:rsidR="00BE7FE7" w:rsidRPr="003B0F5B" w:rsidRDefault="00BE7FE7">
      <w:pPr>
        <w:pStyle w:val="TOC7"/>
        <w:rPr>
          <w:rFonts w:asciiTheme="minorHAnsi" w:eastAsiaTheme="minorEastAsia" w:hAnsiTheme="minorHAnsi" w:cstheme="minorBidi"/>
          <w:noProof/>
          <w:kern w:val="0"/>
          <w:sz w:val="22"/>
          <w:szCs w:val="22"/>
        </w:rPr>
      </w:pPr>
      <w:r w:rsidRPr="003B0F5B">
        <w:rPr>
          <w:noProof/>
        </w:rPr>
        <w:t>Part</w:t>
      </w:r>
      <w:r w:rsidR="003B0F5B" w:rsidRPr="003B0F5B">
        <w:rPr>
          <w:noProof/>
        </w:rPr>
        <w:t> </w:t>
      </w:r>
      <w:r w:rsidRPr="003B0F5B">
        <w:rPr>
          <w:noProof/>
        </w:rPr>
        <w:t>3—Notification of extension of standard patents relating to pharmaceutical substances</w:t>
      </w:r>
      <w:r w:rsidRPr="003B0F5B">
        <w:rPr>
          <w:noProof/>
          <w:sz w:val="18"/>
        </w:rPr>
        <w:tab/>
      </w:r>
      <w:r w:rsidRPr="003B0F5B">
        <w:rPr>
          <w:noProof/>
          <w:sz w:val="18"/>
        </w:rPr>
        <w:fldChar w:fldCharType="begin"/>
      </w:r>
      <w:r w:rsidRPr="003B0F5B">
        <w:rPr>
          <w:noProof/>
          <w:sz w:val="18"/>
        </w:rPr>
        <w:instrText xml:space="preserve"> PAGEREF _Toc523311167 \h </w:instrText>
      </w:r>
      <w:r w:rsidRPr="003B0F5B">
        <w:rPr>
          <w:noProof/>
          <w:sz w:val="18"/>
        </w:rPr>
      </w:r>
      <w:r w:rsidRPr="003B0F5B">
        <w:rPr>
          <w:noProof/>
          <w:sz w:val="18"/>
        </w:rPr>
        <w:fldChar w:fldCharType="separate"/>
      </w:r>
      <w:r w:rsidR="005A51E2">
        <w:rPr>
          <w:noProof/>
          <w:sz w:val="18"/>
        </w:rPr>
        <w:t>7</w:t>
      </w:r>
      <w:r w:rsidRPr="003B0F5B">
        <w:rPr>
          <w:noProof/>
          <w:sz w:val="18"/>
        </w:rPr>
        <w:fldChar w:fldCharType="end"/>
      </w:r>
    </w:p>
    <w:p w:rsidR="00BE7FE7" w:rsidRPr="003B0F5B" w:rsidRDefault="00BE7FE7">
      <w:pPr>
        <w:pStyle w:val="TOC9"/>
        <w:rPr>
          <w:rFonts w:asciiTheme="minorHAnsi" w:eastAsiaTheme="minorEastAsia" w:hAnsiTheme="minorHAnsi" w:cstheme="minorBidi"/>
          <w:i w:val="0"/>
          <w:noProof/>
          <w:kern w:val="0"/>
          <w:sz w:val="22"/>
          <w:szCs w:val="22"/>
        </w:rPr>
      </w:pPr>
      <w:r w:rsidRPr="003B0F5B">
        <w:rPr>
          <w:noProof/>
        </w:rPr>
        <w:t>Patents Regulations</w:t>
      </w:r>
      <w:r w:rsidR="003B0F5B" w:rsidRPr="003B0F5B">
        <w:rPr>
          <w:noProof/>
        </w:rPr>
        <w:t> </w:t>
      </w:r>
      <w:r w:rsidRPr="003B0F5B">
        <w:rPr>
          <w:noProof/>
        </w:rPr>
        <w:t>1991</w:t>
      </w:r>
      <w:r w:rsidRPr="003B0F5B">
        <w:rPr>
          <w:i w:val="0"/>
          <w:noProof/>
          <w:sz w:val="18"/>
        </w:rPr>
        <w:tab/>
      </w:r>
      <w:r w:rsidRPr="003B0F5B">
        <w:rPr>
          <w:i w:val="0"/>
          <w:noProof/>
          <w:sz w:val="18"/>
        </w:rPr>
        <w:fldChar w:fldCharType="begin"/>
      </w:r>
      <w:r w:rsidRPr="003B0F5B">
        <w:rPr>
          <w:i w:val="0"/>
          <w:noProof/>
          <w:sz w:val="18"/>
        </w:rPr>
        <w:instrText xml:space="preserve"> PAGEREF _Toc523311168 \h </w:instrText>
      </w:r>
      <w:r w:rsidRPr="003B0F5B">
        <w:rPr>
          <w:i w:val="0"/>
          <w:noProof/>
          <w:sz w:val="18"/>
        </w:rPr>
      </w:r>
      <w:r w:rsidRPr="003B0F5B">
        <w:rPr>
          <w:i w:val="0"/>
          <w:noProof/>
          <w:sz w:val="18"/>
        </w:rPr>
        <w:fldChar w:fldCharType="separate"/>
      </w:r>
      <w:r w:rsidR="005A51E2">
        <w:rPr>
          <w:i w:val="0"/>
          <w:noProof/>
          <w:sz w:val="18"/>
        </w:rPr>
        <w:t>7</w:t>
      </w:r>
      <w:r w:rsidRPr="003B0F5B">
        <w:rPr>
          <w:i w:val="0"/>
          <w:noProof/>
          <w:sz w:val="18"/>
        </w:rPr>
        <w:fldChar w:fldCharType="end"/>
      </w:r>
    </w:p>
    <w:p w:rsidR="00BE7FE7" w:rsidRPr="003B0F5B" w:rsidRDefault="00BE7FE7">
      <w:pPr>
        <w:pStyle w:val="TOC6"/>
        <w:rPr>
          <w:rFonts w:asciiTheme="minorHAnsi" w:eastAsiaTheme="minorEastAsia" w:hAnsiTheme="minorHAnsi" w:cstheme="minorBidi"/>
          <w:b w:val="0"/>
          <w:noProof/>
          <w:kern w:val="0"/>
          <w:sz w:val="22"/>
          <w:szCs w:val="22"/>
        </w:rPr>
      </w:pPr>
      <w:r w:rsidRPr="003B0F5B">
        <w:rPr>
          <w:noProof/>
        </w:rPr>
        <w:t>Schedule</w:t>
      </w:r>
      <w:r w:rsidR="003B0F5B" w:rsidRPr="003B0F5B">
        <w:rPr>
          <w:noProof/>
        </w:rPr>
        <w:t> </w:t>
      </w:r>
      <w:r w:rsidRPr="003B0F5B">
        <w:rPr>
          <w:noProof/>
        </w:rPr>
        <w:t>2—Other measures</w:t>
      </w:r>
      <w:r w:rsidRPr="003B0F5B">
        <w:rPr>
          <w:b w:val="0"/>
          <w:noProof/>
          <w:sz w:val="18"/>
        </w:rPr>
        <w:tab/>
      </w:r>
      <w:r w:rsidRPr="003B0F5B">
        <w:rPr>
          <w:b w:val="0"/>
          <w:noProof/>
          <w:sz w:val="18"/>
        </w:rPr>
        <w:fldChar w:fldCharType="begin"/>
      </w:r>
      <w:r w:rsidRPr="003B0F5B">
        <w:rPr>
          <w:b w:val="0"/>
          <w:noProof/>
          <w:sz w:val="18"/>
        </w:rPr>
        <w:instrText xml:space="preserve"> PAGEREF _Toc523311170 \h </w:instrText>
      </w:r>
      <w:r w:rsidRPr="003B0F5B">
        <w:rPr>
          <w:b w:val="0"/>
          <w:noProof/>
          <w:sz w:val="18"/>
        </w:rPr>
      </w:r>
      <w:r w:rsidRPr="003B0F5B">
        <w:rPr>
          <w:b w:val="0"/>
          <w:noProof/>
          <w:sz w:val="18"/>
        </w:rPr>
        <w:fldChar w:fldCharType="separate"/>
      </w:r>
      <w:r w:rsidR="005A51E2">
        <w:rPr>
          <w:b w:val="0"/>
          <w:noProof/>
          <w:sz w:val="18"/>
        </w:rPr>
        <w:t>8</w:t>
      </w:r>
      <w:r w:rsidRPr="003B0F5B">
        <w:rPr>
          <w:b w:val="0"/>
          <w:noProof/>
          <w:sz w:val="18"/>
        </w:rPr>
        <w:fldChar w:fldCharType="end"/>
      </w:r>
    </w:p>
    <w:p w:rsidR="00BE7FE7" w:rsidRPr="003B0F5B" w:rsidRDefault="00BE7FE7">
      <w:pPr>
        <w:pStyle w:val="TOC7"/>
        <w:rPr>
          <w:rFonts w:asciiTheme="minorHAnsi" w:eastAsiaTheme="minorEastAsia" w:hAnsiTheme="minorHAnsi" w:cstheme="minorBidi"/>
          <w:noProof/>
          <w:kern w:val="0"/>
          <w:sz w:val="22"/>
          <w:szCs w:val="22"/>
        </w:rPr>
      </w:pPr>
      <w:r w:rsidRPr="003B0F5B">
        <w:rPr>
          <w:noProof/>
        </w:rPr>
        <w:t>Part</w:t>
      </w:r>
      <w:r w:rsidR="003B0F5B" w:rsidRPr="003B0F5B">
        <w:rPr>
          <w:noProof/>
        </w:rPr>
        <w:t> </w:t>
      </w:r>
      <w:r w:rsidRPr="003B0F5B">
        <w:rPr>
          <w:noProof/>
        </w:rPr>
        <w:t>1—Extensions of time</w:t>
      </w:r>
      <w:r w:rsidRPr="003B0F5B">
        <w:rPr>
          <w:noProof/>
          <w:sz w:val="18"/>
        </w:rPr>
        <w:tab/>
      </w:r>
      <w:r w:rsidRPr="003B0F5B">
        <w:rPr>
          <w:noProof/>
          <w:sz w:val="18"/>
        </w:rPr>
        <w:fldChar w:fldCharType="begin"/>
      </w:r>
      <w:r w:rsidRPr="003B0F5B">
        <w:rPr>
          <w:noProof/>
          <w:sz w:val="18"/>
        </w:rPr>
        <w:instrText xml:space="preserve"> PAGEREF _Toc523311171 \h </w:instrText>
      </w:r>
      <w:r w:rsidRPr="003B0F5B">
        <w:rPr>
          <w:noProof/>
          <w:sz w:val="18"/>
        </w:rPr>
      </w:r>
      <w:r w:rsidRPr="003B0F5B">
        <w:rPr>
          <w:noProof/>
          <w:sz w:val="18"/>
        </w:rPr>
        <w:fldChar w:fldCharType="separate"/>
      </w:r>
      <w:r w:rsidR="005A51E2">
        <w:rPr>
          <w:noProof/>
          <w:sz w:val="18"/>
        </w:rPr>
        <w:t>8</w:t>
      </w:r>
      <w:r w:rsidRPr="003B0F5B">
        <w:rPr>
          <w:noProof/>
          <w:sz w:val="18"/>
        </w:rPr>
        <w:fldChar w:fldCharType="end"/>
      </w:r>
    </w:p>
    <w:p w:rsidR="00BE7FE7" w:rsidRPr="003B0F5B" w:rsidRDefault="00BE7FE7">
      <w:pPr>
        <w:pStyle w:val="TOC9"/>
        <w:rPr>
          <w:rFonts w:asciiTheme="minorHAnsi" w:eastAsiaTheme="minorEastAsia" w:hAnsiTheme="minorHAnsi" w:cstheme="minorBidi"/>
          <w:i w:val="0"/>
          <w:noProof/>
          <w:kern w:val="0"/>
          <w:sz w:val="22"/>
          <w:szCs w:val="22"/>
        </w:rPr>
      </w:pPr>
      <w:r w:rsidRPr="003B0F5B">
        <w:rPr>
          <w:noProof/>
        </w:rPr>
        <w:t>Trade Marks Regulations</w:t>
      </w:r>
      <w:r w:rsidR="003B0F5B" w:rsidRPr="003B0F5B">
        <w:rPr>
          <w:noProof/>
        </w:rPr>
        <w:t> </w:t>
      </w:r>
      <w:r w:rsidRPr="003B0F5B">
        <w:rPr>
          <w:noProof/>
        </w:rPr>
        <w:t>1995</w:t>
      </w:r>
      <w:r w:rsidRPr="003B0F5B">
        <w:rPr>
          <w:i w:val="0"/>
          <w:noProof/>
          <w:sz w:val="18"/>
        </w:rPr>
        <w:tab/>
      </w:r>
      <w:r w:rsidRPr="003B0F5B">
        <w:rPr>
          <w:i w:val="0"/>
          <w:noProof/>
          <w:sz w:val="18"/>
        </w:rPr>
        <w:fldChar w:fldCharType="begin"/>
      </w:r>
      <w:r w:rsidRPr="003B0F5B">
        <w:rPr>
          <w:i w:val="0"/>
          <w:noProof/>
          <w:sz w:val="18"/>
        </w:rPr>
        <w:instrText xml:space="preserve"> PAGEREF _Toc523311172 \h </w:instrText>
      </w:r>
      <w:r w:rsidRPr="003B0F5B">
        <w:rPr>
          <w:i w:val="0"/>
          <w:noProof/>
          <w:sz w:val="18"/>
        </w:rPr>
      </w:r>
      <w:r w:rsidRPr="003B0F5B">
        <w:rPr>
          <w:i w:val="0"/>
          <w:noProof/>
          <w:sz w:val="18"/>
        </w:rPr>
        <w:fldChar w:fldCharType="separate"/>
      </w:r>
      <w:r w:rsidR="005A51E2">
        <w:rPr>
          <w:i w:val="0"/>
          <w:noProof/>
          <w:sz w:val="18"/>
        </w:rPr>
        <w:t>8</w:t>
      </w:r>
      <w:r w:rsidRPr="003B0F5B">
        <w:rPr>
          <w:i w:val="0"/>
          <w:noProof/>
          <w:sz w:val="18"/>
        </w:rPr>
        <w:fldChar w:fldCharType="end"/>
      </w:r>
    </w:p>
    <w:p w:rsidR="00BE7FE7" w:rsidRPr="003B0F5B" w:rsidRDefault="00BE7FE7">
      <w:pPr>
        <w:pStyle w:val="TOC7"/>
        <w:rPr>
          <w:rFonts w:asciiTheme="minorHAnsi" w:eastAsiaTheme="minorEastAsia" w:hAnsiTheme="minorHAnsi" w:cstheme="minorBidi"/>
          <w:noProof/>
          <w:kern w:val="0"/>
          <w:sz w:val="22"/>
          <w:szCs w:val="22"/>
        </w:rPr>
      </w:pPr>
      <w:r w:rsidRPr="003B0F5B">
        <w:rPr>
          <w:noProof/>
        </w:rPr>
        <w:t>Part</w:t>
      </w:r>
      <w:r w:rsidR="003B0F5B" w:rsidRPr="003B0F5B">
        <w:rPr>
          <w:noProof/>
        </w:rPr>
        <w:t> </w:t>
      </w:r>
      <w:r w:rsidRPr="003B0F5B">
        <w:rPr>
          <w:noProof/>
        </w:rPr>
        <w:t>2—Written requirements</w:t>
      </w:r>
      <w:r w:rsidRPr="003B0F5B">
        <w:rPr>
          <w:noProof/>
          <w:sz w:val="18"/>
        </w:rPr>
        <w:tab/>
      </w:r>
      <w:r w:rsidRPr="003B0F5B">
        <w:rPr>
          <w:noProof/>
          <w:sz w:val="18"/>
        </w:rPr>
        <w:fldChar w:fldCharType="begin"/>
      </w:r>
      <w:r w:rsidRPr="003B0F5B">
        <w:rPr>
          <w:noProof/>
          <w:sz w:val="18"/>
        </w:rPr>
        <w:instrText xml:space="preserve"> PAGEREF _Toc523311181 \h </w:instrText>
      </w:r>
      <w:r w:rsidRPr="003B0F5B">
        <w:rPr>
          <w:noProof/>
          <w:sz w:val="18"/>
        </w:rPr>
      </w:r>
      <w:r w:rsidRPr="003B0F5B">
        <w:rPr>
          <w:noProof/>
          <w:sz w:val="18"/>
        </w:rPr>
        <w:fldChar w:fldCharType="separate"/>
      </w:r>
      <w:r w:rsidR="005A51E2">
        <w:rPr>
          <w:noProof/>
          <w:sz w:val="18"/>
        </w:rPr>
        <w:t>12</w:t>
      </w:r>
      <w:r w:rsidRPr="003B0F5B">
        <w:rPr>
          <w:noProof/>
          <w:sz w:val="18"/>
        </w:rPr>
        <w:fldChar w:fldCharType="end"/>
      </w:r>
    </w:p>
    <w:p w:rsidR="00BE7FE7" w:rsidRPr="003B0F5B" w:rsidRDefault="00BE7FE7">
      <w:pPr>
        <w:pStyle w:val="TOC9"/>
        <w:rPr>
          <w:rFonts w:asciiTheme="minorHAnsi" w:eastAsiaTheme="minorEastAsia" w:hAnsiTheme="minorHAnsi" w:cstheme="minorBidi"/>
          <w:i w:val="0"/>
          <w:noProof/>
          <w:kern w:val="0"/>
          <w:sz w:val="22"/>
          <w:szCs w:val="22"/>
        </w:rPr>
      </w:pPr>
      <w:r w:rsidRPr="003B0F5B">
        <w:rPr>
          <w:noProof/>
        </w:rPr>
        <w:t>Designs Regulations</w:t>
      </w:r>
      <w:r w:rsidR="003B0F5B" w:rsidRPr="003B0F5B">
        <w:rPr>
          <w:noProof/>
        </w:rPr>
        <w:t> </w:t>
      </w:r>
      <w:r w:rsidRPr="003B0F5B">
        <w:rPr>
          <w:noProof/>
        </w:rPr>
        <w:t>2004</w:t>
      </w:r>
      <w:r w:rsidRPr="003B0F5B">
        <w:rPr>
          <w:i w:val="0"/>
          <w:noProof/>
          <w:sz w:val="18"/>
        </w:rPr>
        <w:tab/>
      </w:r>
      <w:r w:rsidRPr="003B0F5B">
        <w:rPr>
          <w:i w:val="0"/>
          <w:noProof/>
          <w:sz w:val="18"/>
        </w:rPr>
        <w:fldChar w:fldCharType="begin"/>
      </w:r>
      <w:r w:rsidRPr="003B0F5B">
        <w:rPr>
          <w:i w:val="0"/>
          <w:noProof/>
          <w:sz w:val="18"/>
        </w:rPr>
        <w:instrText xml:space="preserve"> PAGEREF _Toc523311182 \h </w:instrText>
      </w:r>
      <w:r w:rsidRPr="003B0F5B">
        <w:rPr>
          <w:i w:val="0"/>
          <w:noProof/>
          <w:sz w:val="18"/>
        </w:rPr>
      </w:r>
      <w:r w:rsidRPr="003B0F5B">
        <w:rPr>
          <w:i w:val="0"/>
          <w:noProof/>
          <w:sz w:val="18"/>
        </w:rPr>
        <w:fldChar w:fldCharType="separate"/>
      </w:r>
      <w:r w:rsidR="005A51E2">
        <w:rPr>
          <w:i w:val="0"/>
          <w:noProof/>
          <w:sz w:val="18"/>
        </w:rPr>
        <w:t>12</w:t>
      </w:r>
      <w:r w:rsidRPr="003B0F5B">
        <w:rPr>
          <w:i w:val="0"/>
          <w:noProof/>
          <w:sz w:val="18"/>
        </w:rPr>
        <w:fldChar w:fldCharType="end"/>
      </w:r>
    </w:p>
    <w:p w:rsidR="00BE7FE7" w:rsidRPr="003B0F5B" w:rsidRDefault="00BE7FE7">
      <w:pPr>
        <w:pStyle w:val="TOC9"/>
        <w:rPr>
          <w:rFonts w:asciiTheme="minorHAnsi" w:eastAsiaTheme="minorEastAsia" w:hAnsiTheme="minorHAnsi" w:cstheme="minorBidi"/>
          <w:i w:val="0"/>
          <w:noProof/>
          <w:kern w:val="0"/>
          <w:sz w:val="22"/>
          <w:szCs w:val="22"/>
        </w:rPr>
      </w:pPr>
      <w:r w:rsidRPr="003B0F5B">
        <w:rPr>
          <w:noProof/>
        </w:rPr>
        <w:t>Patents Regulations</w:t>
      </w:r>
      <w:r w:rsidR="003B0F5B" w:rsidRPr="003B0F5B">
        <w:rPr>
          <w:noProof/>
        </w:rPr>
        <w:t> </w:t>
      </w:r>
      <w:r w:rsidRPr="003B0F5B">
        <w:rPr>
          <w:noProof/>
        </w:rPr>
        <w:t>1991</w:t>
      </w:r>
      <w:r w:rsidRPr="003B0F5B">
        <w:rPr>
          <w:i w:val="0"/>
          <w:noProof/>
          <w:sz w:val="18"/>
        </w:rPr>
        <w:tab/>
      </w:r>
      <w:r w:rsidRPr="003B0F5B">
        <w:rPr>
          <w:i w:val="0"/>
          <w:noProof/>
          <w:sz w:val="18"/>
        </w:rPr>
        <w:fldChar w:fldCharType="begin"/>
      </w:r>
      <w:r w:rsidRPr="003B0F5B">
        <w:rPr>
          <w:i w:val="0"/>
          <w:noProof/>
          <w:sz w:val="18"/>
        </w:rPr>
        <w:instrText xml:space="preserve"> PAGEREF _Toc523311183 \h </w:instrText>
      </w:r>
      <w:r w:rsidRPr="003B0F5B">
        <w:rPr>
          <w:i w:val="0"/>
          <w:noProof/>
          <w:sz w:val="18"/>
        </w:rPr>
      </w:r>
      <w:r w:rsidRPr="003B0F5B">
        <w:rPr>
          <w:i w:val="0"/>
          <w:noProof/>
          <w:sz w:val="18"/>
        </w:rPr>
        <w:fldChar w:fldCharType="separate"/>
      </w:r>
      <w:r w:rsidR="005A51E2">
        <w:rPr>
          <w:i w:val="0"/>
          <w:noProof/>
          <w:sz w:val="18"/>
        </w:rPr>
        <w:t>13</w:t>
      </w:r>
      <w:r w:rsidRPr="003B0F5B">
        <w:rPr>
          <w:i w:val="0"/>
          <w:noProof/>
          <w:sz w:val="18"/>
        </w:rPr>
        <w:fldChar w:fldCharType="end"/>
      </w:r>
    </w:p>
    <w:p w:rsidR="00BE7FE7" w:rsidRPr="003B0F5B" w:rsidRDefault="00BE7FE7">
      <w:pPr>
        <w:pStyle w:val="TOC9"/>
        <w:rPr>
          <w:rFonts w:asciiTheme="minorHAnsi" w:eastAsiaTheme="minorEastAsia" w:hAnsiTheme="minorHAnsi" w:cstheme="minorBidi"/>
          <w:i w:val="0"/>
          <w:noProof/>
          <w:kern w:val="0"/>
          <w:sz w:val="22"/>
          <w:szCs w:val="22"/>
        </w:rPr>
      </w:pPr>
      <w:r w:rsidRPr="003B0F5B">
        <w:rPr>
          <w:noProof/>
        </w:rPr>
        <w:t>Plant Breeder’s Rights Regulations</w:t>
      </w:r>
      <w:r w:rsidR="003B0F5B" w:rsidRPr="003B0F5B">
        <w:rPr>
          <w:noProof/>
        </w:rPr>
        <w:t> </w:t>
      </w:r>
      <w:r w:rsidRPr="003B0F5B">
        <w:rPr>
          <w:noProof/>
        </w:rPr>
        <w:t>1994</w:t>
      </w:r>
      <w:r w:rsidRPr="003B0F5B">
        <w:rPr>
          <w:i w:val="0"/>
          <w:noProof/>
          <w:sz w:val="18"/>
        </w:rPr>
        <w:tab/>
      </w:r>
      <w:r w:rsidRPr="003B0F5B">
        <w:rPr>
          <w:i w:val="0"/>
          <w:noProof/>
          <w:sz w:val="18"/>
        </w:rPr>
        <w:fldChar w:fldCharType="begin"/>
      </w:r>
      <w:r w:rsidRPr="003B0F5B">
        <w:rPr>
          <w:i w:val="0"/>
          <w:noProof/>
          <w:sz w:val="18"/>
        </w:rPr>
        <w:instrText xml:space="preserve"> PAGEREF _Toc523311184 \h </w:instrText>
      </w:r>
      <w:r w:rsidRPr="003B0F5B">
        <w:rPr>
          <w:i w:val="0"/>
          <w:noProof/>
          <w:sz w:val="18"/>
        </w:rPr>
      </w:r>
      <w:r w:rsidRPr="003B0F5B">
        <w:rPr>
          <w:i w:val="0"/>
          <w:noProof/>
          <w:sz w:val="18"/>
        </w:rPr>
        <w:fldChar w:fldCharType="separate"/>
      </w:r>
      <w:r w:rsidR="005A51E2">
        <w:rPr>
          <w:i w:val="0"/>
          <w:noProof/>
          <w:sz w:val="18"/>
        </w:rPr>
        <w:t>15</w:t>
      </w:r>
      <w:r w:rsidRPr="003B0F5B">
        <w:rPr>
          <w:i w:val="0"/>
          <w:noProof/>
          <w:sz w:val="18"/>
        </w:rPr>
        <w:fldChar w:fldCharType="end"/>
      </w:r>
    </w:p>
    <w:p w:rsidR="00BE7FE7" w:rsidRPr="003B0F5B" w:rsidRDefault="00BE7FE7">
      <w:pPr>
        <w:pStyle w:val="TOC9"/>
        <w:rPr>
          <w:rFonts w:asciiTheme="minorHAnsi" w:eastAsiaTheme="minorEastAsia" w:hAnsiTheme="minorHAnsi" w:cstheme="minorBidi"/>
          <w:i w:val="0"/>
          <w:noProof/>
          <w:kern w:val="0"/>
          <w:sz w:val="22"/>
          <w:szCs w:val="22"/>
        </w:rPr>
      </w:pPr>
      <w:r w:rsidRPr="003B0F5B">
        <w:rPr>
          <w:noProof/>
        </w:rPr>
        <w:t>Trade Marks Regulations</w:t>
      </w:r>
      <w:r w:rsidR="003B0F5B" w:rsidRPr="003B0F5B">
        <w:rPr>
          <w:noProof/>
        </w:rPr>
        <w:t> </w:t>
      </w:r>
      <w:r w:rsidRPr="003B0F5B">
        <w:rPr>
          <w:noProof/>
        </w:rPr>
        <w:t>1995</w:t>
      </w:r>
      <w:r w:rsidRPr="003B0F5B">
        <w:rPr>
          <w:i w:val="0"/>
          <w:noProof/>
          <w:sz w:val="18"/>
        </w:rPr>
        <w:tab/>
      </w:r>
      <w:r w:rsidRPr="003B0F5B">
        <w:rPr>
          <w:i w:val="0"/>
          <w:noProof/>
          <w:sz w:val="18"/>
        </w:rPr>
        <w:fldChar w:fldCharType="begin"/>
      </w:r>
      <w:r w:rsidRPr="003B0F5B">
        <w:rPr>
          <w:i w:val="0"/>
          <w:noProof/>
          <w:sz w:val="18"/>
        </w:rPr>
        <w:instrText xml:space="preserve"> PAGEREF _Toc523311185 \h </w:instrText>
      </w:r>
      <w:r w:rsidRPr="003B0F5B">
        <w:rPr>
          <w:i w:val="0"/>
          <w:noProof/>
          <w:sz w:val="18"/>
        </w:rPr>
      </w:r>
      <w:r w:rsidRPr="003B0F5B">
        <w:rPr>
          <w:i w:val="0"/>
          <w:noProof/>
          <w:sz w:val="18"/>
        </w:rPr>
        <w:fldChar w:fldCharType="separate"/>
      </w:r>
      <w:r w:rsidR="005A51E2">
        <w:rPr>
          <w:i w:val="0"/>
          <w:noProof/>
          <w:sz w:val="18"/>
        </w:rPr>
        <w:t>15</w:t>
      </w:r>
      <w:r w:rsidRPr="003B0F5B">
        <w:rPr>
          <w:i w:val="0"/>
          <w:noProof/>
          <w:sz w:val="18"/>
        </w:rPr>
        <w:fldChar w:fldCharType="end"/>
      </w:r>
    </w:p>
    <w:p w:rsidR="00BE7FE7" w:rsidRPr="003B0F5B" w:rsidRDefault="00BE7FE7">
      <w:pPr>
        <w:pStyle w:val="TOC7"/>
        <w:rPr>
          <w:rFonts w:asciiTheme="minorHAnsi" w:eastAsiaTheme="minorEastAsia" w:hAnsiTheme="minorHAnsi" w:cstheme="minorBidi"/>
          <w:noProof/>
          <w:kern w:val="0"/>
          <w:sz w:val="22"/>
          <w:szCs w:val="22"/>
        </w:rPr>
      </w:pPr>
      <w:r w:rsidRPr="003B0F5B">
        <w:rPr>
          <w:noProof/>
        </w:rPr>
        <w:t>Part</w:t>
      </w:r>
      <w:r w:rsidR="003B0F5B" w:rsidRPr="003B0F5B">
        <w:rPr>
          <w:noProof/>
        </w:rPr>
        <w:t> </w:t>
      </w:r>
      <w:r w:rsidRPr="003B0F5B">
        <w:rPr>
          <w:noProof/>
        </w:rPr>
        <w:t>3—Filing requirements</w:t>
      </w:r>
      <w:r w:rsidRPr="003B0F5B">
        <w:rPr>
          <w:noProof/>
          <w:sz w:val="18"/>
        </w:rPr>
        <w:tab/>
      </w:r>
      <w:r w:rsidRPr="003B0F5B">
        <w:rPr>
          <w:noProof/>
          <w:sz w:val="18"/>
        </w:rPr>
        <w:fldChar w:fldCharType="begin"/>
      </w:r>
      <w:r w:rsidRPr="003B0F5B">
        <w:rPr>
          <w:noProof/>
          <w:sz w:val="18"/>
        </w:rPr>
        <w:instrText xml:space="preserve"> PAGEREF _Toc523311191 \h </w:instrText>
      </w:r>
      <w:r w:rsidRPr="003B0F5B">
        <w:rPr>
          <w:noProof/>
          <w:sz w:val="18"/>
        </w:rPr>
      </w:r>
      <w:r w:rsidRPr="003B0F5B">
        <w:rPr>
          <w:noProof/>
          <w:sz w:val="18"/>
        </w:rPr>
        <w:fldChar w:fldCharType="separate"/>
      </w:r>
      <w:r w:rsidR="005A51E2">
        <w:rPr>
          <w:noProof/>
          <w:sz w:val="18"/>
        </w:rPr>
        <w:t>19</w:t>
      </w:r>
      <w:r w:rsidRPr="003B0F5B">
        <w:rPr>
          <w:noProof/>
          <w:sz w:val="18"/>
        </w:rPr>
        <w:fldChar w:fldCharType="end"/>
      </w:r>
    </w:p>
    <w:p w:rsidR="00BE7FE7" w:rsidRPr="003B0F5B" w:rsidRDefault="00BE7FE7">
      <w:pPr>
        <w:pStyle w:val="TOC9"/>
        <w:rPr>
          <w:rFonts w:asciiTheme="minorHAnsi" w:eastAsiaTheme="minorEastAsia" w:hAnsiTheme="minorHAnsi" w:cstheme="minorBidi"/>
          <w:i w:val="0"/>
          <w:noProof/>
          <w:kern w:val="0"/>
          <w:sz w:val="22"/>
          <w:szCs w:val="22"/>
        </w:rPr>
      </w:pPr>
      <w:r w:rsidRPr="003B0F5B">
        <w:rPr>
          <w:noProof/>
        </w:rPr>
        <w:t>Designs Regulations</w:t>
      </w:r>
      <w:r w:rsidR="003B0F5B" w:rsidRPr="003B0F5B">
        <w:rPr>
          <w:noProof/>
        </w:rPr>
        <w:t> </w:t>
      </w:r>
      <w:r w:rsidRPr="003B0F5B">
        <w:rPr>
          <w:noProof/>
        </w:rPr>
        <w:t>2004</w:t>
      </w:r>
      <w:r w:rsidRPr="003B0F5B">
        <w:rPr>
          <w:i w:val="0"/>
          <w:noProof/>
          <w:sz w:val="18"/>
        </w:rPr>
        <w:tab/>
      </w:r>
      <w:r w:rsidRPr="003B0F5B">
        <w:rPr>
          <w:i w:val="0"/>
          <w:noProof/>
          <w:sz w:val="18"/>
        </w:rPr>
        <w:fldChar w:fldCharType="begin"/>
      </w:r>
      <w:r w:rsidRPr="003B0F5B">
        <w:rPr>
          <w:i w:val="0"/>
          <w:noProof/>
          <w:sz w:val="18"/>
        </w:rPr>
        <w:instrText xml:space="preserve"> PAGEREF _Toc523311192 \h </w:instrText>
      </w:r>
      <w:r w:rsidRPr="003B0F5B">
        <w:rPr>
          <w:i w:val="0"/>
          <w:noProof/>
          <w:sz w:val="18"/>
        </w:rPr>
      </w:r>
      <w:r w:rsidRPr="003B0F5B">
        <w:rPr>
          <w:i w:val="0"/>
          <w:noProof/>
          <w:sz w:val="18"/>
        </w:rPr>
        <w:fldChar w:fldCharType="separate"/>
      </w:r>
      <w:r w:rsidR="005A51E2">
        <w:rPr>
          <w:i w:val="0"/>
          <w:noProof/>
          <w:sz w:val="18"/>
        </w:rPr>
        <w:t>19</w:t>
      </w:r>
      <w:r w:rsidRPr="003B0F5B">
        <w:rPr>
          <w:i w:val="0"/>
          <w:noProof/>
          <w:sz w:val="18"/>
        </w:rPr>
        <w:fldChar w:fldCharType="end"/>
      </w:r>
    </w:p>
    <w:p w:rsidR="00BE7FE7" w:rsidRPr="003B0F5B" w:rsidRDefault="00BE7FE7">
      <w:pPr>
        <w:pStyle w:val="TOC9"/>
        <w:rPr>
          <w:rFonts w:asciiTheme="minorHAnsi" w:eastAsiaTheme="minorEastAsia" w:hAnsiTheme="minorHAnsi" w:cstheme="minorBidi"/>
          <w:i w:val="0"/>
          <w:noProof/>
          <w:kern w:val="0"/>
          <w:sz w:val="22"/>
          <w:szCs w:val="22"/>
        </w:rPr>
      </w:pPr>
      <w:r w:rsidRPr="003B0F5B">
        <w:rPr>
          <w:noProof/>
        </w:rPr>
        <w:t>Patents Regulations</w:t>
      </w:r>
      <w:r w:rsidR="003B0F5B" w:rsidRPr="003B0F5B">
        <w:rPr>
          <w:noProof/>
        </w:rPr>
        <w:t> </w:t>
      </w:r>
      <w:r w:rsidRPr="003B0F5B">
        <w:rPr>
          <w:noProof/>
        </w:rPr>
        <w:t>1991</w:t>
      </w:r>
      <w:r w:rsidRPr="003B0F5B">
        <w:rPr>
          <w:i w:val="0"/>
          <w:noProof/>
          <w:sz w:val="18"/>
        </w:rPr>
        <w:tab/>
      </w:r>
      <w:r w:rsidRPr="003B0F5B">
        <w:rPr>
          <w:i w:val="0"/>
          <w:noProof/>
          <w:sz w:val="18"/>
        </w:rPr>
        <w:fldChar w:fldCharType="begin"/>
      </w:r>
      <w:r w:rsidRPr="003B0F5B">
        <w:rPr>
          <w:i w:val="0"/>
          <w:noProof/>
          <w:sz w:val="18"/>
        </w:rPr>
        <w:instrText xml:space="preserve"> PAGEREF _Toc523311196 \h </w:instrText>
      </w:r>
      <w:r w:rsidRPr="003B0F5B">
        <w:rPr>
          <w:i w:val="0"/>
          <w:noProof/>
          <w:sz w:val="18"/>
        </w:rPr>
      </w:r>
      <w:r w:rsidRPr="003B0F5B">
        <w:rPr>
          <w:i w:val="0"/>
          <w:noProof/>
          <w:sz w:val="18"/>
        </w:rPr>
        <w:fldChar w:fldCharType="separate"/>
      </w:r>
      <w:r w:rsidR="005A51E2">
        <w:rPr>
          <w:i w:val="0"/>
          <w:noProof/>
          <w:sz w:val="18"/>
        </w:rPr>
        <w:t>20</w:t>
      </w:r>
      <w:r w:rsidRPr="003B0F5B">
        <w:rPr>
          <w:i w:val="0"/>
          <w:noProof/>
          <w:sz w:val="18"/>
        </w:rPr>
        <w:fldChar w:fldCharType="end"/>
      </w:r>
    </w:p>
    <w:p w:rsidR="00BE7FE7" w:rsidRPr="003B0F5B" w:rsidRDefault="00BE7FE7">
      <w:pPr>
        <w:pStyle w:val="TOC9"/>
        <w:rPr>
          <w:rFonts w:asciiTheme="minorHAnsi" w:eastAsiaTheme="minorEastAsia" w:hAnsiTheme="minorHAnsi" w:cstheme="minorBidi"/>
          <w:i w:val="0"/>
          <w:noProof/>
          <w:kern w:val="0"/>
          <w:sz w:val="22"/>
          <w:szCs w:val="22"/>
        </w:rPr>
      </w:pPr>
      <w:r w:rsidRPr="003B0F5B">
        <w:rPr>
          <w:noProof/>
        </w:rPr>
        <w:t>Plant Breeder’s Rights Regulations</w:t>
      </w:r>
      <w:r w:rsidR="003B0F5B" w:rsidRPr="003B0F5B">
        <w:rPr>
          <w:noProof/>
        </w:rPr>
        <w:t> </w:t>
      </w:r>
      <w:r w:rsidRPr="003B0F5B">
        <w:rPr>
          <w:noProof/>
        </w:rPr>
        <w:t>1994</w:t>
      </w:r>
      <w:r w:rsidRPr="003B0F5B">
        <w:rPr>
          <w:i w:val="0"/>
          <w:noProof/>
          <w:sz w:val="18"/>
        </w:rPr>
        <w:tab/>
      </w:r>
      <w:r w:rsidRPr="003B0F5B">
        <w:rPr>
          <w:i w:val="0"/>
          <w:noProof/>
          <w:sz w:val="18"/>
        </w:rPr>
        <w:fldChar w:fldCharType="begin"/>
      </w:r>
      <w:r w:rsidRPr="003B0F5B">
        <w:rPr>
          <w:i w:val="0"/>
          <w:noProof/>
          <w:sz w:val="18"/>
        </w:rPr>
        <w:instrText xml:space="preserve"> PAGEREF _Toc523311202 \h </w:instrText>
      </w:r>
      <w:r w:rsidRPr="003B0F5B">
        <w:rPr>
          <w:i w:val="0"/>
          <w:noProof/>
          <w:sz w:val="18"/>
        </w:rPr>
      </w:r>
      <w:r w:rsidRPr="003B0F5B">
        <w:rPr>
          <w:i w:val="0"/>
          <w:noProof/>
          <w:sz w:val="18"/>
        </w:rPr>
        <w:fldChar w:fldCharType="separate"/>
      </w:r>
      <w:r w:rsidR="005A51E2">
        <w:rPr>
          <w:i w:val="0"/>
          <w:noProof/>
          <w:sz w:val="18"/>
        </w:rPr>
        <w:t>22</w:t>
      </w:r>
      <w:r w:rsidRPr="003B0F5B">
        <w:rPr>
          <w:i w:val="0"/>
          <w:noProof/>
          <w:sz w:val="18"/>
        </w:rPr>
        <w:fldChar w:fldCharType="end"/>
      </w:r>
    </w:p>
    <w:p w:rsidR="00BE7FE7" w:rsidRPr="003B0F5B" w:rsidRDefault="00BE7FE7">
      <w:pPr>
        <w:pStyle w:val="TOC9"/>
        <w:rPr>
          <w:rFonts w:asciiTheme="minorHAnsi" w:eastAsiaTheme="minorEastAsia" w:hAnsiTheme="minorHAnsi" w:cstheme="minorBidi"/>
          <w:i w:val="0"/>
          <w:noProof/>
          <w:kern w:val="0"/>
          <w:sz w:val="22"/>
          <w:szCs w:val="22"/>
        </w:rPr>
      </w:pPr>
      <w:r w:rsidRPr="003B0F5B">
        <w:rPr>
          <w:noProof/>
        </w:rPr>
        <w:t>Trade Marks Regulations</w:t>
      </w:r>
      <w:r w:rsidR="003B0F5B" w:rsidRPr="003B0F5B">
        <w:rPr>
          <w:noProof/>
        </w:rPr>
        <w:t> </w:t>
      </w:r>
      <w:r w:rsidRPr="003B0F5B">
        <w:rPr>
          <w:noProof/>
        </w:rPr>
        <w:t>1995</w:t>
      </w:r>
      <w:r w:rsidRPr="003B0F5B">
        <w:rPr>
          <w:i w:val="0"/>
          <w:noProof/>
          <w:sz w:val="18"/>
        </w:rPr>
        <w:tab/>
      </w:r>
      <w:r w:rsidRPr="003B0F5B">
        <w:rPr>
          <w:i w:val="0"/>
          <w:noProof/>
          <w:sz w:val="18"/>
        </w:rPr>
        <w:fldChar w:fldCharType="begin"/>
      </w:r>
      <w:r w:rsidRPr="003B0F5B">
        <w:rPr>
          <w:i w:val="0"/>
          <w:noProof/>
          <w:sz w:val="18"/>
        </w:rPr>
        <w:instrText xml:space="preserve"> PAGEREF _Toc523311203 \h </w:instrText>
      </w:r>
      <w:r w:rsidRPr="003B0F5B">
        <w:rPr>
          <w:i w:val="0"/>
          <w:noProof/>
          <w:sz w:val="18"/>
        </w:rPr>
      </w:r>
      <w:r w:rsidRPr="003B0F5B">
        <w:rPr>
          <w:i w:val="0"/>
          <w:noProof/>
          <w:sz w:val="18"/>
        </w:rPr>
        <w:fldChar w:fldCharType="separate"/>
      </w:r>
      <w:r w:rsidR="005A51E2">
        <w:rPr>
          <w:i w:val="0"/>
          <w:noProof/>
          <w:sz w:val="18"/>
        </w:rPr>
        <w:t>22</w:t>
      </w:r>
      <w:r w:rsidRPr="003B0F5B">
        <w:rPr>
          <w:i w:val="0"/>
          <w:noProof/>
          <w:sz w:val="18"/>
        </w:rPr>
        <w:fldChar w:fldCharType="end"/>
      </w:r>
    </w:p>
    <w:p w:rsidR="00BE7FE7" w:rsidRPr="003B0F5B" w:rsidRDefault="00BE7FE7">
      <w:pPr>
        <w:pStyle w:val="TOC7"/>
        <w:rPr>
          <w:rFonts w:asciiTheme="minorHAnsi" w:eastAsiaTheme="minorEastAsia" w:hAnsiTheme="minorHAnsi" w:cstheme="minorBidi"/>
          <w:noProof/>
          <w:kern w:val="0"/>
          <w:sz w:val="22"/>
          <w:szCs w:val="22"/>
        </w:rPr>
      </w:pPr>
      <w:r w:rsidRPr="003B0F5B">
        <w:rPr>
          <w:noProof/>
        </w:rPr>
        <w:t>Part</w:t>
      </w:r>
      <w:r w:rsidR="003B0F5B" w:rsidRPr="003B0F5B">
        <w:rPr>
          <w:noProof/>
        </w:rPr>
        <w:t> </w:t>
      </w:r>
      <w:r w:rsidRPr="003B0F5B">
        <w:rPr>
          <w:noProof/>
        </w:rPr>
        <w:t>4—Protection resulting from the international registration of a trade mark</w:t>
      </w:r>
      <w:r w:rsidRPr="003B0F5B">
        <w:rPr>
          <w:noProof/>
          <w:sz w:val="18"/>
        </w:rPr>
        <w:tab/>
      </w:r>
      <w:r w:rsidRPr="003B0F5B">
        <w:rPr>
          <w:noProof/>
          <w:sz w:val="18"/>
        </w:rPr>
        <w:fldChar w:fldCharType="begin"/>
      </w:r>
      <w:r w:rsidRPr="003B0F5B">
        <w:rPr>
          <w:noProof/>
          <w:sz w:val="18"/>
        </w:rPr>
        <w:instrText xml:space="preserve"> PAGEREF _Toc523311208 \h </w:instrText>
      </w:r>
      <w:r w:rsidRPr="003B0F5B">
        <w:rPr>
          <w:noProof/>
          <w:sz w:val="18"/>
        </w:rPr>
      </w:r>
      <w:r w:rsidRPr="003B0F5B">
        <w:rPr>
          <w:noProof/>
          <w:sz w:val="18"/>
        </w:rPr>
        <w:fldChar w:fldCharType="separate"/>
      </w:r>
      <w:r w:rsidR="005A51E2">
        <w:rPr>
          <w:noProof/>
          <w:sz w:val="18"/>
        </w:rPr>
        <w:t>25</w:t>
      </w:r>
      <w:r w:rsidRPr="003B0F5B">
        <w:rPr>
          <w:noProof/>
          <w:sz w:val="18"/>
        </w:rPr>
        <w:fldChar w:fldCharType="end"/>
      </w:r>
    </w:p>
    <w:p w:rsidR="00BE7FE7" w:rsidRPr="003B0F5B" w:rsidRDefault="00BE7FE7">
      <w:pPr>
        <w:pStyle w:val="TOC9"/>
        <w:rPr>
          <w:rFonts w:asciiTheme="minorHAnsi" w:eastAsiaTheme="minorEastAsia" w:hAnsiTheme="minorHAnsi" w:cstheme="minorBidi"/>
          <w:i w:val="0"/>
          <w:noProof/>
          <w:kern w:val="0"/>
          <w:sz w:val="22"/>
          <w:szCs w:val="22"/>
        </w:rPr>
      </w:pPr>
      <w:r w:rsidRPr="003B0F5B">
        <w:rPr>
          <w:noProof/>
        </w:rPr>
        <w:t>Trade Marks Regulations</w:t>
      </w:r>
      <w:r w:rsidR="003B0F5B" w:rsidRPr="003B0F5B">
        <w:rPr>
          <w:noProof/>
        </w:rPr>
        <w:t> </w:t>
      </w:r>
      <w:r w:rsidRPr="003B0F5B">
        <w:rPr>
          <w:noProof/>
        </w:rPr>
        <w:t>1995</w:t>
      </w:r>
      <w:r w:rsidRPr="003B0F5B">
        <w:rPr>
          <w:i w:val="0"/>
          <w:noProof/>
          <w:sz w:val="18"/>
        </w:rPr>
        <w:tab/>
      </w:r>
      <w:r w:rsidRPr="003B0F5B">
        <w:rPr>
          <w:i w:val="0"/>
          <w:noProof/>
          <w:sz w:val="18"/>
        </w:rPr>
        <w:fldChar w:fldCharType="begin"/>
      </w:r>
      <w:r w:rsidRPr="003B0F5B">
        <w:rPr>
          <w:i w:val="0"/>
          <w:noProof/>
          <w:sz w:val="18"/>
        </w:rPr>
        <w:instrText xml:space="preserve"> PAGEREF _Toc523311209 \h </w:instrText>
      </w:r>
      <w:r w:rsidRPr="003B0F5B">
        <w:rPr>
          <w:i w:val="0"/>
          <w:noProof/>
          <w:sz w:val="18"/>
        </w:rPr>
      </w:r>
      <w:r w:rsidRPr="003B0F5B">
        <w:rPr>
          <w:i w:val="0"/>
          <w:noProof/>
          <w:sz w:val="18"/>
        </w:rPr>
        <w:fldChar w:fldCharType="separate"/>
      </w:r>
      <w:r w:rsidR="005A51E2">
        <w:rPr>
          <w:i w:val="0"/>
          <w:noProof/>
          <w:sz w:val="18"/>
        </w:rPr>
        <w:t>25</w:t>
      </w:r>
      <w:r w:rsidRPr="003B0F5B">
        <w:rPr>
          <w:i w:val="0"/>
          <w:noProof/>
          <w:sz w:val="18"/>
        </w:rPr>
        <w:fldChar w:fldCharType="end"/>
      </w:r>
    </w:p>
    <w:p w:rsidR="00BE7FE7" w:rsidRPr="003B0F5B" w:rsidRDefault="00BE7FE7">
      <w:pPr>
        <w:pStyle w:val="TOC7"/>
        <w:rPr>
          <w:rFonts w:asciiTheme="minorHAnsi" w:eastAsiaTheme="minorEastAsia" w:hAnsiTheme="minorHAnsi" w:cstheme="minorBidi"/>
          <w:noProof/>
          <w:kern w:val="0"/>
          <w:sz w:val="22"/>
          <w:szCs w:val="22"/>
        </w:rPr>
      </w:pPr>
      <w:r w:rsidRPr="003B0F5B">
        <w:rPr>
          <w:noProof/>
        </w:rPr>
        <w:t>Part</w:t>
      </w:r>
      <w:r w:rsidR="003B0F5B" w:rsidRPr="003B0F5B">
        <w:rPr>
          <w:noProof/>
        </w:rPr>
        <w:t> </w:t>
      </w:r>
      <w:r w:rsidRPr="003B0F5B">
        <w:rPr>
          <w:noProof/>
        </w:rPr>
        <w:t>5—Signatures</w:t>
      </w:r>
      <w:r w:rsidRPr="003B0F5B">
        <w:rPr>
          <w:noProof/>
          <w:sz w:val="18"/>
        </w:rPr>
        <w:tab/>
      </w:r>
      <w:r w:rsidRPr="003B0F5B">
        <w:rPr>
          <w:noProof/>
          <w:sz w:val="18"/>
        </w:rPr>
        <w:fldChar w:fldCharType="begin"/>
      </w:r>
      <w:r w:rsidRPr="003B0F5B">
        <w:rPr>
          <w:noProof/>
          <w:sz w:val="18"/>
        </w:rPr>
        <w:instrText xml:space="preserve"> PAGEREF _Toc523311210 \h </w:instrText>
      </w:r>
      <w:r w:rsidRPr="003B0F5B">
        <w:rPr>
          <w:noProof/>
          <w:sz w:val="18"/>
        </w:rPr>
      </w:r>
      <w:r w:rsidRPr="003B0F5B">
        <w:rPr>
          <w:noProof/>
          <w:sz w:val="18"/>
        </w:rPr>
        <w:fldChar w:fldCharType="separate"/>
      </w:r>
      <w:r w:rsidR="005A51E2">
        <w:rPr>
          <w:noProof/>
          <w:sz w:val="18"/>
        </w:rPr>
        <w:t>28</w:t>
      </w:r>
      <w:r w:rsidRPr="003B0F5B">
        <w:rPr>
          <w:noProof/>
          <w:sz w:val="18"/>
        </w:rPr>
        <w:fldChar w:fldCharType="end"/>
      </w:r>
    </w:p>
    <w:p w:rsidR="00BE7FE7" w:rsidRPr="003B0F5B" w:rsidRDefault="00BE7FE7">
      <w:pPr>
        <w:pStyle w:val="TOC9"/>
        <w:rPr>
          <w:rFonts w:asciiTheme="minorHAnsi" w:eastAsiaTheme="minorEastAsia" w:hAnsiTheme="minorHAnsi" w:cstheme="minorBidi"/>
          <w:i w:val="0"/>
          <w:noProof/>
          <w:kern w:val="0"/>
          <w:sz w:val="22"/>
          <w:szCs w:val="22"/>
        </w:rPr>
      </w:pPr>
      <w:r w:rsidRPr="003B0F5B">
        <w:rPr>
          <w:noProof/>
        </w:rPr>
        <w:t>Patents Regulations</w:t>
      </w:r>
      <w:r w:rsidR="003B0F5B" w:rsidRPr="003B0F5B">
        <w:rPr>
          <w:noProof/>
        </w:rPr>
        <w:t> </w:t>
      </w:r>
      <w:r w:rsidRPr="003B0F5B">
        <w:rPr>
          <w:noProof/>
        </w:rPr>
        <w:t>1991</w:t>
      </w:r>
      <w:r w:rsidRPr="003B0F5B">
        <w:rPr>
          <w:i w:val="0"/>
          <w:noProof/>
          <w:sz w:val="18"/>
        </w:rPr>
        <w:tab/>
      </w:r>
      <w:r w:rsidRPr="003B0F5B">
        <w:rPr>
          <w:i w:val="0"/>
          <w:noProof/>
          <w:sz w:val="18"/>
        </w:rPr>
        <w:fldChar w:fldCharType="begin"/>
      </w:r>
      <w:r w:rsidRPr="003B0F5B">
        <w:rPr>
          <w:i w:val="0"/>
          <w:noProof/>
          <w:sz w:val="18"/>
        </w:rPr>
        <w:instrText xml:space="preserve"> PAGEREF _Toc523311211 \h </w:instrText>
      </w:r>
      <w:r w:rsidRPr="003B0F5B">
        <w:rPr>
          <w:i w:val="0"/>
          <w:noProof/>
          <w:sz w:val="18"/>
        </w:rPr>
      </w:r>
      <w:r w:rsidRPr="003B0F5B">
        <w:rPr>
          <w:i w:val="0"/>
          <w:noProof/>
          <w:sz w:val="18"/>
        </w:rPr>
        <w:fldChar w:fldCharType="separate"/>
      </w:r>
      <w:r w:rsidR="005A51E2">
        <w:rPr>
          <w:i w:val="0"/>
          <w:noProof/>
          <w:sz w:val="18"/>
        </w:rPr>
        <w:t>28</w:t>
      </w:r>
      <w:r w:rsidRPr="003B0F5B">
        <w:rPr>
          <w:i w:val="0"/>
          <w:noProof/>
          <w:sz w:val="18"/>
        </w:rPr>
        <w:fldChar w:fldCharType="end"/>
      </w:r>
    </w:p>
    <w:p w:rsidR="00BE7FE7" w:rsidRPr="003B0F5B" w:rsidRDefault="00BE7FE7">
      <w:pPr>
        <w:pStyle w:val="TOC7"/>
        <w:rPr>
          <w:rFonts w:asciiTheme="minorHAnsi" w:eastAsiaTheme="minorEastAsia" w:hAnsiTheme="minorHAnsi" w:cstheme="minorBidi"/>
          <w:noProof/>
          <w:kern w:val="0"/>
          <w:sz w:val="22"/>
          <w:szCs w:val="22"/>
        </w:rPr>
      </w:pPr>
      <w:r w:rsidRPr="003B0F5B">
        <w:rPr>
          <w:noProof/>
        </w:rPr>
        <w:t>Part</w:t>
      </w:r>
      <w:r w:rsidR="003B0F5B" w:rsidRPr="003B0F5B">
        <w:rPr>
          <w:noProof/>
        </w:rPr>
        <w:t> </w:t>
      </w:r>
      <w:r w:rsidRPr="003B0F5B">
        <w:rPr>
          <w:noProof/>
        </w:rPr>
        <w:t>6—Addresses and service of documents</w:t>
      </w:r>
      <w:r w:rsidRPr="003B0F5B">
        <w:rPr>
          <w:noProof/>
          <w:sz w:val="18"/>
        </w:rPr>
        <w:tab/>
      </w:r>
      <w:r w:rsidRPr="003B0F5B">
        <w:rPr>
          <w:noProof/>
          <w:sz w:val="18"/>
        </w:rPr>
        <w:fldChar w:fldCharType="begin"/>
      </w:r>
      <w:r w:rsidRPr="003B0F5B">
        <w:rPr>
          <w:noProof/>
          <w:sz w:val="18"/>
        </w:rPr>
        <w:instrText xml:space="preserve"> PAGEREF _Toc523311212 \h </w:instrText>
      </w:r>
      <w:r w:rsidRPr="003B0F5B">
        <w:rPr>
          <w:noProof/>
          <w:sz w:val="18"/>
        </w:rPr>
      </w:r>
      <w:r w:rsidRPr="003B0F5B">
        <w:rPr>
          <w:noProof/>
          <w:sz w:val="18"/>
        </w:rPr>
        <w:fldChar w:fldCharType="separate"/>
      </w:r>
      <w:r w:rsidR="005A51E2">
        <w:rPr>
          <w:noProof/>
          <w:sz w:val="18"/>
        </w:rPr>
        <w:t>29</w:t>
      </w:r>
      <w:r w:rsidRPr="003B0F5B">
        <w:rPr>
          <w:noProof/>
          <w:sz w:val="18"/>
        </w:rPr>
        <w:fldChar w:fldCharType="end"/>
      </w:r>
    </w:p>
    <w:p w:rsidR="00BE7FE7" w:rsidRPr="003B0F5B" w:rsidRDefault="00BE7FE7">
      <w:pPr>
        <w:pStyle w:val="TOC9"/>
        <w:rPr>
          <w:rFonts w:asciiTheme="minorHAnsi" w:eastAsiaTheme="minorEastAsia" w:hAnsiTheme="minorHAnsi" w:cstheme="minorBidi"/>
          <w:i w:val="0"/>
          <w:noProof/>
          <w:kern w:val="0"/>
          <w:sz w:val="22"/>
          <w:szCs w:val="22"/>
        </w:rPr>
      </w:pPr>
      <w:r w:rsidRPr="003B0F5B">
        <w:rPr>
          <w:noProof/>
        </w:rPr>
        <w:t>Designs Regulations</w:t>
      </w:r>
      <w:r w:rsidR="003B0F5B" w:rsidRPr="003B0F5B">
        <w:rPr>
          <w:noProof/>
        </w:rPr>
        <w:t> </w:t>
      </w:r>
      <w:r w:rsidRPr="003B0F5B">
        <w:rPr>
          <w:noProof/>
        </w:rPr>
        <w:t>2004</w:t>
      </w:r>
      <w:r w:rsidRPr="003B0F5B">
        <w:rPr>
          <w:i w:val="0"/>
          <w:noProof/>
          <w:sz w:val="18"/>
        </w:rPr>
        <w:tab/>
      </w:r>
      <w:r w:rsidRPr="003B0F5B">
        <w:rPr>
          <w:i w:val="0"/>
          <w:noProof/>
          <w:sz w:val="18"/>
        </w:rPr>
        <w:fldChar w:fldCharType="begin"/>
      </w:r>
      <w:r w:rsidRPr="003B0F5B">
        <w:rPr>
          <w:i w:val="0"/>
          <w:noProof/>
          <w:sz w:val="18"/>
        </w:rPr>
        <w:instrText xml:space="preserve"> PAGEREF _Toc523311213 \h </w:instrText>
      </w:r>
      <w:r w:rsidRPr="003B0F5B">
        <w:rPr>
          <w:i w:val="0"/>
          <w:noProof/>
          <w:sz w:val="18"/>
        </w:rPr>
      </w:r>
      <w:r w:rsidRPr="003B0F5B">
        <w:rPr>
          <w:i w:val="0"/>
          <w:noProof/>
          <w:sz w:val="18"/>
        </w:rPr>
        <w:fldChar w:fldCharType="separate"/>
      </w:r>
      <w:r w:rsidR="005A51E2">
        <w:rPr>
          <w:i w:val="0"/>
          <w:noProof/>
          <w:sz w:val="18"/>
        </w:rPr>
        <w:t>29</w:t>
      </w:r>
      <w:r w:rsidRPr="003B0F5B">
        <w:rPr>
          <w:i w:val="0"/>
          <w:noProof/>
          <w:sz w:val="18"/>
        </w:rPr>
        <w:fldChar w:fldCharType="end"/>
      </w:r>
    </w:p>
    <w:p w:rsidR="00BE7FE7" w:rsidRPr="003B0F5B" w:rsidRDefault="00BE7FE7">
      <w:pPr>
        <w:pStyle w:val="TOC9"/>
        <w:rPr>
          <w:rFonts w:asciiTheme="minorHAnsi" w:eastAsiaTheme="minorEastAsia" w:hAnsiTheme="minorHAnsi" w:cstheme="minorBidi"/>
          <w:i w:val="0"/>
          <w:noProof/>
          <w:kern w:val="0"/>
          <w:sz w:val="22"/>
          <w:szCs w:val="22"/>
        </w:rPr>
      </w:pPr>
      <w:r w:rsidRPr="003B0F5B">
        <w:rPr>
          <w:noProof/>
        </w:rPr>
        <w:t>Patents Regulations</w:t>
      </w:r>
      <w:r w:rsidR="003B0F5B" w:rsidRPr="003B0F5B">
        <w:rPr>
          <w:noProof/>
        </w:rPr>
        <w:t> </w:t>
      </w:r>
      <w:r w:rsidRPr="003B0F5B">
        <w:rPr>
          <w:noProof/>
        </w:rPr>
        <w:t>1991</w:t>
      </w:r>
      <w:r w:rsidRPr="003B0F5B">
        <w:rPr>
          <w:i w:val="0"/>
          <w:noProof/>
          <w:sz w:val="18"/>
        </w:rPr>
        <w:tab/>
      </w:r>
      <w:r w:rsidRPr="003B0F5B">
        <w:rPr>
          <w:i w:val="0"/>
          <w:noProof/>
          <w:sz w:val="18"/>
        </w:rPr>
        <w:fldChar w:fldCharType="begin"/>
      </w:r>
      <w:r w:rsidRPr="003B0F5B">
        <w:rPr>
          <w:i w:val="0"/>
          <w:noProof/>
          <w:sz w:val="18"/>
        </w:rPr>
        <w:instrText xml:space="preserve"> PAGEREF _Toc523311214 \h </w:instrText>
      </w:r>
      <w:r w:rsidRPr="003B0F5B">
        <w:rPr>
          <w:i w:val="0"/>
          <w:noProof/>
          <w:sz w:val="18"/>
        </w:rPr>
      </w:r>
      <w:r w:rsidRPr="003B0F5B">
        <w:rPr>
          <w:i w:val="0"/>
          <w:noProof/>
          <w:sz w:val="18"/>
        </w:rPr>
        <w:fldChar w:fldCharType="separate"/>
      </w:r>
      <w:r w:rsidR="005A51E2">
        <w:rPr>
          <w:i w:val="0"/>
          <w:noProof/>
          <w:sz w:val="18"/>
        </w:rPr>
        <w:t>29</w:t>
      </w:r>
      <w:r w:rsidRPr="003B0F5B">
        <w:rPr>
          <w:i w:val="0"/>
          <w:noProof/>
          <w:sz w:val="18"/>
        </w:rPr>
        <w:fldChar w:fldCharType="end"/>
      </w:r>
    </w:p>
    <w:p w:rsidR="00BE7FE7" w:rsidRPr="003B0F5B" w:rsidRDefault="00BE7FE7">
      <w:pPr>
        <w:pStyle w:val="TOC9"/>
        <w:rPr>
          <w:rFonts w:asciiTheme="minorHAnsi" w:eastAsiaTheme="minorEastAsia" w:hAnsiTheme="minorHAnsi" w:cstheme="minorBidi"/>
          <w:i w:val="0"/>
          <w:noProof/>
          <w:kern w:val="0"/>
          <w:sz w:val="22"/>
          <w:szCs w:val="22"/>
        </w:rPr>
      </w:pPr>
      <w:r w:rsidRPr="003B0F5B">
        <w:rPr>
          <w:noProof/>
        </w:rPr>
        <w:t>Trade Marks Regulations</w:t>
      </w:r>
      <w:r w:rsidR="003B0F5B" w:rsidRPr="003B0F5B">
        <w:rPr>
          <w:noProof/>
        </w:rPr>
        <w:t> </w:t>
      </w:r>
      <w:r w:rsidRPr="003B0F5B">
        <w:rPr>
          <w:noProof/>
        </w:rPr>
        <w:t>1995</w:t>
      </w:r>
      <w:r w:rsidRPr="003B0F5B">
        <w:rPr>
          <w:i w:val="0"/>
          <w:noProof/>
          <w:sz w:val="18"/>
        </w:rPr>
        <w:tab/>
      </w:r>
      <w:r w:rsidRPr="003B0F5B">
        <w:rPr>
          <w:i w:val="0"/>
          <w:noProof/>
          <w:sz w:val="18"/>
        </w:rPr>
        <w:fldChar w:fldCharType="begin"/>
      </w:r>
      <w:r w:rsidRPr="003B0F5B">
        <w:rPr>
          <w:i w:val="0"/>
          <w:noProof/>
          <w:sz w:val="18"/>
        </w:rPr>
        <w:instrText xml:space="preserve"> PAGEREF _Toc523311215 \h </w:instrText>
      </w:r>
      <w:r w:rsidRPr="003B0F5B">
        <w:rPr>
          <w:i w:val="0"/>
          <w:noProof/>
          <w:sz w:val="18"/>
        </w:rPr>
      </w:r>
      <w:r w:rsidRPr="003B0F5B">
        <w:rPr>
          <w:i w:val="0"/>
          <w:noProof/>
          <w:sz w:val="18"/>
        </w:rPr>
        <w:fldChar w:fldCharType="separate"/>
      </w:r>
      <w:r w:rsidR="005A51E2">
        <w:rPr>
          <w:i w:val="0"/>
          <w:noProof/>
          <w:sz w:val="18"/>
        </w:rPr>
        <w:t>29</w:t>
      </w:r>
      <w:r w:rsidRPr="003B0F5B">
        <w:rPr>
          <w:i w:val="0"/>
          <w:noProof/>
          <w:sz w:val="18"/>
        </w:rPr>
        <w:fldChar w:fldCharType="end"/>
      </w:r>
    </w:p>
    <w:p w:rsidR="00BE7FE7" w:rsidRPr="003B0F5B" w:rsidRDefault="00BE7FE7">
      <w:pPr>
        <w:pStyle w:val="TOC7"/>
        <w:rPr>
          <w:rFonts w:asciiTheme="minorHAnsi" w:eastAsiaTheme="minorEastAsia" w:hAnsiTheme="minorHAnsi" w:cstheme="minorBidi"/>
          <w:noProof/>
          <w:kern w:val="0"/>
          <w:sz w:val="22"/>
          <w:szCs w:val="22"/>
        </w:rPr>
      </w:pPr>
      <w:r w:rsidRPr="003B0F5B">
        <w:rPr>
          <w:noProof/>
        </w:rPr>
        <w:t>Part</w:t>
      </w:r>
      <w:r w:rsidR="003B0F5B" w:rsidRPr="003B0F5B">
        <w:rPr>
          <w:noProof/>
        </w:rPr>
        <w:t> </w:t>
      </w:r>
      <w:r w:rsidRPr="003B0F5B">
        <w:rPr>
          <w:noProof/>
        </w:rPr>
        <w:t>7—Requirements for patent documents</w:t>
      </w:r>
      <w:r w:rsidRPr="003B0F5B">
        <w:rPr>
          <w:noProof/>
          <w:sz w:val="18"/>
        </w:rPr>
        <w:tab/>
      </w:r>
      <w:r w:rsidRPr="003B0F5B">
        <w:rPr>
          <w:noProof/>
          <w:sz w:val="18"/>
        </w:rPr>
        <w:fldChar w:fldCharType="begin"/>
      </w:r>
      <w:r w:rsidRPr="003B0F5B">
        <w:rPr>
          <w:noProof/>
          <w:sz w:val="18"/>
        </w:rPr>
        <w:instrText xml:space="preserve"> PAGEREF _Toc523311216 \h </w:instrText>
      </w:r>
      <w:r w:rsidRPr="003B0F5B">
        <w:rPr>
          <w:noProof/>
          <w:sz w:val="18"/>
        </w:rPr>
      </w:r>
      <w:r w:rsidRPr="003B0F5B">
        <w:rPr>
          <w:noProof/>
          <w:sz w:val="18"/>
        </w:rPr>
        <w:fldChar w:fldCharType="separate"/>
      </w:r>
      <w:r w:rsidR="005A51E2">
        <w:rPr>
          <w:noProof/>
          <w:sz w:val="18"/>
        </w:rPr>
        <w:t>30</w:t>
      </w:r>
      <w:r w:rsidRPr="003B0F5B">
        <w:rPr>
          <w:noProof/>
          <w:sz w:val="18"/>
        </w:rPr>
        <w:fldChar w:fldCharType="end"/>
      </w:r>
    </w:p>
    <w:p w:rsidR="00BE7FE7" w:rsidRPr="003B0F5B" w:rsidRDefault="00BE7FE7">
      <w:pPr>
        <w:pStyle w:val="TOC9"/>
        <w:rPr>
          <w:rFonts w:asciiTheme="minorHAnsi" w:eastAsiaTheme="minorEastAsia" w:hAnsiTheme="minorHAnsi" w:cstheme="minorBidi"/>
          <w:i w:val="0"/>
          <w:noProof/>
          <w:kern w:val="0"/>
          <w:sz w:val="22"/>
          <w:szCs w:val="22"/>
        </w:rPr>
      </w:pPr>
      <w:r w:rsidRPr="003B0F5B">
        <w:rPr>
          <w:noProof/>
        </w:rPr>
        <w:t>Patents Regulations</w:t>
      </w:r>
      <w:r w:rsidR="003B0F5B" w:rsidRPr="003B0F5B">
        <w:rPr>
          <w:noProof/>
        </w:rPr>
        <w:t> </w:t>
      </w:r>
      <w:r w:rsidRPr="003B0F5B">
        <w:rPr>
          <w:noProof/>
        </w:rPr>
        <w:t>1991</w:t>
      </w:r>
      <w:r w:rsidRPr="003B0F5B">
        <w:rPr>
          <w:i w:val="0"/>
          <w:noProof/>
          <w:sz w:val="18"/>
        </w:rPr>
        <w:tab/>
      </w:r>
      <w:r w:rsidRPr="003B0F5B">
        <w:rPr>
          <w:i w:val="0"/>
          <w:noProof/>
          <w:sz w:val="18"/>
        </w:rPr>
        <w:fldChar w:fldCharType="begin"/>
      </w:r>
      <w:r w:rsidRPr="003B0F5B">
        <w:rPr>
          <w:i w:val="0"/>
          <w:noProof/>
          <w:sz w:val="18"/>
        </w:rPr>
        <w:instrText xml:space="preserve"> PAGEREF _Toc523311217 \h </w:instrText>
      </w:r>
      <w:r w:rsidRPr="003B0F5B">
        <w:rPr>
          <w:i w:val="0"/>
          <w:noProof/>
          <w:sz w:val="18"/>
        </w:rPr>
      </w:r>
      <w:r w:rsidRPr="003B0F5B">
        <w:rPr>
          <w:i w:val="0"/>
          <w:noProof/>
          <w:sz w:val="18"/>
        </w:rPr>
        <w:fldChar w:fldCharType="separate"/>
      </w:r>
      <w:r w:rsidR="005A51E2">
        <w:rPr>
          <w:i w:val="0"/>
          <w:noProof/>
          <w:sz w:val="18"/>
        </w:rPr>
        <w:t>30</w:t>
      </w:r>
      <w:r w:rsidRPr="003B0F5B">
        <w:rPr>
          <w:i w:val="0"/>
          <w:noProof/>
          <w:sz w:val="18"/>
        </w:rPr>
        <w:fldChar w:fldCharType="end"/>
      </w:r>
    </w:p>
    <w:p w:rsidR="00BE7FE7" w:rsidRPr="003B0F5B" w:rsidRDefault="00BE7FE7">
      <w:pPr>
        <w:pStyle w:val="TOC7"/>
        <w:rPr>
          <w:rFonts w:asciiTheme="minorHAnsi" w:eastAsiaTheme="minorEastAsia" w:hAnsiTheme="minorHAnsi" w:cstheme="minorBidi"/>
          <w:noProof/>
          <w:kern w:val="0"/>
          <w:sz w:val="22"/>
          <w:szCs w:val="22"/>
        </w:rPr>
      </w:pPr>
      <w:r w:rsidRPr="003B0F5B">
        <w:rPr>
          <w:noProof/>
        </w:rPr>
        <w:t>Part</w:t>
      </w:r>
      <w:r w:rsidR="003B0F5B" w:rsidRPr="003B0F5B">
        <w:rPr>
          <w:noProof/>
        </w:rPr>
        <w:t> </w:t>
      </w:r>
      <w:r w:rsidRPr="003B0F5B">
        <w:rPr>
          <w:noProof/>
        </w:rPr>
        <w:t>8—Acceptance of trade mark applications</w:t>
      </w:r>
      <w:r w:rsidRPr="003B0F5B">
        <w:rPr>
          <w:noProof/>
          <w:sz w:val="18"/>
        </w:rPr>
        <w:tab/>
      </w:r>
      <w:r w:rsidRPr="003B0F5B">
        <w:rPr>
          <w:noProof/>
          <w:sz w:val="18"/>
        </w:rPr>
        <w:fldChar w:fldCharType="begin"/>
      </w:r>
      <w:r w:rsidRPr="003B0F5B">
        <w:rPr>
          <w:noProof/>
          <w:sz w:val="18"/>
        </w:rPr>
        <w:instrText xml:space="preserve"> PAGEREF _Toc523311220 \h </w:instrText>
      </w:r>
      <w:r w:rsidRPr="003B0F5B">
        <w:rPr>
          <w:noProof/>
          <w:sz w:val="18"/>
        </w:rPr>
      </w:r>
      <w:r w:rsidRPr="003B0F5B">
        <w:rPr>
          <w:noProof/>
          <w:sz w:val="18"/>
        </w:rPr>
        <w:fldChar w:fldCharType="separate"/>
      </w:r>
      <w:r w:rsidR="005A51E2">
        <w:rPr>
          <w:noProof/>
          <w:sz w:val="18"/>
        </w:rPr>
        <w:t>33</w:t>
      </w:r>
      <w:r w:rsidRPr="003B0F5B">
        <w:rPr>
          <w:noProof/>
          <w:sz w:val="18"/>
        </w:rPr>
        <w:fldChar w:fldCharType="end"/>
      </w:r>
    </w:p>
    <w:p w:rsidR="00BE7FE7" w:rsidRPr="003B0F5B" w:rsidRDefault="00BE7FE7">
      <w:pPr>
        <w:pStyle w:val="TOC9"/>
        <w:rPr>
          <w:rFonts w:asciiTheme="minorHAnsi" w:eastAsiaTheme="minorEastAsia" w:hAnsiTheme="minorHAnsi" w:cstheme="minorBidi"/>
          <w:i w:val="0"/>
          <w:noProof/>
          <w:kern w:val="0"/>
          <w:sz w:val="22"/>
          <w:szCs w:val="22"/>
        </w:rPr>
      </w:pPr>
      <w:r w:rsidRPr="003B0F5B">
        <w:rPr>
          <w:noProof/>
        </w:rPr>
        <w:lastRenderedPageBreak/>
        <w:t>Trade Marks Regulations</w:t>
      </w:r>
      <w:r w:rsidR="003B0F5B" w:rsidRPr="003B0F5B">
        <w:rPr>
          <w:noProof/>
        </w:rPr>
        <w:t> </w:t>
      </w:r>
      <w:r w:rsidRPr="003B0F5B">
        <w:rPr>
          <w:noProof/>
        </w:rPr>
        <w:t>1995</w:t>
      </w:r>
      <w:r w:rsidRPr="003B0F5B">
        <w:rPr>
          <w:i w:val="0"/>
          <w:noProof/>
          <w:sz w:val="18"/>
        </w:rPr>
        <w:tab/>
      </w:r>
      <w:r w:rsidRPr="003B0F5B">
        <w:rPr>
          <w:i w:val="0"/>
          <w:noProof/>
          <w:sz w:val="18"/>
        </w:rPr>
        <w:fldChar w:fldCharType="begin"/>
      </w:r>
      <w:r w:rsidRPr="003B0F5B">
        <w:rPr>
          <w:i w:val="0"/>
          <w:noProof/>
          <w:sz w:val="18"/>
        </w:rPr>
        <w:instrText xml:space="preserve"> PAGEREF _Toc523311221 \h </w:instrText>
      </w:r>
      <w:r w:rsidRPr="003B0F5B">
        <w:rPr>
          <w:i w:val="0"/>
          <w:noProof/>
          <w:sz w:val="18"/>
        </w:rPr>
      </w:r>
      <w:r w:rsidRPr="003B0F5B">
        <w:rPr>
          <w:i w:val="0"/>
          <w:noProof/>
          <w:sz w:val="18"/>
        </w:rPr>
        <w:fldChar w:fldCharType="separate"/>
      </w:r>
      <w:r w:rsidR="005A51E2">
        <w:rPr>
          <w:i w:val="0"/>
          <w:noProof/>
          <w:sz w:val="18"/>
        </w:rPr>
        <w:t>33</w:t>
      </w:r>
      <w:r w:rsidRPr="003B0F5B">
        <w:rPr>
          <w:i w:val="0"/>
          <w:noProof/>
          <w:sz w:val="18"/>
        </w:rPr>
        <w:fldChar w:fldCharType="end"/>
      </w:r>
    </w:p>
    <w:p w:rsidR="00BE7FE7" w:rsidRPr="003B0F5B" w:rsidRDefault="00BE7FE7">
      <w:pPr>
        <w:pStyle w:val="TOC7"/>
        <w:rPr>
          <w:rFonts w:asciiTheme="minorHAnsi" w:eastAsiaTheme="minorEastAsia" w:hAnsiTheme="minorHAnsi" w:cstheme="minorBidi"/>
          <w:noProof/>
          <w:kern w:val="0"/>
          <w:sz w:val="22"/>
          <w:szCs w:val="22"/>
        </w:rPr>
      </w:pPr>
      <w:r w:rsidRPr="003B0F5B">
        <w:rPr>
          <w:noProof/>
        </w:rPr>
        <w:t>Part</w:t>
      </w:r>
      <w:r w:rsidR="003B0F5B" w:rsidRPr="003B0F5B">
        <w:rPr>
          <w:noProof/>
        </w:rPr>
        <w:t> </w:t>
      </w:r>
      <w:r w:rsidRPr="003B0F5B">
        <w:rPr>
          <w:noProof/>
        </w:rPr>
        <w:t>9—Copies of design representations</w:t>
      </w:r>
      <w:r w:rsidRPr="003B0F5B">
        <w:rPr>
          <w:noProof/>
          <w:sz w:val="18"/>
        </w:rPr>
        <w:tab/>
      </w:r>
      <w:r w:rsidRPr="003B0F5B">
        <w:rPr>
          <w:noProof/>
          <w:sz w:val="18"/>
        </w:rPr>
        <w:fldChar w:fldCharType="begin"/>
      </w:r>
      <w:r w:rsidRPr="003B0F5B">
        <w:rPr>
          <w:noProof/>
          <w:sz w:val="18"/>
        </w:rPr>
        <w:instrText xml:space="preserve"> PAGEREF _Toc523311222 \h </w:instrText>
      </w:r>
      <w:r w:rsidRPr="003B0F5B">
        <w:rPr>
          <w:noProof/>
          <w:sz w:val="18"/>
        </w:rPr>
      </w:r>
      <w:r w:rsidRPr="003B0F5B">
        <w:rPr>
          <w:noProof/>
          <w:sz w:val="18"/>
        </w:rPr>
        <w:fldChar w:fldCharType="separate"/>
      </w:r>
      <w:r w:rsidR="005A51E2">
        <w:rPr>
          <w:noProof/>
          <w:sz w:val="18"/>
        </w:rPr>
        <w:t>34</w:t>
      </w:r>
      <w:r w:rsidRPr="003B0F5B">
        <w:rPr>
          <w:noProof/>
          <w:sz w:val="18"/>
        </w:rPr>
        <w:fldChar w:fldCharType="end"/>
      </w:r>
    </w:p>
    <w:p w:rsidR="00BE7FE7" w:rsidRPr="003B0F5B" w:rsidRDefault="00BE7FE7">
      <w:pPr>
        <w:pStyle w:val="TOC9"/>
        <w:rPr>
          <w:rFonts w:asciiTheme="minorHAnsi" w:eastAsiaTheme="minorEastAsia" w:hAnsiTheme="minorHAnsi" w:cstheme="minorBidi"/>
          <w:i w:val="0"/>
          <w:noProof/>
          <w:kern w:val="0"/>
          <w:sz w:val="22"/>
          <w:szCs w:val="22"/>
        </w:rPr>
      </w:pPr>
      <w:r w:rsidRPr="003B0F5B">
        <w:rPr>
          <w:noProof/>
        </w:rPr>
        <w:t>Designs Regulations</w:t>
      </w:r>
      <w:r w:rsidR="003B0F5B" w:rsidRPr="003B0F5B">
        <w:rPr>
          <w:noProof/>
        </w:rPr>
        <w:t> </w:t>
      </w:r>
      <w:r w:rsidRPr="003B0F5B">
        <w:rPr>
          <w:noProof/>
        </w:rPr>
        <w:t>2004</w:t>
      </w:r>
      <w:r w:rsidRPr="003B0F5B">
        <w:rPr>
          <w:i w:val="0"/>
          <w:noProof/>
          <w:sz w:val="18"/>
        </w:rPr>
        <w:tab/>
      </w:r>
      <w:r w:rsidRPr="003B0F5B">
        <w:rPr>
          <w:i w:val="0"/>
          <w:noProof/>
          <w:sz w:val="18"/>
        </w:rPr>
        <w:fldChar w:fldCharType="begin"/>
      </w:r>
      <w:r w:rsidRPr="003B0F5B">
        <w:rPr>
          <w:i w:val="0"/>
          <w:noProof/>
          <w:sz w:val="18"/>
        </w:rPr>
        <w:instrText xml:space="preserve"> PAGEREF _Toc523311223 \h </w:instrText>
      </w:r>
      <w:r w:rsidRPr="003B0F5B">
        <w:rPr>
          <w:i w:val="0"/>
          <w:noProof/>
          <w:sz w:val="18"/>
        </w:rPr>
      </w:r>
      <w:r w:rsidRPr="003B0F5B">
        <w:rPr>
          <w:i w:val="0"/>
          <w:noProof/>
          <w:sz w:val="18"/>
        </w:rPr>
        <w:fldChar w:fldCharType="separate"/>
      </w:r>
      <w:r w:rsidR="005A51E2">
        <w:rPr>
          <w:i w:val="0"/>
          <w:noProof/>
          <w:sz w:val="18"/>
        </w:rPr>
        <w:t>34</w:t>
      </w:r>
      <w:r w:rsidRPr="003B0F5B">
        <w:rPr>
          <w:i w:val="0"/>
          <w:noProof/>
          <w:sz w:val="18"/>
        </w:rPr>
        <w:fldChar w:fldCharType="end"/>
      </w:r>
    </w:p>
    <w:p w:rsidR="00BE7FE7" w:rsidRPr="003B0F5B" w:rsidRDefault="00BE7FE7">
      <w:pPr>
        <w:pStyle w:val="TOC7"/>
        <w:rPr>
          <w:rFonts w:asciiTheme="minorHAnsi" w:eastAsiaTheme="minorEastAsia" w:hAnsiTheme="minorHAnsi" w:cstheme="minorBidi"/>
          <w:noProof/>
          <w:kern w:val="0"/>
          <w:sz w:val="22"/>
          <w:szCs w:val="22"/>
        </w:rPr>
      </w:pPr>
      <w:r w:rsidRPr="003B0F5B">
        <w:rPr>
          <w:noProof/>
        </w:rPr>
        <w:t>Part</w:t>
      </w:r>
      <w:r w:rsidR="003B0F5B" w:rsidRPr="003B0F5B">
        <w:rPr>
          <w:noProof/>
        </w:rPr>
        <w:t> </w:t>
      </w:r>
      <w:r w:rsidRPr="003B0F5B">
        <w:rPr>
          <w:noProof/>
        </w:rPr>
        <w:t>10—Amendments of registered trade mark due to inconsistency with international agreements</w:t>
      </w:r>
      <w:r w:rsidRPr="003B0F5B">
        <w:rPr>
          <w:noProof/>
          <w:sz w:val="18"/>
        </w:rPr>
        <w:tab/>
      </w:r>
      <w:r w:rsidRPr="003B0F5B">
        <w:rPr>
          <w:noProof/>
          <w:sz w:val="18"/>
        </w:rPr>
        <w:fldChar w:fldCharType="begin"/>
      </w:r>
      <w:r w:rsidRPr="003B0F5B">
        <w:rPr>
          <w:noProof/>
          <w:sz w:val="18"/>
        </w:rPr>
        <w:instrText xml:space="preserve"> PAGEREF _Toc523311224 \h </w:instrText>
      </w:r>
      <w:r w:rsidRPr="003B0F5B">
        <w:rPr>
          <w:noProof/>
          <w:sz w:val="18"/>
        </w:rPr>
      </w:r>
      <w:r w:rsidRPr="003B0F5B">
        <w:rPr>
          <w:noProof/>
          <w:sz w:val="18"/>
        </w:rPr>
        <w:fldChar w:fldCharType="separate"/>
      </w:r>
      <w:r w:rsidR="005A51E2">
        <w:rPr>
          <w:noProof/>
          <w:sz w:val="18"/>
        </w:rPr>
        <w:t>35</w:t>
      </w:r>
      <w:r w:rsidRPr="003B0F5B">
        <w:rPr>
          <w:noProof/>
          <w:sz w:val="18"/>
        </w:rPr>
        <w:fldChar w:fldCharType="end"/>
      </w:r>
    </w:p>
    <w:p w:rsidR="00BE7FE7" w:rsidRPr="003B0F5B" w:rsidRDefault="00BE7FE7">
      <w:pPr>
        <w:pStyle w:val="TOC9"/>
        <w:rPr>
          <w:rFonts w:asciiTheme="minorHAnsi" w:eastAsiaTheme="minorEastAsia" w:hAnsiTheme="minorHAnsi" w:cstheme="minorBidi"/>
          <w:i w:val="0"/>
          <w:noProof/>
          <w:kern w:val="0"/>
          <w:sz w:val="22"/>
          <w:szCs w:val="22"/>
        </w:rPr>
      </w:pPr>
      <w:r w:rsidRPr="003B0F5B">
        <w:rPr>
          <w:noProof/>
        </w:rPr>
        <w:t>Trade Marks Regulations</w:t>
      </w:r>
      <w:r w:rsidR="003B0F5B" w:rsidRPr="003B0F5B">
        <w:rPr>
          <w:noProof/>
        </w:rPr>
        <w:t> </w:t>
      </w:r>
      <w:r w:rsidRPr="003B0F5B">
        <w:rPr>
          <w:noProof/>
        </w:rPr>
        <w:t>1995</w:t>
      </w:r>
      <w:r w:rsidRPr="003B0F5B">
        <w:rPr>
          <w:i w:val="0"/>
          <w:noProof/>
          <w:sz w:val="18"/>
        </w:rPr>
        <w:tab/>
      </w:r>
      <w:r w:rsidRPr="003B0F5B">
        <w:rPr>
          <w:i w:val="0"/>
          <w:noProof/>
          <w:sz w:val="18"/>
        </w:rPr>
        <w:fldChar w:fldCharType="begin"/>
      </w:r>
      <w:r w:rsidRPr="003B0F5B">
        <w:rPr>
          <w:i w:val="0"/>
          <w:noProof/>
          <w:sz w:val="18"/>
        </w:rPr>
        <w:instrText xml:space="preserve"> PAGEREF _Toc523311225 \h </w:instrText>
      </w:r>
      <w:r w:rsidRPr="003B0F5B">
        <w:rPr>
          <w:i w:val="0"/>
          <w:noProof/>
          <w:sz w:val="18"/>
        </w:rPr>
      </w:r>
      <w:r w:rsidRPr="003B0F5B">
        <w:rPr>
          <w:i w:val="0"/>
          <w:noProof/>
          <w:sz w:val="18"/>
        </w:rPr>
        <w:fldChar w:fldCharType="separate"/>
      </w:r>
      <w:r w:rsidR="005A51E2">
        <w:rPr>
          <w:i w:val="0"/>
          <w:noProof/>
          <w:sz w:val="18"/>
        </w:rPr>
        <w:t>35</w:t>
      </w:r>
      <w:r w:rsidRPr="003B0F5B">
        <w:rPr>
          <w:i w:val="0"/>
          <w:noProof/>
          <w:sz w:val="18"/>
        </w:rPr>
        <w:fldChar w:fldCharType="end"/>
      </w:r>
    </w:p>
    <w:p w:rsidR="00BE7FE7" w:rsidRPr="003B0F5B" w:rsidRDefault="00BE7FE7">
      <w:pPr>
        <w:pStyle w:val="TOC7"/>
        <w:rPr>
          <w:rFonts w:asciiTheme="minorHAnsi" w:eastAsiaTheme="minorEastAsia" w:hAnsiTheme="minorHAnsi" w:cstheme="minorBidi"/>
          <w:noProof/>
          <w:kern w:val="0"/>
          <w:sz w:val="22"/>
          <w:szCs w:val="22"/>
        </w:rPr>
      </w:pPr>
      <w:r w:rsidRPr="003B0F5B">
        <w:rPr>
          <w:noProof/>
        </w:rPr>
        <w:t>Part</w:t>
      </w:r>
      <w:r w:rsidR="003B0F5B" w:rsidRPr="003B0F5B">
        <w:rPr>
          <w:noProof/>
        </w:rPr>
        <w:t> </w:t>
      </w:r>
      <w:r w:rsidRPr="003B0F5B">
        <w:rPr>
          <w:noProof/>
        </w:rPr>
        <w:t>11—Secretary’s role in the Plant Breeder’s Rights Regulations</w:t>
      </w:r>
      <w:r w:rsidRPr="003B0F5B">
        <w:rPr>
          <w:noProof/>
          <w:sz w:val="18"/>
        </w:rPr>
        <w:tab/>
      </w:r>
      <w:r w:rsidRPr="003B0F5B">
        <w:rPr>
          <w:noProof/>
          <w:sz w:val="18"/>
        </w:rPr>
        <w:fldChar w:fldCharType="begin"/>
      </w:r>
      <w:r w:rsidRPr="003B0F5B">
        <w:rPr>
          <w:noProof/>
          <w:sz w:val="18"/>
        </w:rPr>
        <w:instrText xml:space="preserve"> PAGEREF _Toc523311230 \h </w:instrText>
      </w:r>
      <w:r w:rsidRPr="003B0F5B">
        <w:rPr>
          <w:noProof/>
          <w:sz w:val="18"/>
        </w:rPr>
      </w:r>
      <w:r w:rsidRPr="003B0F5B">
        <w:rPr>
          <w:noProof/>
          <w:sz w:val="18"/>
        </w:rPr>
        <w:fldChar w:fldCharType="separate"/>
      </w:r>
      <w:r w:rsidR="005A51E2">
        <w:rPr>
          <w:noProof/>
          <w:sz w:val="18"/>
        </w:rPr>
        <w:t>37</w:t>
      </w:r>
      <w:r w:rsidRPr="003B0F5B">
        <w:rPr>
          <w:noProof/>
          <w:sz w:val="18"/>
        </w:rPr>
        <w:fldChar w:fldCharType="end"/>
      </w:r>
    </w:p>
    <w:p w:rsidR="00BE7FE7" w:rsidRPr="003B0F5B" w:rsidRDefault="00BE7FE7">
      <w:pPr>
        <w:pStyle w:val="TOC9"/>
        <w:rPr>
          <w:rFonts w:asciiTheme="minorHAnsi" w:eastAsiaTheme="minorEastAsia" w:hAnsiTheme="minorHAnsi" w:cstheme="minorBidi"/>
          <w:i w:val="0"/>
          <w:noProof/>
          <w:kern w:val="0"/>
          <w:sz w:val="22"/>
          <w:szCs w:val="22"/>
        </w:rPr>
      </w:pPr>
      <w:r w:rsidRPr="003B0F5B">
        <w:rPr>
          <w:noProof/>
        </w:rPr>
        <w:t>Plant Breeder’s Rights Regulations</w:t>
      </w:r>
      <w:r w:rsidR="003B0F5B" w:rsidRPr="003B0F5B">
        <w:rPr>
          <w:noProof/>
        </w:rPr>
        <w:t> </w:t>
      </w:r>
      <w:r w:rsidRPr="003B0F5B">
        <w:rPr>
          <w:noProof/>
        </w:rPr>
        <w:t>1994</w:t>
      </w:r>
      <w:r w:rsidRPr="003B0F5B">
        <w:rPr>
          <w:i w:val="0"/>
          <w:noProof/>
          <w:sz w:val="18"/>
        </w:rPr>
        <w:tab/>
      </w:r>
      <w:r w:rsidRPr="003B0F5B">
        <w:rPr>
          <w:i w:val="0"/>
          <w:noProof/>
          <w:sz w:val="18"/>
        </w:rPr>
        <w:fldChar w:fldCharType="begin"/>
      </w:r>
      <w:r w:rsidRPr="003B0F5B">
        <w:rPr>
          <w:i w:val="0"/>
          <w:noProof/>
          <w:sz w:val="18"/>
        </w:rPr>
        <w:instrText xml:space="preserve"> PAGEREF _Toc523311231 \h </w:instrText>
      </w:r>
      <w:r w:rsidRPr="003B0F5B">
        <w:rPr>
          <w:i w:val="0"/>
          <w:noProof/>
          <w:sz w:val="18"/>
        </w:rPr>
      </w:r>
      <w:r w:rsidRPr="003B0F5B">
        <w:rPr>
          <w:i w:val="0"/>
          <w:noProof/>
          <w:sz w:val="18"/>
        </w:rPr>
        <w:fldChar w:fldCharType="separate"/>
      </w:r>
      <w:r w:rsidR="005A51E2">
        <w:rPr>
          <w:i w:val="0"/>
          <w:noProof/>
          <w:sz w:val="18"/>
        </w:rPr>
        <w:t>37</w:t>
      </w:r>
      <w:r w:rsidRPr="003B0F5B">
        <w:rPr>
          <w:i w:val="0"/>
          <w:noProof/>
          <w:sz w:val="18"/>
        </w:rPr>
        <w:fldChar w:fldCharType="end"/>
      </w:r>
    </w:p>
    <w:p w:rsidR="00BE7FE7" w:rsidRPr="003B0F5B" w:rsidRDefault="00BE7FE7">
      <w:pPr>
        <w:pStyle w:val="TOC7"/>
        <w:rPr>
          <w:rFonts w:asciiTheme="minorHAnsi" w:eastAsiaTheme="minorEastAsia" w:hAnsiTheme="minorHAnsi" w:cstheme="minorBidi"/>
          <w:noProof/>
          <w:kern w:val="0"/>
          <w:sz w:val="22"/>
          <w:szCs w:val="22"/>
        </w:rPr>
      </w:pPr>
      <w:r w:rsidRPr="003B0F5B">
        <w:rPr>
          <w:noProof/>
        </w:rPr>
        <w:t>Part</w:t>
      </w:r>
      <w:r w:rsidR="003B0F5B" w:rsidRPr="003B0F5B">
        <w:rPr>
          <w:noProof/>
        </w:rPr>
        <w:t> </w:t>
      </w:r>
      <w:r w:rsidRPr="003B0F5B">
        <w:rPr>
          <w:noProof/>
        </w:rPr>
        <w:t>12—Other amendments</w:t>
      </w:r>
      <w:r w:rsidRPr="003B0F5B">
        <w:rPr>
          <w:noProof/>
          <w:sz w:val="18"/>
        </w:rPr>
        <w:tab/>
      </w:r>
      <w:r w:rsidRPr="003B0F5B">
        <w:rPr>
          <w:noProof/>
          <w:sz w:val="18"/>
        </w:rPr>
        <w:fldChar w:fldCharType="begin"/>
      </w:r>
      <w:r w:rsidRPr="003B0F5B">
        <w:rPr>
          <w:noProof/>
          <w:sz w:val="18"/>
        </w:rPr>
        <w:instrText xml:space="preserve"> PAGEREF _Toc523311232 \h </w:instrText>
      </w:r>
      <w:r w:rsidRPr="003B0F5B">
        <w:rPr>
          <w:noProof/>
          <w:sz w:val="18"/>
        </w:rPr>
      </w:r>
      <w:r w:rsidRPr="003B0F5B">
        <w:rPr>
          <w:noProof/>
          <w:sz w:val="18"/>
        </w:rPr>
        <w:fldChar w:fldCharType="separate"/>
      </w:r>
      <w:r w:rsidR="005A51E2">
        <w:rPr>
          <w:noProof/>
          <w:sz w:val="18"/>
        </w:rPr>
        <w:t>38</w:t>
      </w:r>
      <w:r w:rsidRPr="003B0F5B">
        <w:rPr>
          <w:noProof/>
          <w:sz w:val="18"/>
        </w:rPr>
        <w:fldChar w:fldCharType="end"/>
      </w:r>
    </w:p>
    <w:p w:rsidR="00BE7FE7" w:rsidRPr="003B0F5B" w:rsidRDefault="00BE7FE7">
      <w:pPr>
        <w:pStyle w:val="TOC9"/>
        <w:rPr>
          <w:rFonts w:asciiTheme="minorHAnsi" w:eastAsiaTheme="minorEastAsia" w:hAnsiTheme="minorHAnsi" w:cstheme="minorBidi"/>
          <w:i w:val="0"/>
          <w:noProof/>
          <w:kern w:val="0"/>
          <w:sz w:val="22"/>
          <w:szCs w:val="22"/>
        </w:rPr>
      </w:pPr>
      <w:r w:rsidRPr="003B0F5B">
        <w:rPr>
          <w:noProof/>
        </w:rPr>
        <w:t>Trade Marks Regulations</w:t>
      </w:r>
      <w:r w:rsidR="003B0F5B" w:rsidRPr="003B0F5B">
        <w:rPr>
          <w:noProof/>
        </w:rPr>
        <w:t> </w:t>
      </w:r>
      <w:r w:rsidRPr="003B0F5B">
        <w:rPr>
          <w:noProof/>
        </w:rPr>
        <w:t>1995</w:t>
      </w:r>
      <w:r w:rsidRPr="003B0F5B">
        <w:rPr>
          <w:i w:val="0"/>
          <w:noProof/>
          <w:sz w:val="18"/>
        </w:rPr>
        <w:tab/>
      </w:r>
      <w:r w:rsidRPr="003B0F5B">
        <w:rPr>
          <w:i w:val="0"/>
          <w:noProof/>
          <w:sz w:val="18"/>
        </w:rPr>
        <w:fldChar w:fldCharType="begin"/>
      </w:r>
      <w:r w:rsidRPr="003B0F5B">
        <w:rPr>
          <w:i w:val="0"/>
          <w:noProof/>
          <w:sz w:val="18"/>
        </w:rPr>
        <w:instrText xml:space="preserve"> PAGEREF _Toc523311233 \h </w:instrText>
      </w:r>
      <w:r w:rsidRPr="003B0F5B">
        <w:rPr>
          <w:i w:val="0"/>
          <w:noProof/>
          <w:sz w:val="18"/>
        </w:rPr>
      </w:r>
      <w:r w:rsidRPr="003B0F5B">
        <w:rPr>
          <w:i w:val="0"/>
          <w:noProof/>
          <w:sz w:val="18"/>
        </w:rPr>
        <w:fldChar w:fldCharType="separate"/>
      </w:r>
      <w:r w:rsidR="005A51E2">
        <w:rPr>
          <w:i w:val="0"/>
          <w:noProof/>
          <w:sz w:val="18"/>
        </w:rPr>
        <w:t>38</w:t>
      </w:r>
      <w:r w:rsidRPr="003B0F5B">
        <w:rPr>
          <w:i w:val="0"/>
          <w:noProof/>
          <w:sz w:val="18"/>
        </w:rPr>
        <w:fldChar w:fldCharType="end"/>
      </w:r>
    </w:p>
    <w:p w:rsidR="00BE7FE7" w:rsidRPr="003B0F5B" w:rsidRDefault="00BE7FE7">
      <w:pPr>
        <w:pStyle w:val="TOC7"/>
        <w:rPr>
          <w:rFonts w:asciiTheme="minorHAnsi" w:eastAsiaTheme="minorEastAsia" w:hAnsiTheme="minorHAnsi" w:cstheme="minorBidi"/>
          <w:noProof/>
          <w:kern w:val="0"/>
          <w:sz w:val="22"/>
          <w:szCs w:val="22"/>
        </w:rPr>
      </w:pPr>
      <w:r w:rsidRPr="003B0F5B">
        <w:rPr>
          <w:noProof/>
        </w:rPr>
        <w:t>Part</w:t>
      </w:r>
      <w:r w:rsidR="003B0F5B" w:rsidRPr="003B0F5B">
        <w:rPr>
          <w:noProof/>
        </w:rPr>
        <w:t> </w:t>
      </w:r>
      <w:r w:rsidRPr="003B0F5B">
        <w:rPr>
          <w:noProof/>
        </w:rPr>
        <w:t>13—Application, transitional and saving provisions</w:t>
      </w:r>
      <w:r w:rsidRPr="003B0F5B">
        <w:rPr>
          <w:noProof/>
          <w:sz w:val="18"/>
        </w:rPr>
        <w:tab/>
      </w:r>
      <w:r w:rsidRPr="003B0F5B">
        <w:rPr>
          <w:noProof/>
          <w:sz w:val="18"/>
        </w:rPr>
        <w:fldChar w:fldCharType="begin"/>
      </w:r>
      <w:r w:rsidRPr="003B0F5B">
        <w:rPr>
          <w:noProof/>
          <w:sz w:val="18"/>
        </w:rPr>
        <w:instrText xml:space="preserve"> PAGEREF _Toc523311234 \h </w:instrText>
      </w:r>
      <w:r w:rsidRPr="003B0F5B">
        <w:rPr>
          <w:noProof/>
          <w:sz w:val="18"/>
        </w:rPr>
      </w:r>
      <w:r w:rsidRPr="003B0F5B">
        <w:rPr>
          <w:noProof/>
          <w:sz w:val="18"/>
        </w:rPr>
        <w:fldChar w:fldCharType="separate"/>
      </w:r>
      <w:r w:rsidR="005A51E2">
        <w:rPr>
          <w:noProof/>
          <w:sz w:val="18"/>
        </w:rPr>
        <w:t>39</w:t>
      </w:r>
      <w:r w:rsidRPr="003B0F5B">
        <w:rPr>
          <w:noProof/>
          <w:sz w:val="18"/>
        </w:rPr>
        <w:fldChar w:fldCharType="end"/>
      </w:r>
    </w:p>
    <w:p w:rsidR="00BE7FE7" w:rsidRPr="003B0F5B" w:rsidRDefault="00BE7FE7">
      <w:pPr>
        <w:pStyle w:val="TOC9"/>
        <w:rPr>
          <w:rFonts w:asciiTheme="minorHAnsi" w:eastAsiaTheme="minorEastAsia" w:hAnsiTheme="minorHAnsi" w:cstheme="minorBidi"/>
          <w:i w:val="0"/>
          <w:noProof/>
          <w:kern w:val="0"/>
          <w:sz w:val="22"/>
          <w:szCs w:val="22"/>
        </w:rPr>
      </w:pPr>
      <w:r w:rsidRPr="003B0F5B">
        <w:rPr>
          <w:noProof/>
        </w:rPr>
        <w:t>Designs Regulations</w:t>
      </w:r>
      <w:r w:rsidR="003B0F5B" w:rsidRPr="003B0F5B">
        <w:rPr>
          <w:noProof/>
        </w:rPr>
        <w:t> </w:t>
      </w:r>
      <w:r w:rsidRPr="003B0F5B">
        <w:rPr>
          <w:noProof/>
        </w:rPr>
        <w:t>2004</w:t>
      </w:r>
      <w:r w:rsidRPr="003B0F5B">
        <w:rPr>
          <w:i w:val="0"/>
          <w:noProof/>
          <w:sz w:val="18"/>
        </w:rPr>
        <w:tab/>
      </w:r>
      <w:r w:rsidRPr="003B0F5B">
        <w:rPr>
          <w:i w:val="0"/>
          <w:noProof/>
          <w:sz w:val="18"/>
        </w:rPr>
        <w:fldChar w:fldCharType="begin"/>
      </w:r>
      <w:r w:rsidRPr="003B0F5B">
        <w:rPr>
          <w:i w:val="0"/>
          <w:noProof/>
          <w:sz w:val="18"/>
        </w:rPr>
        <w:instrText xml:space="preserve"> PAGEREF _Toc523311235 \h </w:instrText>
      </w:r>
      <w:r w:rsidRPr="003B0F5B">
        <w:rPr>
          <w:i w:val="0"/>
          <w:noProof/>
          <w:sz w:val="18"/>
        </w:rPr>
      </w:r>
      <w:r w:rsidRPr="003B0F5B">
        <w:rPr>
          <w:i w:val="0"/>
          <w:noProof/>
          <w:sz w:val="18"/>
        </w:rPr>
        <w:fldChar w:fldCharType="separate"/>
      </w:r>
      <w:r w:rsidR="005A51E2">
        <w:rPr>
          <w:i w:val="0"/>
          <w:noProof/>
          <w:sz w:val="18"/>
        </w:rPr>
        <w:t>39</w:t>
      </w:r>
      <w:r w:rsidRPr="003B0F5B">
        <w:rPr>
          <w:i w:val="0"/>
          <w:noProof/>
          <w:sz w:val="18"/>
        </w:rPr>
        <w:fldChar w:fldCharType="end"/>
      </w:r>
    </w:p>
    <w:p w:rsidR="00BE7FE7" w:rsidRPr="003B0F5B" w:rsidRDefault="00BE7FE7">
      <w:pPr>
        <w:pStyle w:val="TOC9"/>
        <w:rPr>
          <w:rFonts w:asciiTheme="minorHAnsi" w:eastAsiaTheme="minorEastAsia" w:hAnsiTheme="minorHAnsi" w:cstheme="minorBidi"/>
          <w:i w:val="0"/>
          <w:noProof/>
          <w:kern w:val="0"/>
          <w:sz w:val="22"/>
          <w:szCs w:val="22"/>
        </w:rPr>
      </w:pPr>
      <w:r w:rsidRPr="003B0F5B">
        <w:rPr>
          <w:noProof/>
        </w:rPr>
        <w:t>Patents Regulations</w:t>
      </w:r>
      <w:r w:rsidR="003B0F5B" w:rsidRPr="003B0F5B">
        <w:rPr>
          <w:noProof/>
        </w:rPr>
        <w:t> </w:t>
      </w:r>
      <w:r w:rsidRPr="003B0F5B">
        <w:rPr>
          <w:noProof/>
        </w:rPr>
        <w:t>1991</w:t>
      </w:r>
      <w:r w:rsidRPr="003B0F5B">
        <w:rPr>
          <w:i w:val="0"/>
          <w:noProof/>
          <w:sz w:val="18"/>
        </w:rPr>
        <w:tab/>
      </w:r>
      <w:r w:rsidRPr="003B0F5B">
        <w:rPr>
          <w:i w:val="0"/>
          <w:noProof/>
          <w:sz w:val="18"/>
        </w:rPr>
        <w:fldChar w:fldCharType="begin"/>
      </w:r>
      <w:r w:rsidRPr="003B0F5B">
        <w:rPr>
          <w:i w:val="0"/>
          <w:noProof/>
          <w:sz w:val="18"/>
        </w:rPr>
        <w:instrText xml:space="preserve"> PAGEREF _Toc523311241 \h </w:instrText>
      </w:r>
      <w:r w:rsidRPr="003B0F5B">
        <w:rPr>
          <w:i w:val="0"/>
          <w:noProof/>
          <w:sz w:val="18"/>
        </w:rPr>
      </w:r>
      <w:r w:rsidRPr="003B0F5B">
        <w:rPr>
          <w:i w:val="0"/>
          <w:noProof/>
          <w:sz w:val="18"/>
        </w:rPr>
        <w:fldChar w:fldCharType="separate"/>
      </w:r>
      <w:r w:rsidR="005A51E2">
        <w:rPr>
          <w:i w:val="0"/>
          <w:noProof/>
          <w:sz w:val="18"/>
        </w:rPr>
        <w:t>40</w:t>
      </w:r>
      <w:r w:rsidRPr="003B0F5B">
        <w:rPr>
          <w:i w:val="0"/>
          <w:noProof/>
          <w:sz w:val="18"/>
        </w:rPr>
        <w:fldChar w:fldCharType="end"/>
      </w:r>
    </w:p>
    <w:p w:rsidR="00BE7FE7" w:rsidRPr="003B0F5B" w:rsidRDefault="00BE7FE7">
      <w:pPr>
        <w:pStyle w:val="TOC9"/>
        <w:rPr>
          <w:rFonts w:asciiTheme="minorHAnsi" w:eastAsiaTheme="minorEastAsia" w:hAnsiTheme="minorHAnsi" w:cstheme="minorBidi"/>
          <w:i w:val="0"/>
          <w:noProof/>
          <w:kern w:val="0"/>
          <w:sz w:val="22"/>
          <w:szCs w:val="22"/>
        </w:rPr>
      </w:pPr>
      <w:r w:rsidRPr="003B0F5B">
        <w:rPr>
          <w:noProof/>
        </w:rPr>
        <w:t>Plant Breeder’s Rights Regulations</w:t>
      </w:r>
      <w:r w:rsidR="003B0F5B" w:rsidRPr="003B0F5B">
        <w:rPr>
          <w:noProof/>
        </w:rPr>
        <w:t> </w:t>
      </w:r>
      <w:r w:rsidRPr="003B0F5B">
        <w:rPr>
          <w:noProof/>
        </w:rPr>
        <w:t>1994</w:t>
      </w:r>
      <w:r w:rsidRPr="003B0F5B">
        <w:rPr>
          <w:i w:val="0"/>
          <w:noProof/>
          <w:sz w:val="18"/>
        </w:rPr>
        <w:tab/>
      </w:r>
      <w:r w:rsidRPr="003B0F5B">
        <w:rPr>
          <w:i w:val="0"/>
          <w:noProof/>
          <w:sz w:val="18"/>
        </w:rPr>
        <w:fldChar w:fldCharType="begin"/>
      </w:r>
      <w:r w:rsidRPr="003B0F5B">
        <w:rPr>
          <w:i w:val="0"/>
          <w:noProof/>
          <w:sz w:val="18"/>
        </w:rPr>
        <w:instrText xml:space="preserve"> PAGEREF _Toc523311248 \h </w:instrText>
      </w:r>
      <w:r w:rsidRPr="003B0F5B">
        <w:rPr>
          <w:i w:val="0"/>
          <w:noProof/>
          <w:sz w:val="18"/>
        </w:rPr>
      </w:r>
      <w:r w:rsidRPr="003B0F5B">
        <w:rPr>
          <w:i w:val="0"/>
          <w:noProof/>
          <w:sz w:val="18"/>
        </w:rPr>
        <w:fldChar w:fldCharType="separate"/>
      </w:r>
      <w:r w:rsidR="005A51E2">
        <w:rPr>
          <w:i w:val="0"/>
          <w:noProof/>
          <w:sz w:val="18"/>
        </w:rPr>
        <w:t>43</w:t>
      </w:r>
      <w:r w:rsidRPr="003B0F5B">
        <w:rPr>
          <w:i w:val="0"/>
          <w:noProof/>
          <w:sz w:val="18"/>
        </w:rPr>
        <w:fldChar w:fldCharType="end"/>
      </w:r>
    </w:p>
    <w:p w:rsidR="00BE7FE7" w:rsidRPr="003B0F5B" w:rsidRDefault="00BE7FE7">
      <w:pPr>
        <w:pStyle w:val="TOC9"/>
        <w:rPr>
          <w:rFonts w:asciiTheme="minorHAnsi" w:eastAsiaTheme="minorEastAsia" w:hAnsiTheme="minorHAnsi" w:cstheme="minorBidi"/>
          <w:i w:val="0"/>
          <w:noProof/>
          <w:kern w:val="0"/>
          <w:sz w:val="22"/>
          <w:szCs w:val="22"/>
        </w:rPr>
      </w:pPr>
      <w:r w:rsidRPr="003B0F5B">
        <w:rPr>
          <w:noProof/>
        </w:rPr>
        <w:t>Trade Marks Regulations</w:t>
      </w:r>
      <w:r w:rsidR="003B0F5B" w:rsidRPr="003B0F5B">
        <w:rPr>
          <w:noProof/>
        </w:rPr>
        <w:t> </w:t>
      </w:r>
      <w:r w:rsidRPr="003B0F5B">
        <w:rPr>
          <w:noProof/>
        </w:rPr>
        <w:t>1995</w:t>
      </w:r>
      <w:r w:rsidRPr="003B0F5B">
        <w:rPr>
          <w:i w:val="0"/>
          <w:noProof/>
          <w:sz w:val="18"/>
        </w:rPr>
        <w:tab/>
      </w:r>
      <w:r w:rsidRPr="003B0F5B">
        <w:rPr>
          <w:i w:val="0"/>
          <w:noProof/>
          <w:sz w:val="18"/>
        </w:rPr>
        <w:fldChar w:fldCharType="begin"/>
      </w:r>
      <w:r w:rsidRPr="003B0F5B">
        <w:rPr>
          <w:i w:val="0"/>
          <w:noProof/>
          <w:sz w:val="18"/>
        </w:rPr>
        <w:instrText xml:space="preserve"> PAGEREF _Toc523311250 \h </w:instrText>
      </w:r>
      <w:r w:rsidRPr="003B0F5B">
        <w:rPr>
          <w:i w:val="0"/>
          <w:noProof/>
          <w:sz w:val="18"/>
        </w:rPr>
      </w:r>
      <w:r w:rsidRPr="003B0F5B">
        <w:rPr>
          <w:i w:val="0"/>
          <w:noProof/>
          <w:sz w:val="18"/>
        </w:rPr>
        <w:fldChar w:fldCharType="separate"/>
      </w:r>
      <w:r w:rsidR="005A51E2">
        <w:rPr>
          <w:i w:val="0"/>
          <w:noProof/>
          <w:sz w:val="18"/>
        </w:rPr>
        <w:t>44</w:t>
      </w:r>
      <w:r w:rsidRPr="003B0F5B">
        <w:rPr>
          <w:i w:val="0"/>
          <w:noProof/>
          <w:sz w:val="18"/>
        </w:rPr>
        <w:fldChar w:fldCharType="end"/>
      </w:r>
    </w:p>
    <w:p w:rsidR="00833416" w:rsidRPr="003B0F5B" w:rsidRDefault="00BE7FE7" w:rsidP="0048364F">
      <w:r w:rsidRPr="003B0F5B">
        <w:fldChar w:fldCharType="end"/>
      </w:r>
    </w:p>
    <w:p w:rsidR="00722023" w:rsidRPr="003B0F5B" w:rsidRDefault="00722023" w:rsidP="0048364F">
      <w:pPr>
        <w:sectPr w:rsidR="00722023" w:rsidRPr="003B0F5B" w:rsidSect="00355383">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3B0F5B" w:rsidRDefault="0048364F" w:rsidP="0048364F">
      <w:pPr>
        <w:pStyle w:val="ActHead5"/>
      </w:pPr>
      <w:bookmarkStart w:id="1" w:name="_Toc523311156"/>
      <w:r w:rsidRPr="003B0F5B">
        <w:rPr>
          <w:rStyle w:val="CharSectno"/>
        </w:rPr>
        <w:lastRenderedPageBreak/>
        <w:t>1</w:t>
      </w:r>
      <w:r w:rsidRPr="003B0F5B">
        <w:t xml:space="preserve">  </w:t>
      </w:r>
      <w:r w:rsidR="004F676E" w:rsidRPr="003B0F5B">
        <w:t>Name</w:t>
      </w:r>
      <w:bookmarkEnd w:id="1"/>
    </w:p>
    <w:p w:rsidR="0048364F" w:rsidRPr="003B0F5B" w:rsidRDefault="0048364F" w:rsidP="0048364F">
      <w:pPr>
        <w:pStyle w:val="subsection"/>
      </w:pPr>
      <w:r w:rsidRPr="003B0F5B">
        <w:tab/>
      </w:r>
      <w:r w:rsidRPr="003B0F5B">
        <w:tab/>
        <w:t>Th</w:t>
      </w:r>
      <w:r w:rsidR="00F24C35" w:rsidRPr="003B0F5B">
        <w:t>is</w:t>
      </w:r>
      <w:r w:rsidRPr="003B0F5B">
        <w:t xml:space="preserve"> </w:t>
      </w:r>
      <w:r w:rsidR="008C760D" w:rsidRPr="003B0F5B">
        <w:t xml:space="preserve">instrument </w:t>
      </w:r>
      <w:r w:rsidR="00F24C35" w:rsidRPr="003B0F5B">
        <w:t>is</w:t>
      </w:r>
      <w:r w:rsidR="003801D0" w:rsidRPr="003B0F5B">
        <w:t xml:space="preserve"> the</w:t>
      </w:r>
      <w:r w:rsidRPr="003B0F5B">
        <w:t xml:space="preserv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9473BC" w:rsidRPr="003B0F5B">
        <w:rPr>
          <w:i/>
        </w:rPr>
        <w:t>8</w:t>
      </w:r>
      <w:r w:rsidR="00042FE1" w:rsidRPr="003B0F5B">
        <w:t>.</w:t>
      </w:r>
    </w:p>
    <w:p w:rsidR="0048364F" w:rsidRPr="003B0F5B" w:rsidRDefault="0048364F" w:rsidP="0048364F">
      <w:pPr>
        <w:pStyle w:val="ActHead5"/>
      </w:pPr>
      <w:bookmarkStart w:id="2" w:name="_Toc523311157"/>
      <w:r w:rsidRPr="003B0F5B">
        <w:rPr>
          <w:rStyle w:val="CharSectno"/>
        </w:rPr>
        <w:t>2</w:t>
      </w:r>
      <w:r w:rsidRPr="003B0F5B">
        <w:t xml:space="preserve">  Commencement</w:t>
      </w:r>
      <w:bookmarkEnd w:id="2"/>
    </w:p>
    <w:p w:rsidR="00812D61" w:rsidRPr="003B0F5B" w:rsidRDefault="00812D61" w:rsidP="0061622A">
      <w:pPr>
        <w:pStyle w:val="subsection"/>
      </w:pPr>
      <w:r w:rsidRPr="003B0F5B">
        <w:tab/>
        <w:t>(1)</w:t>
      </w:r>
      <w:r w:rsidRPr="003B0F5B">
        <w:tab/>
        <w:t>Each provision of this instrument specified in column 1 of the table commences, or is taken to have commenced, in accordance with column 2 of the table. Any other statement in column 2 has effect according to its terms.</w:t>
      </w:r>
    </w:p>
    <w:p w:rsidR="00812D61" w:rsidRPr="003B0F5B" w:rsidRDefault="00812D61" w:rsidP="0061622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040"/>
        <w:gridCol w:w="4591"/>
        <w:gridCol w:w="1896"/>
      </w:tblGrid>
      <w:tr w:rsidR="00812D61" w:rsidRPr="003B0F5B" w:rsidTr="005B2F49">
        <w:trPr>
          <w:tblHeader/>
        </w:trPr>
        <w:tc>
          <w:tcPr>
            <w:tcW w:w="5000" w:type="pct"/>
            <w:gridSpan w:val="3"/>
            <w:tcBorders>
              <w:top w:val="single" w:sz="12" w:space="0" w:color="auto"/>
              <w:bottom w:val="single" w:sz="6" w:space="0" w:color="auto"/>
            </w:tcBorders>
            <w:shd w:val="clear" w:color="auto" w:fill="auto"/>
            <w:hideMark/>
          </w:tcPr>
          <w:p w:rsidR="00812D61" w:rsidRPr="003B0F5B" w:rsidRDefault="00812D61" w:rsidP="0061622A">
            <w:pPr>
              <w:pStyle w:val="TableHeading"/>
            </w:pPr>
            <w:r w:rsidRPr="003B0F5B">
              <w:t>Commencement information</w:t>
            </w:r>
          </w:p>
        </w:tc>
      </w:tr>
      <w:tr w:rsidR="00812D61" w:rsidRPr="003B0F5B" w:rsidTr="005B2F49">
        <w:trPr>
          <w:tblHeader/>
        </w:trPr>
        <w:tc>
          <w:tcPr>
            <w:tcW w:w="1196" w:type="pct"/>
            <w:tcBorders>
              <w:top w:val="single" w:sz="6" w:space="0" w:color="auto"/>
              <w:bottom w:val="single" w:sz="6" w:space="0" w:color="auto"/>
            </w:tcBorders>
            <w:shd w:val="clear" w:color="auto" w:fill="auto"/>
            <w:hideMark/>
          </w:tcPr>
          <w:p w:rsidR="00812D61" w:rsidRPr="003B0F5B" w:rsidRDefault="00812D61" w:rsidP="0061622A">
            <w:pPr>
              <w:pStyle w:val="TableHeading"/>
            </w:pPr>
            <w:r w:rsidRPr="003B0F5B">
              <w:t>Column 1</w:t>
            </w:r>
          </w:p>
        </w:tc>
        <w:tc>
          <w:tcPr>
            <w:tcW w:w="2692" w:type="pct"/>
            <w:tcBorders>
              <w:top w:val="single" w:sz="6" w:space="0" w:color="auto"/>
              <w:bottom w:val="single" w:sz="6" w:space="0" w:color="auto"/>
            </w:tcBorders>
            <w:shd w:val="clear" w:color="auto" w:fill="auto"/>
            <w:hideMark/>
          </w:tcPr>
          <w:p w:rsidR="00812D61" w:rsidRPr="003B0F5B" w:rsidRDefault="00812D61" w:rsidP="0061622A">
            <w:pPr>
              <w:pStyle w:val="TableHeading"/>
            </w:pPr>
            <w:r w:rsidRPr="003B0F5B">
              <w:t>Column 2</w:t>
            </w:r>
          </w:p>
        </w:tc>
        <w:tc>
          <w:tcPr>
            <w:tcW w:w="1112" w:type="pct"/>
            <w:tcBorders>
              <w:top w:val="single" w:sz="6" w:space="0" w:color="auto"/>
              <w:bottom w:val="single" w:sz="6" w:space="0" w:color="auto"/>
            </w:tcBorders>
            <w:shd w:val="clear" w:color="auto" w:fill="auto"/>
            <w:hideMark/>
          </w:tcPr>
          <w:p w:rsidR="00812D61" w:rsidRPr="003B0F5B" w:rsidRDefault="00812D61" w:rsidP="0061622A">
            <w:pPr>
              <w:pStyle w:val="TableHeading"/>
            </w:pPr>
            <w:r w:rsidRPr="003B0F5B">
              <w:t>Column 3</w:t>
            </w:r>
          </w:p>
        </w:tc>
      </w:tr>
      <w:tr w:rsidR="00812D61" w:rsidRPr="003B0F5B" w:rsidTr="005B2F49">
        <w:trPr>
          <w:tblHeader/>
        </w:trPr>
        <w:tc>
          <w:tcPr>
            <w:tcW w:w="1196" w:type="pct"/>
            <w:tcBorders>
              <w:top w:val="single" w:sz="6" w:space="0" w:color="auto"/>
              <w:bottom w:val="single" w:sz="12" w:space="0" w:color="auto"/>
            </w:tcBorders>
            <w:shd w:val="clear" w:color="auto" w:fill="auto"/>
            <w:hideMark/>
          </w:tcPr>
          <w:p w:rsidR="00812D61" w:rsidRPr="003B0F5B" w:rsidRDefault="00812D61" w:rsidP="0061622A">
            <w:pPr>
              <w:pStyle w:val="TableHeading"/>
            </w:pPr>
            <w:r w:rsidRPr="003B0F5B">
              <w:t>Provisions</w:t>
            </w:r>
          </w:p>
        </w:tc>
        <w:tc>
          <w:tcPr>
            <w:tcW w:w="2692" w:type="pct"/>
            <w:tcBorders>
              <w:top w:val="single" w:sz="6" w:space="0" w:color="auto"/>
              <w:bottom w:val="single" w:sz="12" w:space="0" w:color="auto"/>
            </w:tcBorders>
            <w:shd w:val="clear" w:color="auto" w:fill="auto"/>
            <w:hideMark/>
          </w:tcPr>
          <w:p w:rsidR="00812D61" w:rsidRPr="003B0F5B" w:rsidRDefault="00812D61" w:rsidP="0061622A">
            <w:pPr>
              <w:pStyle w:val="TableHeading"/>
            </w:pPr>
            <w:r w:rsidRPr="003B0F5B">
              <w:t>Commencement</w:t>
            </w:r>
          </w:p>
        </w:tc>
        <w:tc>
          <w:tcPr>
            <w:tcW w:w="1112" w:type="pct"/>
            <w:tcBorders>
              <w:top w:val="single" w:sz="6" w:space="0" w:color="auto"/>
              <w:bottom w:val="single" w:sz="12" w:space="0" w:color="auto"/>
            </w:tcBorders>
            <w:shd w:val="clear" w:color="auto" w:fill="auto"/>
            <w:hideMark/>
          </w:tcPr>
          <w:p w:rsidR="00812D61" w:rsidRPr="003B0F5B" w:rsidRDefault="00812D61" w:rsidP="0061622A">
            <w:pPr>
              <w:pStyle w:val="TableHeading"/>
            </w:pPr>
            <w:r w:rsidRPr="003B0F5B">
              <w:t>Date/Details</w:t>
            </w:r>
          </w:p>
        </w:tc>
      </w:tr>
      <w:tr w:rsidR="00812D61" w:rsidRPr="003B0F5B" w:rsidTr="005B2F49">
        <w:tc>
          <w:tcPr>
            <w:tcW w:w="1196" w:type="pct"/>
            <w:tcBorders>
              <w:top w:val="single" w:sz="12" w:space="0" w:color="auto"/>
            </w:tcBorders>
            <w:shd w:val="clear" w:color="auto" w:fill="auto"/>
            <w:hideMark/>
          </w:tcPr>
          <w:p w:rsidR="00812D61" w:rsidRPr="003B0F5B" w:rsidRDefault="00D45A8A" w:rsidP="0061622A">
            <w:pPr>
              <w:pStyle w:val="Tabletext"/>
            </w:pPr>
            <w:r w:rsidRPr="003B0F5B">
              <w:t>1.  Sections</w:t>
            </w:r>
            <w:r w:rsidR="003B0F5B" w:rsidRPr="003B0F5B">
              <w:t> </w:t>
            </w:r>
            <w:r w:rsidRPr="003B0F5B">
              <w:t>1 to 4 and anything in this instrument not elsewhere covered by this table</w:t>
            </w:r>
          </w:p>
        </w:tc>
        <w:tc>
          <w:tcPr>
            <w:tcW w:w="2692" w:type="pct"/>
            <w:tcBorders>
              <w:top w:val="single" w:sz="12" w:space="0" w:color="auto"/>
            </w:tcBorders>
            <w:shd w:val="clear" w:color="auto" w:fill="auto"/>
            <w:hideMark/>
          </w:tcPr>
          <w:p w:rsidR="00812D61" w:rsidRPr="003B0F5B" w:rsidRDefault="00892AE4" w:rsidP="0061622A">
            <w:pPr>
              <w:pStyle w:val="Tabletext"/>
            </w:pPr>
            <w:r w:rsidRPr="003B0F5B">
              <w:t>The day after this instrument is registered.</w:t>
            </w:r>
          </w:p>
        </w:tc>
        <w:tc>
          <w:tcPr>
            <w:tcW w:w="1112" w:type="pct"/>
            <w:tcBorders>
              <w:top w:val="single" w:sz="12" w:space="0" w:color="auto"/>
            </w:tcBorders>
            <w:shd w:val="clear" w:color="auto" w:fill="auto"/>
          </w:tcPr>
          <w:p w:rsidR="00812D61" w:rsidRPr="003B0F5B" w:rsidRDefault="00522B1B" w:rsidP="0061622A">
            <w:pPr>
              <w:pStyle w:val="Tabletext"/>
            </w:pPr>
            <w:r>
              <w:t>17 October 2018</w:t>
            </w:r>
          </w:p>
        </w:tc>
      </w:tr>
      <w:tr w:rsidR="009B0AD2" w:rsidRPr="003B0F5B" w:rsidTr="005B2F49">
        <w:tc>
          <w:tcPr>
            <w:tcW w:w="1196" w:type="pct"/>
            <w:shd w:val="clear" w:color="auto" w:fill="auto"/>
          </w:tcPr>
          <w:p w:rsidR="009B0AD2" w:rsidRPr="003B0F5B" w:rsidRDefault="00D45A8A" w:rsidP="00992945">
            <w:pPr>
              <w:pStyle w:val="Tabletext"/>
            </w:pPr>
            <w:r w:rsidRPr="003B0F5B">
              <w:t>2.  Schedule</w:t>
            </w:r>
            <w:r w:rsidR="003B0F5B" w:rsidRPr="003B0F5B">
              <w:t> </w:t>
            </w:r>
            <w:r w:rsidRPr="003B0F5B">
              <w:t>1, Part</w:t>
            </w:r>
            <w:r w:rsidR="003B0F5B" w:rsidRPr="003B0F5B">
              <w:t> </w:t>
            </w:r>
            <w:r w:rsidRPr="003B0F5B">
              <w:t>1</w:t>
            </w:r>
          </w:p>
        </w:tc>
        <w:tc>
          <w:tcPr>
            <w:tcW w:w="2692" w:type="pct"/>
            <w:shd w:val="clear" w:color="auto" w:fill="auto"/>
          </w:tcPr>
          <w:p w:rsidR="009B0AD2" w:rsidRPr="003B0F5B" w:rsidRDefault="00992945" w:rsidP="009473BC">
            <w:pPr>
              <w:pStyle w:val="Tabletext"/>
            </w:pPr>
            <w:r w:rsidRPr="003B0F5B">
              <w:t>At the same time as Part</w:t>
            </w:r>
            <w:r w:rsidR="003B0F5B" w:rsidRPr="003B0F5B">
              <w:t> </w:t>
            </w:r>
            <w:r w:rsidRPr="003B0F5B">
              <w:t>2 of Schedule</w:t>
            </w:r>
            <w:r w:rsidR="003B0F5B" w:rsidRPr="003B0F5B">
              <w:t> </w:t>
            </w:r>
            <w:r w:rsidRPr="003B0F5B">
              <w:t xml:space="preserve">1 to the </w:t>
            </w:r>
            <w:r w:rsidR="006E0181" w:rsidRPr="003B0F5B">
              <w:rPr>
                <w:i/>
              </w:rPr>
              <w:t>Intellectual Property Laws Amendment (Productivity Commission Response Part</w:t>
            </w:r>
            <w:r w:rsidR="003B0F5B" w:rsidRPr="003B0F5B">
              <w:rPr>
                <w:i/>
              </w:rPr>
              <w:t> </w:t>
            </w:r>
            <w:r w:rsidR="006E0181" w:rsidRPr="003B0F5B">
              <w:rPr>
                <w:i/>
              </w:rPr>
              <w:t>1 and Other Measures)</w:t>
            </w:r>
            <w:r w:rsidRPr="003B0F5B">
              <w:rPr>
                <w:i/>
              </w:rPr>
              <w:t xml:space="preserve"> Act 201</w:t>
            </w:r>
            <w:r w:rsidR="009473BC" w:rsidRPr="003B0F5B">
              <w:rPr>
                <w:i/>
              </w:rPr>
              <w:t>8</w:t>
            </w:r>
            <w:r w:rsidRPr="003B0F5B">
              <w:rPr>
                <w:i/>
              </w:rPr>
              <w:t xml:space="preserve"> </w:t>
            </w:r>
            <w:r w:rsidRPr="003B0F5B">
              <w:t>commences.</w:t>
            </w:r>
          </w:p>
        </w:tc>
        <w:tc>
          <w:tcPr>
            <w:tcW w:w="1112" w:type="pct"/>
            <w:shd w:val="clear" w:color="auto" w:fill="auto"/>
          </w:tcPr>
          <w:p w:rsidR="009B0AD2" w:rsidRPr="003B0F5B" w:rsidRDefault="00764D05" w:rsidP="0061622A">
            <w:pPr>
              <w:pStyle w:val="Tabletext"/>
            </w:pPr>
            <w:r>
              <w:t>24 February 2019</w:t>
            </w:r>
          </w:p>
        </w:tc>
      </w:tr>
      <w:tr w:rsidR="009B0AD2" w:rsidRPr="003B0F5B" w:rsidTr="005B2F49">
        <w:tc>
          <w:tcPr>
            <w:tcW w:w="1196" w:type="pct"/>
            <w:shd w:val="clear" w:color="auto" w:fill="auto"/>
          </w:tcPr>
          <w:p w:rsidR="009B0AD2" w:rsidRPr="003B0F5B" w:rsidRDefault="00D45A8A" w:rsidP="00C71A2A">
            <w:pPr>
              <w:pStyle w:val="Tabletext"/>
            </w:pPr>
            <w:r w:rsidRPr="003B0F5B">
              <w:t>3.  Schedule</w:t>
            </w:r>
            <w:r w:rsidR="003B0F5B" w:rsidRPr="003B0F5B">
              <w:t> </w:t>
            </w:r>
            <w:r w:rsidRPr="003B0F5B">
              <w:t>1, Part</w:t>
            </w:r>
            <w:r w:rsidR="003B0F5B" w:rsidRPr="003B0F5B">
              <w:t> </w:t>
            </w:r>
            <w:r w:rsidRPr="003B0F5B">
              <w:t>2</w:t>
            </w:r>
          </w:p>
        </w:tc>
        <w:tc>
          <w:tcPr>
            <w:tcW w:w="2692" w:type="pct"/>
            <w:shd w:val="clear" w:color="auto" w:fill="auto"/>
          </w:tcPr>
          <w:p w:rsidR="009B0AD2" w:rsidRPr="003B0F5B" w:rsidRDefault="00B352C6" w:rsidP="009473BC">
            <w:pPr>
              <w:pStyle w:val="Tabletext"/>
            </w:pPr>
            <w:r w:rsidRPr="003B0F5B">
              <w:t>At the same time as Part</w:t>
            </w:r>
            <w:r w:rsidR="003B0F5B" w:rsidRPr="003B0F5B">
              <w:t> </w:t>
            </w:r>
            <w:r w:rsidRPr="003B0F5B">
              <w:t>3 of Schedule</w:t>
            </w:r>
            <w:r w:rsidR="003B0F5B" w:rsidRPr="003B0F5B">
              <w:t> </w:t>
            </w:r>
            <w:r w:rsidRPr="003B0F5B">
              <w:t xml:space="preserve">1 to the </w:t>
            </w:r>
            <w:r w:rsidR="006E0181" w:rsidRPr="003B0F5B">
              <w:rPr>
                <w:i/>
              </w:rPr>
              <w:t>Intellectual Property Laws Amendment (Productivity Commission Response Part</w:t>
            </w:r>
            <w:r w:rsidR="003B0F5B" w:rsidRPr="003B0F5B">
              <w:rPr>
                <w:i/>
              </w:rPr>
              <w:t> </w:t>
            </w:r>
            <w:r w:rsidR="006E0181" w:rsidRPr="003B0F5B">
              <w:rPr>
                <w:i/>
              </w:rPr>
              <w:t>1 and Other Measures) Act 201</w:t>
            </w:r>
            <w:r w:rsidR="009473BC" w:rsidRPr="003B0F5B">
              <w:rPr>
                <w:i/>
              </w:rPr>
              <w:t>8</w:t>
            </w:r>
            <w:r w:rsidR="006E0181" w:rsidRPr="003B0F5B">
              <w:rPr>
                <w:i/>
              </w:rPr>
              <w:t xml:space="preserve"> </w:t>
            </w:r>
            <w:r w:rsidRPr="003B0F5B">
              <w:t>commences.</w:t>
            </w:r>
          </w:p>
        </w:tc>
        <w:tc>
          <w:tcPr>
            <w:tcW w:w="1112" w:type="pct"/>
            <w:shd w:val="clear" w:color="auto" w:fill="auto"/>
          </w:tcPr>
          <w:p w:rsidR="009B0AD2" w:rsidRPr="003B0F5B" w:rsidRDefault="00764D05" w:rsidP="0061622A">
            <w:pPr>
              <w:pStyle w:val="Tabletext"/>
            </w:pPr>
            <w:r>
              <w:t>24 February 2019</w:t>
            </w:r>
          </w:p>
        </w:tc>
      </w:tr>
      <w:tr w:rsidR="00B352C6" w:rsidRPr="003B0F5B" w:rsidTr="005B2F49">
        <w:tc>
          <w:tcPr>
            <w:tcW w:w="1196" w:type="pct"/>
            <w:shd w:val="clear" w:color="auto" w:fill="auto"/>
          </w:tcPr>
          <w:p w:rsidR="00B352C6" w:rsidRPr="003B0F5B" w:rsidRDefault="00D45A8A" w:rsidP="00D45A8A">
            <w:pPr>
              <w:pStyle w:val="Tabletext"/>
            </w:pPr>
            <w:r w:rsidRPr="003B0F5B">
              <w:t>4.  Schedule</w:t>
            </w:r>
            <w:r w:rsidR="003B0F5B" w:rsidRPr="003B0F5B">
              <w:t> </w:t>
            </w:r>
            <w:r w:rsidRPr="003B0F5B">
              <w:t>1, Part</w:t>
            </w:r>
            <w:r w:rsidR="003B0F5B" w:rsidRPr="003B0F5B">
              <w:t> </w:t>
            </w:r>
            <w:r w:rsidRPr="003B0F5B">
              <w:t>3</w:t>
            </w:r>
          </w:p>
        </w:tc>
        <w:tc>
          <w:tcPr>
            <w:tcW w:w="2692" w:type="pct"/>
            <w:shd w:val="clear" w:color="auto" w:fill="auto"/>
          </w:tcPr>
          <w:p w:rsidR="00B352C6" w:rsidRPr="003B0F5B" w:rsidRDefault="00817A9C" w:rsidP="002A1DCD">
            <w:pPr>
              <w:pStyle w:val="Tabletext"/>
            </w:pPr>
            <w:r w:rsidRPr="003B0F5B">
              <w:t>The day after this instrument is registered.</w:t>
            </w:r>
          </w:p>
        </w:tc>
        <w:tc>
          <w:tcPr>
            <w:tcW w:w="1112" w:type="pct"/>
            <w:shd w:val="clear" w:color="auto" w:fill="auto"/>
          </w:tcPr>
          <w:p w:rsidR="00B352C6" w:rsidRPr="003B0F5B" w:rsidRDefault="00522B1B" w:rsidP="0061622A">
            <w:pPr>
              <w:pStyle w:val="Tabletext"/>
            </w:pPr>
            <w:r>
              <w:t>17 October 2018</w:t>
            </w:r>
          </w:p>
        </w:tc>
      </w:tr>
      <w:tr w:rsidR="009B0AD2" w:rsidRPr="003B0F5B" w:rsidTr="005B2F49">
        <w:tc>
          <w:tcPr>
            <w:tcW w:w="1196" w:type="pct"/>
            <w:shd w:val="clear" w:color="auto" w:fill="auto"/>
          </w:tcPr>
          <w:p w:rsidR="009B0AD2" w:rsidRPr="003B0F5B" w:rsidRDefault="00D45A8A" w:rsidP="002D5CE5">
            <w:pPr>
              <w:pStyle w:val="Tabletext"/>
            </w:pPr>
            <w:r w:rsidRPr="003B0F5B">
              <w:t>5.  Schedule</w:t>
            </w:r>
            <w:r w:rsidR="003B0F5B" w:rsidRPr="003B0F5B">
              <w:t> </w:t>
            </w:r>
            <w:r w:rsidRPr="003B0F5B">
              <w:t>2, Part</w:t>
            </w:r>
            <w:r w:rsidR="003B0F5B" w:rsidRPr="003B0F5B">
              <w:t> </w:t>
            </w:r>
            <w:r w:rsidRPr="003B0F5B">
              <w:t>1</w:t>
            </w:r>
          </w:p>
        </w:tc>
        <w:tc>
          <w:tcPr>
            <w:tcW w:w="2692" w:type="pct"/>
            <w:shd w:val="clear" w:color="auto" w:fill="auto"/>
          </w:tcPr>
          <w:p w:rsidR="009F3272" w:rsidRPr="003B0F5B" w:rsidRDefault="002F4BEB" w:rsidP="00C31346">
            <w:pPr>
              <w:pStyle w:val="Tabletext"/>
            </w:pPr>
            <w:r w:rsidRPr="003B0F5B">
              <w:t>At the same time as the provisions covered by table item</w:t>
            </w:r>
            <w:r w:rsidR="003B0F5B" w:rsidRPr="003B0F5B">
              <w:t> </w:t>
            </w:r>
            <w:r w:rsidR="00C31346" w:rsidRPr="003B0F5B">
              <w:t>2</w:t>
            </w:r>
            <w:r w:rsidR="009B0AD2" w:rsidRPr="003B0F5B">
              <w:t>.</w:t>
            </w:r>
            <w:bookmarkStart w:id="3" w:name="BkAutotext"/>
            <w:bookmarkEnd w:id="3"/>
          </w:p>
        </w:tc>
        <w:tc>
          <w:tcPr>
            <w:tcW w:w="1112" w:type="pct"/>
            <w:shd w:val="clear" w:color="auto" w:fill="auto"/>
          </w:tcPr>
          <w:p w:rsidR="009B0AD2" w:rsidRPr="003B0F5B" w:rsidRDefault="00764D05" w:rsidP="00975C94">
            <w:pPr>
              <w:pStyle w:val="Tabletext"/>
            </w:pPr>
            <w:r>
              <w:t>24 February 2019</w:t>
            </w:r>
          </w:p>
        </w:tc>
      </w:tr>
      <w:tr w:rsidR="009B0AD2" w:rsidRPr="003B0F5B" w:rsidTr="005B2F49">
        <w:tc>
          <w:tcPr>
            <w:tcW w:w="1196" w:type="pct"/>
            <w:shd w:val="clear" w:color="auto" w:fill="auto"/>
          </w:tcPr>
          <w:p w:rsidR="009B0AD2" w:rsidRPr="003B0F5B" w:rsidRDefault="00D45A8A" w:rsidP="002D5CE5">
            <w:pPr>
              <w:pStyle w:val="Tabletext"/>
            </w:pPr>
            <w:r w:rsidRPr="003B0F5B">
              <w:t>6.  Schedule</w:t>
            </w:r>
            <w:r w:rsidR="003B0F5B" w:rsidRPr="003B0F5B">
              <w:t> </w:t>
            </w:r>
            <w:r w:rsidRPr="003B0F5B">
              <w:t>2, Part</w:t>
            </w:r>
            <w:r w:rsidR="003B0F5B" w:rsidRPr="003B0F5B">
              <w:t> </w:t>
            </w:r>
            <w:r w:rsidRPr="003B0F5B">
              <w:t>2</w:t>
            </w:r>
          </w:p>
        </w:tc>
        <w:tc>
          <w:tcPr>
            <w:tcW w:w="2692" w:type="pct"/>
            <w:shd w:val="clear" w:color="auto" w:fill="auto"/>
          </w:tcPr>
          <w:p w:rsidR="009B0AD2" w:rsidRPr="003B0F5B" w:rsidRDefault="009B0AD2" w:rsidP="009473BC">
            <w:pPr>
              <w:pStyle w:val="Tabletext"/>
            </w:pPr>
            <w:r w:rsidRPr="003B0F5B">
              <w:t>At the same time as Part</w:t>
            </w:r>
            <w:r w:rsidR="003B0F5B" w:rsidRPr="003B0F5B">
              <w:t> </w:t>
            </w:r>
            <w:r w:rsidR="002D5CE5" w:rsidRPr="003B0F5B">
              <w:t>2</w:t>
            </w:r>
            <w:r w:rsidRPr="003B0F5B">
              <w:t xml:space="preserve"> of Schedule</w:t>
            </w:r>
            <w:r w:rsidR="003B0F5B" w:rsidRPr="003B0F5B">
              <w:t> </w:t>
            </w:r>
            <w:r w:rsidRPr="003B0F5B">
              <w:t xml:space="preserve">2 to the </w:t>
            </w:r>
            <w:r w:rsidR="006E0181" w:rsidRPr="003B0F5B">
              <w:rPr>
                <w:i/>
              </w:rPr>
              <w:t>Intellectual Property Laws Amendment (Productivity Commission Response Part</w:t>
            </w:r>
            <w:r w:rsidR="003B0F5B" w:rsidRPr="003B0F5B">
              <w:rPr>
                <w:i/>
              </w:rPr>
              <w:t> </w:t>
            </w:r>
            <w:r w:rsidR="006E0181" w:rsidRPr="003B0F5B">
              <w:rPr>
                <w:i/>
              </w:rPr>
              <w:t>1 and Other Measures) Act 201</w:t>
            </w:r>
            <w:r w:rsidR="009473BC" w:rsidRPr="003B0F5B">
              <w:rPr>
                <w:i/>
              </w:rPr>
              <w:t>8</w:t>
            </w:r>
            <w:r w:rsidR="006E0181" w:rsidRPr="003B0F5B">
              <w:rPr>
                <w:i/>
              </w:rPr>
              <w:t xml:space="preserve"> </w:t>
            </w:r>
            <w:r w:rsidRPr="003B0F5B">
              <w:t>commences.</w:t>
            </w:r>
          </w:p>
        </w:tc>
        <w:tc>
          <w:tcPr>
            <w:tcW w:w="1112" w:type="pct"/>
            <w:shd w:val="clear" w:color="auto" w:fill="auto"/>
          </w:tcPr>
          <w:p w:rsidR="009B0AD2" w:rsidRPr="003B0F5B" w:rsidRDefault="00764D05" w:rsidP="0061622A">
            <w:pPr>
              <w:pStyle w:val="Tabletext"/>
            </w:pPr>
            <w:r>
              <w:t>24 February 2019</w:t>
            </w:r>
          </w:p>
        </w:tc>
      </w:tr>
      <w:tr w:rsidR="009B0AD2" w:rsidRPr="003B0F5B" w:rsidTr="005B2F49">
        <w:tc>
          <w:tcPr>
            <w:tcW w:w="1196" w:type="pct"/>
            <w:shd w:val="clear" w:color="auto" w:fill="auto"/>
          </w:tcPr>
          <w:p w:rsidR="009B0AD2" w:rsidRPr="003B0F5B" w:rsidRDefault="00D45A8A" w:rsidP="002D5CE5">
            <w:pPr>
              <w:pStyle w:val="Tabletext"/>
            </w:pPr>
            <w:r w:rsidRPr="003B0F5B">
              <w:t>7.  Schedule</w:t>
            </w:r>
            <w:r w:rsidR="003B0F5B" w:rsidRPr="003B0F5B">
              <w:t> </w:t>
            </w:r>
            <w:r w:rsidRPr="003B0F5B">
              <w:t>2, Part</w:t>
            </w:r>
            <w:r w:rsidR="003B0F5B" w:rsidRPr="003B0F5B">
              <w:t> </w:t>
            </w:r>
            <w:r w:rsidRPr="003B0F5B">
              <w:t>3</w:t>
            </w:r>
          </w:p>
        </w:tc>
        <w:tc>
          <w:tcPr>
            <w:tcW w:w="2692" w:type="pct"/>
            <w:shd w:val="clear" w:color="auto" w:fill="auto"/>
          </w:tcPr>
          <w:p w:rsidR="009B0AD2" w:rsidRPr="003B0F5B" w:rsidRDefault="009B0AD2" w:rsidP="009473BC">
            <w:pPr>
              <w:pStyle w:val="Tabletext"/>
            </w:pPr>
            <w:r w:rsidRPr="003B0F5B">
              <w:t>At the same time as Part</w:t>
            </w:r>
            <w:r w:rsidR="003B0F5B" w:rsidRPr="003B0F5B">
              <w:t> </w:t>
            </w:r>
            <w:r w:rsidR="002D5CE5" w:rsidRPr="003B0F5B">
              <w:t>3</w:t>
            </w:r>
            <w:r w:rsidRPr="003B0F5B">
              <w:t xml:space="preserve"> of Schedule</w:t>
            </w:r>
            <w:r w:rsidR="003B0F5B" w:rsidRPr="003B0F5B">
              <w:t> </w:t>
            </w:r>
            <w:r w:rsidRPr="003B0F5B">
              <w:t xml:space="preserve">2 </w:t>
            </w:r>
            <w:r w:rsidR="006E0181" w:rsidRPr="003B0F5B">
              <w:t xml:space="preserve">to the </w:t>
            </w:r>
            <w:r w:rsidR="006E0181" w:rsidRPr="003B0F5B">
              <w:rPr>
                <w:i/>
              </w:rPr>
              <w:t>Intellectual Property Laws Amendment (Productivity Commission Response Part</w:t>
            </w:r>
            <w:r w:rsidR="003B0F5B" w:rsidRPr="003B0F5B">
              <w:rPr>
                <w:i/>
              </w:rPr>
              <w:t> </w:t>
            </w:r>
            <w:r w:rsidR="006E0181" w:rsidRPr="003B0F5B">
              <w:rPr>
                <w:i/>
              </w:rPr>
              <w:t>1 and Other Measures) Act 201</w:t>
            </w:r>
            <w:r w:rsidR="009473BC" w:rsidRPr="003B0F5B">
              <w:rPr>
                <w:i/>
              </w:rPr>
              <w:t>8</w:t>
            </w:r>
            <w:r w:rsidR="006E0181" w:rsidRPr="003B0F5B">
              <w:rPr>
                <w:i/>
              </w:rPr>
              <w:t xml:space="preserve"> </w:t>
            </w:r>
            <w:r w:rsidR="006E0181" w:rsidRPr="003B0F5B">
              <w:t>commences.</w:t>
            </w:r>
          </w:p>
        </w:tc>
        <w:tc>
          <w:tcPr>
            <w:tcW w:w="1112" w:type="pct"/>
            <w:shd w:val="clear" w:color="auto" w:fill="auto"/>
          </w:tcPr>
          <w:p w:rsidR="009B0AD2" w:rsidRPr="003B0F5B" w:rsidRDefault="00764D05" w:rsidP="0061622A">
            <w:pPr>
              <w:pStyle w:val="Tabletext"/>
            </w:pPr>
            <w:r>
              <w:t>24 February 2019</w:t>
            </w:r>
          </w:p>
        </w:tc>
      </w:tr>
      <w:tr w:rsidR="002D5CE5" w:rsidRPr="003B0F5B" w:rsidTr="005B2F49">
        <w:tc>
          <w:tcPr>
            <w:tcW w:w="1196" w:type="pct"/>
            <w:shd w:val="clear" w:color="auto" w:fill="auto"/>
          </w:tcPr>
          <w:p w:rsidR="002D5CE5" w:rsidRPr="003B0F5B" w:rsidRDefault="00D45A8A" w:rsidP="002D5CE5">
            <w:pPr>
              <w:pStyle w:val="Tabletext"/>
            </w:pPr>
            <w:r w:rsidRPr="003B0F5B">
              <w:t>8.  Schedule</w:t>
            </w:r>
            <w:r w:rsidR="003B0F5B" w:rsidRPr="003B0F5B">
              <w:t> </w:t>
            </w:r>
            <w:r w:rsidRPr="003B0F5B">
              <w:t>2, Parts</w:t>
            </w:r>
            <w:r w:rsidR="003B0F5B" w:rsidRPr="003B0F5B">
              <w:t> </w:t>
            </w:r>
            <w:r w:rsidRPr="003B0F5B">
              <w:t>4 and 5</w:t>
            </w:r>
          </w:p>
        </w:tc>
        <w:tc>
          <w:tcPr>
            <w:tcW w:w="2692" w:type="pct"/>
            <w:shd w:val="clear" w:color="auto" w:fill="auto"/>
          </w:tcPr>
          <w:p w:rsidR="002D5CE5" w:rsidRPr="003B0F5B" w:rsidRDefault="002D5CE5" w:rsidP="002D5CE5">
            <w:pPr>
              <w:pStyle w:val="Tabletext"/>
            </w:pPr>
            <w:r w:rsidRPr="003B0F5B">
              <w:t>The day after this instrument is registered.</w:t>
            </w:r>
          </w:p>
        </w:tc>
        <w:tc>
          <w:tcPr>
            <w:tcW w:w="1112" w:type="pct"/>
            <w:shd w:val="clear" w:color="auto" w:fill="auto"/>
          </w:tcPr>
          <w:p w:rsidR="002D5CE5" w:rsidRPr="003B0F5B" w:rsidRDefault="00522B1B" w:rsidP="0061622A">
            <w:pPr>
              <w:pStyle w:val="Tabletext"/>
            </w:pPr>
            <w:r>
              <w:t>17 October 2018</w:t>
            </w:r>
          </w:p>
        </w:tc>
      </w:tr>
      <w:tr w:rsidR="009B0AD2" w:rsidRPr="003B0F5B" w:rsidTr="005B2F49">
        <w:tc>
          <w:tcPr>
            <w:tcW w:w="1196" w:type="pct"/>
            <w:shd w:val="clear" w:color="auto" w:fill="auto"/>
          </w:tcPr>
          <w:p w:rsidR="009B0AD2" w:rsidRPr="003B0F5B" w:rsidRDefault="00D45A8A" w:rsidP="00D57BC3">
            <w:pPr>
              <w:pStyle w:val="Tabletext"/>
            </w:pPr>
            <w:r w:rsidRPr="003B0F5B">
              <w:t>9.  Schedule</w:t>
            </w:r>
            <w:r w:rsidR="003B0F5B" w:rsidRPr="003B0F5B">
              <w:t> </w:t>
            </w:r>
            <w:r w:rsidRPr="003B0F5B">
              <w:t>2, Part</w:t>
            </w:r>
            <w:r w:rsidR="003B0F5B" w:rsidRPr="003B0F5B">
              <w:t> </w:t>
            </w:r>
            <w:r w:rsidRPr="003B0F5B">
              <w:t>6</w:t>
            </w:r>
          </w:p>
        </w:tc>
        <w:tc>
          <w:tcPr>
            <w:tcW w:w="2692" w:type="pct"/>
            <w:shd w:val="clear" w:color="auto" w:fill="auto"/>
          </w:tcPr>
          <w:p w:rsidR="009B0AD2" w:rsidRPr="003B0F5B" w:rsidRDefault="002D5CE5" w:rsidP="009473BC">
            <w:pPr>
              <w:pStyle w:val="Tabletext"/>
            </w:pPr>
            <w:r w:rsidRPr="003B0F5B">
              <w:t>At the same time as Part</w:t>
            </w:r>
            <w:r w:rsidR="003B0F5B" w:rsidRPr="003B0F5B">
              <w:t> </w:t>
            </w:r>
            <w:r w:rsidRPr="003B0F5B">
              <w:t>6 of Schedule</w:t>
            </w:r>
            <w:r w:rsidR="003B0F5B" w:rsidRPr="003B0F5B">
              <w:t> </w:t>
            </w:r>
            <w:r w:rsidRPr="003B0F5B">
              <w:t xml:space="preserve">2 </w:t>
            </w:r>
            <w:r w:rsidR="006E0181" w:rsidRPr="003B0F5B">
              <w:t xml:space="preserve">to the </w:t>
            </w:r>
            <w:r w:rsidR="006E0181" w:rsidRPr="003B0F5B">
              <w:rPr>
                <w:i/>
              </w:rPr>
              <w:t>Intellectual Property Laws Amendment (Productivity Commission Response Part</w:t>
            </w:r>
            <w:r w:rsidR="003B0F5B" w:rsidRPr="003B0F5B">
              <w:rPr>
                <w:i/>
              </w:rPr>
              <w:t> </w:t>
            </w:r>
            <w:r w:rsidR="006E0181" w:rsidRPr="003B0F5B">
              <w:rPr>
                <w:i/>
              </w:rPr>
              <w:t>1 and Other Measures) Act 201</w:t>
            </w:r>
            <w:r w:rsidR="009473BC" w:rsidRPr="003B0F5B">
              <w:rPr>
                <w:i/>
              </w:rPr>
              <w:t>8</w:t>
            </w:r>
            <w:r w:rsidR="006E0181" w:rsidRPr="003B0F5B">
              <w:rPr>
                <w:i/>
              </w:rPr>
              <w:t xml:space="preserve"> </w:t>
            </w:r>
            <w:r w:rsidR="006E0181" w:rsidRPr="003B0F5B">
              <w:t>commences.</w:t>
            </w:r>
          </w:p>
        </w:tc>
        <w:tc>
          <w:tcPr>
            <w:tcW w:w="1112" w:type="pct"/>
            <w:shd w:val="clear" w:color="auto" w:fill="auto"/>
          </w:tcPr>
          <w:p w:rsidR="009B0AD2" w:rsidRPr="003B0F5B" w:rsidRDefault="00764D05" w:rsidP="0061622A">
            <w:pPr>
              <w:pStyle w:val="Tabletext"/>
            </w:pPr>
            <w:r>
              <w:t>24 February 2019</w:t>
            </w:r>
          </w:p>
        </w:tc>
      </w:tr>
      <w:tr w:rsidR="009B0AD2" w:rsidRPr="003B0F5B" w:rsidTr="005B2F49">
        <w:tc>
          <w:tcPr>
            <w:tcW w:w="1196" w:type="pct"/>
            <w:shd w:val="clear" w:color="auto" w:fill="auto"/>
          </w:tcPr>
          <w:p w:rsidR="009B0AD2" w:rsidRPr="003B0F5B" w:rsidRDefault="00D45A8A" w:rsidP="00D57BC3">
            <w:pPr>
              <w:pStyle w:val="Tabletext"/>
            </w:pPr>
            <w:r w:rsidRPr="003B0F5B">
              <w:t>10.  Schedule</w:t>
            </w:r>
            <w:r w:rsidR="003B0F5B" w:rsidRPr="003B0F5B">
              <w:t> </w:t>
            </w:r>
            <w:r w:rsidRPr="003B0F5B">
              <w:t>2, Part</w:t>
            </w:r>
            <w:r w:rsidR="003B0F5B" w:rsidRPr="003B0F5B">
              <w:t> </w:t>
            </w:r>
            <w:r w:rsidRPr="003B0F5B">
              <w:t>7</w:t>
            </w:r>
          </w:p>
        </w:tc>
        <w:tc>
          <w:tcPr>
            <w:tcW w:w="2692" w:type="pct"/>
            <w:shd w:val="clear" w:color="auto" w:fill="auto"/>
          </w:tcPr>
          <w:p w:rsidR="009B0AD2" w:rsidRPr="003B0F5B" w:rsidRDefault="005B2F49" w:rsidP="009473BC">
            <w:pPr>
              <w:pStyle w:val="Tabletext"/>
            </w:pPr>
            <w:r w:rsidRPr="003B0F5B">
              <w:t>At the same time as Part</w:t>
            </w:r>
            <w:r w:rsidR="003B0F5B" w:rsidRPr="003B0F5B">
              <w:t> </w:t>
            </w:r>
            <w:r w:rsidRPr="003B0F5B">
              <w:t>7 of Schedule</w:t>
            </w:r>
            <w:r w:rsidR="003B0F5B" w:rsidRPr="003B0F5B">
              <w:t> </w:t>
            </w:r>
            <w:r w:rsidRPr="003B0F5B">
              <w:t xml:space="preserve">2 </w:t>
            </w:r>
            <w:r w:rsidR="006E0181" w:rsidRPr="003B0F5B">
              <w:t xml:space="preserve">to the </w:t>
            </w:r>
            <w:r w:rsidR="006E0181" w:rsidRPr="003B0F5B">
              <w:rPr>
                <w:i/>
              </w:rPr>
              <w:t>Intellectual Property Laws Amendment (Productivity Commission Response Part</w:t>
            </w:r>
            <w:r w:rsidR="003B0F5B" w:rsidRPr="003B0F5B">
              <w:rPr>
                <w:i/>
              </w:rPr>
              <w:t> </w:t>
            </w:r>
            <w:r w:rsidR="006E0181" w:rsidRPr="003B0F5B">
              <w:rPr>
                <w:i/>
              </w:rPr>
              <w:t>1 and Other Measures) Act 201</w:t>
            </w:r>
            <w:r w:rsidR="009473BC" w:rsidRPr="003B0F5B">
              <w:rPr>
                <w:i/>
              </w:rPr>
              <w:t>8</w:t>
            </w:r>
            <w:r w:rsidR="006E0181" w:rsidRPr="003B0F5B">
              <w:rPr>
                <w:i/>
              </w:rPr>
              <w:t xml:space="preserve"> </w:t>
            </w:r>
            <w:r w:rsidR="006E0181" w:rsidRPr="003B0F5B">
              <w:t>commences.</w:t>
            </w:r>
          </w:p>
        </w:tc>
        <w:tc>
          <w:tcPr>
            <w:tcW w:w="1112" w:type="pct"/>
            <w:shd w:val="clear" w:color="auto" w:fill="auto"/>
          </w:tcPr>
          <w:p w:rsidR="009B0AD2" w:rsidRPr="003B0F5B" w:rsidRDefault="00764D05" w:rsidP="0061622A">
            <w:pPr>
              <w:pStyle w:val="Tabletext"/>
            </w:pPr>
            <w:r>
              <w:t>24 February 2019</w:t>
            </w:r>
          </w:p>
        </w:tc>
      </w:tr>
      <w:tr w:rsidR="009B0AD2" w:rsidRPr="003B0F5B" w:rsidTr="005B2F49">
        <w:tc>
          <w:tcPr>
            <w:tcW w:w="1196" w:type="pct"/>
            <w:shd w:val="clear" w:color="auto" w:fill="auto"/>
          </w:tcPr>
          <w:p w:rsidR="009B0AD2" w:rsidRPr="003B0F5B" w:rsidRDefault="00D45A8A" w:rsidP="00D57BC3">
            <w:pPr>
              <w:pStyle w:val="Tabletext"/>
            </w:pPr>
            <w:r w:rsidRPr="003B0F5B">
              <w:t>11.  Schedule</w:t>
            </w:r>
            <w:r w:rsidR="003B0F5B" w:rsidRPr="003B0F5B">
              <w:t> </w:t>
            </w:r>
            <w:r w:rsidRPr="003B0F5B">
              <w:t>2, Parts</w:t>
            </w:r>
            <w:r w:rsidR="003B0F5B" w:rsidRPr="003B0F5B">
              <w:t> </w:t>
            </w:r>
            <w:r w:rsidRPr="003B0F5B">
              <w:t>8 and 9</w:t>
            </w:r>
          </w:p>
        </w:tc>
        <w:tc>
          <w:tcPr>
            <w:tcW w:w="2692" w:type="pct"/>
            <w:shd w:val="clear" w:color="auto" w:fill="auto"/>
          </w:tcPr>
          <w:p w:rsidR="009B0AD2" w:rsidRPr="003B0F5B" w:rsidRDefault="005B2F49" w:rsidP="009B0AD2">
            <w:pPr>
              <w:pStyle w:val="Tabletext"/>
            </w:pPr>
            <w:r w:rsidRPr="003B0F5B">
              <w:t>The day after this instrument is registered.</w:t>
            </w:r>
          </w:p>
        </w:tc>
        <w:tc>
          <w:tcPr>
            <w:tcW w:w="1112" w:type="pct"/>
            <w:shd w:val="clear" w:color="auto" w:fill="auto"/>
          </w:tcPr>
          <w:p w:rsidR="009B0AD2" w:rsidRPr="003B0F5B" w:rsidRDefault="00522B1B" w:rsidP="0061622A">
            <w:pPr>
              <w:pStyle w:val="Tabletext"/>
            </w:pPr>
            <w:r>
              <w:t>17 October 2018</w:t>
            </w:r>
          </w:p>
        </w:tc>
      </w:tr>
      <w:tr w:rsidR="005B2F49" w:rsidRPr="003B0F5B" w:rsidTr="005B2F49">
        <w:tc>
          <w:tcPr>
            <w:tcW w:w="1196" w:type="pct"/>
            <w:shd w:val="clear" w:color="auto" w:fill="auto"/>
          </w:tcPr>
          <w:p w:rsidR="005B2F49" w:rsidRPr="003B0F5B" w:rsidRDefault="00D45A8A" w:rsidP="00D57BC3">
            <w:pPr>
              <w:pStyle w:val="Tabletext"/>
            </w:pPr>
            <w:r w:rsidRPr="003B0F5B">
              <w:lastRenderedPageBreak/>
              <w:t>12.  Schedule</w:t>
            </w:r>
            <w:r w:rsidR="003B0F5B" w:rsidRPr="003B0F5B">
              <w:t> </w:t>
            </w:r>
            <w:r w:rsidRPr="003B0F5B">
              <w:t>2, Part</w:t>
            </w:r>
            <w:r w:rsidR="003B0F5B" w:rsidRPr="003B0F5B">
              <w:t> </w:t>
            </w:r>
            <w:r w:rsidRPr="003B0F5B">
              <w:t>10</w:t>
            </w:r>
          </w:p>
        </w:tc>
        <w:tc>
          <w:tcPr>
            <w:tcW w:w="2692" w:type="pct"/>
            <w:shd w:val="clear" w:color="auto" w:fill="auto"/>
          </w:tcPr>
          <w:p w:rsidR="005B2F49" w:rsidRPr="003B0F5B" w:rsidRDefault="005B2F49" w:rsidP="009473BC">
            <w:pPr>
              <w:pStyle w:val="Tabletext"/>
            </w:pPr>
            <w:r w:rsidRPr="003B0F5B">
              <w:t>At the same time as Part</w:t>
            </w:r>
            <w:r w:rsidR="003B0F5B" w:rsidRPr="003B0F5B">
              <w:t> </w:t>
            </w:r>
            <w:r w:rsidRPr="003B0F5B">
              <w:t>10 of Schedule</w:t>
            </w:r>
            <w:r w:rsidR="003B0F5B" w:rsidRPr="003B0F5B">
              <w:t> </w:t>
            </w:r>
            <w:r w:rsidRPr="003B0F5B">
              <w:t xml:space="preserve">2 </w:t>
            </w:r>
            <w:r w:rsidR="006E0181" w:rsidRPr="003B0F5B">
              <w:t xml:space="preserve">to the </w:t>
            </w:r>
            <w:r w:rsidR="006E0181" w:rsidRPr="003B0F5B">
              <w:rPr>
                <w:i/>
              </w:rPr>
              <w:t>Intellectual Property Laws Amendment (Productivity Commission Response Part</w:t>
            </w:r>
            <w:r w:rsidR="003B0F5B" w:rsidRPr="003B0F5B">
              <w:rPr>
                <w:i/>
              </w:rPr>
              <w:t> </w:t>
            </w:r>
            <w:r w:rsidR="006E0181" w:rsidRPr="003B0F5B">
              <w:rPr>
                <w:i/>
              </w:rPr>
              <w:t>1 and Other Measures) Act 201</w:t>
            </w:r>
            <w:r w:rsidR="009473BC" w:rsidRPr="003B0F5B">
              <w:rPr>
                <w:i/>
              </w:rPr>
              <w:t>8</w:t>
            </w:r>
            <w:r w:rsidR="006E0181" w:rsidRPr="003B0F5B">
              <w:rPr>
                <w:i/>
              </w:rPr>
              <w:t xml:space="preserve"> </w:t>
            </w:r>
            <w:r w:rsidR="006E0181" w:rsidRPr="003B0F5B">
              <w:t>commences.</w:t>
            </w:r>
          </w:p>
        </w:tc>
        <w:tc>
          <w:tcPr>
            <w:tcW w:w="1112" w:type="pct"/>
            <w:shd w:val="clear" w:color="auto" w:fill="auto"/>
          </w:tcPr>
          <w:p w:rsidR="005B2F49" w:rsidRPr="003B0F5B" w:rsidRDefault="00764D05" w:rsidP="0061622A">
            <w:pPr>
              <w:pStyle w:val="Tabletext"/>
            </w:pPr>
            <w:r>
              <w:t>24 February 2019</w:t>
            </w:r>
          </w:p>
        </w:tc>
      </w:tr>
      <w:tr w:rsidR="009B0AD2" w:rsidRPr="003B0F5B" w:rsidTr="005B2F49">
        <w:tc>
          <w:tcPr>
            <w:tcW w:w="1196" w:type="pct"/>
            <w:tcBorders>
              <w:bottom w:val="single" w:sz="2" w:space="0" w:color="auto"/>
            </w:tcBorders>
            <w:shd w:val="clear" w:color="auto" w:fill="auto"/>
          </w:tcPr>
          <w:p w:rsidR="009B0AD2" w:rsidRPr="003B0F5B" w:rsidRDefault="00D45A8A" w:rsidP="00D57BC3">
            <w:pPr>
              <w:pStyle w:val="Tabletext"/>
            </w:pPr>
            <w:r w:rsidRPr="003B0F5B">
              <w:t>13.  Schedule</w:t>
            </w:r>
            <w:r w:rsidR="003B0F5B" w:rsidRPr="003B0F5B">
              <w:t> </w:t>
            </w:r>
            <w:r w:rsidRPr="003B0F5B">
              <w:t>2, Part</w:t>
            </w:r>
            <w:r w:rsidR="003B0F5B" w:rsidRPr="003B0F5B">
              <w:t> </w:t>
            </w:r>
            <w:r w:rsidRPr="003B0F5B">
              <w:t>11</w:t>
            </w:r>
          </w:p>
        </w:tc>
        <w:tc>
          <w:tcPr>
            <w:tcW w:w="2692" w:type="pct"/>
            <w:tcBorders>
              <w:bottom w:val="single" w:sz="2" w:space="0" w:color="auto"/>
            </w:tcBorders>
            <w:shd w:val="clear" w:color="auto" w:fill="auto"/>
          </w:tcPr>
          <w:p w:rsidR="009B0AD2" w:rsidRPr="003B0F5B" w:rsidRDefault="005B2F49" w:rsidP="009473BC">
            <w:pPr>
              <w:pStyle w:val="Tabletext"/>
            </w:pPr>
            <w:r w:rsidRPr="003B0F5B">
              <w:t>At the same time as Part</w:t>
            </w:r>
            <w:r w:rsidR="003B0F5B" w:rsidRPr="003B0F5B">
              <w:t> </w:t>
            </w:r>
            <w:r w:rsidRPr="003B0F5B">
              <w:t>14 of Schedule</w:t>
            </w:r>
            <w:r w:rsidR="003B0F5B" w:rsidRPr="003B0F5B">
              <w:t> </w:t>
            </w:r>
            <w:r w:rsidRPr="003B0F5B">
              <w:t xml:space="preserve">2 </w:t>
            </w:r>
            <w:r w:rsidR="006E0181" w:rsidRPr="003B0F5B">
              <w:t xml:space="preserve">to the </w:t>
            </w:r>
            <w:r w:rsidR="006E0181" w:rsidRPr="003B0F5B">
              <w:rPr>
                <w:i/>
              </w:rPr>
              <w:t>Intellectual Property Laws Amendment (Productivity Commission Response Part</w:t>
            </w:r>
            <w:r w:rsidR="003B0F5B" w:rsidRPr="003B0F5B">
              <w:rPr>
                <w:i/>
              </w:rPr>
              <w:t> </w:t>
            </w:r>
            <w:r w:rsidR="006E0181" w:rsidRPr="003B0F5B">
              <w:rPr>
                <w:i/>
              </w:rPr>
              <w:t>1 and Other Measures) Act 201</w:t>
            </w:r>
            <w:r w:rsidR="009473BC" w:rsidRPr="003B0F5B">
              <w:rPr>
                <w:i/>
              </w:rPr>
              <w:t>8</w:t>
            </w:r>
            <w:r w:rsidR="00CF1B7E" w:rsidRPr="003B0F5B">
              <w:rPr>
                <w:i/>
              </w:rPr>
              <w:t xml:space="preserve"> </w:t>
            </w:r>
            <w:r w:rsidR="006E0181" w:rsidRPr="003B0F5B">
              <w:t>commences.</w:t>
            </w:r>
          </w:p>
        </w:tc>
        <w:tc>
          <w:tcPr>
            <w:tcW w:w="1112" w:type="pct"/>
            <w:tcBorders>
              <w:bottom w:val="single" w:sz="2" w:space="0" w:color="auto"/>
            </w:tcBorders>
            <w:shd w:val="clear" w:color="auto" w:fill="auto"/>
          </w:tcPr>
          <w:p w:rsidR="009B0AD2" w:rsidRPr="003B0F5B" w:rsidRDefault="00764D05" w:rsidP="0061622A">
            <w:pPr>
              <w:pStyle w:val="Tabletext"/>
            </w:pPr>
            <w:r>
              <w:t>24 February 2019</w:t>
            </w:r>
          </w:p>
        </w:tc>
      </w:tr>
      <w:tr w:rsidR="009B0AD2" w:rsidRPr="003B0F5B" w:rsidTr="005B2F49">
        <w:tc>
          <w:tcPr>
            <w:tcW w:w="1196" w:type="pct"/>
            <w:tcBorders>
              <w:top w:val="single" w:sz="2" w:space="0" w:color="auto"/>
              <w:bottom w:val="single" w:sz="12" w:space="0" w:color="auto"/>
            </w:tcBorders>
            <w:shd w:val="clear" w:color="auto" w:fill="auto"/>
          </w:tcPr>
          <w:p w:rsidR="009B0AD2" w:rsidRPr="003B0F5B" w:rsidRDefault="00D45A8A" w:rsidP="00D57BC3">
            <w:pPr>
              <w:pStyle w:val="Tabletext"/>
            </w:pPr>
            <w:r w:rsidRPr="003B0F5B">
              <w:t>14.  Schedule</w:t>
            </w:r>
            <w:r w:rsidR="003B0F5B" w:rsidRPr="003B0F5B">
              <w:t> </w:t>
            </w:r>
            <w:r w:rsidRPr="003B0F5B">
              <w:t>2, Parts</w:t>
            </w:r>
            <w:r w:rsidR="003B0F5B" w:rsidRPr="003B0F5B">
              <w:t> </w:t>
            </w:r>
            <w:r w:rsidRPr="003B0F5B">
              <w:t>12 and 13</w:t>
            </w:r>
          </w:p>
        </w:tc>
        <w:tc>
          <w:tcPr>
            <w:tcW w:w="2692" w:type="pct"/>
            <w:tcBorders>
              <w:top w:val="single" w:sz="2" w:space="0" w:color="auto"/>
              <w:bottom w:val="single" w:sz="12" w:space="0" w:color="auto"/>
            </w:tcBorders>
            <w:shd w:val="clear" w:color="auto" w:fill="auto"/>
          </w:tcPr>
          <w:p w:rsidR="009B0AD2" w:rsidRPr="003B0F5B" w:rsidRDefault="009B0AD2" w:rsidP="00CE5198">
            <w:pPr>
              <w:pStyle w:val="Tabletext"/>
            </w:pPr>
            <w:r w:rsidRPr="003B0F5B">
              <w:t>The day after this instrument is registered.</w:t>
            </w:r>
          </w:p>
        </w:tc>
        <w:tc>
          <w:tcPr>
            <w:tcW w:w="1112" w:type="pct"/>
            <w:tcBorders>
              <w:top w:val="single" w:sz="2" w:space="0" w:color="auto"/>
              <w:bottom w:val="single" w:sz="12" w:space="0" w:color="auto"/>
            </w:tcBorders>
            <w:shd w:val="clear" w:color="auto" w:fill="auto"/>
          </w:tcPr>
          <w:p w:rsidR="009B0AD2" w:rsidRPr="003B0F5B" w:rsidRDefault="00522B1B" w:rsidP="0061622A">
            <w:pPr>
              <w:pStyle w:val="Tabletext"/>
            </w:pPr>
            <w:r>
              <w:t>17 October 2018</w:t>
            </w:r>
          </w:p>
        </w:tc>
      </w:tr>
    </w:tbl>
    <w:p w:rsidR="00812D61" w:rsidRPr="003B0F5B" w:rsidRDefault="00812D61" w:rsidP="0061622A">
      <w:pPr>
        <w:pStyle w:val="notetext"/>
      </w:pPr>
      <w:r w:rsidRPr="003B0F5B">
        <w:rPr>
          <w:snapToGrid w:val="0"/>
          <w:lang w:eastAsia="en-US"/>
        </w:rPr>
        <w:t>Note:</w:t>
      </w:r>
      <w:r w:rsidRPr="003B0F5B">
        <w:rPr>
          <w:snapToGrid w:val="0"/>
          <w:lang w:eastAsia="en-US"/>
        </w:rPr>
        <w:tab/>
        <w:t xml:space="preserve">This table relates only to the provisions of this </w:t>
      </w:r>
      <w:r w:rsidRPr="003B0F5B">
        <w:t xml:space="preserve">instrument </w:t>
      </w:r>
      <w:r w:rsidRPr="003B0F5B">
        <w:rPr>
          <w:snapToGrid w:val="0"/>
          <w:lang w:eastAsia="en-US"/>
        </w:rPr>
        <w:t xml:space="preserve">as originally made. It will not be amended to deal with any later amendments of this </w:t>
      </w:r>
      <w:r w:rsidRPr="003B0F5B">
        <w:t>instrument</w:t>
      </w:r>
      <w:r w:rsidRPr="003B0F5B">
        <w:rPr>
          <w:snapToGrid w:val="0"/>
          <w:lang w:eastAsia="en-US"/>
        </w:rPr>
        <w:t>.</w:t>
      </w:r>
    </w:p>
    <w:p w:rsidR="00812D61" w:rsidRPr="003B0F5B" w:rsidRDefault="00812D61" w:rsidP="0061622A">
      <w:pPr>
        <w:pStyle w:val="subsection"/>
      </w:pPr>
      <w:r w:rsidRPr="003B0F5B">
        <w:tab/>
        <w:t>(2)</w:t>
      </w:r>
      <w:r w:rsidRPr="003B0F5B">
        <w:tab/>
        <w:t>Any information in column 3 of the table is not part of this instrument. Information may be inserted in this column, or information in it may be edited, in any published version of this instrument.</w:t>
      </w:r>
    </w:p>
    <w:p w:rsidR="007769D4" w:rsidRPr="003B0F5B" w:rsidRDefault="007769D4" w:rsidP="007769D4">
      <w:pPr>
        <w:pStyle w:val="ActHead5"/>
      </w:pPr>
      <w:bookmarkStart w:id="4" w:name="_Toc523311158"/>
      <w:r w:rsidRPr="003B0F5B">
        <w:rPr>
          <w:rStyle w:val="CharSectno"/>
        </w:rPr>
        <w:t>3</w:t>
      </w:r>
      <w:r w:rsidRPr="003B0F5B">
        <w:t xml:space="preserve">  Authority</w:t>
      </w:r>
      <w:bookmarkEnd w:id="4"/>
    </w:p>
    <w:p w:rsidR="00892AE4" w:rsidRPr="003B0F5B" w:rsidRDefault="00892AE4" w:rsidP="00892AE4">
      <w:pPr>
        <w:pStyle w:val="subsection"/>
      </w:pPr>
      <w:r w:rsidRPr="003B0F5B">
        <w:tab/>
      </w:r>
      <w:r w:rsidRPr="003B0F5B">
        <w:tab/>
        <w:t>This instrument is made under the following:</w:t>
      </w:r>
    </w:p>
    <w:p w:rsidR="00892AE4" w:rsidRPr="003B0F5B" w:rsidRDefault="00892AE4" w:rsidP="00892AE4">
      <w:pPr>
        <w:pStyle w:val="paragraph"/>
      </w:pPr>
      <w:r w:rsidRPr="003B0F5B">
        <w:tab/>
        <w:t>(a)</w:t>
      </w:r>
      <w:r w:rsidRPr="003B0F5B">
        <w:tab/>
        <w:t xml:space="preserve">the </w:t>
      </w:r>
      <w:r w:rsidRPr="003B0F5B">
        <w:rPr>
          <w:i/>
        </w:rPr>
        <w:t>Designs Act 2003</w:t>
      </w:r>
      <w:r w:rsidRPr="003B0F5B">
        <w:t>;</w:t>
      </w:r>
    </w:p>
    <w:p w:rsidR="00892AE4" w:rsidRPr="003B0F5B" w:rsidRDefault="00892AE4" w:rsidP="00892AE4">
      <w:pPr>
        <w:pStyle w:val="paragraph"/>
      </w:pPr>
      <w:r w:rsidRPr="003B0F5B">
        <w:tab/>
        <w:t>(</w:t>
      </w:r>
      <w:r w:rsidR="00563EC8" w:rsidRPr="003B0F5B">
        <w:t>b</w:t>
      </w:r>
      <w:r w:rsidRPr="003B0F5B">
        <w:t>)</w:t>
      </w:r>
      <w:r w:rsidRPr="003B0F5B">
        <w:tab/>
        <w:t xml:space="preserve">the </w:t>
      </w:r>
      <w:r w:rsidRPr="003B0F5B">
        <w:rPr>
          <w:i/>
        </w:rPr>
        <w:t>Patents Act 1990</w:t>
      </w:r>
      <w:r w:rsidRPr="003B0F5B">
        <w:t>;</w:t>
      </w:r>
    </w:p>
    <w:p w:rsidR="00892AE4" w:rsidRPr="003B0F5B" w:rsidRDefault="00892AE4" w:rsidP="00892AE4">
      <w:pPr>
        <w:pStyle w:val="paragraph"/>
      </w:pPr>
      <w:r w:rsidRPr="003B0F5B">
        <w:tab/>
        <w:t>(</w:t>
      </w:r>
      <w:r w:rsidR="00563EC8" w:rsidRPr="003B0F5B">
        <w:t>c</w:t>
      </w:r>
      <w:r w:rsidRPr="003B0F5B">
        <w:t>)</w:t>
      </w:r>
      <w:r w:rsidRPr="003B0F5B">
        <w:tab/>
        <w:t xml:space="preserve">the </w:t>
      </w:r>
      <w:r w:rsidRPr="003B0F5B">
        <w:rPr>
          <w:i/>
        </w:rPr>
        <w:t>Plant Breeder’s Rights Act 1994</w:t>
      </w:r>
      <w:r w:rsidRPr="003B0F5B">
        <w:t>;</w:t>
      </w:r>
    </w:p>
    <w:p w:rsidR="00892AE4" w:rsidRPr="003B0F5B" w:rsidRDefault="00892AE4" w:rsidP="00892AE4">
      <w:pPr>
        <w:pStyle w:val="paragraph"/>
      </w:pPr>
      <w:r w:rsidRPr="003B0F5B">
        <w:tab/>
        <w:t>(</w:t>
      </w:r>
      <w:r w:rsidR="00563EC8" w:rsidRPr="003B0F5B">
        <w:t>d</w:t>
      </w:r>
      <w:r w:rsidRPr="003B0F5B">
        <w:t>)</w:t>
      </w:r>
      <w:r w:rsidRPr="003B0F5B">
        <w:tab/>
        <w:t xml:space="preserve">the </w:t>
      </w:r>
      <w:r w:rsidRPr="003B0F5B">
        <w:rPr>
          <w:i/>
        </w:rPr>
        <w:t>Trade Marks Act 1995</w:t>
      </w:r>
      <w:r w:rsidRPr="003B0F5B">
        <w:t>.</w:t>
      </w:r>
    </w:p>
    <w:p w:rsidR="00557C7A" w:rsidRPr="003B0F5B" w:rsidRDefault="007769D4" w:rsidP="00557C7A">
      <w:pPr>
        <w:pStyle w:val="ActHead5"/>
      </w:pPr>
      <w:bookmarkStart w:id="5" w:name="_Toc523311159"/>
      <w:r w:rsidRPr="003B0F5B">
        <w:rPr>
          <w:rStyle w:val="CharSectno"/>
        </w:rPr>
        <w:t>4</w:t>
      </w:r>
      <w:r w:rsidR="00557C7A" w:rsidRPr="003B0F5B">
        <w:t xml:space="preserve">  </w:t>
      </w:r>
      <w:r w:rsidR="00B332B8" w:rsidRPr="003B0F5B">
        <w:t>Schedules</w:t>
      </w:r>
      <w:bookmarkEnd w:id="5"/>
    </w:p>
    <w:p w:rsidR="000F6B02" w:rsidRPr="003B0F5B" w:rsidRDefault="00557C7A" w:rsidP="000F6B02">
      <w:pPr>
        <w:pStyle w:val="subsection"/>
      </w:pPr>
      <w:r w:rsidRPr="003B0F5B">
        <w:tab/>
      </w:r>
      <w:r w:rsidRPr="003B0F5B">
        <w:tab/>
      </w:r>
      <w:r w:rsidR="000F6B02" w:rsidRPr="003B0F5B">
        <w:t xml:space="preserve">Each instrument that is specified in a Schedule to </w:t>
      </w:r>
      <w:r w:rsidR="00812D61" w:rsidRPr="003B0F5B">
        <w:t>this instrument</w:t>
      </w:r>
      <w:r w:rsidR="000F6B02" w:rsidRPr="003B0F5B">
        <w:t xml:space="preserve"> is amended or repealed as set out in the applicable items in the Schedule concerned, and any other item in a Schedule to </w:t>
      </w:r>
      <w:r w:rsidR="00812D61" w:rsidRPr="003B0F5B">
        <w:t>this instrument</w:t>
      </w:r>
      <w:r w:rsidR="000F6B02" w:rsidRPr="003B0F5B">
        <w:t xml:space="preserve"> has effect according to its terms.</w:t>
      </w:r>
    </w:p>
    <w:p w:rsidR="009B0AD2" w:rsidRPr="003B0F5B" w:rsidRDefault="009B0AD2" w:rsidP="000F3EF2">
      <w:pPr>
        <w:pStyle w:val="ActHead6"/>
        <w:pageBreakBefore/>
      </w:pPr>
      <w:bookmarkStart w:id="6" w:name="_Toc523311160"/>
      <w:bookmarkStart w:id="7" w:name="opcAmSched"/>
      <w:r w:rsidRPr="003B0F5B">
        <w:rPr>
          <w:rStyle w:val="CharAmSchNo"/>
        </w:rPr>
        <w:lastRenderedPageBreak/>
        <w:t>Schedule</w:t>
      </w:r>
      <w:r w:rsidR="003B0F5B" w:rsidRPr="003B0F5B">
        <w:rPr>
          <w:rStyle w:val="CharAmSchNo"/>
        </w:rPr>
        <w:t> </w:t>
      </w:r>
      <w:r w:rsidRPr="003B0F5B">
        <w:rPr>
          <w:rStyle w:val="CharAmSchNo"/>
        </w:rPr>
        <w:t>1</w:t>
      </w:r>
      <w:r w:rsidRPr="003B0F5B">
        <w:t>—</w:t>
      </w:r>
      <w:r w:rsidRPr="003B0F5B">
        <w:rPr>
          <w:rStyle w:val="CharAmSchText"/>
        </w:rPr>
        <w:t>Responses to the Productivity Commission</w:t>
      </w:r>
      <w:bookmarkEnd w:id="6"/>
    </w:p>
    <w:p w:rsidR="00992945" w:rsidRPr="003B0F5B" w:rsidRDefault="00992945" w:rsidP="009B0AD2">
      <w:pPr>
        <w:pStyle w:val="ActHead7"/>
      </w:pPr>
      <w:bookmarkStart w:id="8" w:name="_Toc523311161"/>
      <w:bookmarkEnd w:id="7"/>
      <w:r w:rsidRPr="003B0F5B">
        <w:rPr>
          <w:rStyle w:val="CharAmPartNo"/>
        </w:rPr>
        <w:t>Part</w:t>
      </w:r>
      <w:r w:rsidR="003B0F5B" w:rsidRPr="003B0F5B">
        <w:rPr>
          <w:rStyle w:val="CharAmPartNo"/>
        </w:rPr>
        <w:t> </w:t>
      </w:r>
      <w:r w:rsidRPr="003B0F5B">
        <w:rPr>
          <w:rStyle w:val="CharAmPartNo"/>
        </w:rPr>
        <w:t>1</w:t>
      </w:r>
      <w:r w:rsidRPr="003B0F5B">
        <w:t>—</w:t>
      </w:r>
      <w:proofErr w:type="spellStart"/>
      <w:r w:rsidRPr="003B0F5B">
        <w:rPr>
          <w:rStyle w:val="CharAmPartText"/>
        </w:rPr>
        <w:t>PBR</w:t>
      </w:r>
      <w:proofErr w:type="spellEnd"/>
      <w:r w:rsidRPr="003B0F5B">
        <w:rPr>
          <w:rStyle w:val="CharAmPartText"/>
        </w:rPr>
        <w:t xml:space="preserve"> in essentially derived varieties</w:t>
      </w:r>
      <w:bookmarkEnd w:id="8"/>
    </w:p>
    <w:p w:rsidR="00992945" w:rsidRPr="003B0F5B" w:rsidRDefault="00992945" w:rsidP="00992945">
      <w:pPr>
        <w:pStyle w:val="ActHead9"/>
      </w:pPr>
      <w:bookmarkStart w:id="9" w:name="_Toc523311162"/>
      <w:r w:rsidRPr="003B0F5B">
        <w:t>Plant Breeder’s Rights Regulations</w:t>
      </w:r>
      <w:r w:rsidR="003B0F5B" w:rsidRPr="003B0F5B">
        <w:t> </w:t>
      </w:r>
      <w:r w:rsidRPr="003B0F5B">
        <w:t>1994</w:t>
      </w:r>
      <w:bookmarkEnd w:id="9"/>
    </w:p>
    <w:p w:rsidR="00A22933" w:rsidRPr="003B0F5B" w:rsidRDefault="00A22933" w:rsidP="00A22933">
      <w:pPr>
        <w:pStyle w:val="ItemHead"/>
      </w:pPr>
      <w:r w:rsidRPr="003B0F5B">
        <w:t>1  After regulation</w:t>
      </w:r>
      <w:r w:rsidR="003B0F5B" w:rsidRPr="003B0F5B">
        <w:t> </w:t>
      </w:r>
      <w:r w:rsidRPr="003B0F5B">
        <w:t>3A</w:t>
      </w:r>
    </w:p>
    <w:p w:rsidR="00A22933" w:rsidRPr="003B0F5B" w:rsidRDefault="00A22933" w:rsidP="00A22933">
      <w:pPr>
        <w:pStyle w:val="Item"/>
      </w:pPr>
      <w:r w:rsidRPr="003B0F5B">
        <w:t>Insert:</w:t>
      </w:r>
    </w:p>
    <w:p w:rsidR="00A22933" w:rsidRPr="003B0F5B" w:rsidRDefault="00A22933" w:rsidP="004A5E0A">
      <w:pPr>
        <w:pStyle w:val="ActHead5"/>
      </w:pPr>
      <w:bookmarkStart w:id="10" w:name="_Toc523311163"/>
      <w:r w:rsidRPr="003B0F5B">
        <w:rPr>
          <w:rStyle w:val="CharSectno"/>
        </w:rPr>
        <w:t>3</w:t>
      </w:r>
      <w:r w:rsidR="008342C7" w:rsidRPr="003B0F5B">
        <w:rPr>
          <w:rStyle w:val="CharSectno"/>
        </w:rPr>
        <w:t>B</w:t>
      </w:r>
      <w:r w:rsidR="00A30BCD" w:rsidRPr="003B0F5B">
        <w:rPr>
          <w:rStyle w:val="CharSectno"/>
        </w:rPr>
        <w:t>A</w:t>
      </w:r>
      <w:r w:rsidRPr="003B0F5B">
        <w:t xml:space="preserve">  Essential derivation for non</w:t>
      </w:r>
      <w:r w:rsidR="003B0F5B">
        <w:noBreakHyphen/>
      </w:r>
      <w:proofErr w:type="spellStart"/>
      <w:r w:rsidRPr="003B0F5B">
        <w:t>PBR</w:t>
      </w:r>
      <w:proofErr w:type="spellEnd"/>
      <w:r w:rsidRPr="003B0F5B">
        <w:t xml:space="preserve"> protected varieties—publication of notification of application in Journal</w:t>
      </w:r>
      <w:bookmarkEnd w:id="10"/>
    </w:p>
    <w:p w:rsidR="00A22933" w:rsidRPr="003B0F5B" w:rsidRDefault="00A22933" w:rsidP="00A22933">
      <w:pPr>
        <w:pStyle w:val="subsection"/>
      </w:pPr>
      <w:r w:rsidRPr="003B0F5B">
        <w:tab/>
      </w:r>
      <w:r w:rsidRPr="003B0F5B">
        <w:tab/>
        <w:t>For the purposes of subsection</w:t>
      </w:r>
      <w:r w:rsidR="003B0F5B" w:rsidRPr="003B0F5B">
        <w:t> </w:t>
      </w:r>
      <w:r w:rsidRPr="003B0F5B">
        <w:t>41B(</w:t>
      </w:r>
      <w:r w:rsidR="004A5E0A" w:rsidRPr="003B0F5B">
        <w:t>1</w:t>
      </w:r>
      <w:r w:rsidRPr="003B0F5B">
        <w:t xml:space="preserve">) of the Act, a notification in the </w:t>
      </w:r>
      <w:r w:rsidRPr="003B0F5B">
        <w:rPr>
          <w:i/>
        </w:rPr>
        <w:t>Plant Varieties Journal</w:t>
      </w:r>
      <w:r w:rsidRPr="003B0F5B">
        <w:t xml:space="preserve"> of an application under section</w:t>
      </w:r>
      <w:r w:rsidR="003B0F5B" w:rsidRPr="003B0F5B">
        <w:t> </w:t>
      </w:r>
      <w:r w:rsidRPr="003B0F5B">
        <w:t xml:space="preserve">41A </w:t>
      </w:r>
      <w:r w:rsidR="006C4655" w:rsidRPr="003B0F5B">
        <w:t xml:space="preserve">of the Act </w:t>
      </w:r>
      <w:r w:rsidRPr="003B0F5B">
        <w:t>for a declaration of essential derivation must include the following information about the applicant and the application:</w:t>
      </w:r>
    </w:p>
    <w:p w:rsidR="00A22933" w:rsidRPr="003B0F5B" w:rsidRDefault="00A22933" w:rsidP="00A22933">
      <w:pPr>
        <w:pStyle w:val="paragraph"/>
      </w:pPr>
      <w:r w:rsidRPr="003B0F5B">
        <w:tab/>
        <w:t>(a)</w:t>
      </w:r>
      <w:r w:rsidRPr="003B0F5B">
        <w:tab/>
        <w:t>a description of the initial variety and the second variety;</w:t>
      </w:r>
    </w:p>
    <w:p w:rsidR="00415CD5" w:rsidRPr="003B0F5B" w:rsidRDefault="00A22933" w:rsidP="00A22933">
      <w:pPr>
        <w:pStyle w:val="paragraph"/>
      </w:pPr>
      <w:r w:rsidRPr="003B0F5B">
        <w:tab/>
        <w:t>(b)</w:t>
      </w:r>
      <w:r w:rsidRPr="003B0F5B">
        <w:tab/>
        <w:t>details</w:t>
      </w:r>
      <w:r w:rsidR="00A30BCD" w:rsidRPr="003B0F5B">
        <w:t>, as stated in the application,</w:t>
      </w:r>
      <w:r w:rsidRPr="003B0F5B">
        <w:t xml:space="preserve"> of</w:t>
      </w:r>
      <w:r w:rsidR="00415CD5" w:rsidRPr="003B0F5B">
        <w:t>:</w:t>
      </w:r>
    </w:p>
    <w:p w:rsidR="00415CD5" w:rsidRPr="003B0F5B" w:rsidRDefault="00415CD5" w:rsidP="00415CD5">
      <w:pPr>
        <w:pStyle w:val="paragraphsub"/>
      </w:pPr>
      <w:r w:rsidRPr="003B0F5B">
        <w:tab/>
        <w:t>(</w:t>
      </w:r>
      <w:proofErr w:type="spellStart"/>
      <w:r w:rsidRPr="003B0F5B">
        <w:t>i</w:t>
      </w:r>
      <w:proofErr w:type="spellEnd"/>
      <w:r w:rsidRPr="003B0F5B">
        <w:t>)</w:t>
      </w:r>
      <w:r w:rsidRPr="003B0F5B">
        <w:tab/>
        <w:t>the eligible person</w:t>
      </w:r>
      <w:r w:rsidR="00DA4565" w:rsidRPr="003B0F5B">
        <w:t xml:space="preserve"> (within the meaning of section</w:t>
      </w:r>
      <w:r w:rsidR="003B0F5B" w:rsidRPr="003B0F5B">
        <w:t> </w:t>
      </w:r>
      <w:r w:rsidR="00A30BCD" w:rsidRPr="003B0F5B">
        <w:t>41A of the Act)</w:t>
      </w:r>
      <w:r w:rsidRPr="003B0F5B">
        <w:t xml:space="preserve"> making the application; and</w:t>
      </w:r>
    </w:p>
    <w:p w:rsidR="00A22933" w:rsidRPr="003B0F5B" w:rsidRDefault="00787BBB" w:rsidP="00415CD5">
      <w:pPr>
        <w:pStyle w:val="paragraphsub"/>
      </w:pPr>
      <w:r w:rsidRPr="003B0F5B">
        <w:tab/>
        <w:t>(i</w:t>
      </w:r>
      <w:r w:rsidR="00415CD5" w:rsidRPr="003B0F5B">
        <w:t>i)</w:t>
      </w:r>
      <w:r w:rsidR="00415CD5" w:rsidRPr="003B0F5B">
        <w:tab/>
      </w:r>
      <w:r w:rsidR="002F1F7E" w:rsidRPr="003B0F5B">
        <w:t>any</w:t>
      </w:r>
      <w:r w:rsidR="00A22933" w:rsidRPr="003B0F5B">
        <w:t xml:space="preserve"> </w:t>
      </w:r>
      <w:r w:rsidR="002F1F7E" w:rsidRPr="003B0F5B">
        <w:t xml:space="preserve">person (or persons) </w:t>
      </w:r>
      <w:r w:rsidR="00A30BCD" w:rsidRPr="003B0F5B">
        <w:t xml:space="preserve">the applicant reasonably believes to be the </w:t>
      </w:r>
      <w:r w:rsidR="002F1F7E" w:rsidRPr="003B0F5B">
        <w:t>breeder of the second variety</w:t>
      </w:r>
      <w:r w:rsidR="00A22933" w:rsidRPr="003B0F5B">
        <w:t>;</w:t>
      </w:r>
    </w:p>
    <w:p w:rsidR="00A22933" w:rsidRPr="003B0F5B" w:rsidRDefault="00A22933" w:rsidP="00A22933">
      <w:pPr>
        <w:pStyle w:val="paragraph"/>
      </w:pPr>
      <w:r w:rsidRPr="003B0F5B">
        <w:tab/>
        <w:t>(c)</w:t>
      </w:r>
      <w:r w:rsidRPr="003B0F5B">
        <w:tab/>
        <w:t>any other information about those plant varieties, or the application, that the Registrar considers appropriate to publish, other than information that the Registrar is satisfied is commercial</w:t>
      </w:r>
      <w:r w:rsidR="003B0F5B">
        <w:noBreakHyphen/>
      </w:r>
      <w:r w:rsidRPr="003B0F5B">
        <w:t>in</w:t>
      </w:r>
      <w:r w:rsidR="003B0F5B">
        <w:noBreakHyphen/>
      </w:r>
      <w:r w:rsidRPr="003B0F5B">
        <w:t>confidence;</w:t>
      </w:r>
    </w:p>
    <w:p w:rsidR="00A22933" w:rsidRPr="003B0F5B" w:rsidRDefault="00A22933" w:rsidP="00A22933">
      <w:pPr>
        <w:pStyle w:val="paragraph"/>
      </w:pPr>
      <w:r w:rsidRPr="003B0F5B">
        <w:tab/>
        <w:t>(d)</w:t>
      </w:r>
      <w:r w:rsidRPr="003B0F5B">
        <w:tab/>
        <w:t xml:space="preserve">details of the opportunity for a person (an </w:t>
      </w:r>
      <w:r w:rsidRPr="003B0F5B">
        <w:rPr>
          <w:b/>
          <w:i/>
        </w:rPr>
        <w:t>interested person</w:t>
      </w:r>
      <w:r w:rsidRPr="003B0F5B">
        <w:t>) claiming to be the breeder of the second variety, or to have another interest in the second variety, to be heard in relation to the application under section</w:t>
      </w:r>
      <w:r w:rsidR="003B0F5B" w:rsidRPr="003B0F5B">
        <w:t> </w:t>
      </w:r>
      <w:r w:rsidRPr="003B0F5B">
        <w:t>41C of the Act, including the requirement under subsection</w:t>
      </w:r>
      <w:r w:rsidR="003B0F5B" w:rsidRPr="003B0F5B">
        <w:t> </w:t>
      </w:r>
      <w:r w:rsidRPr="003B0F5B">
        <w:t>41C(2) of the Act to give the Registrar an address for service;</w:t>
      </w:r>
    </w:p>
    <w:p w:rsidR="00A22933" w:rsidRPr="003B0F5B" w:rsidRDefault="00A22933" w:rsidP="00A22933">
      <w:pPr>
        <w:pStyle w:val="paragraph"/>
      </w:pPr>
      <w:r w:rsidRPr="003B0F5B">
        <w:tab/>
        <w:t>(e)</w:t>
      </w:r>
      <w:r w:rsidRPr="003B0F5B">
        <w:tab/>
        <w:t>a statement to the effect that the Registrar may draw an inference in deciding the application that is unfavourable to an interested person’s interest if:</w:t>
      </w:r>
    </w:p>
    <w:p w:rsidR="00A22933" w:rsidRPr="003B0F5B" w:rsidRDefault="00A22933" w:rsidP="00A22933">
      <w:pPr>
        <w:pStyle w:val="paragraphsub"/>
      </w:pPr>
      <w:r w:rsidRPr="003B0F5B">
        <w:tab/>
        <w:t>(</w:t>
      </w:r>
      <w:proofErr w:type="spellStart"/>
      <w:r w:rsidRPr="003B0F5B">
        <w:t>i</w:t>
      </w:r>
      <w:proofErr w:type="spellEnd"/>
      <w:r w:rsidRPr="003B0F5B">
        <w:t>)</w:t>
      </w:r>
      <w:r w:rsidRPr="003B0F5B">
        <w:tab/>
        <w:t>the interested person does not provide an address for service</w:t>
      </w:r>
      <w:r w:rsidR="00350AA7" w:rsidRPr="003B0F5B">
        <w:t>, within the hearing period,</w:t>
      </w:r>
      <w:r w:rsidRPr="003B0F5B">
        <w:t xml:space="preserve"> </w:t>
      </w:r>
      <w:r w:rsidR="00350AA7" w:rsidRPr="003B0F5B">
        <w:t>under</w:t>
      </w:r>
      <w:r w:rsidRPr="003B0F5B">
        <w:t xml:space="preserve"> subsection</w:t>
      </w:r>
      <w:r w:rsidR="003B0F5B" w:rsidRPr="003B0F5B">
        <w:t> </w:t>
      </w:r>
      <w:r w:rsidRPr="003B0F5B">
        <w:t>41C(2) of the Act; or</w:t>
      </w:r>
    </w:p>
    <w:p w:rsidR="00A22933" w:rsidRPr="003B0F5B" w:rsidRDefault="00A22933" w:rsidP="00A22933">
      <w:pPr>
        <w:pStyle w:val="paragraphsub"/>
      </w:pPr>
      <w:r w:rsidRPr="003B0F5B">
        <w:tab/>
        <w:t>(ii)</w:t>
      </w:r>
      <w:r w:rsidRPr="003B0F5B">
        <w:tab/>
        <w:t>the interested person declines the opportunity to be heard under subsection</w:t>
      </w:r>
      <w:r w:rsidR="003B0F5B" w:rsidRPr="003B0F5B">
        <w:t> </w:t>
      </w:r>
      <w:r w:rsidRPr="003B0F5B">
        <w:t>41C(</w:t>
      </w:r>
      <w:r w:rsidR="00350AA7" w:rsidRPr="003B0F5B">
        <w:t>6</w:t>
      </w:r>
      <w:r w:rsidRPr="003B0F5B">
        <w:t>) of the Act.</w:t>
      </w:r>
    </w:p>
    <w:p w:rsidR="00A22933" w:rsidRPr="003B0F5B" w:rsidRDefault="008342C7" w:rsidP="00A22933">
      <w:pPr>
        <w:pStyle w:val="ActHead5"/>
      </w:pPr>
      <w:bookmarkStart w:id="11" w:name="_Toc523311164"/>
      <w:r w:rsidRPr="003B0F5B">
        <w:rPr>
          <w:rStyle w:val="CharSectno"/>
        </w:rPr>
        <w:t>3B</w:t>
      </w:r>
      <w:r w:rsidR="00A30BCD" w:rsidRPr="003B0F5B">
        <w:rPr>
          <w:rStyle w:val="CharSectno"/>
        </w:rPr>
        <w:t>B</w:t>
      </w:r>
      <w:r w:rsidR="00A22933" w:rsidRPr="003B0F5B">
        <w:t xml:space="preserve">  Essential derivation for non</w:t>
      </w:r>
      <w:r w:rsidR="003B0F5B">
        <w:noBreakHyphen/>
      </w:r>
      <w:proofErr w:type="spellStart"/>
      <w:r w:rsidR="00A22933" w:rsidRPr="003B0F5B">
        <w:t>PBR</w:t>
      </w:r>
      <w:proofErr w:type="spellEnd"/>
      <w:r w:rsidR="00A22933" w:rsidRPr="003B0F5B">
        <w:t xml:space="preserve"> protected varieties—opportunity to be heard</w:t>
      </w:r>
      <w:bookmarkEnd w:id="11"/>
    </w:p>
    <w:p w:rsidR="00A22933" w:rsidRPr="003B0F5B" w:rsidRDefault="00A22933" w:rsidP="00A22933">
      <w:pPr>
        <w:pStyle w:val="SubsectionHead"/>
      </w:pPr>
      <w:r w:rsidRPr="003B0F5B">
        <w:t>Scope</w:t>
      </w:r>
    </w:p>
    <w:p w:rsidR="00A22933" w:rsidRPr="003B0F5B" w:rsidRDefault="00A22933" w:rsidP="00A22933">
      <w:pPr>
        <w:pStyle w:val="subsection"/>
      </w:pPr>
      <w:r w:rsidRPr="003B0F5B">
        <w:tab/>
        <w:t>(1)</w:t>
      </w:r>
      <w:r w:rsidRPr="003B0F5B">
        <w:tab/>
        <w:t>This regulation is made for the purposes of subsection</w:t>
      </w:r>
      <w:r w:rsidR="003B0F5B" w:rsidRPr="003B0F5B">
        <w:t> </w:t>
      </w:r>
      <w:r w:rsidRPr="003B0F5B">
        <w:t>41C(</w:t>
      </w:r>
      <w:r w:rsidR="00783312" w:rsidRPr="003B0F5B">
        <w:t>4</w:t>
      </w:r>
      <w:r w:rsidRPr="003B0F5B">
        <w:t>) of the Act.</w:t>
      </w:r>
    </w:p>
    <w:p w:rsidR="00A22933" w:rsidRPr="003B0F5B" w:rsidRDefault="00A22933" w:rsidP="00A22933">
      <w:pPr>
        <w:pStyle w:val="SubsectionHead"/>
      </w:pPr>
      <w:r w:rsidRPr="003B0F5B">
        <w:lastRenderedPageBreak/>
        <w:t>When information is given in accordance with an opportunity to be heard</w:t>
      </w:r>
    </w:p>
    <w:p w:rsidR="00A22933" w:rsidRPr="003B0F5B" w:rsidRDefault="00A22933" w:rsidP="00A22933">
      <w:pPr>
        <w:pStyle w:val="subsection"/>
      </w:pPr>
      <w:r w:rsidRPr="003B0F5B">
        <w:tab/>
        <w:t>(2)</w:t>
      </w:r>
      <w:r w:rsidRPr="003B0F5B">
        <w:tab/>
        <w:t>Information is given by an interested person in accordance with the person’s opportunity to be heard in relation to an application under section</w:t>
      </w:r>
      <w:r w:rsidR="003B0F5B" w:rsidRPr="003B0F5B">
        <w:t> </w:t>
      </w:r>
      <w:r w:rsidRPr="003B0F5B">
        <w:t>41A of the Act for a declaration of essential derivation if:</w:t>
      </w:r>
    </w:p>
    <w:p w:rsidR="00A22933" w:rsidRPr="003B0F5B" w:rsidRDefault="00A22933" w:rsidP="00A22933">
      <w:pPr>
        <w:pStyle w:val="paragraph"/>
      </w:pPr>
      <w:r w:rsidRPr="003B0F5B">
        <w:tab/>
        <w:t>(a)</w:t>
      </w:r>
      <w:r w:rsidRPr="003B0F5B">
        <w:tab/>
        <w:t>the person gives the information:</w:t>
      </w:r>
    </w:p>
    <w:p w:rsidR="00A22933" w:rsidRPr="003B0F5B" w:rsidRDefault="00A22933" w:rsidP="00A22933">
      <w:pPr>
        <w:pStyle w:val="paragraphsub"/>
      </w:pPr>
      <w:r w:rsidRPr="003B0F5B">
        <w:tab/>
        <w:t>(</w:t>
      </w:r>
      <w:proofErr w:type="spellStart"/>
      <w:r w:rsidRPr="003B0F5B">
        <w:t>i</w:t>
      </w:r>
      <w:proofErr w:type="spellEnd"/>
      <w:r w:rsidRPr="003B0F5B">
        <w:t>)</w:t>
      </w:r>
      <w:r w:rsidRPr="003B0F5B">
        <w:tab/>
        <w:t xml:space="preserve">in a written submission made in accordance with a request of the Registrar under </w:t>
      </w:r>
      <w:r w:rsidR="003B0F5B" w:rsidRPr="003B0F5B">
        <w:t>paragraph (</w:t>
      </w:r>
      <w:r w:rsidRPr="003B0F5B">
        <w:t>3)(a); or</w:t>
      </w:r>
    </w:p>
    <w:p w:rsidR="00A22933" w:rsidRPr="003B0F5B" w:rsidRDefault="00A22933" w:rsidP="00A22933">
      <w:pPr>
        <w:pStyle w:val="paragraphsub"/>
      </w:pPr>
      <w:r w:rsidRPr="003B0F5B">
        <w:tab/>
        <w:t>(ii)</w:t>
      </w:r>
      <w:r w:rsidRPr="003B0F5B">
        <w:tab/>
        <w:t xml:space="preserve">in the course of a hearing convened by the Registrar under </w:t>
      </w:r>
      <w:proofErr w:type="spellStart"/>
      <w:r w:rsidRPr="003B0F5B">
        <w:t>subregulation</w:t>
      </w:r>
      <w:proofErr w:type="spellEnd"/>
      <w:r w:rsidR="003B0F5B" w:rsidRPr="003B0F5B">
        <w:t> </w:t>
      </w:r>
      <w:r w:rsidRPr="003B0F5B">
        <w:t>(4); and</w:t>
      </w:r>
    </w:p>
    <w:p w:rsidR="00A22933" w:rsidRPr="003B0F5B" w:rsidRDefault="00A22933" w:rsidP="00A22933">
      <w:pPr>
        <w:pStyle w:val="paragraph"/>
      </w:pPr>
      <w:r w:rsidRPr="003B0F5B">
        <w:tab/>
        <w:t>(b)</w:t>
      </w:r>
      <w:r w:rsidRPr="003B0F5B">
        <w:tab/>
        <w:t>the person pays the fee (if any) prescribed under subsection</w:t>
      </w:r>
      <w:r w:rsidR="003B0F5B" w:rsidRPr="003B0F5B">
        <w:t> </w:t>
      </w:r>
      <w:r w:rsidRPr="003B0F5B">
        <w:t>80(2) of the Act in relation to the opportunity to be heard; and</w:t>
      </w:r>
    </w:p>
    <w:p w:rsidR="00A22933" w:rsidRPr="003B0F5B" w:rsidRDefault="00A22933" w:rsidP="00A22933">
      <w:pPr>
        <w:pStyle w:val="paragraph"/>
      </w:pPr>
      <w:r w:rsidRPr="003B0F5B">
        <w:tab/>
        <w:t>(c)</w:t>
      </w:r>
      <w:r w:rsidRPr="003B0F5B">
        <w:tab/>
        <w:t>the person complies with any other requirements under this regulation.</w:t>
      </w:r>
    </w:p>
    <w:p w:rsidR="00A22933" w:rsidRPr="003B0F5B" w:rsidRDefault="00A22933" w:rsidP="00A22933">
      <w:pPr>
        <w:pStyle w:val="SubsectionHead"/>
      </w:pPr>
      <w:r w:rsidRPr="003B0F5B">
        <w:t>Notification to give written submissions or to appear at a hearing</w:t>
      </w:r>
    </w:p>
    <w:p w:rsidR="00A22933" w:rsidRPr="003B0F5B" w:rsidRDefault="00A22933" w:rsidP="00A22933">
      <w:pPr>
        <w:pStyle w:val="subsection"/>
      </w:pPr>
      <w:r w:rsidRPr="003B0F5B">
        <w:tab/>
        <w:t>(3)</w:t>
      </w:r>
      <w:r w:rsidRPr="003B0F5B">
        <w:tab/>
        <w:t>The Registrar must, unless the interested person declines the opportunity to be heard by giving notice to the Registrar under paragraph</w:t>
      </w:r>
      <w:r w:rsidR="003B0F5B" w:rsidRPr="003B0F5B">
        <w:t> </w:t>
      </w:r>
      <w:r w:rsidRPr="003B0F5B">
        <w:t>41C(</w:t>
      </w:r>
      <w:r w:rsidR="00783312" w:rsidRPr="003B0F5B">
        <w:t>6</w:t>
      </w:r>
      <w:r w:rsidRPr="003B0F5B">
        <w:t xml:space="preserve">)(a) of the </w:t>
      </w:r>
      <w:r w:rsidRPr="003B0F5B">
        <w:br/>
        <w:t>Act, give a notification to the interested person including any or all of the following:</w:t>
      </w:r>
    </w:p>
    <w:p w:rsidR="00A22933" w:rsidRPr="003B0F5B" w:rsidRDefault="00A22933" w:rsidP="00A22933">
      <w:pPr>
        <w:pStyle w:val="paragraph"/>
      </w:pPr>
      <w:r w:rsidRPr="003B0F5B">
        <w:tab/>
        <w:t>(a)</w:t>
      </w:r>
      <w:r w:rsidRPr="003B0F5B">
        <w:tab/>
        <w:t>a request to the interested person to give written submissions in relation to the application to the Registrar within a period, stated in the notification, of no less than 10 business days after the notification is given;</w:t>
      </w:r>
    </w:p>
    <w:p w:rsidR="00A22933" w:rsidRPr="003B0F5B" w:rsidRDefault="00A22933" w:rsidP="00A22933">
      <w:pPr>
        <w:pStyle w:val="paragraph"/>
      </w:pPr>
      <w:r w:rsidRPr="003B0F5B">
        <w:tab/>
        <w:t>(b)</w:t>
      </w:r>
      <w:r w:rsidRPr="003B0F5B">
        <w:tab/>
        <w:t xml:space="preserve">a statement that, on request to the Registrar, a hearing may be convened in relation to the application, beginning at a place, at a time and on a date determined by the Registrar by a further notification (a </w:t>
      </w:r>
      <w:r w:rsidRPr="003B0F5B">
        <w:rPr>
          <w:b/>
          <w:i/>
        </w:rPr>
        <w:t>hearing notice</w:t>
      </w:r>
      <w:r w:rsidRPr="003B0F5B">
        <w:t>) to the person no less than 10 business days after the hearing notice is given;</w:t>
      </w:r>
    </w:p>
    <w:p w:rsidR="00A22933" w:rsidRPr="003B0F5B" w:rsidRDefault="00A22933" w:rsidP="00A22933">
      <w:pPr>
        <w:pStyle w:val="paragraph"/>
      </w:pPr>
      <w:r w:rsidRPr="003B0F5B">
        <w:tab/>
        <w:t>(c)</w:t>
      </w:r>
      <w:r w:rsidRPr="003B0F5B">
        <w:tab/>
        <w:t xml:space="preserve">a statement (a </w:t>
      </w:r>
      <w:r w:rsidRPr="003B0F5B">
        <w:rPr>
          <w:b/>
          <w:i/>
        </w:rPr>
        <w:t>hearing notice</w:t>
      </w:r>
      <w:r w:rsidRPr="003B0F5B">
        <w:t>) that a hearing will be convened by the Registrar in relation to the application beginning at a notified time and place, and on a notified date no less than 10 business days after the notification is given.</w:t>
      </w:r>
    </w:p>
    <w:p w:rsidR="00A22933" w:rsidRPr="003B0F5B" w:rsidRDefault="00A22933" w:rsidP="00A22933">
      <w:pPr>
        <w:pStyle w:val="notetext"/>
      </w:pPr>
      <w:r w:rsidRPr="003B0F5B">
        <w:t>Note:</w:t>
      </w:r>
      <w:r w:rsidRPr="003B0F5B">
        <w:tab/>
        <w:t xml:space="preserve">A hearing notice mentioned in </w:t>
      </w:r>
      <w:r w:rsidR="003B0F5B" w:rsidRPr="003B0F5B">
        <w:t>paragraph (</w:t>
      </w:r>
      <w:r w:rsidRPr="003B0F5B">
        <w:t xml:space="preserve">b) or (c) may include requirements for the interested person in relation to the hearing (see </w:t>
      </w:r>
      <w:r w:rsidR="003B0F5B" w:rsidRPr="003B0F5B">
        <w:t>paragraph (</w:t>
      </w:r>
      <w:r w:rsidRPr="003B0F5B">
        <w:t xml:space="preserve">5)(d) and </w:t>
      </w:r>
      <w:proofErr w:type="spellStart"/>
      <w:r w:rsidRPr="003B0F5B">
        <w:t>subregulation</w:t>
      </w:r>
      <w:proofErr w:type="spellEnd"/>
      <w:r w:rsidR="003B0F5B" w:rsidRPr="003B0F5B">
        <w:t> </w:t>
      </w:r>
      <w:r w:rsidRPr="003B0F5B">
        <w:t>(6)).</w:t>
      </w:r>
    </w:p>
    <w:p w:rsidR="00A22933" w:rsidRPr="003B0F5B" w:rsidRDefault="00A22933" w:rsidP="00A22933">
      <w:pPr>
        <w:pStyle w:val="SubsectionHead"/>
      </w:pPr>
      <w:r w:rsidRPr="003B0F5B">
        <w:t>Hearings</w:t>
      </w:r>
    </w:p>
    <w:p w:rsidR="00A22933" w:rsidRPr="003B0F5B" w:rsidRDefault="00A22933" w:rsidP="00A22933">
      <w:pPr>
        <w:pStyle w:val="subsection"/>
      </w:pPr>
      <w:r w:rsidRPr="003B0F5B">
        <w:tab/>
        <w:t>(4)</w:t>
      </w:r>
      <w:r w:rsidRPr="003B0F5B">
        <w:tab/>
        <w:t xml:space="preserve">The Registrar may convene a hearing in relation to the application as mentioned in </w:t>
      </w:r>
      <w:r w:rsidR="003B0F5B" w:rsidRPr="003B0F5B">
        <w:t>paragraph (</w:t>
      </w:r>
      <w:r w:rsidRPr="003B0F5B">
        <w:t>3)(b) or (c).</w:t>
      </w:r>
    </w:p>
    <w:p w:rsidR="00A22933" w:rsidRPr="003B0F5B" w:rsidRDefault="00A22933" w:rsidP="00A22933">
      <w:pPr>
        <w:pStyle w:val="subsection"/>
      </w:pPr>
      <w:r w:rsidRPr="003B0F5B">
        <w:tab/>
        <w:t>(5)</w:t>
      </w:r>
      <w:r w:rsidRPr="003B0F5B">
        <w:tab/>
        <w:t>For the purposes of the hearing:</w:t>
      </w:r>
    </w:p>
    <w:p w:rsidR="00A22933" w:rsidRPr="003B0F5B" w:rsidRDefault="00A22933" w:rsidP="00A22933">
      <w:pPr>
        <w:pStyle w:val="paragraph"/>
      </w:pPr>
      <w:r w:rsidRPr="003B0F5B">
        <w:tab/>
        <w:t>(a)</w:t>
      </w:r>
      <w:r w:rsidRPr="003B0F5B">
        <w:tab/>
        <w:t>the interested person may appear in person, or participate by telephone or another means of telecommunication reasonably allowed by the Registrar; and</w:t>
      </w:r>
    </w:p>
    <w:p w:rsidR="00A22933" w:rsidRPr="003B0F5B" w:rsidRDefault="00A22933" w:rsidP="00A22933">
      <w:pPr>
        <w:pStyle w:val="paragraph"/>
      </w:pPr>
      <w:r w:rsidRPr="003B0F5B">
        <w:tab/>
        <w:t>(b)</w:t>
      </w:r>
      <w:r w:rsidRPr="003B0F5B">
        <w:tab/>
        <w:t>the Registrar may adjourn the hearing from time to time or from place to place by notice to each interested person taking part; and</w:t>
      </w:r>
    </w:p>
    <w:p w:rsidR="00A22933" w:rsidRPr="003B0F5B" w:rsidRDefault="00A22933" w:rsidP="00A22933">
      <w:pPr>
        <w:pStyle w:val="paragraph"/>
      </w:pPr>
      <w:r w:rsidRPr="003B0F5B">
        <w:tab/>
        <w:t>(c)</w:t>
      </w:r>
      <w:r w:rsidRPr="003B0F5B">
        <w:tab/>
        <w:t>the interested person must, if directed by the Registrar in a hearing notice, provide a written summary of submissions to be made at the hearing; and</w:t>
      </w:r>
    </w:p>
    <w:p w:rsidR="00A22933" w:rsidRPr="003B0F5B" w:rsidRDefault="00A22933" w:rsidP="00A22933">
      <w:pPr>
        <w:pStyle w:val="paragraph"/>
      </w:pPr>
      <w:r w:rsidRPr="003B0F5B">
        <w:tab/>
        <w:t>(d)</w:t>
      </w:r>
      <w:r w:rsidRPr="003B0F5B">
        <w:tab/>
        <w:t>the interested person must, if required by a hearing notice, take reasonable steps to do any of the following before or at the hearing:</w:t>
      </w:r>
    </w:p>
    <w:p w:rsidR="00A22933" w:rsidRPr="003B0F5B" w:rsidRDefault="00A22933" w:rsidP="00A22933">
      <w:pPr>
        <w:pStyle w:val="paragraphsub"/>
      </w:pPr>
      <w:r w:rsidRPr="003B0F5B">
        <w:tab/>
        <w:t>(</w:t>
      </w:r>
      <w:proofErr w:type="spellStart"/>
      <w:r w:rsidRPr="003B0F5B">
        <w:t>i</w:t>
      </w:r>
      <w:proofErr w:type="spellEnd"/>
      <w:r w:rsidRPr="003B0F5B">
        <w:t>)</w:t>
      </w:r>
      <w:r w:rsidRPr="003B0F5B">
        <w:tab/>
        <w:t>perform an act;</w:t>
      </w:r>
    </w:p>
    <w:p w:rsidR="00A22933" w:rsidRPr="003B0F5B" w:rsidRDefault="00A22933" w:rsidP="00A22933">
      <w:pPr>
        <w:pStyle w:val="paragraphsub"/>
      </w:pPr>
      <w:r w:rsidRPr="003B0F5B">
        <w:tab/>
        <w:t>(ii)</w:t>
      </w:r>
      <w:r w:rsidRPr="003B0F5B">
        <w:tab/>
        <w:t>file a document;</w:t>
      </w:r>
    </w:p>
    <w:p w:rsidR="00A22933" w:rsidRPr="003B0F5B" w:rsidRDefault="00A22933" w:rsidP="00A22933">
      <w:pPr>
        <w:pStyle w:val="paragraphsub"/>
      </w:pPr>
      <w:r w:rsidRPr="003B0F5B">
        <w:lastRenderedPageBreak/>
        <w:tab/>
        <w:t>(iii)</w:t>
      </w:r>
      <w:r w:rsidRPr="003B0F5B">
        <w:tab/>
        <w:t>produce evidence; and</w:t>
      </w:r>
    </w:p>
    <w:p w:rsidR="00A22933" w:rsidRPr="003B0F5B" w:rsidRDefault="00A22933" w:rsidP="00A22933">
      <w:pPr>
        <w:pStyle w:val="paragraph"/>
      </w:pPr>
      <w:r w:rsidRPr="003B0F5B">
        <w:tab/>
        <w:t>(e)</w:t>
      </w:r>
      <w:r w:rsidRPr="003B0F5B">
        <w:tab/>
        <w:t>the interested person must comply with any reasonable directions of the Registrar in relation to practice and procedure during the hearing.</w:t>
      </w:r>
    </w:p>
    <w:p w:rsidR="00A22933" w:rsidRPr="003B0F5B" w:rsidRDefault="00A22933" w:rsidP="00A22933">
      <w:pPr>
        <w:pStyle w:val="subsection"/>
      </w:pPr>
      <w:r w:rsidRPr="003B0F5B">
        <w:tab/>
        <w:t>(6)</w:t>
      </w:r>
      <w:r w:rsidRPr="003B0F5B">
        <w:tab/>
        <w:t xml:space="preserve">The Registrar may include a requirement for the purposes of </w:t>
      </w:r>
      <w:r w:rsidR="003B0F5B" w:rsidRPr="003B0F5B">
        <w:t>paragraph (</w:t>
      </w:r>
      <w:r w:rsidRPr="003B0F5B">
        <w:t>5)(d) in a hearing notice only if the Registrar reasonably believes it is necessary for the proper conduct of the hearing.</w:t>
      </w:r>
    </w:p>
    <w:p w:rsidR="00A22933" w:rsidRPr="003B0F5B" w:rsidRDefault="00A22933" w:rsidP="00A22933">
      <w:pPr>
        <w:pStyle w:val="ItemHead"/>
      </w:pPr>
      <w:r w:rsidRPr="003B0F5B">
        <w:t>2  Clause</w:t>
      </w:r>
      <w:r w:rsidR="003B0F5B" w:rsidRPr="003B0F5B">
        <w:t> </w:t>
      </w:r>
      <w:r w:rsidRPr="003B0F5B">
        <w:t>1 of Schedule</w:t>
      </w:r>
      <w:r w:rsidR="003B0F5B" w:rsidRPr="003B0F5B">
        <w:t> </w:t>
      </w:r>
      <w:r w:rsidRPr="003B0F5B">
        <w:t>1 (table item</w:t>
      </w:r>
      <w:r w:rsidR="003B0F5B" w:rsidRPr="003B0F5B">
        <w:t> </w:t>
      </w:r>
      <w:r w:rsidRPr="003B0F5B">
        <w:t>9)</w:t>
      </w:r>
    </w:p>
    <w:p w:rsidR="00A22933" w:rsidRPr="003B0F5B" w:rsidRDefault="00A30BCD" w:rsidP="00E367D9">
      <w:pPr>
        <w:pStyle w:val="Item"/>
      </w:pPr>
      <w:r w:rsidRPr="003B0F5B">
        <w:t>Omit</w:t>
      </w:r>
      <w:r w:rsidR="00A22933" w:rsidRPr="003B0F5B">
        <w:t xml:space="preserve"> “</w:t>
      </w:r>
      <w:r w:rsidR="00E674F2" w:rsidRPr="003B0F5B">
        <w:t>subsection</w:t>
      </w:r>
      <w:r w:rsidR="003B0F5B" w:rsidRPr="003B0F5B">
        <w:t> </w:t>
      </w:r>
      <w:r w:rsidR="00A22933" w:rsidRPr="003B0F5B">
        <w:t xml:space="preserve">40(1)”, </w:t>
      </w:r>
      <w:r w:rsidRPr="003B0F5B">
        <w:t>substitute</w:t>
      </w:r>
      <w:r w:rsidR="00A22933" w:rsidRPr="003B0F5B">
        <w:t xml:space="preserve"> “</w:t>
      </w:r>
      <w:r w:rsidR="00E674F2" w:rsidRPr="003B0F5B">
        <w:t>section</w:t>
      </w:r>
      <w:r w:rsidR="003B0F5B" w:rsidRPr="003B0F5B">
        <w:t> </w:t>
      </w:r>
      <w:r w:rsidR="00E674F2" w:rsidRPr="003B0F5B">
        <w:t>40 or 41A</w:t>
      </w:r>
      <w:r w:rsidR="00A22933" w:rsidRPr="003B0F5B">
        <w:t>”.</w:t>
      </w:r>
    </w:p>
    <w:p w:rsidR="00992945" w:rsidRPr="003B0F5B" w:rsidRDefault="00992945" w:rsidP="00015D23">
      <w:pPr>
        <w:pStyle w:val="ActHead7"/>
        <w:pageBreakBefore/>
      </w:pPr>
      <w:bookmarkStart w:id="12" w:name="_Toc523311165"/>
      <w:r w:rsidRPr="003B0F5B">
        <w:rPr>
          <w:rStyle w:val="CharAmPartNo"/>
        </w:rPr>
        <w:lastRenderedPageBreak/>
        <w:t>Part</w:t>
      </w:r>
      <w:r w:rsidR="003B0F5B" w:rsidRPr="003B0F5B">
        <w:rPr>
          <w:rStyle w:val="CharAmPartNo"/>
        </w:rPr>
        <w:t> </w:t>
      </w:r>
      <w:r w:rsidRPr="003B0F5B">
        <w:rPr>
          <w:rStyle w:val="CharAmPartNo"/>
        </w:rPr>
        <w:t>2</w:t>
      </w:r>
      <w:r w:rsidRPr="003B0F5B">
        <w:t>—</w:t>
      </w:r>
      <w:r w:rsidRPr="003B0F5B">
        <w:rPr>
          <w:rStyle w:val="CharAmPartText"/>
        </w:rPr>
        <w:t>Period to apply for removal of trade marks from Register for non</w:t>
      </w:r>
      <w:r w:rsidR="003B0F5B" w:rsidRPr="003B0F5B">
        <w:rPr>
          <w:rStyle w:val="CharAmPartText"/>
        </w:rPr>
        <w:noBreakHyphen/>
      </w:r>
      <w:r w:rsidRPr="003B0F5B">
        <w:rPr>
          <w:rStyle w:val="CharAmPartText"/>
        </w:rPr>
        <w:t>use</w:t>
      </w:r>
      <w:bookmarkEnd w:id="12"/>
    </w:p>
    <w:p w:rsidR="00B352C6" w:rsidRPr="003B0F5B" w:rsidRDefault="00B352C6" w:rsidP="00B352C6">
      <w:pPr>
        <w:pStyle w:val="ActHead9"/>
      </w:pPr>
      <w:bookmarkStart w:id="13" w:name="_Toc523311166"/>
      <w:r w:rsidRPr="003B0F5B">
        <w:t>Trade Marks Regulations</w:t>
      </w:r>
      <w:r w:rsidR="003B0F5B" w:rsidRPr="003B0F5B">
        <w:t> </w:t>
      </w:r>
      <w:r w:rsidRPr="003B0F5B">
        <w:t>1995</w:t>
      </w:r>
      <w:bookmarkEnd w:id="13"/>
    </w:p>
    <w:p w:rsidR="00B352C6" w:rsidRPr="003B0F5B" w:rsidRDefault="00EF3009" w:rsidP="00B352C6">
      <w:pPr>
        <w:pStyle w:val="ItemHead"/>
      </w:pPr>
      <w:r w:rsidRPr="003B0F5B">
        <w:t>3</w:t>
      </w:r>
      <w:r w:rsidR="00B352C6" w:rsidRPr="003B0F5B">
        <w:t xml:space="preserve">  Paragraph 17A.48D(2)(g)</w:t>
      </w:r>
    </w:p>
    <w:p w:rsidR="00B352C6" w:rsidRPr="003B0F5B" w:rsidRDefault="00B352C6" w:rsidP="00B352C6">
      <w:pPr>
        <w:pStyle w:val="Item"/>
      </w:pPr>
      <w:r w:rsidRPr="003B0F5B">
        <w:t>After “in respect of”, insert “the application for”.</w:t>
      </w:r>
    </w:p>
    <w:p w:rsidR="00B352C6" w:rsidRPr="003B0F5B" w:rsidRDefault="00EF3009" w:rsidP="00B352C6">
      <w:pPr>
        <w:pStyle w:val="ItemHead"/>
      </w:pPr>
      <w:r w:rsidRPr="003B0F5B">
        <w:t>4</w:t>
      </w:r>
      <w:r w:rsidR="00B352C6" w:rsidRPr="003B0F5B">
        <w:t xml:space="preserve">  Subparagraph 17A.48D(2)(g)(ii)</w:t>
      </w:r>
    </w:p>
    <w:p w:rsidR="00B352C6" w:rsidRPr="003B0F5B" w:rsidRDefault="00B352C6" w:rsidP="00B352C6">
      <w:pPr>
        <w:pStyle w:val="Item"/>
      </w:pPr>
      <w:r w:rsidRPr="003B0F5B">
        <w:t>Omit “Article 3</w:t>
      </w:r>
      <w:r w:rsidRPr="003B0F5B">
        <w:rPr>
          <w:i/>
          <w:vertAlign w:val="superscript"/>
        </w:rPr>
        <w:t>ter</w:t>
      </w:r>
      <w:r w:rsidRPr="003B0F5B">
        <w:t xml:space="preserve"> 2(2)”, substitute “Article 3</w:t>
      </w:r>
      <w:r w:rsidRPr="003B0F5B">
        <w:rPr>
          <w:i/>
          <w:vertAlign w:val="superscript"/>
        </w:rPr>
        <w:t>ter</w:t>
      </w:r>
      <w:r w:rsidRPr="003B0F5B">
        <w:t xml:space="preserve"> (2)”.</w:t>
      </w:r>
    </w:p>
    <w:p w:rsidR="00B352C6" w:rsidRPr="003B0F5B" w:rsidRDefault="00EF3009" w:rsidP="00B352C6">
      <w:pPr>
        <w:pStyle w:val="ItemHead"/>
      </w:pPr>
      <w:r w:rsidRPr="003B0F5B">
        <w:t>5</w:t>
      </w:r>
      <w:r w:rsidR="00B352C6" w:rsidRPr="003B0F5B">
        <w:t xml:space="preserve">  At the end of </w:t>
      </w:r>
      <w:proofErr w:type="spellStart"/>
      <w:r w:rsidR="00B352C6" w:rsidRPr="003B0F5B">
        <w:t>subregulation</w:t>
      </w:r>
      <w:proofErr w:type="spellEnd"/>
      <w:r w:rsidR="003B0F5B" w:rsidRPr="003B0F5B">
        <w:t> </w:t>
      </w:r>
      <w:r w:rsidR="00B352C6" w:rsidRPr="003B0F5B">
        <w:t>17A.48D(2)</w:t>
      </w:r>
    </w:p>
    <w:p w:rsidR="00B352C6" w:rsidRPr="003B0F5B" w:rsidRDefault="00B352C6" w:rsidP="00B352C6">
      <w:pPr>
        <w:pStyle w:val="Item"/>
      </w:pPr>
      <w:r w:rsidRPr="003B0F5B">
        <w:t>Add:</w:t>
      </w:r>
    </w:p>
    <w:p w:rsidR="00B352C6" w:rsidRPr="003B0F5B" w:rsidRDefault="00B352C6" w:rsidP="00B352C6">
      <w:pPr>
        <w:pStyle w:val="paragraph"/>
      </w:pPr>
      <w:r w:rsidRPr="003B0F5B">
        <w:tab/>
        <w:t>; and (h)</w:t>
      </w:r>
      <w:r w:rsidRPr="003B0F5B">
        <w:tab/>
        <w:t>to the date the particulars of the trade mark were entered into the Register under section</w:t>
      </w:r>
      <w:r w:rsidR="003B0F5B" w:rsidRPr="003B0F5B">
        <w:t> </w:t>
      </w:r>
      <w:r w:rsidRPr="003B0F5B">
        <w:t>69 is taken to be a reference to the date the trade mark became a protected international trade mark under regulation</w:t>
      </w:r>
      <w:r w:rsidR="003B0F5B" w:rsidRPr="003B0F5B">
        <w:t> </w:t>
      </w:r>
      <w:r w:rsidRPr="003B0F5B">
        <w:t>17A.36.</w:t>
      </w:r>
    </w:p>
    <w:p w:rsidR="00133F16" w:rsidRPr="003B0F5B" w:rsidRDefault="00133F16" w:rsidP="00133F16">
      <w:pPr>
        <w:pStyle w:val="ActHead7"/>
        <w:pageBreakBefore/>
      </w:pPr>
      <w:bookmarkStart w:id="14" w:name="_Toc523311167"/>
      <w:r w:rsidRPr="003B0F5B">
        <w:rPr>
          <w:rStyle w:val="CharAmPartNo"/>
        </w:rPr>
        <w:lastRenderedPageBreak/>
        <w:t>Part</w:t>
      </w:r>
      <w:r w:rsidR="003B0F5B" w:rsidRPr="003B0F5B">
        <w:rPr>
          <w:rStyle w:val="CharAmPartNo"/>
        </w:rPr>
        <w:t> </w:t>
      </w:r>
      <w:r w:rsidR="001815E7" w:rsidRPr="003B0F5B">
        <w:rPr>
          <w:rStyle w:val="CharAmPartNo"/>
        </w:rPr>
        <w:t>3</w:t>
      </w:r>
      <w:r w:rsidRPr="003B0F5B">
        <w:t>—</w:t>
      </w:r>
      <w:r w:rsidRPr="003B0F5B">
        <w:rPr>
          <w:rStyle w:val="CharAmPartText"/>
        </w:rPr>
        <w:t>Notification of extension of standard patents relating to pharmaceutical substances</w:t>
      </w:r>
      <w:bookmarkEnd w:id="14"/>
    </w:p>
    <w:p w:rsidR="00133F16" w:rsidRPr="003B0F5B" w:rsidRDefault="00133F16" w:rsidP="00133F16">
      <w:pPr>
        <w:pStyle w:val="ActHead9"/>
      </w:pPr>
      <w:bookmarkStart w:id="15" w:name="_Toc523311168"/>
      <w:r w:rsidRPr="003B0F5B">
        <w:t>Patents Regulations</w:t>
      </w:r>
      <w:r w:rsidR="003B0F5B" w:rsidRPr="003B0F5B">
        <w:t> </w:t>
      </w:r>
      <w:r w:rsidRPr="003B0F5B">
        <w:t>1991</w:t>
      </w:r>
      <w:bookmarkEnd w:id="15"/>
    </w:p>
    <w:p w:rsidR="00133F16" w:rsidRPr="003B0F5B" w:rsidRDefault="0057471C" w:rsidP="00133F16">
      <w:pPr>
        <w:pStyle w:val="ItemHead"/>
      </w:pPr>
      <w:r w:rsidRPr="003B0F5B">
        <w:t>6</w:t>
      </w:r>
      <w:r w:rsidR="00133F16" w:rsidRPr="003B0F5B">
        <w:t xml:space="preserve">  Regulation</w:t>
      </w:r>
      <w:r w:rsidR="003B0F5B" w:rsidRPr="003B0F5B">
        <w:t> </w:t>
      </w:r>
      <w:r w:rsidR="00133F16" w:rsidRPr="003B0F5B">
        <w:t>22.10AC</w:t>
      </w:r>
    </w:p>
    <w:p w:rsidR="00133F16" w:rsidRPr="003B0F5B" w:rsidRDefault="00133F16" w:rsidP="00133F16">
      <w:pPr>
        <w:pStyle w:val="Item"/>
      </w:pPr>
      <w:r w:rsidRPr="003B0F5B">
        <w:t>Repeal the regulation, substitute:</w:t>
      </w:r>
    </w:p>
    <w:p w:rsidR="00133F16" w:rsidRPr="003B0F5B" w:rsidRDefault="00133F16" w:rsidP="00133F16">
      <w:pPr>
        <w:pStyle w:val="ActHead5"/>
      </w:pPr>
      <w:bookmarkStart w:id="16" w:name="_Toc523311169"/>
      <w:r w:rsidRPr="003B0F5B">
        <w:rPr>
          <w:rStyle w:val="CharSectno"/>
        </w:rPr>
        <w:t>22.10AC</w:t>
      </w:r>
      <w:r w:rsidRPr="003B0F5B">
        <w:t xml:space="preserve">  Prescribed acts</w:t>
      </w:r>
      <w:bookmarkEnd w:id="16"/>
    </w:p>
    <w:p w:rsidR="00133F16" w:rsidRPr="003B0F5B" w:rsidRDefault="00133F16" w:rsidP="00133F16">
      <w:pPr>
        <w:pStyle w:val="subsection"/>
      </w:pPr>
      <w:r w:rsidRPr="003B0F5B">
        <w:tab/>
      </w:r>
      <w:r w:rsidRPr="003B0F5B">
        <w:tab/>
        <w:t xml:space="preserve">For </w:t>
      </w:r>
      <w:r w:rsidR="002823E7" w:rsidRPr="003B0F5B">
        <w:t xml:space="preserve">the purposes of </w:t>
      </w:r>
      <w:r w:rsidRPr="003B0F5B">
        <w:t>subsection</w:t>
      </w:r>
      <w:r w:rsidR="003B0F5B" w:rsidRPr="003B0F5B">
        <w:t> </w:t>
      </w:r>
      <w:r w:rsidRPr="003B0F5B">
        <w:t>222A(7) of the Act, the following are prescribed:</w:t>
      </w:r>
    </w:p>
    <w:p w:rsidR="00133F16" w:rsidRPr="003B0F5B" w:rsidRDefault="00133F16" w:rsidP="00133F16">
      <w:pPr>
        <w:pStyle w:val="paragraph"/>
      </w:pPr>
      <w:r w:rsidRPr="003B0F5B">
        <w:tab/>
        <w:t>(a)</w:t>
      </w:r>
      <w:r w:rsidRPr="003B0F5B">
        <w:tab/>
        <w:t>an act done in relation to proceedings in a court or a tribunal;</w:t>
      </w:r>
    </w:p>
    <w:p w:rsidR="00133F16" w:rsidRPr="003B0F5B" w:rsidRDefault="00133F16" w:rsidP="00133F16">
      <w:pPr>
        <w:pStyle w:val="paragraph"/>
      </w:pPr>
      <w:r w:rsidRPr="003B0F5B">
        <w:tab/>
        <w:t>(b)</w:t>
      </w:r>
      <w:r w:rsidRPr="003B0F5B">
        <w:tab/>
        <w:t>an act done under Chapter</w:t>
      </w:r>
      <w:r w:rsidR="003B0F5B" w:rsidRPr="003B0F5B">
        <w:t> </w:t>
      </w:r>
      <w:r w:rsidRPr="003B0F5B">
        <w:t>20.</w:t>
      </w:r>
    </w:p>
    <w:p w:rsidR="0048364F" w:rsidRPr="003B0F5B" w:rsidRDefault="0048364F" w:rsidP="00FF3089">
      <w:pPr>
        <w:pStyle w:val="ActHead6"/>
        <w:pageBreakBefore/>
      </w:pPr>
      <w:bookmarkStart w:id="17" w:name="_Toc523311170"/>
      <w:bookmarkStart w:id="18" w:name="opcCurrentFind"/>
      <w:r w:rsidRPr="003B0F5B">
        <w:rPr>
          <w:rStyle w:val="CharAmSchNo"/>
        </w:rPr>
        <w:lastRenderedPageBreak/>
        <w:t>Schedule</w:t>
      </w:r>
      <w:r w:rsidR="003B0F5B" w:rsidRPr="003B0F5B">
        <w:rPr>
          <w:rStyle w:val="CharAmSchNo"/>
        </w:rPr>
        <w:t> </w:t>
      </w:r>
      <w:r w:rsidR="00992945" w:rsidRPr="003B0F5B">
        <w:rPr>
          <w:rStyle w:val="CharAmSchNo"/>
        </w:rPr>
        <w:t>2</w:t>
      </w:r>
      <w:r w:rsidRPr="003B0F5B">
        <w:t>—</w:t>
      </w:r>
      <w:r w:rsidR="009B0AD2" w:rsidRPr="003B0F5B">
        <w:rPr>
          <w:rStyle w:val="CharAmSchText"/>
        </w:rPr>
        <w:t>Other measures</w:t>
      </w:r>
      <w:bookmarkEnd w:id="17"/>
    </w:p>
    <w:p w:rsidR="00745A68" w:rsidRPr="003B0F5B" w:rsidRDefault="00745A68" w:rsidP="00A65C65">
      <w:pPr>
        <w:pStyle w:val="ActHead7"/>
        <w:rPr>
          <w:b w:val="0"/>
        </w:rPr>
      </w:pPr>
      <w:bookmarkStart w:id="19" w:name="_Toc523311171"/>
      <w:bookmarkEnd w:id="18"/>
      <w:r w:rsidRPr="003B0F5B">
        <w:rPr>
          <w:rStyle w:val="CharAmPartNo"/>
        </w:rPr>
        <w:t>Part</w:t>
      </w:r>
      <w:r w:rsidR="003B0F5B" w:rsidRPr="003B0F5B">
        <w:rPr>
          <w:rStyle w:val="CharAmPartNo"/>
        </w:rPr>
        <w:t> </w:t>
      </w:r>
      <w:r w:rsidR="00AC5D85" w:rsidRPr="003B0F5B">
        <w:rPr>
          <w:rStyle w:val="CharAmPartNo"/>
        </w:rPr>
        <w:t>1</w:t>
      </w:r>
      <w:r w:rsidRPr="003B0F5B">
        <w:t>—</w:t>
      </w:r>
      <w:r w:rsidRPr="003B0F5B">
        <w:rPr>
          <w:rStyle w:val="CharAmPartText"/>
        </w:rPr>
        <w:t>Extensions of time</w:t>
      </w:r>
      <w:bookmarkEnd w:id="19"/>
    </w:p>
    <w:p w:rsidR="00A65C65" w:rsidRPr="003B0F5B" w:rsidRDefault="00A65C65" w:rsidP="00A65C65">
      <w:pPr>
        <w:pStyle w:val="ActHead9"/>
      </w:pPr>
      <w:bookmarkStart w:id="20" w:name="_Toc523311172"/>
      <w:r w:rsidRPr="003B0F5B">
        <w:t>Trade Marks Regulations</w:t>
      </w:r>
      <w:r w:rsidR="003B0F5B" w:rsidRPr="003B0F5B">
        <w:t> </w:t>
      </w:r>
      <w:r w:rsidRPr="003B0F5B">
        <w:t>1995</w:t>
      </w:r>
      <w:bookmarkEnd w:id="20"/>
    </w:p>
    <w:p w:rsidR="00745A68" w:rsidRPr="003B0F5B" w:rsidRDefault="00871FF6" w:rsidP="00745A68">
      <w:pPr>
        <w:pStyle w:val="ItemHead"/>
      </w:pPr>
      <w:r w:rsidRPr="003B0F5B">
        <w:t>1</w:t>
      </w:r>
      <w:r w:rsidR="00745A68" w:rsidRPr="003B0F5B">
        <w:t xml:space="preserve">  At the end of Subdivision B of Division</w:t>
      </w:r>
      <w:r w:rsidR="003B0F5B" w:rsidRPr="003B0F5B">
        <w:t> </w:t>
      </w:r>
      <w:r w:rsidR="00745A68" w:rsidRPr="003B0F5B">
        <w:t>2 of Part</w:t>
      </w:r>
      <w:r w:rsidR="003B0F5B" w:rsidRPr="003B0F5B">
        <w:t> </w:t>
      </w:r>
      <w:r w:rsidR="00745A68" w:rsidRPr="003B0F5B">
        <w:t>5</w:t>
      </w:r>
    </w:p>
    <w:p w:rsidR="00745A68" w:rsidRPr="003B0F5B" w:rsidRDefault="00745A68" w:rsidP="00745A68">
      <w:pPr>
        <w:pStyle w:val="Item"/>
      </w:pPr>
      <w:r w:rsidRPr="003B0F5B">
        <w:t>Add:</w:t>
      </w:r>
    </w:p>
    <w:p w:rsidR="00745A68" w:rsidRPr="003B0F5B" w:rsidRDefault="00745A68" w:rsidP="00745A68">
      <w:pPr>
        <w:pStyle w:val="ActHead5"/>
      </w:pPr>
      <w:bookmarkStart w:id="21" w:name="_Toc523311173"/>
      <w:r w:rsidRPr="003B0F5B">
        <w:rPr>
          <w:rStyle w:val="CharSectno"/>
        </w:rPr>
        <w:t>5.13A</w:t>
      </w:r>
      <w:r w:rsidRPr="003B0F5B">
        <w:t xml:space="preserve">  Extension of time for filing—application</w:t>
      </w:r>
      <w:bookmarkEnd w:id="21"/>
    </w:p>
    <w:p w:rsidR="00745A68" w:rsidRPr="003B0F5B" w:rsidRDefault="00745A68" w:rsidP="00745A68">
      <w:pPr>
        <w:pStyle w:val="subsection"/>
      </w:pPr>
      <w:r w:rsidRPr="003B0F5B">
        <w:tab/>
        <w:t>(1)</w:t>
      </w:r>
      <w:r w:rsidRPr="003B0F5B">
        <w:tab/>
        <w:t>A person may apply to the Registrar to extend the period for filing, under subsection</w:t>
      </w:r>
      <w:r w:rsidR="003B0F5B" w:rsidRPr="003B0F5B">
        <w:t> </w:t>
      </w:r>
      <w:r w:rsidRPr="003B0F5B">
        <w:t>52A(1) of the Act, a notice of intention to defend.</w:t>
      </w:r>
    </w:p>
    <w:p w:rsidR="00745A68" w:rsidRPr="003B0F5B" w:rsidRDefault="00745A68" w:rsidP="00745A68">
      <w:pPr>
        <w:pStyle w:val="subsection"/>
      </w:pPr>
      <w:r w:rsidRPr="003B0F5B">
        <w:tab/>
        <w:t>(2)</w:t>
      </w:r>
      <w:r w:rsidRPr="003B0F5B">
        <w:tab/>
        <w:t xml:space="preserve">The application must be made before the end of the period of 2 months beginning on the day after the end of the period mentioned in </w:t>
      </w:r>
      <w:proofErr w:type="spellStart"/>
      <w:r w:rsidRPr="003B0F5B">
        <w:t>subregulation</w:t>
      </w:r>
      <w:proofErr w:type="spellEnd"/>
      <w:r w:rsidR="003B0F5B" w:rsidRPr="003B0F5B">
        <w:t> </w:t>
      </w:r>
      <w:r w:rsidRPr="003B0F5B">
        <w:t>5.13(1).</w:t>
      </w:r>
    </w:p>
    <w:p w:rsidR="00745A68" w:rsidRPr="003B0F5B" w:rsidRDefault="00745A68" w:rsidP="00745A68">
      <w:pPr>
        <w:pStyle w:val="subsection"/>
      </w:pPr>
      <w:r w:rsidRPr="003B0F5B">
        <w:tab/>
        <w:t>(3)</w:t>
      </w:r>
      <w:r w:rsidRPr="003B0F5B">
        <w:tab/>
        <w:t>The application must:</w:t>
      </w:r>
    </w:p>
    <w:p w:rsidR="00745A68" w:rsidRPr="003B0F5B" w:rsidRDefault="00745A68" w:rsidP="00745A68">
      <w:pPr>
        <w:pStyle w:val="paragraph"/>
      </w:pPr>
      <w:r w:rsidRPr="003B0F5B">
        <w:tab/>
        <w:t>(a)</w:t>
      </w:r>
      <w:r w:rsidRPr="003B0F5B">
        <w:tab/>
        <w:t>be in</w:t>
      </w:r>
      <w:r w:rsidRPr="003B0F5B">
        <w:rPr>
          <w:color w:val="000000"/>
        </w:rPr>
        <w:t xml:space="preserve"> </w:t>
      </w:r>
      <w:r w:rsidR="00AC0099" w:rsidRPr="003B0F5B">
        <w:rPr>
          <w:color w:val="000000"/>
        </w:rPr>
        <w:t>the</w:t>
      </w:r>
      <w:r w:rsidRPr="003B0F5B">
        <w:rPr>
          <w:color w:val="000000"/>
        </w:rPr>
        <w:t xml:space="preserve"> app</w:t>
      </w:r>
      <w:r w:rsidRPr="003B0F5B">
        <w:t>roved form; and</w:t>
      </w:r>
    </w:p>
    <w:p w:rsidR="00745A68" w:rsidRPr="003B0F5B" w:rsidRDefault="00745A68" w:rsidP="00745A68">
      <w:pPr>
        <w:pStyle w:val="paragraph"/>
      </w:pPr>
      <w:r w:rsidRPr="003B0F5B">
        <w:tab/>
        <w:t>(b)</w:t>
      </w:r>
      <w:r w:rsidRPr="003B0F5B">
        <w:tab/>
        <w:t>be accompanied by a declaration stating the facts and circumstances forming the basis for the grounds for making the application.</w:t>
      </w:r>
    </w:p>
    <w:p w:rsidR="00745A68" w:rsidRPr="003B0F5B" w:rsidRDefault="00745A68" w:rsidP="00745A68">
      <w:pPr>
        <w:pStyle w:val="notetext"/>
      </w:pPr>
      <w:r w:rsidRPr="003B0F5B">
        <w:t>Note:</w:t>
      </w:r>
      <w:r w:rsidRPr="003B0F5B">
        <w:tab/>
        <w:t>Regulations</w:t>
      </w:r>
      <w:r w:rsidR="003B0F5B" w:rsidRPr="003B0F5B">
        <w:t> </w:t>
      </w:r>
      <w:r w:rsidRPr="003B0F5B">
        <w:t>21.6 and 21.7 deal with making and filing declarations.</w:t>
      </w:r>
    </w:p>
    <w:p w:rsidR="00745A68" w:rsidRPr="003B0F5B" w:rsidRDefault="00745A68" w:rsidP="00745A68">
      <w:pPr>
        <w:pStyle w:val="subsection"/>
      </w:pPr>
      <w:r w:rsidRPr="003B0F5B">
        <w:tab/>
        <w:t>(4)</w:t>
      </w:r>
      <w:r w:rsidRPr="003B0F5B">
        <w:tab/>
        <w:t>The application may be made only on either or both of the following grounds:</w:t>
      </w:r>
    </w:p>
    <w:p w:rsidR="00745A68" w:rsidRPr="003B0F5B" w:rsidRDefault="00745A68" w:rsidP="00745A68">
      <w:pPr>
        <w:pStyle w:val="paragraph"/>
      </w:pPr>
      <w:r w:rsidRPr="003B0F5B">
        <w:tab/>
        <w:t>(a)</w:t>
      </w:r>
      <w:r w:rsidRPr="003B0F5B">
        <w:tab/>
        <w:t>an error or omission by the person, the person’s agent, the Registrar or an employee;</w:t>
      </w:r>
    </w:p>
    <w:p w:rsidR="00745A68" w:rsidRPr="003B0F5B" w:rsidRDefault="00745A68" w:rsidP="00745A68">
      <w:pPr>
        <w:pStyle w:val="paragraph"/>
      </w:pPr>
      <w:r w:rsidRPr="003B0F5B">
        <w:tab/>
        <w:t>(b)</w:t>
      </w:r>
      <w:r w:rsidRPr="003B0F5B">
        <w:tab/>
        <w:t>circumstances beyond the control of the person, other than an error or omission by the person, the person’s agent, the Registrar or an employee.</w:t>
      </w:r>
    </w:p>
    <w:p w:rsidR="00745A68" w:rsidRPr="003B0F5B" w:rsidRDefault="00745A68" w:rsidP="00745A68">
      <w:pPr>
        <w:pStyle w:val="ActHead5"/>
      </w:pPr>
      <w:bookmarkStart w:id="22" w:name="_Toc523311174"/>
      <w:r w:rsidRPr="003B0F5B">
        <w:rPr>
          <w:rStyle w:val="CharSectno"/>
        </w:rPr>
        <w:t>5.13B</w:t>
      </w:r>
      <w:r w:rsidRPr="003B0F5B">
        <w:t xml:space="preserve">  Extension of time for filing—grant</w:t>
      </w:r>
      <w:bookmarkEnd w:id="22"/>
    </w:p>
    <w:p w:rsidR="00745A68" w:rsidRPr="003B0F5B" w:rsidRDefault="00745A68" w:rsidP="00745A68">
      <w:pPr>
        <w:pStyle w:val="subsection"/>
      </w:pPr>
      <w:r w:rsidRPr="003B0F5B">
        <w:tab/>
        <w:t>(1)</w:t>
      </w:r>
      <w:r w:rsidRPr="003B0F5B">
        <w:tab/>
        <w:t xml:space="preserve">The Registrar may grant an application under </w:t>
      </w:r>
      <w:proofErr w:type="spellStart"/>
      <w:r w:rsidRPr="003B0F5B">
        <w:t>subregulation</w:t>
      </w:r>
      <w:proofErr w:type="spellEnd"/>
      <w:r w:rsidR="003B0F5B" w:rsidRPr="003B0F5B">
        <w:t> </w:t>
      </w:r>
      <w:r w:rsidRPr="003B0F5B">
        <w:t>5.13A(1) for an extension of time only if the Registrar is satisfied that the grounds set out in the application justify the extension.</w:t>
      </w:r>
    </w:p>
    <w:p w:rsidR="00745A68" w:rsidRPr="003B0F5B" w:rsidRDefault="00745A68" w:rsidP="00745A68">
      <w:pPr>
        <w:pStyle w:val="subsection"/>
      </w:pPr>
      <w:r w:rsidRPr="003B0F5B">
        <w:tab/>
        <w:t>(2)</w:t>
      </w:r>
      <w:r w:rsidRPr="003B0F5B">
        <w:tab/>
        <w:t xml:space="preserve">However, if the application is made after the period mentioned in </w:t>
      </w:r>
      <w:proofErr w:type="spellStart"/>
      <w:r w:rsidRPr="003B0F5B">
        <w:t>subregulation</w:t>
      </w:r>
      <w:proofErr w:type="spellEnd"/>
      <w:r w:rsidR="003B0F5B" w:rsidRPr="003B0F5B">
        <w:t> </w:t>
      </w:r>
      <w:r w:rsidRPr="003B0F5B">
        <w:t>5.13(1) has ended, the Registrar must not grant the extension unless the Registrar is satisfied that there is sufficient reason for the delay in making the application.</w:t>
      </w:r>
    </w:p>
    <w:p w:rsidR="00745A68" w:rsidRPr="003B0F5B" w:rsidRDefault="00745A68" w:rsidP="00745A68">
      <w:pPr>
        <w:pStyle w:val="subsection"/>
      </w:pPr>
      <w:r w:rsidRPr="003B0F5B">
        <w:tab/>
        <w:t>(3)</w:t>
      </w:r>
      <w:r w:rsidRPr="003B0F5B">
        <w:tab/>
        <w:t>The Registrar must decide the length of the extended period having regard to what is reasonable in the circumstances.</w:t>
      </w:r>
    </w:p>
    <w:p w:rsidR="00745A68" w:rsidRPr="003B0F5B" w:rsidRDefault="00871FF6" w:rsidP="00745A68">
      <w:pPr>
        <w:pStyle w:val="ItemHead"/>
      </w:pPr>
      <w:r w:rsidRPr="003B0F5B">
        <w:t>2</w:t>
      </w:r>
      <w:r w:rsidR="00745A68" w:rsidRPr="003B0F5B">
        <w:t xml:space="preserve">  </w:t>
      </w:r>
      <w:proofErr w:type="spellStart"/>
      <w:r w:rsidR="00745A68" w:rsidRPr="003B0F5B">
        <w:t>Subregulation</w:t>
      </w:r>
      <w:proofErr w:type="spellEnd"/>
      <w:r w:rsidR="003B0F5B" w:rsidRPr="003B0F5B">
        <w:t> </w:t>
      </w:r>
      <w:r w:rsidR="00745A68" w:rsidRPr="003B0F5B">
        <w:t>9.15(3)</w:t>
      </w:r>
    </w:p>
    <w:p w:rsidR="00745A68" w:rsidRPr="003B0F5B" w:rsidRDefault="00745A68" w:rsidP="00745A68">
      <w:pPr>
        <w:pStyle w:val="Item"/>
      </w:pPr>
      <w:r w:rsidRPr="003B0F5B">
        <w:t>After “</w:t>
      </w:r>
      <w:proofErr w:type="spellStart"/>
      <w:r w:rsidRPr="003B0F5B">
        <w:t>subregulation</w:t>
      </w:r>
      <w:proofErr w:type="spellEnd"/>
      <w:r w:rsidR="003B0F5B" w:rsidRPr="003B0F5B">
        <w:t> </w:t>
      </w:r>
      <w:r w:rsidRPr="003B0F5B">
        <w:t>(1)”, insert “or that period as extended”.</w:t>
      </w:r>
    </w:p>
    <w:p w:rsidR="00745A68" w:rsidRPr="003B0F5B" w:rsidRDefault="00871FF6" w:rsidP="00745A68">
      <w:pPr>
        <w:pStyle w:val="ItemHead"/>
      </w:pPr>
      <w:r w:rsidRPr="003B0F5B">
        <w:t>3</w:t>
      </w:r>
      <w:r w:rsidR="00745A68" w:rsidRPr="003B0F5B">
        <w:t xml:space="preserve">  At the end of Subdivision B of Division</w:t>
      </w:r>
      <w:r w:rsidR="003B0F5B" w:rsidRPr="003B0F5B">
        <w:t> </w:t>
      </w:r>
      <w:r w:rsidR="00745A68" w:rsidRPr="003B0F5B">
        <w:t>3 of Part</w:t>
      </w:r>
      <w:r w:rsidR="003B0F5B" w:rsidRPr="003B0F5B">
        <w:t> </w:t>
      </w:r>
      <w:r w:rsidR="00745A68" w:rsidRPr="003B0F5B">
        <w:t>9</w:t>
      </w:r>
    </w:p>
    <w:p w:rsidR="00745A68" w:rsidRPr="003B0F5B" w:rsidRDefault="00745A68" w:rsidP="00745A68">
      <w:pPr>
        <w:pStyle w:val="Item"/>
      </w:pPr>
      <w:r w:rsidRPr="003B0F5B">
        <w:t>Add:</w:t>
      </w:r>
    </w:p>
    <w:p w:rsidR="00745A68" w:rsidRPr="003B0F5B" w:rsidRDefault="00745A68" w:rsidP="00745A68">
      <w:pPr>
        <w:pStyle w:val="ActHead5"/>
      </w:pPr>
      <w:bookmarkStart w:id="23" w:name="_Toc523311175"/>
      <w:r w:rsidRPr="003B0F5B">
        <w:rPr>
          <w:rStyle w:val="CharSectno"/>
        </w:rPr>
        <w:lastRenderedPageBreak/>
        <w:t>9.15A</w:t>
      </w:r>
      <w:r w:rsidRPr="003B0F5B">
        <w:t xml:space="preserve">  Extension of time for filing—application</w:t>
      </w:r>
      <w:bookmarkEnd w:id="23"/>
    </w:p>
    <w:p w:rsidR="00745A68" w:rsidRPr="003B0F5B" w:rsidRDefault="00745A68" w:rsidP="00745A68">
      <w:pPr>
        <w:pStyle w:val="subsection"/>
      </w:pPr>
      <w:r w:rsidRPr="003B0F5B">
        <w:tab/>
        <w:t>(1)</w:t>
      </w:r>
      <w:r w:rsidRPr="003B0F5B">
        <w:tab/>
        <w:t>A person may apply to the Registrar to extend the period for filing a notice of intention to defend.</w:t>
      </w:r>
    </w:p>
    <w:p w:rsidR="00745A68" w:rsidRPr="003B0F5B" w:rsidRDefault="00745A68" w:rsidP="00745A68">
      <w:pPr>
        <w:pStyle w:val="subsection"/>
      </w:pPr>
      <w:r w:rsidRPr="003B0F5B">
        <w:tab/>
        <w:t>(2)</w:t>
      </w:r>
      <w:r w:rsidRPr="003B0F5B">
        <w:tab/>
        <w:t xml:space="preserve">The application must be made before the end of the period of 2 months beginning on the day after the end of the period mentioned in </w:t>
      </w:r>
      <w:proofErr w:type="spellStart"/>
      <w:r w:rsidRPr="003B0F5B">
        <w:t>subregulation</w:t>
      </w:r>
      <w:proofErr w:type="spellEnd"/>
      <w:r w:rsidR="003B0F5B" w:rsidRPr="003B0F5B">
        <w:t> </w:t>
      </w:r>
      <w:r w:rsidRPr="003B0F5B">
        <w:t>9.15(1).</w:t>
      </w:r>
    </w:p>
    <w:p w:rsidR="00745A68" w:rsidRPr="003B0F5B" w:rsidRDefault="00745A68" w:rsidP="00745A68">
      <w:pPr>
        <w:pStyle w:val="subsection"/>
      </w:pPr>
      <w:r w:rsidRPr="003B0F5B">
        <w:tab/>
        <w:t>(3)</w:t>
      </w:r>
      <w:r w:rsidRPr="003B0F5B">
        <w:tab/>
        <w:t>The application must:</w:t>
      </w:r>
    </w:p>
    <w:p w:rsidR="00745A68" w:rsidRPr="003B0F5B" w:rsidRDefault="00745A68" w:rsidP="00745A68">
      <w:pPr>
        <w:pStyle w:val="paragraph"/>
      </w:pPr>
      <w:r w:rsidRPr="003B0F5B">
        <w:tab/>
        <w:t>(a)</w:t>
      </w:r>
      <w:r w:rsidRPr="003B0F5B">
        <w:tab/>
        <w:t>be in</w:t>
      </w:r>
      <w:r w:rsidRPr="003B0F5B">
        <w:rPr>
          <w:color w:val="000000"/>
        </w:rPr>
        <w:t xml:space="preserve"> </w:t>
      </w:r>
      <w:r w:rsidR="00AC0099" w:rsidRPr="003B0F5B">
        <w:rPr>
          <w:color w:val="000000"/>
        </w:rPr>
        <w:t>the</w:t>
      </w:r>
      <w:r w:rsidRPr="003B0F5B">
        <w:rPr>
          <w:color w:val="000000"/>
        </w:rPr>
        <w:t xml:space="preserve"> app</w:t>
      </w:r>
      <w:r w:rsidRPr="003B0F5B">
        <w:t>roved form; and</w:t>
      </w:r>
    </w:p>
    <w:p w:rsidR="00745A68" w:rsidRPr="003B0F5B" w:rsidRDefault="00745A68" w:rsidP="00745A68">
      <w:pPr>
        <w:pStyle w:val="paragraph"/>
      </w:pPr>
      <w:r w:rsidRPr="003B0F5B">
        <w:tab/>
        <w:t>(b)</w:t>
      </w:r>
      <w:r w:rsidRPr="003B0F5B">
        <w:tab/>
        <w:t>be accompanied by a declaration stating the facts and circumstances forming the basis for the grounds for making the application.</w:t>
      </w:r>
    </w:p>
    <w:p w:rsidR="00745A68" w:rsidRPr="003B0F5B" w:rsidRDefault="00745A68" w:rsidP="00745A68">
      <w:pPr>
        <w:pStyle w:val="notetext"/>
      </w:pPr>
      <w:r w:rsidRPr="003B0F5B">
        <w:t>Note:</w:t>
      </w:r>
      <w:r w:rsidRPr="003B0F5B">
        <w:tab/>
        <w:t>Regulations</w:t>
      </w:r>
      <w:r w:rsidR="003B0F5B" w:rsidRPr="003B0F5B">
        <w:t> </w:t>
      </w:r>
      <w:r w:rsidRPr="003B0F5B">
        <w:t>21.6 and 21.7 deal with making and filing declarations.</w:t>
      </w:r>
    </w:p>
    <w:p w:rsidR="00745A68" w:rsidRPr="003B0F5B" w:rsidRDefault="00745A68" w:rsidP="00745A68">
      <w:pPr>
        <w:pStyle w:val="subsection"/>
      </w:pPr>
      <w:r w:rsidRPr="003B0F5B">
        <w:tab/>
        <w:t>(4)</w:t>
      </w:r>
      <w:r w:rsidRPr="003B0F5B">
        <w:tab/>
        <w:t>The application may be made only on either or both of the following grounds:</w:t>
      </w:r>
    </w:p>
    <w:p w:rsidR="00745A68" w:rsidRPr="003B0F5B" w:rsidRDefault="00745A68" w:rsidP="00745A68">
      <w:pPr>
        <w:pStyle w:val="paragraph"/>
      </w:pPr>
      <w:r w:rsidRPr="003B0F5B">
        <w:tab/>
        <w:t>(a)</w:t>
      </w:r>
      <w:r w:rsidRPr="003B0F5B">
        <w:tab/>
        <w:t>an error or omission by the person, the person’s agent, the Registrar or an employee;</w:t>
      </w:r>
    </w:p>
    <w:p w:rsidR="00745A68" w:rsidRPr="003B0F5B" w:rsidRDefault="00745A68" w:rsidP="00745A68">
      <w:pPr>
        <w:pStyle w:val="paragraph"/>
      </w:pPr>
      <w:r w:rsidRPr="003B0F5B">
        <w:tab/>
        <w:t>(b)</w:t>
      </w:r>
      <w:r w:rsidRPr="003B0F5B">
        <w:tab/>
        <w:t>circumstances beyond the control of the person, other than an error or omission by the person, the person’s agent, the Registrar or an employee.</w:t>
      </w:r>
    </w:p>
    <w:p w:rsidR="00745A68" w:rsidRPr="003B0F5B" w:rsidRDefault="00745A68" w:rsidP="00745A68">
      <w:pPr>
        <w:pStyle w:val="ActHead5"/>
      </w:pPr>
      <w:bookmarkStart w:id="24" w:name="_Toc523311176"/>
      <w:r w:rsidRPr="003B0F5B">
        <w:rPr>
          <w:rStyle w:val="CharSectno"/>
        </w:rPr>
        <w:t>9.15B</w:t>
      </w:r>
      <w:r w:rsidRPr="003B0F5B">
        <w:t xml:space="preserve">  Extension of time for filing—grant</w:t>
      </w:r>
      <w:bookmarkEnd w:id="24"/>
    </w:p>
    <w:p w:rsidR="00745A68" w:rsidRPr="003B0F5B" w:rsidRDefault="00745A68" w:rsidP="00745A68">
      <w:pPr>
        <w:pStyle w:val="subsection"/>
      </w:pPr>
      <w:r w:rsidRPr="003B0F5B">
        <w:tab/>
        <w:t>(1)</w:t>
      </w:r>
      <w:r w:rsidRPr="003B0F5B">
        <w:tab/>
        <w:t xml:space="preserve">The Registrar may grant an application under </w:t>
      </w:r>
      <w:proofErr w:type="spellStart"/>
      <w:r w:rsidRPr="003B0F5B">
        <w:t>subregulation</w:t>
      </w:r>
      <w:proofErr w:type="spellEnd"/>
      <w:r w:rsidR="003B0F5B" w:rsidRPr="003B0F5B">
        <w:t> </w:t>
      </w:r>
      <w:r w:rsidRPr="003B0F5B">
        <w:t>9.15A(1) for an extension of time only if the Registrar is satisfied that the grounds set out in the application justify the extension.</w:t>
      </w:r>
    </w:p>
    <w:p w:rsidR="00745A68" w:rsidRPr="003B0F5B" w:rsidRDefault="00745A68" w:rsidP="00745A68">
      <w:pPr>
        <w:pStyle w:val="subsection"/>
      </w:pPr>
      <w:r w:rsidRPr="003B0F5B">
        <w:tab/>
        <w:t>(2)</w:t>
      </w:r>
      <w:r w:rsidRPr="003B0F5B">
        <w:tab/>
        <w:t xml:space="preserve">However, if the application is made after the period mentioned in </w:t>
      </w:r>
      <w:proofErr w:type="spellStart"/>
      <w:r w:rsidRPr="003B0F5B">
        <w:t>subregulation</w:t>
      </w:r>
      <w:proofErr w:type="spellEnd"/>
      <w:r w:rsidR="003B0F5B" w:rsidRPr="003B0F5B">
        <w:t> </w:t>
      </w:r>
      <w:r w:rsidRPr="003B0F5B">
        <w:t>9.15(1) has ended, the Registrar must not grant the extension unless the Registrar is satisfied that there is sufficient reason for the delay in making the application.</w:t>
      </w:r>
    </w:p>
    <w:p w:rsidR="00745A68" w:rsidRPr="003B0F5B" w:rsidRDefault="00745A68" w:rsidP="00745A68">
      <w:pPr>
        <w:pStyle w:val="subsection"/>
      </w:pPr>
      <w:r w:rsidRPr="003B0F5B">
        <w:tab/>
        <w:t>(3)</w:t>
      </w:r>
      <w:r w:rsidRPr="003B0F5B">
        <w:tab/>
        <w:t>The Registrar must decide the length of the extended period having regard to what is reasonable in the circumstances.</w:t>
      </w:r>
    </w:p>
    <w:p w:rsidR="00745A68" w:rsidRPr="003B0F5B" w:rsidRDefault="00871FF6" w:rsidP="00745A68">
      <w:pPr>
        <w:pStyle w:val="ItemHead"/>
      </w:pPr>
      <w:r w:rsidRPr="003B0F5B">
        <w:t>4</w:t>
      </w:r>
      <w:r w:rsidR="00745A68" w:rsidRPr="003B0F5B">
        <w:t xml:space="preserve">  </w:t>
      </w:r>
      <w:proofErr w:type="spellStart"/>
      <w:r w:rsidR="00745A68" w:rsidRPr="003B0F5B">
        <w:t>Subregulation</w:t>
      </w:r>
      <w:proofErr w:type="spellEnd"/>
      <w:r w:rsidR="003B0F5B" w:rsidRPr="003B0F5B">
        <w:t> </w:t>
      </w:r>
      <w:r w:rsidR="00745A68" w:rsidRPr="003B0F5B">
        <w:t>17A.34H(4)</w:t>
      </w:r>
    </w:p>
    <w:p w:rsidR="00745A68" w:rsidRPr="003B0F5B" w:rsidRDefault="00745A68" w:rsidP="00745A68">
      <w:pPr>
        <w:pStyle w:val="Item"/>
      </w:pPr>
      <w:r w:rsidRPr="003B0F5B">
        <w:t>After “</w:t>
      </w:r>
      <w:proofErr w:type="spellStart"/>
      <w:r w:rsidRPr="003B0F5B">
        <w:t>subregulation</w:t>
      </w:r>
      <w:proofErr w:type="spellEnd"/>
      <w:r w:rsidR="003B0F5B" w:rsidRPr="003B0F5B">
        <w:t> </w:t>
      </w:r>
      <w:r w:rsidRPr="003B0F5B">
        <w:t>(1)”, insert “or that period as extended”.</w:t>
      </w:r>
    </w:p>
    <w:p w:rsidR="00745A68" w:rsidRPr="003B0F5B" w:rsidRDefault="00871FF6" w:rsidP="00745A68">
      <w:pPr>
        <w:pStyle w:val="ItemHead"/>
      </w:pPr>
      <w:r w:rsidRPr="003B0F5B">
        <w:t>5</w:t>
      </w:r>
      <w:r w:rsidR="00745A68" w:rsidRPr="003B0F5B">
        <w:t xml:space="preserve">  After regulation</w:t>
      </w:r>
      <w:r w:rsidR="003B0F5B" w:rsidRPr="003B0F5B">
        <w:t> </w:t>
      </w:r>
      <w:r w:rsidR="00745A68" w:rsidRPr="003B0F5B">
        <w:t>17A.34H</w:t>
      </w:r>
    </w:p>
    <w:p w:rsidR="00745A68" w:rsidRPr="003B0F5B" w:rsidRDefault="00745A68" w:rsidP="00745A68">
      <w:pPr>
        <w:pStyle w:val="Item"/>
      </w:pPr>
      <w:r w:rsidRPr="003B0F5B">
        <w:t>Insert:</w:t>
      </w:r>
    </w:p>
    <w:p w:rsidR="00745A68" w:rsidRPr="003B0F5B" w:rsidRDefault="00745A68" w:rsidP="00745A68">
      <w:pPr>
        <w:pStyle w:val="ActHead5"/>
      </w:pPr>
      <w:bookmarkStart w:id="25" w:name="_Toc523311177"/>
      <w:r w:rsidRPr="003B0F5B">
        <w:rPr>
          <w:rStyle w:val="CharSectno"/>
        </w:rPr>
        <w:t>17A.34HA</w:t>
      </w:r>
      <w:r w:rsidRPr="003B0F5B">
        <w:t xml:space="preserve">  Extension of time for filing—application</w:t>
      </w:r>
      <w:bookmarkEnd w:id="25"/>
    </w:p>
    <w:p w:rsidR="00745A68" w:rsidRPr="003B0F5B" w:rsidRDefault="00745A68" w:rsidP="00745A68">
      <w:pPr>
        <w:pStyle w:val="subsection"/>
      </w:pPr>
      <w:r w:rsidRPr="003B0F5B">
        <w:tab/>
        <w:t>(1)</w:t>
      </w:r>
      <w:r w:rsidRPr="003B0F5B">
        <w:tab/>
        <w:t>A person may apply to the Registrar to extend the period for filing a notice of intention to defend.</w:t>
      </w:r>
    </w:p>
    <w:p w:rsidR="00745A68" w:rsidRPr="003B0F5B" w:rsidRDefault="00745A68" w:rsidP="00745A68">
      <w:pPr>
        <w:pStyle w:val="subsection"/>
      </w:pPr>
      <w:r w:rsidRPr="003B0F5B">
        <w:tab/>
        <w:t>(2)</w:t>
      </w:r>
      <w:r w:rsidRPr="003B0F5B">
        <w:tab/>
        <w:t xml:space="preserve">The application must be made before the end of the period of 2 months beginning on the day after the end of the period mentioned in </w:t>
      </w:r>
      <w:proofErr w:type="spellStart"/>
      <w:r w:rsidRPr="003B0F5B">
        <w:t>subregulation</w:t>
      </w:r>
      <w:proofErr w:type="spellEnd"/>
      <w:r w:rsidR="003B0F5B" w:rsidRPr="003B0F5B">
        <w:t> </w:t>
      </w:r>
      <w:r w:rsidRPr="003B0F5B">
        <w:t>17A.34H(1).</w:t>
      </w:r>
    </w:p>
    <w:p w:rsidR="00745A68" w:rsidRPr="003B0F5B" w:rsidRDefault="00745A68" w:rsidP="00745A68">
      <w:pPr>
        <w:pStyle w:val="subsection"/>
      </w:pPr>
      <w:r w:rsidRPr="003B0F5B">
        <w:tab/>
        <w:t>(3)</w:t>
      </w:r>
      <w:r w:rsidRPr="003B0F5B">
        <w:tab/>
        <w:t>The application must:</w:t>
      </w:r>
    </w:p>
    <w:p w:rsidR="00745A68" w:rsidRPr="003B0F5B" w:rsidRDefault="00745A68" w:rsidP="00745A68">
      <w:pPr>
        <w:pStyle w:val="paragraph"/>
      </w:pPr>
      <w:r w:rsidRPr="003B0F5B">
        <w:tab/>
        <w:t>(a)</w:t>
      </w:r>
      <w:r w:rsidRPr="003B0F5B">
        <w:tab/>
        <w:t>be in</w:t>
      </w:r>
      <w:r w:rsidRPr="003B0F5B">
        <w:rPr>
          <w:color w:val="000000"/>
        </w:rPr>
        <w:t xml:space="preserve"> </w:t>
      </w:r>
      <w:r w:rsidR="00F2420F" w:rsidRPr="003B0F5B">
        <w:rPr>
          <w:color w:val="000000"/>
        </w:rPr>
        <w:t>the</w:t>
      </w:r>
      <w:r w:rsidRPr="003B0F5B">
        <w:rPr>
          <w:color w:val="000000"/>
        </w:rPr>
        <w:t xml:space="preserve"> app</w:t>
      </w:r>
      <w:r w:rsidRPr="003B0F5B">
        <w:t>roved form; and</w:t>
      </w:r>
    </w:p>
    <w:p w:rsidR="00745A68" w:rsidRPr="003B0F5B" w:rsidRDefault="00745A68" w:rsidP="00745A68">
      <w:pPr>
        <w:pStyle w:val="paragraph"/>
      </w:pPr>
      <w:r w:rsidRPr="003B0F5B">
        <w:lastRenderedPageBreak/>
        <w:tab/>
        <w:t>(b)</w:t>
      </w:r>
      <w:r w:rsidRPr="003B0F5B">
        <w:tab/>
        <w:t>be accompanied by a declaration stating the facts and circumstances forming the basis for the grounds for making the application.</w:t>
      </w:r>
    </w:p>
    <w:p w:rsidR="00745A68" w:rsidRPr="003B0F5B" w:rsidRDefault="00745A68" w:rsidP="00745A68">
      <w:pPr>
        <w:pStyle w:val="notetext"/>
      </w:pPr>
      <w:r w:rsidRPr="003B0F5B">
        <w:t>Note:</w:t>
      </w:r>
      <w:r w:rsidRPr="003B0F5B">
        <w:tab/>
        <w:t>Regulations</w:t>
      </w:r>
      <w:r w:rsidR="003B0F5B" w:rsidRPr="003B0F5B">
        <w:t> </w:t>
      </w:r>
      <w:r w:rsidRPr="003B0F5B">
        <w:t>21.6 and 21.7 deal with making and filing declarations.</w:t>
      </w:r>
    </w:p>
    <w:p w:rsidR="00745A68" w:rsidRPr="003B0F5B" w:rsidRDefault="00745A68" w:rsidP="00745A68">
      <w:pPr>
        <w:pStyle w:val="subsection"/>
      </w:pPr>
      <w:r w:rsidRPr="003B0F5B">
        <w:tab/>
        <w:t>(4)</w:t>
      </w:r>
      <w:r w:rsidRPr="003B0F5B">
        <w:tab/>
        <w:t>The application may be made only on either or both of the following grounds:</w:t>
      </w:r>
    </w:p>
    <w:p w:rsidR="00745A68" w:rsidRPr="003B0F5B" w:rsidRDefault="00745A68" w:rsidP="00745A68">
      <w:pPr>
        <w:pStyle w:val="paragraph"/>
      </w:pPr>
      <w:r w:rsidRPr="003B0F5B">
        <w:tab/>
        <w:t>(a)</w:t>
      </w:r>
      <w:r w:rsidRPr="003B0F5B">
        <w:tab/>
        <w:t>an error or omission by the person, the person’s agent, the Registrar or an employee;</w:t>
      </w:r>
    </w:p>
    <w:p w:rsidR="00745A68" w:rsidRPr="003B0F5B" w:rsidRDefault="00745A68" w:rsidP="00745A68">
      <w:pPr>
        <w:pStyle w:val="paragraph"/>
      </w:pPr>
      <w:r w:rsidRPr="003B0F5B">
        <w:tab/>
        <w:t>(b)</w:t>
      </w:r>
      <w:r w:rsidRPr="003B0F5B">
        <w:tab/>
        <w:t>circumstances beyond the control of the person, other than an error or omission by the person, the person’s agent, the Registrar or an employee.</w:t>
      </w:r>
    </w:p>
    <w:p w:rsidR="00745A68" w:rsidRPr="003B0F5B" w:rsidRDefault="00745A68" w:rsidP="00745A68">
      <w:pPr>
        <w:pStyle w:val="ActHead5"/>
      </w:pPr>
      <w:bookmarkStart w:id="26" w:name="_Toc523311178"/>
      <w:r w:rsidRPr="003B0F5B">
        <w:rPr>
          <w:rStyle w:val="CharSectno"/>
        </w:rPr>
        <w:t>17A.34HB</w:t>
      </w:r>
      <w:r w:rsidRPr="003B0F5B">
        <w:t xml:space="preserve">  Extension of time for filing—grant</w:t>
      </w:r>
      <w:bookmarkEnd w:id="26"/>
    </w:p>
    <w:p w:rsidR="00745A68" w:rsidRPr="003B0F5B" w:rsidRDefault="00745A68" w:rsidP="00745A68">
      <w:pPr>
        <w:pStyle w:val="subsection"/>
      </w:pPr>
      <w:r w:rsidRPr="003B0F5B">
        <w:tab/>
        <w:t>(1)</w:t>
      </w:r>
      <w:r w:rsidRPr="003B0F5B">
        <w:tab/>
        <w:t xml:space="preserve">The Registrar may grant an application under </w:t>
      </w:r>
      <w:proofErr w:type="spellStart"/>
      <w:r w:rsidRPr="003B0F5B">
        <w:t>subregulation</w:t>
      </w:r>
      <w:proofErr w:type="spellEnd"/>
      <w:r w:rsidR="003B0F5B" w:rsidRPr="003B0F5B">
        <w:t> </w:t>
      </w:r>
      <w:r w:rsidRPr="003B0F5B">
        <w:t>17A.34HA(1) for an extension of time only if the Registrar is satisfied that the grounds set out in the application justify the extension.</w:t>
      </w:r>
    </w:p>
    <w:p w:rsidR="00745A68" w:rsidRPr="003B0F5B" w:rsidRDefault="00745A68" w:rsidP="00745A68">
      <w:pPr>
        <w:pStyle w:val="subsection"/>
      </w:pPr>
      <w:r w:rsidRPr="003B0F5B">
        <w:tab/>
        <w:t>(2)</w:t>
      </w:r>
      <w:r w:rsidRPr="003B0F5B">
        <w:tab/>
        <w:t xml:space="preserve">However, if the application is made after the period mentioned in </w:t>
      </w:r>
      <w:proofErr w:type="spellStart"/>
      <w:r w:rsidRPr="003B0F5B">
        <w:t>subregulation</w:t>
      </w:r>
      <w:proofErr w:type="spellEnd"/>
      <w:r w:rsidR="003B0F5B" w:rsidRPr="003B0F5B">
        <w:t> </w:t>
      </w:r>
      <w:r w:rsidRPr="003B0F5B">
        <w:t>17A.34H(1) has ended, the Registrar must not grant the extension unless the Registrar is satisfied that there is sufficient reason for the delay in making the application.</w:t>
      </w:r>
    </w:p>
    <w:p w:rsidR="00745A68" w:rsidRPr="003B0F5B" w:rsidRDefault="00745A68" w:rsidP="00745A68">
      <w:pPr>
        <w:pStyle w:val="subsection"/>
      </w:pPr>
      <w:r w:rsidRPr="003B0F5B">
        <w:tab/>
        <w:t>(3)</w:t>
      </w:r>
      <w:r w:rsidRPr="003B0F5B">
        <w:tab/>
        <w:t>The Registrar must decide the length of the extended period having regard to what is reasonable in the circumstances.</w:t>
      </w:r>
    </w:p>
    <w:p w:rsidR="00745A68" w:rsidRPr="003B0F5B" w:rsidRDefault="00871FF6" w:rsidP="00745A68">
      <w:pPr>
        <w:pStyle w:val="ItemHead"/>
      </w:pPr>
      <w:r w:rsidRPr="003B0F5B">
        <w:t>6</w:t>
      </w:r>
      <w:r w:rsidR="00745A68" w:rsidRPr="003B0F5B">
        <w:t xml:space="preserve">  </w:t>
      </w:r>
      <w:proofErr w:type="spellStart"/>
      <w:r w:rsidR="00745A68" w:rsidRPr="003B0F5B">
        <w:t>Subregulation</w:t>
      </w:r>
      <w:proofErr w:type="spellEnd"/>
      <w:r w:rsidR="003B0F5B" w:rsidRPr="003B0F5B">
        <w:t> </w:t>
      </w:r>
      <w:r w:rsidR="00745A68" w:rsidRPr="003B0F5B">
        <w:t>17A.48Q(3)</w:t>
      </w:r>
    </w:p>
    <w:p w:rsidR="00745A68" w:rsidRPr="003B0F5B" w:rsidRDefault="00745A68" w:rsidP="00745A68">
      <w:pPr>
        <w:pStyle w:val="Item"/>
      </w:pPr>
      <w:r w:rsidRPr="003B0F5B">
        <w:t>After “</w:t>
      </w:r>
      <w:proofErr w:type="spellStart"/>
      <w:r w:rsidRPr="003B0F5B">
        <w:t>subregulation</w:t>
      </w:r>
      <w:proofErr w:type="spellEnd"/>
      <w:r w:rsidR="003B0F5B" w:rsidRPr="003B0F5B">
        <w:t> </w:t>
      </w:r>
      <w:r w:rsidRPr="003B0F5B">
        <w:t>(1)”, insert “or that period as extended”.</w:t>
      </w:r>
    </w:p>
    <w:p w:rsidR="00745A68" w:rsidRPr="003B0F5B" w:rsidRDefault="00871FF6" w:rsidP="00745A68">
      <w:pPr>
        <w:pStyle w:val="ItemHead"/>
      </w:pPr>
      <w:r w:rsidRPr="003B0F5B">
        <w:t>7</w:t>
      </w:r>
      <w:r w:rsidR="00745A68" w:rsidRPr="003B0F5B">
        <w:t xml:space="preserve">  After regulation</w:t>
      </w:r>
      <w:r w:rsidR="003B0F5B" w:rsidRPr="003B0F5B">
        <w:t> </w:t>
      </w:r>
      <w:r w:rsidR="00745A68" w:rsidRPr="003B0F5B">
        <w:t>17A.48Q</w:t>
      </w:r>
    </w:p>
    <w:p w:rsidR="00745A68" w:rsidRPr="003B0F5B" w:rsidRDefault="00745A68" w:rsidP="00745A68">
      <w:pPr>
        <w:pStyle w:val="Item"/>
      </w:pPr>
      <w:r w:rsidRPr="003B0F5B">
        <w:t>Insert:</w:t>
      </w:r>
    </w:p>
    <w:p w:rsidR="00745A68" w:rsidRPr="003B0F5B" w:rsidRDefault="00745A68" w:rsidP="00745A68">
      <w:pPr>
        <w:pStyle w:val="ActHead5"/>
      </w:pPr>
      <w:bookmarkStart w:id="27" w:name="_Toc523311179"/>
      <w:r w:rsidRPr="003B0F5B">
        <w:rPr>
          <w:rStyle w:val="CharSectno"/>
        </w:rPr>
        <w:t>17A.48QA</w:t>
      </w:r>
      <w:r w:rsidRPr="003B0F5B">
        <w:t xml:space="preserve">  Extension of time for filing—application</w:t>
      </w:r>
      <w:bookmarkEnd w:id="27"/>
    </w:p>
    <w:p w:rsidR="00745A68" w:rsidRPr="003B0F5B" w:rsidRDefault="00745A68" w:rsidP="00745A68">
      <w:pPr>
        <w:pStyle w:val="subsection"/>
      </w:pPr>
      <w:r w:rsidRPr="003B0F5B">
        <w:tab/>
        <w:t>(1)</w:t>
      </w:r>
      <w:r w:rsidRPr="003B0F5B">
        <w:tab/>
        <w:t>A person may apply to the Registrar to extend the period for filing a notice of intention to defend.</w:t>
      </w:r>
    </w:p>
    <w:p w:rsidR="00745A68" w:rsidRPr="003B0F5B" w:rsidRDefault="00745A68" w:rsidP="00745A68">
      <w:pPr>
        <w:pStyle w:val="subsection"/>
      </w:pPr>
      <w:r w:rsidRPr="003B0F5B">
        <w:tab/>
        <w:t>(2)</w:t>
      </w:r>
      <w:r w:rsidRPr="003B0F5B">
        <w:tab/>
        <w:t xml:space="preserve">The application must be made before the end of the period of 2 months beginning on the day after the end of the period mentioned in </w:t>
      </w:r>
      <w:proofErr w:type="spellStart"/>
      <w:r w:rsidRPr="003B0F5B">
        <w:t>subregulation</w:t>
      </w:r>
      <w:proofErr w:type="spellEnd"/>
      <w:r w:rsidR="003B0F5B" w:rsidRPr="003B0F5B">
        <w:t> </w:t>
      </w:r>
      <w:r w:rsidRPr="003B0F5B">
        <w:t>17A.48Q(1).</w:t>
      </w:r>
    </w:p>
    <w:p w:rsidR="00745A68" w:rsidRPr="003B0F5B" w:rsidRDefault="00745A68" w:rsidP="00745A68">
      <w:pPr>
        <w:pStyle w:val="subsection"/>
      </w:pPr>
      <w:r w:rsidRPr="003B0F5B">
        <w:tab/>
        <w:t>(3)</w:t>
      </w:r>
      <w:r w:rsidRPr="003B0F5B">
        <w:tab/>
        <w:t>The application must:</w:t>
      </w:r>
    </w:p>
    <w:p w:rsidR="00745A68" w:rsidRPr="003B0F5B" w:rsidRDefault="00745A68" w:rsidP="00745A68">
      <w:pPr>
        <w:pStyle w:val="paragraph"/>
      </w:pPr>
      <w:r w:rsidRPr="003B0F5B">
        <w:tab/>
        <w:t>(a)</w:t>
      </w:r>
      <w:r w:rsidRPr="003B0F5B">
        <w:tab/>
        <w:t>be in</w:t>
      </w:r>
      <w:r w:rsidRPr="003B0F5B">
        <w:rPr>
          <w:color w:val="000000"/>
        </w:rPr>
        <w:t xml:space="preserve"> </w:t>
      </w:r>
      <w:r w:rsidR="00F2420F" w:rsidRPr="003B0F5B">
        <w:rPr>
          <w:color w:val="000000"/>
        </w:rPr>
        <w:t>the</w:t>
      </w:r>
      <w:r w:rsidRPr="003B0F5B">
        <w:rPr>
          <w:color w:val="000000"/>
        </w:rPr>
        <w:t xml:space="preserve"> app</w:t>
      </w:r>
      <w:r w:rsidRPr="003B0F5B">
        <w:t>roved form; and</w:t>
      </w:r>
    </w:p>
    <w:p w:rsidR="00745A68" w:rsidRPr="003B0F5B" w:rsidRDefault="00745A68" w:rsidP="00745A68">
      <w:pPr>
        <w:pStyle w:val="paragraph"/>
      </w:pPr>
      <w:r w:rsidRPr="003B0F5B">
        <w:tab/>
        <w:t>(b)</w:t>
      </w:r>
      <w:r w:rsidRPr="003B0F5B">
        <w:tab/>
        <w:t>be accompanied by a declaration stating the facts and circumstances forming the basis for the grounds for making the application.</w:t>
      </w:r>
    </w:p>
    <w:p w:rsidR="00745A68" w:rsidRPr="003B0F5B" w:rsidRDefault="00745A68" w:rsidP="00745A68">
      <w:pPr>
        <w:pStyle w:val="notetext"/>
      </w:pPr>
      <w:r w:rsidRPr="003B0F5B">
        <w:t>Note:</w:t>
      </w:r>
      <w:r w:rsidRPr="003B0F5B">
        <w:tab/>
        <w:t>Regulations</w:t>
      </w:r>
      <w:r w:rsidR="003B0F5B" w:rsidRPr="003B0F5B">
        <w:t> </w:t>
      </w:r>
      <w:r w:rsidRPr="003B0F5B">
        <w:t>21.6 and 21.7 deal with making and filing declarations.</w:t>
      </w:r>
    </w:p>
    <w:p w:rsidR="00745A68" w:rsidRPr="003B0F5B" w:rsidRDefault="00745A68" w:rsidP="00745A68">
      <w:pPr>
        <w:pStyle w:val="subsection"/>
      </w:pPr>
      <w:r w:rsidRPr="003B0F5B">
        <w:tab/>
        <w:t>(4)</w:t>
      </w:r>
      <w:r w:rsidRPr="003B0F5B">
        <w:tab/>
        <w:t>The application may be made only on either or both of the following grounds:</w:t>
      </w:r>
    </w:p>
    <w:p w:rsidR="00745A68" w:rsidRPr="003B0F5B" w:rsidRDefault="00745A68" w:rsidP="00745A68">
      <w:pPr>
        <w:pStyle w:val="paragraph"/>
      </w:pPr>
      <w:r w:rsidRPr="003B0F5B">
        <w:tab/>
        <w:t>(a)</w:t>
      </w:r>
      <w:r w:rsidRPr="003B0F5B">
        <w:tab/>
        <w:t>an error or omission by the person, the person’s agent, the Registrar or an employee;</w:t>
      </w:r>
    </w:p>
    <w:p w:rsidR="00745A68" w:rsidRPr="003B0F5B" w:rsidRDefault="00745A68" w:rsidP="00745A68">
      <w:pPr>
        <w:pStyle w:val="paragraph"/>
      </w:pPr>
      <w:r w:rsidRPr="003B0F5B">
        <w:tab/>
        <w:t>(b)</w:t>
      </w:r>
      <w:r w:rsidRPr="003B0F5B">
        <w:tab/>
        <w:t>circumstances beyond the control of the person, other than an error or omission by the person, the person’s agent, the Registrar or an employee.</w:t>
      </w:r>
    </w:p>
    <w:p w:rsidR="00745A68" w:rsidRPr="003B0F5B" w:rsidRDefault="00745A68" w:rsidP="00745A68">
      <w:pPr>
        <w:pStyle w:val="ActHead5"/>
      </w:pPr>
      <w:bookmarkStart w:id="28" w:name="_Toc523311180"/>
      <w:r w:rsidRPr="003B0F5B">
        <w:rPr>
          <w:rStyle w:val="CharSectno"/>
        </w:rPr>
        <w:lastRenderedPageBreak/>
        <w:t>17A.48QB</w:t>
      </w:r>
      <w:r w:rsidRPr="003B0F5B">
        <w:t xml:space="preserve">  Extension of time for filing—grant</w:t>
      </w:r>
      <w:bookmarkEnd w:id="28"/>
    </w:p>
    <w:p w:rsidR="00745A68" w:rsidRPr="003B0F5B" w:rsidRDefault="00745A68" w:rsidP="00745A68">
      <w:pPr>
        <w:pStyle w:val="subsection"/>
      </w:pPr>
      <w:r w:rsidRPr="003B0F5B">
        <w:tab/>
        <w:t>(1)</w:t>
      </w:r>
      <w:r w:rsidRPr="003B0F5B">
        <w:tab/>
        <w:t xml:space="preserve">The Registrar may grant an application under </w:t>
      </w:r>
      <w:proofErr w:type="spellStart"/>
      <w:r w:rsidRPr="003B0F5B">
        <w:t>subregulation</w:t>
      </w:r>
      <w:proofErr w:type="spellEnd"/>
      <w:r w:rsidR="003B0F5B" w:rsidRPr="003B0F5B">
        <w:t> </w:t>
      </w:r>
      <w:r w:rsidRPr="003B0F5B">
        <w:t>17A.48QA(1) for an extension of time only if the Registrar is satisfied that the grounds set out in the application justify the extension.</w:t>
      </w:r>
    </w:p>
    <w:p w:rsidR="00745A68" w:rsidRPr="003B0F5B" w:rsidRDefault="00745A68" w:rsidP="00745A68">
      <w:pPr>
        <w:pStyle w:val="subsection"/>
      </w:pPr>
      <w:r w:rsidRPr="003B0F5B">
        <w:tab/>
        <w:t>(2)</w:t>
      </w:r>
      <w:r w:rsidRPr="003B0F5B">
        <w:tab/>
        <w:t xml:space="preserve">However, if the application is made after the period mentioned in </w:t>
      </w:r>
      <w:proofErr w:type="spellStart"/>
      <w:r w:rsidRPr="003B0F5B">
        <w:t>subregulation</w:t>
      </w:r>
      <w:proofErr w:type="spellEnd"/>
      <w:r w:rsidR="003B0F5B" w:rsidRPr="003B0F5B">
        <w:t> </w:t>
      </w:r>
      <w:r w:rsidRPr="003B0F5B">
        <w:t>17A.48Q(1) has ended, the Registrar must not grant the extension unless the Registrar is satisfied that there is sufficient reason for the delay in making the application.</w:t>
      </w:r>
    </w:p>
    <w:p w:rsidR="00745A68" w:rsidRPr="003B0F5B" w:rsidRDefault="00745A68" w:rsidP="00745A68">
      <w:pPr>
        <w:pStyle w:val="subsection"/>
      </w:pPr>
      <w:r w:rsidRPr="003B0F5B">
        <w:tab/>
        <w:t>(3)</w:t>
      </w:r>
      <w:r w:rsidRPr="003B0F5B">
        <w:tab/>
        <w:t>The Registrar must decide the length of the extended period having regard to what is reasonable in the circumstances.</w:t>
      </w:r>
    </w:p>
    <w:p w:rsidR="00745A68" w:rsidRPr="003B0F5B" w:rsidRDefault="00871FF6" w:rsidP="00745A68">
      <w:pPr>
        <w:pStyle w:val="ItemHead"/>
      </w:pPr>
      <w:r w:rsidRPr="003B0F5B">
        <w:t>8</w:t>
      </w:r>
      <w:r w:rsidR="00745A68" w:rsidRPr="003B0F5B">
        <w:t xml:space="preserve">  Paragraph 21.28(1)(f)</w:t>
      </w:r>
    </w:p>
    <w:p w:rsidR="00745A68" w:rsidRPr="003B0F5B" w:rsidRDefault="00745A68" w:rsidP="00745A68">
      <w:pPr>
        <w:pStyle w:val="Item"/>
      </w:pPr>
      <w:r w:rsidRPr="003B0F5B">
        <w:t>Omit “17A.48P”, substitute “17A.48R”.</w:t>
      </w:r>
    </w:p>
    <w:p w:rsidR="00745A68" w:rsidRPr="003B0F5B" w:rsidRDefault="00871FF6" w:rsidP="00745A68">
      <w:pPr>
        <w:pStyle w:val="ItemHead"/>
      </w:pPr>
      <w:r w:rsidRPr="003B0F5B">
        <w:t>9</w:t>
      </w:r>
      <w:r w:rsidR="00745A68" w:rsidRPr="003B0F5B">
        <w:t xml:space="preserve">  After paragraph</w:t>
      </w:r>
      <w:r w:rsidR="003B0F5B" w:rsidRPr="003B0F5B">
        <w:t> </w:t>
      </w:r>
      <w:r w:rsidR="00745A68" w:rsidRPr="003B0F5B">
        <w:t>21.28(2)(a)</w:t>
      </w:r>
    </w:p>
    <w:p w:rsidR="00745A68" w:rsidRPr="003B0F5B" w:rsidRDefault="00745A68" w:rsidP="00745A68">
      <w:pPr>
        <w:pStyle w:val="Item"/>
      </w:pPr>
      <w:r w:rsidRPr="003B0F5B">
        <w:t>Insert:</w:t>
      </w:r>
    </w:p>
    <w:p w:rsidR="00745A68" w:rsidRPr="003B0F5B" w:rsidRDefault="00745A68" w:rsidP="00745A68">
      <w:pPr>
        <w:pStyle w:val="paragraph"/>
      </w:pPr>
      <w:r w:rsidRPr="003B0F5B">
        <w:tab/>
        <w:t>(aa)</w:t>
      </w:r>
      <w:r w:rsidRPr="003B0F5B">
        <w:tab/>
        <w:t>a notice of intention to defend under subsection</w:t>
      </w:r>
      <w:r w:rsidR="003B0F5B" w:rsidRPr="003B0F5B">
        <w:t> </w:t>
      </w:r>
      <w:r w:rsidRPr="003B0F5B">
        <w:t>52A(1) of the Act;</w:t>
      </w:r>
    </w:p>
    <w:p w:rsidR="00745A68" w:rsidRPr="003B0F5B" w:rsidRDefault="00871FF6" w:rsidP="00745A68">
      <w:pPr>
        <w:pStyle w:val="ItemHead"/>
      </w:pPr>
      <w:r w:rsidRPr="003B0F5B">
        <w:t>10</w:t>
      </w:r>
      <w:r w:rsidR="00745A68" w:rsidRPr="003B0F5B">
        <w:t xml:space="preserve">  After paragraph</w:t>
      </w:r>
      <w:r w:rsidR="003B0F5B" w:rsidRPr="003B0F5B">
        <w:t> </w:t>
      </w:r>
      <w:r w:rsidR="00745A68" w:rsidRPr="003B0F5B">
        <w:t>21.28(2)(b)</w:t>
      </w:r>
    </w:p>
    <w:p w:rsidR="00745A68" w:rsidRPr="003B0F5B" w:rsidRDefault="00745A68" w:rsidP="00745A68">
      <w:pPr>
        <w:pStyle w:val="Item"/>
      </w:pPr>
      <w:r w:rsidRPr="003B0F5B">
        <w:t>Insert:</w:t>
      </w:r>
    </w:p>
    <w:p w:rsidR="00745A68" w:rsidRPr="003B0F5B" w:rsidRDefault="00745A68" w:rsidP="00745A68">
      <w:pPr>
        <w:pStyle w:val="paragraph"/>
      </w:pPr>
      <w:r w:rsidRPr="003B0F5B">
        <w:tab/>
        <w:t>(</w:t>
      </w:r>
      <w:proofErr w:type="spellStart"/>
      <w:r w:rsidRPr="003B0F5B">
        <w:t>ba</w:t>
      </w:r>
      <w:proofErr w:type="spellEnd"/>
      <w:r w:rsidRPr="003B0F5B">
        <w:t>)</w:t>
      </w:r>
      <w:r w:rsidRPr="003B0F5B">
        <w:tab/>
        <w:t xml:space="preserve">a notice of intention to defend under </w:t>
      </w:r>
      <w:proofErr w:type="spellStart"/>
      <w:r w:rsidRPr="003B0F5B">
        <w:t>subregulation</w:t>
      </w:r>
      <w:proofErr w:type="spellEnd"/>
      <w:r w:rsidR="003B0F5B" w:rsidRPr="003B0F5B">
        <w:t> </w:t>
      </w:r>
      <w:r w:rsidRPr="003B0F5B">
        <w:t>9.15(1), 17A.34H(1) or 17A.48Q(1);</w:t>
      </w:r>
    </w:p>
    <w:p w:rsidR="00745A68" w:rsidRPr="003B0F5B" w:rsidRDefault="00871FF6" w:rsidP="00745A68">
      <w:pPr>
        <w:pStyle w:val="ItemHead"/>
      </w:pPr>
      <w:r w:rsidRPr="003B0F5B">
        <w:t>11</w:t>
      </w:r>
      <w:r w:rsidR="00745A68" w:rsidRPr="003B0F5B">
        <w:t xml:space="preserve">  Clause</w:t>
      </w:r>
      <w:r w:rsidR="003B0F5B" w:rsidRPr="003B0F5B">
        <w:t> </w:t>
      </w:r>
      <w:r w:rsidR="00745A68" w:rsidRPr="003B0F5B">
        <w:t>1 of Schedule</w:t>
      </w:r>
      <w:r w:rsidR="003B0F5B" w:rsidRPr="003B0F5B">
        <w:t> </w:t>
      </w:r>
      <w:r w:rsidR="00745A68" w:rsidRPr="003B0F5B">
        <w:t>9 (table item</w:t>
      </w:r>
      <w:r w:rsidR="003B0F5B" w:rsidRPr="003B0F5B">
        <w:t> </w:t>
      </w:r>
      <w:r w:rsidR="00745A68" w:rsidRPr="003B0F5B">
        <w:t>6)</w:t>
      </w:r>
    </w:p>
    <w:p w:rsidR="00745A68" w:rsidRPr="003B0F5B" w:rsidRDefault="00745A68" w:rsidP="00745A68">
      <w:pPr>
        <w:pStyle w:val="Item"/>
      </w:pPr>
      <w:r w:rsidRPr="003B0F5B">
        <w:t>After “5.9,”, insert “5.13A,”.</w:t>
      </w:r>
    </w:p>
    <w:p w:rsidR="00745A68" w:rsidRPr="003B0F5B" w:rsidRDefault="00871FF6" w:rsidP="00745A68">
      <w:pPr>
        <w:pStyle w:val="ItemHead"/>
      </w:pPr>
      <w:r w:rsidRPr="003B0F5B">
        <w:t>12</w:t>
      </w:r>
      <w:r w:rsidR="00745A68" w:rsidRPr="003B0F5B">
        <w:t xml:space="preserve">  Clause</w:t>
      </w:r>
      <w:r w:rsidR="003B0F5B" w:rsidRPr="003B0F5B">
        <w:t> </w:t>
      </w:r>
      <w:r w:rsidR="00745A68" w:rsidRPr="003B0F5B">
        <w:t>1 of Schedule</w:t>
      </w:r>
      <w:r w:rsidR="003B0F5B" w:rsidRPr="003B0F5B">
        <w:t> </w:t>
      </w:r>
      <w:r w:rsidR="00745A68" w:rsidRPr="003B0F5B">
        <w:t>9 (table item</w:t>
      </w:r>
      <w:r w:rsidR="003B0F5B" w:rsidRPr="003B0F5B">
        <w:t> </w:t>
      </w:r>
      <w:r w:rsidR="00745A68" w:rsidRPr="003B0F5B">
        <w:t>6)</w:t>
      </w:r>
    </w:p>
    <w:p w:rsidR="00745A68" w:rsidRPr="003B0F5B" w:rsidRDefault="00745A68" w:rsidP="00745A68">
      <w:pPr>
        <w:pStyle w:val="Item"/>
      </w:pPr>
      <w:r w:rsidRPr="003B0F5B">
        <w:t>After “9.11,”, insert “9.15A,”.</w:t>
      </w:r>
    </w:p>
    <w:p w:rsidR="00745A68" w:rsidRPr="003B0F5B" w:rsidRDefault="00871FF6" w:rsidP="00745A68">
      <w:pPr>
        <w:pStyle w:val="ItemHead"/>
      </w:pPr>
      <w:r w:rsidRPr="003B0F5B">
        <w:t>13</w:t>
      </w:r>
      <w:r w:rsidR="00745A68" w:rsidRPr="003B0F5B">
        <w:t xml:space="preserve">  Clause</w:t>
      </w:r>
      <w:r w:rsidR="003B0F5B" w:rsidRPr="003B0F5B">
        <w:t> </w:t>
      </w:r>
      <w:r w:rsidR="00745A68" w:rsidRPr="003B0F5B">
        <w:t>1 of Schedule</w:t>
      </w:r>
      <w:r w:rsidR="003B0F5B" w:rsidRPr="003B0F5B">
        <w:t> </w:t>
      </w:r>
      <w:r w:rsidR="00745A68" w:rsidRPr="003B0F5B">
        <w:t>9 (table item</w:t>
      </w:r>
      <w:r w:rsidR="003B0F5B" w:rsidRPr="003B0F5B">
        <w:t> </w:t>
      </w:r>
      <w:r w:rsidR="00745A68" w:rsidRPr="003B0F5B">
        <w:t>6)</w:t>
      </w:r>
    </w:p>
    <w:p w:rsidR="00745A68" w:rsidRPr="003B0F5B" w:rsidRDefault="00745A68" w:rsidP="00745A68">
      <w:pPr>
        <w:pStyle w:val="Item"/>
      </w:pPr>
      <w:r w:rsidRPr="003B0F5B">
        <w:t>After “17A.34C,”, insert “17A.34HA,”.</w:t>
      </w:r>
    </w:p>
    <w:p w:rsidR="00745A68" w:rsidRPr="003B0F5B" w:rsidRDefault="00871FF6" w:rsidP="00745A68">
      <w:pPr>
        <w:pStyle w:val="ItemHead"/>
      </w:pPr>
      <w:r w:rsidRPr="003B0F5B">
        <w:t>14</w:t>
      </w:r>
      <w:r w:rsidR="00745A68" w:rsidRPr="003B0F5B">
        <w:t xml:space="preserve">  Clause</w:t>
      </w:r>
      <w:r w:rsidR="003B0F5B" w:rsidRPr="003B0F5B">
        <w:t> </w:t>
      </w:r>
      <w:r w:rsidR="00745A68" w:rsidRPr="003B0F5B">
        <w:t>1 of Schedule</w:t>
      </w:r>
      <w:r w:rsidR="003B0F5B" w:rsidRPr="003B0F5B">
        <w:t> </w:t>
      </w:r>
      <w:r w:rsidR="00745A68" w:rsidRPr="003B0F5B">
        <w:t>9 (table item</w:t>
      </w:r>
      <w:r w:rsidR="003B0F5B" w:rsidRPr="003B0F5B">
        <w:t> </w:t>
      </w:r>
      <w:r w:rsidR="00745A68" w:rsidRPr="003B0F5B">
        <w:t>6)</w:t>
      </w:r>
    </w:p>
    <w:p w:rsidR="00745A68" w:rsidRPr="003B0F5B" w:rsidRDefault="00745A68" w:rsidP="00745A68">
      <w:pPr>
        <w:pStyle w:val="Item"/>
      </w:pPr>
      <w:r w:rsidRPr="003B0F5B">
        <w:t>After “17A.48L”, insert “, 17A.48QA”.</w:t>
      </w:r>
    </w:p>
    <w:p w:rsidR="006903CC" w:rsidRPr="003B0F5B" w:rsidRDefault="006903CC" w:rsidP="00CB403A">
      <w:pPr>
        <w:pStyle w:val="ActHead7"/>
        <w:pageBreakBefore/>
      </w:pPr>
      <w:bookmarkStart w:id="29" w:name="_Toc523311181"/>
      <w:r w:rsidRPr="003B0F5B">
        <w:rPr>
          <w:rStyle w:val="CharAmPartNo"/>
        </w:rPr>
        <w:lastRenderedPageBreak/>
        <w:t>Part</w:t>
      </w:r>
      <w:r w:rsidR="003B0F5B" w:rsidRPr="003B0F5B">
        <w:rPr>
          <w:rStyle w:val="CharAmPartNo"/>
        </w:rPr>
        <w:t> </w:t>
      </w:r>
      <w:r w:rsidR="00AC5D85" w:rsidRPr="003B0F5B">
        <w:rPr>
          <w:rStyle w:val="CharAmPartNo"/>
        </w:rPr>
        <w:t>2</w:t>
      </w:r>
      <w:r w:rsidRPr="003B0F5B">
        <w:t>—</w:t>
      </w:r>
      <w:r w:rsidRPr="003B0F5B">
        <w:rPr>
          <w:rStyle w:val="CharAmPartText"/>
        </w:rPr>
        <w:t>Written requirements</w:t>
      </w:r>
      <w:bookmarkEnd w:id="29"/>
    </w:p>
    <w:p w:rsidR="006903CC" w:rsidRPr="003B0F5B" w:rsidRDefault="006903CC" w:rsidP="006903CC">
      <w:pPr>
        <w:pStyle w:val="ActHead9"/>
      </w:pPr>
      <w:bookmarkStart w:id="30" w:name="_Toc523311182"/>
      <w:r w:rsidRPr="003B0F5B">
        <w:t>Designs Regulations</w:t>
      </w:r>
      <w:r w:rsidR="003B0F5B" w:rsidRPr="003B0F5B">
        <w:t> </w:t>
      </w:r>
      <w:r w:rsidRPr="003B0F5B">
        <w:t>2004</w:t>
      </w:r>
      <w:bookmarkEnd w:id="30"/>
    </w:p>
    <w:p w:rsidR="006903CC" w:rsidRPr="003B0F5B" w:rsidRDefault="00871FF6" w:rsidP="006903CC">
      <w:pPr>
        <w:pStyle w:val="ItemHead"/>
      </w:pPr>
      <w:r w:rsidRPr="003B0F5B">
        <w:t>15</w:t>
      </w:r>
      <w:r w:rsidR="006903CC" w:rsidRPr="003B0F5B">
        <w:t xml:space="preserve">  Regulation</w:t>
      </w:r>
      <w:r w:rsidR="003B0F5B" w:rsidRPr="003B0F5B">
        <w:t> </w:t>
      </w:r>
      <w:r w:rsidR="006903CC" w:rsidRPr="003B0F5B">
        <w:t>3.03</w:t>
      </w:r>
    </w:p>
    <w:p w:rsidR="006903CC" w:rsidRPr="003B0F5B" w:rsidRDefault="006903CC" w:rsidP="006903CC">
      <w:pPr>
        <w:pStyle w:val="Item"/>
      </w:pPr>
      <w:r w:rsidRPr="003B0F5B">
        <w:t>Repeal the regulation.</w:t>
      </w:r>
    </w:p>
    <w:p w:rsidR="00A65C65" w:rsidRPr="003B0F5B" w:rsidRDefault="00871FF6" w:rsidP="006903CC">
      <w:pPr>
        <w:pStyle w:val="ItemHead"/>
      </w:pPr>
      <w:r w:rsidRPr="003B0F5B">
        <w:t>16</w:t>
      </w:r>
      <w:r w:rsidR="00A65C65" w:rsidRPr="003B0F5B">
        <w:t xml:space="preserve">  Paragraphs 3.14(2)(a) and (b)</w:t>
      </w:r>
    </w:p>
    <w:p w:rsidR="00A65C65" w:rsidRPr="003B0F5B" w:rsidRDefault="00A65C65" w:rsidP="00A65C65">
      <w:pPr>
        <w:pStyle w:val="Item"/>
      </w:pPr>
      <w:r w:rsidRPr="003B0F5B">
        <w:t>Omit “notice”, substitute “notification”.</w:t>
      </w:r>
    </w:p>
    <w:p w:rsidR="006903CC" w:rsidRPr="003B0F5B" w:rsidRDefault="00871FF6" w:rsidP="006903CC">
      <w:pPr>
        <w:pStyle w:val="ItemHead"/>
      </w:pPr>
      <w:r w:rsidRPr="003B0F5B">
        <w:t>17</w:t>
      </w:r>
      <w:r w:rsidR="006903CC" w:rsidRPr="003B0F5B">
        <w:t xml:space="preserve">  </w:t>
      </w:r>
      <w:proofErr w:type="spellStart"/>
      <w:r w:rsidR="006903CC" w:rsidRPr="003B0F5B">
        <w:t>Subregulation</w:t>
      </w:r>
      <w:proofErr w:type="spellEnd"/>
      <w:r w:rsidR="003B0F5B" w:rsidRPr="003B0F5B">
        <w:t> </w:t>
      </w:r>
      <w:r w:rsidR="006903CC" w:rsidRPr="003B0F5B">
        <w:t>4.04(2)</w:t>
      </w:r>
    </w:p>
    <w:p w:rsidR="006903CC" w:rsidRPr="003B0F5B" w:rsidRDefault="006903CC" w:rsidP="006903CC">
      <w:pPr>
        <w:pStyle w:val="Item"/>
      </w:pPr>
      <w:r w:rsidRPr="003B0F5B">
        <w:t>Omit “notice”, substitute “notification”.</w:t>
      </w:r>
    </w:p>
    <w:p w:rsidR="006903CC" w:rsidRPr="003B0F5B" w:rsidRDefault="00871FF6" w:rsidP="006903CC">
      <w:pPr>
        <w:pStyle w:val="ItemHead"/>
      </w:pPr>
      <w:r w:rsidRPr="003B0F5B">
        <w:t>18</w:t>
      </w:r>
      <w:r w:rsidR="006903CC" w:rsidRPr="003B0F5B">
        <w:t xml:space="preserve">  </w:t>
      </w:r>
      <w:proofErr w:type="spellStart"/>
      <w:r w:rsidR="006903CC" w:rsidRPr="003B0F5B">
        <w:t>Subregulation</w:t>
      </w:r>
      <w:proofErr w:type="spellEnd"/>
      <w:r w:rsidR="003B0F5B" w:rsidRPr="003B0F5B">
        <w:t> </w:t>
      </w:r>
      <w:r w:rsidR="006903CC" w:rsidRPr="003B0F5B">
        <w:t>4.05(3)</w:t>
      </w:r>
    </w:p>
    <w:p w:rsidR="006903CC" w:rsidRPr="003B0F5B" w:rsidRDefault="006903CC" w:rsidP="006903CC">
      <w:pPr>
        <w:pStyle w:val="Item"/>
      </w:pPr>
      <w:r w:rsidRPr="003B0F5B">
        <w:t>Omit “notice”, substitute “notification”.</w:t>
      </w:r>
    </w:p>
    <w:p w:rsidR="006903CC" w:rsidRPr="003B0F5B" w:rsidRDefault="00871FF6" w:rsidP="006903CC">
      <w:pPr>
        <w:pStyle w:val="ItemHead"/>
      </w:pPr>
      <w:r w:rsidRPr="003B0F5B">
        <w:t>19</w:t>
      </w:r>
      <w:r w:rsidR="006903CC" w:rsidRPr="003B0F5B">
        <w:t xml:space="preserve">  </w:t>
      </w:r>
      <w:proofErr w:type="spellStart"/>
      <w:r w:rsidR="006903CC" w:rsidRPr="003B0F5B">
        <w:t>Subregulation</w:t>
      </w:r>
      <w:proofErr w:type="spellEnd"/>
      <w:r w:rsidR="003B0F5B" w:rsidRPr="003B0F5B">
        <w:t> </w:t>
      </w:r>
      <w:r w:rsidR="006903CC" w:rsidRPr="003B0F5B">
        <w:t>5.03(2)</w:t>
      </w:r>
    </w:p>
    <w:p w:rsidR="006903CC" w:rsidRPr="003B0F5B" w:rsidRDefault="006903CC" w:rsidP="006903CC">
      <w:pPr>
        <w:pStyle w:val="Item"/>
      </w:pPr>
      <w:r w:rsidRPr="003B0F5B">
        <w:t>Omit “give notice to”, substitute “notify”.</w:t>
      </w:r>
    </w:p>
    <w:p w:rsidR="006903CC" w:rsidRPr="003B0F5B" w:rsidRDefault="00871FF6" w:rsidP="006903CC">
      <w:pPr>
        <w:pStyle w:val="ItemHead"/>
      </w:pPr>
      <w:r w:rsidRPr="003B0F5B">
        <w:t>20</w:t>
      </w:r>
      <w:r w:rsidR="006903CC" w:rsidRPr="003B0F5B">
        <w:t xml:space="preserve">  </w:t>
      </w:r>
      <w:proofErr w:type="spellStart"/>
      <w:r w:rsidR="006903CC" w:rsidRPr="003B0F5B">
        <w:t>Subregulation</w:t>
      </w:r>
      <w:proofErr w:type="spellEnd"/>
      <w:r w:rsidR="003B0F5B" w:rsidRPr="003B0F5B">
        <w:t> </w:t>
      </w:r>
      <w:r w:rsidR="006903CC" w:rsidRPr="003B0F5B">
        <w:t>5.03(3)</w:t>
      </w:r>
    </w:p>
    <w:p w:rsidR="006903CC" w:rsidRPr="003B0F5B" w:rsidRDefault="006903CC" w:rsidP="006903CC">
      <w:pPr>
        <w:pStyle w:val="Item"/>
      </w:pPr>
      <w:r w:rsidRPr="003B0F5B">
        <w:t>Omit “notice” (wherever occurring), substitute “notification”.</w:t>
      </w:r>
    </w:p>
    <w:p w:rsidR="006903CC" w:rsidRPr="003B0F5B" w:rsidRDefault="00871FF6" w:rsidP="006903CC">
      <w:pPr>
        <w:pStyle w:val="ItemHead"/>
      </w:pPr>
      <w:r w:rsidRPr="003B0F5B">
        <w:t>21</w:t>
      </w:r>
      <w:r w:rsidR="006903CC" w:rsidRPr="003B0F5B">
        <w:t xml:space="preserve">  Paragraph 5.03(6)(c)</w:t>
      </w:r>
    </w:p>
    <w:p w:rsidR="006903CC" w:rsidRPr="003B0F5B" w:rsidRDefault="006903CC" w:rsidP="006903CC">
      <w:pPr>
        <w:pStyle w:val="Item"/>
      </w:pPr>
      <w:r w:rsidRPr="003B0F5B">
        <w:t>Omit “notice”, substitute “notification”.</w:t>
      </w:r>
    </w:p>
    <w:p w:rsidR="006903CC" w:rsidRPr="003B0F5B" w:rsidRDefault="00871FF6" w:rsidP="006903CC">
      <w:pPr>
        <w:pStyle w:val="ItemHead"/>
      </w:pPr>
      <w:r w:rsidRPr="003B0F5B">
        <w:t>22</w:t>
      </w:r>
      <w:r w:rsidR="006903CC" w:rsidRPr="003B0F5B">
        <w:t xml:space="preserve">  </w:t>
      </w:r>
      <w:proofErr w:type="spellStart"/>
      <w:r w:rsidR="006903CC" w:rsidRPr="003B0F5B">
        <w:t>Subregulation</w:t>
      </w:r>
      <w:proofErr w:type="spellEnd"/>
      <w:r w:rsidR="003B0F5B" w:rsidRPr="003B0F5B">
        <w:t> </w:t>
      </w:r>
      <w:r w:rsidR="006903CC" w:rsidRPr="003B0F5B">
        <w:t>5.03(7)</w:t>
      </w:r>
    </w:p>
    <w:p w:rsidR="006903CC" w:rsidRPr="003B0F5B" w:rsidRDefault="006903CC" w:rsidP="006903CC">
      <w:pPr>
        <w:pStyle w:val="Item"/>
      </w:pPr>
      <w:r w:rsidRPr="003B0F5B">
        <w:t>Omit “notice”, substitute “notification”.</w:t>
      </w:r>
    </w:p>
    <w:p w:rsidR="00057D36" w:rsidRPr="003B0F5B" w:rsidRDefault="00871FF6" w:rsidP="00057D36">
      <w:pPr>
        <w:pStyle w:val="ItemHead"/>
      </w:pPr>
      <w:r w:rsidRPr="003B0F5B">
        <w:t>23</w:t>
      </w:r>
      <w:r w:rsidR="00057D36" w:rsidRPr="003B0F5B">
        <w:t xml:space="preserve">  </w:t>
      </w:r>
      <w:proofErr w:type="spellStart"/>
      <w:r w:rsidR="00057D36" w:rsidRPr="003B0F5B">
        <w:t>Subregulation</w:t>
      </w:r>
      <w:proofErr w:type="spellEnd"/>
      <w:r w:rsidR="003B0F5B" w:rsidRPr="003B0F5B">
        <w:t> </w:t>
      </w:r>
      <w:r w:rsidR="00057D36" w:rsidRPr="003B0F5B">
        <w:t>5.03(8)</w:t>
      </w:r>
    </w:p>
    <w:p w:rsidR="00057D36" w:rsidRPr="003B0F5B" w:rsidRDefault="00057D36" w:rsidP="00057D36">
      <w:pPr>
        <w:pStyle w:val="Item"/>
      </w:pPr>
      <w:r w:rsidRPr="003B0F5B">
        <w:t>Omit “send a copy of the notice”, substitute “give a copy of the notification”.</w:t>
      </w:r>
    </w:p>
    <w:p w:rsidR="006903CC" w:rsidRPr="003B0F5B" w:rsidRDefault="00871FF6" w:rsidP="006903CC">
      <w:pPr>
        <w:pStyle w:val="ItemHead"/>
      </w:pPr>
      <w:r w:rsidRPr="003B0F5B">
        <w:t>24</w:t>
      </w:r>
      <w:r w:rsidR="006903CC" w:rsidRPr="003B0F5B">
        <w:t xml:space="preserve">  </w:t>
      </w:r>
      <w:proofErr w:type="spellStart"/>
      <w:r w:rsidR="006903CC" w:rsidRPr="003B0F5B">
        <w:t>Subregulation</w:t>
      </w:r>
      <w:proofErr w:type="spellEnd"/>
      <w:r w:rsidR="003B0F5B" w:rsidRPr="003B0F5B">
        <w:t> </w:t>
      </w:r>
      <w:r w:rsidR="006903CC" w:rsidRPr="003B0F5B">
        <w:t>5.03(8)</w:t>
      </w:r>
    </w:p>
    <w:p w:rsidR="006903CC" w:rsidRPr="003B0F5B" w:rsidRDefault="006903CC" w:rsidP="006903CC">
      <w:pPr>
        <w:pStyle w:val="Item"/>
      </w:pPr>
      <w:r w:rsidRPr="003B0F5B">
        <w:t>Omit “</w:t>
      </w:r>
      <w:r w:rsidR="00057D36" w:rsidRPr="003B0F5B">
        <w:t xml:space="preserve">further </w:t>
      </w:r>
      <w:r w:rsidRPr="003B0F5B">
        <w:t>notice”, substitute “</w:t>
      </w:r>
      <w:r w:rsidR="00057D36" w:rsidRPr="003B0F5B">
        <w:t xml:space="preserve">further </w:t>
      </w:r>
      <w:r w:rsidRPr="003B0F5B">
        <w:t>notification”.</w:t>
      </w:r>
    </w:p>
    <w:p w:rsidR="006903CC" w:rsidRPr="003B0F5B" w:rsidRDefault="00871FF6" w:rsidP="006903CC">
      <w:pPr>
        <w:pStyle w:val="ItemHead"/>
      </w:pPr>
      <w:r w:rsidRPr="003B0F5B">
        <w:t>25</w:t>
      </w:r>
      <w:r w:rsidR="006903CC" w:rsidRPr="003B0F5B">
        <w:t xml:space="preserve">  Paragraph 5.04(a)</w:t>
      </w:r>
    </w:p>
    <w:p w:rsidR="006903CC" w:rsidRPr="003B0F5B" w:rsidRDefault="006903CC" w:rsidP="006903CC">
      <w:pPr>
        <w:pStyle w:val="Item"/>
      </w:pPr>
      <w:r w:rsidRPr="003B0F5B">
        <w:t>Omit “notice” (wherever occurring), substitute “notification”.</w:t>
      </w:r>
    </w:p>
    <w:p w:rsidR="006903CC" w:rsidRPr="003B0F5B" w:rsidRDefault="00871FF6" w:rsidP="006903CC">
      <w:pPr>
        <w:pStyle w:val="ItemHead"/>
      </w:pPr>
      <w:r w:rsidRPr="003B0F5B">
        <w:t>26</w:t>
      </w:r>
      <w:r w:rsidR="006903CC" w:rsidRPr="003B0F5B">
        <w:t xml:space="preserve">  Subparagraph 5.04(b)(ii)</w:t>
      </w:r>
    </w:p>
    <w:p w:rsidR="006903CC" w:rsidRPr="003B0F5B" w:rsidRDefault="006903CC" w:rsidP="006903CC">
      <w:pPr>
        <w:pStyle w:val="Item"/>
      </w:pPr>
      <w:r w:rsidRPr="003B0F5B">
        <w:t>Omit “written notice”, substitute “a notification”.</w:t>
      </w:r>
    </w:p>
    <w:p w:rsidR="006903CC" w:rsidRPr="003B0F5B" w:rsidRDefault="00871FF6" w:rsidP="006903CC">
      <w:pPr>
        <w:pStyle w:val="ItemHead"/>
      </w:pPr>
      <w:r w:rsidRPr="003B0F5B">
        <w:t>27</w:t>
      </w:r>
      <w:r w:rsidR="006903CC" w:rsidRPr="003B0F5B">
        <w:t xml:space="preserve">  Subparagraphs</w:t>
      </w:r>
      <w:r w:rsidR="003B0F5B" w:rsidRPr="003B0F5B">
        <w:t> </w:t>
      </w:r>
      <w:r w:rsidR="006903CC" w:rsidRPr="003B0F5B">
        <w:t>5.04(b)(iii) and (iv)</w:t>
      </w:r>
    </w:p>
    <w:p w:rsidR="006903CC" w:rsidRPr="003B0F5B" w:rsidRDefault="006903CC" w:rsidP="006903CC">
      <w:pPr>
        <w:pStyle w:val="Item"/>
      </w:pPr>
      <w:r w:rsidRPr="003B0F5B">
        <w:t>Omit “notice”, substitute “notification”.</w:t>
      </w:r>
    </w:p>
    <w:p w:rsidR="006903CC" w:rsidRPr="003B0F5B" w:rsidRDefault="00871FF6" w:rsidP="006903CC">
      <w:pPr>
        <w:pStyle w:val="ItemHead"/>
      </w:pPr>
      <w:r w:rsidRPr="003B0F5B">
        <w:t>28</w:t>
      </w:r>
      <w:r w:rsidR="006903CC" w:rsidRPr="003B0F5B">
        <w:t xml:space="preserve">  </w:t>
      </w:r>
      <w:proofErr w:type="spellStart"/>
      <w:r w:rsidR="006903CC" w:rsidRPr="003B0F5B">
        <w:t>Subregulation</w:t>
      </w:r>
      <w:proofErr w:type="spellEnd"/>
      <w:r w:rsidR="003B0F5B" w:rsidRPr="003B0F5B">
        <w:t> </w:t>
      </w:r>
      <w:r w:rsidR="006903CC" w:rsidRPr="003B0F5B">
        <w:t>9.03(1)</w:t>
      </w:r>
    </w:p>
    <w:p w:rsidR="006903CC" w:rsidRPr="003B0F5B" w:rsidRDefault="006903CC" w:rsidP="006903CC">
      <w:pPr>
        <w:pStyle w:val="Item"/>
      </w:pPr>
      <w:r w:rsidRPr="003B0F5B">
        <w:t>Omit “notice”, substitute “notification”.</w:t>
      </w:r>
    </w:p>
    <w:p w:rsidR="006903CC" w:rsidRPr="003B0F5B" w:rsidRDefault="00871FF6" w:rsidP="006903CC">
      <w:pPr>
        <w:pStyle w:val="ItemHead"/>
      </w:pPr>
      <w:r w:rsidRPr="003B0F5B">
        <w:lastRenderedPageBreak/>
        <w:t>29</w:t>
      </w:r>
      <w:r w:rsidR="006903CC" w:rsidRPr="003B0F5B">
        <w:t xml:space="preserve">  </w:t>
      </w:r>
      <w:proofErr w:type="spellStart"/>
      <w:r w:rsidR="006903CC" w:rsidRPr="003B0F5B">
        <w:t>Subregulation</w:t>
      </w:r>
      <w:proofErr w:type="spellEnd"/>
      <w:r w:rsidR="003B0F5B" w:rsidRPr="003B0F5B">
        <w:t> </w:t>
      </w:r>
      <w:r w:rsidR="006903CC" w:rsidRPr="003B0F5B">
        <w:t>9.05(3)</w:t>
      </w:r>
    </w:p>
    <w:p w:rsidR="006903CC" w:rsidRPr="003B0F5B" w:rsidRDefault="006903CC" w:rsidP="006903CC">
      <w:pPr>
        <w:pStyle w:val="Item"/>
      </w:pPr>
      <w:r w:rsidRPr="003B0F5B">
        <w:t>Omit “give notice of”, substitute “notify”.</w:t>
      </w:r>
    </w:p>
    <w:p w:rsidR="006903CC" w:rsidRPr="003B0F5B" w:rsidRDefault="00871FF6" w:rsidP="006903CC">
      <w:pPr>
        <w:pStyle w:val="ItemHead"/>
      </w:pPr>
      <w:r w:rsidRPr="003B0F5B">
        <w:t>30</w:t>
      </w:r>
      <w:r w:rsidR="006903CC" w:rsidRPr="003B0F5B">
        <w:t xml:space="preserve">  Subparagraph 10.02(2)(b)(ii)</w:t>
      </w:r>
    </w:p>
    <w:p w:rsidR="006903CC" w:rsidRPr="003B0F5B" w:rsidRDefault="006903CC" w:rsidP="006903CC">
      <w:pPr>
        <w:pStyle w:val="Item"/>
      </w:pPr>
      <w:r w:rsidRPr="003B0F5B">
        <w:t>Omit “notice”, substitute “notification”.</w:t>
      </w:r>
    </w:p>
    <w:p w:rsidR="006903CC" w:rsidRPr="003B0F5B" w:rsidRDefault="00871FF6" w:rsidP="006903CC">
      <w:pPr>
        <w:pStyle w:val="ItemHead"/>
      </w:pPr>
      <w:r w:rsidRPr="003B0F5B">
        <w:t>31</w:t>
      </w:r>
      <w:r w:rsidR="006903CC" w:rsidRPr="003B0F5B">
        <w:t xml:space="preserve">  Paragraph 11.03(1)(b)</w:t>
      </w:r>
    </w:p>
    <w:p w:rsidR="006903CC" w:rsidRPr="003B0F5B" w:rsidRDefault="006903CC" w:rsidP="006903CC">
      <w:pPr>
        <w:pStyle w:val="Item"/>
      </w:pPr>
      <w:r w:rsidRPr="003B0F5B">
        <w:t>Omit “notice”, substitute “notification”.</w:t>
      </w:r>
    </w:p>
    <w:p w:rsidR="006903CC" w:rsidRPr="003B0F5B" w:rsidRDefault="00871FF6" w:rsidP="006903CC">
      <w:pPr>
        <w:pStyle w:val="ItemHead"/>
      </w:pPr>
      <w:r w:rsidRPr="003B0F5B">
        <w:t>32</w:t>
      </w:r>
      <w:r w:rsidR="006903CC" w:rsidRPr="003B0F5B">
        <w:t xml:space="preserve">  </w:t>
      </w:r>
      <w:proofErr w:type="spellStart"/>
      <w:r w:rsidR="006903CC" w:rsidRPr="003B0F5B">
        <w:t>Subregulation</w:t>
      </w:r>
      <w:proofErr w:type="spellEnd"/>
      <w:r w:rsidR="003B0F5B" w:rsidRPr="003B0F5B">
        <w:t> </w:t>
      </w:r>
      <w:r w:rsidR="006903CC" w:rsidRPr="003B0F5B">
        <w:t>11.23(2)</w:t>
      </w:r>
    </w:p>
    <w:p w:rsidR="006903CC" w:rsidRPr="003B0F5B" w:rsidRDefault="006903CC" w:rsidP="006903CC">
      <w:pPr>
        <w:pStyle w:val="Item"/>
      </w:pPr>
      <w:r w:rsidRPr="003B0F5B">
        <w:t>Omit “give notice of”, substitute “notify”.</w:t>
      </w:r>
    </w:p>
    <w:p w:rsidR="006903CC" w:rsidRPr="003B0F5B" w:rsidRDefault="00871FF6" w:rsidP="006903CC">
      <w:pPr>
        <w:pStyle w:val="ItemHead"/>
      </w:pPr>
      <w:r w:rsidRPr="003B0F5B">
        <w:t>33</w:t>
      </w:r>
      <w:r w:rsidR="006903CC" w:rsidRPr="003B0F5B">
        <w:t xml:space="preserve">  Regulation</w:t>
      </w:r>
      <w:r w:rsidR="003B0F5B" w:rsidRPr="003B0F5B">
        <w:t> </w:t>
      </w:r>
      <w:r w:rsidR="006903CC" w:rsidRPr="003B0F5B">
        <w:t>11.28</w:t>
      </w:r>
    </w:p>
    <w:p w:rsidR="006903CC" w:rsidRPr="003B0F5B" w:rsidRDefault="006903CC" w:rsidP="006903CC">
      <w:pPr>
        <w:pStyle w:val="Item"/>
      </w:pPr>
      <w:r w:rsidRPr="003B0F5B">
        <w:t>Omit “give notice to the person directing”, substitute “, by notification to the person, direct”.</w:t>
      </w:r>
    </w:p>
    <w:p w:rsidR="006903CC" w:rsidRPr="003B0F5B" w:rsidRDefault="006903CC" w:rsidP="006903CC">
      <w:pPr>
        <w:pStyle w:val="ActHead9"/>
      </w:pPr>
      <w:bookmarkStart w:id="31" w:name="_Toc523311183"/>
      <w:r w:rsidRPr="003B0F5B">
        <w:t>Patents Regulations</w:t>
      </w:r>
      <w:r w:rsidR="003B0F5B" w:rsidRPr="003B0F5B">
        <w:t> </w:t>
      </w:r>
      <w:r w:rsidRPr="003B0F5B">
        <w:t>1991</w:t>
      </w:r>
      <w:bookmarkEnd w:id="31"/>
    </w:p>
    <w:p w:rsidR="006903CC" w:rsidRPr="003B0F5B" w:rsidRDefault="00871FF6" w:rsidP="006903CC">
      <w:pPr>
        <w:pStyle w:val="ItemHead"/>
      </w:pPr>
      <w:r w:rsidRPr="003B0F5B">
        <w:t>34</w:t>
      </w:r>
      <w:r w:rsidR="006903CC" w:rsidRPr="003B0F5B">
        <w:t xml:space="preserve">  Paragraph 3.2A(6)(b)</w:t>
      </w:r>
    </w:p>
    <w:p w:rsidR="006903CC" w:rsidRPr="003B0F5B" w:rsidRDefault="006903CC" w:rsidP="006903CC">
      <w:pPr>
        <w:pStyle w:val="Item"/>
      </w:pPr>
      <w:r w:rsidRPr="003B0F5B">
        <w:t>Omit “tell”, substitute “notify”.</w:t>
      </w:r>
    </w:p>
    <w:p w:rsidR="006903CC" w:rsidRPr="003B0F5B" w:rsidRDefault="00871FF6" w:rsidP="006903CC">
      <w:pPr>
        <w:pStyle w:val="ItemHead"/>
      </w:pPr>
      <w:r w:rsidRPr="003B0F5B">
        <w:t>35</w:t>
      </w:r>
      <w:r w:rsidR="006903CC" w:rsidRPr="003B0F5B">
        <w:t xml:space="preserve">  Paragraph 3.2B(7)(b)</w:t>
      </w:r>
    </w:p>
    <w:p w:rsidR="006903CC" w:rsidRPr="003B0F5B" w:rsidRDefault="006903CC" w:rsidP="006903CC">
      <w:pPr>
        <w:pStyle w:val="Item"/>
      </w:pPr>
      <w:r w:rsidRPr="003B0F5B">
        <w:t>Omit “tell”, substitute “notify”.</w:t>
      </w:r>
    </w:p>
    <w:p w:rsidR="006903CC" w:rsidRPr="003B0F5B" w:rsidRDefault="00871FF6" w:rsidP="006903CC">
      <w:pPr>
        <w:pStyle w:val="ItemHead"/>
      </w:pPr>
      <w:r w:rsidRPr="003B0F5B">
        <w:t>36</w:t>
      </w:r>
      <w:r w:rsidR="006903CC" w:rsidRPr="003B0F5B">
        <w:t xml:space="preserve">  Paragraph 3.2C(6)(b)</w:t>
      </w:r>
    </w:p>
    <w:p w:rsidR="006903CC" w:rsidRPr="003B0F5B" w:rsidRDefault="006903CC" w:rsidP="006903CC">
      <w:pPr>
        <w:pStyle w:val="Item"/>
      </w:pPr>
      <w:r w:rsidRPr="003B0F5B">
        <w:t>Omit “tell”, substitute “notify”.</w:t>
      </w:r>
    </w:p>
    <w:p w:rsidR="006903CC" w:rsidRPr="003B0F5B" w:rsidRDefault="00871FF6" w:rsidP="006903CC">
      <w:pPr>
        <w:pStyle w:val="ItemHead"/>
      </w:pPr>
      <w:r w:rsidRPr="003B0F5B">
        <w:t>37</w:t>
      </w:r>
      <w:r w:rsidR="006903CC" w:rsidRPr="003B0F5B">
        <w:t xml:space="preserve">  Paragraph 3.4(7)(b)</w:t>
      </w:r>
    </w:p>
    <w:p w:rsidR="006903CC" w:rsidRPr="003B0F5B" w:rsidRDefault="006903CC" w:rsidP="006903CC">
      <w:pPr>
        <w:pStyle w:val="Item"/>
      </w:pPr>
      <w:r w:rsidRPr="003B0F5B">
        <w:t>Omit “</w:t>
      </w:r>
      <w:r w:rsidR="0005187C" w:rsidRPr="003B0F5B">
        <w:t>advise</w:t>
      </w:r>
      <w:r w:rsidRPr="003B0F5B">
        <w:t>”, substitute “notify”.</w:t>
      </w:r>
    </w:p>
    <w:p w:rsidR="006903CC" w:rsidRPr="003B0F5B" w:rsidRDefault="00871FF6" w:rsidP="006903CC">
      <w:pPr>
        <w:pStyle w:val="ItemHead"/>
      </w:pPr>
      <w:r w:rsidRPr="003B0F5B">
        <w:t>38</w:t>
      </w:r>
      <w:r w:rsidR="006903CC" w:rsidRPr="003B0F5B">
        <w:t xml:space="preserve">  </w:t>
      </w:r>
      <w:proofErr w:type="spellStart"/>
      <w:r w:rsidR="006903CC" w:rsidRPr="003B0F5B">
        <w:t>Subregulation</w:t>
      </w:r>
      <w:proofErr w:type="spellEnd"/>
      <w:r w:rsidR="003B0F5B" w:rsidRPr="003B0F5B">
        <w:t> </w:t>
      </w:r>
      <w:r w:rsidR="006903CC" w:rsidRPr="003B0F5B">
        <w:t>3.5(4)</w:t>
      </w:r>
    </w:p>
    <w:p w:rsidR="006903CC" w:rsidRPr="003B0F5B" w:rsidRDefault="006903CC" w:rsidP="006903CC">
      <w:pPr>
        <w:pStyle w:val="Item"/>
      </w:pPr>
      <w:r w:rsidRPr="003B0F5B">
        <w:t>Omit “give the applicant notice in writing”, substitute “</w:t>
      </w:r>
      <w:r w:rsidR="004B30CF" w:rsidRPr="003B0F5B">
        <w:t xml:space="preserve">, </w:t>
      </w:r>
      <w:r w:rsidRPr="003B0F5B">
        <w:t>by notification to the applicant”.</w:t>
      </w:r>
    </w:p>
    <w:p w:rsidR="006903CC" w:rsidRPr="003B0F5B" w:rsidRDefault="00871FF6" w:rsidP="006903CC">
      <w:pPr>
        <w:pStyle w:val="ItemHead"/>
      </w:pPr>
      <w:r w:rsidRPr="003B0F5B">
        <w:t>39</w:t>
      </w:r>
      <w:r w:rsidR="006903CC" w:rsidRPr="003B0F5B">
        <w:t xml:space="preserve">  Paragraph 3.5(4)(a)</w:t>
      </w:r>
    </w:p>
    <w:p w:rsidR="006903CC" w:rsidRPr="003B0F5B" w:rsidRDefault="006903CC" w:rsidP="006903CC">
      <w:pPr>
        <w:pStyle w:val="Item"/>
      </w:pPr>
      <w:r w:rsidRPr="003B0F5B">
        <w:t>Omit “telling”, substitute “tell”.</w:t>
      </w:r>
    </w:p>
    <w:p w:rsidR="006903CC" w:rsidRPr="003B0F5B" w:rsidRDefault="00871FF6" w:rsidP="006903CC">
      <w:pPr>
        <w:pStyle w:val="ItemHead"/>
      </w:pPr>
      <w:r w:rsidRPr="003B0F5B">
        <w:t>40</w:t>
      </w:r>
      <w:r w:rsidR="006903CC" w:rsidRPr="003B0F5B">
        <w:t xml:space="preserve">  Paragraph 3.5(4)(b)</w:t>
      </w:r>
    </w:p>
    <w:p w:rsidR="006903CC" w:rsidRPr="003B0F5B" w:rsidRDefault="006903CC" w:rsidP="006903CC">
      <w:pPr>
        <w:pStyle w:val="Item"/>
      </w:pPr>
      <w:r w:rsidRPr="003B0F5B">
        <w:t>Omit “asking”, substitute “ask”.</w:t>
      </w:r>
    </w:p>
    <w:p w:rsidR="004A0B24" w:rsidRPr="003B0F5B" w:rsidRDefault="00871FF6" w:rsidP="004A0B24">
      <w:pPr>
        <w:pStyle w:val="ItemHead"/>
      </w:pPr>
      <w:r w:rsidRPr="003B0F5B">
        <w:t>41</w:t>
      </w:r>
      <w:r w:rsidR="004A0B24" w:rsidRPr="003B0F5B">
        <w:t xml:space="preserve">  </w:t>
      </w:r>
      <w:proofErr w:type="spellStart"/>
      <w:r w:rsidR="004A0B24" w:rsidRPr="003B0F5B">
        <w:t>Subregulation</w:t>
      </w:r>
      <w:r w:rsidR="00E275BD" w:rsidRPr="003B0F5B">
        <w:t>s</w:t>
      </w:r>
      <w:proofErr w:type="spellEnd"/>
      <w:r w:rsidR="003B0F5B" w:rsidRPr="003B0F5B">
        <w:t> </w:t>
      </w:r>
      <w:r w:rsidR="004A0B24" w:rsidRPr="003B0F5B">
        <w:t>3.5(5)</w:t>
      </w:r>
      <w:r w:rsidR="00E275BD" w:rsidRPr="003B0F5B">
        <w:t xml:space="preserve"> and (6)</w:t>
      </w:r>
    </w:p>
    <w:p w:rsidR="004A0B24" w:rsidRPr="003B0F5B" w:rsidRDefault="004A0B24" w:rsidP="004A0B24">
      <w:pPr>
        <w:pStyle w:val="Item"/>
      </w:pPr>
      <w:r w:rsidRPr="003B0F5B">
        <w:t>Omit “notice” (wherever occurring), substitute “notification”.</w:t>
      </w:r>
    </w:p>
    <w:p w:rsidR="006903CC" w:rsidRPr="003B0F5B" w:rsidRDefault="00871FF6" w:rsidP="006903CC">
      <w:pPr>
        <w:pStyle w:val="ItemHead"/>
      </w:pPr>
      <w:r w:rsidRPr="003B0F5B">
        <w:t>42</w:t>
      </w:r>
      <w:r w:rsidR="006903CC" w:rsidRPr="003B0F5B">
        <w:t xml:space="preserve">  </w:t>
      </w:r>
      <w:proofErr w:type="spellStart"/>
      <w:r w:rsidR="006903CC" w:rsidRPr="003B0F5B">
        <w:t>Subregulation</w:t>
      </w:r>
      <w:proofErr w:type="spellEnd"/>
      <w:r w:rsidR="003B0F5B" w:rsidRPr="003B0F5B">
        <w:t> </w:t>
      </w:r>
      <w:r w:rsidR="006903CC" w:rsidRPr="003B0F5B">
        <w:t>3.5A(2)</w:t>
      </w:r>
    </w:p>
    <w:p w:rsidR="006903CC" w:rsidRPr="003B0F5B" w:rsidRDefault="006903CC" w:rsidP="006903CC">
      <w:pPr>
        <w:pStyle w:val="Item"/>
      </w:pPr>
      <w:r w:rsidRPr="003B0F5B">
        <w:t>Omit “give the applicant notice in writing”, substitute “</w:t>
      </w:r>
      <w:r w:rsidR="004B30CF" w:rsidRPr="003B0F5B">
        <w:t xml:space="preserve">, </w:t>
      </w:r>
      <w:r w:rsidRPr="003B0F5B">
        <w:t>by notification to the applicant”.</w:t>
      </w:r>
    </w:p>
    <w:p w:rsidR="006903CC" w:rsidRPr="003B0F5B" w:rsidRDefault="00871FF6" w:rsidP="006903CC">
      <w:pPr>
        <w:pStyle w:val="ItemHead"/>
      </w:pPr>
      <w:r w:rsidRPr="003B0F5B">
        <w:lastRenderedPageBreak/>
        <w:t>43</w:t>
      </w:r>
      <w:r w:rsidR="006903CC" w:rsidRPr="003B0F5B">
        <w:t xml:space="preserve">  Paragraph 3.5A(2)(a)</w:t>
      </w:r>
    </w:p>
    <w:p w:rsidR="006903CC" w:rsidRPr="003B0F5B" w:rsidRDefault="006903CC" w:rsidP="006903CC">
      <w:pPr>
        <w:pStyle w:val="Item"/>
      </w:pPr>
      <w:r w:rsidRPr="003B0F5B">
        <w:t>Omit “telling”, substitute “tell”.</w:t>
      </w:r>
    </w:p>
    <w:p w:rsidR="006903CC" w:rsidRPr="003B0F5B" w:rsidRDefault="00871FF6" w:rsidP="006903CC">
      <w:pPr>
        <w:pStyle w:val="ItemHead"/>
      </w:pPr>
      <w:r w:rsidRPr="003B0F5B">
        <w:t>44</w:t>
      </w:r>
      <w:r w:rsidR="006903CC" w:rsidRPr="003B0F5B">
        <w:t xml:space="preserve">  Paragraph 3.5A(2)(b)</w:t>
      </w:r>
    </w:p>
    <w:p w:rsidR="006903CC" w:rsidRPr="003B0F5B" w:rsidRDefault="006903CC" w:rsidP="006903CC">
      <w:pPr>
        <w:pStyle w:val="Item"/>
      </w:pPr>
      <w:r w:rsidRPr="003B0F5B">
        <w:t>Omit “asking”, substitute “ask”.</w:t>
      </w:r>
    </w:p>
    <w:p w:rsidR="00412EA9" w:rsidRPr="003B0F5B" w:rsidRDefault="00871FF6" w:rsidP="00412EA9">
      <w:pPr>
        <w:pStyle w:val="ItemHead"/>
      </w:pPr>
      <w:r w:rsidRPr="003B0F5B">
        <w:t>45</w:t>
      </w:r>
      <w:r w:rsidR="00412EA9" w:rsidRPr="003B0F5B">
        <w:t xml:space="preserve">  Paragraph 3.5A(4)(a)</w:t>
      </w:r>
    </w:p>
    <w:p w:rsidR="00412EA9" w:rsidRPr="003B0F5B" w:rsidRDefault="00412EA9" w:rsidP="00412EA9">
      <w:pPr>
        <w:pStyle w:val="Item"/>
      </w:pPr>
      <w:r w:rsidRPr="003B0F5B">
        <w:t>Omit “notice” (wherever occurring), substitute “notification”.</w:t>
      </w:r>
    </w:p>
    <w:p w:rsidR="006903CC" w:rsidRPr="003B0F5B" w:rsidRDefault="00871FF6" w:rsidP="006903CC">
      <w:pPr>
        <w:pStyle w:val="ItemHead"/>
      </w:pPr>
      <w:r w:rsidRPr="003B0F5B">
        <w:t>46</w:t>
      </w:r>
      <w:r w:rsidR="006903CC" w:rsidRPr="003B0F5B">
        <w:t xml:space="preserve">  </w:t>
      </w:r>
      <w:proofErr w:type="spellStart"/>
      <w:r w:rsidR="006903CC" w:rsidRPr="003B0F5B">
        <w:t>Subregulation</w:t>
      </w:r>
      <w:proofErr w:type="spellEnd"/>
      <w:r w:rsidR="003B0F5B" w:rsidRPr="003B0F5B">
        <w:t> </w:t>
      </w:r>
      <w:r w:rsidR="006903CC" w:rsidRPr="003B0F5B">
        <w:t>3.5A(6)</w:t>
      </w:r>
    </w:p>
    <w:p w:rsidR="006903CC" w:rsidRPr="003B0F5B" w:rsidRDefault="006903CC" w:rsidP="006903CC">
      <w:pPr>
        <w:pStyle w:val="Item"/>
      </w:pPr>
      <w:r w:rsidRPr="003B0F5B">
        <w:t>Omit “tell”, substitute “notify”.</w:t>
      </w:r>
    </w:p>
    <w:p w:rsidR="006903CC" w:rsidRPr="003B0F5B" w:rsidRDefault="00871FF6" w:rsidP="006903CC">
      <w:pPr>
        <w:pStyle w:val="ItemHead"/>
      </w:pPr>
      <w:r w:rsidRPr="003B0F5B">
        <w:t>47</w:t>
      </w:r>
      <w:r w:rsidR="006903CC" w:rsidRPr="003B0F5B">
        <w:t xml:space="preserve">  </w:t>
      </w:r>
      <w:proofErr w:type="spellStart"/>
      <w:r w:rsidR="006903CC" w:rsidRPr="003B0F5B">
        <w:t>Subregulation</w:t>
      </w:r>
      <w:proofErr w:type="spellEnd"/>
      <w:r w:rsidR="003B0F5B" w:rsidRPr="003B0F5B">
        <w:t> </w:t>
      </w:r>
      <w:r w:rsidR="006903CC" w:rsidRPr="003B0F5B">
        <w:t>3.24(3)</w:t>
      </w:r>
    </w:p>
    <w:p w:rsidR="006903CC" w:rsidRPr="003B0F5B" w:rsidRDefault="006903CC" w:rsidP="006903CC">
      <w:pPr>
        <w:pStyle w:val="Item"/>
      </w:pPr>
      <w:r w:rsidRPr="003B0F5B">
        <w:t>Omit “inform”, substitute “notify”.</w:t>
      </w:r>
    </w:p>
    <w:p w:rsidR="006903CC" w:rsidRPr="003B0F5B" w:rsidRDefault="00871FF6" w:rsidP="006903CC">
      <w:pPr>
        <w:pStyle w:val="ItemHead"/>
      </w:pPr>
      <w:r w:rsidRPr="003B0F5B">
        <w:t>48</w:t>
      </w:r>
      <w:r w:rsidR="006903CC" w:rsidRPr="003B0F5B">
        <w:t xml:space="preserve">  </w:t>
      </w:r>
      <w:proofErr w:type="spellStart"/>
      <w:r w:rsidR="006903CC" w:rsidRPr="003B0F5B">
        <w:t>Subregulation</w:t>
      </w:r>
      <w:proofErr w:type="spellEnd"/>
      <w:r w:rsidR="003B0F5B" w:rsidRPr="003B0F5B">
        <w:t> </w:t>
      </w:r>
      <w:r w:rsidR="006903CC" w:rsidRPr="003B0F5B">
        <w:t>3.24(3)</w:t>
      </w:r>
    </w:p>
    <w:p w:rsidR="006903CC" w:rsidRPr="003B0F5B" w:rsidRDefault="006903CC" w:rsidP="006903CC">
      <w:pPr>
        <w:pStyle w:val="Item"/>
      </w:pPr>
      <w:r w:rsidRPr="003B0F5B">
        <w:t>Omit “by notice in writing”.</w:t>
      </w:r>
    </w:p>
    <w:p w:rsidR="006903CC" w:rsidRPr="003B0F5B" w:rsidRDefault="00871FF6" w:rsidP="006903CC">
      <w:pPr>
        <w:pStyle w:val="ItemHead"/>
      </w:pPr>
      <w:r w:rsidRPr="003B0F5B">
        <w:t>49</w:t>
      </w:r>
      <w:r w:rsidR="006903CC" w:rsidRPr="003B0F5B">
        <w:t xml:space="preserve">  Paragraph 3.25(3)(a)</w:t>
      </w:r>
    </w:p>
    <w:p w:rsidR="006903CC" w:rsidRPr="003B0F5B" w:rsidRDefault="006903CC" w:rsidP="006903CC">
      <w:pPr>
        <w:pStyle w:val="Item"/>
      </w:pPr>
      <w:r w:rsidRPr="003B0F5B">
        <w:t>Omit “give”, substitute “by notification to”.</w:t>
      </w:r>
    </w:p>
    <w:p w:rsidR="006903CC" w:rsidRPr="003B0F5B" w:rsidRDefault="00871FF6" w:rsidP="006903CC">
      <w:pPr>
        <w:pStyle w:val="ItemHead"/>
      </w:pPr>
      <w:r w:rsidRPr="003B0F5B">
        <w:t>50</w:t>
      </w:r>
      <w:r w:rsidR="006903CC" w:rsidRPr="003B0F5B">
        <w:t xml:space="preserve">  Paragraph 3.25(3)(a)</w:t>
      </w:r>
    </w:p>
    <w:p w:rsidR="006903CC" w:rsidRPr="003B0F5B" w:rsidRDefault="006903CC" w:rsidP="006903CC">
      <w:pPr>
        <w:pStyle w:val="Item"/>
      </w:pPr>
      <w:r w:rsidRPr="003B0F5B">
        <w:t>Omit “a written notice inviting”, substitute “</w:t>
      </w:r>
      <w:r w:rsidR="00F8491E" w:rsidRPr="003B0F5B">
        <w:t xml:space="preserve">, </w:t>
      </w:r>
      <w:r w:rsidRPr="003B0F5B">
        <w:t>invite”.</w:t>
      </w:r>
    </w:p>
    <w:p w:rsidR="006903CC" w:rsidRPr="003B0F5B" w:rsidRDefault="00871FF6" w:rsidP="006903CC">
      <w:pPr>
        <w:pStyle w:val="ItemHead"/>
      </w:pPr>
      <w:r w:rsidRPr="003B0F5B">
        <w:t>51</w:t>
      </w:r>
      <w:r w:rsidR="006903CC" w:rsidRPr="003B0F5B">
        <w:t xml:space="preserve">  Paragraph 3.25(3)(a)</w:t>
      </w:r>
    </w:p>
    <w:p w:rsidR="006903CC" w:rsidRPr="003B0F5B" w:rsidRDefault="006903CC" w:rsidP="006903CC">
      <w:pPr>
        <w:pStyle w:val="Item"/>
      </w:pPr>
      <w:r w:rsidRPr="003B0F5B">
        <w:t>Omit “in the notice”, substitute “in the notification”.</w:t>
      </w:r>
    </w:p>
    <w:p w:rsidR="006903CC" w:rsidRPr="003B0F5B" w:rsidRDefault="00871FF6" w:rsidP="006903CC">
      <w:pPr>
        <w:pStyle w:val="ItemHead"/>
      </w:pPr>
      <w:r w:rsidRPr="003B0F5B">
        <w:t>52</w:t>
      </w:r>
      <w:r w:rsidR="006903CC" w:rsidRPr="003B0F5B">
        <w:t xml:space="preserve">  Paragraph 3.25(3)(b)</w:t>
      </w:r>
    </w:p>
    <w:p w:rsidR="006903CC" w:rsidRPr="003B0F5B" w:rsidRDefault="006903CC" w:rsidP="006903CC">
      <w:pPr>
        <w:pStyle w:val="Item"/>
      </w:pPr>
      <w:r w:rsidRPr="003B0F5B">
        <w:t>Omit “notice”, substitute “notification”.</w:t>
      </w:r>
    </w:p>
    <w:p w:rsidR="006903CC" w:rsidRPr="003B0F5B" w:rsidRDefault="00871FF6" w:rsidP="006903CC">
      <w:pPr>
        <w:pStyle w:val="ItemHead"/>
      </w:pPr>
      <w:r w:rsidRPr="003B0F5B">
        <w:t>53</w:t>
      </w:r>
      <w:r w:rsidR="006903CC" w:rsidRPr="003B0F5B">
        <w:t xml:space="preserve">  </w:t>
      </w:r>
      <w:proofErr w:type="spellStart"/>
      <w:r w:rsidR="006903CC" w:rsidRPr="003B0F5B">
        <w:t>Subregulation</w:t>
      </w:r>
      <w:proofErr w:type="spellEnd"/>
      <w:r w:rsidR="003B0F5B" w:rsidRPr="003B0F5B">
        <w:t> </w:t>
      </w:r>
      <w:r w:rsidR="006903CC" w:rsidRPr="003B0F5B">
        <w:t>3.25H(1)</w:t>
      </w:r>
    </w:p>
    <w:p w:rsidR="006903CC" w:rsidRPr="003B0F5B" w:rsidRDefault="006903CC" w:rsidP="006903CC">
      <w:pPr>
        <w:pStyle w:val="Item"/>
      </w:pPr>
      <w:r w:rsidRPr="003B0F5B">
        <w:t>Omit “inform”, substitute “notify”.</w:t>
      </w:r>
    </w:p>
    <w:p w:rsidR="006903CC" w:rsidRPr="003B0F5B" w:rsidRDefault="00871FF6" w:rsidP="006903CC">
      <w:pPr>
        <w:pStyle w:val="ItemHead"/>
      </w:pPr>
      <w:r w:rsidRPr="003B0F5B">
        <w:t>54</w:t>
      </w:r>
      <w:r w:rsidR="006903CC" w:rsidRPr="003B0F5B">
        <w:t xml:space="preserve">  </w:t>
      </w:r>
      <w:proofErr w:type="spellStart"/>
      <w:r w:rsidR="006903CC" w:rsidRPr="003B0F5B">
        <w:t>Subregulation</w:t>
      </w:r>
      <w:proofErr w:type="spellEnd"/>
      <w:r w:rsidR="003B0F5B" w:rsidRPr="003B0F5B">
        <w:t> </w:t>
      </w:r>
      <w:r w:rsidR="006903CC" w:rsidRPr="003B0F5B">
        <w:t>3.25H(1)</w:t>
      </w:r>
    </w:p>
    <w:p w:rsidR="006903CC" w:rsidRPr="003B0F5B" w:rsidRDefault="006903CC" w:rsidP="006903CC">
      <w:pPr>
        <w:pStyle w:val="Item"/>
      </w:pPr>
      <w:r w:rsidRPr="003B0F5B">
        <w:t>Omit “by notice in writing given”.</w:t>
      </w:r>
    </w:p>
    <w:p w:rsidR="006903CC" w:rsidRPr="003B0F5B" w:rsidRDefault="00871FF6" w:rsidP="006903CC">
      <w:pPr>
        <w:pStyle w:val="ItemHead"/>
      </w:pPr>
      <w:r w:rsidRPr="003B0F5B">
        <w:t>55</w:t>
      </w:r>
      <w:r w:rsidR="006903CC" w:rsidRPr="003B0F5B">
        <w:t xml:space="preserve">  Regulation</w:t>
      </w:r>
      <w:r w:rsidR="003B0F5B" w:rsidRPr="003B0F5B">
        <w:t> </w:t>
      </w:r>
      <w:r w:rsidR="006903CC" w:rsidRPr="003B0F5B">
        <w:t>9.1</w:t>
      </w:r>
    </w:p>
    <w:p w:rsidR="006903CC" w:rsidRPr="003B0F5B" w:rsidRDefault="006903CC" w:rsidP="006903CC">
      <w:pPr>
        <w:pStyle w:val="Item"/>
      </w:pPr>
      <w:r w:rsidRPr="003B0F5B">
        <w:t>Omit “tell”, substitute “notify”.</w:t>
      </w:r>
    </w:p>
    <w:p w:rsidR="006903CC" w:rsidRPr="003B0F5B" w:rsidRDefault="00871FF6" w:rsidP="006903CC">
      <w:pPr>
        <w:pStyle w:val="ItemHead"/>
      </w:pPr>
      <w:r w:rsidRPr="003B0F5B">
        <w:t>56</w:t>
      </w:r>
      <w:r w:rsidR="006903CC" w:rsidRPr="003B0F5B">
        <w:t xml:space="preserve">  </w:t>
      </w:r>
      <w:proofErr w:type="spellStart"/>
      <w:r w:rsidR="006903CC" w:rsidRPr="003B0F5B">
        <w:t>Subregulations</w:t>
      </w:r>
      <w:proofErr w:type="spellEnd"/>
      <w:r w:rsidR="003B0F5B" w:rsidRPr="003B0F5B">
        <w:t> </w:t>
      </w:r>
      <w:r w:rsidR="006903CC" w:rsidRPr="003B0F5B">
        <w:t>9A.1(2) and (3)</w:t>
      </w:r>
    </w:p>
    <w:p w:rsidR="006903CC" w:rsidRPr="003B0F5B" w:rsidRDefault="006903CC" w:rsidP="006903CC">
      <w:pPr>
        <w:pStyle w:val="Item"/>
      </w:pPr>
      <w:r w:rsidRPr="003B0F5B">
        <w:t>Omit “tell”, substitute “notify”.</w:t>
      </w:r>
    </w:p>
    <w:p w:rsidR="006903CC" w:rsidRPr="003B0F5B" w:rsidRDefault="00871FF6" w:rsidP="006903CC">
      <w:pPr>
        <w:pStyle w:val="ItemHead"/>
      </w:pPr>
      <w:r w:rsidRPr="003B0F5B">
        <w:t>57</w:t>
      </w:r>
      <w:r w:rsidR="006903CC" w:rsidRPr="003B0F5B">
        <w:t xml:space="preserve">  Sub</w:t>
      </w:r>
      <w:r w:rsidR="003B0F5B">
        <w:noBreakHyphen/>
      </w:r>
      <w:r w:rsidR="006903CC" w:rsidRPr="003B0F5B">
        <w:t>subparagraphs</w:t>
      </w:r>
      <w:r w:rsidR="003B0F5B" w:rsidRPr="003B0F5B">
        <w:t> </w:t>
      </w:r>
      <w:r w:rsidR="006903CC" w:rsidRPr="003B0F5B">
        <w:t>9A.4(f)(</w:t>
      </w:r>
      <w:proofErr w:type="spellStart"/>
      <w:r w:rsidR="006903CC" w:rsidRPr="003B0F5B">
        <w:t>i</w:t>
      </w:r>
      <w:proofErr w:type="spellEnd"/>
      <w:r w:rsidR="006903CC" w:rsidRPr="003B0F5B">
        <w:t>)(A) and (B)</w:t>
      </w:r>
    </w:p>
    <w:p w:rsidR="006903CC" w:rsidRPr="003B0F5B" w:rsidRDefault="006903CC" w:rsidP="006903CC">
      <w:pPr>
        <w:pStyle w:val="Item"/>
      </w:pPr>
      <w:r w:rsidRPr="003B0F5B">
        <w:t>Omit “in writing”.</w:t>
      </w:r>
    </w:p>
    <w:p w:rsidR="006903CC" w:rsidRPr="003B0F5B" w:rsidRDefault="00871FF6" w:rsidP="006903CC">
      <w:pPr>
        <w:pStyle w:val="ItemHead"/>
      </w:pPr>
      <w:r w:rsidRPr="003B0F5B">
        <w:t>58</w:t>
      </w:r>
      <w:r w:rsidR="006903CC" w:rsidRPr="003B0F5B">
        <w:t xml:space="preserve">  Sub</w:t>
      </w:r>
      <w:r w:rsidR="003B0F5B">
        <w:noBreakHyphen/>
      </w:r>
      <w:r w:rsidR="006903CC" w:rsidRPr="003B0F5B">
        <w:t>subparagraphs</w:t>
      </w:r>
      <w:r w:rsidR="003B0F5B" w:rsidRPr="003B0F5B">
        <w:t> </w:t>
      </w:r>
      <w:r w:rsidR="006903CC" w:rsidRPr="003B0F5B">
        <w:t>13.4(1)(g)(</w:t>
      </w:r>
      <w:proofErr w:type="spellStart"/>
      <w:r w:rsidR="006903CC" w:rsidRPr="003B0F5B">
        <w:t>i</w:t>
      </w:r>
      <w:proofErr w:type="spellEnd"/>
      <w:r w:rsidR="006903CC" w:rsidRPr="003B0F5B">
        <w:t>)(A) and (B)</w:t>
      </w:r>
    </w:p>
    <w:p w:rsidR="006903CC" w:rsidRPr="003B0F5B" w:rsidRDefault="006903CC" w:rsidP="006903CC">
      <w:pPr>
        <w:pStyle w:val="Item"/>
      </w:pPr>
      <w:r w:rsidRPr="003B0F5B">
        <w:t>Omit “in writing”.</w:t>
      </w:r>
    </w:p>
    <w:p w:rsidR="006903CC" w:rsidRPr="003B0F5B" w:rsidRDefault="006903CC" w:rsidP="006903CC">
      <w:pPr>
        <w:pStyle w:val="ActHead9"/>
      </w:pPr>
      <w:bookmarkStart w:id="32" w:name="_Toc523311184"/>
      <w:r w:rsidRPr="003B0F5B">
        <w:lastRenderedPageBreak/>
        <w:t>Plant Breeder’s Rights Regulations</w:t>
      </w:r>
      <w:r w:rsidR="003B0F5B" w:rsidRPr="003B0F5B">
        <w:t> </w:t>
      </w:r>
      <w:r w:rsidRPr="003B0F5B">
        <w:t>1994</w:t>
      </w:r>
      <w:bookmarkEnd w:id="32"/>
    </w:p>
    <w:p w:rsidR="006903CC" w:rsidRPr="003B0F5B" w:rsidRDefault="00871FF6" w:rsidP="006903CC">
      <w:pPr>
        <w:pStyle w:val="ItemHead"/>
      </w:pPr>
      <w:r w:rsidRPr="003B0F5B">
        <w:t>59</w:t>
      </w:r>
      <w:r w:rsidR="006903CC" w:rsidRPr="003B0F5B">
        <w:t xml:space="preserve">  </w:t>
      </w:r>
      <w:proofErr w:type="spellStart"/>
      <w:r w:rsidR="006903CC" w:rsidRPr="003B0F5B">
        <w:t>Subregulation</w:t>
      </w:r>
      <w:proofErr w:type="spellEnd"/>
      <w:r w:rsidR="003B0F5B" w:rsidRPr="003B0F5B">
        <w:t> </w:t>
      </w:r>
      <w:r w:rsidR="006903CC" w:rsidRPr="003B0F5B">
        <w:t>3A(3)</w:t>
      </w:r>
    </w:p>
    <w:p w:rsidR="006903CC" w:rsidRPr="003B0F5B" w:rsidRDefault="006903CC" w:rsidP="006903CC">
      <w:pPr>
        <w:pStyle w:val="Item"/>
      </w:pPr>
      <w:r w:rsidRPr="003B0F5B">
        <w:t>Omit “give the operator of the establishment written notice of”, substitute “notify the operator of the establishment of”.</w:t>
      </w:r>
    </w:p>
    <w:p w:rsidR="006903CC" w:rsidRPr="003B0F5B" w:rsidRDefault="00871FF6" w:rsidP="006903CC">
      <w:pPr>
        <w:pStyle w:val="ItemHead"/>
      </w:pPr>
      <w:r w:rsidRPr="003B0F5B">
        <w:t>60</w:t>
      </w:r>
      <w:r w:rsidR="006903CC" w:rsidRPr="003B0F5B">
        <w:t xml:space="preserve">  </w:t>
      </w:r>
      <w:proofErr w:type="spellStart"/>
      <w:r w:rsidR="006903CC" w:rsidRPr="003B0F5B">
        <w:t>Subregulation</w:t>
      </w:r>
      <w:proofErr w:type="spellEnd"/>
      <w:r w:rsidR="003B0F5B" w:rsidRPr="003B0F5B">
        <w:t> </w:t>
      </w:r>
      <w:r w:rsidR="006903CC" w:rsidRPr="003B0F5B">
        <w:t>5(4)</w:t>
      </w:r>
    </w:p>
    <w:p w:rsidR="006903CC" w:rsidRPr="003B0F5B" w:rsidRDefault="006903CC" w:rsidP="006903CC">
      <w:pPr>
        <w:pStyle w:val="Item"/>
      </w:pPr>
      <w:r w:rsidRPr="003B0F5B">
        <w:t xml:space="preserve">Omit “give each person to whom </w:t>
      </w:r>
      <w:proofErr w:type="spellStart"/>
      <w:r w:rsidRPr="003B0F5B">
        <w:t>subregulation</w:t>
      </w:r>
      <w:proofErr w:type="spellEnd"/>
      <w:r w:rsidR="003B0F5B" w:rsidRPr="003B0F5B">
        <w:t> </w:t>
      </w:r>
      <w:r w:rsidRPr="003B0F5B">
        <w:t xml:space="preserve">(1) or (2) applies written notice of”, substitute “notify each person to whom </w:t>
      </w:r>
      <w:proofErr w:type="spellStart"/>
      <w:r w:rsidRPr="003B0F5B">
        <w:t>subregulation</w:t>
      </w:r>
      <w:proofErr w:type="spellEnd"/>
      <w:r w:rsidR="003B0F5B" w:rsidRPr="003B0F5B">
        <w:t> </w:t>
      </w:r>
      <w:r w:rsidRPr="003B0F5B">
        <w:t>(1) or (2) applies of”.</w:t>
      </w:r>
    </w:p>
    <w:p w:rsidR="006903CC" w:rsidRPr="003B0F5B" w:rsidRDefault="006903CC" w:rsidP="006903CC">
      <w:pPr>
        <w:pStyle w:val="ActHead9"/>
      </w:pPr>
      <w:bookmarkStart w:id="33" w:name="_Toc523311185"/>
      <w:r w:rsidRPr="003B0F5B">
        <w:t>Trade Marks Regulations</w:t>
      </w:r>
      <w:r w:rsidR="003B0F5B" w:rsidRPr="003B0F5B">
        <w:t> </w:t>
      </w:r>
      <w:r w:rsidRPr="003B0F5B">
        <w:t>1995</w:t>
      </w:r>
      <w:bookmarkEnd w:id="33"/>
    </w:p>
    <w:p w:rsidR="006903CC" w:rsidRPr="003B0F5B" w:rsidRDefault="00871FF6" w:rsidP="006903CC">
      <w:pPr>
        <w:pStyle w:val="ItemHead"/>
      </w:pPr>
      <w:r w:rsidRPr="003B0F5B">
        <w:t>61</w:t>
      </w:r>
      <w:r w:rsidR="006903CC" w:rsidRPr="003B0F5B">
        <w:t xml:space="preserve">  </w:t>
      </w:r>
      <w:proofErr w:type="spellStart"/>
      <w:r w:rsidR="006903CC" w:rsidRPr="003B0F5B">
        <w:t>Subregulation</w:t>
      </w:r>
      <w:proofErr w:type="spellEnd"/>
      <w:r w:rsidR="003B0F5B" w:rsidRPr="003B0F5B">
        <w:t> </w:t>
      </w:r>
      <w:r w:rsidR="006903CC" w:rsidRPr="003B0F5B">
        <w:t>4.2(2)</w:t>
      </w:r>
    </w:p>
    <w:p w:rsidR="006903CC" w:rsidRPr="003B0F5B" w:rsidRDefault="006903CC" w:rsidP="006903CC">
      <w:pPr>
        <w:pStyle w:val="Item"/>
      </w:pPr>
      <w:r w:rsidRPr="003B0F5B">
        <w:t>Omit “give to the applicant written notice”, substitute “notify the applicant”.</w:t>
      </w:r>
    </w:p>
    <w:p w:rsidR="006903CC" w:rsidRPr="003B0F5B" w:rsidRDefault="00871FF6" w:rsidP="006903CC">
      <w:pPr>
        <w:pStyle w:val="ItemHead"/>
      </w:pPr>
      <w:r w:rsidRPr="003B0F5B">
        <w:t>62</w:t>
      </w:r>
      <w:r w:rsidR="006903CC" w:rsidRPr="003B0F5B">
        <w:t xml:space="preserve">  </w:t>
      </w:r>
      <w:proofErr w:type="spellStart"/>
      <w:r w:rsidR="006903CC" w:rsidRPr="003B0F5B">
        <w:t>Subregulation</w:t>
      </w:r>
      <w:proofErr w:type="spellEnd"/>
      <w:r w:rsidR="003B0F5B" w:rsidRPr="003B0F5B">
        <w:t> </w:t>
      </w:r>
      <w:r w:rsidR="006903CC" w:rsidRPr="003B0F5B">
        <w:t>4.2(3)</w:t>
      </w:r>
    </w:p>
    <w:p w:rsidR="006903CC" w:rsidRPr="003B0F5B" w:rsidRDefault="006903CC" w:rsidP="006903CC">
      <w:pPr>
        <w:pStyle w:val="Item"/>
      </w:pPr>
      <w:r w:rsidRPr="003B0F5B">
        <w:t>Omit “notice”, substitute “notification”.</w:t>
      </w:r>
    </w:p>
    <w:p w:rsidR="006903CC" w:rsidRPr="003B0F5B" w:rsidRDefault="00871FF6" w:rsidP="006903CC">
      <w:pPr>
        <w:pStyle w:val="ItemHead"/>
      </w:pPr>
      <w:r w:rsidRPr="003B0F5B">
        <w:t>63</w:t>
      </w:r>
      <w:r w:rsidR="006903CC" w:rsidRPr="003B0F5B">
        <w:t xml:space="preserve">  </w:t>
      </w:r>
      <w:proofErr w:type="spellStart"/>
      <w:r w:rsidR="006903CC" w:rsidRPr="003B0F5B">
        <w:t>Subregulation</w:t>
      </w:r>
      <w:proofErr w:type="spellEnd"/>
      <w:r w:rsidR="003B0F5B" w:rsidRPr="003B0F5B">
        <w:t> </w:t>
      </w:r>
      <w:r w:rsidR="006903CC" w:rsidRPr="003B0F5B">
        <w:t>4.3(4)</w:t>
      </w:r>
    </w:p>
    <w:p w:rsidR="006903CC" w:rsidRPr="003B0F5B" w:rsidRDefault="006903CC" w:rsidP="006903CC">
      <w:pPr>
        <w:pStyle w:val="Item"/>
      </w:pPr>
      <w:r w:rsidRPr="003B0F5B">
        <w:t>Omit “notice in writing”, substitute “notification to the applicant”.</w:t>
      </w:r>
    </w:p>
    <w:p w:rsidR="006903CC" w:rsidRPr="003B0F5B" w:rsidRDefault="00871FF6" w:rsidP="006903CC">
      <w:pPr>
        <w:pStyle w:val="ItemHead"/>
      </w:pPr>
      <w:r w:rsidRPr="003B0F5B">
        <w:t>64</w:t>
      </w:r>
      <w:r w:rsidR="006903CC" w:rsidRPr="003B0F5B">
        <w:t xml:space="preserve">  </w:t>
      </w:r>
      <w:proofErr w:type="spellStart"/>
      <w:r w:rsidR="006903CC" w:rsidRPr="003B0F5B">
        <w:t>Subregulation</w:t>
      </w:r>
      <w:proofErr w:type="spellEnd"/>
      <w:r w:rsidR="003B0F5B" w:rsidRPr="003B0F5B">
        <w:t> </w:t>
      </w:r>
      <w:r w:rsidR="006903CC" w:rsidRPr="003B0F5B">
        <w:t>4.3(8)</w:t>
      </w:r>
    </w:p>
    <w:p w:rsidR="006903CC" w:rsidRPr="003B0F5B" w:rsidRDefault="006903CC" w:rsidP="006903CC">
      <w:pPr>
        <w:pStyle w:val="Item"/>
      </w:pPr>
      <w:r w:rsidRPr="003B0F5B">
        <w:t>After “Registrar may”, insert “, by notification to the applicant,”.</w:t>
      </w:r>
    </w:p>
    <w:p w:rsidR="006903CC" w:rsidRPr="003B0F5B" w:rsidRDefault="00871FF6" w:rsidP="006903CC">
      <w:pPr>
        <w:pStyle w:val="ItemHead"/>
      </w:pPr>
      <w:r w:rsidRPr="003B0F5B">
        <w:t>65</w:t>
      </w:r>
      <w:r w:rsidR="006903CC" w:rsidRPr="003B0F5B">
        <w:t xml:space="preserve">  </w:t>
      </w:r>
      <w:proofErr w:type="spellStart"/>
      <w:r w:rsidR="006903CC" w:rsidRPr="003B0F5B">
        <w:t>Subregulation</w:t>
      </w:r>
      <w:proofErr w:type="spellEnd"/>
      <w:r w:rsidR="003B0F5B" w:rsidRPr="003B0F5B">
        <w:t> </w:t>
      </w:r>
      <w:r w:rsidR="006903CC" w:rsidRPr="003B0F5B">
        <w:t>4.8(1)</w:t>
      </w:r>
    </w:p>
    <w:p w:rsidR="006903CC" w:rsidRPr="003B0F5B" w:rsidRDefault="006903CC" w:rsidP="006903CC">
      <w:pPr>
        <w:pStyle w:val="Item"/>
      </w:pPr>
      <w:r w:rsidRPr="003B0F5B">
        <w:t>Omit “in writing”, substitute “by notification”.</w:t>
      </w:r>
    </w:p>
    <w:p w:rsidR="006903CC" w:rsidRPr="003B0F5B" w:rsidRDefault="00871FF6" w:rsidP="006903CC">
      <w:pPr>
        <w:pStyle w:val="ItemHead"/>
      </w:pPr>
      <w:r w:rsidRPr="003B0F5B">
        <w:t>66</w:t>
      </w:r>
      <w:r w:rsidR="006903CC" w:rsidRPr="003B0F5B">
        <w:t xml:space="preserve">  </w:t>
      </w:r>
      <w:proofErr w:type="spellStart"/>
      <w:r w:rsidR="006903CC" w:rsidRPr="003B0F5B">
        <w:t>Subregulation</w:t>
      </w:r>
      <w:proofErr w:type="spellEnd"/>
      <w:r w:rsidR="003B0F5B" w:rsidRPr="003B0F5B">
        <w:t> </w:t>
      </w:r>
      <w:r w:rsidR="006903CC" w:rsidRPr="003B0F5B">
        <w:t>4.8(2)</w:t>
      </w:r>
    </w:p>
    <w:p w:rsidR="006903CC" w:rsidRPr="003B0F5B" w:rsidRDefault="006903CC" w:rsidP="006903CC">
      <w:pPr>
        <w:pStyle w:val="Item"/>
      </w:pPr>
      <w:r w:rsidRPr="003B0F5B">
        <w:t>Omit “notice”, substitute “notification”.</w:t>
      </w:r>
    </w:p>
    <w:p w:rsidR="006903CC" w:rsidRPr="003B0F5B" w:rsidRDefault="00871FF6" w:rsidP="006903CC">
      <w:pPr>
        <w:pStyle w:val="ItemHead"/>
      </w:pPr>
      <w:r w:rsidRPr="003B0F5B">
        <w:t>67</w:t>
      </w:r>
      <w:r w:rsidR="006903CC" w:rsidRPr="003B0F5B">
        <w:t xml:space="preserve">  </w:t>
      </w:r>
      <w:proofErr w:type="spellStart"/>
      <w:r w:rsidR="006903CC" w:rsidRPr="003B0F5B">
        <w:t>Subregulation</w:t>
      </w:r>
      <w:proofErr w:type="spellEnd"/>
      <w:r w:rsidR="003B0F5B" w:rsidRPr="003B0F5B">
        <w:t> </w:t>
      </w:r>
      <w:r w:rsidR="006903CC" w:rsidRPr="003B0F5B">
        <w:t>4.10(2)</w:t>
      </w:r>
    </w:p>
    <w:p w:rsidR="006903CC" w:rsidRPr="003B0F5B" w:rsidRDefault="006903CC" w:rsidP="006903CC">
      <w:pPr>
        <w:pStyle w:val="Item"/>
      </w:pPr>
      <w:r w:rsidRPr="003B0F5B">
        <w:t>Omit “in writing”, substitute “by notification”.</w:t>
      </w:r>
    </w:p>
    <w:p w:rsidR="006903CC" w:rsidRPr="003B0F5B" w:rsidRDefault="00871FF6" w:rsidP="006903CC">
      <w:pPr>
        <w:pStyle w:val="ItemHead"/>
      </w:pPr>
      <w:r w:rsidRPr="003B0F5B">
        <w:t>68</w:t>
      </w:r>
      <w:r w:rsidR="006903CC" w:rsidRPr="003B0F5B">
        <w:t xml:space="preserve">  </w:t>
      </w:r>
      <w:proofErr w:type="spellStart"/>
      <w:r w:rsidR="006903CC" w:rsidRPr="003B0F5B">
        <w:t>Subregulation</w:t>
      </w:r>
      <w:proofErr w:type="spellEnd"/>
      <w:r w:rsidR="003B0F5B" w:rsidRPr="003B0F5B">
        <w:t> </w:t>
      </w:r>
      <w:r w:rsidR="006903CC" w:rsidRPr="003B0F5B">
        <w:t>4.10(3)</w:t>
      </w:r>
    </w:p>
    <w:p w:rsidR="006903CC" w:rsidRPr="003B0F5B" w:rsidRDefault="006903CC" w:rsidP="006903CC">
      <w:pPr>
        <w:pStyle w:val="Item"/>
      </w:pPr>
      <w:r w:rsidRPr="003B0F5B">
        <w:t>Omit “notice”, substitute “notification”.</w:t>
      </w:r>
    </w:p>
    <w:p w:rsidR="006903CC" w:rsidRPr="003B0F5B" w:rsidRDefault="00871FF6" w:rsidP="006903CC">
      <w:pPr>
        <w:pStyle w:val="ItemHead"/>
      </w:pPr>
      <w:r w:rsidRPr="003B0F5B">
        <w:t>69</w:t>
      </w:r>
      <w:r w:rsidR="006903CC" w:rsidRPr="003B0F5B">
        <w:t xml:space="preserve">  </w:t>
      </w:r>
      <w:proofErr w:type="spellStart"/>
      <w:r w:rsidR="006903CC" w:rsidRPr="003B0F5B">
        <w:t>Subregulations</w:t>
      </w:r>
      <w:proofErr w:type="spellEnd"/>
      <w:r w:rsidR="003B0F5B" w:rsidRPr="003B0F5B">
        <w:t> </w:t>
      </w:r>
      <w:r w:rsidR="006903CC" w:rsidRPr="003B0F5B">
        <w:t>4.11(1) and (2)</w:t>
      </w:r>
    </w:p>
    <w:p w:rsidR="006903CC" w:rsidRPr="003B0F5B" w:rsidRDefault="006903CC" w:rsidP="006903CC">
      <w:pPr>
        <w:pStyle w:val="Item"/>
      </w:pPr>
      <w:r w:rsidRPr="003B0F5B">
        <w:t>Omit “require in writing the applicant”, substitute “notify the applicant that the applicant is required”.</w:t>
      </w:r>
    </w:p>
    <w:p w:rsidR="006903CC" w:rsidRPr="003B0F5B" w:rsidRDefault="00871FF6" w:rsidP="006903CC">
      <w:pPr>
        <w:pStyle w:val="ItemHead"/>
      </w:pPr>
      <w:r w:rsidRPr="003B0F5B">
        <w:t>70</w:t>
      </w:r>
      <w:r w:rsidR="006903CC" w:rsidRPr="003B0F5B">
        <w:t xml:space="preserve">  </w:t>
      </w:r>
      <w:proofErr w:type="spellStart"/>
      <w:r w:rsidR="006903CC" w:rsidRPr="003B0F5B">
        <w:t>Subregulation</w:t>
      </w:r>
      <w:proofErr w:type="spellEnd"/>
      <w:r w:rsidR="003B0F5B" w:rsidRPr="003B0F5B">
        <w:t> </w:t>
      </w:r>
      <w:r w:rsidR="006903CC" w:rsidRPr="003B0F5B">
        <w:t>4.13(4)</w:t>
      </w:r>
    </w:p>
    <w:p w:rsidR="006903CC" w:rsidRPr="003B0F5B" w:rsidRDefault="006903CC" w:rsidP="006903CC">
      <w:pPr>
        <w:pStyle w:val="Item"/>
      </w:pPr>
      <w:r w:rsidRPr="003B0F5B">
        <w:t>Omit “in writing”.</w:t>
      </w:r>
    </w:p>
    <w:p w:rsidR="006903CC" w:rsidRPr="003B0F5B" w:rsidRDefault="00871FF6" w:rsidP="006903CC">
      <w:pPr>
        <w:pStyle w:val="ItemHead"/>
      </w:pPr>
      <w:r w:rsidRPr="003B0F5B">
        <w:t>71</w:t>
      </w:r>
      <w:r w:rsidR="006903CC" w:rsidRPr="003B0F5B">
        <w:t xml:space="preserve">  Paragraph 4.14(1)(b)</w:t>
      </w:r>
    </w:p>
    <w:p w:rsidR="006903CC" w:rsidRPr="003B0F5B" w:rsidRDefault="006903CC" w:rsidP="006903CC">
      <w:pPr>
        <w:pStyle w:val="Item"/>
      </w:pPr>
      <w:r w:rsidRPr="003B0F5B">
        <w:t>Omit “notice”, substitute “notification”.</w:t>
      </w:r>
    </w:p>
    <w:p w:rsidR="006903CC" w:rsidRPr="003B0F5B" w:rsidRDefault="00871FF6" w:rsidP="006903CC">
      <w:pPr>
        <w:pStyle w:val="ItemHead"/>
      </w:pPr>
      <w:r w:rsidRPr="003B0F5B">
        <w:t>72</w:t>
      </w:r>
      <w:r w:rsidR="006903CC" w:rsidRPr="003B0F5B">
        <w:t xml:space="preserve">  </w:t>
      </w:r>
      <w:proofErr w:type="spellStart"/>
      <w:r w:rsidR="006903CC" w:rsidRPr="003B0F5B">
        <w:t>Subregulation</w:t>
      </w:r>
      <w:proofErr w:type="spellEnd"/>
      <w:r w:rsidR="003B0F5B" w:rsidRPr="003B0F5B">
        <w:t> </w:t>
      </w:r>
      <w:r w:rsidR="006903CC" w:rsidRPr="003B0F5B">
        <w:t>4.14(5)</w:t>
      </w:r>
    </w:p>
    <w:p w:rsidR="006903CC" w:rsidRPr="003B0F5B" w:rsidRDefault="006903CC" w:rsidP="006903CC">
      <w:pPr>
        <w:pStyle w:val="Item"/>
      </w:pPr>
      <w:r w:rsidRPr="003B0F5B">
        <w:t>Omit “in writing”.</w:t>
      </w:r>
    </w:p>
    <w:p w:rsidR="006903CC" w:rsidRPr="003B0F5B" w:rsidRDefault="00871FF6" w:rsidP="006903CC">
      <w:pPr>
        <w:pStyle w:val="ItemHead"/>
      </w:pPr>
      <w:r w:rsidRPr="003B0F5B">
        <w:lastRenderedPageBreak/>
        <w:t>73</w:t>
      </w:r>
      <w:r w:rsidR="006903CC" w:rsidRPr="003B0F5B">
        <w:t xml:space="preserve">  </w:t>
      </w:r>
      <w:proofErr w:type="spellStart"/>
      <w:r w:rsidR="006903CC" w:rsidRPr="003B0F5B">
        <w:t>Subregulation</w:t>
      </w:r>
      <w:proofErr w:type="spellEnd"/>
      <w:r w:rsidR="003B0F5B" w:rsidRPr="003B0F5B">
        <w:t> </w:t>
      </w:r>
      <w:r w:rsidR="006903CC" w:rsidRPr="003B0F5B">
        <w:t>4.18(2)</w:t>
      </w:r>
    </w:p>
    <w:p w:rsidR="006903CC" w:rsidRPr="003B0F5B" w:rsidRDefault="006903CC" w:rsidP="006903CC">
      <w:pPr>
        <w:pStyle w:val="Item"/>
      </w:pPr>
      <w:r w:rsidRPr="003B0F5B">
        <w:t>Omit “written notice”, substitute “notification”.</w:t>
      </w:r>
    </w:p>
    <w:p w:rsidR="006903CC" w:rsidRPr="003B0F5B" w:rsidRDefault="00871FF6" w:rsidP="006903CC">
      <w:pPr>
        <w:pStyle w:val="ItemHead"/>
      </w:pPr>
      <w:r w:rsidRPr="003B0F5B">
        <w:t>74</w:t>
      </w:r>
      <w:r w:rsidR="006903CC" w:rsidRPr="003B0F5B">
        <w:t xml:space="preserve">  </w:t>
      </w:r>
      <w:proofErr w:type="spellStart"/>
      <w:r w:rsidR="006903CC" w:rsidRPr="003B0F5B">
        <w:t>Subregulation</w:t>
      </w:r>
      <w:proofErr w:type="spellEnd"/>
      <w:r w:rsidR="003B0F5B" w:rsidRPr="003B0F5B">
        <w:t> </w:t>
      </w:r>
      <w:r w:rsidR="006903CC" w:rsidRPr="003B0F5B">
        <w:t>6.1(1)</w:t>
      </w:r>
    </w:p>
    <w:p w:rsidR="006903CC" w:rsidRPr="003B0F5B" w:rsidRDefault="006903CC" w:rsidP="006903CC">
      <w:pPr>
        <w:pStyle w:val="Item"/>
      </w:pPr>
      <w:r w:rsidRPr="003B0F5B">
        <w:t>Omit “give notice in writing”, substitute “by notification”.</w:t>
      </w:r>
    </w:p>
    <w:p w:rsidR="006903CC" w:rsidRPr="003B0F5B" w:rsidRDefault="00871FF6" w:rsidP="006903CC">
      <w:pPr>
        <w:pStyle w:val="ItemHead"/>
      </w:pPr>
      <w:r w:rsidRPr="003B0F5B">
        <w:t>75</w:t>
      </w:r>
      <w:r w:rsidR="006903CC" w:rsidRPr="003B0F5B">
        <w:t xml:space="preserve">  Paragraph 6.1(1)(a)</w:t>
      </w:r>
    </w:p>
    <w:p w:rsidR="006903CC" w:rsidRPr="003B0F5B" w:rsidRDefault="006903CC" w:rsidP="006903CC">
      <w:pPr>
        <w:pStyle w:val="Item"/>
      </w:pPr>
      <w:r w:rsidRPr="003B0F5B">
        <w:t>Omit “setting”, substitute “set”.</w:t>
      </w:r>
    </w:p>
    <w:p w:rsidR="006903CC" w:rsidRPr="003B0F5B" w:rsidRDefault="00871FF6" w:rsidP="006903CC">
      <w:pPr>
        <w:pStyle w:val="ItemHead"/>
      </w:pPr>
      <w:r w:rsidRPr="003B0F5B">
        <w:t>76</w:t>
      </w:r>
      <w:r w:rsidR="006903CC" w:rsidRPr="003B0F5B">
        <w:t xml:space="preserve">  Paragraph 6.1(1)(b)</w:t>
      </w:r>
    </w:p>
    <w:p w:rsidR="006903CC" w:rsidRPr="003B0F5B" w:rsidRDefault="006903CC" w:rsidP="006903CC">
      <w:pPr>
        <w:pStyle w:val="Item"/>
      </w:pPr>
      <w:r w:rsidRPr="003B0F5B">
        <w:t>Omit “stating”, substitute “state”.</w:t>
      </w:r>
    </w:p>
    <w:p w:rsidR="006903CC" w:rsidRPr="003B0F5B" w:rsidRDefault="00871FF6" w:rsidP="006903CC">
      <w:pPr>
        <w:pStyle w:val="ItemHead"/>
      </w:pPr>
      <w:r w:rsidRPr="003B0F5B">
        <w:t>77</w:t>
      </w:r>
      <w:r w:rsidR="006903CC" w:rsidRPr="003B0F5B">
        <w:t xml:space="preserve">  Paragraph 6.1(1)(b)</w:t>
      </w:r>
    </w:p>
    <w:p w:rsidR="006903CC" w:rsidRPr="003B0F5B" w:rsidRDefault="006903CC" w:rsidP="006903CC">
      <w:pPr>
        <w:pStyle w:val="Item"/>
      </w:pPr>
      <w:r w:rsidRPr="003B0F5B">
        <w:t>Omit “notice”, substitute “notification”.</w:t>
      </w:r>
    </w:p>
    <w:p w:rsidR="006903CC" w:rsidRPr="003B0F5B" w:rsidRDefault="00871FF6" w:rsidP="006903CC">
      <w:pPr>
        <w:pStyle w:val="ItemHead"/>
      </w:pPr>
      <w:r w:rsidRPr="003B0F5B">
        <w:t>78</w:t>
      </w:r>
      <w:r w:rsidR="006903CC" w:rsidRPr="003B0F5B">
        <w:t xml:space="preserve">  Regulation</w:t>
      </w:r>
      <w:r w:rsidR="003B0F5B" w:rsidRPr="003B0F5B">
        <w:t> </w:t>
      </w:r>
      <w:r w:rsidR="006903CC" w:rsidRPr="003B0F5B">
        <w:t>6.4</w:t>
      </w:r>
    </w:p>
    <w:p w:rsidR="006903CC" w:rsidRPr="003B0F5B" w:rsidRDefault="006903CC" w:rsidP="006903CC">
      <w:pPr>
        <w:pStyle w:val="Item"/>
      </w:pPr>
      <w:r w:rsidRPr="003B0F5B">
        <w:t>Omit “notice in writing”, substitute “notification”.</w:t>
      </w:r>
    </w:p>
    <w:p w:rsidR="006903CC" w:rsidRPr="003B0F5B" w:rsidRDefault="00871FF6" w:rsidP="006903CC">
      <w:pPr>
        <w:pStyle w:val="ItemHead"/>
      </w:pPr>
      <w:r w:rsidRPr="003B0F5B">
        <w:t>79</w:t>
      </w:r>
      <w:r w:rsidR="006903CC" w:rsidRPr="003B0F5B">
        <w:t xml:space="preserve">  Regulation</w:t>
      </w:r>
      <w:r w:rsidR="003B0F5B" w:rsidRPr="003B0F5B">
        <w:t> </w:t>
      </w:r>
      <w:r w:rsidR="006903CC" w:rsidRPr="003B0F5B">
        <w:t>7.5 (heading)</w:t>
      </w:r>
    </w:p>
    <w:p w:rsidR="006903CC" w:rsidRPr="003B0F5B" w:rsidRDefault="006903CC" w:rsidP="006903CC">
      <w:pPr>
        <w:pStyle w:val="Item"/>
      </w:pPr>
      <w:r w:rsidRPr="003B0F5B">
        <w:t>Repeal the heading, substitute:</w:t>
      </w:r>
    </w:p>
    <w:p w:rsidR="006903CC" w:rsidRPr="003B0F5B" w:rsidRDefault="006903CC" w:rsidP="006903CC">
      <w:pPr>
        <w:pStyle w:val="ActHead5"/>
      </w:pPr>
      <w:bookmarkStart w:id="34" w:name="_Toc523311186"/>
      <w:r w:rsidRPr="003B0F5B">
        <w:rPr>
          <w:rStyle w:val="CharSectno"/>
        </w:rPr>
        <w:t>7.5</w:t>
      </w:r>
      <w:r w:rsidRPr="003B0F5B">
        <w:t xml:space="preserve">  Notification of renewal</w:t>
      </w:r>
      <w:bookmarkEnd w:id="34"/>
    </w:p>
    <w:p w:rsidR="006903CC" w:rsidRPr="003B0F5B" w:rsidRDefault="00871FF6" w:rsidP="006903CC">
      <w:pPr>
        <w:pStyle w:val="ItemHead"/>
      </w:pPr>
      <w:r w:rsidRPr="003B0F5B">
        <w:t>80</w:t>
      </w:r>
      <w:r w:rsidR="006903CC" w:rsidRPr="003B0F5B">
        <w:t xml:space="preserve">  Regulation</w:t>
      </w:r>
      <w:r w:rsidR="003B0F5B" w:rsidRPr="003B0F5B">
        <w:t> </w:t>
      </w:r>
      <w:r w:rsidR="006903CC" w:rsidRPr="003B0F5B">
        <w:t>7.5</w:t>
      </w:r>
    </w:p>
    <w:p w:rsidR="006903CC" w:rsidRPr="003B0F5B" w:rsidRDefault="006903CC" w:rsidP="006903CC">
      <w:pPr>
        <w:pStyle w:val="Item"/>
      </w:pPr>
      <w:r w:rsidRPr="003B0F5B">
        <w:t>Omit “notice”, substitute “notification”.</w:t>
      </w:r>
    </w:p>
    <w:p w:rsidR="006903CC" w:rsidRPr="003B0F5B" w:rsidRDefault="00871FF6" w:rsidP="006903CC">
      <w:pPr>
        <w:pStyle w:val="ItemHead"/>
      </w:pPr>
      <w:r w:rsidRPr="003B0F5B">
        <w:t>81</w:t>
      </w:r>
      <w:r w:rsidR="006903CC" w:rsidRPr="003B0F5B">
        <w:t xml:space="preserve">  Regulation</w:t>
      </w:r>
      <w:r w:rsidR="003B0F5B" w:rsidRPr="003B0F5B">
        <w:t> </w:t>
      </w:r>
      <w:r w:rsidR="006903CC" w:rsidRPr="003B0F5B">
        <w:t>7.7 (heading)</w:t>
      </w:r>
    </w:p>
    <w:p w:rsidR="006903CC" w:rsidRPr="003B0F5B" w:rsidRDefault="006903CC" w:rsidP="006903CC">
      <w:pPr>
        <w:pStyle w:val="Item"/>
      </w:pPr>
      <w:r w:rsidRPr="003B0F5B">
        <w:t>Repeal the heading, substitute:</w:t>
      </w:r>
    </w:p>
    <w:p w:rsidR="006903CC" w:rsidRPr="003B0F5B" w:rsidRDefault="006903CC" w:rsidP="006903CC">
      <w:pPr>
        <w:pStyle w:val="ActHead5"/>
      </w:pPr>
      <w:bookmarkStart w:id="35" w:name="_Toc523311187"/>
      <w:r w:rsidRPr="003B0F5B">
        <w:rPr>
          <w:rStyle w:val="CharSectno"/>
        </w:rPr>
        <w:t>7.7</w:t>
      </w:r>
      <w:r w:rsidRPr="003B0F5B">
        <w:t xml:space="preserve">  Notification about renewal</w:t>
      </w:r>
      <w:bookmarkEnd w:id="35"/>
    </w:p>
    <w:p w:rsidR="006903CC" w:rsidRPr="003B0F5B" w:rsidRDefault="00871FF6" w:rsidP="006903CC">
      <w:pPr>
        <w:pStyle w:val="ItemHead"/>
      </w:pPr>
      <w:r w:rsidRPr="003B0F5B">
        <w:t>82</w:t>
      </w:r>
      <w:r w:rsidR="006903CC" w:rsidRPr="003B0F5B">
        <w:t xml:space="preserve">  Regulation</w:t>
      </w:r>
      <w:r w:rsidR="003B0F5B" w:rsidRPr="003B0F5B">
        <w:t> </w:t>
      </w:r>
      <w:r w:rsidR="006903CC" w:rsidRPr="003B0F5B">
        <w:t>7.7</w:t>
      </w:r>
    </w:p>
    <w:p w:rsidR="006903CC" w:rsidRPr="003B0F5B" w:rsidRDefault="006903CC" w:rsidP="006903CC">
      <w:pPr>
        <w:pStyle w:val="Item"/>
      </w:pPr>
      <w:r w:rsidRPr="003B0F5B">
        <w:t>Omit “notice”, substitute “notification”.</w:t>
      </w:r>
    </w:p>
    <w:p w:rsidR="006903CC" w:rsidRPr="003B0F5B" w:rsidRDefault="00871FF6" w:rsidP="006903CC">
      <w:pPr>
        <w:pStyle w:val="ItemHead"/>
      </w:pPr>
      <w:r w:rsidRPr="003B0F5B">
        <w:t>83</w:t>
      </w:r>
      <w:r w:rsidR="006903CC" w:rsidRPr="003B0F5B">
        <w:t xml:space="preserve">  Regulation</w:t>
      </w:r>
      <w:r w:rsidR="003B0F5B" w:rsidRPr="003B0F5B">
        <w:t> </w:t>
      </w:r>
      <w:r w:rsidR="006903CC" w:rsidRPr="003B0F5B">
        <w:t>7.8 (heading)</w:t>
      </w:r>
    </w:p>
    <w:p w:rsidR="006903CC" w:rsidRPr="003B0F5B" w:rsidRDefault="006903CC" w:rsidP="006903CC">
      <w:pPr>
        <w:pStyle w:val="Item"/>
      </w:pPr>
      <w:r w:rsidRPr="003B0F5B">
        <w:t>Repeal the heading, substitute:</w:t>
      </w:r>
    </w:p>
    <w:p w:rsidR="006903CC" w:rsidRPr="003B0F5B" w:rsidRDefault="006903CC" w:rsidP="006903CC">
      <w:pPr>
        <w:pStyle w:val="ActHead5"/>
      </w:pPr>
      <w:bookmarkStart w:id="36" w:name="_Toc523311188"/>
      <w:r w:rsidRPr="003B0F5B">
        <w:rPr>
          <w:rStyle w:val="CharSectno"/>
        </w:rPr>
        <w:t>7.8</w:t>
      </w:r>
      <w:r w:rsidRPr="003B0F5B">
        <w:t xml:space="preserve">  Notification of renewal</w:t>
      </w:r>
      <w:bookmarkEnd w:id="36"/>
    </w:p>
    <w:p w:rsidR="006903CC" w:rsidRPr="003B0F5B" w:rsidRDefault="00871FF6" w:rsidP="006903CC">
      <w:pPr>
        <w:pStyle w:val="ItemHead"/>
      </w:pPr>
      <w:r w:rsidRPr="003B0F5B">
        <w:t>84</w:t>
      </w:r>
      <w:r w:rsidR="006903CC" w:rsidRPr="003B0F5B">
        <w:t xml:space="preserve">  Regulation</w:t>
      </w:r>
      <w:r w:rsidR="003B0F5B" w:rsidRPr="003B0F5B">
        <w:t> </w:t>
      </w:r>
      <w:r w:rsidR="006903CC" w:rsidRPr="003B0F5B">
        <w:t>7.8</w:t>
      </w:r>
    </w:p>
    <w:p w:rsidR="006903CC" w:rsidRPr="003B0F5B" w:rsidRDefault="006903CC" w:rsidP="006903CC">
      <w:pPr>
        <w:pStyle w:val="Item"/>
      </w:pPr>
      <w:r w:rsidRPr="003B0F5B">
        <w:t>Omit “notice”, substitute “notification”.</w:t>
      </w:r>
    </w:p>
    <w:p w:rsidR="006903CC" w:rsidRPr="003B0F5B" w:rsidRDefault="00871FF6" w:rsidP="006903CC">
      <w:pPr>
        <w:pStyle w:val="ItemHead"/>
      </w:pPr>
      <w:r w:rsidRPr="003B0F5B">
        <w:t>85</w:t>
      </w:r>
      <w:r w:rsidR="006903CC" w:rsidRPr="003B0F5B">
        <w:t xml:space="preserve">  </w:t>
      </w:r>
      <w:proofErr w:type="spellStart"/>
      <w:r w:rsidR="006903CC" w:rsidRPr="003B0F5B">
        <w:t>Subregulation</w:t>
      </w:r>
      <w:proofErr w:type="spellEnd"/>
      <w:r w:rsidR="003B0F5B" w:rsidRPr="003B0F5B">
        <w:t> </w:t>
      </w:r>
      <w:r w:rsidR="006903CC" w:rsidRPr="003B0F5B">
        <w:t>8.1(2)</w:t>
      </w:r>
    </w:p>
    <w:p w:rsidR="006903CC" w:rsidRPr="003B0F5B" w:rsidRDefault="006903CC" w:rsidP="006903CC">
      <w:pPr>
        <w:pStyle w:val="Item"/>
      </w:pPr>
      <w:r w:rsidRPr="003B0F5B">
        <w:t>Omit “notice” (wherever occurring), substitute “notification”.</w:t>
      </w:r>
    </w:p>
    <w:p w:rsidR="006903CC" w:rsidRPr="003B0F5B" w:rsidRDefault="00871FF6" w:rsidP="006903CC">
      <w:pPr>
        <w:pStyle w:val="ItemHead"/>
      </w:pPr>
      <w:r w:rsidRPr="003B0F5B">
        <w:t>86</w:t>
      </w:r>
      <w:r w:rsidR="006903CC" w:rsidRPr="003B0F5B">
        <w:t xml:space="preserve">  Regulation</w:t>
      </w:r>
      <w:r w:rsidR="003B0F5B" w:rsidRPr="003B0F5B">
        <w:t> </w:t>
      </w:r>
      <w:r w:rsidR="006903CC" w:rsidRPr="003B0F5B">
        <w:t>8.1A</w:t>
      </w:r>
    </w:p>
    <w:p w:rsidR="006903CC" w:rsidRPr="003B0F5B" w:rsidRDefault="006903CC" w:rsidP="006903CC">
      <w:pPr>
        <w:pStyle w:val="Item"/>
      </w:pPr>
      <w:r w:rsidRPr="003B0F5B">
        <w:t>Repeal the regulation.</w:t>
      </w:r>
    </w:p>
    <w:p w:rsidR="0014164B" w:rsidRPr="003B0F5B" w:rsidRDefault="00871FF6" w:rsidP="0014164B">
      <w:pPr>
        <w:pStyle w:val="ItemHead"/>
      </w:pPr>
      <w:r w:rsidRPr="003B0F5B">
        <w:lastRenderedPageBreak/>
        <w:t>87</w:t>
      </w:r>
      <w:r w:rsidR="0014164B" w:rsidRPr="003B0F5B">
        <w:t xml:space="preserve">  Paragraph 10.4(3)(c)</w:t>
      </w:r>
    </w:p>
    <w:p w:rsidR="0014164B" w:rsidRPr="003B0F5B" w:rsidRDefault="0014164B" w:rsidP="0014164B">
      <w:pPr>
        <w:pStyle w:val="Item"/>
      </w:pPr>
      <w:r w:rsidRPr="003B0F5B">
        <w:t>Omit “date of the notice”, substitute “date of the notification”.</w:t>
      </w:r>
    </w:p>
    <w:p w:rsidR="0014164B" w:rsidRPr="003B0F5B" w:rsidRDefault="00871FF6" w:rsidP="0014164B">
      <w:pPr>
        <w:pStyle w:val="ItemHead"/>
      </w:pPr>
      <w:r w:rsidRPr="003B0F5B">
        <w:t>88</w:t>
      </w:r>
      <w:r w:rsidR="0014164B" w:rsidRPr="003B0F5B">
        <w:t xml:space="preserve">  Paragraph 10.4(4)(b)</w:t>
      </w:r>
    </w:p>
    <w:p w:rsidR="0014164B" w:rsidRPr="003B0F5B" w:rsidRDefault="0014164B" w:rsidP="0014164B">
      <w:pPr>
        <w:pStyle w:val="Item"/>
      </w:pPr>
      <w:r w:rsidRPr="003B0F5B">
        <w:t>Omit “notice”, substitute “notification”.</w:t>
      </w:r>
    </w:p>
    <w:p w:rsidR="006903CC" w:rsidRPr="003B0F5B" w:rsidRDefault="00871FF6" w:rsidP="006903CC">
      <w:pPr>
        <w:pStyle w:val="ItemHead"/>
      </w:pPr>
      <w:r w:rsidRPr="003B0F5B">
        <w:t>89</w:t>
      </w:r>
      <w:r w:rsidR="006903CC" w:rsidRPr="003B0F5B">
        <w:t xml:space="preserve">  Regulation</w:t>
      </w:r>
      <w:r w:rsidR="003B0F5B" w:rsidRPr="003B0F5B">
        <w:t> </w:t>
      </w:r>
      <w:r w:rsidR="006903CC" w:rsidRPr="003B0F5B">
        <w:t>10.5 (heading)</w:t>
      </w:r>
    </w:p>
    <w:p w:rsidR="006903CC" w:rsidRPr="003B0F5B" w:rsidRDefault="006903CC" w:rsidP="006903CC">
      <w:pPr>
        <w:pStyle w:val="Item"/>
      </w:pPr>
      <w:r w:rsidRPr="003B0F5B">
        <w:t>Repeal the heading, substitute:</w:t>
      </w:r>
    </w:p>
    <w:p w:rsidR="006903CC" w:rsidRPr="003B0F5B" w:rsidRDefault="006903CC" w:rsidP="006903CC">
      <w:pPr>
        <w:pStyle w:val="ActHead5"/>
      </w:pPr>
      <w:bookmarkStart w:id="37" w:name="_Toc523311189"/>
      <w:r w:rsidRPr="003B0F5B">
        <w:rPr>
          <w:rStyle w:val="CharSectno"/>
        </w:rPr>
        <w:t>10.5</w:t>
      </w:r>
      <w:r w:rsidRPr="003B0F5B">
        <w:t xml:space="preserve">  Notification to persons recorded as claiming right or interest in trade marks</w:t>
      </w:r>
      <w:bookmarkEnd w:id="37"/>
    </w:p>
    <w:p w:rsidR="006903CC" w:rsidRPr="003B0F5B" w:rsidRDefault="00871FF6" w:rsidP="006903CC">
      <w:pPr>
        <w:pStyle w:val="ItemHead"/>
      </w:pPr>
      <w:r w:rsidRPr="003B0F5B">
        <w:t>90</w:t>
      </w:r>
      <w:r w:rsidR="006903CC" w:rsidRPr="003B0F5B">
        <w:t xml:space="preserve">  </w:t>
      </w:r>
      <w:proofErr w:type="spellStart"/>
      <w:r w:rsidR="006903CC" w:rsidRPr="003B0F5B">
        <w:t>Subregulation</w:t>
      </w:r>
      <w:proofErr w:type="spellEnd"/>
      <w:r w:rsidR="003B0F5B" w:rsidRPr="003B0F5B">
        <w:t> </w:t>
      </w:r>
      <w:r w:rsidR="006903CC" w:rsidRPr="003B0F5B">
        <w:t>10.5(1)</w:t>
      </w:r>
    </w:p>
    <w:p w:rsidR="006903CC" w:rsidRPr="003B0F5B" w:rsidRDefault="006903CC" w:rsidP="006903CC">
      <w:pPr>
        <w:pStyle w:val="Item"/>
      </w:pPr>
      <w:r w:rsidRPr="003B0F5B">
        <w:t>Omit “give notice in writing to”, substitute “notify”.</w:t>
      </w:r>
    </w:p>
    <w:p w:rsidR="006903CC" w:rsidRPr="003B0F5B" w:rsidRDefault="00871FF6" w:rsidP="006903CC">
      <w:pPr>
        <w:pStyle w:val="ItemHead"/>
      </w:pPr>
      <w:r w:rsidRPr="003B0F5B">
        <w:t>91</w:t>
      </w:r>
      <w:r w:rsidR="006903CC" w:rsidRPr="003B0F5B">
        <w:t xml:space="preserve">  </w:t>
      </w:r>
      <w:proofErr w:type="spellStart"/>
      <w:r w:rsidR="006903CC" w:rsidRPr="003B0F5B">
        <w:t>Subregulation</w:t>
      </w:r>
      <w:proofErr w:type="spellEnd"/>
      <w:r w:rsidR="003B0F5B" w:rsidRPr="003B0F5B">
        <w:t> </w:t>
      </w:r>
      <w:r w:rsidR="006903CC" w:rsidRPr="003B0F5B">
        <w:t>10.5(1)</w:t>
      </w:r>
    </w:p>
    <w:p w:rsidR="006903CC" w:rsidRPr="003B0F5B" w:rsidRDefault="006903CC" w:rsidP="006903CC">
      <w:pPr>
        <w:pStyle w:val="Item"/>
      </w:pPr>
      <w:r w:rsidRPr="003B0F5B">
        <w:t>Omit “stating”.</w:t>
      </w:r>
    </w:p>
    <w:p w:rsidR="006903CC" w:rsidRPr="003B0F5B" w:rsidRDefault="00871FF6" w:rsidP="006903CC">
      <w:pPr>
        <w:pStyle w:val="ItemHead"/>
      </w:pPr>
      <w:r w:rsidRPr="003B0F5B">
        <w:t>92</w:t>
      </w:r>
      <w:r w:rsidR="006903CC" w:rsidRPr="003B0F5B">
        <w:t xml:space="preserve">  </w:t>
      </w:r>
      <w:proofErr w:type="spellStart"/>
      <w:r w:rsidR="006903CC" w:rsidRPr="003B0F5B">
        <w:t>Subregulation</w:t>
      </w:r>
      <w:proofErr w:type="spellEnd"/>
      <w:r w:rsidR="003B0F5B" w:rsidRPr="003B0F5B">
        <w:t> </w:t>
      </w:r>
      <w:r w:rsidR="006903CC" w:rsidRPr="003B0F5B">
        <w:t>10.5(1)</w:t>
      </w:r>
    </w:p>
    <w:p w:rsidR="006903CC" w:rsidRPr="003B0F5B" w:rsidRDefault="006903CC" w:rsidP="006903CC">
      <w:pPr>
        <w:pStyle w:val="Item"/>
      </w:pPr>
      <w:r w:rsidRPr="003B0F5B">
        <w:t>Omit “date of the notice”, substitute “date of the notification”.</w:t>
      </w:r>
    </w:p>
    <w:p w:rsidR="006903CC" w:rsidRPr="003B0F5B" w:rsidRDefault="00871FF6" w:rsidP="006903CC">
      <w:pPr>
        <w:pStyle w:val="ItemHead"/>
      </w:pPr>
      <w:r w:rsidRPr="003B0F5B">
        <w:t>93</w:t>
      </w:r>
      <w:r w:rsidR="006903CC" w:rsidRPr="003B0F5B">
        <w:t xml:space="preserve">  Paragraph 10.5(1)(c)</w:t>
      </w:r>
    </w:p>
    <w:p w:rsidR="006903CC" w:rsidRPr="003B0F5B" w:rsidRDefault="006903CC" w:rsidP="006903CC">
      <w:pPr>
        <w:pStyle w:val="Item"/>
      </w:pPr>
      <w:r w:rsidRPr="003B0F5B">
        <w:t>Omit “give notice”, substitute “notify”.</w:t>
      </w:r>
    </w:p>
    <w:p w:rsidR="006903CC" w:rsidRPr="003B0F5B" w:rsidRDefault="00871FF6" w:rsidP="006903CC">
      <w:pPr>
        <w:pStyle w:val="ItemHead"/>
      </w:pPr>
      <w:r w:rsidRPr="003B0F5B">
        <w:t>94</w:t>
      </w:r>
      <w:r w:rsidR="006903CC" w:rsidRPr="003B0F5B">
        <w:t xml:space="preserve">  </w:t>
      </w:r>
      <w:proofErr w:type="spellStart"/>
      <w:r w:rsidR="006903CC" w:rsidRPr="003B0F5B">
        <w:t>Subregulation</w:t>
      </w:r>
      <w:proofErr w:type="spellEnd"/>
      <w:r w:rsidR="003B0F5B" w:rsidRPr="003B0F5B">
        <w:t> </w:t>
      </w:r>
      <w:r w:rsidR="006903CC" w:rsidRPr="003B0F5B">
        <w:t>10.5(2)</w:t>
      </w:r>
    </w:p>
    <w:p w:rsidR="006903CC" w:rsidRPr="003B0F5B" w:rsidRDefault="006903CC" w:rsidP="006903CC">
      <w:pPr>
        <w:pStyle w:val="Item"/>
      </w:pPr>
      <w:r w:rsidRPr="003B0F5B">
        <w:t>Omit “notice”, substitute “notification”.</w:t>
      </w:r>
    </w:p>
    <w:p w:rsidR="006903CC" w:rsidRPr="003B0F5B" w:rsidRDefault="00871FF6" w:rsidP="006903CC">
      <w:pPr>
        <w:pStyle w:val="ItemHead"/>
      </w:pPr>
      <w:r w:rsidRPr="003B0F5B">
        <w:t>95</w:t>
      </w:r>
      <w:r w:rsidR="006903CC" w:rsidRPr="003B0F5B">
        <w:t xml:space="preserve">  </w:t>
      </w:r>
      <w:proofErr w:type="spellStart"/>
      <w:r w:rsidR="006903CC" w:rsidRPr="003B0F5B">
        <w:t>Subregulation</w:t>
      </w:r>
      <w:proofErr w:type="spellEnd"/>
      <w:r w:rsidR="003B0F5B" w:rsidRPr="003B0F5B">
        <w:t> </w:t>
      </w:r>
      <w:r w:rsidR="006903CC" w:rsidRPr="003B0F5B">
        <w:t>11.3(4)</w:t>
      </w:r>
    </w:p>
    <w:p w:rsidR="006903CC" w:rsidRPr="003B0F5B" w:rsidRDefault="006903CC" w:rsidP="006903CC">
      <w:pPr>
        <w:pStyle w:val="Item"/>
      </w:pPr>
      <w:r w:rsidRPr="003B0F5B">
        <w:t>Omit “in writing”.</w:t>
      </w:r>
    </w:p>
    <w:p w:rsidR="006903CC" w:rsidRPr="003B0F5B" w:rsidRDefault="00871FF6" w:rsidP="006903CC">
      <w:pPr>
        <w:pStyle w:val="ItemHead"/>
      </w:pPr>
      <w:r w:rsidRPr="003B0F5B">
        <w:t>96</w:t>
      </w:r>
      <w:r w:rsidR="006903CC" w:rsidRPr="003B0F5B">
        <w:t xml:space="preserve">  Paragraph 11.3(4)(b)</w:t>
      </w:r>
    </w:p>
    <w:p w:rsidR="006903CC" w:rsidRPr="003B0F5B" w:rsidRDefault="006903CC" w:rsidP="006903CC">
      <w:pPr>
        <w:pStyle w:val="Item"/>
      </w:pPr>
      <w:r w:rsidRPr="003B0F5B">
        <w:t>Omit “notice”, substitute “notification”.</w:t>
      </w:r>
    </w:p>
    <w:p w:rsidR="006903CC" w:rsidRPr="003B0F5B" w:rsidRDefault="00871FF6" w:rsidP="006903CC">
      <w:pPr>
        <w:pStyle w:val="ItemHead"/>
      </w:pPr>
      <w:r w:rsidRPr="003B0F5B">
        <w:t>97</w:t>
      </w:r>
      <w:r w:rsidR="006903CC" w:rsidRPr="003B0F5B">
        <w:t xml:space="preserve">  </w:t>
      </w:r>
      <w:proofErr w:type="spellStart"/>
      <w:r w:rsidR="006903CC" w:rsidRPr="003B0F5B">
        <w:t>Subregulation</w:t>
      </w:r>
      <w:proofErr w:type="spellEnd"/>
      <w:r w:rsidR="003B0F5B" w:rsidRPr="003B0F5B">
        <w:t> </w:t>
      </w:r>
      <w:r w:rsidR="006903CC" w:rsidRPr="003B0F5B">
        <w:t>17A.18(2)</w:t>
      </w:r>
    </w:p>
    <w:p w:rsidR="006903CC" w:rsidRPr="003B0F5B" w:rsidRDefault="006903CC" w:rsidP="006903CC">
      <w:pPr>
        <w:pStyle w:val="Item"/>
      </w:pPr>
      <w:r w:rsidRPr="003B0F5B">
        <w:t>Omit “tell the holder, in writing, of that belief”, substitute “report that belief by notification to the holder”.</w:t>
      </w:r>
    </w:p>
    <w:p w:rsidR="006903CC" w:rsidRPr="003B0F5B" w:rsidRDefault="00871FF6" w:rsidP="006903CC">
      <w:pPr>
        <w:pStyle w:val="ItemHead"/>
      </w:pPr>
      <w:r w:rsidRPr="003B0F5B">
        <w:t>98</w:t>
      </w:r>
      <w:r w:rsidR="006903CC" w:rsidRPr="003B0F5B">
        <w:t xml:space="preserve">  </w:t>
      </w:r>
      <w:proofErr w:type="spellStart"/>
      <w:r w:rsidR="006903CC" w:rsidRPr="003B0F5B">
        <w:t>Subregulations</w:t>
      </w:r>
      <w:proofErr w:type="spellEnd"/>
      <w:r w:rsidR="003B0F5B" w:rsidRPr="003B0F5B">
        <w:t> </w:t>
      </w:r>
      <w:r w:rsidR="006903CC" w:rsidRPr="003B0F5B">
        <w:t>17A.19(1) and (2)</w:t>
      </w:r>
    </w:p>
    <w:p w:rsidR="006903CC" w:rsidRPr="003B0F5B" w:rsidRDefault="006903CC" w:rsidP="006903CC">
      <w:pPr>
        <w:pStyle w:val="Item"/>
      </w:pPr>
      <w:r w:rsidRPr="003B0F5B">
        <w:t>Omit “, by writing, require the holder”, substitute “notify the holder that the holder is required”.</w:t>
      </w:r>
    </w:p>
    <w:p w:rsidR="006903CC" w:rsidRPr="003B0F5B" w:rsidRDefault="00871FF6" w:rsidP="006903CC">
      <w:pPr>
        <w:pStyle w:val="ItemHead"/>
      </w:pPr>
      <w:r w:rsidRPr="003B0F5B">
        <w:t>99</w:t>
      </w:r>
      <w:r w:rsidR="006903CC" w:rsidRPr="003B0F5B">
        <w:t xml:space="preserve">  </w:t>
      </w:r>
      <w:proofErr w:type="spellStart"/>
      <w:r w:rsidR="006903CC" w:rsidRPr="003B0F5B">
        <w:t>Subregulation</w:t>
      </w:r>
      <w:proofErr w:type="spellEnd"/>
      <w:r w:rsidR="003B0F5B" w:rsidRPr="003B0F5B">
        <w:t> </w:t>
      </w:r>
      <w:r w:rsidR="006903CC" w:rsidRPr="003B0F5B">
        <w:t>17A.21(4)</w:t>
      </w:r>
    </w:p>
    <w:p w:rsidR="006903CC" w:rsidRPr="003B0F5B" w:rsidRDefault="006903CC" w:rsidP="006903CC">
      <w:pPr>
        <w:pStyle w:val="Item"/>
      </w:pPr>
      <w:r w:rsidRPr="003B0F5B">
        <w:t>Omit “inform the holder in writing”, substitute “notify the holder”.</w:t>
      </w:r>
    </w:p>
    <w:p w:rsidR="006903CC" w:rsidRPr="003B0F5B" w:rsidRDefault="00871FF6" w:rsidP="006903CC">
      <w:pPr>
        <w:pStyle w:val="ItemHead"/>
      </w:pPr>
      <w:r w:rsidRPr="003B0F5B">
        <w:t>100</w:t>
      </w:r>
      <w:r w:rsidR="006903CC" w:rsidRPr="003B0F5B">
        <w:t xml:space="preserve">  Paragraph 17A.22(1)(b)</w:t>
      </w:r>
    </w:p>
    <w:p w:rsidR="006903CC" w:rsidRPr="003B0F5B" w:rsidRDefault="006903CC" w:rsidP="006903CC">
      <w:pPr>
        <w:pStyle w:val="Item"/>
      </w:pPr>
      <w:r w:rsidRPr="003B0F5B">
        <w:t>Omit “notice”, substitute “notification”.</w:t>
      </w:r>
    </w:p>
    <w:p w:rsidR="006903CC" w:rsidRPr="003B0F5B" w:rsidRDefault="00871FF6" w:rsidP="006903CC">
      <w:pPr>
        <w:pStyle w:val="ItemHead"/>
      </w:pPr>
      <w:r w:rsidRPr="003B0F5B">
        <w:lastRenderedPageBreak/>
        <w:t>101</w:t>
      </w:r>
      <w:r w:rsidR="006903CC" w:rsidRPr="003B0F5B">
        <w:t xml:space="preserve">  </w:t>
      </w:r>
      <w:proofErr w:type="spellStart"/>
      <w:r w:rsidR="006903CC" w:rsidRPr="003B0F5B">
        <w:t>Subregulation</w:t>
      </w:r>
      <w:proofErr w:type="spellEnd"/>
      <w:r w:rsidR="003B0F5B" w:rsidRPr="003B0F5B">
        <w:t> </w:t>
      </w:r>
      <w:r w:rsidR="006903CC" w:rsidRPr="003B0F5B">
        <w:t>17A.22(5)</w:t>
      </w:r>
    </w:p>
    <w:p w:rsidR="006903CC" w:rsidRPr="003B0F5B" w:rsidRDefault="006903CC" w:rsidP="006903CC">
      <w:pPr>
        <w:pStyle w:val="Item"/>
      </w:pPr>
      <w:r w:rsidRPr="003B0F5B">
        <w:t>Omit “inform the holder in writing”, substitute “notify the holder”.</w:t>
      </w:r>
    </w:p>
    <w:p w:rsidR="006903CC" w:rsidRPr="003B0F5B" w:rsidRDefault="00871FF6" w:rsidP="006903CC">
      <w:pPr>
        <w:pStyle w:val="ItemHead"/>
      </w:pPr>
      <w:r w:rsidRPr="003B0F5B">
        <w:t>102</w:t>
      </w:r>
      <w:r w:rsidR="006903CC" w:rsidRPr="003B0F5B">
        <w:t xml:space="preserve">  Paragraph 17A.25(2)(b)</w:t>
      </w:r>
    </w:p>
    <w:p w:rsidR="006903CC" w:rsidRPr="003B0F5B" w:rsidRDefault="006903CC" w:rsidP="006903CC">
      <w:pPr>
        <w:pStyle w:val="Item"/>
      </w:pPr>
      <w:r w:rsidRPr="003B0F5B">
        <w:t>Omit “, in writing,”.</w:t>
      </w:r>
    </w:p>
    <w:p w:rsidR="006903CC" w:rsidRPr="003B0F5B" w:rsidRDefault="00871FF6" w:rsidP="006903CC">
      <w:pPr>
        <w:pStyle w:val="ItemHead"/>
      </w:pPr>
      <w:r w:rsidRPr="003B0F5B">
        <w:t>103</w:t>
      </w:r>
      <w:r w:rsidR="006903CC" w:rsidRPr="003B0F5B">
        <w:t xml:space="preserve">  Paragraph 17A.59(1)(b)</w:t>
      </w:r>
    </w:p>
    <w:p w:rsidR="006903CC" w:rsidRPr="003B0F5B" w:rsidRDefault="006903CC" w:rsidP="006903CC">
      <w:pPr>
        <w:pStyle w:val="Item"/>
      </w:pPr>
      <w:r w:rsidRPr="003B0F5B">
        <w:t>Omit “give notice in writing to the person stating”, substitute “notify the person”.</w:t>
      </w:r>
    </w:p>
    <w:p w:rsidR="006903CC" w:rsidRPr="003B0F5B" w:rsidRDefault="00871FF6" w:rsidP="006903CC">
      <w:pPr>
        <w:pStyle w:val="ItemHead"/>
      </w:pPr>
      <w:r w:rsidRPr="003B0F5B">
        <w:t>104</w:t>
      </w:r>
      <w:r w:rsidR="006903CC" w:rsidRPr="003B0F5B">
        <w:t xml:space="preserve">  Paragraph 17A.59(1)(b)</w:t>
      </w:r>
    </w:p>
    <w:p w:rsidR="006903CC" w:rsidRPr="003B0F5B" w:rsidRDefault="006903CC" w:rsidP="006903CC">
      <w:pPr>
        <w:pStyle w:val="Item"/>
      </w:pPr>
      <w:r w:rsidRPr="003B0F5B">
        <w:t>Omit “date of the notice”, substitute “date of the notification”.</w:t>
      </w:r>
    </w:p>
    <w:p w:rsidR="006903CC" w:rsidRPr="003B0F5B" w:rsidRDefault="00871FF6" w:rsidP="006903CC">
      <w:pPr>
        <w:pStyle w:val="ItemHead"/>
      </w:pPr>
      <w:r w:rsidRPr="003B0F5B">
        <w:t>105</w:t>
      </w:r>
      <w:r w:rsidR="006903CC" w:rsidRPr="003B0F5B">
        <w:t xml:space="preserve">  </w:t>
      </w:r>
      <w:proofErr w:type="spellStart"/>
      <w:r w:rsidR="006903CC" w:rsidRPr="003B0F5B">
        <w:t>Subregulation</w:t>
      </w:r>
      <w:proofErr w:type="spellEnd"/>
      <w:r w:rsidR="003B0F5B" w:rsidRPr="003B0F5B">
        <w:t> </w:t>
      </w:r>
      <w:r w:rsidR="006903CC" w:rsidRPr="003B0F5B">
        <w:t>21.9(3)</w:t>
      </w:r>
    </w:p>
    <w:p w:rsidR="006903CC" w:rsidRPr="003B0F5B" w:rsidRDefault="006903CC" w:rsidP="006903CC">
      <w:pPr>
        <w:pStyle w:val="Item"/>
      </w:pPr>
      <w:r w:rsidRPr="003B0F5B">
        <w:t>Omit “require in writing that person”, substitute “notify the person that the person is required”.</w:t>
      </w:r>
    </w:p>
    <w:p w:rsidR="006903CC" w:rsidRPr="003B0F5B" w:rsidRDefault="00871FF6" w:rsidP="006903CC">
      <w:pPr>
        <w:pStyle w:val="ItemHead"/>
      </w:pPr>
      <w:r w:rsidRPr="003B0F5B">
        <w:t>106</w:t>
      </w:r>
      <w:r w:rsidR="006903CC" w:rsidRPr="003B0F5B">
        <w:t xml:space="preserve">  Regulation</w:t>
      </w:r>
      <w:r w:rsidR="003B0F5B" w:rsidRPr="003B0F5B">
        <w:t> </w:t>
      </w:r>
      <w:r w:rsidR="006903CC" w:rsidRPr="003B0F5B">
        <w:t>21.10</w:t>
      </w:r>
    </w:p>
    <w:p w:rsidR="006903CC" w:rsidRPr="003B0F5B" w:rsidRDefault="006903CC" w:rsidP="006903CC">
      <w:pPr>
        <w:pStyle w:val="Item"/>
      </w:pPr>
      <w:r w:rsidRPr="003B0F5B">
        <w:t>Repeal the regulation, substitute:</w:t>
      </w:r>
    </w:p>
    <w:p w:rsidR="006903CC" w:rsidRPr="003B0F5B" w:rsidRDefault="006903CC" w:rsidP="006903CC">
      <w:pPr>
        <w:pStyle w:val="ActHead5"/>
      </w:pPr>
      <w:bookmarkStart w:id="38" w:name="_Toc523311190"/>
      <w:r w:rsidRPr="003B0F5B">
        <w:rPr>
          <w:rStyle w:val="CharSectno"/>
        </w:rPr>
        <w:t>21.10</w:t>
      </w:r>
      <w:r w:rsidRPr="003B0F5B">
        <w:t xml:space="preserve">  Notification of withdrawal of application etc.</w:t>
      </w:r>
      <w:bookmarkEnd w:id="38"/>
    </w:p>
    <w:p w:rsidR="006903CC" w:rsidRPr="003B0F5B" w:rsidRDefault="006903CC" w:rsidP="006903CC">
      <w:pPr>
        <w:pStyle w:val="subsection"/>
      </w:pPr>
      <w:r w:rsidRPr="003B0F5B">
        <w:tab/>
      </w:r>
      <w:r w:rsidRPr="003B0F5B">
        <w:tab/>
        <w:t>If an application, notice or request is withdrawn in accordance with regulation</w:t>
      </w:r>
      <w:r w:rsidR="003B0F5B" w:rsidRPr="003B0F5B">
        <w:t> </w:t>
      </w:r>
      <w:r w:rsidRPr="003B0F5B">
        <w:t xml:space="preserve">21.9, the Registrar must </w:t>
      </w:r>
      <w:r w:rsidR="005A271D" w:rsidRPr="003B0F5B">
        <w:t xml:space="preserve">advertise the </w:t>
      </w:r>
      <w:r w:rsidRPr="003B0F5B">
        <w:t>withdrawal</w:t>
      </w:r>
      <w:r w:rsidR="005A271D" w:rsidRPr="003B0F5B">
        <w:t xml:space="preserve"> in the Official Journal</w:t>
      </w:r>
      <w:r w:rsidRPr="003B0F5B">
        <w:t>.</w:t>
      </w:r>
    </w:p>
    <w:p w:rsidR="006903CC" w:rsidRPr="003B0F5B" w:rsidRDefault="00871FF6" w:rsidP="006903CC">
      <w:pPr>
        <w:pStyle w:val="ItemHead"/>
      </w:pPr>
      <w:r w:rsidRPr="003B0F5B">
        <w:t>107</w:t>
      </w:r>
      <w:r w:rsidR="006903CC" w:rsidRPr="003B0F5B">
        <w:t xml:space="preserve">  </w:t>
      </w:r>
      <w:proofErr w:type="spellStart"/>
      <w:r w:rsidR="006903CC" w:rsidRPr="003B0F5B">
        <w:t>Subregulation</w:t>
      </w:r>
      <w:proofErr w:type="spellEnd"/>
      <w:r w:rsidR="003B0F5B" w:rsidRPr="003B0F5B">
        <w:t> </w:t>
      </w:r>
      <w:r w:rsidR="006903CC" w:rsidRPr="003B0F5B">
        <w:t>21.16(2)</w:t>
      </w:r>
    </w:p>
    <w:p w:rsidR="006903CC" w:rsidRPr="003B0F5B" w:rsidRDefault="006903CC" w:rsidP="006903CC">
      <w:pPr>
        <w:pStyle w:val="Item"/>
      </w:pPr>
      <w:r w:rsidRPr="003B0F5B">
        <w:t>Omit “notice”, substitute “notification”.</w:t>
      </w:r>
    </w:p>
    <w:p w:rsidR="006903CC" w:rsidRPr="003B0F5B" w:rsidRDefault="00871FF6" w:rsidP="006903CC">
      <w:pPr>
        <w:pStyle w:val="ItemHead"/>
      </w:pPr>
      <w:r w:rsidRPr="003B0F5B">
        <w:t>108</w:t>
      </w:r>
      <w:r w:rsidR="006903CC" w:rsidRPr="003B0F5B">
        <w:t xml:space="preserve">  </w:t>
      </w:r>
      <w:proofErr w:type="spellStart"/>
      <w:r w:rsidR="006903CC" w:rsidRPr="003B0F5B">
        <w:t>Subregulation</w:t>
      </w:r>
      <w:proofErr w:type="spellEnd"/>
      <w:r w:rsidR="003B0F5B" w:rsidRPr="003B0F5B">
        <w:t> </w:t>
      </w:r>
      <w:r w:rsidR="006903CC" w:rsidRPr="003B0F5B">
        <w:t>21.16(2)</w:t>
      </w:r>
    </w:p>
    <w:p w:rsidR="006903CC" w:rsidRPr="003B0F5B" w:rsidRDefault="006903CC" w:rsidP="006903CC">
      <w:pPr>
        <w:pStyle w:val="Item"/>
      </w:pPr>
      <w:r w:rsidRPr="003B0F5B">
        <w:t>Omit “, to the person,”, substitute “to the person”.</w:t>
      </w:r>
    </w:p>
    <w:p w:rsidR="005C1820" w:rsidRPr="003B0F5B" w:rsidRDefault="00871FF6" w:rsidP="005C1820">
      <w:pPr>
        <w:pStyle w:val="ItemHead"/>
      </w:pPr>
      <w:r w:rsidRPr="003B0F5B">
        <w:t>109</w:t>
      </w:r>
      <w:r w:rsidR="005C1820" w:rsidRPr="003B0F5B">
        <w:t xml:space="preserve">  Regulation</w:t>
      </w:r>
      <w:r w:rsidR="003B0F5B" w:rsidRPr="003B0F5B">
        <w:t> </w:t>
      </w:r>
      <w:r w:rsidR="005C1820" w:rsidRPr="003B0F5B">
        <w:t>21.33</w:t>
      </w:r>
    </w:p>
    <w:p w:rsidR="005C1820" w:rsidRPr="003B0F5B" w:rsidRDefault="005C1820" w:rsidP="005C1820">
      <w:pPr>
        <w:pStyle w:val="Item"/>
      </w:pPr>
      <w:r w:rsidRPr="003B0F5B">
        <w:t>Omit “give notice in writing to the person requiring”, substitute “by notification to the person require”.</w:t>
      </w:r>
    </w:p>
    <w:p w:rsidR="005C1820" w:rsidRPr="003B0F5B" w:rsidRDefault="00871FF6" w:rsidP="005C1820">
      <w:pPr>
        <w:pStyle w:val="ItemHead"/>
      </w:pPr>
      <w:r w:rsidRPr="003B0F5B">
        <w:t>110</w:t>
      </w:r>
      <w:r w:rsidR="005C1820" w:rsidRPr="003B0F5B">
        <w:t xml:space="preserve">  Regulation</w:t>
      </w:r>
      <w:r w:rsidR="003B0F5B" w:rsidRPr="003B0F5B">
        <w:t> </w:t>
      </w:r>
      <w:r w:rsidR="005C1820" w:rsidRPr="003B0F5B">
        <w:t>21.33</w:t>
      </w:r>
    </w:p>
    <w:p w:rsidR="005C1820" w:rsidRPr="003B0F5B" w:rsidRDefault="005C1820" w:rsidP="005C1820">
      <w:pPr>
        <w:pStyle w:val="Item"/>
      </w:pPr>
      <w:r w:rsidRPr="003B0F5B">
        <w:t>Omit “specified in the notice”, substitute “specified in the notification”.</w:t>
      </w:r>
    </w:p>
    <w:p w:rsidR="00772642" w:rsidRPr="003B0F5B" w:rsidRDefault="00772642" w:rsidP="00772642">
      <w:pPr>
        <w:pStyle w:val="ActHead7"/>
        <w:pageBreakBefore/>
      </w:pPr>
      <w:bookmarkStart w:id="39" w:name="_Toc523311191"/>
      <w:r w:rsidRPr="003B0F5B">
        <w:rPr>
          <w:rStyle w:val="CharAmPartNo"/>
        </w:rPr>
        <w:lastRenderedPageBreak/>
        <w:t>Part</w:t>
      </w:r>
      <w:r w:rsidR="003B0F5B" w:rsidRPr="003B0F5B">
        <w:rPr>
          <w:rStyle w:val="CharAmPartNo"/>
        </w:rPr>
        <w:t> </w:t>
      </w:r>
      <w:r w:rsidR="00AC5D85" w:rsidRPr="003B0F5B">
        <w:rPr>
          <w:rStyle w:val="CharAmPartNo"/>
        </w:rPr>
        <w:t>3</w:t>
      </w:r>
      <w:r w:rsidRPr="003B0F5B">
        <w:t>—</w:t>
      </w:r>
      <w:r w:rsidRPr="003B0F5B">
        <w:rPr>
          <w:rStyle w:val="CharAmPartText"/>
        </w:rPr>
        <w:t>Filing requirements</w:t>
      </w:r>
      <w:bookmarkEnd w:id="39"/>
    </w:p>
    <w:p w:rsidR="00772642" w:rsidRPr="003B0F5B" w:rsidRDefault="00772642" w:rsidP="00772642">
      <w:pPr>
        <w:pStyle w:val="ActHead9"/>
      </w:pPr>
      <w:bookmarkStart w:id="40" w:name="_Toc523311192"/>
      <w:r w:rsidRPr="003B0F5B">
        <w:t>Designs Regulations</w:t>
      </w:r>
      <w:r w:rsidR="003B0F5B" w:rsidRPr="003B0F5B">
        <w:t> </w:t>
      </w:r>
      <w:r w:rsidRPr="003B0F5B">
        <w:t>2004</w:t>
      </w:r>
      <w:bookmarkEnd w:id="40"/>
    </w:p>
    <w:p w:rsidR="00772642" w:rsidRPr="003B0F5B" w:rsidRDefault="00871FF6" w:rsidP="00772642">
      <w:pPr>
        <w:pStyle w:val="ItemHead"/>
      </w:pPr>
      <w:r w:rsidRPr="003B0F5B">
        <w:t>111</w:t>
      </w:r>
      <w:r w:rsidR="00772642" w:rsidRPr="003B0F5B">
        <w:t xml:space="preserve">  </w:t>
      </w:r>
      <w:proofErr w:type="spellStart"/>
      <w:r w:rsidR="00772642" w:rsidRPr="003B0F5B">
        <w:t>Subregulation</w:t>
      </w:r>
      <w:proofErr w:type="spellEnd"/>
      <w:r w:rsidR="003B0F5B" w:rsidRPr="003B0F5B">
        <w:t> </w:t>
      </w:r>
      <w:r w:rsidR="00772642" w:rsidRPr="003B0F5B">
        <w:t xml:space="preserve">1.04(1) (definition of </w:t>
      </w:r>
      <w:r w:rsidR="00772642" w:rsidRPr="003B0F5B">
        <w:rPr>
          <w:i/>
        </w:rPr>
        <w:t>approved means</w:t>
      </w:r>
      <w:r w:rsidR="00772642" w:rsidRPr="003B0F5B">
        <w:t>)</w:t>
      </w:r>
    </w:p>
    <w:p w:rsidR="00772642" w:rsidRPr="003B0F5B" w:rsidRDefault="00772642" w:rsidP="00772642">
      <w:pPr>
        <w:pStyle w:val="Item"/>
      </w:pPr>
      <w:r w:rsidRPr="003B0F5B">
        <w:t>Repeal the definition.</w:t>
      </w:r>
    </w:p>
    <w:p w:rsidR="00772642" w:rsidRPr="003B0F5B" w:rsidRDefault="00871FF6" w:rsidP="00772642">
      <w:pPr>
        <w:pStyle w:val="ItemHead"/>
      </w:pPr>
      <w:r w:rsidRPr="003B0F5B">
        <w:t>112</w:t>
      </w:r>
      <w:r w:rsidR="00772642" w:rsidRPr="003B0F5B">
        <w:t xml:space="preserve">  Paragraph 5.08(b)</w:t>
      </w:r>
    </w:p>
    <w:p w:rsidR="00772642" w:rsidRPr="003B0F5B" w:rsidRDefault="00772642" w:rsidP="00772642">
      <w:pPr>
        <w:pStyle w:val="Item"/>
      </w:pPr>
      <w:r w:rsidRPr="003B0F5B">
        <w:t>Omit “form; and”, substitute “form.”.</w:t>
      </w:r>
    </w:p>
    <w:p w:rsidR="00772642" w:rsidRPr="003B0F5B" w:rsidRDefault="00871FF6" w:rsidP="00772642">
      <w:pPr>
        <w:pStyle w:val="ItemHead"/>
      </w:pPr>
      <w:r w:rsidRPr="003B0F5B">
        <w:t>113</w:t>
      </w:r>
      <w:r w:rsidR="00772642" w:rsidRPr="003B0F5B">
        <w:t xml:space="preserve">  Paragraph 5.08(c)</w:t>
      </w:r>
    </w:p>
    <w:p w:rsidR="00772642" w:rsidRPr="003B0F5B" w:rsidRDefault="00772642" w:rsidP="00772642">
      <w:pPr>
        <w:pStyle w:val="Item"/>
      </w:pPr>
      <w:r w:rsidRPr="003B0F5B">
        <w:t>Repeal the paragraph.</w:t>
      </w:r>
    </w:p>
    <w:p w:rsidR="00772642" w:rsidRPr="003B0F5B" w:rsidRDefault="00871FF6" w:rsidP="00E86C09">
      <w:pPr>
        <w:pStyle w:val="ItemHead"/>
      </w:pPr>
      <w:r w:rsidRPr="003B0F5B">
        <w:t>114</w:t>
      </w:r>
      <w:r w:rsidR="00772642" w:rsidRPr="003B0F5B">
        <w:t xml:space="preserve">  </w:t>
      </w:r>
      <w:proofErr w:type="spellStart"/>
      <w:r w:rsidR="00772642" w:rsidRPr="003B0F5B">
        <w:t>Subregulation</w:t>
      </w:r>
      <w:proofErr w:type="spellEnd"/>
      <w:r w:rsidR="003B0F5B" w:rsidRPr="003B0F5B">
        <w:t> </w:t>
      </w:r>
      <w:r w:rsidR="00772642" w:rsidRPr="003B0F5B">
        <w:t>11.01(6)</w:t>
      </w:r>
    </w:p>
    <w:p w:rsidR="00772642" w:rsidRPr="003B0F5B" w:rsidRDefault="00772642" w:rsidP="00772642">
      <w:pPr>
        <w:pStyle w:val="Item"/>
      </w:pPr>
      <w:r w:rsidRPr="003B0F5B">
        <w:t xml:space="preserve">Repeal the </w:t>
      </w:r>
      <w:proofErr w:type="spellStart"/>
      <w:r w:rsidRPr="003B0F5B">
        <w:t>subregulation</w:t>
      </w:r>
      <w:proofErr w:type="spellEnd"/>
      <w:r w:rsidR="00AB326B" w:rsidRPr="003B0F5B">
        <w:t>, substitute:</w:t>
      </w:r>
    </w:p>
    <w:p w:rsidR="00AB326B" w:rsidRPr="003B0F5B" w:rsidRDefault="00AB326B" w:rsidP="00AB326B">
      <w:pPr>
        <w:pStyle w:val="SubsectionHead"/>
      </w:pPr>
      <w:r w:rsidRPr="003B0F5B">
        <w:t>Publication</w:t>
      </w:r>
    </w:p>
    <w:p w:rsidR="00AB326B" w:rsidRPr="003B0F5B" w:rsidRDefault="00AB326B" w:rsidP="00AB326B">
      <w:pPr>
        <w:pStyle w:val="subsection"/>
      </w:pPr>
      <w:r w:rsidRPr="003B0F5B">
        <w:tab/>
        <w:t>(6)</w:t>
      </w:r>
      <w:r w:rsidRPr="003B0F5B">
        <w:tab/>
        <w:t>For the purposes of subsection</w:t>
      </w:r>
      <w:r w:rsidR="003B0F5B" w:rsidRPr="003B0F5B">
        <w:t> </w:t>
      </w:r>
      <w:r w:rsidRPr="003B0F5B">
        <w:t>130A(3) of the Act, the Registrar must publish the notice in the Official Journal.</w:t>
      </w:r>
    </w:p>
    <w:p w:rsidR="00772642" w:rsidRPr="003B0F5B" w:rsidRDefault="00871FF6" w:rsidP="00772642">
      <w:pPr>
        <w:pStyle w:val="ItemHead"/>
      </w:pPr>
      <w:r w:rsidRPr="003B0F5B">
        <w:t>115</w:t>
      </w:r>
      <w:r w:rsidR="00772642" w:rsidRPr="003B0F5B">
        <w:t xml:space="preserve">  Regulation</w:t>
      </w:r>
      <w:r w:rsidR="003B0F5B" w:rsidRPr="003B0F5B">
        <w:t> </w:t>
      </w:r>
      <w:r w:rsidR="00772642" w:rsidRPr="003B0F5B">
        <w:t>11.01A</w:t>
      </w:r>
    </w:p>
    <w:p w:rsidR="00772642" w:rsidRPr="003B0F5B" w:rsidRDefault="00772642" w:rsidP="00772642">
      <w:pPr>
        <w:pStyle w:val="Item"/>
      </w:pPr>
      <w:r w:rsidRPr="003B0F5B">
        <w:t>Repeal the regulation.</w:t>
      </w:r>
    </w:p>
    <w:p w:rsidR="00036EF6" w:rsidRPr="003B0F5B" w:rsidRDefault="00871FF6" w:rsidP="00036EF6">
      <w:pPr>
        <w:pStyle w:val="ItemHead"/>
      </w:pPr>
      <w:r w:rsidRPr="003B0F5B">
        <w:t>116</w:t>
      </w:r>
      <w:r w:rsidR="00036EF6" w:rsidRPr="003B0F5B">
        <w:t xml:space="preserve">  After regulation</w:t>
      </w:r>
      <w:r w:rsidR="003B0F5B" w:rsidRPr="003B0F5B">
        <w:t> </w:t>
      </w:r>
      <w:r w:rsidR="00036EF6" w:rsidRPr="003B0F5B">
        <w:t>11.18</w:t>
      </w:r>
    </w:p>
    <w:p w:rsidR="00036EF6" w:rsidRPr="003B0F5B" w:rsidRDefault="00036EF6" w:rsidP="00036EF6">
      <w:pPr>
        <w:pStyle w:val="Item"/>
      </w:pPr>
      <w:r w:rsidRPr="003B0F5B">
        <w:t>Insert:</w:t>
      </w:r>
    </w:p>
    <w:p w:rsidR="00036EF6" w:rsidRPr="003B0F5B" w:rsidRDefault="00036EF6" w:rsidP="00036EF6">
      <w:pPr>
        <w:pStyle w:val="ActHead5"/>
      </w:pPr>
      <w:bookmarkStart w:id="41" w:name="_Toc523311193"/>
      <w:r w:rsidRPr="003B0F5B">
        <w:rPr>
          <w:rStyle w:val="CharSectno"/>
        </w:rPr>
        <w:t>11.18A</w:t>
      </w:r>
      <w:r w:rsidRPr="003B0F5B">
        <w:t xml:space="preserve">  Publication</w:t>
      </w:r>
      <w:r w:rsidR="001D485E" w:rsidRPr="003B0F5B">
        <w:t>s</w:t>
      </w:r>
      <w:r w:rsidRPr="003B0F5B">
        <w:t xml:space="preserve"> </w:t>
      </w:r>
      <w:r w:rsidR="001D485E" w:rsidRPr="003B0F5B">
        <w:t>relating to</w:t>
      </w:r>
      <w:r w:rsidRPr="003B0F5B">
        <w:t xml:space="preserve"> filing </w:t>
      </w:r>
      <w:r w:rsidR="001D485E" w:rsidRPr="003B0F5B">
        <w:t xml:space="preserve">of </w:t>
      </w:r>
      <w:r w:rsidRPr="003B0F5B">
        <w:t>documents</w:t>
      </w:r>
      <w:r w:rsidR="001D485E" w:rsidRPr="003B0F5B">
        <w:t xml:space="preserve"> or evidence</w:t>
      </w:r>
      <w:bookmarkEnd w:id="41"/>
    </w:p>
    <w:p w:rsidR="00036EF6" w:rsidRPr="003B0F5B" w:rsidRDefault="00036EF6" w:rsidP="00036EF6">
      <w:pPr>
        <w:pStyle w:val="subsection"/>
      </w:pPr>
      <w:r w:rsidRPr="003B0F5B">
        <w:tab/>
      </w:r>
      <w:r w:rsidRPr="003B0F5B">
        <w:tab/>
        <w:t>For the purposes of subsection</w:t>
      </w:r>
      <w:r w:rsidR="001D485E" w:rsidRPr="003B0F5B">
        <w:t>s</w:t>
      </w:r>
      <w:r w:rsidR="003B0F5B" w:rsidRPr="003B0F5B">
        <w:t> </w:t>
      </w:r>
      <w:r w:rsidRPr="003B0F5B">
        <w:t>144A(3)</w:t>
      </w:r>
      <w:r w:rsidR="001D485E" w:rsidRPr="003B0F5B">
        <w:t>, 144B(3) and 144C(5)</w:t>
      </w:r>
      <w:r w:rsidRPr="003B0F5B">
        <w:t xml:space="preserve"> of the Act, the Registrar must publish the notice in the Official Journal.</w:t>
      </w:r>
    </w:p>
    <w:p w:rsidR="00772642" w:rsidRPr="003B0F5B" w:rsidRDefault="00871FF6" w:rsidP="00772642">
      <w:pPr>
        <w:pStyle w:val="ItemHead"/>
      </w:pPr>
      <w:r w:rsidRPr="003B0F5B">
        <w:t>117</w:t>
      </w:r>
      <w:r w:rsidR="00772642" w:rsidRPr="003B0F5B">
        <w:t xml:space="preserve">  Regulation</w:t>
      </w:r>
      <w:r w:rsidR="003B0F5B" w:rsidRPr="003B0F5B">
        <w:t> </w:t>
      </w:r>
      <w:r w:rsidR="00772642" w:rsidRPr="003B0F5B">
        <w:t>11.25 (heading)</w:t>
      </w:r>
    </w:p>
    <w:p w:rsidR="00772642" w:rsidRPr="003B0F5B" w:rsidRDefault="00772642" w:rsidP="00772642">
      <w:pPr>
        <w:pStyle w:val="Item"/>
      </w:pPr>
      <w:r w:rsidRPr="003B0F5B">
        <w:t>Repeal the heading, substitute:</w:t>
      </w:r>
    </w:p>
    <w:p w:rsidR="00772642" w:rsidRPr="003B0F5B" w:rsidRDefault="00772642" w:rsidP="00772642">
      <w:pPr>
        <w:pStyle w:val="ActHead5"/>
      </w:pPr>
      <w:bookmarkStart w:id="42" w:name="_Toc523311194"/>
      <w:r w:rsidRPr="003B0F5B">
        <w:rPr>
          <w:rStyle w:val="CharSectno"/>
        </w:rPr>
        <w:t>11.25</w:t>
      </w:r>
      <w:r w:rsidRPr="003B0F5B">
        <w:t xml:space="preserve">  Giving of oral evidence</w:t>
      </w:r>
      <w:bookmarkEnd w:id="42"/>
    </w:p>
    <w:p w:rsidR="00772642" w:rsidRPr="003B0F5B" w:rsidRDefault="00871FF6" w:rsidP="00772642">
      <w:pPr>
        <w:pStyle w:val="ItemHead"/>
      </w:pPr>
      <w:r w:rsidRPr="003B0F5B">
        <w:t>118</w:t>
      </w:r>
      <w:r w:rsidR="00772642" w:rsidRPr="003B0F5B">
        <w:t xml:space="preserve">  </w:t>
      </w:r>
      <w:proofErr w:type="spellStart"/>
      <w:r w:rsidR="00772642" w:rsidRPr="003B0F5B">
        <w:t>Subregulation</w:t>
      </w:r>
      <w:proofErr w:type="spellEnd"/>
      <w:r w:rsidR="003B0F5B" w:rsidRPr="003B0F5B">
        <w:t> </w:t>
      </w:r>
      <w:r w:rsidR="00772642" w:rsidRPr="003B0F5B">
        <w:t>11.25(1)</w:t>
      </w:r>
    </w:p>
    <w:p w:rsidR="00772642" w:rsidRPr="003B0F5B" w:rsidRDefault="00772642" w:rsidP="00772642">
      <w:pPr>
        <w:pStyle w:val="Item"/>
      </w:pPr>
      <w:r w:rsidRPr="003B0F5B">
        <w:t xml:space="preserve">Repeal the </w:t>
      </w:r>
      <w:proofErr w:type="spellStart"/>
      <w:r w:rsidRPr="003B0F5B">
        <w:t>subregulation</w:t>
      </w:r>
      <w:proofErr w:type="spellEnd"/>
      <w:r w:rsidRPr="003B0F5B">
        <w:t>.</w:t>
      </w:r>
    </w:p>
    <w:p w:rsidR="00772642" w:rsidRPr="003B0F5B" w:rsidRDefault="00871FF6" w:rsidP="00772642">
      <w:pPr>
        <w:pStyle w:val="ItemHead"/>
      </w:pPr>
      <w:r w:rsidRPr="003B0F5B">
        <w:t>119</w:t>
      </w:r>
      <w:r w:rsidR="00772642" w:rsidRPr="003B0F5B">
        <w:t xml:space="preserve">  </w:t>
      </w:r>
      <w:proofErr w:type="spellStart"/>
      <w:r w:rsidR="00772642" w:rsidRPr="003B0F5B">
        <w:t>Subregulation</w:t>
      </w:r>
      <w:proofErr w:type="spellEnd"/>
      <w:r w:rsidR="003B0F5B" w:rsidRPr="003B0F5B">
        <w:t> </w:t>
      </w:r>
      <w:r w:rsidR="00772642" w:rsidRPr="003B0F5B">
        <w:t>11.25(2)</w:t>
      </w:r>
    </w:p>
    <w:p w:rsidR="00772642" w:rsidRPr="003B0F5B" w:rsidRDefault="00772642" w:rsidP="00772642">
      <w:pPr>
        <w:pStyle w:val="Item"/>
      </w:pPr>
      <w:r w:rsidRPr="003B0F5B">
        <w:t>Omit “(2)”.</w:t>
      </w:r>
    </w:p>
    <w:p w:rsidR="00772642" w:rsidRPr="003B0F5B" w:rsidRDefault="00871FF6" w:rsidP="00772642">
      <w:pPr>
        <w:pStyle w:val="ItemHead"/>
      </w:pPr>
      <w:r w:rsidRPr="003B0F5B">
        <w:t>120</w:t>
      </w:r>
      <w:r w:rsidR="00772642" w:rsidRPr="003B0F5B">
        <w:t xml:space="preserve">  At the end of </w:t>
      </w:r>
      <w:proofErr w:type="spellStart"/>
      <w:r w:rsidR="00772642" w:rsidRPr="003B0F5B">
        <w:t>subregulation</w:t>
      </w:r>
      <w:proofErr w:type="spellEnd"/>
      <w:r w:rsidR="003B0F5B" w:rsidRPr="003B0F5B">
        <w:t> </w:t>
      </w:r>
      <w:r w:rsidR="00772642" w:rsidRPr="003B0F5B">
        <w:t>11.27(2)</w:t>
      </w:r>
    </w:p>
    <w:p w:rsidR="00772642" w:rsidRPr="003B0F5B" w:rsidRDefault="00772642" w:rsidP="00772642">
      <w:pPr>
        <w:pStyle w:val="Item"/>
      </w:pPr>
      <w:r w:rsidRPr="003B0F5B">
        <w:t>Add “and must be in the form (if any) specified in a direction under section</w:t>
      </w:r>
      <w:r w:rsidR="003B0F5B" w:rsidRPr="003B0F5B">
        <w:t> </w:t>
      </w:r>
      <w:r w:rsidRPr="003B0F5B">
        <w:t>144B of the Act”.</w:t>
      </w:r>
    </w:p>
    <w:p w:rsidR="00772642" w:rsidRPr="003B0F5B" w:rsidRDefault="00871FF6" w:rsidP="00772642">
      <w:pPr>
        <w:pStyle w:val="ItemHead"/>
      </w:pPr>
      <w:r w:rsidRPr="003B0F5B">
        <w:lastRenderedPageBreak/>
        <w:t>121</w:t>
      </w:r>
      <w:r w:rsidR="00772642" w:rsidRPr="003B0F5B">
        <w:t xml:space="preserve">  </w:t>
      </w:r>
      <w:proofErr w:type="spellStart"/>
      <w:r w:rsidR="00772642" w:rsidRPr="003B0F5B">
        <w:t>Subregulation</w:t>
      </w:r>
      <w:proofErr w:type="spellEnd"/>
      <w:r w:rsidR="003B0F5B" w:rsidRPr="003B0F5B">
        <w:t> </w:t>
      </w:r>
      <w:r w:rsidR="00772642" w:rsidRPr="003B0F5B">
        <w:t>11.27(3)</w:t>
      </w:r>
    </w:p>
    <w:p w:rsidR="00772642" w:rsidRPr="003B0F5B" w:rsidRDefault="00772642" w:rsidP="00772642">
      <w:pPr>
        <w:pStyle w:val="Item"/>
      </w:pPr>
      <w:r w:rsidRPr="003B0F5B">
        <w:t>Omit “substantially comply with Schedule</w:t>
      </w:r>
      <w:r w:rsidR="003B0F5B" w:rsidRPr="003B0F5B">
        <w:t> </w:t>
      </w:r>
      <w:r w:rsidRPr="003B0F5B">
        <w:t xml:space="preserve">2”, substitute “comply with </w:t>
      </w:r>
      <w:proofErr w:type="spellStart"/>
      <w:r w:rsidRPr="003B0F5B">
        <w:t>subregulation</w:t>
      </w:r>
      <w:proofErr w:type="spellEnd"/>
      <w:r w:rsidR="003B0F5B" w:rsidRPr="003B0F5B">
        <w:t> </w:t>
      </w:r>
      <w:r w:rsidRPr="003B0F5B">
        <w:t>(2)”.</w:t>
      </w:r>
    </w:p>
    <w:p w:rsidR="00772642" w:rsidRPr="003B0F5B" w:rsidRDefault="00871FF6" w:rsidP="00772642">
      <w:pPr>
        <w:pStyle w:val="ItemHead"/>
      </w:pPr>
      <w:r w:rsidRPr="003B0F5B">
        <w:t>122</w:t>
      </w:r>
      <w:r w:rsidR="00772642" w:rsidRPr="003B0F5B">
        <w:t xml:space="preserve">  After regulation</w:t>
      </w:r>
      <w:r w:rsidR="003B0F5B" w:rsidRPr="003B0F5B">
        <w:t> </w:t>
      </w:r>
      <w:r w:rsidR="00772642" w:rsidRPr="003B0F5B">
        <w:t>11.27</w:t>
      </w:r>
    </w:p>
    <w:p w:rsidR="00772642" w:rsidRPr="003B0F5B" w:rsidRDefault="00772642" w:rsidP="00772642">
      <w:pPr>
        <w:pStyle w:val="Item"/>
      </w:pPr>
      <w:r w:rsidRPr="003B0F5B">
        <w:t>Insert:</w:t>
      </w:r>
    </w:p>
    <w:p w:rsidR="00772642" w:rsidRPr="003B0F5B" w:rsidRDefault="00772642" w:rsidP="00772642">
      <w:pPr>
        <w:pStyle w:val="ActHead5"/>
      </w:pPr>
      <w:bookmarkStart w:id="43" w:name="_Toc523311195"/>
      <w:r w:rsidRPr="003B0F5B">
        <w:rPr>
          <w:rStyle w:val="CharSectno"/>
        </w:rPr>
        <w:t>11.27A</w:t>
      </w:r>
      <w:r w:rsidRPr="003B0F5B">
        <w:t xml:space="preserve">  Consequences for evidence not meeting filing requirements</w:t>
      </w:r>
      <w:bookmarkEnd w:id="43"/>
    </w:p>
    <w:p w:rsidR="00772642" w:rsidRPr="003B0F5B" w:rsidRDefault="00772642" w:rsidP="00772642">
      <w:pPr>
        <w:pStyle w:val="subsection"/>
      </w:pPr>
      <w:r w:rsidRPr="003B0F5B">
        <w:tab/>
        <w:t>(1)</w:t>
      </w:r>
      <w:r w:rsidRPr="003B0F5B">
        <w:tab/>
        <w:t>If, in relation to evidence received at the Designs Office, a person does not comply with a direction under section</w:t>
      </w:r>
      <w:r w:rsidR="003B0F5B" w:rsidRPr="003B0F5B">
        <w:t> </w:t>
      </w:r>
      <w:r w:rsidRPr="003B0F5B">
        <w:t>144C of the Act, the Registrar may treat the evidence:</w:t>
      </w:r>
    </w:p>
    <w:p w:rsidR="00772642" w:rsidRPr="003B0F5B" w:rsidRDefault="00772642" w:rsidP="00772642">
      <w:pPr>
        <w:pStyle w:val="paragraph"/>
      </w:pPr>
      <w:r w:rsidRPr="003B0F5B">
        <w:tab/>
        <w:t>(a)</w:t>
      </w:r>
      <w:r w:rsidRPr="003B0F5B">
        <w:tab/>
        <w:t>as not having been filed and notify the person, including in the notification a statement indicating how the direction has not been complied with; or</w:t>
      </w:r>
    </w:p>
    <w:p w:rsidR="00772642" w:rsidRPr="003B0F5B" w:rsidRDefault="00772642" w:rsidP="00772642">
      <w:pPr>
        <w:pStyle w:val="paragraph"/>
      </w:pPr>
      <w:r w:rsidRPr="003B0F5B">
        <w:tab/>
        <w:t>(b)</w:t>
      </w:r>
      <w:r w:rsidRPr="003B0F5B">
        <w:tab/>
        <w:t>as having been filed, but direct the person to do such things as are necessary to ensure that the direction is complied with.</w:t>
      </w:r>
    </w:p>
    <w:p w:rsidR="00772642" w:rsidRPr="003B0F5B" w:rsidRDefault="00772642" w:rsidP="00772642">
      <w:pPr>
        <w:pStyle w:val="subsection"/>
      </w:pPr>
      <w:r w:rsidRPr="003B0F5B">
        <w:tab/>
        <w:t>(2)</w:t>
      </w:r>
      <w:r w:rsidRPr="003B0F5B">
        <w:tab/>
        <w:t xml:space="preserve">If the Registrar gives a direction under </w:t>
      </w:r>
      <w:r w:rsidR="003B0F5B" w:rsidRPr="003B0F5B">
        <w:t>paragraph (</w:t>
      </w:r>
      <w:r w:rsidRPr="003B0F5B">
        <w:t>1)(b) and the person does not comply with the direction within the period specified in the direction, the Registrar may treat the evidence as not having been filed.</w:t>
      </w:r>
    </w:p>
    <w:p w:rsidR="00772642" w:rsidRPr="003B0F5B" w:rsidRDefault="00871FF6" w:rsidP="00772642">
      <w:pPr>
        <w:pStyle w:val="ItemHead"/>
      </w:pPr>
      <w:r w:rsidRPr="003B0F5B">
        <w:t>123</w:t>
      </w:r>
      <w:r w:rsidR="00772642" w:rsidRPr="003B0F5B">
        <w:t xml:space="preserve">  </w:t>
      </w:r>
      <w:r w:rsidR="000202BC" w:rsidRPr="003B0F5B">
        <w:t>Clause</w:t>
      </w:r>
      <w:r w:rsidR="003B0F5B" w:rsidRPr="003B0F5B">
        <w:t> </w:t>
      </w:r>
      <w:r w:rsidR="000202BC" w:rsidRPr="003B0F5B">
        <w:t xml:space="preserve">1 of </w:t>
      </w:r>
      <w:r w:rsidR="00772642" w:rsidRPr="003B0F5B">
        <w:t>Schedule</w:t>
      </w:r>
      <w:r w:rsidR="003B0F5B" w:rsidRPr="003B0F5B">
        <w:t> </w:t>
      </w:r>
      <w:r w:rsidR="00772642" w:rsidRPr="003B0F5B">
        <w:t>4 (table items</w:t>
      </w:r>
      <w:r w:rsidR="003B0F5B" w:rsidRPr="003B0F5B">
        <w:t> </w:t>
      </w:r>
      <w:r w:rsidR="00772642" w:rsidRPr="003B0F5B">
        <w:t>1, 2 and 5)</w:t>
      </w:r>
    </w:p>
    <w:p w:rsidR="00772642" w:rsidRPr="003B0F5B" w:rsidRDefault="00772642" w:rsidP="00772642">
      <w:pPr>
        <w:pStyle w:val="Item"/>
      </w:pPr>
      <w:r w:rsidRPr="003B0F5B">
        <w:t>Omit “approved means”, substitute “preferred means”.</w:t>
      </w:r>
    </w:p>
    <w:p w:rsidR="00772642" w:rsidRPr="003B0F5B" w:rsidRDefault="00772642" w:rsidP="00772642">
      <w:pPr>
        <w:pStyle w:val="ActHead9"/>
      </w:pPr>
      <w:bookmarkStart w:id="44" w:name="_Toc523311196"/>
      <w:r w:rsidRPr="003B0F5B">
        <w:t>Patents Regulations</w:t>
      </w:r>
      <w:r w:rsidR="003B0F5B" w:rsidRPr="003B0F5B">
        <w:t> </w:t>
      </w:r>
      <w:r w:rsidRPr="003B0F5B">
        <w:t>1991</w:t>
      </w:r>
      <w:bookmarkEnd w:id="44"/>
    </w:p>
    <w:p w:rsidR="00772642" w:rsidRPr="003B0F5B" w:rsidRDefault="00871FF6" w:rsidP="00772642">
      <w:pPr>
        <w:pStyle w:val="ItemHead"/>
      </w:pPr>
      <w:r w:rsidRPr="003B0F5B">
        <w:t>124</w:t>
      </w:r>
      <w:r w:rsidR="00772642" w:rsidRPr="003B0F5B">
        <w:t xml:space="preserve">  </w:t>
      </w:r>
      <w:proofErr w:type="spellStart"/>
      <w:r w:rsidR="00772642" w:rsidRPr="003B0F5B">
        <w:t>Subregulation</w:t>
      </w:r>
      <w:proofErr w:type="spellEnd"/>
      <w:r w:rsidR="003B0F5B" w:rsidRPr="003B0F5B">
        <w:t> </w:t>
      </w:r>
      <w:r w:rsidR="00772642" w:rsidRPr="003B0F5B">
        <w:t xml:space="preserve">1.3(1) (definition of </w:t>
      </w:r>
      <w:r w:rsidR="00772642" w:rsidRPr="003B0F5B">
        <w:rPr>
          <w:i/>
        </w:rPr>
        <w:t>approved means</w:t>
      </w:r>
      <w:r w:rsidR="00772642" w:rsidRPr="003B0F5B">
        <w:t>)</w:t>
      </w:r>
    </w:p>
    <w:p w:rsidR="00772642" w:rsidRPr="003B0F5B" w:rsidRDefault="00772642" w:rsidP="00772642">
      <w:pPr>
        <w:pStyle w:val="Item"/>
      </w:pPr>
      <w:r w:rsidRPr="003B0F5B">
        <w:t>Repeal the definition.</w:t>
      </w:r>
    </w:p>
    <w:p w:rsidR="00772642" w:rsidRPr="003B0F5B" w:rsidRDefault="00871FF6" w:rsidP="00772642">
      <w:pPr>
        <w:pStyle w:val="ItemHead"/>
      </w:pPr>
      <w:r w:rsidRPr="003B0F5B">
        <w:t>125</w:t>
      </w:r>
      <w:r w:rsidR="00772642" w:rsidRPr="003B0F5B">
        <w:t xml:space="preserve">  Regulation</w:t>
      </w:r>
      <w:r w:rsidR="003B0F5B" w:rsidRPr="003B0F5B">
        <w:t> </w:t>
      </w:r>
      <w:r w:rsidR="00772642" w:rsidRPr="003B0F5B">
        <w:t>5.3</w:t>
      </w:r>
    </w:p>
    <w:p w:rsidR="00772642" w:rsidRPr="003B0F5B" w:rsidRDefault="00772642" w:rsidP="00772642">
      <w:pPr>
        <w:pStyle w:val="Item"/>
      </w:pPr>
      <w:r w:rsidRPr="003B0F5B">
        <w:t>Repeal the regulation.</w:t>
      </w:r>
    </w:p>
    <w:p w:rsidR="00772642" w:rsidRPr="003B0F5B" w:rsidRDefault="00871FF6" w:rsidP="00772642">
      <w:pPr>
        <w:pStyle w:val="ItemHead"/>
      </w:pPr>
      <w:r w:rsidRPr="003B0F5B">
        <w:t>126</w:t>
      </w:r>
      <w:r w:rsidR="00772642" w:rsidRPr="003B0F5B">
        <w:t xml:space="preserve">  Regulation</w:t>
      </w:r>
      <w:r w:rsidR="003B0F5B" w:rsidRPr="003B0F5B">
        <w:t> </w:t>
      </w:r>
      <w:r w:rsidR="00772642" w:rsidRPr="003B0F5B">
        <w:t>22.1 (heading)</w:t>
      </w:r>
    </w:p>
    <w:p w:rsidR="00772642" w:rsidRPr="003B0F5B" w:rsidRDefault="00772642" w:rsidP="00772642">
      <w:pPr>
        <w:pStyle w:val="Item"/>
      </w:pPr>
      <w:r w:rsidRPr="003B0F5B">
        <w:t>Repeal the heading, substitute:</w:t>
      </w:r>
    </w:p>
    <w:p w:rsidR="00772642" w:rsidRPr="003B0F5B" w:rsidRDefault="00772642" w:rsidP="00772642">
      <w:pPr>
        <w:pStyle w:val="ActHead5"/>
      </w:pPr>
      <w:bookmarkStart w:id="45" w:name="_Toc523311197"/>
      <w:r w:rsidRPr="003B0F5B">
        <w:rPr>
          <w:rStyle w:val="CharSectno"/>
        </w:rPr>
        <w:t>22.1</w:t>
      </w:r>
      <w:r w:rsidRPr="003B0F5B">
        <w:t xml:space="preserve">  Complete applications treated as provisional applications</w:t>
      </w:r>
      <w:bookmarkEnd w:id="45"/>
    </w:p>
    <w:p w:rsidR="00772642" w:rsidRPr="003B0F5B" w:rsidRDefault="00871FF6" w:rsidP="00772642">
      <w:pPr>
        <w:pStyle w:val="ItemHead"/>
      </w:pPr>
      <w:r w:rsidRPr="003B0F5B">
        <w:t>127</w:t>
      </w:r>
      <w:r w:rsidR="00772642" w:rsidRPr="003B0F5B">
        <w:t xml:space="preserve">  </w:t>
      </w:r>
      <w:proofErr w:type="spellStart"/>
      <w:r w:rsidR="00772642" w:rsidRPr="003B0F5B">
        <w:t>Subregulation</w:t>
      </w:r>
      <w:proofErr w:type="spellEnd"/>
      <w:r w:rsidR="003B0F5B" w:rsidRPr="003B0F5B">
        <w:t> </w:t>
      </w:r>
      <w:r w:rsidR="00772642" w:rsidRPr="003B0F5B">
        <w:t>22.1(1)</w:t>
      </w:r>
    </w:p>
    <w:p w:rsidR="00772642" w:rsidRPr="003B0F5B" w:rsidRDefault="00772642" w:rsidP="00772642">
      <w:pPr>
        <w:pStyle w:val="Item"/>
      </w:pPr>
      <w:r w:rsidRPr="003B0F5B">
        <w:t xml:space="preserve">Repeal the </w:t>
      </w:r>
      <w:proofErr w:type="spellStart"/>
      <w:r w:rsidRPr="003B0F5B">
        <w:t>subregulation</w:t>
      </w:r>
      <w:proofErr w:type="spellEnd"/>
      <w:r w:rsidRPr="003B0F5B">
        <w:t>.</w:t>
      </w:r>
    </w:p>
    <w:p w:rsidR="00772642" w:rsidRPr="003B0F5B" w:rsidRDefault="00871FF6" w:rsidP="00772642">
      <w:pPr>
        <w:pStyle w:val="ItemHead"/>
      </w:pPr>
      <w:r w:rsidRPr="003B0F5B">
        <w:t>128</w:t>
      </w:r>
      <w:r w:rsidR="00772642" w:rsidRPr="003B0F5B">
        <w:t xml:space="preserve">  </w:t>
      </w:r>
      <w:proofErr w:type="spellStart"/>
      <w:r w:rsidR="00772642" w:rsidRPr="003B0F5B">
        <w:t>Subregulation</w:t>
      </w:r>
      <w:proofErr w:type="spellEnd"/>
      <w:r w:rsidR="003B0F5B" w:rsidRPr="003B0F5B">
        <w:t> </w:t>
      </w:r>
      <w:r w:rsidR="00772642" w:rsidRPr="003B0F5B">
        <w:t>22.1(2)</w:t>
      </w:r>
    </w:p>
    <w:p w:rsidR="00772642" w:rsidRPr="003B0F5B" w:rsidRDefault="00772642" w:rsidP="00772642">
      <w:pPr>
        <w:pStyle w:val="Item"/>
      </w:pPr>
      <w:r w:rsidRPr="003B0F5B">
        <w:t>Omit “(2)”.</w:t>
      </w:r>
    </w:p>
    <w:p w:rsidR="00772642" w:rsidRPr="003B0F5B" w:rsidRDefault="00871FF6" w:rsidP="00772642">
      <w:pPr>
        <w:pStyle w:val="ItemHead"/>
      </w:pPr>
      <w:r w:rsidRPr="003B0F5B">
        <w:t>129</w:t>
      </w:r>
      <w:r w:rsidR="00772642" w:rsidRPr="003B0F5B">
        <w:t xml:space="preserve">  Regulation</w:t>
      </w:r>
      <w:r w:rsidR="003B0F5B" w:rsidRPr="003B0F5B">
        <w:t> </w:t>
      </w:r>
      <w:r w:rsidR="00772642" w:rsidRPr="003B0F5B">
        <w:t>22.2AA</w:t>
      </w:r>
    </w:p>
    <w:p w:rsidR="00772642" w:rsidRPr="003B0F5B" w:rsidRDefault="00772642" w:rsidP="00772642">
      <w:pPr>
        <w:pStyle w:val="Item"/>
      </w:pPr>
      <w:r w:rsidRPr="003B0F5B">
        <w:t>Repeal the regulation.</w:t>
      </w:r>
    </w:p>
    <w:p w:rsidR="00772642" w:rsidRPr="003B0F5B" w:rsidRDefault="00871FF6" w:rsidP="00772642">
      <w:pPr>
        <w:pStyle w:val="ItemHead"/>
      </w:pPr>
      <w:r w:rsidRPr="003B0F5B">
        <w:t>130</w:t>
      </w:r>
      <w:r w:rsidR="00772642" w:rsidRPr="003B0F5B">
        <w:t xml:space="preserve">  Regulation</w:t>
      </w:r>
      <w:r w:rsidR="003B0F5B" w:rsidRPr="003B0F5B">
        <w:t> </w:t>
      </w:r>
      <w:r w:rsidR="00772642" w:rsidRPr="003B0F5B">
        <w:t>22.12 (heading)</w:t>
      </w:r>
    </w:p>
    <w:p w:rsidR="00772642" w:rsidRPr="003B0F5B" w:rsidRDefault="00772642" w:rsidP="00772642">
      <w:pPr>
        <w:pStyle w:val="Item"/>
      </w:pPr>
      <w:r w:rsidRPr="003B0F5B">
        <w:t>Repeal the heading, substitute:</w:t>
      </w:r>
    </w:p>
    <w:p w:rsidR="00772642" w:rsidRPr="003B0F5B" w:rsidRDefault="00772642" w:rsidP="00772642">
      <w:pPr>
        <w:pStyle w:val="ActHead5"/>
      </w:pPr>
      <w:bookmarkStart w:id="46" w:name="_Toc523311198"/>
      <w:r w:rsidRPr="003B0F5B">
        <w:rPr>
          <w:rStyle w:val="CharSectno"/>
        </w:rPr>
        <w:lastRenderedPageBreak/>
        <w:t>22.12</w:t>
      </w:r>
      <w:r w:rsidRPr="003B0F5B">
        <w:t xml:space="preserve">  Giving of oral evidence</w:t>
      </w:r>
      <w:bookmarkEnd w:id="46"/>
    </w:p>
    <w:p w:rsidR="00772642" w:rsidRPr="003B0F5B" w:rsidRDefault="00871FF6" w:rsidP="00772642">
      <w:pPr>
        <w:pStyle w:val="ItemHead"/>
      </w:pPr>
      <w:r w:rsidRPr="003B0F5B">
        <w:t>131</w:t>
      </w:r>
      <w:r w:rsidR="00772642" w:rsidRPr="003B0F5B">
        <w:t xml:space="preserve">  </w:t>
      </w:r>
      <w:proofErr w:type="spellStart"/>
      <w:r w:rsidR="00772642" w:rsidRPr="003B0F5B">
        <w:t>Subregulation</w:t>
      </w:r>
      <w:proofErr w:type="spellEnd"/>
      <w:r w:rsidR="003B0F5B" w:rsidRPr="003B0F5B">
        <w:t> </w:t>
      </w:r>
      <w:r w:rsidR="00772642" w:rsidRPr="003B0F5B">
        <w:t>22.12(1)</w:t>
      </w:r>
    </w:p>
    <w:p w:rsidR="00772642" w:rsidRPr="003B0F5B" w:rsidRDefault="00772642" w:rsidP="00772642">
      <w:pPr>
        <w:pStyle w:val="Item"/>
      </w:pPr>
      <w:r w:rsidRPr="003B0F5B">
        <w:t xml:space="preserve">Repeal the </w:t>
      </w:r>
      <w:proofErr w:type="spellStart"/>
      <w:r w:rsidRPr="003B0F5B">
        <w:t>subregulation</w:t>
      </w:r>
      <w:proofErr w:type="spellEnd"/>
      <w:r w:rsidRPr="003B0F5B">
        <w:t>.</w:t>
      </w:r>
    </w:p>
    <w:p w:rsidR="00772642" w:rsidRPr="003B0F5B" w:rsidRDefault="00871FF6" w:rsidP="00772642">
      <w:pPr>
        <w:pStyle w:val="ItemHead"/>
      </w:pPr>
      <w:r w:rsidRPr="003B0F5B">
        <w:t>132</w:t>
      </w:r>
      <w:r w:rsidR="00772642" w:rsidRPr="003B0F5B">
        <w:t xml:space="preserve">  </w:t>
      </w:r>
      <w:proofErr w:type="spellStart"/>
      <w:r w:rsidR="00772642" w:rsidRPr="003B0F5B">
        <w:t>Subregulation</w:t>
      </w:r>
      <w:proofErr w:type="spellEnd"/>
      <w:r w:rsidR="003B0F5B" w:rsidRPr="003B0F5B">
        <w:t> </w:t>
      </w:r>
      <w:r w:rsidR="00772642" w:rsidRPr="003B0F5B">
        <w:t>22.12(2)</w:t>
      </w:r>
    </w:p>
    <w:p w:rsidR="00772642" w:rsidRPr="003B0F5B" w:rsidRDefault="00772642" w:rsidP="00772642">
      <w:pPr>
        <w:pStyle w:val="Item"/>
      </w:pPr>
      <w:r w:rsidRPr="003B0F5B">
        <w:t>Omit “(2)”.</w:t>
      </w:r>
    </w:p>
    <w:p w:rsidR="00772642" w:rsidRPr="003B0F5B" w:rsidRDefault="00871FF6" w:rsidP="00772642">
      <w:pPr>
        <w:pStyle w:val="ItemHead"/>
      </w:pPr>
      <w:r w:rsidRPr="003B0F5B">
        <w:t>133</w:t>
      </w:r>
      <w:r w:rsidR="00772642" w:rsidRPr="003B0F5B">
        <w:t xml:space="preserve">  Regulation</w:t>
      </w:r>
      <w:r w:rsidR="003B0F5B" w:rsidRPr="003B0F5B">
        <w:t> </w:t>
      </w:r>
      <w:r w:rsidR="00772642" w:rsidRPr="003B0F5B">
        <w:t>22.15 (heading)</w:t>
      </w:r>
    </w:p>
    <w:p w:rsidR="00772642" w:rsidRPr="003B0F5B" w:rsidRDefault="00772642" w:rsidP="00772642">
      <w:pPr>
        <w:pStyle w:val="Item"/>
      </w:pPr>
      <w:r w:rsidRPr="003B0F5B">
        <w:t>Repeal the heading, substitute:</w:t>
      </w:r>
    </w:p>
    <w:p w:rsidR="00772642" w:rsidRPr="003B0F5B" w:rsidRDefault="00772642" w:rsidP="00772642">
      <w:pPr>
        <w:pStyle w:val="ActHead5"/>
      </w:pPr>
      <w:bookmarkStart w:id="47" w:name="_Toc523311199"/>
      <w:r w:rsidRPr="003B0F5B">
        <w:rPr>
          <w:rStyle w:val="CharSectno"/>
        </w:rPr>
        <w:t>22.15</w:t>
      </w:r>
      <w:r w:rsidRPr="003B0F5B">
        <w:t xml:space="preserve">  Requirements for filing documents</w:t>
      </w:r>
      <w:bookmarkEnd w:id="47"/>
    </w:p>
    <w:p w:rsidR="00772642" w:rsidRPr="003B0F5B" w:rsidRDefault="00871FF6" w:rsidP="00772642">
      <w:pPr>
        <w:pStyle w:val="ItemHead"/>
      </w:pPr>
      <w:r w:rsidRPr="003B0F5B">
        <w:t>134</w:t>
      </w:r>
      <w:r w:rsidR="00772642" w:rsidRPr="003B0F5B">
        <w:t xml:space="preserve">  Paragraphs 22.15(3)(a) and (b)</w:t>
      </w:r>
    </w:p>
    <w:p w:rsidR="00772642" w:rsidRPr="003B0F5B" w:rsidRDefault="00772642" w:rsidP="00772642">
      <w:pPr>
        <w:pStyle w:val="Item"/>
      </w:pPr>
      <w:r w:rsidRPr="003B0F5B">
        <w:t>Repeal the paragraphs, substitute:</w:t>
      </w:r>
    </w:p>
    <w:p w:rsidR="00772642" w:rsidRPr="003B0F5B" w:rsidRDefault="00772642" w:rsidP="00772642">
      <w:pPr>
        <w:pStyle w:val="paragraph"/>
      </w:pPr>
      <w:r w:rsidRPr="003B0F5B">
        <w:tab/>
        <w:t>(a)</w:t>
      </w:r>
      <w:r w:rsidRPr="003B0F5B">
        <w:tab/>
        <w:t>the document must be in English and be in the form (if any) specified in a direction under section</w:t>
      </w:r>
      <w:r w:rsidR="003B0F5B" w:rsidRPr="003B0F5B">
        <w:t> </w:t>
      </w:r>
      <w:r w:rsidRPr="003B0F5B">
        <w:t>214B of the Act; or</w:t>
      </w:r>
    </w:p>
    <w:p w:rsidR="00772642" w:rsidRPr="003B0F5B" w:rsidRDefault="00772642" w:rsidP="00772642">
      <w:pPr>
        <w:pStyle w:val="paragraph"/>
      </w:pPr>
      <w:r w:rsidRPr="003B0F5B">
        <w:tab/>
        <w:t>(b)</w:t>
      </w:r>
      <w:r w:rsidRPr="003B0F5B">
        <w:tab/>
        <w:t>the following apply:</w:t>
      </w:r>
    </w:p>
    <w:p w:rsidR="00772642" w:rsidRPr="003B0F5B" w:rsidRDefault="00772642" w:rsidP="00772642">
      <w:pPr>
        <w:pStyle w:val="paragraphsub"/>
      </w:pPr>
      <w:r w:rsidRPr="003B0F5B">
        <w:tab/>
        <w:t>(</w:t>
      </w:r>
      <w:proofErr w:type="spellStart"/>
      <w:r w:rsidRPr="003B0F5B">
        <w:t>i</w:t>
      </w:r>
      <w:proofErr w:type="spellEnd"/>
      <w:r w:rsidRPr="003B0F5B">
        <w:t>)</w:t>
      </w:r>
      <w:r w:rsidRPr="003B0F5B">
        <w:tab/>
        <w:t xml:space="preserve">the document (the </w:t>
      </w:r>
      <w:r w:rsidRPr="003B0F5B">
        <w:rPr>
          <w:b/>
          <w:i/>
        </w:rPr>
        <w:t>original document</w:t>
      </w:r>
      <w:r w:rsidRPr="003B0F5B">
        <w:t xml:space="preserve">) must be filed with a document (the </w:t>
      </w:r>
      <w:r w:rsidRPr="003B0F5B">
        <w:rPr>
          <w:b/>
          <w:i/>
        </w:rPr>
        <w:t>translated document</w:t>
      </w:r>
      <w:r w:rsidRPr="003B0F5B">
        <w:t>) that is a translation of the original document into English</w:t>
      </w:r>
      <w:r w:rsidR="007A362A" w:rsidRPr="003B0F5B">
        <w:t xml:space="preserve"> and with a related certificate of verification</w:t>
      </w:r>
      <w:r w:rsidRPr="003B0F5B">
        <w:t>;</w:t>
      </w:r>
    </w:p>
    <w:p w:rsidR="00772642" w:rsidRPr="003B0F5B" w:rsidRDefault="00772642" w:rsidP="00772642">
      <w:pPr>
        <w:pStyle w:val="paragraphsub"/>
      </w:pPr>
      <w:r w:rsidRPr="003B0F5B">
        <w:tab/>
        <w:t>(ii)</w:t>
      </w:r>
      <w:r w:rsidRPr="003B0F5B">
        <w:tab/>
        <w:t>the translated document must be in the form (if any) specified in a direction under section</w:t>
      </w:r>
      <w:r w:rsidR="003B0F5B" w:rsidRPr="003B0F5B">
        <w:t> </w:t>
      </w:r>
      <w:r w:rsidRPr="003B0F5B">
        <w:t>214B of the Act.</w:t>
      </w:r>
    </w:p>
    <w:p w:rsidR="00772642" w:rsidRPr="003B0F5B" w:rsidRDefault="00871FF6" w:rsidP="00772642">
      <w:pPr>
        <w:pStyle w:val="ItemHead"/>
      </w:pPr>
      <w:r w:rsidRPr="003B0F5B">
        <w:t>135</w:t>
      </w:r>
      <w:r w:rsidR="00772642" w:rsidRPr="003B0F5B">
        <w:t xml:space="preserve">  Regulation</w:t>
      </w:r>
      <w:r w:rsidR="003B0F5B" w:rsidRPr="003B0F5B">
        <w:t> </w:t>
      </w:r>
      <w:r w:rsidR="00772642" w:rsidRPr="003B0F5B">
        <w:t>22.16 (heading)</w:t>
      </w:r>
    </w:p>
    <w:p w:rsidR="00772642" w:rsidRPr="003B0F5B" w:rsidRDefault="00772642" w:rsidP="00772642">
      <w:pPr>
        <w:pStyle w:val="Item"/>
      </w:pPr>
      <w:r w:rsidRPr="003B0F5B">
        <w:t>Repeal the heading, substitute:</w:t>
      </w:r>
    </w:p>
    <w:p w:rsidR="00772642" w:rsidRPr="003B0F5B" w:rsidRDefault="00772642" w:rsidP="00772642">
      <w:pPr>
        <w:pStyle w:val="ActHead5"/>
      </w:pPr>
      <w:bookmarkStart w:id="48" w:name="_Toc523311200"/>
      <w:r w:rsidRPr="003B0F5B">
        <w:rPr>
          <w:rStyle w:val="CharSectno"/>
        </w:rPr>
        <w:t>22.16</w:t>
      </w:r>
      <w:r w:rsidRPr="003B0F5B">
        <w:t xml:space="preserve">  Consequences for certain documents not meeting filing requirements</w:t>
      </w:r>
      <w:bookmarkEnd w:id="48"/>
    </w:p>
    <w:p w:rsidR="00772642" w:rsidRPr="003B0F5B" w:rsidRDefault="00871FF6" w:rsidP="00772642">
      <w:pPr>
        <w:pStyle w:val="ItemHead"/>
      </w:pPr>
      <w:r w:rsidRPr="003B0F5B">
        <w:t>136</w:t>
      </w:r>
      <w:r w:rsidR="00772642" w:rsidRPr="003B0F5B">
        <w:t xml:space="preserve">  </w:t>
      </w:r>
      <w:proofErr w:type="spellStart"/>
      <w:r w:rsidR="00772642" w:rsidRPr="003B0F5B">
        <w:t>Subregulation</w:t>
      </w:r>
      <w:proofErr w:type="spellEnd"/>
      <w:r w:rsidR="003B0F5B" w:rsidRPr="003B0F5B">
        <w:t> </w:t>
      </w:r>
      <w:r w:rsidR="00772642" w:rsidRPr="003B0F5B">
        <w:t>22.16(5)</w:t>
      </w:r>
    </w:p>
    <w:p w:rsidR="00772642" w:rsidRPr="003B0F5B" w:rsidRDefault="00772642" w:rsidP="00772642">
      <w:pPr>
        <w:pStyle w:val="Item"/>
      </w:pPr>
      <w:r w:rsidRPr="003B0F5B">
        <w:t xml:space="preserve">Repeal the </w:t>
      </w:r>
      <w:proofErr w:type="spellStart"/>
      <w:r w:rsidRPr="003B0F5B">
        <w:t>subregulation</w:t>
      </w:r>
      <w:proofErr w:type="spellEnd"/>
      <w:r w:rsidRPr="003B0F5B">
        <w:t>.</w:t>
      </w:r>
    </w:p>
    <w:p w:rsidR="00772642" w:rsidRPr="003B0F5B" w:rsidRDefault="00871FF6" w:rsidP="00772642">
      <w:pPr>
        <w:pStyle w:val="ItemHead"/>
      </w:pPr>
      <w:r w:rsidRPr="003B0F5B">
        <w:t>137</w:t>
      </w:r>
      <w:r w:rsidR="00772642" w:rsidRPr="003B0F5B">
        <w:t xml:space="preserve">  After regulation</w:t>
      </w:r>
      <w:r w:rsidR="003B0F5B" w:rsidRPr="003B0F5B">
        <w:t> </w:t>
      </w:r>
      <w:r w:rsidR="00772642" w:rsidRPr="003B0F5B">
        <w:t>22.16</w:t>
      </w:r>
    </w:p>
    <w:p w:rsidR="00772642" w:rsidRPr="003B0F5B" w:rsidRDefault="00772642" w:rsidP="00772642">
      <w:pPr>
        <w:pStyle w:val="Item"/>
      </w:pPr>
      <w:r w:rsidRPr="003B0F5B">
        <w:t>Insert:</w:t>
      </w:r>
    </w:p>
    <w:p w:rsidR="00772642" w:rsidRPr="003B0F5B" w:rsidRDefault="00772642" w:rsidP="00772642">
      <w:pPr>
        <w:pStyle w:val="ActHead5"/>
      </w:pPr>
      <w:bookmarkStart w:id="49" w:name="_Toc523311201"/>
      <w:r w:rsidRPr="003B0F5B">
        <w:rPr>
          <w:rStyle w:val="CharSectno"/>
        </w:rPr>
        <w:t>22.16A</w:t>
      </w:r>
      <w:r w:rsidRPr="003B0F5B">
        <w:t xml:space="preserve">  Consequences for evidence not meeting filing requirements</w:t>
      </w:r>
      <w:bookmarkEnd w:id="49"/>
    </w:p>
    <w:p w:rsidR="00772642" w:rsidRPr="003B0F5B" w:rsidRDefault="00772642" w:rsidP="00772642">
      <w:pPr>
        <w:pStyle w:val="subsection"/>
      </w:pPr>
      <w:r w:rsidRPr="003B0F5B">
        <w:tab/>
        <w:t>(1)</w:t>
      </w:r>
      <w:r w:rsidRPr="003B0F5B">
        <w:tab/>
        <w:t>If, in relation to evidence received at the Patent Office, a person does not comply with a direction under section</w:t>
      </w:r>
      <w:r w:rsidR="003B0F5B" w:rsidRPr="003B0F5B">
        <w:t> </w:t>
      </w:r>
      <w:r w:rsidRPr="003B0F5B">
        <w:t>214C of the Act, the Commissioner may treat the evidence:</w:t>
      </w:r>
    </w:p>
    <w:p w:rsidR="00772642" w:rsidRPr="003B0F5B" w:rsidRDefault="00772642" w:rsidP="00772642">
      <w:pPr>
        <w:pStyle w:val="paragraph"/>
      </w:pPr>
      <w:r w:rsidRPr="003B0F5B">
        <w:tab/>
        <w:t>(a)</w:t>
      </w:r>
      <w:r w:rsidRPr="003B0F5B">
        <w:tab/>
        <w:t>as not having been filed and notify the person, including in the notification a statement indicating how the direction has not been complied with; or</w:t>
      </w:r>
    </w:p>
    <w:p w:rsidR="00772642" w:rsidRPr="003B0F5B" w:rsidRDefault="00772642" w:rsidP="00772642">
      <w:pPr>
        <w:pStyle w:val="paragraph"/>
      </w:pPr>
      <w:r w:rsidRPr="003B0F5B">
        <w:tab/>
        <w:t>(b)</w:t>
      </w:r>
      <w:r w:rsidRPr="003B0F5B">
        <w:tab/>
        <w:t>as having been filed, but direct the person to do such things as are necessary to ensure that the direction is complied with.</w:t>
      </w:r>
    </w:p>
    <w:p w:rsidR="00772642" w:rsidRPr="003B0F5B" w:rsidRDefault="00772642" w:rsidP="00772642">
      <w:pPr>
        <w:pStyle w:val="subsection"/>
      </w:pPr>
      <w:r w:rsidRPr="003B0F5B">
        <w:tab/>
        <w:t>(2)</w:t>
      </w:r>
      <w:r w:rsidRPr="003B0F5B">
        <w:tab/>
        <w:t xml:space="preserve">If the Commissioner gives a direction under </w:t>
      </w:r>
      <w:r w:rsidR="003B0F5B" w:rsidRPr="003B0F5B">
        <w:t>paragraph (</w:t>
      </w:r>
      <w:r w:rsidRPr="003B0F5B">
        <w:t>1)(b) and the person does not comply with the direction within 2 months of the day it was given, the Commissioner must treat the evidence as not having been filed.</w:t>
      </w:r>
    </w:p>
    <w:p w:rsidR="00772642" w:rsidRPr="003B0F5B" w:rsidRDefault="00871FF6" w:rsidP="00772642">
      <w:pPr>
        <w:pStyle w:val="ItemHead"/>
      </w:pPr>
      <w:r w:rsidRPr="003B0F5B">
        <w:lastRenderedPageBreak/>
        <w:t>138</w:t>
      </w:r>
      <w:r w:rsidR="00772642" w:rsidRPr="003B0F5B">
        <w:t xml:space="preserve">  </w:t>
      </w:r>
      <w:r w:rsidR="00F34EF1" w:rsidRPr="003B0F5B">
        <w:t>Clause</w:t>
      </w:r>
      <w:r w:rsidR="003B0F5B" w:rsidRPr="003B0F5B">
        <w:t> </w:t>
      </w:r>
      <w:r w:rsidR="00772642" w:rsidRPr="003B0F5B">
        <w:t>2 of Schedule</w:t>
      </w:r>
      <w:r w:rsidR="003B0F5B" w:rsidRPr="003B0F5B">
        <w:t> </w:t>
      </w:r>
      <w:r w:rsidR="00772642" w:rsidRPr="003B0F5B">
        <w:t>7 (table items</w:t>
      </w:r>
      <w:r w:rsidR="003B0F5B" w:rsidRPr="003B0F5B">
        <w:t> </w:t>
      </w:r>
      <w:r w:rsidR="00772642" w:rsidRPr="003B0F5B">
        <w:t>201, 202, 203, 211, 212 and 214A)</w:t>
      </w:r>
    </w:p>
    <w:p w:rsidR="00772642" w:rsidRPr="003B0F5B" w:rsidRDefault="00772642" w:rsidP="00772642">
      <w:pPr>
        <w:pStyle w:val="Item"/>
      </w:pPr>
      <w:r w:rsidRPr="003B0F5B">
        <w:t>Omit “approved means” (wherever occurring), substitute “preferred means”.</w:t>
      </w:r>
    </w:p>
    <w:p w:rsidR="00772642" w:rsidRPr="003B0F5B" w:rsidRDefault="00772642" w:rsidP="00772642">
      <w:pPr>
        <w:pStyle w:val="ActHead9"/>
      </w:pPr>
      <w:bookmarkStart w:id="50" w:name="_Toc523311202"/>
      <w:r w:rsidRPr="003B0F5B">
        <w:t>Plant Breeder’s Rights Regulations</w:t>
      </w:r>
      <w:r w:rsidR="003B0F5B" w:rsidRPr="003B0F5B">
        <w:t> </w:t>
      </w:r>
      <w:r w:rsidRPr="003B0F5B">
        <w:t>1994</w:t>
      </w:r>
      <w:bookmarkEnd w:id="50"/>
    </w:p>
    <w:p w:rsidR="00772642" w:rsidRPr="003B0F5B" w:rsidRDefault="00871FF6" w:rsidP="00772642">
      <w:pPr>
        <w:pStyle w:val="ItemHead"/>
      </w:pPr>
      <w:r w:rsidRPr="003B0F5B">
        <w:t>139</w:t>
      </w:r>
      <w:r w:rsidR="00772642" w:rsidRPr="003B0F5B">
        <w:t xml:space="preserve">  </w:t>
      </w:r>
      <w:proofErr w:type="spellStart"/>
      <w:r w:rsidR="00006761" w:rsidRPr="003B0F5B">
        <w:t>Subr</w:t>
      </w:r>
      <w:r w:rsidR="000B3721" w:rsidRPr="003B0F5B">
        <w:t>egulation</w:t>
      </w:r>
      <w:proofErr w:type="spellEnd"/>
      <w:r w:rsidR="003B0F5B" w:rsidRPr="003B0F5B">
        <w:t> </w:t>
      </w:r>
      <w:r w:rsidR="00772642" w:rsidRPr="003B0F5B">
        <w:t>3</w:t>
      </w:r>
      <w:r w:rsidR="00006761" w:rsidRPr="003B0F5B">
        <w:t>(1)</w:t>
      </w:r>
      <w:r w:rsidR="000B3721" w:rsidRPr="003B0F5B">
        <w:t xml:space="preserve"> </w:t>
      </w:r>
      <w:r w:rsidR="00772642" w:rsidRPr="003B0F5B">
        <w:t xml:space="preserve">(definition of </w:t>
      </w:r>
      <w:r w:rsidR="00772642" w:rsidRPr="003B0F5B">
        <w:rPr>
          <w:i/>
        </w:rPr>
        <w:t>approved means</w:t>
      </w:r>
      <w:r w:rsidR="00772642" w:rsidRPr="003B0F5B">
        <w:t>)</w:t>
      </w:r>
    </w:p>
    <w:p w:rsidR="00772642" w:rsidRPr="003B0F5B" w:rsidRDefault="00772642" w:rsidP="00772642">
      <w:pPr>
        <w:pStyle w:val="Item"/>
      </w:pPr>
      <w:r w:rsidRPr="003B0F5B">
        <w:t>Repeal the definition.</w:t>
      </w:r>
    </w:p>
    <w:p w:rsidR="00772642" w:rsidRPr="003B0F5B" w:rsidRDefault="00871FF6" w:rsidP="00772642">
      <w:pPr>
        <w:pStyle w:val="ItemHead"/>
      </w:pPr>
      <w:r w:rsidRPr="003B0F5B">
        <w:t>140</w:t>
      </w:r>
      <w:r w:rsidR="00772642" w:rsidRPr="003B0F5B">
        <w:t xml:space="preserve">  Regulation</w:t>
      </w:r>
      <w:r w:rsidR="003B0F5B" w:rsidRPr="003B0F5B">
        <w:t> </w:t>
      </w:r>
      <w:r w:rsidR="00772642" w:rsidRPr="003B0F5B">
        <w:t>4A</w:t>
      </w:r>
    </w:p>
    <w:p w:rsidR="00772642" w:rsidRPr="003B0F5B" w:rsidRDefault="00772642" w:rsidP="00772642">
      <w:pPr>
        <w:pStyle w:val="Item"/>
      </w:pPr>
      <w:r w:rsidRPr="003B0F5B">
        <w:t>Repeal the regulation.</w:t>
      </w:r>
    </w:p>
    <w:p w:rsidR="00772642" w:rsidRPr="003B0F5B" w:rsidRDefault="00871FF6" w:rsidP="00772642">
      <w:pPr>
        <w:pStyle w:val="ItemHead"/>
      </w:pPr>
      <w:r w:rsidRPr="003B0F5B">
        <w:t>141</w:t>
      </w:r>
      <w:r w:rsidR="00772642" w:rsidRPr="003B0F5B">
        <w:t xml:space="preserve">  </w:t>
      </w:r>
      <w:r w:rsidR="00CB1676" w:rsidRPr="003B0F5B">
        <w:t>Clause</w:t>
      </w:r>
      <w:r w:rsidR="003B0F5B" w:rsidRPr="003B0F5B">
        <w:t> </w:t>
      </w:r>
      <w:r w:rsidR="00CB1676" w:rsidRPr="003B0F5B">
        <w:t>1 of Schedule</w:t>
      </w:r>
      <w:r w:rsidR="003B0F5B" w:rsidRPr="003B0F5B">
        <w:t> </w:t>
      </w:r>
      <w:r w:rsidR="00CB1676" w:rsidRPr="003B0F5B">
        <w:t>1</w:t>
      </w:r>
      <w:r w:rsidR="00772642" w:rsidRPr="003B0F5B">
        <w:t xml:space="preserve"> (table item</w:t>
      </w:r>
      <w:r w:rsidR="006C62E0" w:rsidRPr="003B0F5B">
        <w:t>s</w:t>
      </w:r>
      <w:r w:rsidR="003B0F5B" w:rsidRPr="003B0F5B">
        <w:t> </w:t>
      </w:r>
      <w:r w:rsidR="00772642" w:rsidRPr="003B0F5B">
        <w:t>4</w:t>
      </w:r>
      <w:r w:rsidR="006C62E0" w:rsidRPr="003B0F5B">
        <w:t xml:space="preserve"> and 15</w:t>
      </w:r>
      <w:r w:rsidR="00772642" w:rsidRPr="003B0F5B">
        <w:t>)</w:t>
      </w:r>
    </w:p>
    <w:p w:rsidR="00772642" w:rsidRPr="003B0F5B" w:rsidRDefault="00772642" w:rsidP="00772642">
      <w:pPr>
        <w:pStyle w:val="Item"/>
      </w:pPr>
      <w:r w:rsidRPr="003B0F5B">
        <w:t>Omit “approved means”, substitute “preferred means”.</w:t>
      </w:r>
    </w:p>
    <w:p w:rsidR="00772642" w:rsidRPr="003B0F5B" w:rsidRDefault="00772642" w:rsidP="00772642">
      <w:pPr>
        <w:pStyle w:val="ActHead9"/>
      </w:pPr>
      <w:bookmarkStart w:id="51" w:name="_Toc523311203"/>
      <w:r w:rsidRPr="003B0F5B">
        <w:t>Trade Marks Regulations</w:t>
      </w:r>
      <w:r w:rsidR="003B0F5B" w:rsidRPr="003B0F5B">
        <w:t> </w:t>
      </w:r>
      <w:r w:rsidRPr="003B0F5B">
        <w:t>1995</w:t>
      </w:r>
      <w:bookmarkEnd w:id="51"/>
    </w:p>
    <w:p w:rsidR="00772642" w:rsidRPr="003B0F5B" w:rsidRDefault="00871FF6" w:rsidP="00772642">
      <w:pPr>
        <w:pStyle w:val="ItemHead"/>
      </w:pPr>
      <w:r w:rsidRPr="003B0F5B">
        <w:t>142</w:t>
      </w:r>
      <w:r w:rsidR="00772642" w:rsidRPr="003B0F5B">
        <w:t xml:space="preserve">  Regulation</w:t>
      </w:r>
      <w:r w:rsidR="003B0F5B" w:rsidRPr="003B0F5B">
        <w:t> </w:t>
      </w:r>
      <w:r w:rsidR="00772642" w:rsidRPr="003B0F5B">
        <w:t xml:space="preserve">2.1 (definition of </w:t>
      </w:r>
      <w:r w:rsidR="00772642" w:rsidRPr="003B0F5B">
        <w:rPr>
          <w:i/>
        </w:rPr>
        <w:t>approved means</w:t>
      </w:r>
      <w:r w:rsidR="00772642" w:rsidRPr="003B0F5B">
        <w:t>)</w:t>
      </w:r>
    </w:p>
    <w:p w:rsidR="00772642" w:rsidRPr="003B0F5B" w:rsidRDefault="00772642" w:rsidP="00772642">
      <w:pPr>
        <w:pStyle w:val="Item"/>
      </w:pPr>
      <w:r w:rsidRPr="003B0F5B">
        <w:t>Repeal the definition.</w:t>
      </w:r>
    </w:p>
    <w:p w:rsidR="00772642" w:rsidRPr="003B0F5B" w:rsidRDefault="00871FF6" w:rsidP="00772642">
      <w:pPr>
        <w:pStyle w:val="ItemHead"/>
      </w:pPr>
      <w:r w:rsidRPr="003B0F5B">
        <w:t>143</w:t>
      </w:r>
      <w:r w:rsidR="00772642" w:rsidRPr="003B0F5B">
        <w:t xml:space="preserve">  Regulations</w:t>
      </w:r>
      <w:r w:rsidR="003B0F5B" w:rsidRPr="003B0F5B">
        <w:t> </w:t>
      </w:r>
      <w:r w:rsidR="00772642" w:rsidRPr="003B0F5B">
        <w:t>5.3, 9.3, 17A.30 and 17A.48A</w:t>
      </w:r>
    </w:p>
    <w:p w:rsidR="00772642" w:rsidRPr="003B0F5B" w:rsidRDefault="00772642" w:rsidP="00772642">
      <w:pPr>
        <w:pStyle w:val="Item"/>
      </w:pPr>
      <w:r w:rsidRPr="003B0F5B">
        <w:t>Repeal the regulations.</w:t>
      </w:r>
    </w:p>
    <w:p w:rsidR="00772642" w:rsidRPr="003B0F5B" w:rsidRDefault="00871FF6" w:rsidP="00772642">
      <w:pPr>
        <w:pStyle w:val="ItemHead"/>
      </w:pPr>
      <w:r w:rsidRPr="003B0F5B">
        <w:t>144</w:t>
      </w:r>
      <w:r w:rsidR="00772642" w:rsidRPr="003B0F5B">
        <w:t xml:space="preserve">  Regulation</w:t>
      </w:r>
      <w:r w:rsidR="003B0F5B" w:rsidRPr="003B0F5B">
        <w:t> </w:t>
      </w:r>
      <w:r w:rsidR="00772642" w:rsidRPr="003B0F5B">
        <w:t>21.2</w:t>
      </w:r>
    </w:p>
    <w:p w:rsidR="00772642" w:rsidRPr="003B0F5B" w:rsidRDefault="00772642" w:rsidP="00772642">
      <w:pPr>
        <w:pStyle w:val="Item"/>
      </w:pPr>
      <w:r w:rsidRPr="003B0F5B">
        <w:t>Repeal the regulation, substitute:</w:t>
      </w:r>
    </w:p>
    <w:p w:rsidR="00772642" w:rsidRPr="003B0F5B" w:rsidRDefault="00772642" w:rsidP="00772642">
      <w:pPr>
        <w:pStyle w:val="ActHead5"/>
      </w:pPr>
      <w:bookmarkStart w:id="52" w:name="_Toc523311204"/>
      <w:r w:rsidRPr="003B0F5B">
        <w:rPr>
          <w:rStyle w:val="CharSectno"/>
        </w:rPr>
        <w:t>21.2</w:t>
      </w:r>
      <w:r w:rsidRPr="003B0F5B">
        <w:t xml:space="preserve">  Requirements for filing documents</w:t>
      </w:r>
      <w:bookmarkEnd w:id="52"/>
    </w:p>
    <w:p w:rsidR="00772642" w:rsidRPr="003B0F5B" w:rsidRDefault="00772642" w:rsidP="00772642">
      <w:pPr>
        <w:pStyle w:val="subsection"/>
      </w:pPr>
      <w:r w:rsidRPr="003B0F5B">
        <w:tab/>
        <w:t>(1)</w:t>
      </w:r>
      <w:r w:rsidRPr="003B0F5B">
        <w:tab/>
        <w:t xml:space="preserve">A document </w:t>
      </w:r>
      <w:r w:rsidR="0027559C" w:rsidRPr="003B0F5B">
        <w:t xml:space="preserve">that is </w:t>
      </w:r>
      <w:r w:rsidRPr="003B0F5B">
        <w:t xml:space="preserve">required to be in an approved form </w:t>
      </w:r>
      <w:r w:rsidR="0027559C" w:rsidRPr="003B0F5B">
        <w:t xml:space="preserve">and </w:t>
      </w:r>
      <w:r w:rsidRPr="003B0F5B">
        <w:t>that is filed must be in English and be legible.</w:t>
      </w:r>
    </w:p>
    <w:p w:rsidR="00772642" w:rsidRPr="003B0F5B" w:rsidRDefault="00772642" w:rsidP="00772642">
      <w:pPr>
        <w:pStyle w:val="subsection"/>
      </w:pPr>
      <w:r w:rsidRPr="003B0F5B">
        <w:tab/>
        <w:t>(2)</w:t>
      </w:r>
      <w:r w:rsidRPr="003B0F5B">
        <w:tab/>
        <w:t>If any other document is filed:</w:t>
      </w:r>
    </w:p>
    <w:p w:rsidR="00772642" w:rsidRPr="003B0F5B" w:rsidRDefault="00772642" w:rsidP="00772642">
      <w:pPr>
        <w:pStyle w:val="paragraph"/>
      </w:pPr>
      <w:r w:rsidRPr="003B0F5B">
        <w:tab/>
        <w:t>(a)</w:t>
      </w:r>
      <w:r w:rsidRPr="003B0F5B">
        <w:tab/>
        <w:t>the document must be in English, be in the form (if any) specified in a direction under section</w:t>
      </w:r>
      <w:r w:rsidR="003B0F5B" w:rsidRPr="003B0F5B">
        <w:t> </w:t>
      </w:r>
      <w:r w:rsidRPr="003B0F5B">
        <w:t>213B of the Act and be legible; or</w:t>
      </w:r>
    </w:p>
    <w:p w:rsidR="00772642" w:rsidRPr="003B0F5B" w:rsidRDefault="00772642" w:rsidP="00772642">
      <w:pPr>
        <w:pStyle w:val="paragraph"/>
      </w:pPr>
      <w:r w:rsidRPr="003B0F5B">
        <w:tab/>
        <w:t>(b)</w:t>
      </w:r>
      <w:r w:rsidRPr="003B0F5B">
        <w:tab/>
        <w:t>the following apply:</w:t>
      </w:r>
    </w:p>
    <w:p w:rsidR="00772642" w:rsidRPr="003B0F5B" w:rsidRDefault="00772642" w:rsidP="00772642">
      <w:pPr>
        <w:pStyle w:val="paragraphsub"/>
      </w:pPr>
      <w:r w:rsidRPr="003B0F5B">
        <w:tab/>
        <w:t>(</w:t>
      </w:r>
      <w:proofErr w:type="spellStart"/>
      <w:r w:rsidRPr="003B0F5B">
        <w:t>i</w:t>
      </w:r>
      <w:proofErr w:type="spellEnd"/>
      <w:r w:rsidRPr="003B0F5B">
        <w:t>)</w:t>
      </w:r>
      <w:r w:rsidRPr="003B0F5B">
        <w:tab/>
        <w:t xml:space="preserve">the document (the </w:t>
      </w:r>
      <w:r w:rsidRPr="003B0F5B">
        <w:rPr>
          <w:b/>
          <w:i/>
        </w:rPr>
        <w:t>original document</w:t>
      </w:r>
      <w:r w:rsidRPr="003B0F5B">
        <w:t xml:space="preserve">) must be filed with a document (the </w:t>
      </w:r>
      <w:r w:rsidRPr="003B0F5B">
        <w:rPr>
          <w:b/>
          <w:i/>
        </w:rPr>
        <w:t>translated document</w:t>
      </w:r>
      <w:r w:rsidRPr="003B0F5B">
        <w:t>) that is a translation of the original document into English;</w:t>
      </w:r>
    </w:p>
    <w:p w:rsidR="00772642" w:rsidRPr="003B0F5B" w:rsidRDefault="00772642" w:rsidP="00772642">
      <w:pPr>
        <w:pStyle w:val="paragraphsub"/>
      </w:pPr>
      <w:r w:rsidRPr="003B0F5B">
        <w:tab/>
        <w:t>(ii)</w:t>
      </w:r>
      <w:r w:rsidRPr="003B0F5B">
        <w:tab/>
        <w:t>the original document must be filed with a certificate of verification;</w:t>
      </w:r>
    </w:p>
    <w:p w:rsidR="00772642" w:rsidRPr="003B0F5B" w:rsidRDefault="00772642" w:rsidP="00772642">
      <w:pPr>
        <w:pStyle w:val="paragraphsub"/>
      </w:pPr>
      <w:r w:rsidRPr="003B0F5B">
        <w:tab/>
        <w:t>(iii)</w:t>
      </w:r>
      <w:r w:rsidRPr="003B0F5B">
        <w:tab/>
        <w:t>the translated document must be in the form (if any) specified in a direction under section</w:t>
      </w:r>
      <w:r w:rsidR="003B0F5B" w:rsidRPr="003B0F5B">
        <w:t> </w:t>
      </w:r>
      <w:r w:rsidRPr="003B0F5B">
        <w:t>213B of the Act and be legible.</w:t>
      </w:r>
    </w:p>
    <w:p w:rsidR="00772642" w:rsidRPr="003B0F5B" w:rsidRDefault="00772642" w:rsidP="00772642">
      <w:pPr>
        <w:pStyle w:val="subsection"/>
      </w:pPr>
      <w:r w:rsidRPr="003B0F5B">
        <w:tab/>
        <w:t>(3)</w:t>
      </w:r>
      <w:r w:rsidRPr="003B0F5B">
        <w:tab/>
      </w:r>
      <w:proofErr w:type="spellStart"/>
      <w:r w:rsidRPr="003B0F5B">
        <w:t>Subregulation</w:t>
      </w:r>
      <w:proofErr w:type="spellEnd"/>
      <w:r w:rsidRPr="003B0F5B">
        <w:t xml:space="preserve"> (2) does not apply in relation to an application mentioned in paragraph</w:t>
      </w:r>
      <w:r w:rsidR="003B0F5B" w:rsidRPr="003B0F5B">
        <w:t> </w:t>
      </w:r>
      <w:r w:rsidRPr="003B0F5B">
        <w:t>4.11(1)(a), 5.18(2)(a) or 17A.19(1)(a).</w:t>
      </w:r>
    </w:p>
    <w:p w:rsidR="00772642" w:rsidRPr="003B0F5B" w:rsidRDefault="00772642" w:rsidP="00772642">
      <w:pPr>
        <w:pStyle w:val="notetext"/>
      </w:pPr>
      <w:r w:rsidRPr="003B0F5B">
        <w:t>Note:</w:t>
      </w:r>
      <w:r w:rsidRPr="003B0F5B">
        <w:tab/>
        <w:t>Regulations</w:t>
      </w:r>
      <w:r w:rsidR="003B0F5B" w:rsidRPr="003B0F5B">
        <w:t> </w:t>
      </w:r>
      <w:r w:rsidRPr="003B0F5B">
        <w:t>4.11, 5.18 and 17A.19 have specific rules about applications filed in trade marks offices (however described) of Convention countries.</w:t>
      </w:r>
    </w:p>
    <w:p w:rsidR="00772642" w:rsidRPr="003B0F5B" w:rsidRDefault="00871FF6" w:rsidP="00772642">
      <w:pPr>
        <w:pStyle w:val="ItemHead"/>
      </w:pPr>
      <w:r w:rsidRPr="003B0F5B">
        <w:t>145</w:t>
      </w:r>
      <w:r w:rsidR="00772642" w:rsidRPr="003B0F5B">
        <w:t xml:space="preserve">  Regulation</w:t>
      </w:r>
      <w:r w:rsidR="003B0F5B" w:rsidRPr="003B0F5B">
        <w:t> </w:t>
      </w:r>
      <w:r w:rsidR="00772642" w:rsidRPr="003B0F5B">
        <w:t>21.4</w:t>
      </w:r>
    </w:p>
    <w:p w:rsidR="00772642" w:rsidRPr="003B0F5B" w:rsidRDefault="00772642" w:rsidP="00772642">
      <w:pPr>
        <w:pStyle w:val="Item"/>
      </w:pPr>
      <w:r w:rsidRPr="003B0F5B">
        <w:t>Repeal the regulation, substitute:</w:t>
      </w:r>
    </w:p>
    <w:p w:rsidR="00772642" w:rsidRPr="003B0F5B" w:rsidRDefault="00772642" w:rsidP="00772642">
      <w:pPr>
        <w:pStyle w:val="ActHead5"/>
      </w:pPr>
      <w:bookmarkStart w:id="53" w:name="_Toc523311205"/>
      <w:r w:rsidRPr="003B0F5B">
        <w:rPr>
          <w:rStyle w:val="CharSectno"/>
        </w:rPr>
        <w:lastRenderedPageBreak/>
        <w:t>21.4</w:t>
      </w:r>
      <w:r w:rsidRPr="003B0F5B">
        <w:t xml:space="preserve">  Consequences for documents not meeting filing requirements</w:t>
      </w:r>
      <w:bookmarkEnd w:id="53"/>
    </w:p>
    <w:p w:rsidR="00772642" w:rsidRPr="003B0F5B" w:rsidRDefault="00772642" w:rsidP="00772642">
      <w:pPr>
        <w:pStyle w:val="subsection"/>
      </w:pPr>
      <w:r w:rsidRPr="003B0F5B">
        <w:tab/>
        <w:t>(1)</w:t>
      </w:r>
      <w:r w:rsidRPr="003B0F5B">
        <w:tab/>
        <w:t>If a document received for filing at the Trade Marks Office does not comply with the Act or the regulations, or is not in accordance with whichever approved form is applicable, the Registrar may treat the document:</w:t>
      </w:r>
    </w:p>
    <w:p w:rsidR="00772642" w:rsidRPr="003B0F5B" w:rsidRDefault="00772642" w:rsidP="00772642">
      <w:pPr>
        <w:pStyle w:val="paragraph"/>
      </w:pPr>
      <w:r w:rsidRPr="003B0F5B">
        <w:tab/>
        <w:t>(a)</w:t>
      </w:r>
      <w:r w:rsidRPr="003B0F5B">
        <w:tab/>
        <w:t>as not having been filed and notify the person, including in the notification a statement indicating how the document does not comply with the Act or the regulations or is not in accordance with the approved form; or</w:t>
      </w:r>
    </w:p>
    <w:p w:rsidR="00772642" w:rsidRPr="003B0F5B" w:rsidRDefault="00772642" w:rsidP="00772642">
      <w:pPr>
        <w:pStyle w:val="paragraph"/>
      </w:pPr>
      <w:r w:rsidRPr="003B0F5B">
        <w:tab/>
        <w:t>(b)</w:t>
      </w:r>
      <w:r w:rsidRPr="003B0F5B">
        <w:tab/>
        <w:t>as having been filed, but direct the person to do such things as are necessary to ensure that the document does comply with the Act or the regulations or is in accordance with the approved form.</w:t>
      </w:r>
    </w:p>
    <w:p w:rsidR="00772642" w:rsidRPr="003B0F5B" w:rsidRDefault="00772642" w:rsidP="00772642">
      <w:pPr>
        <w:pStyle w:val="notetext"/>
      </w:pPr>
      <w:r w:rsidRPr="003B0F5B">
        <w:t>Note:</w:t>
      </w:r>
      <w:r w:rsidRPr="003B0F5B">
        <w:tab/>
        <w:t>Regulations</w:t>
      </w:r>
      <w:r w:rsidR="003B0F5B" w:rsidRPr="003B0F5B">
        <w:t> </w:t>
      </w:r>
      <w:r w:rsidRPr="003B0F5B">
        <w:t>4.2 and 4.2A set out requirements with which applications for the registration of trade marks must comply to be taken as having been filed.</w:t>
      </w:r>
    </w:p>
    <w:p w:rsidR="00772642" w:rsidRPr="003B0F5B" w:rsidRDefault="00772642" w:rsidP="00772642">
      <w:pPr>
        <w:pStyle w:val="subsection"/>
      </w:pPr>
      <w:r w:rsidRPr="003B0F5B">
        <w:tab/>
        <w:t>(2)</w:t>
      </w:r>
      <w:r w:rsidRPr="003B0F5B">
        <w:tab/>
        <w:t xml:space="preserve">If the Registrar gives a direction under </w:t>
      </w:r>
      <w:r w:rsidR="003B0F5B" w:rsidRPr="003B0F5B">
        <w:t>paragraph (</w:t>
      </w:r>
      <w:r w:rsidRPr="003B0F5B">
        <w:t>1)(b) and the person does not comply with the direction within the period specified in the direction, the Registrar may treat the document as not having been filed.</w:t>
      </w:r>
    </w:p>
    <w:p w:rsidR="00772642" w:rsidRPr="003B0F5B" w:rsidRDefault="00871FF6" w:rsidP="00772642">
      <w:pPr>
        <w:pStyle w:val="ItemHead"/>
      </w:pPr>
      <w:r w:rsidRPr="003B0F5B">
        <w:t>146</w:t>
      </w:r>
      <w:r w:rsidR="00772642" w:rsidRPr="003B0F5B">
        <w:t xml:space="preserve">  </w:t>
      </w:r>
      <w:proofErr w:type="spellStart"/>
      <w:r w:rsidR="00772642" w:rsidRPr="003B0F5B">
        <w:t>Subregulation</w:t>
      </w:r>
      <w:proofErr w:type="spellEnd"/>
      <w:r w:rsidR="003B0F5B" w:rsidRPr="003B0F5B">
        <w:t> </w:t>
      </w:r>
      <w:r w:rsidR="00772642" w:rsidRPr="003B0F5B">
        <w:t>21.5(2)</w:t>
      </w:r>
    </w:p>
    <w:p w:rsidR="00772642" w:rsidRPr="003B0F5B" w:rsidRDefault="00772642" w:rsidP="00772642">
      <w:pPr>
        <w:pStyle w:val="Item"/>
      </w:pPr>
      <w:r w:rsidRPr="003B0F5B">
        <w:t>Omit “or by facsimile transmission”.</w:t>
      </w:r>
    </w:p>
    <w:p w:rsidR="00772642" w:rsidRPr="003B0F5B" w:rsidRDefault="00871FF6" w:rsidP="00772642">
      <w:pPr>
        <w:pStyle w:val="ItemHead"/>
      </w:pPr>
      <w:r w:rsidRPr="003B0F5B">
        <w:t>147</w:t>
      </w:r>
      <w:r w:rsidR="00772642" w:rsidRPr="003B0F5B">
        <w:t xml:space="preserve">  After regulation</w:t>
      </w:r>
      <w:r w:rsidR="003B0F5B" w:rsidRPr="003B0F5B">
        <w:t> </w:t>
      </w:r>
      <w:r w:rsidR="00772642" w:rsidRPr="003B0F5B">
        <w:t>21.5</w:t>
      </w:r>
    </w:p>
    <w:p w:rsidR="00772642" w:rsidRPr="003B0F5B" w:rsidRDefault="00772642" w:rsidP="00772642">
      <w:pPr>
        <w:pStyle w:val="Item"/>
      </w:pPr>
      <w:r w:rsidRPr="003B0F5B">
        <w:t>Insert:</w:t>
      </w:r>
    </w:p>
    <w:p w:rsidR="00772642" w:rsidRPr="003B0F5B" w:rsidRDefault="00772642" w:rsidP="00772642">
      <w:pPr>
        <w:pStyle w:val="ActHead5"/>
      </w:pPr>
      <w:bookmarkStart w:id="54" w:name="_Toc523311206"/>
      <w:r w:rsidRPr="003B0F5B">
        <w:rPr>
          <w:rStyle w:val="CharSectno"/>
        </w:rPr>
        <w:t>21.5A</w:t>
      </w:r>
      <w:r w:rsidRPr="003B0F5B">
        <w:t xml:space="preserve">  Consequences for evidence not meeting filing requirements</w:t>
      </w:r>
      <w:bookmarkEnd w:id="54"/>
    </w:p>
    <w:p w:rsidR="00772642" w:rsidRPr="003B0F5B" w:rsidRDefault="00772642" w:rsidP="00772642">
      <w:pPr>
        <w:pStyle w:val="subsection"/>
      </w:pPr>
      <w:r w:rsidRPr="003B0F5B">
        <w:tab/>
        <w:t>(1)</w:t>
      </w:r>
      <w:r w:rsidRPr="003B0F5B">
        <w:tab/>
        <w:t>If, in relation to evidence received at the Trade Marks Office, a person does not comply with a direction under section</w:t>
      </w:r>
      <w:r w:rsidR="003B0F5B" w:rsidRPr="003B0F5B">
        <w:t> </w:t>
      </w:r>
      <w:r w:rsidRPr="003B0F5B">
        <w:t>213C of the Act, the Registrar may treat the evidence:</w:t>
      </w:r>
    </w:p>
    <w:p w:rsidR="00772642" w:rsidRPr="003B0F5B" w:rsidRDefault="00772642" w:rsidP="00772642">
      <w:pPr>
        <w:pStyle w:val="paragraph"/>
      </w:pPr>
      <w:r w:rsidRPr="003B0F5B">
        <w:tab/>
        <w:t>(a)</w:t>
      </w:r>
      <w:r w:rsidRPr="003B0F5B">
        <w:tab/>
        <w:t>as not having been filed and notify the person, including in the notification a statement indicating how the direction has not been complied with; or</w:t>
      </w:r>
    </w:p>
    <w:p w:rsidR="00772642" w:rsidRPr="003B0F5B" w:rsidRDefault="00772642" w:rsidP="00772642">
      <w:pPr>
        <w:pStyle w:val="paragraph"/>
      </w:pPr>
      <w:r w:rsidRPr="003B0F5B">
        <w:tab/>
        <w:t>(b)</w:t>
      </w:r>
      <w:r w:rsidRPr="003B0F5B">
        <w:tab/>
        <w:t>as having been filed, but direct the person to do such things as are necessary to ensure that the direction is complied with.</w:t>
      </w:r>
    </w:p>
    <w:p w:rsidR="00772642" w:rsidRPr="003B0F5B" w:rsidRDefault="00772642" w:rsidP="00772642">
      <w:pPr>
        <w:pStyle w:val="subsection"/>
      </w:pPr>
      <w:r w:rsidRPr="003B0F5B">
        <w:tab/>
        <w:t>(2)</w:t>
      </w:r>
      <w:r w:rsidRPr="003B0F5B">
        <w:tab/>
        <w:t xml:space="preserve">If the Registrar gives a direction under </w:t>
      </w:r>
      <w:r w:rsidR="003B0F5B" w:rsidRPr="003B0F5B">
        <w:t>paragraph (</w:t>
      </w:r>
      <w:r w:rsidRPr="003B0F5B">
        <w:t>1)(b) and the person does not comply with the direction within the period specified in the direction, the Registrar may treat the evidence as not having been filed.</w:t>
      </w:r>
    </w:p>
    <w:p w:rsidR="00772642" w:rsidRPr="003B0F5B" w:rsidRDefault="00871FF6" w:rsidP="00772642">
      <w:pPr>
        <w:pStyle w:val="ItemHead"/>
      </w:pPr>
      <w:r w:rsidRPr="003B0F5B">
        <w:t>148</w:t>
      </w:r>
      <w:r w:rsidR="00772642" w:rsidRPr="003B0F5B">
        <w:t xml:space="preserve">  Regulation</w:t>
      </w:r>
      <w:r w:rsidR="003B0F5B" w:rsidRPr="003B0F5B">
        <w:t> </w:t>
      </w:r>
      <w:r w:rsidR="00772642" w:rsidRPr="003B0F5B">
        <w:t>21.17 (heading)</w:t>
      </w:r>
    </w:p>
    <w:p w:rsidR="00772642" w:rsidRPr="003B0F5B" w:rsidRDefault="00772642" w:rsidP="00772642">
      <w:pPr>
        <w:pStyle w:val="Item"/>
      </w:pPr>
      <w:r w:rsidRPr="003B0F5B">
        <w:t>Repeal the heading, substitute:</w:t>
      </w:r>
    </w:p>
    <w:p w:rsidR="00772642" w:rsidRPr="003B0F5B" w:rsidRDefault="00772642" w:rsidP="00772642">
      <w:pPr>
        <w:pStyle w:val="ActHead5"/>
      </w:pPr>
      <w:bookmarkStart w:id="55" w:name="_Toc523311207"/>
      <w:r w:rsidRPr="003B0F5B">
        <w:rPr>
          <w:rStyle w:val="CharSectno"/>
        </w:rPr>
        <w:t>21.17</w:t>
      </w:r>
      <w:r w:rsidRPr="003B0F5B">
        <w:t xml:space="preserve">  Giving of oral evidence</w:t>
      </w:r>
      <w:bookmarkEnd w:id="55"/>
    </w:p>
    <w:p w:rsidR="00772642" w:rsidRPr="003B0F5B" w:rsidRDefault="00871FF6" w:rsidP="00772642">
      <w:pPr>
        <w:pStyle w:val="ItemHead"/>
      </w:pPr>
      <w:r w:rsidRPr="003B0F5B">
        <w:t>149</w:t>
      </w:r>
      <w:r w:rsidR="00772642" w:rsidRPr="003B0F5B">
        <w:t xml:space="preserve">  </w:t>
      </w:r>
      <w:proofErr w:type="spellStart"/>
      <w:r w:rsidR="00772642" w:rsidRPr="003B0F5B">
        <w:t>Subregulation</w:t>
      </w:r>
      <w:proofErr w:type="spellEnd"/>
      <w:r w:rsidR="003B0F5B" w:rsidRPr="003B0F5B">
        <w:t> </w:t>
      </w:r>
      <w:r w:rsidR="00772642" w:rsidRPr="003B0F5B">
        <w:t>21.17(1)</w:t>
      </w:r>
    </w:p>
    <w:p w:rsidR="00772642" w:rsidRPr="003B0F5B" w:rsidRDefault="00772642" w:rsidP="00772642">
      <w:pPr>
        <w:pStyle w:val="Item"/>
      </w:pPr>
      <w:r w:rsidRPr="003B0F5B">
        <w:t xml:space="preserve">Repeal the </w:t>
      </w:r>
      <w:proofErr w:type="spellStart"/>
      <w:r w:rsidRPr="003B0F5B">
        <w:t>subregulation</w:t>
      </w:r>
      <w:proofErr w:type="spellEnd"/>
      <w:r w:rsidRPr="003B0F5B">
        <w:t>.</w:t>
      </w:r>
    </w:p>
    <w:p w:rsidR="00772642" w:rsidRPr="003B0F5B" w:rsidRDefault="00871FF6" w:rsidP="00772642">
      <w:pPr>
        <w:pStyle w:val="ItemHead"/>
      </w:pPr>
      <w:r w:rsidRPr="003B0F5B">
        <w:t>150</w:t>
      </w:r>
      <w:r w:rsidR="00772642" w:rsidRPr="003B0F5B">
        <w:t xml:space="preserve">  </w:t>
      </w:r>
      <w:proofErr w:type="spellStart"/>
      <w:r w:rsidR="00772642" w:rsidRPr="003B0F5B">
        <w:t>Subregulation</w:t>
      </w:r>
      <w:proofErr w:type="spellEnd"/>
      <w:r w:rsidR="003B0F5B" w:rsidRPr="003B0F5B">
        <w:t> </w:t>
      </w:r>
      <w:r w:rsidR="00772642" w:rsidRPr="003B0F5B">
        <w:t>21.17(2)</w:t>
      </w:r>
    </w:p>
    <w:p w:rsidR="00772642" w:rsidRPr="003B0F5B" w:rsidRDefault="00772642" w:rsidP="00772642">
      <w:pPr>
        <w:pStyle w:val="Item"/>
      </w:pPr>
      <w:r w:rsidRPr="003B0F5B">
        <w:t>Omit “the proceedings”, substitute “any proceedings before the Registrar”.</w:t>
      </w:r>
    </w:p>
    <w:p w:rsidR="00772642" w:rsidRPr="003B0F5B" w:rsidRDefault="00871FF6" w:rsidP="00772642">
      <w:pPr>
        <w:pStyle w:val="ItemHead"/>
      </w:pPr>
      <w:r w:rsidRPr="003B0F5B">
        <w:t>151</w:t>
      </w:r>
      <w:r w:rsidR="00772642" w:rsidRPr="003B0F5B">
        <w:t xml:space="preserve">  Regulation</w:t>
      </w:r>
      <w:r w:rsidR="003B0F5B" w:rsidRPr="003B0F5B">
        <w:t> </w:t>
      </w:r>
      <w:r w:rsidR="00772642" w:rsidRPr="003B0F5B">
        <w:t>21.18</w:t>
      </w:r>
    </w:p>
    <w:p w:rsidR="00772642" w:rsidRPr="003B0F5B" w:rsidRDefault="00772642" w:rsidP="00772642">
      <w:pPr>
        <w:pStyle w:val="Item"/>
      </w:pPr>
      <w:r w:rsidRPr="003B0F5B">
        <w:t>Repeal the regulation.</w:t>
      </w:r>
    </w:p>
    <w:p w:rsidR="00772642" w:rsidRPr="003B0F5B" w:rsidRDefault="00871FF6" w:rsidP="00772642">
      <w:pPr>
        <w:pStyle w:val="ItemHead"/>
      </w:pPr>
      <w:r w:rsidRPr="003B0F5B">
        <w:lastRenderedPageBreak/>
        <w:t>152</w:t>
      </w:r>
      <w:r w:rsidR="00772642" w:rsidRPr="003B0F5B">
        <w:t xml:space="preserve">  Regulation</w:t>
      </w:r>
      <w:r w:rsidR="003B0F5B" w:rsidRPr="003B0F5B">
        <w:t> </w:t>
      </w:r>
      <w:r w:rsidR="00772642" w:rsidRPr="003B0F5B">
        <w:t>21.21AA</w:t>
      </w:r>
    </w:p>
    <w:p w:rsidR="00772642" w:rsidRPr="003B0F5B" w:rsidRDefault="00772642" w:rsidP="00772642">
      <w:pPr>
        <w:pStyle w:val="Item"/>
      </w:pPr>
      <w:r w:rsidRPr="003B0F5B">
        <w:t>Repeal the regulation.</w:t>
      </w:r>
    </w:p>
    <w:p w:rsidR="00772642" w:rsidRPr="003B0F5B" w:rsidRDefault="00871FF6" w:rsidP="00772642">
      <w:pPr>
        <w:pStyle w:val="ItemHead"/>
      </w:pPr>
      <w:r w:rsidRPr="003B0F5B">
        <w:t>153</w:t>
      </w:r>
      <w:r w:rsidR="00772642" w:rsidRPr="003B0F5B">
        <w:t xml:space="preserve">  At the end of </w:t>
      </w:r>
      <w:proofErr w:type="spellStart"/>
      <w:r w:rsidR="00772642" w:rsidRPr="003B0F5B">
        <w:t>subregulation</w:t>
      </w:r>
      <w:proofErr w:type="spellEnd"/>
      <w:r w:rsidR="003B0F5B" w:rsidRPr="003B0F5B">
        <w:t> </w:t>
      </w:r>
      <w:r w:rsidR="00772642" w:rsidRPr="003B0F5B">
        <w:t>21.22(1)</w:t>
      </w:r>
    </w:p>
    <w:p w:rsidR="00772642" w:rsidRPr="003B0F5B" w:rsidRDefault="00772642" w:rsidP="00772642">
      <w:pPr>
        <w:pStyle w:val="Item"/>
      </w:pPr>
      <w:r w:rsidRPr="003B0F5B">
        <w:t>Add:</w:t>
      </w:r>
    </w:p>
    <w:p w:rsidR="00772642" w:rsidRPr="003B0F5B" w:rsidRDefault="00772642" w:rsidP="00772642">
      <w:pPr>
        <w:pStyle w:val="notetext"/>
      </w:pPr>
      <w:r w:rsidRPr="003B0F5B">
        <w:t>Note:</w:t>
      </w:r>
      <w:r w:rsidRPr="003B0F5B">
        <w:tab/>
        <w:t>See subsection</w:t>
      </w:r>
      <w:r w:rsidR="003B0F5B" w:rsidRPr="003B0F5B">
        <w:t> </w:t>
      </w:r>
      <w:r w:rsidRPr="003B0F5B">
        <w:t>223(2C), and section</w:t>
      </w:r>
      <w:r w:rsidR="003B0F5B" w:rsidRPr="003B0F5B">
        <w:t> </w:t>
      </w:r>
      <w:r w:rsidRPr="003B0F5B">
        <w:t>223AA, of the Act for the means of paying a fee to the Registrar.</w:t>
      </w:r>
    </w:p>
    <w:p w:rsidR="00772642" w:rsidRPr="003B0F5B" w:rsidRDefault="00871FF6" w:rsidP="00772642">
      <w:pPr>
        <w:pStyle w:val="ItemHead"/>
      </w:pPr>
      <w:r w:rsidRPr="003B0F5B">
        <w:t>154</w:t>
      </w:r>
      <w:r w:rsidR="00772642" w:rsidRPr="003B0F5B">
        <w:t xml:space="preserve">  At the end of </w:t>
      </w:r>
      <w:proofErr w:type="spellStart"/>
      <w:r w:rsidR="00772642" w:rsidRPr="003B0F5B">
        <w:t>subregulation</w:t>
      </w:r>
      <w:proofErr w:type="spellEnd"/>
      <w:r w:rsidR="003B0F5B" w:rsidRPr="003B0F5B">
        <w:t> </w:t>
      </w:r>
      <w:r w:rsidR="00772642" w:rsidRPr="003B0F5B">
        <w:t>21.22(2)</w:t>
      </w:r>
    </w:p>
    <w:p w:rsidR="00772642" w:rsidRPr="003B0F5B" w:rsidRDefault="00772642" w:rsidP="00772642">
      <w:pPr>
        <w:pStyle w:val="Item"/>
      </w:pPr>
      <w:r w:rsidRPr="003B0F5B">
        <w:t>Add “The fee must be paid in accordance with a direction given by the Comptroller</w:t>
      </w:r>
      <w:r w:rsidR="003B0F5B">
        <w:noBreakHyphen/>
      </w:r>
      <w:r w:rsidRPr="003B0F5B">
        <w:t>General of Customs as to the way in which it is to be paid.”.</w:t>
      </w:r>
    </w:p>
    <w:p w:rsidR="00772642" w:rsidRPr="003B0F5B" w:rsidRDefault="00871FF6" w:rsidP="00772642">
      <w:pPr>
        <w:pStyle w:val="ItemHead"/>
      </w:pPr>
      <w:r w:rsidRPr="003B0F5B">
        <w:t>155</w:t>
      </w:r>
      <w:r w:rsidR="00772642" w:rsidRPr="003B0F5B">
        <w:t xml:space="preserve">  </w:t>
      </w:r>
      <w:proofErr w:type="spellStart"/>
      <w:r w:rsidR="00772642" w:rsidRPr="003B0F5B">
        <w:t>Subregulation</w:t>
      </w:r>
      <w:proofErr w:type="spellEnd"/>
      <w:r w:rsidR="003B0F5B" w:rsidRPr="003B0F5B">
        <w:t> </w:t>
      </w:r>
      <w:r w:rsidR="00772642" w:rsidRPr="003B0F5B">
        <w:t>21.22(3)</w:t>
      </w:r>
    </w:p>
    <w:p w:rsidR="00772642" w:rsidRPr="003B0F5B" w:rsidRDefault="00772642" w:rsidP="00772642">
      <w:pPr>
        <w:pStyle w:val="Item"/>
      </w:pPr>
      <w:r w:rsidRPr="003B0F5B">
        <w:t xml:space="preserve">Repeal the </w:t>
      </w:r>
      <w:proofErr w:type="spellStart"/>
      <w:r w:rsidRPr="003B0F5B">
        <w:t>subregulation</w:t>
      </w:r>
      <w:proofErr w:type="spellEnd"/>
      <w:r w:rsidRPr="003B0F5B">
        <w:t>.</w:t>
      </w:r>
    </w:p>
    <w:p w:rsidR="00772642" w:rsidRPr="003B0F5B" w:rsidRDefault="00871FF6" w:rsidP="00772642">
      <w:pPr>
        <w:pStyle w:val="ItemHead"/>
      </w:pPr>
      <w:r w:rsidRPr="003B0F5B">
        <w:t>156</w:t>
      </w:r>
      <w:r w:rsidR="00772642" w:rsidRPr="003B0F5B">
        <w:t xml:space="preserve">  Schedule</w:t>
      </w:r>
      <w:r w:rsidR="003B0F5B" w:rsidRPr="003B0F5B">
        <w:t> </w:t>
      </w:r>
      <w:r w:rsidR="00772642" w:rsidRPr="003B0F5B">
        <w:t>7</w:t>
      </w:r>
    </w:p>
    <w:p w:rsidR="00772642" w:rsidRPr="003B0F5B" w:rsidRDefault="00772642" w:rsidP="00772642">
      <w:pPr>
        <w:pStyle w:val="Item"/>
      </w:pPr>
      <w:r w:rsidRPr="003B0F5B">
        <w:t>Repeal the Schedule.</w:t>
      </w:r>
    </w:p>
    <w:p w:rsidR="00772642" w:rsidRPr="003B0F5B" w:rsidRDefault="00871FF6" w:rsidP="00772642">
      <w:pPr>
        <w:pStyle w:val="ItemHead"/>
      </w:pPr>
      <w:r w:rsidRPr="003B0F5B">
        <w:t>157</w:t>
      </w:r>
      <w:r w:rsidR="00772642" w:rsidRPr="003B0F5B">
        <w:t xml:space="preserve">  </w:t>
      </w:r>
      <w:r w:rsidR="006C7410" w:rsidRPr="003B0F5B">
        <w:t>Clause</w:t>
      </w:r>
      <w:r w:rsidR="003B0F5B" w:rsidRPr="003B0F5B">
        <w:t> </w:t>
      </w:r>
      <w:r w:rsidR="006C7410" w:rsidRPr="003B0F5B">
        <w:t xml:space="preserve">1 of </w:t>
      </w:r>
      <w:r w:rsidR="00772642" w:rsidRPr="003B0F5B">
        <w:t>Schedule</w:t>
      </w:r>
      <w:r w:rsidR="003B0F5B" w:rsidRPr="003B0F5B">
        <w:t> </w:t>
      </w:r>
      <w:r w:rsidR="00772642" w:rsidRPr="003B0F5B">
        <w:t>9 (table items</w:t>
      </w:r>
      <w:r w:rsidR="003B0F5B" w:rsidRPr="003B0F5B">
        <w:t> </w:t>
      </w:r>
      <w:r w:rsidR="00772642" w:rsidRPr="003B0F5B">
        <w:t>1, 3</w:t>
      </w:r>
      <w:r w:rsidR="00B94767" w:rsidRPr="003B0F5B">
        <w:t xml:space="preserve"> and</w:t>
      </w:r>
      <w:r w:rsidR="00772642" w:rsidRPr="003B0F5B">
        <w:t xml:space="preserve"> 10)</w:t>
      </w:r>
    </w:p>
    <w:p w:rsidR="00772642" w:rsidRPr="003B0F5B" w:rsidRDefault="00772642" w:rsidP="00772642">
      <w:pPr>
        <w:pStyle w:val="Item"/>
      </w:pPr>
      <w:r w:rsidRPr="003B0F5B">
        <w:t>Omit “approved means”, substitute “preferred means”.</w:t>
      </w:r>
    </w:p>
    <w:p w:rsidR="00D77DB4" w:rsidRPr="003B0F5B" w:rsidRDefault="00D77DB4" w:rsidP="00D77DB4">
      <w:pPr>
        <w:pStyle w:val="ActHead7"/>
        <w:pageBreakBefore/>
        <w:rPr>
          <w:b w:val="0"/>
        </w:rPr>
      </w:pPr>
      <w:bookmarkStart w:id="56" w:name="_Toc523311208"/>
      <w:r w:rsidRPr="003B0F5B">
        <w:rPr>
          <w:rStyle w:val="CharAmPartNo"/>
        </w:rPr>
        <w:lastRenderedPageBreak/>
        <w:t>Part</w:t>
      </w:r>
      <w:r w:rsidR="003B0F5B" w:rsidRPr="003B0F5B">
        <w:rPr>
          <w:rStyle w:val="CharAmPartNo"/>
        </w:rPr>
        <w:t> </w:t>
      </w:r>
      <w:r w:rsidR="00AC5D85" w:rsidRPr="003B0F5B">
        <w:rPr>
          <w:rStyle w:val="CharAmPartNo"/>
        </w:rPr>
        <w:t>4</w:t>
      </w:r>
      <w:r w:rsidRPr="003B0F5B">
        <w:t>—</w:t>
      </w:r>
      <w:r w:rsidR="00563EC8" w:rsidRPr="003B0F5B">
        <w:rPr>
          <w:rStyle w:val="CharAmPartText"/>
        </w:rPr>
        <w:t>Protection resulting from the international registration of a trade mark</w:t>
      </w:r>
      <w:bookmarkEnd w:id="56"/>
    </w:p>
    <w:p w:rsidR="00D77DB4" w:rsidRPr="003B0F5B" w:rsidRDefault="00D77DB4" w:rsidP="00D77DB4">
      <w:pPr>
        <w:pStyle w:val="ActHead9"/>
      </w:pPr>
      <w:bookmarkStart w:id="57" w:name="_Toc523311209"/>
      <w:r w:rsidRPr="003B0F5B">
        <w:t>Trade Marks Regulations</w:t>
      </w:r>
      <w:r w:rsidR="003B0F5B" w:rsidRPr="003B0F5B">
        <w:t> </w:t>
      </w:r>
      <w:r w:rsidRPr="003B0F5B">
        <w:t>1995</w:t>
      </w:r>
      <w:bookmarkEnd w:id="57"/>
    </w:p>
    <w:p w:rsidR="00D77DB4" w:rsidRPr="003B0F5B" w:rsidRDefault="00871FF6" w:rsidP="00D77DB4">
      <w:pPr>
        <w:pStyle w:val="ItemHead"/>
      </w:pPr>
      <w:r w:rsidRPr="003B0F5B">
        <w:t>158</w:t>
      </w:r>
      <w:r w:rsidR="00D77DB4" w:rsidRPr="003B0F5B">
        <w:t xml:space="preserve">  Subparagraph 4.13(1)(c)(iii)</w:t>
      </w:r>
    </w:p>
    <w:p w:rsidR="00D77DB4" w:rsidRPr="003B0F5B" w:rsidRDefault="00D77DB4" w:rsidP="00D77DB4">
      <w:pPr>
        <w:pStyle w:val="Item"/>
      </w:pPr>
      <w:r w:rsidRPr="003B0F5B">
        <w:t>Omit “regulation</w:t>
      </w:r>
      <w:r w:rsidR="003B0F5B" w:rsidRPr="003B0F5B">
        <w:t> </w:t>
      </w:r>
      <w:r w:rsidRPr="003B0F5B">
        <w:t>17A.48”, substitute “regulation</w:t>
      </w:r>
      <w:r w:rsidR="003B0F5B" w:rsidRPr="003B0F5B">
        <w:t> </w:t>
      </w:r>
      <w:r w:rsidRPr="003B0F5B">
        <w:t>17A.48C”.</w:t>
      </w:r>
    </w:p>
    <w:p w:rsidR="00D77DB4" w:rsidRPr="003B0F5B" w:rsidRDefault="00871FF6" w:rsidP="00D77DB4">
      <w:pPr>
        <w:pStyle w:val="ItemHead"/>
      </w:pPr>
      <w:r w:rsidRPr="003B0F5B">
        <w:t>159</w:t>
      </w:r>
      <w:r w:rsidR="00D77DB4" w:rsidRPr="003B0F5B">
        <w:t xml:space="preserve">  Paragraph 4.14(3)(c)</w:t>
      </w:r>
    </w:p>
    <w:p w:rsidR="00D77DB4" w:rsidRPr="003B0F5B" w:rsidRDefault="00D77DB4" w:rsidP="00D77DB4">
      <w:pPr>
        <w:pStyle w:val="Item"/>
      </w:pPr>
      <w:r w:rsidRPr="003B0F5B">
        <w:t>Omit “regulation</w:t>
      </w:r>
      <w:r w:rsidR="003B0F5B" w:rsidRPr="003B0F5B">
        <w:t> </w:t>
      </w:r>
      <w:r w:rsidRPr="003B0F5B">
        <w:t>17A.48”, substitute “regulation</w:t>
      </w:r>
      <w:r w:rsidR="003B0F5B" w:rsidRPr="003B0F5B">
        <w:t> </w:t>
      </w:r>
      <w:r w:rsidRPr="003B0F5B">
        <w:t>17A.48C”.</w:t>
      </w:r>
    </w:p>
    <w:p w:rsidR="00D77DB4" w:rsidRPr="003B0F5B" w:rsidRDefault="00871FF6" w:rsidP="00D77DB4">
      <w:pPr>
        <w:pStyle w:val="ItemHead"/>
      </w:pPr>
      <w:r w:rsidRPr="003B0F5B">
        <w:t>160</w:t>
      </w:r>
      <w:r w:rsidR="00D77DB4" w:rsidRPr="003B0F5B">
        <w:t xml:space="preserve">  Subparagraph 17A.21(1)(c)(iii)</w:t>
      </w:r>
    </w:p>
    <w:p w:rsidR="00D77DB4" w:rsidRPr="003B0F5B" w:rsidRDefault="00D77DB4" w:rsidP="00D77DB4">
      <w:pPr>
        <w:pStyle w:val="Item"/>
      </w:pPr>
      <w:r w:rsidRPr="003B0F5B">
        <w:t>Omit “</w:t>
      </w:r>
      <w:proofErr w:type="spellStart"/>
      <w:r w:rsidRPr="003B0F5B">
        <w:t>subregulation</w:t>
      </w:r>
      <w:proofErr w:type="spellEnd"/>
      <w:r w:rsidR="003B0F5B" w:rsidRPr="003B0F5B">
        <w:t> </w:t>
      </w:r>
      <w:r w:rsidRPr="003B0F5B">
        <w:t>17A.48(1)”, substitute “</w:t>
      </w:r>
      <w:proofErr w:type="spellStart"/>
      <w:r w:rsidRPr="003B0F5B">
        <w:t>subregulation</w:t>
      </w:r>
      <w:proofErr w:type="spellEnd"/>
      <w:r w:rsidR="003B0F5B" w:rsidRPr="003B0F5B">
        <w:t> </w:t>
      </w:r>
      <w:r w:rsidRPr="003B0F5B">
        <w:t>17A.48C(1)”.</w:t>
      </w:r>
    </w:p>
    <w:p w:rsidR="00D77DB4" w:rsidRPr="003B0F5B" w:rsidRDefault="00871FF6" w:rsidP="00D77DB4">
      <w:pPr>
        <w:pStyle w:val="ItemHead"/>
      </w:pPr>
      <w:r w:rsidRPr="003B0F5B">
        <w:t>161</w:t>
      </w:r>
      <w:r w:rsidR="00D77DB4" w:rsidRPr="003B0F5B">
        <w:t xml:space="preserve">  Paragraph 17A.22(3)(c)</w:t>
      </w:r>
    </w:p>
    <w:p w:rsidR="00D77DB4" w:rsidRPr="003B0F5B" w:rsidRDefault="00D77DB4" w:rsidP="00D77DB4">
      <w:pPr>
        <w:pStyle w:val="Item"/>
      </w:pPr>
      <w:r w:rsidRPr="003B0F5B">
        <w:t>Omit “regulation</w:t>
      </w:r>
      <w:r w:rsidR="003B0F5B" w:rsidRPr="003B0F5B">
        <w:t> </w:t>
      </w:r>
      <w:r w:rsidRPr="003B0F5B">
        <w:t>17A.48”, substitute “regulation</w:t>
      </w:r>
      <w:r w:rsidR="003B0F5B" w:rsidRPr="003B0F5B">
        <w:t> </w:t>
      </w:r>
      <w:r w:rsidRPr="003B0F5B">
        <w:t>17A.48C”.</w:t>
      </w:r>
    </w:p>
    <w:p w:rsidR="00D77DB4" w:rsidRPr="003B0F5B" w:rsidRDefault="00871FF6" w:rsidP="00D77DB4">
      <w:pPr>
        <w:pStyle w:val="ItemHead"/>
      </w:pPr>
      <w:r w:rsidRPr="003B0F5B">
        <w:t>162</w:t>
      </w:r>
      <w:r w:rsidR="00D77DB4" w:rsidRPr="003B0F5B">
        <w:t xml:space="preserve">  Subparagraph 17A.25(1)(a)(ii)</w:t>
      </w:r>
    </w:p>
    <w:p w:rsidR="00D77DB4" w:rsidRPr="003B0F5B" w:rsidRDefault="00D77DB4" w:rsidP="00D77DB4">
      <w:pPr>
        <w:pStyle w:val="Item"/>
      </w:pPr>
      <w:r w:rsidRPr="003B0F5B">
        <w:t>Omit “within the period allowed under paragraph</w:t>
      </w:r>
      <w:r w:rsidR="003B0F5B" w:rsidRPr="003B0F5B">
        <w:t> </w:t>
      </w:r>
      <w:r w:rsidRPr="003B0F5B">
        <w:t>17A.29(2)(b)”, substitute “</w:t>
      </w:r>
      <w:r w:rsidR="00131E22" w:rsidRPr="003B0F5B">
        <w:t xml:space="preserve">as mentioned in </w:t>
      </w:r>
      <w:proofErr w:type="spellStart"/>
      <w:r w:rsidR="00131E22" w:rsidRPr="003B0F5B">
        <w:t>subregulation</w:t>
      </w:r>
      <w:proofErr w:type="spellEnd"/>
      <w:r w:rsidR="003B0F5B" w:rsidRPr="003B0F5B">
        <w:t> </w:t>
      </w:r>
      <w:r w:rsidR="00131E22" w:rsidRPr="003B0F5B">
        <w:t>17A.32(1)</w:t>
      </w:r>
      <w:r w:rsidRPr="003B0F5B">
        <w:t>”.</w:t>
      </w:r>
    </w:p>
    <w:p w:rsidR="00D77DB4" w:rsidRPr="003B0F5B" w:rsidRDefault="00871FF6" w:rsidP="00D77DB4">
      <w:pPr>
        <w:pStyle w:val="ItemHead"/>
      </w:pPr>
      <w:r w:rsidRPr="003B0F5B">
        <w:t>163</w:t>
      </w:r>
      <w:r w:rsidR="00D77DB4" w:rsidRPr="003B0F5B">
        <w:t xml:space="preserve">  Subparagraph 17A.25(2)(c)(ii)</w:t>
      </w:r>
    </w:p>
    <w:p w:rsidR="00D77DB4" w:rsidRPr="003B0F5B" w:rsidRDefault="00D77DB4" w:rsidP="00D77DB4">
      <w:pPr>
        <w:pStyle w:val="Item"/>
      </w:pPr>
      <w:r w:rsidRPr="003B0F5B">
        <w:t>Omit “within the period allowed under paragraph</w:t>
      </w:r>
      <w:r w:rsidR="003B0F5B" w:rsidRPr="003B0F5B">
        <w:t> </w:t>
      </w:r>
      <w:r w:rsidRPr="003B0F5B">
        <w:t>17A.29(2)(b)”, substitute “</w:t>
      </w:r>
      <w:r w:rsidR="00131E22" w:rsidRPr="003B0F5B">
        <w:t xml:space="preserve">as mentioned in </w:t>
      </w:r>
      <w:proofErr w:type="spellStart"/>
      <w:r w:rsidR="00131E22" w:rsidRPr="003B0F5B">
        <w:t>subregulation</w:t>
      </w:r>
      <w:proofErr w:type="spellEnd"/>
      <w:r w:rsidR="003B0F5B" w:rsidRPr="003B0F5B">
        <w:t> </w:t>
      </w:r>
      <w:r w:rsidR="00131E22" w:rsidRPr="003B0F5B">
        <w:t>17A.32(1)</w:t>
      </w:r>
      <w:r w:rsidRPr="003B0F5B">
        <w:t>”.</w:t>
      </w:r>
    </w:p>
    <w:p w:rsidR="00D77DB4" w:rsidRPr="003B0F5B" w:rsidRDefault="00871FF6" w:rsidP="00D77DB4">
      <w:pPr>
        <w:pStyle w:val="ItemHead"/>
      </w:pPr>
      <w:r w:rsidRPr="003B0F5B">
        <w:t>164</w:t>
      </w:r>
      <w:r w:rsidR="00D77DB4" w:rsidRPr="003B0F5B">
        <w:t xml:space="preserve">  </w:t>
      </w:r>
      <w:proofErr w:type="spellStart"/>
      <w:r w:rsidR="00D77DB4" w:rsidRPr="003B0F5B">
        <w:t>Subregulation</w:t>
      </w:r>
      <w:proofErr w:type="spellEnd"/>
      <w:r w:rsidR="003B0F5B" w:rsidRPr="003B0F5B">
        <w:t> </w:t>
      </w:r>
      <w:r w:rsidR="00D77DB4" w:rsidRPr="003B0F5B">
        <w:t xml:space="preserve">17A.36(1) (definition of </w:t>
      </w:r>
      <w:r w:rsidR="00D77DB4" w:rsidRPr="003B0F5B">
        <w:rPr>
          <w:i/>
        </w:rPr>
        <w:t>appeal period</w:t>
      </w:r>
      <w:r w:rsidR="00D77DB4" w:rsidRPr="003B0F5B">
        <w:t>)</w:t>
      </w:r>
    </w:p>
    <w:p w:rsidR="00D77DB4" w:rsidRPr="003B0F5B" w:rsidRDefault="00D77DB4" w:rsidP="00D77DB4">
      <w:pPr>
        <w:pStyle w:val="Item"/>
      </w:pPr>
      <w:r w:rsidRPr="003B0F5B">
        <w:t>Omit “regulation</w:t>
      </w:r>
      <w:r w:rsidR="003B0F5B" w:rsidRPr="003B0F5B">
        <w:t> </w:t>
      </w:r>
      <w:r w:rsidRPr="003B0F5B">
        <w:t>17A.35”, substitute “regulation</w:t>
      </w:r>
      <w:r w:rsidR="003B0F5B" w:rsidRPr="003B0F5B">
        <w:t> </w:t>
      </w:r>
      <w:r w:rsidRPr="003B0F5B">
        <w:t>17A.34P”.</w:t>
      </w:r>
    </w:p>
    <w:p w:rsidR="00D77DB4" w:rsidRPr="003B0F5B" w:rsidRDefault="00871FF6" w:rsidP="00D77DB4">
      <w:pPr>
        <w:pStyle w:val="ItemHead"/>
      </w:pPr>
      <w:r w:rsidRPr="003B0F5B">
        <w:t>165</w:t>
      </w:r>
      <w:r w:rsidR="00D77DB4" w:rsidRPr="003B0F5B">
        <w:t xml:space="preserve">  </w:t>
      </w:r>
      <w:proofErr w:type="spellStart"/>
      <w:r w:rsidR="00D77DB4" w:rsidRPr="003B0F5B">
        <w:t>Subregulation</w:t>
      </w:r>
      <w:proofErr w:type="spellEnd"/>
      <w:r w:rsidR="003B0F5B" w:rsidRPr="003B0F5B">
        <w:t> </w:t>
      </w:r>
      <w:r w:rsidR="00D77DB4" w:rsidRPr="003B0F5B">
        <w:t xml:space="preserve">17A.36(1) (definition of </w:t>
      </w:r>
      <w:r w:rsidR="00D77DB4" w:rsidRPr="003B0F5B">
        <w:rPr>
          <w:i/>
        </w:rPr>
        <w:t>opposition period</w:t>
      </w:r>
      <w:r w:rsidR="00D77DB4" w:rsidRPr="003B0F5B">
        <w:t>)</w:t>
      </w:r>
    </w:p>
    <w:p w:rsidR="00D77DB4" w:rsidRPr="003B0F5B" w:rsidRDefault="00D50A4F" w:rsidP="00D77DB4">
      <w:pPr>
        <w:pStyle w:val="Item"/>
      </w:pPr>
      <w:r w:rsidRPr="003B0F5B">
        <w:t>Repeal the definition</w:t>
      </w:r>
      <w:r w:rsidR="00D77DB4" w:rsidRPr="003B0F5B">
        <w:t>.</w:t>
      </w:r>
    </w:p>
    <w:p w:rsidR="0076431B" w:rsidRPr="003B0F5B" w:rsidRDefault="00871FF6" w:rsidP="0076431B">
      <w:pPr>
        <w:pStyle w:val="ItemHead"/>
      </w:pPr>
      <w:r w:rsidRPr="003B0F5B">
        <w:t>166</w:t>
      </w:r>
      <w:r w:rsidR="0076431B" w:rsidRPr="003B0F5B">
        <w:t xml:space="preserve">  Paragraph 17A.36(2)(b)</w:t>
      </w:r>
    </w:p>
    <w:p w:rsidR="0076431B" w:rsidRPr="003B0F5B" w:rsidRDefault="0076431B" w:rsidP="0076431B">
      <w:pPr>
        <w:pStyle w:val="Item"/>
      </w:pPr>
      <w:r w:rsidRPr="003B0F5B">
        <w:t>Repeal the paragraph, substitute:</w:t>
      </w:r>
    </w:p>
    <w:p w:rsidR="0076431B" w:rsidRPr="003B0F5B" w:rsidRDefault="0076431B" w:rsidP="0076431B">
      <w:pPr>
        <w:pStyle w:val="paragraph"/>
      </w:pPr>
      <w:r w:rsidRPr="003B0F5B">
        <w:tab/>
        <w:t>(b)</w:t>
      </w:r>
      <w:r w:rsidRPr="003B0F5B">
        <w:tab/>
        <w:t>either:</w:t>
      </w:r>
    </w:p>
    <w:p w:rsidR="0076431B" w:rsidRPr="003B0F5B" w:rsidRDefault="0076431B" w:rsidP="0076431B">
      <w:pPr>
        <w:pStyle w:val="paragraphsub"/>
      </w:pPr>
      <w:r w:rsidRPr="003B0F5B">
        <w:tab/>
        <w:t>(</w:t>
      </w:r>
      <w:proofErr w:type="spellStart"/>
      <w:r w:rsidRPr="003B0F5B">
        <w:t>i</w:t>
      </w:r>
      <w:proofErr w:type="spellEnd"/>
      <w:r w:rsidRPr="003B0F5B">
        <w:t>)</w:t>
      </w:r>
      <w:r w:rsidRPr="003B0F5B">
        <w:tab/>
        <w:t xml:space="preserve">no notice of intention to oppose is filed within the period (the </w:t>
      </w:r>
      <w:r w:rsidRPr="003B0F5B">
        <w:rPr>
          <w:b/>
          <w:i/>
        </w:rPr>
        <w:t>relevant period</w:t>
      </w:r>
      <w:r w:rsidRPr="003B0F5B">
        <w:t xml:space="preserve">) allowed under </w:t>
      </w:r>
      <w:proofErr w:type="spellStart"/>
      <w:r w:rsidRPr="003B0F5B">
        <w:t>subregulation</w:t>
      </w:r>
      <w:proofErr w:type="spellEnd"/>
      <w:r w:rsidR="003B0F5B" w:rsidRPr="003B0F5B">
        <w:t> </w:t>
      </w:r>
      <w:r w:rsidRPr="003B0F5B">
        <w:t xml:space="preserve">17A.33(1) </w:t>
      </w:r>
      <w:r w:rsidR="00505F2C" w:rsidRPr="003B0F5B">
        <w:t>or that period as extended</w:t>
      </w:r>
      <w:r w:rsidR="00153906" w:rsidRPr="003B0F5B">
        <w:t xml:space="preserve">; </w:t>
      </w:r>
      <w:r w:rsidRPr="003B0F5B">
        <w:t>or</w:t>
      </w:r>
    </w:p>
    <w:p w:rsidR="0076431B" w:rsidRPr="003B0F5B" w:rsidRDefault="0076431B" w:rsidP="0076431B">
      <w:pPr>
        <w:pStyle w:val="paragraphsub"/>
      </w:pPr>
      <w:r w:rsidRPr="003B0F5B">
        <w:tab/>
        <w:t>(ii)</w:t>
      </w:r>
      <w:r w:rsidRPr="003B0F5B">
        <w:tab/>
        <w:t xml:space="preserve">a notice of intention to oppose is filed within the period allowed under </w:t>
      </w:r>
      <w:proofErr w:type="spellStart"/>
      <w:r w:rsidRPr="003B0F5B">
        <w:t>subregulation</w:t>
      </w:r>
      <w:proofErr w:type="spellEnd"/>
      <w:r w:rsidR="003B0F5B" w:rsidRPr="003B0F5B">
        <w:t> </w:t>
      </w:r>
      <w:r w:rsidRPr="003B0F5B">
        <w:t xml:space="preserve">17A.33(1) </w:t>
      </w:r>
      <w:r w:rsidR="00153906" w:rsidRPr="003B0F5B">
        <w:t xml:space="preserve">or that period as extended </w:t>
      </w:r>
      <w:r w:rsidRPr="003B0F5B">
        <w:t xml:space="preserve">but no statement of grounds and particulars is filed within the period (the </w:t>
      </w:r>
      <w:r w:rsidRPr="003B0F5B">
        <w:rPr>
          <w:b/>
          <w:i/>
        </w:rPr>
        <w:t>relevant period</w:t>
      </w:r>
      <w:r w:rsidRPr="003B0F5B">
        <w:t xml:space="preserve">) allowed under </w:t>
      </w:r>
      <w:proofErr w:type="spellStart"/>
      <w:r w:rsidRPr="003B0F5B">
        <w:t>subregulation</w:t>
      </w:r>
      <w:proofErr w:type="spellEnd"/>
      <w:r w:rsidR="003B0F5B" w:rsidRPr="003B0F5B">
        <w:t> </w:t>
      </w:r>
      <w:r w:rsidRPr="003B0F5B">
        <w:t>17A.34A(1)</w:t>
      </w:r>
      <w:r w:rsidR="00505F2C" w:rsidRPr="003B0F5B">
        <w:t xml:space="preserve"> or that period as extended</w:t>
      </w:r>
      <w:r w:rsidRPr="003B0F5B">
        <w:t>;</w:t>
      </w:r>
    </w:p>
    <w:p w:rsidR="0076431B" w:rsidRPr="003B0F5B" w:rsidRDefault="00871FF6" w:rsidP="00505F2C">
      <w:pPr>
        <w:pStyle w:val="ItemHead"/>
      </w:pPr>
      <w:r w:rsidRPr="003B0F5B">
        <w:t>167</w:t>
      </w:r>
      <w:r w:rsidR="0076431B" w:rsidRPr="003B0F5B">
        <w:t xml:space="preserve">  </w:t>
      </w:r>
      <w:proofErr w:type="spellStart"/>
      <w:r w:rsidR="00505F2C" w:rsidRPr="003B0F5B">
        <w:t>Subregulation</w:t>
      </w:r>
      <w:proofErr w:type="spellEnd"/>
      <w:r w:rsidR="003B0F5B" w:rsidRPr="003B0F5B">
        <w:t> </w:t>
      </w:r>
      <w:r w:rsidR="00505F2C" w:rsidRPr="003B0F5B">
        <w:t>17A.36(2)</w:t>
      </w:r>
    </w:p>
    <w:p w:rsidR="00505F2C" w:rsidRPr="003B0F5B" w:rsidRDefault="00505F2C" w:rsidP="00505F2C">
      <w:pPr>
        <w:pStyle w:val="Item"/>
      </w:pPr>
      <w:r w:rsidRPr="003B0F5B">
        <w:t>Omit “that period”, substitute “the relevant period or that period as extended, as the case requires”.</w:t>
      </w:r>
    </w:p>
    <w:p w:rsidR="00505F2C" w:rsidRPr="003B0F5B" w:rsidRDefault="00871FF6" w:rsidP="00505F2C">
      <w:pPr>
        <w:pStyle w:val="ItemHead"/>
      </w:pPr>
      <w:r w:rsidRPr="003B0F5B">
        <w:lastRenderedPageBreak/>
        <w:t>168</w:t>
      </w:r>
      <w:r w:rsidR="00505F2C" w:rsidRPr="003B0F5B">
        <w:t xml:space="preserve">  Paragraph 17A.36(2A)(b)</w:t>
      </w:r>
    </w:p>
    <w:p w:rsidR="00505F2C" w:rsidRPr="003B0F5B" w:rsidRDefault="00505F2C" w:rsidP="00505F2C">
      <w:pPr>
        <w:pStyle w:val="Item"/>
      </w:pPr>
      <w:r w:rsidRPr="003B0F5B">
        <w:t>Repeal the paragraph, substitute:</w:t>
      </w:r>
    </w:p>
    <w:p w:rsidR="00505F2C" w:rsidRPr="003B0F5B" w:rsidRDefault="00505F2C" w:rsidP="00505F2C">
      <w:pPr>
        <w:pStyle w:val="paragraph"/>
      </w:pPr>
      <w:r w:rsidRPr="003B0F5B">
        <w:tab/>
        <w:t>(b)</w:t>
      </w:r>
      <w:r w:rsidRPr="003B0F5B">
        <w:tab/>
        <w:t xml:space="preserve">a notice of opposition to the IRDA is filed as mentioned in </w:t>
      </w:r>
      <w:proofErr w:type="spellStart"/>
      <w:r w:rsidRPr="003B0F5B">
        <w:t>subregulation</w:t>
      </w:r>
      <w:proofErr w:type="spellEnd"/>
      <w:r w:rsidR="003B0F5B" w:rsidRPr="003B0F5B">
        <w:t> </w:t>
      </w:r>
      <w:r w:rsidRPr="003B0F5B">
        <w:t>17A.32(1); and</w:t>
      </w:r>
    </w:p>
    <w:p w:rsidR="00505F2C" w:rsidRPr="003B0F5B" w:rsidRDefault="00871FF6" w:rsidP="00505F2C">
      <w:pPr>
        <w:pStyle w:val="ItemHead"/>
      </w:pPr>
      <w:r w:rsidRPr="003B0F5B">
        <w:t>169</w:t>
      </w:r>
      <w:r w:rsidR="00505F2C" w:rsidRPr="003B0F5B">
        <w:t xml:space="preserve">  Paragraph 17A.36(3)(b)</w:t>
      </w:r>
    </w:p>
    <w:p w:rsidR="00505F2C" w:rsidRPr="003B0F5B" w:rsidRDefault="00505F2C" w:rsidP="00505F2C">
      <w:pPr>
        <w:pStyle w:val="Item"/>
      </w:pPr>
      <w:r w:rsidRPr="003B0F5B">
        <w:t>Repeal the paragraph, substitute:</w:t>
      </w:r>
    </w:p>
    <w:p w:rsidR="00505F2C" w:rsidRPr="003B0F5B" w:rsidRDefault="00505F2C" w:rsidP="00505F2C">
      <w:pPr>
        <w:pStyle w:val="paragraph"/>
      </w:pPr>
      <w:r w:rsidRPr="003B0F5B">
        <w:tab/>
        <w:t>(b)</w:t>
      </w:r>
      <w:r w:rsidRPr="003B0F5B">
        <w:tab/>
        <w:t xml:space="preserve">a notice of opposition to the IRDA is filed as mentioned in </w:t>
      </w:r>
      <w:proofErr w:type="spellStart"/>
      <w:r w:rsidRPr="003B0F5B">
        <w:t>subregulation</w:t>
      </w:r>
      <w:proofErr w:type="spellEnd"/>
      <w:r w:rsidR="003B0F5B" w:rsidRPr="003B0F5B">
        <w:t> </w:t>
      </w:r>
      <w:r w:rsidRPr="003B0F5B">
        <w:t>17A.32(1); and</w:t>
      </w:r>
    </w:p>
    <w:p w:rsidR="00505F2C" w:rsidRPr="003B0F5B" w:rsidRDefault="00871FF6" w:rsidP="00505F2C">
      <w:pPr>
        <w:pStyle w:val="ItemHead"/>
      </w:pPr>
      <w:r w:rsidRPr="003B0F5B">
        <w:t>170</w:t>
      </w:r>
      <w:r w:rsidR="00505F2C" w:rsidRPr="003B0F5B">
        <w:t xml:space="preserve">  Paragraph 17A.36(3A)(b)</w:t>
      </w:r>
    </w:p>
    <w:p w:rsidR="00505F2C" w:rsidRPr="003B0F5B" w:rsidRDefault="00505F2C" w:rsidP="00505F2C">
      <w:pPr>
        <w:pStyle w:val="Item"/>
      </w:pPr>
      <w:r w:rsidRPr="003B0F5B">
        <w:t>Repeal the paragraph, substitute:</w:t>
      </w:r>
    </w:p>
    <w:p w:rsidR="00505F2C" w:rsidRPr="003B0F5B" w:rsidRDefault="00505F2C" w:rsidP="00505F2C">
      <w:pPr>
        <w:pStyle w:val="paragraph"/>
      </w:pPr>
      <w:r w:rsidRPr="003B0F5B">
        <w:tab/>
        <w:t>(b)</w:t>
      </w:r>
      <w:r w:rsidRPr="003B0F5B">
        <w:tab/>
        <w:t xml:space="preserve">a notice of opposition to the IRDA is filed as mentioned in </w:t>
      </w:r>
      <w:proofErr w:type="spellStart"/>
      <w:r w:rsidRPr="003B0F5B">
        <w:t>subregulation</w:t>
      </w:r>
      <w:proofErr w:type="spellEnd"/>
      <w:r w:rsidR="003B0F5B" w:rsidRPr="003B0F5B">
        <w:t> </w:t>
      </w:r>
      <w:r w:rsidRPr="003B0F5B">
        <w:t>17A.32(1); and</w:t>
      </w:r>
    </w:p>
    <w:p w:rsidR="00505F2C" w:rsidRPr="003B0F5B" w:rsidRDefault="00871FF6" w:rsidP="00505F2C">
      <w:pPr>
        <w:pStyle w:val="ItemHead"/>
      </w:pPr>
      <w:r w:rsidRPr="003B0F5B">
        <w:t>171</w:t>
      </w:r>
      <w:r w:rsidR="00505F2C" w:rsidRPr="003B0F5B">
        <w:t xml:space="preserve">  Paragraph 17A.36(4)(b)</w:t>
      </w:r>
    </w:p>
    <w:p w:rsidR="00505F2C" w:rsidRPr="003B0F5B" w:rsidRDefault="00505F2C" w:rsidP="00505F2C">
      <w:pPr>
        <w:pStyle w:val="Item"/>
      </w:pPr>
      <w:r w:rsidRPr="003B0F5B">
        <w:t>Repeal the paragraph, substitute:</w:t>
      </w:r>
    </w:p>
    <w:p w:rsidR="00505F2C" w:rsidRPr="003B0F5B" w:rsidRDefault="00505F2C" w:rsidP="00505F2C">
      <w:pPr>
        <w:pStyle w:val="paragraph"/>
      </w:pPr>
      <w:r w:rsidRPr="003B0F5B">
        <w:tab/>
        <w:t>(b)</w:t>
      </w:r>
      <w:r w:rsidRPr="003B0F5B">
        <w:tab/>
        <w:t xml:space="preserve">a notice of opposition to the IRDA is filed as mentioned in </w:t>
      </w:r>
      <w:proofErr w:type="spellStart"/>
      <w:r w:rsidRPr="003B0F5B">
        <w:t>subregulation</w:t>
      </w:r>
      <w:proofErr w:type="spellEnd"/>
      <w:r w:rsidR="003B0F5B" w:rsidRPr="003B0F5B">
        <w:t> </w:t>
      </w:r>
      <w:r w:rsidRPr="003B0F5B">
        <w:t>17A.32(1); and</w:t>
      </w:r>
    </w:p>
    <w:p w:rsidR="002E1DAD" w:rsidRPr="003B0F5B" w:rsidRDefault="00871FF6" w:rsidP="002E1DAD">
      <w:pPr>
        <w:pStyle w:val="ItemHead"/>
      </w:pPr>
      <w:r w:rsidRPr="003B0F5B">
        <w:t>172</w:t>
      </w:r>
      <w:r w:rsidR="002E1DAD" w:rsidRPr="003B0F5B">
        <w:t xml:space="preserve">  Paragraph 17A.36(6)(b)</w:t>
      </w:r>
    </w:p>
    <w:p w:rsidR="002E1DAD" w:rsidRPr="003B0F5B" w:rsidRDefault="002E1DAD" w:rsidP="002E1DAD">
      <w:pPr>
        <w:pStyle w:val="Item"/>
      </w:pPr>
      <w:r w:rsidRPr="003B0F5B">
        <w:t>Repeal the paragraph, substitute:</w:t>
      </w:r>
    </w:p>
    <w:p w:rsidR="002E1DAD" w:rsidRPr="003B0F5B" w:rsidRDefault="002E1DAD" w:rsidP="002E1DAD">
      <w:pPr>
        <w:pStyle w:val="paragraph"/>
      </w:pPr>
      <w:r w:rsidRPr="003B0F5B">
        <w:tab/>
        <w:t>(b)</w:t>
      </w:r>
      <w:r w:rsidRPr="003B0F5B">
        <w:tab/>
        <w:t xml:space="preserve">a notice of opposition to the IRDA is filed as mentioned in </w:t>
      </w:r>
      <w:proofErr w:type="spellStart"/>
      <w:r w:rsidRPr="003B0F5B">
        <w:t>subregulation</w:t>
      </w:r>
      <w:proofErr w:type="spellEnd"/>
      <w:r w:rsidR="003B0F5B" w:rsidRPr="003B0F5B">
        <w:t> </w:t>
      </w:r>
      <w:r w:rsidRPr="003B0F5B">
        <w:t>17A.32(1); and</w:t>
      </w:r>
    </w:p>
    <w:p w:rsidR="00D77DB4" w:rsidRPr="003B0F5B" w:rsidRDefault="00871FF6" w:rsidP="00D77DB4">
      <w:pPr>
        <w:pStyle w:val="ItemHead"/>
      </w:pPr>
      <w:r w:rsidRPr="003B0F5B">
        <w:t>173</w:t>
      </w:r>
      <w:r w:rsidR="00D77DB4" w:rsidRPr="003B0F5B">
        <w:t xml:space="preserve">  Paragraph 17</w:t>
      </w:r>
      <w:r w:rsidR="0049105B" w:rsidRPr="003B0F5B">
        <w:t>A</w:t>
      </w:r>
      <w:r w:rsidR="00D77DB4" w:rsidRPr="003B0F5B">
        <w:t>.36(6)(c)</w:t>
      </w:r>
    </w:p>
    <w:p w:rsidR="00D77DB4" w:rsidRPr="003B0F5B" w:rsidRDefault="00D77DB4" w:rsidP="00D77DB4">
      <w:pPr>
        <w:pStyle w:val="Item"/>
      </w:pPr>
      <w:r w:rsidRPr="003B0F5B">
        <w:t>Omit “</w:t>
      </w:r>
      <w:proofErr w:type="spellStart"/>
      <w:r w:rsidRPr="003B0F5B">
        <w:t>subregulation</w:t>
      </w:r>
      <w:proofErr w:type="spellEnd"/>
      <w:r w:rsidR="003B0F5B" w:rsidRPr="003B0F5B">
        <w:t> </w:t>
      </w:r>
      <w:r w:rsidRPr="003B0F5B">
        <w:t>17A.29(3)”, substitute “</w:t>
      </w:r>
      <w:proofErr w:type="spellStart"/>
      <w:r w:rsidRPr="003B0F5B">
        <w:t>subregulation</w:t>
      </w:r>
      <w:proofErr w:type="spellEnd"/>
      <w:r w:rsidR="003B0F5B" w:rsidRPr="003B0F5B">
        <w:t> </w:t>
      </w:r>
      <w:r w:rsidRPr="003B0F5B">
        <w:t>17A.32(2)”.</w:t>
      </w:r>
    </w:p>
    <w:p w:rsidR="00FB4A25" w:rsidRPr="003B0F5B" w:rsidRDefault="00871FF6" w:rsidP="00FB4A25">
      <w:pPr>
        <w:pStyle w:val="ItemHead"/>
      </w:pPr>
      <w:r w:rsidRPr="003B0F5B">
        <w:t>174</w:t>
      </w:r>
      <w:r w:rsidR="00FB4A25" w:rsidRPr="003B0F5B">
        <w:t xml:space="preserve">  </w:t>
      </w:r>
      <w:proofErr w:type="spellStart"/>
      <w:r w:rsidR="00FB4A25" w:rsidRPr="003B0F5B">
        <w:t>Subregulation</w:t>
      </w:r>
      <w:proofErr w:type="spellEnd"/>
      <w:r w:rsidR="003B0F5B" w:rsidRPr="003B0F5B">
        <w:t> </w:t>
      </w:r>
      <w:r w:rsidR="00FB4A25" w:rsidRPr="003B0F5B">
        <w:t>17A.39(1)</w:t>
      </w:r>
    </w:p>
    <w:p w:rsidR="00FB4A25" w:rsidRPr="003B0F5B" w:rsidRDefault="00FB4A25" w:rsidP="00FB4A25">
      <w:pPr>
        <w:pStyle w:val="Item"/>
      </w:pPr>
      <w:r w:rsidRPr="003B0F5B">
        <w:t>Omit “sections</w:t>
      </w:r>
      <w:r w:rsidR="003B0F5B" w:rsidRPr="003B0F5B">
        <w:t> </w:t>
      </w:r>
      <w:r w:rsidRPr="003B0F5B">
        <w:t>20 to 26, Parts</w:t>
      </w:r>
      <w:r w:rsidR="003B0F5B" w:rsidRPr="003B0F5B">
        <w:t> </w:t>
      </w:r>
      <w:r w:rsidRPr="003B0F5B">
        <w:t>12, 13 and 14 of the Act (except section</w:t>
      </w:r>
      <w:r w:rsidR="003B0F5B" w:rsidRPr="003B0F5B">
        <w:t> </w:t>
      </w:r>
      <w:r w:rsidRPr="003B0F5B">
        <w:t>128)</w:t>
      </w:r>
      <w:r w:rsidR="00015C6B" w:rsidRPr="003B0F5B">
        <w:t>,</w:t>
      </w:r>
      <w:r w:rsidRPr="003B0F5B">
        <w:t>”, substitute “sections</w:t>
      </w:r>
      <w:r w:rsidR="003B0F5B" w:rsidRPr="003B0F5B">
        <w:t> </w:t>
      </w:r>
      <w:r w:rsidRPr="003B0F5B">
        <w:t>20 to 26 of the Act and Parts</w:t>
      </w:r>
      <w:r w:rsidR="003B0F5B" w:rsidRPr="003B0F5B">
        <w:t> </w:t>
      </w:r>
      <w:r w:rsidRPr="003B0F5B">
        <w:t>12, 13 and 14 of the Act (except section</w:t>
      </w:r>
      <w:r w:rsidR="003B0F5B" w:rsidRPr="003B0F5B">
        <w:t> </w:t>
      </w:r>
      <w:r w:rsidRPr="003B0F5B">
        <w:t>128 of the Act)”.</w:t>
      </w:r>
    </w:p>
    <w:p w:rsidR="00FB4A25" w:rsidRPr="003B0F5B" w:rsidRDefault="00871FF6" w:rsidP="00E5302C">
      <w:pPr>
        <w:pStyle w:val="ItemHead"/>
      </w:pPr>
      <w:r w:rsidRPr="003B0F5B">
        <w:t>175</w:t>
      </w:r>
      <w:r w:rsidR="00FB4A25" w:rsidRPr="003B0F5B">
        <w:t xml:space="preserve">  </w:t>
      </w:r>
      <w:r w:rsidR="00E5302C" w:rsidRPr="003B0F5B">
        <w:t>Paragraph 17A.39(3)(a)</w:t>
      </w:r>
    </w:p>
    <w:p w:rsidR="00E5302C" w:rsidRPr="003B0F5B" w:rsidRDefault="00E5302C" w:rsidP="00E5302C">
      <w:pPr>
        <w:pStyle w:val="Item"/>
      </w:pPr>
      <w:r w:rsidRPr="003B0F5B">
        <w:t>After “paragraph</w:t>
      </w:r>
      <w:r w:rsidR="003B0F5B" w:rsidRPr="003B0F5B">
        <w:t> </w:t>
      </w:r>
      <w:r w:rsidRPr="003B0F5B">
        <w:t>127(b)”, insert “of the Act”.</w:t>
      </w:r>
    </w:p>
    <w:p w:rsidR="00D77DB4" w:rsidRPr="003B0F5B" w:rsidRDefault="00871FF6" w:rsidP="00D77DB4">
      <w:pPr>
        <w:pStyle w:val="ItemHead"/>
      </w:pPr>
      <w:r w:rsidRPr="003B0F5B">
        <w:t>176</w:t>
      </w:r>
      <w:r w:rsidR="00D77DB4" w:rsidRPr="003B0F5B">
        <w:t xml:space="preserve">  Paragraph 17A.39(3)(a)</w:t>
      </w:r>
    </w:p>
    <w:p w:rsidR="00D77DB4" w:rsidRPr="003B0F5B" w:rsidRDefault="00D77DB4" w:rsidP="00D77DB4">
      <w:pPr>
        <w:pStyle w:val="Item"/>
      </w:pPr>
      <w:r w:rsidRPr="003B0F5B">
        <w:t>Omit “</w:t>
      </w:r>
      <w:proofErr w:type="spellStart"/>
      <w:r w:rsidRPr="003B0F5B">
        <w:t>subregulation</w:t>
      </w:r>
      <w:proofErr w:type="spellEnd"/>
      <w:r w:rsidR="003B0F5B" w:rsidRPr="003B0F5B">
        <w:t> </w:t>
      </w:r>
      <w:r w:rsidRPr="003B0F5B">
        <w:t>17A.48(2)”, substitute “</w:t>
      </w:r>
      <w:proofErr w:type="spellStart"/>
      <w:r w:rsidRPr="003B0F5B">
        <w:t>subregulation</w:t>
      </w:r>
      <w:proofErr w:type="spellEnd"/>
      <w:r w:rsidR="003B0F5B" w:rsidRPr="003B0F5B">
        <w:t> </w:t>
      </w:r>
      <w:r w:rsidRPr="003B0F5B">
        <w:t>17A.48C(3)”.</w:t>
      </w:r>
    </w:p>
    <w:p w:rsidR="00E5302C" w:rsidRPr="003B0F5B" w:rsidRDefault="00871FF6" w:rsidP="00E5302C">
      <w:pPr>
        <w:pStyle w:val="ItemHead"/>
      </w:pPr>
      <w:r w:rsidRPr="003B0F5B">
        <w:t>177</w:t>
      </w:r>
      <w:r w:rsidR="00E5302C" w:rsidRPr="003B0F5B">
        <w:t xml:space="preserve">  Paragraph 17A.39(3)(b)</w:t>
      </w:r>
    </w:p>
    <w:p w:rsidR="00E5302C" w:rsidRPr="003B0F5B" w:rsidRDefault="00E5302C" w:rsidP="00E5302C">
      <w:pPr>
        <w:pStyle w:val="Item"/>
      </w:pPr>
      <w:r w:rsidRPr="003B0F5B">
        <w:t>After “paragraph</w:t>
      </w:r>
      <w:r w:rsidR="003B0F5B" w:rsidRPr="003B0F5B">
        <w:t> </w:t>
      </w:r>
      <w:r w:rsidRPr="003B0F5B">
        <w:t>129(1)(b)”, insert “of the Act”.</w:t>
      </w:r>
    </w:p>
    <w:p w:rsidR="00D77DB4" w:rsidRPr="003B0F5B" w:rsidRDefault="00871FF6" w:rsidP="00D77DB4">
      <w:pPr>
        <w:pStyle w:val="ItemHead"/>
      </w:pPr>
      <w:r w:rsidRPr="003B0F5B">
        <w:t>178</w:t>
      </w:r>
      <w:r w:rsidR="00D77DB4" w:rsidRPr="003B0F5B">
        <w:t xml:space="preserve">  Paragraph 17A.42A(2)(c)</w:t>
      </w:r>
    </w:p>
    <w:p w:rsidR="00D77DB4" w:rsidRPr="003B0F5B" w:rsidRDefault="00D77DB4" w:rsidP="00D77DB4">
      <w:pPr>
        <w:pStyle w:val="Item"/>
      </w:pPr>
      <w:r w:rsidRPr="003B0F5B">
        <w:t>Omit “</w:t>
      </w:r>
      <w:r w:rsidR="006926D2" w:rsidRPr="003B0F5B">
        <w:t xml:space="preserve">for refusing protection mentioned in </w:t>
      </w:r>
      <w:r w:rsidRPr="003B0F5B">
        <w:t>regulations</w:t>
      </w:r>
      <w:r w:rsidR="003B0F5B" w:rsidRPr="003B0F5B">
        <w:t> </w:t>
      </w:r>
      <w:r w:rsidRPr="003B0F5B">
        <w:t>17A.31”, substitute “</w:t>
      </w:r>
      <w:r w:rsidR="006926D2" w:rsidRPr="003B0F5B">
        <w:t xml:space="preserve">on which the extension of protection could have been opposed under </w:t>
      </w:r>
      <w:r w:rsidRPr="003B0F5B">
        <w:t>regulation</w:t>
      </w:r>
      <w:r w:rsidR="003B0F5B" w:rsidRPr="003B0F5B">
        <w:t> </w:t>
      </w:r>
      <w:r w:rsidRPr="003B0F5B">
        <w:t>17A.34”.</w:t>
      </w:r>
    </w:p>
    <w:p w:rsidR="00D77DB4" w:rsidRPr="003B0F5B" w:rsidRDefault="00871FF6" w:rsidP="00D77DB4">
      <w:pPr>
        <w:pStyle w:val="ItemHead"/>
      </w:pPr>
      <w:r w:rsidRPr="003B0F5B">
        <w:t>179</w:t>
      </w:r>
      <w:r w:rsidR="00D77DB4" w:rsidRPr="003B0F5B">
        <w:t xml:space="preserve">  Paragraph 17A.45(2)(a)</w:t>
      </w:r>
    </w:p>
    <w:p w:rsidR="00D77DB4" w:rsidRPr="003B0F5B" w:rsidRDefault="00D77DB4" w:rsidP="00D77DB4">
      <w:pPr>
        <w:pStyle w:val="Item"/>
      </w:pPr>
      <w:r w:rsidRPr="003B0F5B">
        <w:t>Omit “regulation</w:t>
      </w:r>
      <w:r w:rsidR="003B0F5B" w:rsidRPr="003B0F5B">
        <w:t> </w:t>
      </w:r>
      <w:r w:rsidRPr="003B0F5B">
        <w:t>17A.31”, substitute “regulation</w:t>
      </w:r>
      <w:r w:rsidR="003B0F5B" w:rsidRPr="003B0F5B">
        <w:t> </w:t>
      </w:r>
      <w:r w:rsidRPr="003B0F5B">
        <w:t>17A.34”.</w:t>
      </w:r>
    </w:p>
    <w:p w:rsidR="00D77DB4" w:rsidRPr="003B0F5B" w:rsidRDefault="00871FF6" w:rsidP="00D77DB4">
      <w:pPr>
        <w:pStyle w:val="ItemHead"/>
      </w:pPr>
      <w:r w:rsidRPr="003B0F5B">
        <w:lastRenderedPageBreak/>
        <w:t>180</w:t>
      </w:r>
      <w:r w:rsidR="00D77DB4" w:rsidRPr="003B0F5B">
        <w:t xml:space="preserve">  Paragraph 17A.73(a)</w:t>
      </w:r>
    </w:p>
    <w:p w:rsidR="00D77DB4" w:rsidRPr="003B0F5B" w:rsidRDefault="00D77DB4" w:rsidP="00D77DB4">
      <w:pPr>
        <w:pStyle w:val="Item"/>
      </w:pPr>
      <w:r w:rsidRPr="003B0F5B">
        <w:t>Repeal the paragraph, substitute:</w:t>
      </w:r>
    </w:p>
    <w:p w:rsidR="00D77DB4" w:rsidRPr="003B0F5B" w:rsidRDefault="00D77DB4" w:rsidP="00D77DB4">
      <w:pPr>
        <w:pStyle w:val="paragraph"/>
      </w:pPr>
      <w:r w:rsidRPr="003B0F5B">
        <w:tab/>
        <w:t>(a)</w:t>
      </w:r>
      <w:r w:rsidRPr="003B0F5B">
        <w:tab/>
        <w:t xml:space="preserve">files a notice of opposition to an IRDA as mentioned in </w:t>
      </w:r>
      <w:proofErr w:type="spellStart"/>
      <w:r w:rsidRPr="003B0F5B">
        <w:t>subregulation</w:t>
      </w:r>
      <w:proofErr w:type="spellEnd"/>
      <w:r w:rsidR="003B0F5B" w:rsidRPr="003B0F5B">
        <w:t> </w:t>
      </w:r>
      <w:r w:rsidR="00413E13" w:rsidRPr="003B0F5B">
        <w:t>17A.32(1); or</w:t>
      </w:r>
    </w:p>
    <w:p w:rsidR="00D77DB4" w:rsidRPr="003B0F5B" w:rsidRDefault="00871FF6" w:rsidP="00D77DB4">
      <w:pPr>
        <w:pStyle w:val="ItemHead"/>
      </w:pPr>
      <w:r w:rsidRPr="003B0F5B">
        <w:t>181</w:t>
      </w:r>
      <w:r w:rsidR="00D77DB4" w:rsidRPr="003B0F5B">
        <w:t xml:space="preserve">  Paragraph 17A.73(b)</w:t>
      </w:r>
    </w:p>
    <w:p w:rsidR="00D77DB4" w:rsidRPr="003B0F5B" w:rsidRDefault="00D77DB4" w:rsidP="00D77DB4">
      <w:pPr>
        <w:pStyle w:val="Item"/>
      </w:pPr>
      <w:r w:rsidRPr="003B0F5B">
        <w:t>Omit “regulation</w:t>
      </w:r>
      <w:r w:rsidR="003B0F5B" w:rsidRPr="003B0F5B">
        <w:t> </w:t>
      </w:r>
      <w:r w:rsidRPr="003B0F5B">
        <w:t>17A.48”, substitute “regulation</w:t>
      </w:r>
      <w:r w:rsidR="003B0F5B" w:rsidRPr="003B0F5B">
        <w:t> </w:t>
      </w:r>
      <w:r w:rsidRPr="003B0F5B">
        <w:t>17A.48C”.</w:t>
      </w:r>
    </w:p>
    <w:p w:rsidR="00D77DB4" w:rsidRPr="003B0F5B" w:rsidRDefault="00871FF6" w:rsidP="00D77DB4">
      <w:pPr>
        <w:pStyle w:val="ItemHead"/>
      </w:pPr>
      <w:r w:rsidRPr="003B0F5B">
        <w:t>182</w:t>
      </w:r>
      <w:r w:rsidR="00D77DB4" w:rsidRPr="003B0F5B">
        <w:t xml:space="preserve">  Paragraph 17A.74(1)(e)</w:t>
      </w:r>
    </w:p>
    <w:p w:rsidR="00D77DB4" w:rsidRPr="003B0F5B" w:rsidRDefault="00D77DB4" w:rsidP="00D77DB4">
      <w:pPr>
        <w:pStyle w:val="Item"/>
      </w:pPr>
      <w:r w:rsidRPr="003B0F5B">
        <w:t>Omit “, under regulation</w:t>
      </w:r>
      <w:r w:rsidR="003B0F5B" w:rsidRPr="003B0F5B">
        <w:t> </w:t>
      </w:r>
      <w:r w:rsidRPr="003B0F5B">
        <w:t>17A.29,”.</w:t>
      </w:r>
    </w:p>
    <w:p w:rsidR="00D77DB4" w:rsidRPr="003B0F5B" w:rsidRDefault="00871FF6" w:rsidP="00D77DB4">
      <w:pPr>
        <w:pStyle w:val="ItemHead"/>
      </w:pPr>
      <w:r w:rsidRPr="003B0F5B">
        <w:t>183</w:t>
      </w:r>
      <w:r w:rsidR="00D77DB4" w:rsidRPr="003B0F5B">
        <w:t xml:space="preserve">  Paragraph 17A.74(1)(e)</w:t>
      </w:r>
    </w:p>
    <w:p w:rsidR="00D77DB4" w:rsidRPr="003B0F5B" w:rsidRDefault="00D77DB4" w:rsidP="00D77DB4">
      <w:pPr>
        <w:pStyle w:val="Item"/>
      </w:pPr>
      <w:r w:rsidRPr="003B0F5B">
        <w:t xml:space="preserve">After “IRDA”, insert “by filing a notice of opposition as mentioned in </w:t>
      </w:r>
      <w:proofErr w:type="spellStart"/>
      <w:r w:rsidRPr="003B0F5B">
        <w:t>subregulation</w:t>
      </w:r>
      <w:proofErr w:type="spellEnd"/>
      <w:r w:rsidR="003B0F5B" w:rsidRPr="003B0F5B">
        <w:t> </w:t>
      </w:r>
      <w:r w:rsidRPr="003B0F5B">
        <w:t>17A.32(1)”.</w:t>
      </w:r>
    </w:p>
    <w:p w:rsidR="00D77DB4" w:rsidRPr="003B0F5B" w:rsidRDefault="00871FF6" w:rsidP="00D77DB4">
      <w:pPr>
        <w:pStyle w:val="ItemHead"/>
      </w:pPr>
      <w:r w:rsidRPr="003B0F5B">
        <w:t>184</w:t>
      </w:r>
      <w:r w:rsidR="00D77DB4" w:rsidRPr="003B0F5B">
        <w:t xml:space="preserve">  Paragraphs 17A.74(1)(f) and (g)</w:t>
      </w:r>
    </w:p>
    <w:p w:rsidR="00D77DB4" w:rsidRPr="003B0F5B" w:rsidRDefault="00D77DB4" w:rsidP="00D77DB4">
      <w:pPr>
        <w:pStyle w:val="Item"/>
      </w:pPr>
      <w:r w:rsidRPr="003B0F5B">
        <w:t>Omit “</w:t>
      </w:r>
      <w:proofErr w:type="spellStart"/>
      <w:r w:rsidRPr="003B0F5B">
        <w:t>subregulation</w:t>
      </w:r>
      <w:proofErr w:type="spellEnd"/>
      <w:r w:rsidR="003B0F5B" w:rsidRPr="003B0F5B">
        <w:t> </w:t>
      </w:r>
      <w:r w:rsidRPr="003B0F5B">
        <w:t>17A.48(1)”, substitute “</w:t>
      </w:r>
      <w:proofErr w:type="spellStart"/>
      <w:r w:rsidRPr="003B0F5B">
        <w:t>subregulation</w:t>
      </w:r>
      <w:proofErr w:type="spellEnd"/>
      <w:r w:rsidR="003B0F5B" w:rsidRPr="003B0F5B">
        <w:t> </w:t>
      </w:r>
      <w:r w:rsidRPr="003B0F5B">
        <w:t>17A.48C(1)”.</w:t>
      </w:r>
    </w:p>
    <w:p w:rsidR="00892AE4" w:rsidRPr="003B0F5B" w:rsidRDefault="00892AE4" w:rsidP="006903CC">
      <w:pPr>
        <w:pStyle w:val="ActHead7"/>
        <w:pageBreakBefore/>
      </w:pPr>
      <w:bookmarkStart w:id="58" w:name="_Toc523311210"/>
      <w:r w:rsidRPr="003B0F5B">
        <w:rPr>
          <w:rStyle w:val="CharAmPartNo"/>
        </w:rPr>
        <w:lastRenderedPageBreak/>
        <w:t>Part</w:t>
      </w:r>
      <w:r w:rsidR="003B0F5B" w:rsidRPr="003B0F5B">
        <w:rPr>
          <w:rStyle w:val="CharAmPartNo"/>
        </w:rPr>
        <w:t> </w:t>
      </w:r>
      <w:r w:rsidR="00AC5D85" w:rsidRPr="003B0F5B">
        <w:rPr>
          <w:rStyle w:val="CharAmPartNo"/>
        </w:rPr>
        <w:t>5</w:t>
      </w:r>
      <w:r w:rsidRPr="003B0F5B">
        <w:t>—</w:t>
      </w:r>
      <w:r w:rsidRPr="003B0F5B">
        <w:rPr>
          <w:rStyle w:val="CharAmPartText"/>
        </w:rPr>
        <w:t>Signatures</w:t>
      </w:r>
      <w:bookmarkEnd w:id="58"/>
    </w:p>
    <w:p w:rsidR="00892AE4" w:rsidRPr="003B0F5B" w:rsidRDefault="00892AE4" w:rsidP="00892AE4">
      <w:pPr>
        <w:pStyle w:val="ActHead9"/>
      </w:pPr>
      <w:bookmarkStart w:id="59" w:name="_Toc523311211"/>
      <w:r w:rsidRPr="003B0F5B">
        <w:t>Patents Regulations</w:t>
      </w:r>
      <w:r w:rsidR="003B0F5B" w:rsidRPr="003B0F5B">
        <w:t> </w:t>
      </w:r>
      <w:r w:rsidRPr="003B0F5B">
        <w:t>1991</w:t>
      </w:r>
      <w:bookmarkEnd w:id="59"/>
    </w:p>
    <w:p w:rsidR="00892AE4" w:rsidRPr="003B0F5B" w:rsidRDefault="00871FF6" w:rsidP="00892AE4">
      <w:pPr>
        <w:pStyle w:val="ItemHead"/>
      </w:pPr>
      <w:r w:rsidRPr="003B0F5B">
        <w:t>185</w:t>
      </w:r>
      <w:r w:rsidR="00892AE4" w:rsidRPr="003B0F5B">
        <w:t xml:space="preserve">  Paragraph 3.1(2)(g)</w:t>
      </w:r>
    </w:p>
    <w:p w:rsidR="00892AE4" w:rsidRPr="003B0F5B" w:rsidRDefault="00892AE4" w:rsidP="00892AE4">
      <w:pPr>
        <w:pStyle w:val="Item"/>
      </w:pPr>
      <w:r w:rsidRPr="003B0F5B">
        <w:t>Omit “authorising the person that is signed by the applicant or patentee”, substitute “from the applicant or patentee authorising the person to make the request”.</w:t>
      </w:r>
    </w:p>
    <w:p w:rsidR="00892AE4" w:rsidRPr="003B0F5B" w:rsidRDefault="00871FF6" w:rsidP="00892AE4">
      <w:pPr>
        <w:pStyle w:val="ItemHead"/>
      </w:pPr>
      <w:r w:rsidRPr="003B0F5B">
        <w:t>186</w:t>
      </w:r>
      <w:r w:rsidR="00892AE4" w:rsidRPr="003B0F5B">
        <w:t xml:space="preserve">  </w:t>
      </w:r>
      <w:proofErr w:type="spellStart"/>
      <w:r w:rsidR="00892AE4" w:rsidRPr="003B0F5B">
        <w:t>Subregulation</w:t>
      </w:r>
      <w:proofErr w:type="spellEnd"/>
      <w:r w:rsidR="003B0F5B" w:rsidRPr="003B0F5B">
        <w:t> </w:t>
      </w:r>
      <w:r w:rsidR="00892AE4" w:rsidRPr="003B0F5B">
        <w:t>5.26(1)</w:t>
      </w:r>
    </w:p>
    <w:p w:rsidR="00892AE4" w:rsidRPr="003B0F5B" w:rsidRDefault="00892AE4" w:rsidP="00892AE4">
      <w:pPr>
        <w:pStyle w:val="Item"/>
      </w:pPr>
      <w:r w:rsidRPr="003B0F5B">
        <w:t>Omit “signed”.</w:t>
      </w:r>
    </w:p>
    <w:p w:rsidR="00D920F7" w:rsidRPr="003B0F5B" w:rsidRDefault="00D920F7" w:rsidP="00D920F7">
      <w:pPr>
        <w:pStyle w:val="ActHead7"/>
        <w:pageBreakBefore/>
      </w:pPr>
      <w:bookmarkStart w:id="60" w:name="_Toc523311212"/>
      <w:r w:rsidRPr="003B0F5B">
        <w:rPr>
          <w:rStyle w:val="CharAmPartNo"/>
        </w:rPr>
        <w:lastRenderedPageBreak/>
        <w:t>Part</w:t>
      </w:r>
      <w:r w:rsidR="003B0F5B" w:rsidRPr="003B0F5B">
        <w:rPr>
          <w:rStyle w:val="CharAmPartNo"/>
        </w:rPr>
        <w:t> </w:t>
      </w:r>
      <w:r w:rsidR="00AC5D85" w:rsidRPr="003B0F5B">
        <w:rPr>
          <w:rStyle w:val="CharAmPartNo"/>
        </w:rPr>
        <w:t>6</w:t>
      </w:r>
      <w:r w:rsidRPr="003B0F5B">
        <w:t>—</w:t>
      </w:r>
      <w:r w:rsidRPr="003B0F5B">
        <w:rPr>
          <w:rStyle w:val="CharAmPartText"/>
        </w:rPr>
        <w:t>Addresses and service of documents</w:t>
      </w:r>
      <w:bookmarkEnd w:id="60"/>
    </w:p>
    <w:p w:rsidR="00D920F7" w:rsidRPr="003B0F5B" w:rsidRDefault="00D920F7" w:rsidP="00D920F7">
      <w:pPr>
        <w:pStyle w:val="ActHead9"/>
      </w:pPr>
      <w:bookmarkStart w:id="61" w:name="_Toc523311213"/>
      <w:r w:rsidRPr="003B0F5B">
        <w:t>Designs Regulations</w:t>
      </w:r>
      <w:r w:rsidR="003B0F5B" w:rsidRPr="003B0F5B">
        <w:t> </w:t>
      </w:r>
      <w:r w:rsidRPr="003B0F5B">
        <w:t>2004</w:t>
      </w:r>
      <w:bookmarkEnd w:id="61"/>
    </w:p>
    <w:p w:rsidR="00D920F7" w:rsidRPr="003B0F5B" w:rsidRDefault="00871FF6" w:rsidP="00D920F7">
      <w:pPr>
        <w:pStyle w:val="ItemHead"/>
      </w:pPr>
      <w:r w:rsidRPr="003B0F5B">
        <w:t>187</w:t>
      </w:r>
      <w:r w:rsidR="00D920F7" w:rsidRPr="003B0F5B">
        <w:t xml:space="preserve">  </w:t>
      </w:r>
      <w:proofErr w:type="spellStart"/>
      <w:r w:rsidR="00D920F7" w:rsidRPr="003B0F5B">
        <w:t>Subregulations</w:t>
      </w:r>
      <w:proofErr w:type="spellEnd"/>
      <w:r w:rsidR="003B0F5B" w:rsidRPr="003B0F5B">
        <w:t> </w:t>
      </w:r>
      <w:r w:rsidR="00D920F7" w:rsidRPr="003B0F5B">
        <w:t>11.19(3) and (4)</w:t>
      </w:r>
    </w:p>
    <w:p w:rsidR="00D920F7" w:rsidRPr="003B0F5B" w:rsidRDefault="00D920F7" w:rsidP="00D920F7">
      <w:pPr>
        <w:pStyle w:val="Item"/>
      </w:pPr>
      <w:r w:rsidRPr="003B0F5B">
        <w:t xml:space="preserve">Repeal the </w:t>
      </w:r>
      <w:proofErr w:type="spellStart"/>
      <w:r w:rsidRPr="003B0F5B">
        <w:t>subregulations</w:t>
      </w:r>
      <w:proofErr w:type="spellEnd"/>
      <w:r w:rsidRPr="003B0F5B">
        <w:t>.</w:t>
      </w:r>
    </w:p>
    <w:p w:rsidR="00D920F7" w:rsidRPr="003B0F5B" w:rsidRDefault="00871FF6" w:rsidP="00D920F7">
      <w:pPr>
        <w:pStyle w:val="ItemHead"/>
      </w:pPr>
      <w:r w:rsidRPr="003B0F5B">
        <w:t>188</w:t>
      </w:r>
      <w:r w:rsidR="00D920F7" w:rsidRPr="003B0F5B">
        <w:t xml:space="preserve">  Regulation</w:t>
      </w:r>
      <w:r w:rsidR="003B0F5B" w:rsidRPr="003B0F5B">
        <w:t> </w:t>
      </w:r>
      <w:r w:rsidR="00D920F7" w:rsidRPr="003B0F5B">
        <w:t>11.20</w:t>
      </w:r>
    </w:p>
    <w:p w:rsidR="00D920F7" w:rsidRPr="003B0F5B" w:rsidRDefault="00D920F7" w:rsidP="00D920F7">
      <w:pPr>
        <w:pStyle w:val="Item"/>
      </w:pPr>
      <w:r w:rsidRPr="003B0F5B">
        <w:t>Repeal the regulation.</w:t>
      </w:r>
    </w:p>
    <w:p w:rsidR="00D920F7" w:rsidRPr="003B0F5B" w:rsidRDefault="00D920F7" w:rsidP="00D920F7">
      <w:pPr>
        <w:pStyle w:val="ActHead9"/>
      </w:pPr>
      <w:bookmarkStart w:id="62" w:name="_Toc523311214"/>
      <w:r w:rsidRPr="003B0F5B">
        <w:t>Patents Regulations</w:t>
      </w:r>
      <w:r w:rsidR="003B0F5B" w:rsidRPr="003B0F5B">
        <w:t> </w:t>
      </w:r>
      <w:r w:rsidRPr="003B0F5B">
        <w:t>1991</w:t>
      </w:r>
      <w:bookmarkEnd w:id="62"/>
    </w:p>
    <w:p w:rsidR="00D920F7" w:rsidRPr="003B0F5B" w:rsidRDefault="00871FF6" w:rsidP="00D920F7">
      <w:pPr>
        <w:pStyle w:val="ItemHead"/>
      </w:pPr>
      <w:r w:rsidRPr="003B0F5B">
        <w:t>189</w:t>
      </w:r>
      <w:r w:rsidR="00D920F7" w:rsidRPr="003B0F5B">
        <w:t xml:space="preserve">  </w:t>
      </w:r>
      <w:proofErr w:type="spellStart"/>
      <w:r w:rsidR="00D920F7" w:rsidRPr="003B0F5B">
        <w:t>Subregulation</w:t>
      </w:r>
      <w:proofErr w:type="spellEnd"/>
      <w:r w:rsidR="003B0F5B" w:rsidRPr="003B0F5B">
        <w:t> </w:t>
      </w:r>
      <w:r w:rsidR="00D920F7" w:rsidRPr="003B0F5B">
        <w:t>22.10(4)</w:t>
      </w:r>
    </w:p>
    <w:p w:rsidR="00D920F7" w:rsidRPr="003B0F5B" w:rsidRDefault="00D920F7" w:rsidP="00D920F7">
      <w:pPr>
        <w:pStyle w:val="Item"/>
      </w:pPr>
      <w:r w:rsidRPr="003B0F5B">
        <w:t xml:space="preserve">Repeal the </w:t>
      </w:r>
      <w:proofErr w:type="spellStart"/>
      <w:r w:rsidRPr="003B0F5B">
        <w:t>subregulation</w:t>
      </w:r>
      <w:proofErr w:type="spellEnd"/>
      <w:r w:rsidRPr="003B0F5B">
        <w:t>.</w:t>
      </w:r>
    </w:p>
    <w:p w:rsidR="00D920F7" w:rsidRPr="003B0F5B" w:rsidRDefault="00871FF6" w:rsidP="00D920F7">
      <w:pPr>
        <w:pStyle w:val="ItemHead"/>
      </w:pPr>
      <w:r w:rsidRPr="003B0F5B">
        <w:t>190</w:t>
      </w:r>
      <w:r w:rsidR="00D920F7" w:rsidRPr="003B0F5B">
        <w:t xml:space="preserve">  Regulation</w:t>
      </w:r>
      <w:r w:rsidR="003B0F5B" w:rsidRPr="003B0F5B">
        <w:t> </w:t>
      </w:r>
      <w:r w:rsidR="00D920F7" w:rsidRPr="003B0F5B">
        <w:t>22.10A</w:t>
      </w:r>
    </w:p>
    <w:p w:rsidR="00D920F7" w:rsidRPr="003B0F5B" w:rsidRDefault="00D920F7" w:rsidP="00D920F7">
      <w:pPr>
        <w:pStyle w:val="Item"/>
      </w:pPr>
      <w:r w:rsidRPr="003B0F5B">
        <w:t>Repeal the regulation.</w:t>
      </w:r>
    </w:p>
    <w:p w:rsidR="00D920F7" w:rsidRPr="003B0F5B" w:rsidRDefault="00D920F7" w:rsidP="00D920F7">
      <w:pPr>
        <w:pStyle w:val="ActHead9"/>
      </w:pPr>
      <w:bookmarkStart w:id="63" w:name="_Toc523311215"/>
      <w:r w:rsidRPr="003B0F5B">
        <w:t>Trade Marks Regulations</w:t>
      </w:r>
      <w:r w:rsidR="003B0F5B" w:rsidRPr="003B0F5B">
        <w:t> </w:t>
      </w:r>
      <w:r w:rsidRPr="003B0F5B">
        <w:t>1995</w:t>
      </w:r>
      <w:bookmarkEnd w:id="63"/>
    </w:p>
    <w:p w:rsidR="00D920F7" w:rsidRPr="003B0F5B" w:rsidRDefault="00871FF6" w:rsidP="00D920F7">
      <w:pPr>
        <w:pStyle w:val="ItemHead"/>
      </w:pPr>
      <w:r w:rsidRPr="003B0F5B">
        <w:t>191</w:t>
      </w:r>
      <w:r w:rsidR="00D920F7" w:rsidRPr="003B0F5B">
        <w:t xml:space="preserve">  </w:t>
      </w:r>
      <w:proofErr w:type="spellStart"/>
      <w:r w:rsidR="00D920F7" w:rsidRPr="003B0F5B">
        <w:t>Subregulation</w:t>
      </w:r>
      <w:proofErr w:type="spellEnd"/>
      <w:r w:rsidR="003B0F5B" w:rsidRPr="003B0F5B">
        <w:t> </w:t>
      </w:r>
      <w:r w:rsidR="00D920F7" w:rsidRPr="003B0F5B">
        <w:t>8.4(3)</w:t>
      </w:r>
    </w:p>
    <w:p w:rsidR="00D920F7" w:rsidRPr="003B0F5B" w:rsidRDefault="00D920F7" w:rsidP="00D920F7">
      <w:pPr>
        <w:pStyle w:val="Item"/>
      </w:pPr>
      <w:r w:rsidRPr="003B0F5B">
        <w:t>Omit “The opponent must serve a copy of the notice on”, substitute “The Registrar must give a copy of the notice to”.</w:t>
      </w:r>
    </w:p>
    <w:p w:rsidR="00857F99" w:rsidRPr="003B0F5B" w:rsidRDefault="00857F99" w:rsidP="00857F99">
      <w:pPr>
        <w:pStyle w:val="ActHead7"/>
        <w:pageBreakBefore/>
        <w:rPr>
          <w:b w:val="0"/>
        </w:rPr>
      </w:pPr>
      <w:bookmarkStart w:id="64" w:name="_Toc523311216"/>
      <w:r w:rsidRPr="003B0F5B">
        <w:rPr>
          <w:rStyle w:val="CharAmPartNo"/>
        </w:rPr>
        <w:lastRenderedPageBreak/>
        <w:t>Part</w:t>
      </w:r>
      <w:r w:rsidR="003B0F5B" w:rsidRPr="003B0F5B">
        <w:rPr>
          <w:rStyle w:val="CharAmPartNo"/>
        </w:rPr>
        <w:t> </w:t>
      </w:r>
      <w:r w:rsidR="00AC5D85" w:rsidRPr="003B0F5B">
        <w:rPr>
          <w:rStyle w:val="CharAmPartNo"/>
        </w:rPr>
        <w:t>7</w:t>
      </w:r>
      <w:r w:rsidRPr="003B0F5B">
        <w:t>—</w:t>
      </w:r>
      <w:r w:rsidRPr="003B0F5B">
        <w:rPr>
          <w:rStyle w:val="CharAmPartText"/>
        </w:rPr>
        <w:t>Requirements for patent documents</w:t>
      </w:r>
      <w:bookmarkEnd w:id="64"/>
    </w:p>
    <w:p w:rsidR="00857F99" w:rsidRPr="003B0F5B" w:rsidRDefault="00857F99" w:rsidP="00857F99">
      <w:pPr>
        <w:pStyle w:val="ActHead9"/>
      </w:pPr>
      <w:bookmarkStart w:id="65" w:name="_Toc523311217"/>
      <w:r w:rsidRPr="003B0F5B">
        <w:t>Patents Regulations</w:t>
      </w:r>
      <w:r w:rsidR="003B0F5B" w:rsidRPr="003B0F5B">
        <w:t> </w:t>
      </w:r>
      <w:r w:rsidRPr="003B0F5B">
        <w:t>1991</w:t>
      </w:r>
      <w:bookmarkEnd w:id="65"/>
    </w:p>
    <w:p w:rsidR="00857F99" w:rsidRPr="003B0F5B" w:rsidRDefault="00871FF6" w:rsidP="00857F99">
      <w:pPr>
        <w:pStyle w:val="ItemHead"/>
      </w:pPr>
      <w:r w:rsidRPr="003B0F5B">
        <w:t>192</w:t>
      </w:r>
      <w:r w:rsidR="00857F99" w:rsidRPr="003B0F5B">
        <w:t xml:space="preserve">  Regulation</w:t>
      </w:r>
      <w:r w:rsidR="003B0F5B" w:rsidRPr="003B0F5B">
        <w:t> </w:t>
      </w:r>
      <w:r w:rsidR="00857F99" w:rsidRPr="003B0F5B">
        <w:t>3.2</w:t>
      </w:r>
    </w:p>
    <w:p w:rsidR="00857F99" w:rsidRPr="003B0F5B" w:rsidRDefault="00857F99" w:rsidP="00857F99">
      <w:pPr>
        <w:pStyle w:val="Item"/>
      </w:pPr>
      <w:r w:rsidRPr="003B0F5B">
        <w:t>Repeal the regulation, substitute:</w:t>
      </w:r>
    </w:p>
    <w:p w:rsidR="00857F99" w:rsidRPr="003B0F5B" w:rsidRDefault="00857F99" w:rsidP="00857F99">
      <w:pPr>
        <w:pStyle w:val="ActHead5"/>
      </w:pPr>
      <w:bookmarkStart w:id="66" w:name="_Toc523311218"/>
      <w:r w:rsidRPr="003B0F5B">
        <w:rPr>
          <w:rStyle w:val="CharSectno"/>
        </w:rPr>
        <w:t>3.2</w:t>
      </w:r>
      <w:r w:rsidRPr="003B0F5B">
        <w:t xml:space="preserve">  Provisional application—direction to meet formalities requirements</w:t>
      </w:r>
      <w:bookmarkEnd w:id="66"/>
    </w:p>
    <w:p w:rsidR="00857F99" w:rsidRPr="003B0F5B" w:rsidRDefault="00857F99" w:rsidP="00857F99">
      <w:pPr>
        <w:pStyle w:val="subsection"/>
      </w:pPr>
      <w:r w:rsidRPr="003B0F5B">
        <w:tab/>
        <w:t>(1)</w:t>
      </w:r>
      <w:r w:rsidRPr="003B0F5B">
        <w:tab/>
        <w:t>The Commissioner may, within 1 month from the filing date for a provisional patent application (worked out under regulation</w:t>
      </w:r>
      <w:r w:rsidR="003B0F5B" w:rsidRPr="003B0F5B">
        <w:t> </w:t>
      </w:r>
      <w:r w:rsidRPr="003B0F5B">
        <w:t>3.5), direct the applicant to do anything necessary to ensure that the provisional specification complies with the requirements mentioned in subsection</w:t>
      </w:r>
      <w:r w:rsidR="003B0F5B" w:rsidRPr="003B0F5B">
        <w:t> </w:t>
      </w:r>
      <w:r w:rsidRPr="003B0F5B">
        <w:t>29(4) of the Act.</w:t>
      </w:r>
    </w:p>
    <w:p w:rsidR="00857F99" w:rsidRPr="003B0F5B" w:rsidRDefault="00857F99" w:rsidP="00857F99">
      <w:pPr>
        <w:pStyle w:val="subsection"/>
      </w:pPr>
      <w:r w:rsidRPr="003B0F5B">
        <w:tab/>
        <w:t>(2)</w:t>
      </w:r>
      <w:r w:rsidRPr="003B0F5B">
        <w:tab/>
        <w:t xml:space="preserve">If an applicant to whom a direction has been given under </w:t>
      </w:r>
      <w:proofErr w:type="spellStart"/>
      <w:r w:rsidRPr="003B0F5B">
        <w:t>subregulation</w:t>
      </w:r>
      <w:proofErr w:type="spellEnd"/>
      <w:r w:rsidR="003B0F5B" w:rsidRPr="003B0F5B">
        <w:t> </w:t>
      </w:r>
      <w:r w:rsidRPr="003B0F5B">
        <w:t>(1) does not comply with the direction within 2 months from the date of the direction, the provisional specification is taken not to have been filed.</w:t>
      </w:r>
    </w:p>
    <w:p w:rsidR="00857F99" w:rsidRPr="003B0F5B" w:rsidRDefault="00871FF6" w:rsidP="00857F99">
      <w:pPr>
        <w:pStyle w:val="ItemHead"/>
      </w:pPr>
      <w:r w:rsidRPr="003B0F5B">
        <w:t>193</w:t>
      </w:r>
      <w:r w:rsidR="00857F99" w:rsidRPr="003B0F5B">
        <w:t xml:space="preserve">  Regulation</w:t>
      </w:r>
      <w:r w:rsidR="003B0F5B" w:rsidRPr="003B0F5B">
        <w:t> </w:t>
      </w:r>
      <w:r w:rsidR="00857F99" w:rsidRPr="003B0F5B">
        <w:t>3.2A (heading)</w:t>
      </w:r>
    </w:p>
    <w:p w:rsidR="00857F99" w:rsidRPr="003B0F5B" w:rsidRDefault="00857F99" w:rsidP="00857F99">
      <w:pPr>
        <w:pStyle w:val="Item"/>
      </w:pPr>
      <w:r w:rsidRPr="003B0F5B">
        <w:t>Repeal the heading, substitute:</w:t>
      </w:r>
    </w:p>
    <w:p w:rsidR="00857F99" w:rsidRPr="003B0F5B" w:rsidRDefault="00857F99" w:rsidP="00857F99">
      <w:pPr>
        <w:pStyle w:val="ActHead5"/>
      </w:pPr>
      <w:bookmarkStart w:id="67" w:name="_Toc523311219"/>
      <w:r w:rsidRPr="003B0F5B">
        <w:rPr>
          <w:rStyle w:val="CharSectno"/>
        </w:rPr>
        <w:t>3.2A</w:t>
      </w:r>
      <w:r w:rsidRPr="003B0F5B">
        <w:t xml:space="preserve">  Complete application for standard patent—direction to meet formalities requirements</w:t>
      </w:r>
      <w:bookmarkEnd w:id="67"/>
    </w:p>
    <w:p w:rsidR="00857F99" w:rsidRPr="003B0F5B" w:rsidRDefault="00871FF6" w:rsidP="00857F99">
      <w:pPr>
        <w:pStyle w:val="ItemHead"/>
      </w:pPr>
      <w:r w:rsidRPr="003B0F5B">
        <w:t>194</w:t>
      </w:r>
      <w:r w:rsidR="00857F99" w:rsidRPr="003B0F5B">
        <w:t xml:space="preserve">  </w:t>
      </w:r>
      <w:proofErr w:type="spellStart"/>
      <w:r w:rsidR="00857F99" w:rsidRPr="003B0F5B">
        <w:t>Subregulations</w:t>
      </w:r>
      <w:proofErr w:type="spellEnd"/>
      <w:r w:rsidR="003B0F5B" w:rsidRPr="003B0F5B">
        <w:t> </w:t>
      </w:r>
      <w:r w:rsidR="00857F99" w:rsidRPr="003B0F5B">
        <w:t>3.2A(1) to (3)</w:t>
      </w:r>
    </w:p>
    <w:p w:rsidR="00857F99" w:rsidRPr="003B0F5B" w:rsidRDefault="00857F99" w:rsidP="00857F99">
      <w:pPr>
        <w:pStyle w:val="Item"/>
      </w:pPr>
      <w:r w:rsidRPr="003B0F5B">
        <w:t xml:space="preserve">Repeal the </w:t>
      </w:r>
      <w:proofErr w:type="spellStart"/>
      <w:r w:rsidRPr="003B0F5B">
        <w:t>subregulations</w:t>
      </w:r>
      <w:proofErr w:type="spellEnd"/>
      <w:r w:rsidRPr="003B0F5B">
        <w:t>, substitute:</w:t>
      </w:r>
    </w:p>
    <w:p w:rsidR="00857F99" w:rsidRPr="003B0F5B" w:rsidRDefault="00857F99" w:rsidP="00857F99">
      <w:pPr>
        <w:pStyle w:val="subsection"/>
      </w:pPr>
      <w:r w:rsidRPr="003B0F5B">
        <w:tab/>
        <w:t>(1)</w:t>
      </w:r>
      <w:r w:rsidRPr="003B0F5B">
        <w:tab/>
        <w:t>The Commissioner may, within 1 month from the filing date for a complete application for a standard patent (worked out under regulation</w:t>
      </w:r>
      <w:r w:rsidR="003B0F5B" w:rsidRPr="003B0F5B">
        <w:t> </w:t>
      </w:r>
      <w:r w:rsidRPr="003B0F5B">
        <w:t>3.5), direct the applicant to do anything necessary to ensure that the patent request or complete specification complies with the requirements mentioned in subsection</w:t>
      </w:r>
      <w:r w:rsidR="003B0F5B" w:rsidRPr="003B0F5B">
        <w:t> </w:t>
      </w:r>
      <w:r w:rsidRPr="003B0F5B">
        <w:t>29(4A) or (4B) of the Act.</w:t>
      </w:r>
    </w:p>
    <w:p w:rsidR="00857F99" w:rsidRPr="003B0F5B" w:rsidRDefault="00857F99" w:rsidP="00857F99">
      <w:pPr>
        <w:pStyle w:val="subsection"/>
      </w:pPr>
      <w:r w:rsidRPr="003B0F5B">
        <w:tab/>
        <w:t>(2)</w:t>
      </w:r>
      <w:r w:rsidRPr="003B0F5B">
        <w:tab/>
      </w:r>
      <w:proofErr w:type="spellStart"/>
      <w:r w:rsidRPr="003B0F5B">
        <w:t>Subregulation</w:t>
      </w:r>
      <w:proofErr w:type="spellEnd"/>
      <w:r w:rsidRPr="003B0F5B">
        <w:t xml:space="preserve"> (1) does not apply to a </w:t>
      </w:r>
      <w:proofErr w:type="spellStart"/>
      <w:r w:rsidRPr="003B0F5B">
        <w:t>PCT</w:t>
      </w:r>
      <w:proofErr w:type="spellEnd"/>
      <w:r w:rsidRPr="003B0F5B">
        <w:t xml:space="preserve"> application.</w:t>
      </w:r>
    </w:p>
    <w:p w:rsidR="00692B8D" w:rsidRPr="003B0F5B" w:rsidRDefault="00871FF6" w:rsidP="00692B8D">
      <w:pPr>
        <w:pStyle w:val="ItemHead"/>
      </w:pPr>
      <w:r w:rsidRPr="003B0F5B">
        <w:t>195</w:t>
      </w:r>
      <w:r w:rsidR="00692B8D" w:rsidRPr="003B0F5B">
        <w:t xml:space="preserve">  Paragraph 3.2A(4)(a)</w:t>
      </w:r>
    </w:p>
    <w:p w:rsidR="00692B8D" w:rsidRPr="003B0F5B" w:rsidRDefault="00692B8D" w:rsidP="00692B8D">
      <w:pPr>
        <w:pStyle w:val="Item"/>
      </w:pPr>
      <w:r w:rsidRPr="003B0F5B">
        <w:t>Omit “</w:t>
      </w:r>
      <w:proofErr w:type="spellStart"/>
      <w:r w:rsidRPr="003B0F5B">
        <w:t>subregulation</w:t>
      </w:r>
      <w:proofErr w:type="spellEnd"/>
      <w:r w:rsidR="003B0F5B" w:rsidRPr="003B0F5B">
        <w:t> </w:t>
      </w:r>
      <w:r w:rsidRPr="003B0F5B">
        <w:t>(3)”, substitute “</w:t>
      </w:r>
      <w:proofErr w:type="spellStart"/>
      <w:r w:rsidRPr="003B0F5B">
        <w:t>subregulation</w:t>
      </w:r>
      <w:proofErr w:type="spellEnd"/>
      <w:r w:rsidR="003B0F5B" w:rsidRPr="003B0F5B">
        <w:t> </w:t>
      </w:r>
      <w:r w:rsidRPr="003B0F5B">
        <w:t>(1)”.</w:t>
      </w:r>
    </w:p>
    <w:p w:rsidR="00857F99" w:rsidRPr="003B0F5B" w:rsidRDefault="00871FF6" w:rsidP="00857F99">
      <w:pPr>
        <w:pStyle w:val="ItemHead"/>
      </w:pPr>
      <w:r w:rsidRPr="003B0F5B">
        <w:t>196</w:t>
      </w:r>
      <w:r w:rsidR="00857F99" w:rsidRPr="003B0F5B">
        <w:t xml:space="preserve">  </w:t>
      </w:r>
      <w:proofErr w:type="spellStart"/>
      <w:r w:rsidR="00857F99" w:rsidRPr="003B0F5B">
        <w:t>Subregulation</w:t>
      </w:r>
      <w:proofErr w:type="spellEnd"/>
      <w:r w:rsidR="003B0F5B" w:rsidRPr="003B0F5B">
        <w:t> </w:t>
      </w:r>
      <w:r w:rsidR="00857F99" w:rsidRPr="003B0F5B">
        <w:t>3.2A(5)</w:t>
      </w:r>
    </w:p>
    <w:p w:rsidR="00857F99" w:rsidRPr="003B0F5B" w:rsidRDefault="00857F99" w:rsidP="00857F99">
      <w:pPr>
        <w:pStyle w:val="Item"/>
      </w:pPr>
      <w:r w:rsidRPr="003B0F5B">
        <w:t>Omit “</w:t>
      </w:r>
      <w:proofErr w:type="spellStart"/>
      <w:r w:rsidRPr="003B0F5B">
        <w:t>subregulation</w:t>
      </w:r>
      <w:proofErr w:type="spellEnd"/>
      <w:r w:rsidR="003B0F5B" w:rsidRPr="003B0F5B">
        <w:t> </w:t>
      </w:r>
      <w:r w:rsidRPr="003B0F5B">
        <w:t>(3)”, substitute “</w:t>
      </w:r>
      <w:proofErr w:type="spellStart"/>
      <w:r w:rsidRPr="003B0F5B">
        <w:t>subregulation</w:t>
      </w:r>
      <w:proofErr w:type="spellEnd"/>
      <w:r w:rsidR="003B0F5B" w:rsidRPr="003B0F5B">
        <w:t> </w:t>
      </w:r>
      <w:r w:rsidRPr="003B0F5B">
        <w:t>(1)”.</w:t>
      </w:r>
    </w:p>
    <w:p w:rsidR="00857F99" w:rsidRPr="003B0F5B" w:rsidRDefault="00871FF6" w:rsidP="00857F99">
      <w:pPr>
        <w:pStyle w:val="ItemHead"/>
      </w:pPr>
      <w:r w:rsidRPr="003B0F5B">
        <w:t>197</w:t>
      </w:r>
      <w:r w:rsidR="00857F99" w:rsidRPr="003B0F5B">
        <w:t xml:space="preserve">  Paragraphs 3.2B(1)(a) and (b)</w:t>
      </w:r>
    </w:p>
    <w:p w:rsidR="00857F99" w:rsidRPr="003B0F5B" w:rsidRDefault="00857F99" w:rsidP="00857F99">
      <w:pPr>
        <w:pStyle w:val="Item"/>
      </w:pPr>
      <w:r w:rsidRPr="003B0F5B">
        <w:t>Repeal the paragraphs, substitute:</w:t>
      </w:r>
    </w:p>
    <w:p w:rsidR="00857F99" w:rsidRPr="003B0F5B" w:rsidRDefault="00857F99" w:rsidP="00857F99">
      <w:pPr>
        <w:pStyle w:val="paragraph"/>
      </w:pPr>
      <w:r w:rsidRPr="003B0F5B">
        <w:tab/>
        <w:t>(a)</w:t>
      </w:r>
      <w:r w:rsidRPr="003B0F5B">
        <w:tab/>
        <w:t>the patent request complies with subsection</w:t>
      </w:r>
      <w:r w:rsidR="003B0F5B" w:rsidRPr="003B0F5B">
        <w:t> </w:t>
      </w:r>
      <w:r w:rsidRPr="003B0F5B">
        <w:t>29(4A) of the Act;</w:t>
      </w:r>
    </w:p>
    <w:p w:rsidR="00857F99" w:rsidRPr="003B0F5B" w:rsidRDefault="00857F99" w:rsidP="00857F99">
      <w:pPr>
        <w:pStyle w:val="paragraph"/>
      </w:pPr>
      <w:r w:rsidRPr="003B0F5B">
        <w:tab/>
        <w:t>(b)</w:t>
      </w:r>
      <w:r w:rsidRPr="003B0F5B">
        <w:tab/>
        <w:t>the complete specification for the application complies with subsection</w:t>
      </w:r>
      <w:r w:rsidR="003B0F5B" w:rsidRPr="003B0F5B">
        <w:t> </w:t>
      </w:r>
      <w:r w:rsidRPr="003B0F5B">
        <w:t>29(4B) of the Act;</w:t>
      </w:r>
    </w:p>
    <w:p w:rsidR="00857F99" w:rsidRPr="003B0F5B" w:rsidRDefault="00871FF6" w:rsidP="00857F99">
      <w:pPr>
        <w:pStyle w:val="ItemHead"/>
      </w:pPr>
      <w:r w:rsidRPr="003B0F5B">
        <w:lastRenderedPageBreak/>
        <w:t>198</w:t>
      </w:r>
      <w:r w:rsidR="00857F99" w:rsidRPr="003B0F5B">
        <w:t xml:space="preserve">  </w:t>
      </w:r>
      <w:proofErr w:type="spellStart"/>
      <w:r w:rsidR="00857F99" w:rsidRPr="003B0F5B">
        <w:t>Subregulation</w:t>
      </w:r>
      <w:proofErr w:type="spellEnd"/>
      <w:r w:rsidR="003B0F5B" w:rsidRPr="003B0F5B">
        <w:t> </w:t>
      </w:r>
      <w:r w:rsidR="00857F99" w:rsidRPr="003B0F5B">
        <w:t>3.2C(1)</w:t>
      </w:r>
    </w:p>
    <w:p w:rsidR="00857F99" w:rsidRPr="003B0F5B" w:rsidRDefault="00857F99" w:rsidP="00857F99">
      <w:pPr>
        <w:pStyle w:val="Item"/>
      </w:pPr>
      <w:r w:rsidRPr="003B0F5B">
        <w:t>Omit “that complies with”, substitute “if the applicant complied with the requirements of”.</w:t>
      </w:r>
    </w:p>
    <w:p w:rsidR="00857F99" w:rsidRPr="003B0F5B" w:rsidRDefault="00871FF6" w:rsidP="00857F99">
      <w:pPr>
        <w:pStyle w:val="ItemHead"/>
      </w:pPr>
      <w:r w:rsidRPr="003B0F5B">
        <w:t>199</w:t>
      </w:r>
      <w:r w:rsidR="00857F99" w:rsidRPr="003B0F5B">
        <w:t xml:space="preserve">  </w:t>
      </w:r>
      <w:proofErr w:type="spellStart"/>
      <w:r w:rsidR="00857F99" w:rsidRPr="003B0F5B">
        <w:t>Subregulation</w:t>
      </w:r>
      <w:proofErr w:type="spellEnd"/>
      <w:r w:rsidR="003B0F5B" w:rsidRPr="003B0F5B">
        <w:t> </w:t>
      </w:r>
      <w:r w:rsidR="00857F99" w:rsidRPr="003B0F5B">
        <w:t>3.2C(3)</w:t>
      </w:r>
    </w:p>
    <w:p w:rsidR="00857F99" w:rsidRPr="003B0F5B" w:rsidRDefault="00857F99" w:rsidP="00857F99">
      <w:pPr>
        <w:pStyle w:val="Item"/>
      </w:pPr>
      <w:r w:rsidRPr="003B0F5B">
        <w:t>Omit “substantially comply with the requirements of Schedule</w:t>
      </w:r>
      <w:r w:rsidR="003B0F5B" w:rsidRPr="003B0F5B">
        <w:t> </w:t>
      </w:r>
      <w:r w:rsidRPr="003B0F5B">
        <w:t>3”, substitute “comply with the formalities requirements determined in an instrument under section</w:t>
      </w:r>
      <w:r w:rsidR="003B0F5B" w:rsidRPr="003B0F5B">
        <w:t> </w:t>
      </w:r>
      <w:r w:rsidRPr="003B0F5B">
        <w:t>229 of the Act”.</w:t>
      </w:r>
    </w:p>
    <w:p w:rsidR="00857F99" w:rsidRPr="003B0F5B" w:rsidRDefault="00871FF6" w:rsidP="00857F99">
      <w:pPr>
        <w:pStyle w:val="ItemHead"/>
      </w:pPr>
      <w:r w:rsidRPr="003B0F5B">
        <w:t>200</w:t>
      </w:r>
      <w:r w:rsidR="00857F99" w:rsidRPr="003B0F5B">
        <w:t xml:space="preserve">  </w:t>
      </w:r>
      <w:proofErr w:type="spellStart"/>
      <w:r w:rsidR="00857F99" w:rsidRPr="003B0F5B">
        <w:t>Subregulation</w:t>
      </w:r>
      <w:proofErr w:type="spellEnd"/>
      <w:r w:rsidR="003B0F5B" w:rsidRPr="003B0F5B">
        <w:t> </w:t>
      </w:r>
      <w:r w:rsidR="00857F99" w:rsidRPr="003B0F5B">
        <w:t>3.2C(4)</w:t>
      </w:r>
    </w:p>
    <w:p w:rsidR="00857F99" w:rsidRPr="003B0F5B" w:rsidRDefault="00857F99" w:rsidP="00857F99">
      <w:pPr>
        <w:pStyle w:val="Item"/>
      </w:pPr>
      <w:r w:rsidRPr="003B0F5B">
        <w:t>Omit “</w:t>
      </w:r>
      <w:proofErr w:type="spellStart"/>
      <w:r w:rsidRPr="003B0F5B">
        <w:t>PCT</w:t>
      </w:r>
      <w:proofErr w:type="spellEnd"/>
      <w:r w:rsidRPr="003B0F5B">
        <w:t xml:space="preserve"> application complies with”, substitute “applicant complied with”.</w:t>
      </w:r>
    </w:p>
    <w:p w:rsidR="00857F99" w:rsidRPr="003B0F5B" w:rsidRDefault="00871FF6" w:rsidP="00857F99">
      <w:pPr>
        <w:pStyle w:val="ItemHead"/>
      </w:pPr>
      <w:r w:rsidRPr="003B0F5B">
        <w:t>201</w:t>
      </w:r>
      <w:r w:rsidR="00857F99" w:rsidRPr="003B0F5B">
        <w:t xml:space="preserve">  </w:t>
      </w:r>
      <w:proofErr w:type="spellStart"/>
      <w:r w:rsidR="00857F99" w:rsidRPr="003B0F5B">
        <w:t>Subregulation</w:t>
      </w:r>
      <w:proofErr w:type="spellEnd"/>
      <w:r w:rsidR="003B0F5B" w:rsidRPr="003B0F5B">
        <w:t> </w:t>
      </w:r>
      <w:r w:rsidR="00857F99" w:rsidRPr="003B0F5B">
        <w:t>3.2C(4)</w:t>
      </w:r>
    </w:p>
    <w:p w:rsidR="00857F99" w:rsidRPr="003B0F5B" w:rsidRDefault="00857F99" w:rsidP="00857F99">
      <w:pPr>
        <w:pStyle w:val="Item"/>
      </w:pPr>
      <w:r w:rsidRPr="003B0F5B">
        <w:t xml:space="preserve">Omit “application complies with the requirements mentioned in </w:t>
      </w:r>
      <w:proofErr w:type="spellStart"/>
      <w:r w:rsidRPr="003B0F5B">
        <w:t>subregulations</w:t>
      </w:r>
      <w:proofErr w:type="spellEnd"/>
      <w:r w:rsidRPr="003B0F5B">
        <w:t xml:space="preserve"> (2) and (3)”, substitute “requirements mentioned in </w:t>
      </w:r>
      <w:proofErr w:type="spellStart"/>
      <w:r w:rsidRPr="003B0F5B">
        <w:t>subregulations</w:t>
      </w:r>
      <w:proofErr w:type="spellEnd"/>
      <w:r w:rsidRPr="003B0F5B">
        <w:t xml:space="preserve"> (2) and (3) are met”.</w:t>
      </w:r>
    </w:p>
    <w:p w:rsidR="00857F99" w:rsidRPr="003B0F5B" w:rsidRDefault="00871FF6" w:rsidP="00857F99">
      <w:pPr>
        <w:pStyle w:val="ItemHead"/>
      </w:pPr>
      <w:r w:rsidRPr="003B0F5B">
        <w:t>202</w:t>
      </w:r>
      <w:r w:rsidR="00857F99" w:rsidRPr="003B0F5B">
        <w:t xml:space="preserve">  Paragraph 3.3(1)(a)</w:t>
      </w:r>
    </w:p>
    <w:p w:rsidR="00857F99" w:rsidRPr="003B0F5B" w:rsidRDefault="00857F99" w:rsidP="00857F99">
      <w:pPr>
        <w:pStyle w:val="Item"/>
      </w:pPr>
      <w:r w:rsidRPr="003B0F5B">
        <w:t>After “drawings”, insert “, graphics or photographs”.</w:t>
      </w:r>
    </w:p>
    <w:p w:rsidR="00857F99" w:rsidRPr="003B0F5B" w:rsidRDefault="00871FF6" w:rsidP="00857F99">
      <w:pPr>
        <w:pStyle w:val="ItemHead"/>
      </w:pPr>
      <w:r w:rsidRPr="003B0F5B">
        <w:t>203</w:t>
      </w:r>
      <w:r w:rsidR="00857F99" w:rsidRPr="003B0F5B">
        <w:t xml:space="preserve">  </w:t>
      </w:r>
      <w:proofErr w:type="spellStart"/>
      <w:r w:rsidR="00857F99" w:rsidRPr="003B0F5B">
        <w:t>Subregulation</w:t>
      </w:r>
      <w:proofErr w:type="spellEnd"/>
      <w:r w:rsidR="003B0F5B" w:rsidRPr="003B0F5B">
        <w:t> </w:t>
      </w:r>
      <w:r w:rsidR="00857F99" w:rsidRPr="003B0F5B">
        <w:t>3.3(4)</w:t>
      </w:r>
    </w:p>
    <w:p w:rsidR="00857F99" w:rsidRPr="003B0F5B" w:rsidRDefault="00857F99" w:rsidP="00857F99">
      <w:pPr>
        <w:pStyle w:val="Item"/>
      </w:pPr>
      <w:r w:rsidRPr="003B0F5B">
        <w:t>After “drawing”, insert “, graphic or photograph”.</w:t>
      </w:r>
    </w:p>
    <w:p w:rsidR="00857F99" w:rsidRPr="003B0F5B" w:rsidRDefault="00871FF6" w:rsidP="00857F99">
      <w:pPr>
        <w:pStyle w:val="ItemHead"/>
      </w:pPr>
      <w:r w:rsidRPr="003B0F5B">
        <w:t>204</w:t>
      </w:r>
      <w:r w:rsidR="00857F99" w:rsidRPr="003B0F5B">
        <w:t xml:space="preserve">  Paragraph 3.5(2)(b)</w:t>
      </w:r>
    </w:p>
    <w:p w:rsidR="00857F99" w:rsidRPr="003B0F5B" w:rsidRDefault="00857F99" w:rsidP="00857F99">
      <w:pPr>
        <w:pStyle w:val="Item"/>
      </w:pPr>
      <w:r w:rsidRPr="003B0F5B">
        <w:t>After “drawing”, insert “, graphic or photograph”.</w:t>
      </w:r>
    </w:p>
    <w:p w:rsidR="00857F99" w:rsidRPr="003B0F5B" w:rsidRDefault="00871FF6" w:rsidP="00857F99">
      <w:pPr>
        <w:pStyle w:val="ItemHead"/>
      </w:pPr>
      <w:r w:rsidRPr="003B0F5B">
        <w:t>205</w:t>
      </w:r>
      <w:r w:rsidR="00857F99" w:rsidRPr="003B0F5B">
        <w:t xml:space="preserve">  Paragraph 3.5AC(2)(a)</w:t>
      </w:r>
    </w:p>
    <w:p w:rsidR="00857F99" w:rsidRPr="003B0F5B" w:rsidRDefault="00857F99" w:rsidP="00857F99">
      <w:pPr>
        <w:pStyle w:val="Item"/>
      </w:pPr>
      <w:r w:rsidRPr="003B0F5B">
        <w:t>After “drawings” (wherever occurring), insert “, graphics, photographs”.</w:t>
      </w:r>
    </w:p>
    <w:p w:rsidR="00857F99" w:rsidRPr="003B0F5B" w:rsidRDefault="00871FF6" w:rsidP="00857F99">
      <w:pPr>
        <w:pStyle w:val="ItemHead"/>
      </w:pPr>
      <w:r w:rsidRPr="003B0F5B">
        <w:t>206</w:t>
      </w:r>
      <w:r w:rsidR="00857F99" w:rsidRPr="003B0F5B">
        <w:t xml:space="preserve">  </w:t>
      </w:r>
      <w:proofErr w:type="spellStart"/>
      <w:r w:rsidR="00857F99" w:rsidRPr="003B0F5B">
        <w:t>Subregulations</w:t>
      </w:r>
      <w:proofErr w:type="spellEnd"/>
      <w:r w:rsidR="003B0F5B" w:rsidRPr="003B0F5B">
        <w:t> </w:t>
      </w:r>
      <w:r w:rsidR="00857F99" w:rsidRPr="003B0F5B">
        <w:t>3.5AC(3), (4) and (5)</w:t>
      </w:r>
    </w:p>
    <w:p w:rsidR="00857F99" w:rsidRPr="003B0F5B" w:rsidRDefault="00857F99" w:rsidP="00857F99">
      <w:pPr>
        <w:pStyle w:val="Item"/>
      </w:pPr>
      <w:r w:rsidRPr="003B0F5B">
        <w:t>After “drawings”, insert “, graphics, photographs”.</w:t>
      </w:r>
    </w:p>
    <w:p w:rsidR="00857F99" w:rsidRPr="003B0F5B" w:rsidRDefault="00871FF6" w:rsidP="00857F99">
      <w:pPr>
        <w:pStyle w:val="ItemHead"/>
      </w:pPr>
      <w:r w:rsidRPr="003B0F5B">
        <w:t>207</w:t>
      </w:r>
      <w:r w:rsidR="00857F99" w:rsidRPr="003B0F5B">
        <w:t xml:space="preserve">  Paragraph 3.5AD(a)</w:t>
      </w:r>
    </w:p>
    <w:p w:rsidR="00857F99" w:rsidRPr="003B0F5B" w:rsidRDefault="00857F99" w:rsidP="00857F99">
      <w:pPr>
        <w:pStyle w:val="Item"/>
      </w:pPr>
      <w:r w:rsidRPr="003B0F5B">
        <w:t>Omit “subsection</w:t>
      </w:r>
      <w:r w:rsidR="003B0F5B" w:rsidRPr="003B0F5B">
        <w:t> </w:t>
      </w:r>
      <w:r w:rsidRPr="003B0F5B">
        <w:t>29(4)”, substitute “subsections</w:t>
      </w:r>
      <w:r w:rsidR="003B0F5B" w:rsidRPr="003B0F5B">
        <w:t> </w:t>
      </w:r>
      <w:r w:rsidRPr="003B0F5B">
        <w:t>29(4A) and (4B)”.</w:t>
      </w:r>
    </w:p>
    <w:p w:rsidR="00857F99" w:rsidRPr="003B0F5B" w:rsidRDefault="00871FF6" w:rsidP="00857F99">
      <w:pPr>
        <w:pStyle w:val="ItemHead"/>
      </w:pPr>
      <w:r w:rsidRPr="003B0F5B">
        <w:t>208</w:t>
      </w:r>
      <w:r w:rsidR="00857F99" w:rsidRPr="003B0F5B">
        <w:t xml:space="preserve">  Paragraphs 3.5AD(b), (c) and (d)</w:t>
      </w:r>
    </w:p>
    <w:p w:rsidR="00857F99" w:rsidRPr="003B0F5B" w:rsidRDefault="00857F99" w:rsidP="00857F99">
      <w:pPr>
        <w:pStyle w:val="Item"/>
      </w:pPr>
      <w:r w:rsidRPr="003B0F5B">
        <w:t>Repeal the paragraphs, substitute:</w:t>
      </w:r>
    </w:p>
    <w:p w:rsidR="00857F99" w:rsidRPr="003B0F5B" w:rsidRDefault="00857F99" w:rsidP="00857F99">
      <w:pPr>
        <w:pStyle w:val="paragraph"/>
      </w:pPr>
      <w:r w:rsidRPr="003B0F5B">
        <w:tab/>
        <w:t>(b)</w:t>
      </w:r>
      <w:r w:rsidRPr="003B0F5B">
        <w:tab/>
      </w:r>
      <w:proofErr w:type="spellStart"/>
      <w:r w:rsidRPr="003B0F5B">
        <w:t>subregulation</w:t>
      </w:r>
      <w:proofErr w:type="spellEnd"/>
      <w:r w:rsidR="003B0F5B" w:rsidRPr="003B0F5B">
        <w:t> </w:t>
      </w:r>
      <w:r w:rsidRPr="003B0F5B">
        <w:t>3.1(1).</w:t>
      </w:r>
    </w:p>
    <w:p w:rsidR="00857F99" w:rsidRPr="003B0F5B" w:rsidRDefault="00871FF6" w:rsidP="00857F99">
      <w:pPr>
        <w:pStyle w:val="ItemHead"/>
      </w:pPr>
      <w:r w:rsidRPr="003B0F5B">
        <w:t>209</w:t>
      </w:r>
      <w:r w:rsidR="00857F99" w:rsidRPr="003B0F5B">
        <w:t xml:space="preserve">  Paragraph 3.18(2)(f)</w:t>
      </w:r>
    </w:p>
    <w:p w:rsidR="00857F99" w:rsidRPr="003B0F5B" w:rsidRDefault="00857F99" w:rsidP="00857F99">
      <w:pPr>
        <w:pStyle w:val="Item"/>
      </w:pPr>
      <w:r w:rsidRPr="003B0F5B">
        <w:t xml:space="preserve">Omit “application complies with </w:t>
      </w:r>
      <w:proofErr w:type="spellStart"/>
      <w:r w:rsidRPr="003B0F5B">
        <w:t>subregulations</w:t>
      </w:r>
      <w:proofErr w:type="spellEnd"/>
      <w:r w:rsidRPr="003B0F5B">
        <w:t xml:space="preserve"> 3.2C(2) and (3)”, substitute “requirements of </w:t>
      </w:r>
      <w:proofErr w:type="spellStart"/>
      <w:r w:rsidRPr="003B0F5B">
        <w:t>subregulations</w:t>
      </w:r>
      <w:proofErr w:type="spellEnd"/>
      <w:r w:rsidRPr="003B0F5B">
        <w:t xml:space="preserve"> 3.2C(2) and (3) are met”.</w:t>
      </w:r>
    </w:p>
    <w:p w:rsidR="00857F99" w:rsidRPr="003B0F5B" w:rsidRDefault="00871FF6" w:rsidP="00857F99">
      <w:pPr>
        <w:pStyle w:val="ItemHead"/>
      </w:pPr>
      <w:r w:rsidRPr="003B0F5B">
        <w:t>210</w:t>
      </w:r>
      <w:r w:rsidR="00857F99" w:rsidRPr="003B0F5B">
        <w:t xml:space="preserve">  Paragraph 4.2(2)(c)</w:t>
      </w:r>
    </w:p>
    <w:p w:rsidR="00857F99" w:rsidRPr="003B0F5B" w:rsidRDefault="00857F99" w:rsidP="00857F99">
      <w:pPr>
        <w:pStyle w:val="Item"/>
      </w:pPr>
      <w:r w:rsidRPr="003B0F5B">
        <w:t>Omit “</w:t>
      </w:r>
      <w:proofErr w:type="spellStart"/>
      <w:r w:rsidRPr="003B0F5B">
        <w:t>subregulation</w:t>
      </w:r>
      <w:proofErr w:type="spellEnd"/>
      <w:r w:rsidR="003B0F5B" w:rsidRPr="003B0F5B">
        <w:t> </w:t>
      </w:r>
      <w:r w:rsidRPr="003B0F5B">
        <w:t>3.2A(2)”, substitute “</w:t>
      </w:r>
      <w:proofErr w:type="spellStart"/>
      <w:r w:rsidRPr="003B0F5B">
        <w:t>subregulation</w:t>
      </w:r>
      <w:proofErr w:type="spellEnd"/>
      <w:r w:rsidR="003B0F5B" w:rsidRPr="003B0F5B">
        <w:t> </w:t>
      </w:r>
      <w:r w:rsidRPr="003B0F5B">
        <w:t>3.2A(1)”.</w:t>
      </w:r>
    </w:p>
    <w:p w:rsidR="00857F99" w:rsidRPr="003B0F5B" w:rsidRDefault="00871FF6" w:rsidP="00857F99">
      <w:pPr>
        <w:pStyle w:val="ItemHead"/>
      </w:pPr>
      <w:r w:rsidRPr="003B0F5B">
        <w:t>211</w:t>
      </w:r>
      <w:r w:rsidR="00857F99" w:rsidRPr="003B0F5B">
        <w:t xml:space="preserve">  </w:t>
      </w:r>
      <w:proofErr w:type="spellStart"/>
      <w:r w:rsidR="00857F99" w:rsidRPr="003B0F5B">
        <w:t>Subregulation</w:t>
      </w:r>
      <w:proofErr w:type="spellEnd"/>
      <w:r w:rsidR="003B0F5B" w:rsidRPr="003B0F5B">
        <w:t> </w:t>
      </w:r>
      <w:r w:rsidR="00857F99" w:rsidRPr="003B0F5B">
        <w:t>10.1(2)</w:t>
      </w:r>
    </w:p>
    <w:p w:rsidR="00857F99" w:rsidRPr="003B0F5B" w:rsidRDefault="00857F99" w:rsidP="00857F99">
      <w:pPr>
        <w:pStyle w:val="Item"/>
      </w:pPr>
      <w:r w:rsidRPr="003B0F5B">
        <w:t xml:space="preserve">Repeal the </w:t>
      </w:r>
      <w:proofErr w:type="spellStart"/>
      <w:r w:rsidRPr="003B0F5B">
        <w:t>subregulation</w:t>
      </w:r>
      <w:proofErr w:type="spellEnd"/>
      <w:r w:rsidRPr="003B0F5B">
        <w:t>.</w:t>
      </w:r>
    </w:p>
    <w:p w:rsidR="00857F99" w:rsidRPr="003B0F5B" w:rsidRDefault="00871FF6" w:rsidP="00857F99">
      <w:pPr>
        <w:pStyle w:val="ItemHead"/>
      </w:pPr>
      <w:r w:rsidRPr="003B0F5B">
        <w:lastRenderedPageBreak/>
        <w:t>212</w:t>
      </w:r>
      <w:r w:rsidR="00857F99" w:rsidRPr="003B0F5B">
        <w:t xml:space="preserve">  Paragraph 10.2(1)(a)</w:t>
      </w:r>
    </w:p>
    <w:p w:rsidR="00857F99" w:rsidRPr="003B0F5B" w:rsidRDefault="00857F99" w:rsidP="00857F99">
      <w:pPr>
        <w:pStyle w:val="Item"/>
      </w:pPr>
      <w:r w:rsidRPr="003B0F5B">
        <w:t>Repeal the paragraph, substitute:</w:t>
      </w:r>
    </w:p>
    <w:p w:rsidR="00857F99" w:rsidRPr="003B0F5B" w:rsidRDefault="00857F99" w:rsidP="00857F99">
      <w:pPr>
        <w:pStyle w:val="paragraph"/>
      </w:pPr>
      <w:r w:rsidRPr="003B0F5B">
        <w:tab/>
        <w:t>(a)</w:t>
      </w:r>
      <w:r w:rsidRPr="003B0F5B">
        <w:tab/>
        <w:t>the request for leave to amend, and the statement of proposed amendments, comply with regulation</w:t>
      </w:r>
      <w:r w:rsidR="003B0F5B" w:rsidRPr="003B0F5B">
        <w:t> </w:t>
      </w:r>
      <w:r w:rsidRPr="003B0F5B">
        <w:t>10.1 and the formalities requirements determined in an instrument under section</w:t>
      </w:r>
      <w:r w:rsidR="003B0F5B" w:rsidRPr="003B0F5B">
        <w:t> </w:t>
      </w:r>
      <w:r w:rsidRPr="003B0F5B">
        <w:t>229 of the Act; and</w:t>
      </w:r>
    </w:p>
    <w:p w:rsidR="00857F99" w:rsidRPr="003B0F5B" w:rsidRDefault="00871FF6" w:rsidP="00857F99">
      <w:pPr>
        <w:pStyle w:val="ItemHead"/>
      </w:pPr>
      <w:r w:rsidRPr="003B0F5B">
        <w:t>213</w:t>
      </w:r>
      <w:r w:rsidR="00857F99" w:rsidRPr="003B0F5B">
        <w:t xml:space="preserve">  </w:t>
      </w:r>
      <w:proofErr w:type="spellStart"/>
      <w:r w:rsidR="00857F99" w:rsidRPr="003B0F5B">
        <w:t>Subregulation</w:t>
      </w:r>
      <w:proofErr w:type="spellEnd"/>
      <w:r w:rsidR="003B0F5B" w:rsidRPr="003B0F5B">
        <w:t> </w:t>
      </w:r>
      <w:r w:rsidR="00857F99" w:rsidRPr="003B0F5B">
        <w:t>22.16(2)</w:t>
      </w:r>
    </w:p>
    <w:p w:rsidR="00857F99" w:rsidRPr="003B0F5B" w:rsidRDefault="00857F99" w:rsidP="00857F99">
      <w:pPr>
        <w:pStyle w:val="Item"/>
      </w:pPr>
      <w:r w:rsidRPr="003B0F5B">
        <w:t>Omit “Schedule</w:t>
      </w:r>
      <w:r w:rsidR="003B0F5B" w:rsidRPr="003B0F5B">
        <w:t> </w:t>
      </w:r>
      <w:r w:rsidRPr="003B0F5B">
        <w:t xml:space="preserve">3”, substitute “the </w:t>
      </w:r>
      <w:r w:rsidR="00CF07B6" w:rsidRPr="003B0F5B">
        <w:t xml:space="preserve">formalities </w:t>
      </w:r>
      <w:r w:rsidRPr="003B0F5B">
        <w:t>requirements determined in an instrument under section</w:t>
      </w:r>
      <w:r w:rsidR="003B0F5B" w:rsidRPr="003B0F5B">
        <w:t> </w:t>
      </w:r>
      <w:r w:rsidRPr="003B0F5B">
        <w:t>229 of the Act”.</w:t>
      </w:r>
    </w:p>
    <w:p w:rsidR="00857F99" w:rsidRPr="003B0F5B" w:rsidRDefault="00871FF6" w:rsidP="00857F99">
      <w:pPr>
        <w:pStyle w:val="ItemHead"/>
      </w:pPr>
      <w:r w:rsidRPr="003B0F5B">
        <w:t>214</w:t>
      </w:r>
      <w:r w:rsidR="00857F99" w:rsidRPr="003B0F5B">
        <w:t xml:space="preserve">  Schedule</w:t>
      </w:r>
      <w:r w:rsidR="003B0F5B" w:rsidRPr="003B0F5B">
        <w:t> </w:t>
      </w:r>
      <w:r w:rsidR="00857F99" w:rsidRPr="003B0F5B">
        <w:t>3</w:t>
      </w:r>
    </w:p>
    <w:p w:rsidR="00857F99" w:rsidRPr="003B0F5B" w:rsidRDefault="00857F99" w:rsidP="00857F99">
      <w:pPr>
        <w:pStyle w:val="Item"/>
      </w:pPr>
      <w:r w:rsidRPr="003B0F5B">
        <w:t>Repeal the Schedule.</w:t>
      </w:r>
    </w:p>
    <w:p w:rsidR="005869D5" w:rsidRPr="003B0F5B" w:rsidRDefault="005869D5" w:rsidP="005869D5">
      <w:pPr>
        <w:pStyle w:val="ActHead7"/>
        <w:pageBreakBefore/>
      </w:pPr>
      <w:bookmarkStart w:id="68" w:name="_Toc523311220"/>
      <w:r w:rsidRPr="003B0F5B">
        <w:rPr>
          <w:rStyle w:val="CharAmPartNo"/>
        </w:rPr>
        <w:lastRenderedPageBreak/>
        <w:t>Part</w:t>
      </w:r>
      <w:r w:rsidR="003B0F5B" w:rsidRPr="003B0F5B">
        <w:rPr>
          <w:rStyle w:val="CharAmPartNo"/>
        </w:rPr>
        <w:t> </w:t>
      </w:r>
      <w:r w:rsidR="00AC5D85" w:rsidRPr="003B0F5B">
        <w:rPr>
          <w:rStyle w:val="CharAmPartNo"/>
        </w:rPr>
        <w:t>8</w:t>
      </w:r>
      <w:r w:rsidRPr="003B0F5B">
        <w:t>—</w:t>
      </w:r>
      <w:r w:rsidRPr="003B0F5B">
        <w:rPr>
          <w:rStyle w:val="CharAmPartText"/>
        </w:rPr>
        <w:t>Acceptance of trade mark applications</w:t>
      </w:r>
      <w:bookmarkEnd w:id="68"/>
    </w:p>
    <w:p w:rsidR="005869D5" w:rsidRPr="003B0F5B" w:rsidRDefault="005869D5" w:rsidP="005869D5">
      <w:pPr>
        <w:pStyle w:val="ActHead9"/>
      </w:pPr>
      <w:bookmarkStart w:id="69" w:name="_Toc523311221"/>
      <w:r w:rsidRPr="003B0F5B">
        <w:t>Trade Marks Regulations</w:t>
      </w:r>
      <w:r w:rsidR="003B0F5B" w:rsidRPr="003B0F5B">
        <w:t> </w:t>
      </w:r>
      <w:r w:rsidRPr="003B0F5B">
        <w:t>1995</w:t>
      </w:r>
      <w:bookmarkEnd w:id="69"/>
    </w:p>
    <w:p w:rsidR="005869D5" w:rsidRPr="003B0F5B" w:rsidRDefault="00871FF6" w:rsidP="005869D5">
      <w:pPr>
        <w:pStyle w:val="ItemHead"/>
      </w:pPr>
      <w:r w:rsidRPr="003B0F5B">
        <w:t>215</w:t>
      </w:r>
      <w:r w:rsidR="005869D5" w:rsidRPr="003B0F5B">
        <w:t xml:space="preserve">  Paragraph 4.13(1)(a)</w:t>
      </w:r>
    </w:p>
    <w:p w:rsidR="005869D5" w:rsidRPr="003B0F5B" w:rsidRDefault="005869D5" w:rsidP="005869D5">
      <w:pPr>
        <w:pStyle w:val="Item"/>
      </w:pPr>
      <w:r w:rsidRPr="003B0F5B">
        <w:t xml:space="preserve">After “a period prescribed in </w:t>
      </w:r>
      <w:proofErr w:type="spellStart"/>
      <w:r w:rsidRPr="003B0F5B">
        <w:t>subregulation</w:t>
      </w:r>
      <w:proofErr w:type="spellEnd"/>
      <w:r w:rsidR="003B0F5B" w:rsidRPr="003B0F5B">
        <w:t> </w:t>
      </w:r>
      <w:r w:rsidRPr="003B0F5B">
        <w:t>4.12(1)”, insert “or that period as extended under regulation</w:t>
      </w:r>
      <w:r w:rsidR="003B0F5B" w:rsidRPr="003B0F5B">
        <w:t> </w:t>
      </w:r>
      <w:r w:rsidRPr="003B0F5B">
        <w:t>4.12 or section</w:t>
      </w:r>
      <w:r w:rsidR="003B0F5B" w:rsidRPr="003B0F5B">
        <w:t> </w:t>
      </w:r>
      <w:r w:rsidRPr="003B0F5B">
        <w:t>224 of the Act”.</w:t>
      </w:r>
    </w:p>
    <w:p w:rsidR="003D3551" w:rsidRPr="003B0F5B" w:rsidRDefault="00871FF6" w:rsidP="003D3551">
      <w:pPr>
        <w:pStyle w:val="ItemHead"/>
      </w:pPr>
      <w:r w:rsidRPr="003B0F5B">
        <w:t>216</w:t>
      </w:r>
      <w:r w:rsidR="003D3551" w:rsidRPr="003B0F5B">
        <w:t xml:space="preserve">  Paragraph 17A.21(1)(a)</w:t>
      </w:r>
    </w:p>
    <w:p w:rsidR="003D3551" w:rsidRPr="003B0F5B" w:rsidRDefault="0015407B" w:rsidP="003D3551">
      <w:pPr>
        <w:pStyle w:val="Item"/>
      </w:pPr>
      <w:r w:rsidRPr="003B0F5B">
        <w:t>After</w:t>
      </w:r>
      <w:r w:rsidR="003D3551" w:rsidRPr="003B0F5B">
        <w:t xml:space="preserve"> “a period mentioned in </w:t>
      </w:r>
      <w:proofErr w:type="spellStart"/>
      <w:r w:rsidR="003D3551" w:rsidRPr="003B0F5B">
        <w:t>subregulation</w:t>
      </w:r>
      <w:proofErr w:type="spellEnd"/>
      <w:r w:rsidR="003B0F5B" w:rsidRPr="003B0F5B">
        <w:t> </w:t>
      </w:r>
      <w:r w:rsidR="003D3551" w:rsidRPr="003B0F5B">
        <w:t xml:space="preserve">17A.20(1)”, </w:t>
      </w:r>
      <w:r w:rsidRPr="003B0F5B">
        <w:t>insert</w:t>
      </w:r>
      <w:r w:rsidR="003D3551" w:rsidRPr="003B0F5B">
        <w:t xml:space="preserve"> “or that period as extended under </w:t>
      </w:r>
      <w:r w:rsidRPr="003B0F5B">
        <w:t>regulation</w:t>
      </w:r>
      <w:r w:rsidR="003B0F5B" w:rsidRPr="003B0F5B">
        <w:t> </w:t>
      </w:r>
      <w:r w:rsidRPr="003B0F5B">
        <w:t xml:space="preserve">17A.20 or </w:t>
      </w:r>
      <w:r w:rsidR="003D3551" w:rsidRPr="003B0F5B">
        <w:t>section</w:t>
      </w:r>
      <w:r w:rsidR="003B0F5B" w:rsidRPr="003B0F5B">
        <w:t> </w:t>
      </w:r>
      <w:r w:rsidR="003D3551" w:rsidRPr="003B0F5B">
        <w:t>224 of the Act”.</w:t>
      </w:r>
    </w:p>
    <w:p w:rsidR="007C7ED6" w:rsidRPr="003B0F5B" w:rsidRDefault="007C7ED6" w:rsidP="007C7ED6">
      <w:pPr>
        <w:pStyle w:val="ActHead7"/>
        <w:pageBreakBefore/>
      </w:pPr>
      <w:bookmarkStart w:id="70" w:name="_Toc523311222"/>
      <w:r w:rsidRPr="003B0F5B">
        <w:rPr>
          <w:rStyle w:val="CharAmPartNo"/>
        </w:rPr>
        <w:lastRenderedPageBreak/>
        <w:t>Part</w:t>
      </w:r>
      <w:r w:rsidR="003B0F5B" w:rsidRPr="003B0F5B">
        <w:rPr>
          <w:rStyle w:val="CharAmPartNo"/>
        </w:rPr>
        <w:t> </w:t>
      </w:r>
      <w:r w:rsidR="00AC5D85" w:rsidRPr="003B0F5B">
        <w:rPr>
          <w:rStyle w:val="CharAmPartNo"/>
        </w:rPr>
        <w:t>9</w:t>
      </w:r>
      <w:r w:rsidRPr="003B0F5B">
        <w:t>—</w:t>
      </w:r>
      <w:r w:rsidRPr="003B0F5B">
        <w:rPr>
          <w:rStyle w:val="CharAmPartText"/>
        </w:rPr>
        <w:t>Copies of design representations</w:t>
      </w:r>
      <w:bookmarkEnd w:id="70"/>
    </w:p>
    <w:p w:rsidR="007C7ED6" w:rsidRPr="003B0F5B" w:rsidRDefault="007C7ED6" w:rsidP="007C7ED6">
      <w:pPr>
        <w:pStyle w:val="ActHead9"/>
      </w:pPr>
      <w:bookmarkStart w:id="71" w:name="_Toc523311223"/>
      <w:r w:rsidRPr="003B0F5B">
        <w:t>Designs Regulations</w:t>
      </w:r>
      <w:r w:rsidR="003B0F5B" w:rsidRPr="003B0F5B">
        <w:t> </w:t>
      </w:r>
      <w:r w:rsidRPr="003B0F5B">
        <w:t>2004</w:t>
      </w:r>
      <w:bookmarkEnd w:id="71"/>
    </w:p>
    <w:p w:rsidR="007C7ED6" w:rsidRPr="003B0F5B" w:rsidRDefault="00871FF6" w:rsidP="007C7ED6">
      <w:pPr>
        <w:pStyle w:val="ItemHead"/>
      </w:pPr>
      <w:r w:rsidRPr="003B0F5B">
        <w:t>217</w:t>
      </w:r>
      <w:r w:rsidR="007C7ED6" w:rsidRPr="003B0F5B">
        <w:t xml:space="preserve">  Paragraph 4.04(1)(f)</w:t>
      </w:r>
    </w:p>
    <w:p w:rsidR="007C7ED6" w:rsidRPr="003B0F5B" w:rsidRDefault="007C7ED6" w:rsidP="007C7ED6">
      <w:pPr>
        <w:pStyle w:val="Item"/>
      </w:pPr>
      <w:r w:rsidRPr="003B0F5B">
        <w:t>Omit “5 copies of each”, substitute “at least one”.</w:t>
      </w:r>
    </w:p>
    <w:p w:rsidR="007C7ED6" w:rsidRPr="003B0F5B" w:rsidRDefault="00871FF6" w:rsidP="007C7ED6">
      <w:pPr>
        <w:pStyle w:val="ItemHead"/>
      </w:pPr>
      <w:r w:rsidRPr="003B0F5B">
        <w:t>218</w:t>
      </w:r>
      <w:r w:rsidR="007C7ED6" w:rsidRPr="003B0F5B">
        <w:t xml:space="preserve">  Paragraph 4.05(1)(f)</w:t>
      </w:r>
    </w:p>
    <w:p w:rsidR="007C7ED6" w:rsidRPr="003B0F5B" w:rsidRDefault="007C7ED6" w:rsidP="007C7ED6">
      <w:pPr>
        <w:pStyle w:val="Item"/>
      </w:pPr>
      <w:r w:rsidRPr="003B0F5B">
        <w:t>Omit “5 copies of each”, substitute “at least one”.</w:t>
      </w:r>
    </w:p>
    <w:p w:rsidR="0071688B" w:rsidRPr="003B0F5B" w:rsidRDefault="0071688B" w:rsidP="0071688B">
      <w:pPr>
        <w:pStyle w:val="ActHead7"/>
        <w:pageBreakBefore/>
        <w:rPr>
          <w:b w:val="0"/>
        </w:rPr>
      </w:pPr>
      <w:bookmarkStart w:id="72" w:name="_Toc523311224"/>
      <w:r w:rsidRPr="003B0F5B">
        <w:rPr>
          <w:rStyle w:val="CharAmPartNo"/>
        </w:rPr>
        <w:lastRenderedPageBreak/>
        <w:t>Part</w:t>
      </w:r>
      <w:r w:rsidR="003B0F5B" w:rsidRPr="003B0F5B">
        <w:rPr>
          <w:rStyle w:val="CharAmPartNo"/>
        </w:rPr>
        <w:t> </w:t>
      </w:r>
      <w:r w:rsidRPr="003B0F5B">
        <w:rPr>
          <w:rStyle w:val="CharAmPartNo"/>
        </w:rPr>
        <w:t>1</w:t>
      </w:r>
      <w:r w:rsidR="00AC5D85" w:rsidRPr="003B0F5B">
        <w:rPr>
          <w:rStyle w:val="CharAmPartNo"/>
        </w:rPr>
        <w:t>0</w:t>
      </w:r>
      <w:r w:rsidRPr="003B0F5B">
        <w:t>—</w:t>
      </w:r>
      <w:r w:rsidRPr="003B0F5B">
        <w:rPr>
          <w:rStyle w:val="CharAmPartText"/>
        </w:rPr>
        <w:t>Amendment</w:t>
      </w:r>
      <w:r w:rsidR="00D23036" w:rsidRPr="003B0F5B">
        <w:rPr>
          <w:rStyle w:val="CharAmPartText"/>
        </w:rPr>
        <w:t>s</w:t>
      </w:r>
      <w:r w:rsidRPr="003B0F5B">
        <w:rPr>
          <w:rStyle w:val="CharAmPartText"/>
        </w:rPr>
        <w:t xml:space="preserve"> of registered trade mark due to inconsistency with international agreements</w:t>
      </w:r>
      <w:bookmarkEnd w:id="72"/>
    </w:p>
    <w:p w:rsidR="0071688B" w:rsidRPr="003B0F5B" w:rsidRDefault="0071688B" w:rsidP="0071688B">
      <w:pPr>
        <w:pStyle w:val="ActHead9"/>
      </w:pPr>
      <w:bookmarkStart w:id="73" w:name="_Toc523311225"/>
      <w:r w:rsidRPr="003B0F5B">
        <w:t>Trade Marks Regulations</w:t>
      </w:r>
      <w:r w:rsidR="003B0F5B" w:rsidRPr="003B0F5B">
        <w:t> </w:t>
      </w:r>
      <w:r w:rsidRPr="003B0F5B">
        <w:t>1995</w:t>
      </w:r>
      <w:bookmarkEnd w:id="73"/>
    </w:p>
    <w:p w:rsidR="0071688B" w:rsidRPr="003B0F5B" w:rsidRDefault="00871FF6" w:rsidP="0071688B">
      <w:pPr>
        <w:pStyle w:val="ItemHead"/>
      </w:pPr>
      <w:r w:rsidRPr="003B0F5B">
        <w:t>219</w:t>
      </w:r>
      <w:r w:rsidR="0071688B" w:rsidRPr="003B0F5B">
        <w:t xml:space="preserve">  Regulation</w:t>
      </w:r>
      <w:r w:rsidR="003B0F5B" w:rsidRPr="003B0F5B">
        <w:t> </w:t>
      </w:r>
      <w:r w:rsidR="0071688B" w:rsidRPr="003B0F5B">
        <w:t>8.5</w:t>
      </w:r>
    </w:p>
    <w:p w:rsidR="0071688B" w:rsidRPr="003B0F5B" w:rsidRDefault="0071688B" w:rsidP="0071688B">
      <w:pPr>
        <w:pStyle w:val="Item"/>
      </w:pPr>
      <w:r w:rsidRPr="003B0F5B">
        <w:t>Repeal the regulation, substitute:</w:t>
      </w:r>
    </w:p>
    <w:p w:rsidR="0071688B" w:rsidRPr="003B0F5B" w:rsidRDefault="0071688B" w:rsidP="0071688B">
      <w:pPr>
        <w:pStyle w:val="ActHead5"/>
      </w:pPr>
      <w:bookmarkStart w:id="74" w:name="_Toc523311226"/>
      <w:r w:rsidRPr="003B0F5B">
        <w:rPr>
          <w:rStyle w:val="CharSectno"/>
        </w:rPr>
        <w:t>8.5</w:t>
      </w:r>
      <w:r w:rsidRPr="003B0F5B">
        <w:t xml:space="preserve">  Amendment because of inconsistency with international agreements—opposition practice and procedure</w:t>
      </w:r>
      <w:bookmarkEnd w:id="74"/>
    </w:p>
    <w:p w:rsidR="0071688B" w:rsidRPr="003B0F5B" w:rsidRDefault="0071688B" w:rsidP="0071688B">
      <w:pPr>
        <w:pStyle w:val="subsection"/>
      </w:pPr>
      <w:r w:rsidRPr="003B0F5B">
        <w:tab/>
      </w:r>
      <w:r w:rsidRPr="003B0F5B">
        <w:tab/>
        <w:t>The Registrar may:</w:t>
      </w:r>
    </w:p>
    <w:p w:rsidR="0071688B" w:rsidRPr="003B0F5B" w:rsidRDefault="0071688B" w:rsidP="0071688B">
      <w:pPr>
        <w:pStyle w:val="paragraph"/>
      </w:pPr>
      <w:r w:rsidRPr="003B0F5B">
        <w:tab/>
        <w:t>(a)</w:t>
      </w:r>
      <w:r w:rsidRPr="003B0F5B">
        <w:tab/>
        <w:t>decide the practice and procedure to be followed in an opposition under subsection</w:t>
      </w:r>
      <w:r w:rsidR="003B0F5B" w:rsidRPr="003B0F5B">
        <w:t> </w:t>
      </w:r>
      <w:r w:rsidRPr="003B0F5B">
        <w:t>83A(4) of the Act; and</w:t>
      </w:r>
    </w:p>
    <w:p w:rsidR="0071688B" w:rsidRPr="003B0F5B" w:rsidRDefault="0071688B" w:rsidP="0071688B">
      <w:pPr>
        <w:pStyle w:val="paragraph"/>
      </w:pPr>
      <w:r w:rsidRPr="003B0F5B">
        <w:tab/>
        <w:t>(b)</w:t>
      </w:r>
      <w:r w:rsidRPr="003B0F5B">
        <w:tab/>
        <w:t xml:space="preserve">direct the registered owner of the registered trade mark who made the request for amendment, and a person (an </w:t>
      </w:r>
      <w:r w:rsidRPr="003B0F5B">
        <w:rPr>
          <w:b/>
          <w:i/>
        </w:rPr>
        <w:t>opponent</w:t>
      </w:r>
      <w:r w:rsidRPr="003B0F5B">
        <w:t>) who filed a notice of opposition, accordingly.</w:t>
      </w:r>
    </w:p>
    <w:p w:rsidR="0071688B" w:rsidRPr="003B0F5B" w:rsidRDefault="0071688B" w:rsidP="0071688B">
      <w:pPr>
        <w:pStyle w:val="ActHead5"/>
      </w:pPr>
      <w:bookmarkStart w:id="75" w:name="_Toc523311227"/>
      <w:r w:rsidRPr="003B0F5B">
        <w:rPr>
          <w:rStyle w:val="CharSectno"/>
        </w:rPr>
        <w:t>8.6</w:t>
      </w:r>
      <w:r w:rsidRPr="003B0F5B">
        <w:t xml:space="preserve">  </w:t>
      </w:r>
      <w:r w:rsidR="00CF07B6" w:rsidRPr="003B0F5B">
        <w:t>Amendment because of inconsistency with international agreements—h</w:t>
      </w:r>
      <w:r w:rsidRPr="003B0F5B">
        <w:t>earing</w:t>
      </w:r>
      <w:bookmarkEnd w:id="75"/>
    </w:p>
    <w:p w:rsidR="0071688B" w:rsidRPr="003B0F5B" w:rsidRDefault="0071688B" w:rsidP="0071688B">
      <w:pPr>
        <w:pStyle w:val="subsection"/>
      </w:pPr>
      <w:r w:rsidRPr="003B0F5B">
        <w:rPr>
          <w:color w:val="1F497D"/>
        </w:rPr>
        <w:tab/>
      </w:r>
      <w:r w:rsidRPr="003B0F5B">
        <w:t>(1)</w:t>
      </w:r>
      <w:r w:rsidRPr="003B0F5B">
        <w:tab/>
        <w:t>The Registrar:</w:t>
      </w:r>
    </w:p>
    <w:p w:rsidR="0071688B" w:rsidRPr="003B0F5B" w:rsidRDefault="0071688B" w:rsidP="0071688B">
      <w:pPr>
        <w:pStyle w:val="paragraph"/>
      </w:pPr>
      <w:r w:rsidRPr="003B0F5B">
        <w:tab/>
        <w:t>(a)</w:t>
      </w:r>
      <w:r w:rsidRPr="003B0F5B">
        <w:tab/>
        <w:t>must hold a hearing of an opposition under subsection</w:t>
      </w:r>
      <w:r w:rsidR="003B0F5B" w:rsidRPr="003B0F5B">
        <w:t> </w:t>
      </w:r>
      <w:r w:rsidRPr="003B0F5B">
        <w:t>83A(4) of the Act if requested by the registered owner of the registered trade mark, or an opponent, in writing; or</w:t>
      </w:r>
    </w:p>
    <w:p w:rsidR="0071688B" w:rsidRPr="003B0F5B" w:rsidRDefault="0071688B" w:rsidP="0071688B">
      <w:pPr>
        <w:pStyle w:val="paragraph"/>
      </w:pPr>
      <w:r w:rsidRPr="003B0F5B">
        <w:tab/>
        <w:t>(b)</w:t>
      </w:r>
      <w:r w:rsidRPr="003B0F5B">
        <w:tab/>
        <w:t>may decide, on the Registrar’s own initiative, to hold a hearing of the opposition.</w:t>
      </w:r>
    </w:p>
    <w:p w:rsidR="0071688B" w:rsidRPr="003B0F5B" w:rsidRDefault="0071688B" w:rsidP="0071688B">
      <w:pPr>
        <w:pStyle w:val="subsection"/>
      </w:pPr>
      <w:r w:rsidRPr="003B0F5B">
        <w:tab/>
        <w:t>(2)</w:t>
      </w:r>
      <w:r w:rsidRPr="003B0F5B">
        <w:tab/>
        <w:t>The hearing may, at the Registrar’s discretion, be:</w:t>
      </w:r>
    </w:p>
    <w:p w:rsidR="0071688B" w:rsidRPr="003B0F5B" w:rsidRDefault="0071688B" w:rsidP="0071688B">
      <w:pPr>
        <w:pStyle w:val="paragraph"/>
      </w:pPr>
      <w:r w:rsidRPr="003B0F5B">
        <w:tab/>
        <w:t>(a)</w:t>
      </w:r>
      <w:r w:rsidRPr="003B0F5B">
        <w:tab/>
        <w:t>an oral hearing; or</w:t>
      </w:r>
    </w:p>
    <w:p w:rsidR="0071688B" w:rsidRPr="003B0F5B" w:rsidRDefault="0071688B" w:rsidP="0071688B">
      <w:pPr>
        <w:pStyle w:val="paragraph"/>
      </w:pPr>
      <w:r w:rsidRPr="003B0F5B">
        <w:tab/>
        <w:t>(b)</w:t>
      </w:r>
      <w:r w:rsidRPr="003B0F5B">
        <w:tab/>
        <w:t>by written submissions.</w:t>
      </w:r>
    </w:p>
    <w:p w:rsidR="0071688B" w:rsidRPr="003B0F5B" w:rsidRDefault="0071688B" w:rsidP="0071688B">
      <w:pPr>
        <w:pStyle w:val="subsection"/>
      </w:pPr>
      <w:r w:rsidRPr="003B0F5B">
        <w:tab/>
        <w:t>(3)</w:t>
      </w:r>
      <w:r w:rsidRPr="003B0F5B">
        <w:tab/>
        <w:t>If the Registrar decides on an oral hearing:</w:t>
      </w:r>
    </w:p>
    <w:p w:rsidR="0071688B" w:rsidRPr="003B0F5B" w:rsidRDefault="0071688B" w:rsidP="0071688B">
      <w:pPr>
        <w:pStyle w:val="paragraph"/>
      </w:pPr>
      <w:r w:rsidRPr="003B0F5B">
        <w:tab/>
        <w:t>(a)</w:t>
      </w:r>
      <w:r w:rsidRPr="003B0F5B">
        <w:tab/>
        <w:t>the Registrar must notify the registered owner of the registered trade mark, and each opponent, of the date, time and place of the hearing; and</w:t>
      </w:r>
    </w:p>
    <w:p w:rsidR="0071688B" w:rsidRPr="003B0F5B" w:rsidRDefault="0071688B" w:rsidP="0071688B">
      <w:pPr>
        <w:pStyle w:val="paragraph"/>
      </w:pPr>
      <w:r w:rsidRPr="003B0F5B">
        <w:tab/>
        <w:t>(b)</w:t>
      </w:r>
      <w:r w:rsidRPr="003B0F5B">
        <w:tab/>
        <w:t>the registered owner of the registered trade mark must file a summary of submissions at least 5 business days before the hearing; and</w:t>
      </w:r>
    </w:p>
    <w:p w:rsidR="0071688B" w:rsidRPr="003B0F5B" w:rsidRDefault="0071688B" w:rsidP="0071688B">
      <w:pPr>
        <w:pStyle w:val="paragraph"/>
      </w:pPr>
      <w:r w:rsidRPr="003B0F5B">
        <w:tab/>
        <w:t>(c)</w:t>
      </w:r>
      <w:r w:rsidRPr="003B0F5B">
        <w:tab/>
        <w:t>each opponent must file a summary of submissions at least 10 business days before the hearing.</w:t>
      </w:r>
    </w:p>
    <w:p w:rsidR="0071688B" w:rsidRPr="003B0F5B" w:rsidRDefault="0071688B" w:rsidP="0071688B">
      <w:pPr>
        <w:pStyle w:val="subsection"/>
      </w:pPr>
      <w:r w:rsidRPr="003B0F5B">
        <w:tab/>
        <w:t>(4)</w:t>
      </w:r>
      <w:r w:rsidRPr="003B0F5B">
        <w:tab/>
        <w:t xml:space="preserve">If the registered owner of the registered trade mark, or an opponent, fails to file a summary of submissions under </w:t>
      </w:r>
      <w:proofErr w:type="spellStart"/>
      <w:r w:rsidRPr="003B0F5B">
        <w:t>subregulation</w:t>
      </w:r>
      <w:proofErr w:type="spellEnd"/>
      <w:r w:rsidR="003B0F5B" w:rsidRPr="003B0F5B">
        <w:t> </w:t>
      </w:r>
      <w:r w:rsidRPr="003B0F5B">
        <w:t>(3), the Registrar may take that failure into account in making an award of costs.</w:t>
      </w:r>
    </w:p>
    <w:p w:rsidR="0071688B" w:rsidRPr="003B0F5B" w:rsidRDefault="0071688B" w:rsidP="0071688B">
      <w:pPr>
        <w:pStyle w:val="subsection"/>
      </w:pPr>
      <w:r w:rsidRPr="003B0F5B">
        <w:tab/>
        <w:t>(5)</w:t>
      </w:r>
      <w:r w:rsidRPr="003B0F5B">
        <w:tab/>
        <w:t>The Registrar must:</w:t>
      </w:r>
    </w:p>
    <w:p w:rsidR="0071688B" w:rsidRPr="003B0F5B" w:rsidRDefault="0071688B" w:rsidP="0071688B">
      <w:pPr>
        <w:pStyle w:val="paragraph"/>
      </w:pPr>
      <w:r w:rsidRPr="003B0F5B">
        <w:tab/>
        <w:t>(a)</w:t>
      </w:r>
      <w:r w:rsidRPr="003B0F5B">
        <w:tab/>
        <w:t>decide the opposition; and</w:t>
      </w:r>
    </w:p>
    <w:p w:rsidR="0071688B" w:rsidRPr="003B0F5B" w:rsidRDefault="0071688B" w:rsidP="0071688B">
      <w:pPr>
        <w:pStyle w:val="paragraph"/>
      </w:pPr>
      <w:r w:rsidRPr="003B0F5B">
        <w:tab/>
        <w:t>(b)</w:t>
      </w:r>
      <w:r w:rsidRPr="003B0F5B">
        <w:tab/>
        <w:t>notify the registered owner of the registered trade mark, and each opponent, of the Registrar’s decision.</w:t>
      </w:r>
    </w:p>
    <w:p w:rsidR="0071688B" w:rsidRPr="003B0F5B" w:rsidRDefault="0071688B" w:rsidP="0071688B">
      <w:pPr>
        <w:pStyle w:val="subsection"/>
      </w:pPr>
      <w:r w:rsidRPr="003B0F5B">
        <w:lastRenderedPageBreak/>
        <w:tab/>
        <w:t>(6)</w:t>
      </w:r>
      <w:r w:rsidRPr="003B0F5B">
        <w:tab/>
        <w:t>Regulations</w:t>
      </w:r>
      <w:r w:rsidR="003B0F5B" w:rsidRPr="003B0F5B">
        <w:t> </w:t>
      </w:r>
      <w:r w:rsidRPr="003B0F5B">
        <w:t>21.15 and 21.16 do not apply in relation to an opposition under subsection</w:t>
      </w:r>
      <w:r w:rsidR="003B0F5B" w:rsidRPr="003B0F5B">
        <w:t> </w:t>
      </w:r>
      <w:r w:rsidRPr="003B0F5B">
        <w:t>83A(4) of the Act.</w:t>
      </w:r>
    </w:p>
    <w:p w:rsidR="0071688B" w:rsidRPr="003B0F5B" w:rsidRDefault="0071688B" w:rsidP="0071688B">
      <w:pPr>
        <w:pStyle w:val="ActHead5"/>
      </w:pPr>
      <w:bookmarkStart w:id="76" w:name="_Toc523311228"/>
      <w:r w:rsidRPr="003B0F5B">
        <w:rPr>
          <w:rStyle w:val="CharSectno"/>
        </w:rPr>
        <w:t>8.7</w:t>
      </w:r>
      <w:r w:rsidRPr="003B0F5B">
        <w:t xml:space="preserve">  Amendment because of inconsistency with international agreements—opposition directions</w:t>
      </w:r>
      <w:bookmarkEnd w:id="76"/>
    </w:p>
    <w:p w:rsidR="0071688B" w:rsidRPr="003B0F5B" w:rsidRDefault="0071688B" w:rsidP="0071688B">
      <w:pPr>
        <w:pStyle w:val="subsection"/>
      </w:pPr>
      <w:r w:rsidRPr="003B0F5B">
        <w:tab/>
        <w:t>(1)</w:t>
      </w:r>
      <w:r w:rsidRPr="003B0F5B">
        <w:tab/>
        <w:t>The Registrar may give a direction in relation to an opposition under subsection</w:t>
      </w:r>
      <w:r w:rsidR="003B0F5B" w:rsidRPr="003B0F5B">
        <w:t> </w:t>
      </w:r>
      <w:r w:rsidRPr="003B0F5B">
        <w:t>83A(4) of the Act:</w:t>
      </w:r>
    </w:p>
    <w:p w:rsidR="0071688B" w:rsidRPr="003B0F5B" w:rsidRDefault="0071688B" w:rsidP="0071688B">
      <w:pPr>
        <w:pStyle w:val="paragraph"/>
      </w:pPr>
      <w:r w:rsidRPr="003B0F5B">
        <w:tab/>
        <w:t>(a)</w:t>
      </w:r>
      <w:r w:rsidRPr="003B0F5B">
        <w:tab/>
        <w:t>if requested by the registered owner of the registered trade mark, or an opponent, in writing; or</w:t>
      </w:r>
    </w:p>
    <w:p w:rsidR="0071688B" w:rsidRPr="003B0F5B" w:rsidRDefault="0071688B" w:rsidP="0071688B">
      <w:pPr>
        <w:pStyle w:val="paragraph"/>
      </w:pPr>
      <w:r w:rsidRPr="003B0F5B">
        <w:tab/>
        <w:t>(b)</w:t>
      </w:r>
      <w:r w:rsidRPr="003B0F5B">
        <w:tab/>
        <w:t>on the Registrar’s own initiative.</w:t>
      </w:r>
    </w:p>
    <w:p w:rsidR="0071688B" w:rsidRPr="003B0F5B" w:rsidRDefault="0071688B" w:rsidP="0071688B">
      <w:pPr>
        <w:pStyle w:val="subsection"/>
      </w:pPr>
      <w:r w:rsidRPr="003B0F5B">
        <w:tab/>
        <w:t>(2)</w:t>
      </w:r>
      <w:r w:rsidRPr="003B0F5B">
        <w:tab/>
        <w:t>If the Registrar proposes to give a direction, the Registrar must give the registered owner of the registered trade mark, and each opponent, an opportunity to make representations about the direction.</w:t>
      </w:r>
    </w:p>
    <w:p w:rsidR="0071688B" w:rsidRPr="003B0F5B" w:rsidRDefault="0071688B" w:rsidP="0071688B">
      <w:pPr>
        <w:pStyle w:val="subsection"/>
      </w:pPr>
      <w:r w:rsidRPr="003B0F5B">
        <w:tab/>
        <w:t>(3)</w:t>
      </w:r>
      <w:r w:rsidRPr="003B0F5B">
        <w:tab/>
        <w:t>A direction must not be inconsistent with the Act or these Regulations.</w:t>
      </w:r>
    </w:p>
    <w:p w:rsidR="0071688B" w:rsidRPr="003B0F5B" w:rsidRDefault="0071688B" w:rsidP="0071688B">
      <w:pPr>
        <w:pStyle w:val="subsection"/>
      </w:pPr>
      <w:r w:rsidRPr="003B0F5B">
        <w:tab/>
        <w:t>(4)</w:t>
      </w:r>
      <w:r w:rsidRPr="003B0F5B">
        <w:tab/>
        <w:t>The Registrar must notify the registered owner of the registered trade mark, and each opponent, of the direction as soon as practicable.</w:t>
      </w:r>
    </w:p>
    <w:p w:rsidR="0071688B" w:rsidRPr="003B0F5B" w:rsidRDefault="0071688B" w:rsidP="0071688B">
      <w:pPr>
        <w:pStyle w:val="ActHead5"/>
      </w:pPr>
      <w:bookmarkStart w:id="77" w:name="_Toc523311229"/>
      <w:r w:rsidRPr="003B0F5B">
        <w:rPr>
          <w:rStyle w:val="CharSectno"/>
        </w:rPr>
        <w:t>8.8</w:t>
      </w:r>
      <w:r w:rsidRPr="003B0F5B">
        <w:t xml:space="preserve">  Amendment because of inconsistency with international agreements—</w:t>
      </w:r>
      <w:r w:rsidR="00CF07B6" w:rsidRPr="003B0F5B">
        <w:t xml:space="preserve">notification of dismissal or discontinuance of </w:t>
      </w:r>
      <w:r w:rsidR="00C4490A" w:rsidRPr="003B0F5B">
        <w:t>opposition</w:t>
      </w:r>
      <w:bookmarkEnd w:id="77"/>
    </w:p>
    <w:p w:rsidR="0071688B" w:rsidRPr="003B0F5B" w:rsidRDefault="0071688B" w:rsidP="0071688B">
      <w:pPr>
        <w:pStyle w:val="subsection"/>
      </w:pPr>
      <w:r w:rsidRPr="003B0F5B">
        <w:tab/>
      </w:r>
      <w:r w:rsidRPr="003B0F5B">
        <w:tab/>
        <w:t>If an opposition under subsection</w:t>
      </w:r>
      <w:r w:rsidR="003B0F5B" w:rsidRPr="003B0F5B">
        <w:t> </w:t>
      </w:r>
      <w:r w:rsidRPr="003B0F5B">
        <w:t>83A(4) of the Act is dismissed under section</w:t>
      </w:r>
      <w:r w:rsidR="003B0F5B" w:rsidRPr="003B0F5B">
        <w:t> </w:t>
      </w:r>
      <w:r w:rsidRPr="003B0F5B">
        <w:t>222 of the Act or is discontinued, the Registrar must notify the registered owner of the registered trade mark, and each opponent, of the dismissal or discontinuance.</w:t>
      </w:r>
    </w:p>
    <w:p w:rsidR="0071688B" w:rsidRPr="003B0F5B" w:rsidRDefault="00871FF6" w:rsidP="0071688B">
      <w:pPr>
        <w:pStyle w:val="ItemHead"/>
      </w:pPr>
      <w:r w:rsidRPr="003B0F5B">
        <w:t>220</w:t>
      </w:r>
      <w:r w:rsidR="0071688B" w:rsidRPr="003B0F5B">
        <w:t xml:space="preserve">  </w:t>
      </w:r>
      <w:proofErr w:type="spellStart"/>
      <w:r w:rsidR="0071688B" w:rsidRPr="003B0F5B">
        <w:t>Subregulation</w:t>
      </w:r>
      <w:proofErr w:type="spellEnd"/>
      <w:r w:rsidR="003B0F5B" w:rsidRPr="003B0F5B">
        <w:t> </w:t>
      </w:r>
      <w:r w:rsidR="0071688B" w:rsidRPr="003B0F5B">
        <w:t>21.14(5) (note)</w:t>
      </w:r>
    </w:p>
    <w:p w:rsidR="0071688B" w:rsidRPr="003B0F5B" w:rsidRDefault="0071688B" w:rsidP="0071688B">
      <w:pPr>
        <w:pStyle w:val="Item"/>
      </w:pPr>
      <w:r w:rsidRPr="003B0F5B">
        <w:t>Omit “Regulation</w:t>
      </w:r>
      <w:r w:rsidR="003B0F5B" w:rsidRPr="003B0F5B">
        <w:t> </w:t>
      </w:r>
      <w:r w:rsidRPr="003B0F5B">
        <w:t>5.19 deals”, substitute “Regulations</w:t>
      </w:r>
      <w:r w:rsidR="003B0F5B" w:rsidRPr="003B0F5B">
        <w:t> </w:t>
      </w:r>
      <w:r w:rsidRPr="003B0F5B">
        <w:t>5.19, 6.10, 8.7, 9.21, 17A.34Q, 17A.48W and 21.20F deal”.</w:t>
      </w:r>
    </w:p>
    <w:p w:rsidR="0071688B" w:rsidRPr="003B0F5B" w:rsidRDefault="00871FF6" w:rsidP="0071688B">
      <w:pPr>
        <w:pStyle w:val="ItemHead"/>
      </w:pPr>
      <w:r w:rsidRPr="003B0F5B">
        <w:t>221</w:t>
      </w:r>
      <w:r w:rsidR="0071688B" w:rsidRPr="003B0F5B">
        <w:t xml:space="preserve">  Part</w:t>
      </w:r>
      <w:r w:rsidR="003B0F5B" w:rsidRPr="003B0F5B">
        <w:t> </w:t>
      </w:r>
      <w:r w:rsidR="0071688B" w:rsidRPr="003B0F5B">
        <w:t>1 of Schedule</w:t>
      </w:r>
      <w:r w:rsidR="003B0F5B" w:rsidRPr="003B0F5B">
        <w:t> </w:t>
      </w:r>
      <w:r w:rsidR="0071688B" w:rsidRPr="003B0F5B">
        <w:t>8 (table items</w:t>
      </w:r>
      <w:r w:rsidR="003B0F5B" w:rsidRPr="003B0F5B">
        <w:t> </w:t>
      </w:r>
      <w:r w:rsidR="0071688B" w:rsidRPr="003B0F5B">
        <w:t>5 and 6)</w:t>
      </w:r>
    </w:p>
    <w:p w:rsidR="0071688B" w:rsidRPr="003B0F5B" w:rsidRDefault="0071688B" w:rsidP="0071688B">
      <w:pPr>
        <w:pStyle w:val="Item"/>
      </w:pPr>
      <w:r w:rsidRPr="003B0F5B">
        <w:t>After “</w:t>
      </w:r>
      <w:proofErr w:type="spellStart"/>
      <w:r w:rsidRPr="003B0F5B">
        <w:t>subregulation</w:t>
      </w:r>
      <w:proofErr w:type="spellEnd"/>
      <w:r w:rsidR="003B0F5B" w:rsidRPr="003B0F5B">
        <w:t> </w:t>
      </w:r>
      <w:r w:rsidRPr="003B0F5B">
        <w:t>6.6(1)”, insert “, 8.4(1)”</w:t>
      </w:r>
      <w:r w:rsidR="00413E13" w:rsidRPr="003B0F5B">
        <w:t>.</w:t>
      </w:r>
    </w:p>
    <w:p w:rsidR="0071688B" w:rsidRPr="003B0F5B" w:rsidRDefault="00871FF6" w:rsidP="0071688B">
      <w:pPr>
        <w:pStyle w:val="ItemHead"/>
      </w:pPr>
      <w:r w:rsidRPr="003B0F5B">
        <w:t>222</w:t>
      </w:r>
      <w:r w:rsidR="0071688B" w:rsidRPr="003B0F5B">
        <w:t xml:space="preserve">  </w:t>
      </w:r>
      <w:r w:rsidR="00BD1B18" w:rsidRPr="003B0F5B">
        <w:t>Clause</w:t>
      </w:r>
      <w:r w:rsidR="003B0F5B" w:rsidRPr="003B0F5B">
        <w:t> </w:t>
      </w:r>
      <w:r w:rsidR="00BD1B18" w:rsidRPr="003B0F5B">
        <w:t xml:space="preserve">1 of </w:t>
      </w:r>
      <w:r w:rsidR="0071688B" w:rsidRPr="003B0F5B">
        <w:t>Schedule</w:t>
      </w:r>
      <w:r w:rsidR="003B0F5B" w:rsidRPr="003B0F5B">
        <w:t> </w:t>
      </w:r>
      <w:r w:rsidR="0071688B" w:rsidRPr="003B0F5B">
        <w:t>9 (table item</w:t>
      </w:r>
      <w:r w:rsidR="003B0F5B" w:rsidRPr="003B0F5B">
        <w:t> </w:t>
      </w:r>
      <w:r w:rsidR="0071688B" w:rsidRPr="003B0F5B">
        <w:t>8)</w:t>
      </w:r>
    </w:p>
    <w:p w:rsidR="0071688B" w:rsidRPr="003B0F5B" w:rsidRDefault="0071688B" w:rsidP="0071688B">
      <w:pPr>
        <w:pStyle w:val="Item"/>
      </w:pPr>
      <w:r w:rsidRPr="003B0F5B">
        <w:t>After “section</w:t>
      </w:r>
      <w:r w:rsidR="003B0F5B" w:rsidRPr="003B0F5B">
        <w:t> </w:t>
      </w:r>
      <w:r w:rsidRPr="003B0F5B">
        <w:t>65A”, insert “or 83A”.</w:t>
      </w:r>
    </w:p>
    <w:p w:rsidR="00440F2A" w:rsidRPr="003B0F5B" w:rsidRDefault="00440F2A" w:rsidP="00440F2A">
      <w:pPr>
        <w:pStyle w:val="ActHead7"/>
        <w:pageBreakBefore/>
      </w:pPr>
      <w:bookmarkStart w:id="78" w:name="_Toc523311230"/>
      <w:r w:rsidRPr="003B0F5B">
        <w:rPr>
          <w:rStyle w:val="CharAmPartNo"/>
        </w:rPr>
        <w:lastRenderedPageBreak/>
        <w:t>Part</w:t>
      </w:r>
      <w:r w:rsidR="003B0F5B" w:rsidRPr="003B0F5B">
        <w:rPr>
          <w:rStyle w:val="CharAmPartNo"/>
        </w:rPr>
        <w:t> </w:t>
      </w:r>
      <w:r w:rsidR="00AC5D85" w:rsidRPr="003B0F5B">
        <w:rPr>
          <w:rStyle w:val="CharAmPartNo"/>
        </w:rPr>
        <w:t>11</w:t>
      </w:r>
      <w:r w:rsidRPr="003B0F5B">
        <w:t>—</w:t>
      </w:r>
      <w:r w:rsidRPr="003B0F5B">
        <w:rPr>
          <w:rStyle w:val="CharAmPartText"/>
        </w:rPr>
        <w:t>Secretary</w:t>
      </w:r>
      <w:r w:rsidR="0095440C" w:rsidRPr="003B0F5B">
        <w:rPr>
          <w:rStyle w:val="CharAmPartText"/>
        </w:rPr>
        <w:t>’</w:t>
      </w:r>
      <w:r w:rsidRPr="003B0F5B">
        <w:rPr>
          <w:rStyle w:val="CharAmPartText"/>
        </w:rPr>
        <w:t>s role in the Plant Breeder</w:t>
      </w:r>
      <w:r w:rsidR="0095440C" w:rsidRPr="003B0F5B">
        <w:rPr>
          <w:rStyle w:val="CharAmPartText"/>
        </w:rPr>
        <w:t>’</w:t>
      </w:r>
      <w:r w:rsidRPr="003B0F5B">
        <w:rPr>
          <w:rStyle w:val="CharAmPartText"/>
        </w:rPr>
        <w:t>s Rights Regulations</w:t>
      </w:r>
      <w:bookmarkEnd w:id="78"/>
    </w:p>
    <w:p w:rsidR="00440F2A" w:rsidRPr="003B0F5B" w:rsidRDefault="00440F2A" w:rsidP="00440F2A">
      <w:pPr>
        <w:pStyle w:val="ActHead9"/>
      </w:pPr>
      <w:bookmarkStart w:id="79" w:name="_Toc523311231"/>
      <w:r w:rsidRPr="003B0F5B">
        <w:t>Plant Breeder’s Rights Regulations</w:t>
      </w:r>
      <w:r w:rsidR="003B0F5B" w:rsidRPr="003B0F5B">
        <w:t> </w:t>
      </w:r>
      <w:r w:rsidRPr="003B0F5B">
        <w:t>1994</w:t>
      </w:r>
      <w:bookmarkEnd w:id="79"/>
    </w:p>
    <w:p w:rsidR="00440F2A" w:rsidRPr="003B0F5B" w:rsidRDefault="00871FF6" w:rsidP="00440F2A">
      <w:pPr>
        <w:pStyle w:val="ItemHead"/>
      </w:pPr>
      <w:r w:rsidRPr="003B0F5B">
        <w:t>223</w:t>
      </w:r>
      <w:r w:rsidR="00440F2A" w:rsidRPr="003B0F5B">
        <w:t xml:space="preserve">  </w:t>
      </w:r>
      <w:proofErr w:type="spellStart"/>
      <w:r w:rsidR="00440F2A" w:rsidRPr="003B0F5B">
        <w:t>Subregulations</w:t>
      </w:r>
      <w:proofErr w:type="spellEnd"/>
      <w:r w:rsidR="003B0F5B" w:rsidRPr="003B0F5B">
        <w:t> </w:t>
      </w:r>
      <w:r w:rsidR="00440F2A" w:rsidRPr="003B0F5B">
        <w:t>3A(1), (2) and (3)</w:t>
      </w:r>
    </w:p>
    <w:p w:rsidR="00440F2A" w:rsidRPr="003B0F5B" w:rsidRDefault="00440F2A" w:rsidP="00440F2A">
      <w:pPr>
        <w:pStyle w:val="Item"/>
      </w:pPr>
      <w:r w:rsidRPr="003B0F5B">
        <w:t>Omit “Secretary”, substitute “Registrar”.</w:t>
      </w:r>
    </w:p>
    <w:p w:rsidR="00440F2A" w:rsidRPr="003B0F5B" w:rsidRDefault="00871FF6" w:rsidP="00440F2A">
      <w:pPr>
        <w:pStyle w:val="ItemHead"/>
      </w:pPr>
      <w:r w:rsidRPr="003B0F5B">
        <w:t>224</w:t>
      </w:r>
      <w:r w:rsidR="00440F2A" w:rsidRPr="003B0F5B">
        <w:t xml:space="preserve">  Paragraph 3A(3)(a)</w:t>
      </w:r>
    </w:p>
    <w:p w:rsidR="00440F2A" w:rsidRPr="003B0F5B" w:rsidRDefault="00440F2A" w:rsidP="00440F2A">
      <w:pPr>
        <w:pStyle w:val="Item"/>
      </w:pPr>
      <w:r w:rsidRPr="003B0F5B">
        <w:t>Omit “Secretary’s”, substitute “Registrar’s”.</w:t>
      </w:r>
    </w:p>
    <w:p w:rsidR="00440F2A" w:rsidRPr="003B0F5B" w:rsidRDefault="00871FF6" w:rsidP="00440F2A">
      <w:pPr>
        <w:pStyle w:val="ItemHead"/>
      </w:pPr>
      <w:r w:rsidRPr="003B0F5B">
        <w:t>225</w:t>
      </w:r>
      <w:r w:rsidR="00440F2A" w:rsidRPr="003B0F5B">
        <w:t xml:space="preserve">  </w:t>
      </w:r>
      <w:proofErr w:type="spellStart"/>
      <w:r w:rsidR="00440F2A" w:rsidRPr="003B0F5B">
        <w:t>Subregulation</w:t>
      </w:r>
      <w:proofErr w:type="spellEnd"/>
      <w:r w:rsidR="003B0F5B" w:rsidRPr="003B0F5B">
        <w:t> </w:t>
      </w:r>
      <w:r w:rsidR="00440F2A" w:rsidRPr="003B0F5B">
        <w:t>3A(4)</w:t>
      </w:r>
    </w:p>
    <w:p w:rsidR="00440F2A" w:rsidRPr="003B0F5B" w:rsidRDefault="00440F2A" w:rsidP="00440F2A">
      <w:pPr>
        <w:pStyle w:val="Item"/>
      </w:pPr>
      <w:r w:rsidRPr="003B0F5B">
        <w:t>Omit “Secretary”, substitute “Registrar”.</w:t>
      </w:r>
    </w:p>
    <w:p w:rsidR="00440F2A" w:rsidRPr="003B0F5B" w:rsidRDefault="00871FF6" w:rsidP="00440F2A">
      <w:pPr>
        <w:pStyle w:val="ItemHead"/>
      </w:pPr>
      <w:r w:rsidRPr="003B0F5B">
        <w:t>226</w:t>
      </w:r>
      <w:r w:rsidR="00440F2A" w:rsidRPr="003B0F5B">
        <w:t xml:space="preserve">  Regulation</w:t>
      </w:r>
      <w:r w:rsidR="003B0F5B" w:rsidRPr="003B0F5B">
        <w:t> </w:t>
      </w:r>
      <w:r w:rsidR="00440F2A" w:rsidRPr="003B0F5B">
        <w:t>3D</w:t>
      </w:r>
    </w:p>
    <w:p w:rsidR="00440F2A" w:rsidRPr="003B0F5B" w:rsidRDefault="00440F2A" w:rsidP="00440F2A">
      <w:pPr>
        <w:pStyle w:val="Item"/>
      </w:pPr>
      <w:r w:rsidRPr="003B0F5B">
        <w:t>Repeal the regulation.</w:t>
      </w:r>
    </w:p>
    <w:p w:rsidR="00440F2A" w:rsidRPr="003B0F5B" w:rsidRDefault="00871FF6" w:rsidP="00440F2A">
      <w:pPr>
        <w:pStyle w:val="ItemHead"/>
      </w:pPr>
      <w:r w:rsidRPr="003B0F5B">
        <w:t>227</w:t>
      </w:r>
      <w:r w:rsidR="00440F2A" w:rsidRPr="003B0F5B">
        <w:t xml:space="preserve">  </w:t>
      </w:r>
      <w:proofErr w:type="spellStart"/>
      <w:r w:rsidR="00440F2A" w:rsidRPr="003B0F5B">
        <w:t>Subregulations</w:t>
      </w:r>
      <w:proofErr w:type="spellEnd"/>
      <w:r w:rsidR="003B0F5B" w:rsidRPr="003B0F5B">
        <w:t> </w:t>
      </w:r>
      <w:r w:rsidR="00440F2A" w:rsidRPr="003B0F5B">
        <w:t>5(1), (2), (3) and (4)</w:t>
      </w:r>
    </w:p>
    <w:p w:rsidR="00440F2A" w:rsidRPr="003B0F5B" w:rsidRDefault="00440F2A" w:rsidP="00440F2A">
      <w:pPr>
        <w:pStyle w:val="Item"/>
      </w:pPr>
      <w:r w:rsidRPr="003B0F5B">
        <w:t>Omit “Secretary”, substitute “Registrar”.</w:t>
      </w:r>
    </w:p>
    <w:p w:rsidR="00440F2A" w:rsidRPr="003B0F5B" w:rsidRDefault="00871FF6" w:rsidP="00440F2A">
      <w:pPr>
        <w:pStyle w:val="ItemHead"/>
      </w:pPr>
      <w:r w:rsidRPr="003B0F5B">
        <w:t>228</w:t>
      </w:r>
      <w:r w:rsidR="00440F2A" w:rsidRPr="003B0F5B">
        <w:t xml:space="preserve">  Paragraph 5(4)(a)</w:t>
      </w:r>
    </w:p>
    <w:p w:rsidR="00440F2A" w:rsidRPr="003B0F5B" w:rsidRDefault="00440F2A" w:rsidP="00440F2A">
      <w:pPr>
        <w:pStyle w:val="Item"/>
      </w:pPr>
      <w:r w:rsidRPr="003B0F5B">
        <w:t>Omit “Secretary’s”, substitute “Registrar’s”.</w:t>
      </w:r>
    </w:p>
    <w:p w:rsidR="00440F2A" w:rsidRPr="003B0F5B" w:rsidRDefault="00871FF6" w:rsidP="00440F2A">
      <w:pPr>
        <w:pStyle w:val="ItemHead"/>
      </w:pPr>
      <w:r w:rsidRPr="003B0F5B">
        <w:t>229</w:t>
      </w:r>
      <w:r w:rsidR="00440F2A" w:rsidRPr="003B0F5B">
        <w:t xml:space="preserve">  </w:t>
      </w:r>
      <w:proofErr w:type="spellStart"/>
      <w:r w:rsidR="00440F2A" w:rsidRPr="003B0F5B">
        <w:t>Subregulation</w:t>
      </w:r>
      <w:proofErr w:type="spellEnd"/>
      <w:r w:rsidR="003B0F5B" w:rsidRPr="003B0F5B">
        <w:t> </w:t>
      </w:r>
      <w:r w:rsidR="00440F2A" w:rsidRPr="003B0F5B">
        <w:t>5(5)</w:t>
      </w:r>
    </w:p>
    <w:p w:rsidR="00440F2A" w:rsidRPr="003B0F5B" w:rsidRDefault="00440F2A" w:rsidP="00440F2A">
      <w:pPr>
        <w:pStyle w:val="Item"/>
      </w:pPr>
      <w:r w:rsidRPr="003B0F5B">
        <w:t>Omit “Secretary”, substitute “Registrar”.</w:t>
      </w:r>
    </w:p>
    <w:p w:rsidR="009B65CE" w:rsidRPr="003B0F5B" w:rsidRDefault="009B65CE" w:rsidP="009B65CE">
      <w:pPr>
        <w:pStyle w:val="ActHead7"/>
        <w:pageBreakBefore/>
      </w:pPr>
      <w:bookmarkStart w:id="80" w:name="_Toc523311232"/>
      <w:r w:rsidRPr="003B0F5B">
        <w:rPr>
          <w:rStyle w:val="CharAmPartNo"/>
        </w:rPr>
        <w:lastRenderedPageBreak/>
        <w:t>Part</w:t>
      </w:r>
      <w:r w:rsidR="003B0F5B" w:rsidRPr="003B0F5B">
        <w:rPr>
          <w:rStyle w:val="CharAmPartNo"/>
        </w:rPr>
        <w:t> </w:t>
      </w:r>
      <w:r w:rsidRPr="003B0F5B">
        <w:rPr>
          <w:rStyle w:val="CharAmPartNo"/>
        </w:rPr>
        <w:t>1</w:t>
      </w:r>
      <w:r w:rsidR="00AC5D85" w:rsidRPr="003B0F5B">
        <w:rPr>
          <w:rStyle w:val="CharAmPartNo"/>
        </w:rPr>
        <w:t>2</w:t>
      </w:r>
      <w:r w:rsidRPr="003B0F5B">
        <w:t>—</w:t>
      </w:r>
      <w:r w:rsidRPr="003B0F5B">
        <w:rPr>
          <w:rStyle w:val="CharAmPartText"/>
        </w:rPr>
        <w:t>Other amendments</w:t>
      </w:r>
      <w:bookmarkEnd w:id="80"/>
    </w:p>
    <w:p w:rsidR="009B65CE" w:rsidRPr="003B0F5B" w:rsidRDefault="009B65CE" w:rsidP="009B65CE">
      <w:pPr>
        <w:pStyle w:val="ActHead9"/>
      </w:pPr>
      <w:bookmarkStart w:id="81" w:name="_Toc523311233"/>
      <w:r w:rsidRPr="003B0F5B">
        <w:t>Trade Marks Regulations</w:t>
      </w:r>
      <w:r w:rsidR="003B0F5B" w:rsidRPr="003B0F5B">
        <w:t> </w:t>
      </w:r>
      <w:r w:rsidRPr="003B0F5B">
        <w:t>1995</w:t>
      </w:r>
      <w:bookmarkEnd w:id="81"/>
    </w:p>
    <w:p w:rsidR="009B65CE" w:rsidRPr="003B0F5B" w:rsidRDefault="00871FF6" w:rsidP="007E34DB">
      <w:pPr>
        <w:pStyle w:val="ItemHead"/>
      </w:pPr>
      <w:r w:rsidRPr="003B0F5B">
        <w:t>230</w:t>
      </w:r>
      <w:r w:rsidR="007E34DB" w:rsidRPr="003B0F5B">
        <w:t xml:space="preserve">  Paragraph 13.1A(a)</w:t>
      </w:r>
    </w:p>
    <w:p w:rsidR="007E34DB" w:rsidRPr="003B0F5B" w:rsidRDefault="007E34DB" w:rsidP="007E34DB">
      <w:pPr>
        <w:pStyle w:val="Item"/>
      </w:pPr>
      <w:r w:rsidRPr="003B0F5B">
        <w:t>Repeal the paragraph.</w:t>
      </w:r>
    </w:p>
    <w:p w:rsidR="008C5B92" w:rsidRPr="003B0F5B" w:rsidRDefault="008C5B92" w:rsidP="008C5B92">
      <w:pPr>
        <w:pStyle w:val="ActHead7"/>
        <w:pageBreakBefore/>
      </w:pPr>
      <w:bookmarkStart w:id="82" w:name="_Toc523311234"/>
      <w:r w:rsidRPr="003B0F5B">
        <w:rPr>
          <w:rStyle w:val="CharAmPartNo"/>
        </w:rPr>
        <w:lastRenderedPageBreak/>
        <w:t>Part</w:t>
      </w:r>
      <w:r w:rsidR="003B0F5B" w:rsidRPr="003B0F5B">
        <w:rPr>
          <w:rStyle w:val="CharAmPartNo"/>
        </w:rPr>
        <w:t> </w:t>
      </w:r>
      <w:r w:rsidR="00573539" w:rsidRPr="003B0F5B">
        <w:rPr>
          <w:rStyle w:val="CharAmPartNo"/>
        </w:rPr>
        <w:t>1</w:t>
      </w:r>
      <w:r w:rsidR="00AC5D85" w:rsidRPr="003B0F5B">
        <w:rPr>
          <w:rStyle w:val="CharAmPartNo"/>
        </w:rPr>
        <w:t>3</w:t>
      </w:r>
      <w:r w:rsidRPr="003B0F5B">
        <w:t>—</w:t>
      </w:r>
      <w:r w:rsidRPr="003B0F5B">
        <w:rPr>
          <w:rStyle w:val="CharAmPartText"/>
        </w:rPr>
        <w:t>Application, transitional and saving provisions</w:t>
      </w:r>
      <w:bookmarkEnd w:id="82"/>
    </w:p>
    <w:p w:rsidR="006A4717" w:rsidRPr="003B0F5B" w:rsidRDefault="006A4717" w:rsidP="008C5B92">
      <w:pPr>
        <w:pStyle w:val="ActHead9"/>
      </w:pPr>
      <w:bookmarkStart w:id="83" w:name="_Toc523311235"/>
      <w:r w:rsidRPr="003B0F5B">
        <w:t>Des</w:t>
      </w:r>
      <w:r w:rsidR="009E6CD4" w:rsidRPr="003B0F5B">
        <w:t>igns</w:t>
      </w:r>
      <w:r w:rsidRPr="003B0F5B">
        <w:t xml:space="preserve"> Regulations</w:t>
      </w:r>
      <w:r w:rsidR="003B0F5B" w:rsidRPr="003B0F5B">
        <w:t> </w:t>
      </w:r>
      <w:r w:rsidRPr="003B0F5B">
        <w:t>2004</w:t>
      </w:r>
      <w:bookmarkEnd w:id="83"/>
    </w:p>
    <w:p w:rsidR="006A4717" w:rsidRPr="003B0F5B" w:rsidRDefault="00871FF6" w:rsidP="00133D37">
      <w:pPr>
        <w:pStyle w:val="ItemHead"/>
      </w:pPr>
      <w:r w:rsidRPr="003B0F5B">
        <w:t>231</w:t>
      </w:r>
      <w:r w:rsidR="006A4717" w:rsidRPr="003B0F5B">
        <w:t xml:space="preserve">  </w:t>
      </w:r>
      <w:r w:rsidR="00133D37" w:rsidRPr="003B0F5B">
        <w:t>Chapter</w:t>
      </w:r>
      <w:r w:rsidR="003B0F5B" w:rsidRPr="003B0F5B">
        <w:t> </w:t>
      </w:r>
      <w:r w:rsidR="00133D37" w:rsidRPr="003B0F5B">
        <w:t>12 (heading)</w:t>
      </w:r>
    </w:p>
    <w:p w:rsidR="00133D37" w:rsidRPr="003B0F5B" w:rsidRDefault="00133D37" w:rsidP="00133D37">
      <w:pPr>
        <w:pStyle w:val="Item"/>
      </w:pPr>
      <w:r w:rsidRPr="003B0F5B">
        <w:t>Repeal the heading, substitute:</w:t>
      </w:r>
    </w:p>
    <w:p w:rsidR="00133D37" w:rsidRPr="003B0F5B" w:rsidRDefault="00133D37" w:rsidP="00133D37">
      <w:pPr>
        <w:pStyle w:val="ActHead1"/>
      </w:pPr>
      <w:bookmarkStart w:id="84" w:name="_Toc523311236"/>
      <w:r w:rsidRPr="003B0F5B">
        <w:rPr>
          <w:rStyle w:val="CharChapNo"/>
        </w:rPr>
        <w:t>Chapter</w:t>
      </w:r>
      <w:r w:rsidR="003B0F5B" w:rsidRPr="003B0F5B">
        <w:rPr>
          <w:rStyle w:val="CharChapNo"/>
        </w:rPr>
        <w:t> </w:t>
      </w:r>
      <w:r w:rsidRPr="003B0F5B">
        <w:rPr>
          <w:rStyle w:val="CharChapNo"/>
        </w:rPr>
        <w:t>12</w:t>
      </w:r>
      <w:r w:rsidRPr="003B0F5B">
        <w:t>—</w:t>
      </w:r>
      <w:r w:rsidRPr="003B0F5B">
        <w:rPr>
          <w:rStyle w:val="CharChapText"/>
        </w:rPr>
        <w:t>Application, saving and transitional provisions</w:t>
      </w:r>
      <w:bookmarkEnd w:id="84"/>
    </w:p>
    <w:p w:rsidR="00DD3B3A" w:rsidRPr="003B0F5B" w:rsidRDefault="00871FF6" w:rsidP="00DD3B3A">
      <w:pPr>
        <w:pStyle w:val="ItemHead"/>
      </w:pPr>
      <w:r w:rsidRPr="003B0F5B">
        <w:t>232</w:t>
      </w:r>
      <w:r w:rsidR="00DD3B3A" w:rsidRPr="003B0F5B">
        <w:t xml:space="preserve">  </w:t>
      </w:r>
      <w:r w:rsidR="000D3A82" w:rsidRPr="003B0F5B">
        <w:t>In the appropriate position in Chapter</w:t>
      </w:r>
      <w:r w:rsidR="003B0F5B" w:rsidRPr="003B0F5B">
        <w:t> </w:t>
      </w:r>
      <w:r w:rsidR="000D3A82" w:rsidRPr="003B0F5B">
        <w:t>12</w:t>
      </w:r>
    </w:p>
    <w:p w:rsidR="00DD3B3A" w:rsidRPr="003B0F5B" w:rsidRDefault="000D3A82" w:rsidP="00DD3B3A">
      <w:pPr>
        <w:pStyle w:val="Item"/>
      </w:pPr>
      <w:r w:rsidRPr="003B0F5B">
        <w:t>Insert</w:t>
      </w:r>
      <w:r w:rsidR="00DD3B3A" w:rsidRPr="003B0F5B">
        <w:t>:</w:t>
      </w:r>
    </w:p>
    <w:p w:rsidR="00DD3B3A" w:rsidRPr="003B0F5B" w:rsidRDefault="00DD3B3A" w:rsidP="00DD3B3A">
      <w:pPr>
        <w:pStyle w:val="ActHead2"/>
      </w:pPr>
      <w:bookmarkStart w:id="85" w:name="_Toc523311237"/>
      <w:r w:rsidRPr="003B0F5B">
        <w:rPr>
          <w:rStyle w:val="CharPartNo"/>
        </w:rPr>
        <w:t>Part</w:t>
      </w:r>
      <w:r w:rsidR="003B0F5B" w:rsidRPr="003B0F5B">
        <w:rPr>
          <w:rStyle w:val="CharPartNo"/>
        </w:rPr>
        <w:t> </w:t>
      </w:r>
      <w:r w:rsidRPr="003B0F5B">
        <w:rPr>
          <w:rStyle w:val="CharPartNo"/>
        </w:rPr>
        <w:t>3</w:t>
      </w:r>
      <w:r w:rsidRPr="003B0F5B">
        <w:t>—</w:t>
      </w:r>
      <w:r w:rsidRPr="003B0F5B">
        <w:rPr>
          <w:rStyle w:val="CharPartText"/>
        </w:rPr>
        <w:t xml:space="preserve">Amendments made by </w:t>
      </w:r>
      <w:r w:rsidR="00DB4FA9" w:rsidRPr="003B0F5B">
        <w:rPr>
          <w:rStyle w:val="CharPartText"/>
        </w:rPr>
        <w:t xml:space="preserve">the </w:t>
      </w:r>
      <w:r w:rsidR="006E0181" w:rsidRPr="003B0F5B">
        <w:rPr>
          <w:rStyle w:val="CharPartText"/>
        </w:rPr>
        <w:t>Intellectual Property Laws Amendment (Productivity Commission Response Part</w:t>
      </w:r>
      <w:r w:rsidR="003B0F5B" w:rsidRPr="003B0F5B">
        <w:rPr>
          <w:rStyle w:val="CharPartText"/>
        </w:rPr>
        <w:t> </w:t>
      </w:r>
      <w:r w:rsidR="006E0181" w:rsidRPr="003B0F5B">
        <w:rPr>
          <w:rStyle w:val="CharPartText"/>
        </w:rPr>
        <w:t xml:space="preserve">1 and Other Measures) </w:t>
      </w:r>
      <w:r w:rsidR="00E05F2C" w:rsidRPr="003B0F5B">
        <w:rPr>
          <w:rStyle w:val="CharPartText"/>
        </w:rPr>
        <w:t>Regulations</w:t>
      </w:r>
      <w:r w:rsidR="003B0F5B" w:rsidRPr="003B0F5B">
        <w:rPr>
          <w:rStyle w:val="CharPartText"/>
        </w:rPr>
        <w:t> </w:t>
      </w:r>
      <w:r w:rsidR="00E05F2C" w:rsidRPr="003B0F5B">
        <w:rPr>
          <w:rStyle w:val="CharPartText"/>
        </w:rPr>
        <w:t>201</w:t>
      </w:r>
      <w:r w:rsidR="00B878C8" w:rsidRPr="003B0F5B">
        <w:rPr>
          <w:rStyle w:val="CharPartText"/>
        </w:rPr>
        <w:t>8</w:t>
      </w:r>
      <w:bookmarkEnd w:id="85"/>
    </w:p>
    <w:p w:rsidR="00DB4FA9" w:rsidRPr="003B0F5B" w:rsidRDefault="00DB4FA9" w:rsidP="00DB4FA9">
      <w:pPr>
        <w:pStyle w:val="Header"/>
      </w:pPr>
      <w:r w:rsidRPr="003B0F5B">
        <w:rPr>
          <w:rStyle w:val="CharDivNo"/>
        </w:rPr>
        <w:t xml:space="preserve"> </w:t>
      </w:r>
      <w:r w:rsidRPr="003B0F5B">
        <w:rPr>
          <w:rStyle w:val="CharDivText"/>
        </w:rPr>
        <w:t xml:space="preserve"> </w:t>
      </w:r>
    </w:p>
    <w:p w:rsidR="006049DF" w:rsidRPr="003B0F5B" w:rsidRDefault="006049DF" w:rsidP="006049DF">
      <w:pPr>
        <w:pStyle w:val="ActHead5"/>
      </w:pPr>
      <w:bookmarkStart w:id="86" w:name="_Toc523311238"/>
      <w:r w:rsidRPr="003B0F5B">
        <w:rPr>
          <w:rStyle w:val="CharSectno"/>
        </w:rPr>
        <w:t>12.0</w:t>
      </w:r>
      <w:r w:rsidR="007304B4" w:rsidRPr="003B0F5B">
        <w:rPr>
          <w:rStyle w:val="CharSectno"/>
        </w:rPr>
        <w:t>6</w:t>
      </w:r>
      <w:r w:rsidRPr="003B0F5B">
        <w:t xml:space="preserve">  Amendments made by Part</w:t>
      </w:r>
      <w:r w:rsidR="003B0F5B" w:rsidRPr="003B0F5B">
        <w:t> </w:t>
      </w:r>
      <w:r w:rsidR="001F5A61" w:rsidRPr="003B0F5B">
        <w:t>2</w:t>
      </w:r>
      <w:r w:rsidRPr="003B0F5B">
        <w:t xml:space="preserve"> of Schedule</w:t>
      </w:r>
      <w:r w:rsidR="003B0F5B" w:rsidRPr="003B0F5B">
        <w:t> </w:t>
      </w:r>
      <w:r w:rsidR="001F5A61" w:rsidRPr="003B0F5B">
        <w:t>2</w:t>
      </w:r>
      <w:bookmarkEnd w:id="86"/>
    </w:p>
    <w:p w:rsidR="006049DF" w:rsidRPr="003B0F5B" w:rsidRDefault="006049DF" w:rsidP="006049DF">
      <w:pPr>
        <w:pStyle w:val="subsection"/>
      </w:pPr>
      <w:r w:rsidRPr="003B0F5B">
        <w:tab/>
        <w:t>(1)</w:t>
      </w:r>
      <w:r w:rsidRPr="003B0F5B">
        <w:tab/>
        <w:t>The amendments of regulations</w:t>
      </w:r>
      <w:r w:rsidR="003B0F5B" w:rsidRPr="003B0F5B">
        <w:t> </w:t>
      </w:r>
      <w:r w:rsidR="00647268" w:rsidRPr="003B0F5B">
        <w:t xml:space="preserve">3.14, </w:t>
      </w:r>
      <w:r w:rsidRPr="003B0F5B">
        <w:t>4.04, 4.05, 5.03, 5.04, 9.03, 9.05, 10.02, 11.03, 11.23 and 11.28 made by Part</w:t>
      </w:r>
      <w:r w:rsidR="003B0F5B" w:rsidRPr="003B0F5B">
        <w:t> </w:t>
      </w:r>
      <w:r w:rsidR="001F5A61" w:rsidRPr="003B0F5B">
        <w:t>2</w:t>
      </w:r>
      <w:r w:rsidRPr="003B0F5B">
        <w:t xml:space="preserve"> of Schedule</w:t>
      </w:r>
      <w:r w:rsidR="003B0F5B" w:rsidRPr="003B0F5B">
        <w:t> </w:t>
      </w:r>
      <w:r w:rsidR="001F5A61" w:rsidRPr="003B0F5B">
        <w:t>2</w:t>
      </w:r>
      <w:r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xml:space="preserve"> apply in relation to notifications occurring on or after the commencement of </w:t>
      </w:r>
      <w:r w:rsidR="00651B56" w:rsidRPr="003B0F5B">
        <w:t>that Part</w:t>
      </w:r>
      <w:r w:rsidRPr="003B0F5B">
        <w:t>.</w:t>
      </w:r>
    </w:p>
    <w:p w:rsidR="006049DF" w:rsidRPr="003B0F5B" w:rsidRDefault="006049DF" w:rsidP="006049DF">
      <w:pPr>
        <w:pStyle w:val="subsection"/>
      </w:pPr>
      <w:r w:rsidRPr="003B0F5B">
        <w:tab/>
        <w:t>(2)</w:t>
      </w:r>
      <w:r w:rsidRPr="003B0F5B">
        <w:tab/>
        <w:t>Chapter</w:t>
      </w:r>
      <w:r w:rsidR="003B0F5B" w:rsidRPr="003B0F5B">
        <w:t> </w:t>
      </w:r>
      <w:r w:rsidRPr="003B0F5B">
        <w:t xml:space="preserve">5, as in force immediately before the commencement of </w:t>
      </w:r>
      <w:r w:rsidR="00625B51" w:rsidRPr="003B0F5B">
        <w:t>Part</w:t>
      </w:r>
      <w:r w:rsidR="003B0F5B" w:rsidRPr="003B0F5B">
        <w:t> </w:t>
      </w:r>
      <w:r w:rsidR="001F5A61" w:rsidRPr="003B0F5B">
        <w:t>2</w:t>
      </w:r>
      <w:r w:rsidR="00625B51" w:rsidRPr="003B0F5B">
        <w:t xml:space="preserve"> of Schedule</w:t>
      </w:r>
      <w:r w:rsidR="003B0F5B" w:rsidRPr="003B0F5B">
        <w:t> </w:t>
      </w:r>
      <w:r w:rsidR="001F5A61" w:rsidRPr="003B0F5B">
        <w:t>2</w:t>
      </w:r>
      <w:r w:rsidR="00625B51"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continues to apply on and after that commencement in relation to a notice given under subsection</w:t>
      </w:r>
      <w:r w:rsidR="003B0F5B" w:rsidRPr="003B0F5B">
        <w:t> </w:t>
      </w:r>
      <w:r w:rsidRPr="003B0F5B">
        <w:t>66(2) of the Act before that commencement.</w:t>
      </w:r>
    </w:p>
    <w:p w:rsidR="006049DF" w:rsidRPr="003B0F5B" w:rsidRDefault="006049DF" w:rsidP="006049DF">
      <w:pPr>
        <w:pStyle w:val="subsection"/>
      </w:pPr>
      <w:r w:rsidRPr="003B0F5B">
        <w:tab/>
        <w:t>(3)</w:t>
      </w:r>
      <w:r w:rsidRPr="003B0F5B">
        <w:tab/>
        <w:t>Regulation</w:t>
      </w:r>
      <w:r w:rsidR="003B0F5B" w:rsidRPr="003B0F5B">
        <w:t> </w:t>
      </w:r>
      <w:r w:rsidRPr="003B0F5B">
        <w:t xml:space="preserve">10.02, as in force immediately before the commencement of </w:t>
      </w:r>
      <w:r w:rsidR="00625B51" w:rsidRPr="003B0F5B">
        <w:t>Part</w:t>
      </w:r>
      <w:r w:rsidR="003B0F5B" w:rsidRPr="003B0F5B">
        <w:t> </w:t>
      </w:r>
      <w:r w:rsidR="001F5A61" w:rsidRPr="003B0F5B">
        <w:t>2</w:t>
      </w:r>
      <w:r w:rsidR="00625B51" w:rsidRPr="003B0F5B">
        <w:t xml:space="preserve"> of Schedule</w:t>
      </w:r>
      <w:r w:rsidR="003B0F5B" w:rsidRPr="003B0F5B">
        <w:t> </w:t>
      </w:r>
      <w:r w:rsidR="001F5A61" w:rsidRPr="003B0F5B">
        <w:t>2</w:t>
      </w:r>
      <w:r w:rsidR="00625B51"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continues to apply on and after that commencement in relation to a notice mentioned in subparagraph</w:t>
      </w:r>
      <w:r w:rsidR="003B0F5B" w:rsidRPr="003B0F5B">
        <w:t> </w:t>
      </w:r>
      <w:r w:rsidRPr="003B0F5B">
        <w:t>10.02(2)(b)(ii) given before that commencement.</w:t>
      </w:r>
    </w:p>
    <w:p w:rsidR="006049DF" w:rsidRPr="003B0F5B" w:rsidRDefault="006049DF" w:rsidP="006049DF">
      <w:pPr>
        <w:pStyle w:val="subsection"/>
      </w:pPr>
      <w:r w:rsidRPr="003B0F5B">
        <w:tab/>
        <w:t>(4)</w:t>
      </w:r>
      <w:r w:rsidRPr="003B0F5B">
        <w:tab/>
        <w:t>Regulation</w:t>
      </w:r>
      <w:r w:rsidR="003B0F5B" w:rsidRPr="003B0F5B">
        <w:t> </w:t>
      </w:r>
      <w:r w:rsidRPr="003B0F5B">
        <w:t>11.03</w:t>
      </w:r>
      <w:r w:rsidR="00F27C02" w:rsidRPr="003B0F5B">
        <w:t>,</w:t>
      </w:r>
      <w:r w:rsidRPr="003B0F5B">
        <w:t xml:space="preserve"> as in force immediately before the commencement of </w:t>
      </w:r>
      <w:r w:rsidR="00625B51" w:rsidRPr="003B0F5B">
        <w:t>Part</w:t>
      </w:r>
      <w:r w:rsidR="003B0F5B" w:rsidRPr="003B0F5B">
        <w:t> </w:t>
      </w:r>
      <w:r w:rsidR="001F5A61" w:rsidRPr="003B0F5B">
        <w:t>2</w:t>
      </w:r>
      <w:r w:rsidR="00625B51" w:rsidRPr="003B0F5B">
        <w:t xml:space="preserve"> of Schedule</w:t>
      </w:r>
      <w:r w:rsidR="003B0F5B" w:rsidRPr="003B0F5B">
        <w:t> </w:t>
      </w:r>
      <w:r w:rsidR="001F5A61" w:rsidRPr="003B0F5B">
        <w:t>2</w:t>
      </w:r>
      <w:r w:rsidR="00625B51"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continues to apply on and after that commencement in relation to a notice given under section</w:t>
      </w:r>
      <w:r w:rsidR="003B0F5B" w:rsidRPr="003B0F5B">
        <w:t> </w:t>
      </w:r>
      <w:r w:rsidRPr="003B0F5B">
        <w:t>41 of the Act before that commencement.</w:t>
      </w:r>
    </w:p>
    <w:p w:rsidR="00D72374" w:rsidRPr="003B0F5B" w:rsidRDefault="00D72374" w:rsidP="00D72374">
      <w:pPr>
        <w:pStyle w:val="ActHead5"/>
      </w:pPr>
      <w:bookmarkStart w:id="87" w:name="_Toc523311239"/>
      <w:r w:rsidRPr="003B0F5B">
        <w:rPr>
          <w:rStyle w:val="CharSectno"/>
        </w:rPr>
        <w:t>12.0</w:t>
      </w:r>
      <w:r w:rsidR="007304B4" w:rsidRPr="003B0F5B">
        <w:rPr>
          <w:rStyle w:val="CharSectno"/>
        </w:rPr>
        <w:t>7</w:t>
      </w:r>
      <w:r w:rsidRPr="003B0F5B">
        <w:t xml:space="preserve">  Amendments made by Part</w:t>
      </w:r>
      <w:r w:rsidR="003B0F5B" w:rsidRPr="003B0F5B">
        <w:t> </w:t>
      </w:r>
      <w:r w:rsidR="001F5A61" w:rsidRPr="003B0F5B">
        <w:t>3</w:t>
      </w:r>
      <w:r w:rsidRPr="003B0F5B">
        <w:t xml:space="preserve"> of Schedule</w:t>
      </w:r>
      <w:r w:rsidR="003B0F5B" w:rsidRPr="003B0F5B">
        <w:t> </w:t>
      </w:r>
      <w:r w:rsidR="001F5A61" w:rsidRPr="003B0F5B">
        <w:t>2</w:t>
      </w:r>
      <w:bookmarkEnd w:id="87"/>
    </w:p>
    <w:p w:rsidR="00D72374" w:rsidRPr="003B0F5B" w:rsidRDefault="00D72374" w:rsidP="00D72374">
      <w:pPr>
        <w:pStyle w:val="subsection"/>
      </w:pPr>
      <w:r w:rsidRPr="003B0F5B">
        <w:tab/>
        <w:t>(1)</w:t>
      </w:r>
      <w:r w:rsidRPr="003B0F5B">
        <w:tab/>
        <w:t>The amendments of regulation</w:t>
      </w:r>
      <w:r w:rsidR="003B0F5B" w:rsidRPr="003B0F5B">
        <w:t> </w:t>
      </w:r>
      <w:r w:rsidRPr="003B0F5B">
        <w:t>5.08 made by Part</w:t>
      </w:r>
      <w:r w:rsidR="003B0F5B" w:rsidRPr="003B0F5B">
        <w:t> </w:t>
      </w:r>
      <w:r w:rsidR="001F5A61" w:rsidRPr="003B0F5B">
        <w:t>3</w:t>
      </w:r>
      <w:r w:rsidRPr="003B0F5B">
        <w:t xml:space="preserve"> of Schedule</w:t>
      </w:r>
      <w:r w:rsidR="003B0F5B" w:rsidRPr="003B0F5B">
        <w:t> </w:t>
      </w:r>
      <w:r w:rsidR="001F5A61" w:rsidRPr="003B0F5B">
        <w:t>2</w:t>
      </w:r>
      <w:r w:rsidRPr="003B0F5B">
        <w:t xml:space="preserve"> to the </w:t>
      </w:r>
      <w:r w:rsidR="006E0181" w:rsidRPr="003B0F5B">
        <w:rPr>
          <w:i/>
        </w:rPr>
        <w:t xml:space="preserve">Intellectual Property Laws Amendment (Productivity Commission Response </w:t>
      </w:r>
      <w:r w:rsidR="006E0181" w:rsidRPr="003B0F5B">
        <w:rPr>
          <w:i/>
        </w:rPr>
        <w:lastRenderedPageBreak/>
        <w:t>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rPr>
          <w:i/>
        </w:rPr>
        <w:t xml:space="preserve"> </w:t>
      </w:r>
      <w:r w:rsidRPr="003B0F5B">
        <w:t>apply in relation to the provision of material to the Registrar on or after the commencement of th</w:t>
      </w:r>
      <w:r w:rsidR="00625B51" w:rsidRPr="003B0F5B">
        <w:t>at Part</w:t>
      </w:r>
      <w:r w:rsidRPr="003B0F5B">
        <w:t>.</w:t>
      </w:r>
    </w:p>
    <w:p w:rsidR="00D72374" w:rsidRPr="003B0F5B" w:rsidRDefault="00D72374" w:rsidP="00D72374">
      <w:pPr>
        <w:pStyle w:val="subsection"/>
      </w:pPr>
      <w:r w:rsidRPr="003B0F5B">
        <w:tab/>
        <w:t>(2)</w:t>
      </w:r>
      <w:r w:rsidRPr="003B0F5B">
        <w:tab/>
        <w:t>The repeal of regulation</w:t>
      </w:r>
      <w:r w:rsidR="003B0F5B" w:rsidRPr="003B0F5B">
        <w:t> </w:t>
      </w:r>
      <w:r w:rsidRPr="003B0F5B">
        <w:t>11.01A, and the amendments of items</w:t>
      </w:r>
      <w:r w:rsidR="003B0F5B" w:rsidRPr="003B0F5B">
        <w:t> </w:t>
      </w:r>
      <w:r w:rsidRPr="003B0F5B">
        <w:t xml:space="preserve">1, 2 and 5 of the table in </w:t>
      </w:r>
      <w:r w:rsidR="000202BC" w:rsidRPr="003B0F5B">
        <w:t>clause</w:t>
      </w:r>
      <w:r w:rsidR="003B0F5B" w:rsidRPr="003B0F5B">
        <w:t> </w:t>
      </w:r>
      <w:r w:rsidR="000202BC" w:rsidRPr="003B0F5B">
        <w:t xml:space="preserve">1 of </w:t>
      </w:r>
      <w:r w:rsidRPr="003B0F5B">
        <w:t>Schedule</w:t>
      </w:r>
      <w:r w:rsidR="003B0F5B" w:rsidRPr="003B0F5B">
        <w:t> </w:t>
      </w:r>
      <w:r w:rsidRPr="003B0F5B">
        <w:t>4, made by Part</w:t>
      </w:r>
      <w:r w:rsidR="003B0F5B" w:rsidRPr="003B0F5B">
        <w:t> </w:t>
      </w:r>
      <w:r w:rsidR="001F5A61" w:rsidRPr="003B0F5B">
        <w:t>3</w:t>
      </w:r>
      <w:r w:rsidRPr="003B0F5B">
        <w:t xml:space="preserve"> of Schedule</w:t>
      </w:r>
      <w:r w:rsidR="003B0F5B" w:rsidRPr="003B0F5B">
        <w:t> </w:t>
      </w:r>
      <w:r w:rsidR="001F5A61" w:rsidRPr="003B0F5B">
        <w:t>2</w:t>
      </w:r>
      <w:r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xml:space="preserve"> apply in relation to documents filed on or after the commencement of </w:t>
      </w:r>
      <w:r w:rsidR="00625B51" w:rsidRPr="003B0F5B">
        <w:t>that Part</w:t>
      </w:r>
      <w:r w:rsidRPr="003B0F5B">
        <w:t>.</w:t>
      </w:r>
    </w:p>
    <w:p w:rsidR="00D72374" w:rsidRPr="003B0F5B" w:rsidRDefault="00D72374" w:rsidP="00D72374">
      <w:pPr>
        <w:pStyle w:val="subsection"/>
      </w:pPr>
      <w:r w:rsidRPr="003B0F5B">
        <w:tab/>
        <w:t>(3)</w:t>
      </w:r>
      <w:r w:rsidRPr="003B0F5B">
        <w:tab/>
        <w:t xml:space="preserve">The repeal of </w:t>
      </w:r>
      <w:proofErr w:type="spellStart"/>
      <w:r w:rsidRPr="003B0F5B">
        <w:t>subregulation</w:t>
      </w:r>
      <w:proofErr w:type="spellEnd"/>
      <w:r w:rsidR="003B0F5B" w:rsidRPr="003B0F5B">
        <w:t> </w:t>
      </w:r>
      <w:r w:rsidRPr="003B0F5B">
        <w:t>11.25(1) made by Part</w:t>
      </w:r>
      <w:r w:rsidR="003B0F5B" w:rsidRPr="003B0F5B">
        <w:t> </w:t>
      </w:r>
      <w:r w:rsidR="001F5A61" w:rsidRPr="003B0F5B">
        <w:t>3</w:t>
      </w:r>
      <w:r w:rsidRPr="003B0F5B">
        <w:t xml:space="preserve"> of Schedule</w:t>
      </w:r>
      <w:r w:rsidR="003B0F5B" w:rsidRPr="003B0F5B">
        <w:t> </w:t>
      </w:r>
      <w:r w:rsidR="001F5A61" w:rsidRPr="003B0F5B">
        <w:t>2</w:t>
      </w:r>
      <w:r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xml:space="preserve"> applies in relation to evidence given on or after the commencement of </w:t>
      </w:r>
      <w:r w:rsidR="00625B51" w:rsidRPr="003B0F5B">
        <w:t>that Part</w:t>
      </w:r>
      <w:r w:rsidRPr="003B0F5B">
        <w:t>.</w:t>
      </w:r>
    </w:p>
    <w:p w:rsidR="00D72374" w:rsidRPr="003B0F5B" w:rsidRDefault="00D72374" w:rsidP="00D72374">
      <w:pPr>
        <w:pStyle w:val="subsection"/>
      </w:pPr>
      <w:r w:rsidRPr="003B0F5B">
        <w:tab/>
        <w:t>(4)</w:t>
      </w:r>
      <w:r w:rsidRPr="003B0F5B">
        <w:tab/>
        <w:t xml:space="preserve">The amendment of </w:t>
      </w:r>
      <w:proofErr w:type="spellStart"/>
      <w:r w:rsidRPr="003B0F5B">
        <w:t>subregulation</w:t>
      </w:r>
      <w:proofErr w:type="spellEnd"/>
      <w:r w:rsidR="003B0F5B" w:rsidRPr="003B0F5B">
        <w:t> </w:t>
      </w:r>
      <w:r w:rsidRPr="003B0F5B">
        <w:t>11.25(2) made by Part</w:t>
      </w:r>
      <w:r w:rsidR="003B0F5B" w:rsidRPr="003B0F5B">
        <w:t> </w:t>
      </w:r>
      <w:r w:rsidR="001F5A61" w:rsidRPr="003B0F5B">
        <w:t>3</w:t>
      </w:r>
      <w:r w:rsidRPr="003B0F5B">
        <w:t xml:space="preserve"> of Schedule</w:t>
      </w:r>
      <w:r w:rsidR="003B0F5B" w:rsidRPr="003B0F5B">
        <w:t> </w:t>
      </w:r>
      <w:r w:rsidR="001F5A61" w:rsidRPr="003B0F5B">
        <w:t>2</w:t>
      </w:r>
      <w:r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rPr>
          <w:i/>
        </w:rPr>
        <w:t xml:space="preserve"> </w:t>
      </w:r>
      <w:r w:rsidRPr="003B0F5B">
        <w:t xml:space="preserve">does not affect the validity of any requirement or permission given under that </w:t>
      </w:r>
      <w:proofErr w:type="spellStart"/>
      <w:r w:rsidRPr="003B0F5B">
        <w:t>subregulation</w:t>
      </w:r>
      <w:proofErr w:type="spellEnd"/>
      <w:r w:rsidR="003B0F5B" w:rsidRPr="003B0F5B">
        <w:t> </w:t>
      </w:r>
      <w:r w:rsidRPr="003B0F5B">
        <w:t xml:space="preserve">before the commencement of </w:t>
      </w:r>
      <w:r w:rsidR="00625B51" w:rsidRPr="003B0F5B">
        <w:t>that Part</w:t>
      </w:r>
      <w:r w:rsidRPr="003B0F5B">
        <w:t>.</w:t>
      </w:r>
    </w:p>
    <w:p w:rsidR="00D72374" w:rsidRPr="003B0F5B" w:rsidRDefault="00D72374" w:rsidP="00D72374">
      <w:pPr>
        <w:pStyle w:val="subsection"/>
      </w:pPr>
      <w:r w:rsidRPr="003B0F5B">
        <w:tab/>
        <w:t>(5)</w:t>
      </w:r>
      <w:r w:rsidRPr="003B0F5B">
        <w:tab/>
        <w:t>The</w:t>
      </w:r>
      <w:r w:rsidRPr="003B0F5B">
        <w:rPr>
          <w:lang w:eastAsia="en-US"/>
        </w:rPr>
        <w:t xml:space="preserve"> </w:t>
      </w:r>
      <w:r w:rsidRPr="003B0F5B">
        <w:t>amendments of regulation</w:t>
      </w:r>
      <w:r w:rsidR="003B0F5B" w:rsidRPr="003B0F5B">
        <w:t> </w:t>
      </w:r>
      <w:r w:rsidRPr="003B0F5B">
        <w:t>11.27 made by Part</w:t>
      </w:r>
      <w:r w:rsidR="003B0F5B" w:rsidRPr="003B0F5B">
        <w:t> </w:t>
      </w:r>
      <w:r w:rsidR="001F5A61" w:rsidRPr="003B0F5B">
        <w:t>3</w:t>
      </w:r>
      <w:r w:rsidRPr="003B0F5B">
        <w:t xml:space="preserve"> of Schedule</w:t>
      </w:r>
      <w:r w:rsidR="003B0F5B" w:rsidRPr="003B0F5B">
        <w:t> </w:t>
      </w:r>
      <w:r w:rsidR="001F5A61" w:rsidRPr="003B0F5B">
        <w:t>2</w:t>
      </w:r>
      <w:r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rPr>
          <w:i/>
        </w:rPr>
        <w:t xml:space="preserve"> </w:t>
      </w:r>
      <w:r w:rsidRPr="003B0F5B">
        <w:t xml:space="preserve">apply in relation to documents filed on or after the commencement of </w:t>
      </w:r>
      <w:r w:rsidR="00625B51" w:rsidRPr="003B0F5B">
        <w:t>that Part</w:t>
      </w:r>
      <w:r w:rsidRPr="003B0F5B">
        <w:t>.</w:t>
      </w:r>
    </w:p>
    <w:p w:rsidR="00D72374" w:rsidRPr="003B0F5B" w:rsidRDefault="00D72374" w:rsidP="00D72374">
      <w:pPr>
        <w:pStyle w:val="subsection"/>
      </w:pPr>
      <w:r w:rsidRPr="003B0F5B">
        <w:tab/>
        <w:t>(6)</w:t>
      </w:r>
      <w:r w:rsidRPr="003B0F5B">
        <w:tab/>
        <w:t>Regulation</w:t>
      </w:r>
      <w:r w:rsidR="003B0F5B" w:rsidRPr="003B0F5B">
        <w:t> </w:t>
      </w:r>
      <w:r w:rsidRPr="003B0F5B">
        <w:t>11.27A, as inserted by Part</w:t>
      </w:r>
      <w:r w:rsidR="003B0F5B" w:rsidRPr="003B0F5B">
        <w:t> </w:t>
      </w:r>
      <w:r w:rsidR="001F5A61" w:rsidRPr="003B0F5B">
        <w:t>3</w:t>
      </w:r>
      <w:r w:rsidRPr="003B0F5B">
        <w:t xml:space="preserve"> of Schedule</w:t>
      </w:r>
      <w:r w:rsidR="003B0F5B" w:rsidRPr="003B0F5B">
        <w:t> </w:t>
      </w:r>
      <w:r w:rsidR="001F5A61" w:rsidRPr="003B0F5B">
        <w:t>2</w:t>
      </w:r>
      <w:r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xml:space="preserve">, applies in relation to evidence filed on or after the commencement of </w:t>
      </w:r>
      <w:r w:rsidR="00625B51" w:rsidRPr="003B0F5B">
        <w:t>that Part</w:t>
      </w:r>
      <w:r w:rsidRPr="003B0F5B">
        <w:t>.</w:t>
      </w:r>
    </w:p>
    <w:p w:rsidR="007C7ED6" w:rsidRPr="003B0F5B" w:rsidRDefault="007C7ED6" w:rsidP="007C7ED6">
      <w:pPr>
        <w:pStyle w:val="ActHead5"/>
      </w:pPr>
      <w:bookmarkStart w:id="88" w:name="_Toc523311240"/>
      <w:r w:rsidRPr="003B0F5B">
        <w:rPr>
          <w:rStyle w:val="CharSectno"/>
        </w:rPr>
        <w:t>12.</w:t>
      </w:r>
      <w:r w:rsidR="007304B4" w:rsidRPr="003B0F5B">
        <w:rPr>
          <w:rStyle w:val="CharSectno"/>
        </w:rPr>
        <w:t>08</w:t>
      </w:r>
      <w:r w:rsidRPr="003B0F5B">
        <w:t xml:space="preserve">  Amendments made by Part</w:t>
      </w:r>
      <w:r w:rsidR="003B0F5B" w:rsidRPr="003B0F5B">
        <w:t> </w:t>
      </w:r>
      <w:r w:rsidR="001F5A61" w:rsidRPr="003B0F5B">
        <w:t>9</w:t>
      </w:r>
      <w:r w:rsidRPr="003B0F5B">
        <w:t xml:space="preserve"> of Schedule</w:t>
      </w:r>
      <w:r w:rsidR="003B0F5B" w:rsidRPr="003B0F5B">
        <w:t> </w:t>
      </w:r>
      <w:r w:rsidR="001F5A61" w:rsidRPr="003B0F5B">
        <w:t>2</w:t>
      </w:r>
      <w:bookmarkEnd w:id="88"/>
    </w:p>
    <w:p w:rsidR="007C7ED6" w:rsidRPr="003B0F5B" w:rsidRDefault="007C7ED6" w:rsidP="007C7ED6">
      <w:pPr>
        <w:pStyle w:val="subsection"/>
      </w:pPr>
      <w:r w:rsidRPr="003B0F5B">
        <w:tab/>
      </w:r>
      <w:r w:rsidRPr="003B0F5B">
        <w:tab/>
        <w:t>The amendments of paragraphs 4.04(1)(f) and 4.05(1)(f) made by Part</w:t>
      </w:r>
      <w:r w:rsidR="003B0F5B" w:rsidRPr="003B0F5B">
        <w:t> </w:t>
      </w:r>
      <w:r w:rsidR="001F5A61" w:rsidRPr="003B0F5B">
        <w:t>9</w:t>
      </w:r>
      <w:r w:rsidRPr="003B0F5B">
        <w:t xml:space="preserve"> of Schedule</w:t>
      </w:r>
      <w:r w:rsidR="003B0F5B" w:rsidRPr="003B0F5B">
        <w:t> </w:t>
      </w:r>
      <w:r w:rsidR="001F5A61" w:rsidRPr="003B0F5B">
        <w:t>2</w:t>
      </w:r>
      <w:r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xml:space="preserve"> apply in relation to design applications filed on or after the commencement of </w:t>
      </w:r>
      <w:r w:rsidR="00625B51" w:rsidRPr="003B0F5B">
        <w:t>that Part</w:t>
      </w:r>
      <w:r w:rsidRPr="003B0F5B">
        <w:t>.</w:t>
      </w:r>
    </w:p>
    <w:p w:rsidR="008C5B92" w:rsidRPr="003B0F5B" w:rsidRDefault="008C5B92" w:rsidP="008C5B92">
      <w:pPr>
        <w:pStyle w:val="ActHead9"/>
      </w:pPr>
      <w:bookmarkStart w:id="89" w:name="_Toc523311241"/>
      <w:r w:rsidRPr="003B0F5B">
        <w:t>Patents Regulations</w:t>
      </w:r>
      <w:r w:rsidR="003B0F5B" w:rsidRPr="003B0F5B">
        <w:t> </w:t>
      </w:r>
      <w:r w:rsidRPr="003B0F5B">
        <w:t>1991</w:t>
      </w:r>
      <w:bookmarkEnd w:id="89"/>
    </w:p>
    <w:p w:rsidR="008C5B92" w:rsidRPr="003B0F5B" w:rsidRDefault="00871FF6" w:rsidP="008C5B92">
      <w:pPr>
        <w:pStyle w:val="ItemHead"/>
      </w:pPr>
      <w:r w:rsidRPr="003B0F5B">
        <w:t>233</w:t>
      </w:r>
      <w:r w:rsidR="008C5B92" w:rsidRPr="003B0F5B">
        <w:t xml:space="preserve">  Chapter</w:t>
      </w:r>
      <w:r w:rsidR="003B0F5B" w:rsidRPr="003B0F5B">
        <w:t> </w:t>
      </w:r>
      <w:r w:rsidR="008C5B92" w:rsidRPr="003B0F5B">
        <w:t>23 (heading)</w:t>
      </w:r>
    </w:p>
    <w:p w:rsidR="008C5B92" w:rsidRPr="003B0F5B" w:rsidRDefault="008C5B92" w:rsidP="008C5B92">
      <w:pPr>
        <w:pStyle w:val="Item"/>
      </w:pPr>
      <w:r w:rsidRPr="003B0F5B">
        <w:t>Repeal the heading, substitute:</w:t>
      </w:r>
    </w:p>
    <w:p w:rsidR="008C5B92" w:rsidRPr="003B0F5B" w:rsidRDefault="008C5B92" w:rsidP="008C5B92">
      <w:pPr>
        <w:pStyle w:val="ActHead1"/>
      </w:pPr>
      <w:bookmarkStart w:id="90" w:name="_Toc523311242"/>
      <w:r w:rsidRPr="003B0F5B">
        <w:rPr>
          <w:rStyle w:val="CharChapNo"/>
        </w:rPr>
        <w:t>Chapter</w:t>
      </w:r>
      <w:r w:rsidR="003B0F5B" w:rsidRPr="003B0F5B">
        <w:rPr>
          <w:rStyle w:val="CharChapNo"/>
        </w:rPr>
        <w:t> </w:t>
      </w:r>
      <w:r w:rsidRPr="003B0F5B">
        <w:rPr>
          <w:rStyle w:val="CharChapNo"/>
        </w:rPr>
        <w:t>23</w:t>
      </w:r>
      <w:r w:rsidRPr="003B0F5B">
        <w:t>—</w:t>
      </w:r>
      <w:r w:rsidRPr="003B0F5B">
        <w:rPr>
          <w:rStyle w:val="CharChapText"/>
        </w:rPr>
        <w:t>Application, saving and transitional provisions</w:t>
      </w:r>
      <w:bookmarkEnd w:id="90"/>
    </w:p>
    <w:p w:rsidR="008C5B92" w:rsidRPr="003B0F5B" w:rsidRDefault="00871FF6" w:rsidP="008C5B92">
      <w:pPr>
        <w:pStyle w:val="ItemHead"/>
      </w:pPr>
      <w:r w:rsidRPr="003B0F5B">
        <w:t>234</w:t>
      </w:r>
      <w:r w:rsidR="008C5B92" w:rsidRPr="003B0F5B">
        <w:t xml:space="preserve">  </w:t>
      </w:r>
      <w:r w:rsidR="00235EA1" w:rsidRPr="003B0F5B">
        <w:t>In the appropriate position in Chapter</w:t>
      </w:r>
      <w:r w:rsidR="003B0F5B" w:rsidRPr="003B0F5B">
        <w:t> </w:t>
      </w:r>
      <w:r w:rsidR="00235EA1" w:rsidRPr="003B0F5B">
        <w:t>23</w:t>
      </w:r>
    </w:p>
    <w:p w:rsidR="008C5B92" w:rsidRPr="003B0F5B" w:rsidRDefault="00235EA1" w:rsidP="008C5B92">
      <w:pPr>
        <w:pStyle w:val="Item"/>
      </w:pPr>
      <w:r w:rsidRPr="003B0F5B">
        <w:t>Insert</w:t>
      </w:r>
      <w:r w:rsidR="008C5B92" w:rsidRPr="003B0F5B">
        <w:t>:</w:t>
      </w:r>
    </w:p>
    <w:p w:rsidR="00892AE4" w:rsidRPr="003B0F5B" w:rsidRDefault="00892AE4" w:rsidP="00892AE4">
      <w:pPr>
        <w:pStyle w:val="ActHead2"/>
      </w:pPr>
      <w:bookmarkStart w:id="91" w:name="_Toc523311243"/>
      <w:r w:rsidRPr="003B0F5B">
        <w:rPr>
          <w:rStyle w:val="CharPartNo"/>
        </w:rPr>
        <w:lastRenderedPageBreak/>
        <w:t>Part</w:t>
      </w:r>
      <w:r w:rsidR="003B0F5B" w:rsidRPr="003B0F5B">
        <w:rPr>
          <w:rStyle w:val="CharPartNo"/>
        </w:rPr>
        <w:t> </w:t>
      </w:r>
      <w:r w:rsidR="005C097E" w:rsidRPr="003B0F5B">
        <w:rPr>
          <w:rStyle w:val="CharPartNo"/>
        </w:rPr>
        <w:t>4</w:t>
      </w:r>
      <w:r w:rsidRPr="003B0F5B">
        <w:t>—</w:t>
      </w:r>
      <w:r w:rsidRPr="003B0F5B">
        <w:rPr>
          <w:rStyle w:val="CharPartText"/>
        </w:rPr>
        <w:t xml:space="preserve">Amendments made by </w:t>
      </w:r>
      <w:r w:rsidR="00DB4FA9" w:rsidRPr="003B0F5B">
        <w:rPr>
          <w:rStyle w:val="CharPartText"/>
        </w:rPr>
        <w:t xml:space="preserve">the </w:t>
      </w:r>
      <w:r w:rsidR="00F665EF" w:rsidRPr="003B0F5B">
        <w:rPr>
          <w:rStyle w:val="CharPartText"/>
        </w:rPr>
        <w:t>Intellectual Property Laws Amendment (Productivity Commission Response Part</w:t>
      </w:r>
      <w:r w:rsidR="003B0F5B" w:rsidRPr="003B0F5B">
        <w:rPr>
          <w:rStyle w:val="CharPartText"/>
        </w:rPr>
        <w:t> </w:t>
      </w:r>
      <w:r w:rsidR="00F665EF" w:rsidRPr="003B0F5B">
        <w:rPr>
          <w:rStyle w:val="CharPartText"/>
        </w:rPr>
        <w:t>1 and Other Measures) Regulations</w:t>
      </w:r>
      <w:r w:rsidR="003B0F5B" w:rsidRPr="003B0F5B">
        <w:rPr>
          <w:rStyle w:val="CharPartText"/>
        </w:rPr>
        <w:t> </w:t>
      </w:r>
      <w:r w:rsidR="00F665EF" w:rsidRPr="003B0F5B">
        <w:rPr>
          <w:rStyle w:val="CharPartText"/>
        </w:rPr>
        <w:t>201</w:t>
      </w:r>
      <w:r w:rsidR="00B878C8" w:rsidRPr="003B0F5B">
        <w:rPr>
          <w:rStyle w:val="CharPartText"/>
        </w:rPr>
        <w:t>8</w:t>
      </w:r>
      <w:bookmarkEnd w:id="91"/>
    </w:p>
    <w:p w:rsidR="008C5B92" w:rsidRPr="003B0F5B" w:rsidRDefault="008C5B92" w:rsidP="008C5B92">
      <w:pPr>
        <w:pStyle w:val="Header"/>
      </w:pPr>
      <w:r w:rsidRPr="003B0F5B">
        <w:rPr>
          <w:rStyle w:val="CharDivNo"/>
        </w:rPr>
        <w:t xml:space="preserve"> </w:t>
      </w:r>
      <w:r w:rsidRPr="003B0F5B">
        <w:rPr>
          <w:rStyle w:val="CharDivText"/>
        </w:rPr>
        <w:t xml:space="preserve"> </w:t>
      </w:r>
    </w:p>
    <w:p w:rsidR="006049DF" w:rsidRPr="003B0F5B" w:rsidRDefault="006049DF" w:rsidP="006049DF">
      <w:pPr>
        <w:pStyle w:val="ActHead5"/>
      </w:pPr>
      <w:bookmarkStart w:id="92" w:name="_Toc523311244"/>
      <w:r w:rsidRPr="003B0F5B">
        <w:rPr>
          <w:rStyle w:val="CharSectno"/>
        </w:rPr>
        <w:t>23.</w:t>
      </w:r>
      <w:r w:rsidR="005C097E" w:rsidRPr="003B0F5B">
        <w:rPr>
          <w:rStyle w:val="CharSectno"/>
        </w:rPr>
        <w:t>4</w:t>
      </w:r>
      <w:r w:rsidR="007304B4" w:rsidRPr="003B0F5B">
        <w:rPr>
          <w:rStyle w:val="CharSectno"/>
        </w:rPr>
        <w:t>6</w:t>
      </w:r>
      <w:r w:rsidRPr="003B0F5B">
        <w:t xml:space="preserve">  Amendments made by Part</w:t>
      </w:r>
      <w:r w:rsidR="003B0F5B" w:rsidRPr="003B0F5B">
        <w:t> </w:t>
      </w:r>
      <w:r w:rsidR="001F5A61" w:rsidRPr="003B0F5B">
        <w:t>2</w:t>
      </w:r>
      <w:r w:rsidRPr="003B0F5B">
        <w:t xml:space="preserve"> of Schedule</w:t>
      </w:r>
      <w:r w:rsidR="003B0F5B" w:rsidRPr="003B0F5B">
        <w:t> </w:t>
      </w:r>
      <w:r w:rsidR="001F5A61" w:rsidRPr="003B0F5B">
        <w:t>2</w:t>
      </w:r>
      <w:bookmarkEnd w:id="92"/>
    </w:p>
    <w:p w:rsidR="006049DF" w:rsidRPr="003B0F5B" w:rsidRDefault="006049DF" w:rsidP="006049DF">
      <w:pPr>
        <w:pStyle w:val="subsection"/>
      </w:pPr>
      <w:r w:rsidRPr="003B0F5B">
        <w:tab/>
        <w:t>(1)</w:t>
      </w:r>
      <w:r w:rsidRPr="003B0F5B">
        <w:tab/>
        <w:t>The amendments of regulations</w:t>
      </w:r>
      <w:r w:rsidR="003B0F5B" w:rsidRPr="003B0F5B">
        <w:t> </w:t>
      </w:r>
      <w:r w:rsidRPr="003B0F5B">
        <w:t xml:space="preserve">3.2A, 3.2B, 3.2C, </w:t>
      </w:r>
      <w:r w:rsidR="00F27C02" w:rsidRPr="003B0F5B">
        <w:t xml:space="preserve">3.4, </w:t>
      </w:r>
      <w:r w:rsidRPr="003B0F5B">
        <w:t>3.5, 3</w:t>
      </w:r>
      <w:r w:rsidR="00F27C02" w:rsidRPr="003B0F5B">
        <w:t>.</w:t>
      </w:r>
      <w:r w:rsidRPr="003B0F5B">
        <w:t>5A, 3.24, 3.25, 3.25H, 9.1, 9A.1, 9A.4 and 13.4 made by Part</w:t>
      </w:r>
      <w:r w:rsidR="003B0F5B" w:rsidRPr="003B0F5B">
        <w:t> </w:t>
      </w:r>
      <w:r w:rsidR="001F5A61" w:rsidRPr="003B0F5B">
        <w:t>2</w:t>
      </w:r>
      <w:r w:rsidRPr="003B0F5B">
        <w:t xml:space="preserve"> of Schedule</w:t>
      </w:r>
      <w:r w:rsidR="003B0F5B" w:rsidRPr="003B0F5B">
        <w:t> </w:t>
      </w:r>
      <w:r w:rsidR="001F5A61" w:rsidRPr="003B0F5B">
        <w:t>2</w:t>
      </w:r>
      <w:r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xml:space="preserve"> apply in relation to notifications occurring on or after the commencement of </w:t>
      </w:r>
      <w:r w:rsidR="00625B51" w:rsidRPr="003B0F5B">
        <w:t>that Part</w:t>
      </w:r>
      <w:r w:rsidRPr="003B0F5B">
        <w:t>.</w:t>
      </w:r>
    </w:p>
    <w:p w:rsidR="006049DF" w:rsidRPr="003B0F5B" w:rsidRDefault="006049DF" w:rsidP="006049DF">
      <w:pPr>
        <w:pStyle w:val="subsection"/>
      </w:pPr>
      <w:r w:rsidRPr="003B0F5B">
        <w:tab/>
        <w:t>(2)</w:t>
      </w:r>
      <w:r w:rsidRPr="003B0F5B">
        <w:tab/>
        <w:t>Regulation</w:t>
      </w:r>
      <w:r w:rsidR="003B0F5B" w:rsidRPr="003B0F5B">
        <w:t> </w:t>
      </w:r>
      <w:r w:rsidRPr="003B0F5B">
        <w:t xml:space="preserve">3.5, as in force immediately before the commencement of </w:t>
      </w:r>
      <w:r w:rsidR="00DC1E2E" w:rsidRPr="003B0F5B">
        <w:t>Part</w:t>
      </w:r>
      <w:r w:rsidR="003B0F5B" w:rsidRPr="003B0F5B">
        <w:t> </w:t>
      </w:r>
      <w:r w:rsidR="001F5A61" w:rsidRPr="003B0F5B">
        <w:t>2</w:t>
      </w:r>
      <w:r w:rsidR="00DC1E2E" w:rsidRPr="003B0F5B">
        <w:t xml:space="preserve"> of Schedule</w:t>
      </w:r>
      <w:r w:rsidR="003B0F5B" w:rsidRPr="003B0F5B">
        <w:t> </w:t>
      </w:r>
      <w:r w:rsidR="001F5A61" w:rsidRPr="003B0F5B">
        <w:t>2</w:t>
      </w:r>
      <w:r w:rsidR="00DC1E2E"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xml:space="preserve">, continues to apply on and after that commencement in relation to a notice given under </w:t>
      </w:r>
      <w:proofErr w:type="spellStart"/>
      <w:r w:rsidRPr="003B0F5B">
        <w:t>subregulation</w:t>
      </w:r>
      <w:proofErr w:type="spellEnd"/>
      <w:r w:rsidR="003B0F5B" w:rsidRPr="003B0F5B">
        <w:t> </w:t>
      </w:r>
      <w:r w:rsidRPr="003B0F5B">
        <w:t>3.5(4) before that commencement.</w:t>
      </w:r>
    </w:p>
    <w:p w:rsidR="006049DF" w:rsidRPr="003B0F5B" w:rsidRDefault="006049DF" w:rsidP="006049DF">
      <w:pPr>
        <w:pStyle w:val="subsection"/>
      </w:pPr>
      <w:r w:rsidRPr="003B0F5B">
        <w:tab/>
        <w:t>(3)</w:t>
      </w:r>
      <w:r w:rsidRPr="003B0F5B">
        <w:tab/>
        <w:t>Regulation</w:t>
      </w:r>
      <w:r w:rsidR="003B0F5B" w:rsidRPr="003B0F5B">
        <w:t> </w:t>
      </w:r>
      <w:r w:rsidRPr="003B0F5B">
        <w:t xml:space="preserve">3.5A, as in force immediately before the commencement of </w:t>
      </w:r>
      <w:r w:rsidR="00DC1E2E" w:rsidRPr="003B0F5B">
        <w:t>Part</w:t>
      </w:r>
      <w:r w:rsidR="003B0F5B" w:rsidRPr="003B0F5B">
        <w:t> </w:t>
      </w:r>
      <w:r w:rsidR="00022196" w:rsidRPr="003B0F5B">
        <w:t>2</w:t>
      </w:r>
      <w:r w:rsidR="00DC1E2E" w:rsidRPr="003B0F5B">
        <w:t xml:space="preserve"> of Schedule</w:t>
      </w:r>
      <w:r w:rsidR="003B0F5B" w:rsidRPr="003B0F5B">
        <w:t> </w:t>
      </w:r>
      <w:r w:rsidR="00022196" w:rsidRPr="003B0F5B">
        <w:t>2</w:t>
      </w:r>
      <w:r w:rsidR="00DC1E2E"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xml:space="preserve">, continues to apply on and after that commencement in relation to a notice given under </w:t>
      </w:r>
      <w:proofErr w:type="spellStart"/>
      <w:r w:rsidRPr="003B0F5B">
        <w:t>subregulation</w:t>
      </w:r>
      <w:proofErr w:type="spellEnd"/>
      <w:r w:rsidR="003B0F5B" w:rsidRPr="003B0F5B">
        <w:t> </w:t>
      </w:r>
      <w:r w:rsidRPr="003B0F5B">
        <w:t>3.5A(2) before that commencement.</w:t>
      </w:r>
    </w:p>
    <w:p w:rsidR="006049DF" w:rsidRPr="003B0F5B" w:rsidRDefault="006049DF" w:rsidP="006049DF">
      <w:pPr>
        <w:pStyle w:val="subsection"/>
      </w:pPr>
      <w:r w:rsidRPr="003B0F5B">
        <w:tab/>
        <w:t>(4)</w:t>
      </w:r>
      <w:r w:rsidRPr="003B0F5B">
        <w:tab/>
        <w:t>Regulation</w:t>
      </w:r>
      <w:r w:rsidR="003B0F5B" w:rsidRPr="003B0F5B">
        <w:t> </w:t>
      </w:r>
      <w:r w:rsidRPr="003B0F5B">
        <w:t xml:space="preserve">3.25, as in force immediately before the commencement of </w:t>
      </w:r>
      <w:r w:rsidR="00DC1E2E" w:rsidRPr="003B0F5B">
        <w:t>Part</w:t>
      </w:r>
      <w:r w:rsidR="003B0F5B" w:rsidRPr="003B0F5B">
        <w:t> </w:t>
      </w:r>
      <w:r w:rsidR="001F5A61" w:rsidRPr="003B0F5B">
        <w:t>2</w:t>
      </w:r>
      <w:r w:rsidR="00DC1E2E" w:rsidRPr="003B0F5B">
        <w:t xml:space="preserve"> of Schedule</w:t>
      </w:r>
      <w:r w:rsidR="003B0F5B" w:rsidRPr="003B0F5B">
        <w:t> </w:t>
      </w:r>
      <w:r w:rsidR="001F5A61" w:rsidRPr="003B0F5B">
        <w:t>2</w:t>
      </w:r>
      <w:r w:rsidR="00DC1E2E"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continues to apply on and after that commencement in relation to a notice given under paragraph</w:t>
      </w:r>
      <w:r w:rsidR="003B0F5B" w:rsidRPr="003B0F5B">
        <w:t> </w:t>
      </w:r>
      <w:r w:rsidRPr="003B0F5B">
        <w:t>3.25(3)(a) before that commencement.</w:t>
      </w:r>
    </w:p>
    <w:p w:rsidR="00C802D2" w:rsidRPr="003B0F5B" w:rsidRDefault="00C802D2" w:rsidP="00C802D2">
      <w:pPr>
        <w:pStyle w:val="ActHead5"/>
      </w:pPr>
      <w:bookmarkStart w:id="93" w:name="_Toc523311245"/>
      <w:r w:rsidRPr="003B0F5B">
        <w:rPr>
          <w:rStyle w:val="CharSectno"/>
        </w:rPr>
        <w:t>23.</w:t>
      </w:r>
      <w:r w:rsidR="007304B4" w:rsidRPr="003B0F5B">
        <w:rPr>
          <w:rStyle w:val="CharSectno"/>
        </w:rPr>
        <w:t>47</w:t>
      </w:r>
      <w:r w:rsidRPr="003B0F5B">
        <w:t xml:space="preserve">  Amendments made by Part</w:t>
      </w:r>
      <w:r w:rsidR="003B0F5B" w:rsidRPr="003B0F5B">
        <w:t> </w:t>
      </w:r>
      <w:r w:rsidR="001F5A61" w:rsidRPr="003B0F5B">
        <w:t>3</w:t>
      </w:r>
      <w:r w:rsidRPr="003B0F5B">
        <w:t xml:space="preserve"> of Schedule</w:t>
      </w:r>
      <w:r w:rsidR="003B0F5B" w:rsidRPr="003B0F5B">
        <w:t> </w:t>
      </w:r>
      <w:r w:rsidR="001F5A61" w:rsidRPr="003B0F5B">
        <w:t>2</w:t>
      </w:r>
      <w:bookmarkEnd w:id="93"/>
    </w:p>
    <w:p w:rsidR="00C802D2" w:rsidRPr="003B0F5B" w:rsidRDefault="00C802D2" w:rsidP="00C802D2">
      <w:pPr>
        <w:pStyle w:val="subsection"/>
      </w:pPr>
      <w:r w:rsidRPr="003B0F5B">
        <w:tab/>
        <w:t>(1)</w:t>
      </w:r>
      <w:r w:rsidRPr="003B0F5B">
        <w:tab/>
        <w:t>The repeal of regulation</w:t>
      </w:r>
      <w:r w:rsidR="003B0F5B" w:rsidRPr="003B0F5B">
        <w:t> </w:t>
      </w:r>
      <w:r w:rsidRPr="003B0F5B">
        <w:t xml:space="preserve">5.3 made by </w:t>
      </w:r>
      <w:r w:rsidR="001F5A61" w:rsidRPr="003B0F5B">
        <w:t>Part</w:t>
      </w:r>
      <w:r w:rsidR="003B0F5B" w:rsidRPr="003B0F5B">
        <w:t> </w:t>
      </w:r>
      <w:r w:rsidR="001F5A61" w:rsidRPr="003B0F5B">
        <w:t>3 of Schedule</w:t>
      </w:r>
      <w:r w:rsidR="003B0F5B" w:rsidRPr="003B0F5B">
        <w:t> </w:t>
      </w:r>
      <w:r w:rsidR="001F5A61" w:rsidRPr="003B0F5B">
        <w:t>2</w:t>
      </w:r>
      <w:r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xml:space="preserve"> applies in relation to documents or evidence filed on or after the commencement of th</w:t>
      </w:r>
      <w:r w:rsidR="00DC1E2E" w:rsidRPr="003B0F5B">
        <w:t>at</w:t>
      </w:r>
      <w:r w:rsidRPr="003B0F5B">
        <w:t xml:space="preserve"> </w:t>
      </w:r>
      <w:r w:rsidR="00DC1E2E" w:rsidRPr="003B0F5B">
        <w:t>Part</w:t>
      </w:r>
      <w:r w:rsidRPr="003B0F5B">
        <w:t>.</w:t>
      </w:r>
    </w:p>
    <w:p w:rsidR="00C802D2" w:rsidRPr="003B0F5B" w:rsidRDefault="00C802D2" w:rsidP="00C802D2">
      <w:pPr>
        <w:pStyle w:val="subsection"/>
      </w:pPr>
      <w:r w:rsidRPr="003B0F5B">
        <w:tab/>
        <w:t>(2)</w:t>
      </w:r>
      <w:r w:rsidRPr="003B0F5B">
        <w:tab/>
        <w:t xml:space="preserve">The repeal of </w:t>
      </w:r>
      <w:proofErr w:type="spellStart"/>
      <w:r w:rsidRPr="003B0F5B">
        <w:t>subregulation</w:t>
      </w:r>
      <w:proofErr w:type="spellEnd"/>
      <w:r w:rsidR="003B0F5B" w:rsidRPr="003B0F5B">
        <w:t> </w:t>
      </w:r>
      <w:r w:rsidRPr="003B0F5B">
        <w:t xml:space="preserve">22.12(1) made by </w:t>
      </w:r>
      <w:r w:rsidR="001F5A61" w:rsidRPr="003B0F5B">
        <w:t>Part</w:t>
      </w:r>
      <w:r w:rsidR="003B0F5B" w:rsidRPr="003B0F5B">
        <w:t> </w:t>
      </w:r>
      <w:r w:rsidR="001F5A61" w:rsidRPr="003B0F5B">
        <w:t>3 of Schedule</w:t>
      </w:r>
      <w:r w:rsidR="003B0F5B" w:rsidRPr="003B0F5B">
        <w:t> </w:t>
      </w:r>
      <w:r w:rsidR="001F5A61" w:rsidRPr="003B0F5B">
        <w:t>2</w:t>
      </w:r>
      <w:r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xml:space="preserve"> applies in relation to evidence given on or after the commencement of </w:t>
      </w:r>
      <w:r w:rsidR="00632EC1" w:rsidRPr="003B0F5B">
        <w:t>that Part</w:t>
      </w:r>
      <w:r w:rsidRPr="003B0F5B">
        <w:t>.</w:t>
      </w:r>
    </w:p>
    <w:p w:rsidR="00C802D2" w:rsidRPr="003B0F5B" w:rsidRDefault="00C802D2" w:rsidP="00C802D2">
      <w:pPr>
        <w:pStyle w:val="subsection"/>
      </w:pPr>
      <w:r w:rsidRPr="003B0F5B">
        <w:tab/>
        <w:t>(3)</w:t>
      </w:r>
      <w:r w:rsidRPr="003B0F5B">
        <w:tab/>
        <w:t xml:space="preserve">The amendment of </w:t>
      </w:r>
      <w:proofErr w:type="spellStart"/>
      <w:r w:rsidRPr="003B0F5B">
        <w:t>subregulation</w:t>
      </w:r>
      <w:proofErr w:type="spellEnd"/>
      <w:r w:rsidR="003B0F5B" w:rsidRPr="003B0F5B">
        <w:t> </w:t>
      </w:r>
      <w:r w:rsidRPr="003B0F5B">
        <w:t xml:space="preserve">22.12(2) made by </w:t>
      </w:r>
      <w:r w:rsidR="001F5A61" w:rsidRPr="003B0F5B">
        <w:t>Part</w:t>
      </w:r>
      <w:r w:rsidR="003B0F5B" w:rsidRPr="003B0F5B">
        <w:t> </w:t>
      </w:r>
      <w:r w:rsidR="001F5A61" w:rsidRPr="003B0F5B">
        <w:t>3 of Schedule</w:t>
      </w:r>
      <w:r w:rsidR="003B0F5B" w:rsidRPr="003B0F5B">
        <w:t> </w:t>
      </w:r>
      <w:r w:rsidR="001F5A61" w:rsidRPr="003B0F5B">
        <w:t>2</w:t>
      </w:r>
      <w:r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rPr>
          <w:i/>
        </w:rPr>
        <w:t xml:space="preserve"> </w:t>
      </w:r>
      <w:r w:rsidRPr="003B0F5B">
        <w:t xml:space="preserve">does not affect the validity of any requirement or permission given under that </w:t>
      </w:r>
      <w:proofErr w:type="spellStart"/>
      <w:r w:rsidRPr="003B0F5B">
        <w:t>subregulation</w:t>
      </w:r>
      <w:proofErr w:type="spellEnd"/>
      <w:r w:rsidR="003B0F5B" w:rsidRPr="003B0F5B">
        <w:t> </w:t>
      </w:r>
      <w:r w:rsidRPr="003B0F5B">
        <w:t xml:space="preserve">before the commencement of </w:t>
      </w:r>
      <w:r w:rsidR="00632EC1" w:rsidRPr="003B0F5B">
        <w:t>that Part</w:t>
      </w:r>
      <w:r w:rsidRPr="003B0F5B">
        <w:t>.</w:t>
      </w:r>
    </w:p>
    <w:p w:rsidR="00C802D2" w:rsidRPr="003B0F5B" w:rsidRDefault="00C802D2" w:rsidP="00C802D2">
      <w:pPr>
        <w:pStyle w:val="subsection"/>
      </w:pPr>
      <w:r w:rsidRPr="003B0F5B">
        <w:tab/>
        <w:t>(4)</w:t>
      </w:r>
      <w:r w:rsidRPr="003B0F5B">
        <w:tab/>
        <w:t>The</w:t>
      </w:r>
      <w:r w:rsidRPr="003B0F5B">
        <w:rPr>
          <w:lang w:eastAsia="en-US"/>
        </w:rPr>
        <w:t xml:space="preserve"> </w:t>
      </w:r>
      <w:r w:rsidRPr="003B0F5B">
        <w:t>amendments of regulation</w:t>
      </w:r>
      <w:r w:rsidR="003B0F5B" w:rsidRPr="003B0F5B">
        <w:t> </w:t>
      </w:r>
      <w:r w:rsidRPr="003B0F5B">
        <w:t xml:space="preserve">22.15 made by </w:t>
      </w:r>
      <w:r w:rsidR="001F5A61" w:rsidRPr="003B0F5B">
        <w:t>Part</w:t>
      </w:r>
      <w:r w:rsidR="003B0F5B" w:rsidRPr="003B0F5B">
        <w:t> </w:t>
      </w:r>
      <w:r w:rsidR="001F5A61" w:rsidRPr="003B0F5B">
        <w:t>3 of Schedule</w:t>
      </w:r>
      <w:r w:rsidR="003B0F5B" w:rsidRPr="003B0F5B">
        <w:t> </w:t>
      </w:r>
      <w:r w:rsidR="001F5A61" w:rsidRPr="003B0F5B">
        <w:t>2</w:t>
      </w:r>
      <w:r w:rsidRPr="003B0F5B">
        <w:t xml:space="preserve"> to the </w:t>
      </w:r>
      <w:r w:rsidR="006E0181" w:rsidRPr="003B0F5B">
        <w:rPr>
          <w:i/>
        </w:rPr>
        <w:t xml:space="preserve">Intellectual Property Laws Amendment (Productivity Commission Response </w:t>
      </w:r>
      <w:r w:rsidR="006E0181" w:rsidRPr="003B0F5B">
        <w:rPr>
          <w:i/>
        </w:rPr>
        <w:lastRenderedPageBreak/>
        <w:t>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rPr>
          <w:i/>
        </w:rPr>
        <w:t xml:space="preserve"> </w:t>
      </w:r>
      <w:r w:rsidRPr="003B0F5B">
        <w:t xml:space="preserve">apply in relation to documents filed on or after the commencement of </w:t>
      </w:r>
      <w:r w:rsidR="00632EC1" w:rsidRPr="003B0F5B">
        <w:t>that Part</w:t>
      </w:r>
      <w:r w:rsidRPr="003B0F5B">
        <w:t>.</w:t>
      </w:r>
    </w:p>
    <w:p w:rsidR="00C802D2" w:rsidRPr="003B0F5B" w:rsidRDefault="00C802D2" w:rsidP="00C802D2">
      <w:pPr>
        <w:pStyle w:val="subsection"/>
      </w:pPr>
      <w:r w:rsidRPr="003B0F5B">
        <w:tab/>
        <w:t>(5)</w:t>
      </w:r>
      <w:r w:rsidRPr="003B0F5B">
        <w:tab/>
        <w:t>Regulation</w:t>
      </w:r>
      <w:r w:rsidR="003B0F5B" w:rsidRPr="003B0F5B">
        <w:t> </w:t>
      </w:r>
      <w:r w:rsidRPr="003B0F5B">
        <w:t xml:space="preserve">22.16A, as inserted by </w:t>
      </w:r>
      <w:r w:rsidR="001F5A61" w:rsidRPr="003B0F5B">
        <w:t>Part</w:t>
      </w:r>
      <w:r w:rsidR="003B0F5B" w:rsidRPr="003B0F5B">
        <w:t> </w:t>
      </w:r>
      <w:r w:rsidR="001F5A61" w:rsidRPr="003B0F5B">
        <w:t>3 of Schedule</w:t>
      </w:r>
      <w:r w:rsidR="003B0F5B" w:rsidRPr="003B0F5B">
        <w:t> </w:t>
      </w:r>
      <w:r w:rsidR="001F5A61" w:rsidRPr="003B0F5B">
        <w:t>2</w:t>
      </w:r>
      <w:r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xml:space="preserve">, applies in relation to evidence filed on or after the commencement of </w:t>
      </w:r>
      <w:r w:rsidR="00632EC1" w:rsidRPr="003B0F5B">
        <w:t>that Part</w:t>
      </w:r>
      <w:r w:rsidRPr="003B0F5B">
        <w:t>.</w:t>
      </w:r>
    </w:p>
    <w:p w:rsidR="00C802D2" w:rsidRPr="003B0F5B" w:rsidRDefault="00C802D2" w:rsidP="00C802D2">
      <w:pPr>
        <w:pStyle w:val="subsection"/>
      </w:pPr>
      <w:r w:rsidRPr="003B0F5B">
        <w:tab/>
        <w:t>(6)</w:t>
      </w:r>
      <w:r w:rsidRPr="003B0F5B">
        <w:tab/>
        <w:t>The amendments of items</w:t>
      </w:r>
      <w:r w:rsidR="003B0F5B" w:rsidRPr="003B0F5B">
        <w:t> </w:t>
      </w:r>
      <w:r w:rsidRPr="003B0F5B">
        <w:t xml:space="preserve">201, 202 and 203 of the table in </w:t>
      </w:r>
      <w:r w:rsidR="00F34EF1" w:rsidRPr="003B0F5B">
        <w:t>clause</w:t>
      </w:r>
      <w:r w:rsidR="003B0F5B" w:rsidRPr="003B0F5B">
        <w:t> </w:t>
      </w:r>
      <w:r w:rsidRPr="003B0F5B">
        <w:t>2 of Schedule</w:t>
      </w:r>
      <w:r w:rsidR="003B0F5B" w:rsidRPr="003B0F5B">
        <w:t> </w:t>
      </w:r>
      <w:r w:rsidRPr="003B0F5B">
        <w:t>7, and the repeal of regulation</w:t>
      </w:r>
      <w:r w:rsidR="003B0F5B" w:rsidRPr="003B0F5B">
        <w:t> </w:t>
      </w:r>
      <w:r w:rsidRPr="003B0F5B">
        <w:t xml:space="preserve">22.2AA (so far as it relates to those items), made by </w:t>
      </w:r>
      <w:r w:rsidR="001F5A61" w:rsidRPr="003B0F5B">
        <w:t>Part</w:t>
      </w:r>
      <w:r w:rsidR="003B0F5B" w:rsidRPr="003B0F5B">
        <w:t> </w:t>
      </w:r>
      <w:r w:rsidR="001F5A61" w:rsidRPr="003B0F5B">
        <w:t>3 of Schedule</w:t>
      </w:r>
      <w:r w:rsidR="003B0F5B" w:rsidRPr="003B0F5B">
        <w:t> </w:t>
      </w:r>
      <w:r w:rsidR="001F5A61" w:rsidRPr="003B0F5B">
        <w:t>2</w:t>
      </w:r>
      <w:r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xml:space="preserve"> apply in relation to documents filed on or after the commencement of </w:t>
      </w:r>
      <w:r w:rsidR="00632EC1" w:rsidRPr="003B0F5B">
        <w:t>that Part</w:t>
      </w:r>
      <w:r w:rsidRPr="003B0F5B">
        <w:t>.</w:t>
      </w:r>
    </w:p>
    <w:p w:rsidR="00C802D2" w:rsidRPr="003B0F5B" w:rsidRDefault="00C802D2" w:rsidP="00C802D2">
      <w:pPr>
        <w:pStyle w:val="subsection"/>
      </w:pPr>
      <w:r w:rsidRPr="003B0F5B">
        <w:tab/>
        <w:t>(7)</w:t>
      </w:r>
      <w:r w:rsidRPr="003B0F5B">
        <w:tab/>
        <w:t>The amendments of items</w:t>
      </w:r>
      <w:r w:rsidR="003B0F5B" w:rsidRPr="003B0F5B">
        <w:t> </w:t>
      </w:r>
      <w:r w:rsidRPr="003B0F5B">
        <w:t xml:space="preserve">211, 212 and 214A of the table in </w:t>
      </w:r>
      <w:r w:rsidR="00F34EF1" w:rsidRPr="003B0F5B">
        <w:t>clause</w:t>
      </w:r>
      <w:r w:rsidR="003B0F5B" w:rsidRPr="003B0F5B">
        <w:t> </w:t>
      </w:r>
      <w:r w:rsidRPr="003B0F5B">
        <w:t>2 of Schedule</w:t>
      </w:r>
      <w:r w:rsidR="003B0F5B" w:rsidRPr="003B0F5B">
        <w:t> </w:t>
      </w:r>
      <w:r w:rsidRPr="003B0F5B">
        <w:t>7, and the repeal of regulation</w:t>
      </w:r>
      <w:r w:rsidR="003B0F5B" w:rsidRPr="003B0F5B">
        <w:t> </w:t>
      </w:r>
      <w:r w:rsidRPr="003B0F5B">
        <w:t xml:space="preserve">22.2AA (so far as it relates to those items), made by </w:t>
      </w:r>
      <w:r w:rsidR="001F5A61" w:rsidRPr="003B0F5B">
        <w:t>Part</w:t>
      </w:r>
      <w:r w:rsidR="003B0F5B" w:rsidRPr="003B0F5B">
        <w:t> </w:t>
      </w:r>
      <w:r w:rsidR="001F5A61" w:rsidRPr="003B0F5B">
        <w:t>3 of Schedule</w:t>
      </w:r>
      <w:r w:rsidR="003B0F5B" w:rsidRPr="003B0F5B">
        <w:t> </w:t>
      </w:r>
      <w:r w:rsidR="001F5A61" w:rsidRPr="003B0F5B">
        <w:t>2</w:t>
      </w:r>
      <w:r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xml:space="preserve"> apply in relation to fees paid on or after the commencement of </w:t>
      </w:r>
      <w:r w:rsidR="00632EC1" w:rsidRPr="003B0F5B">
        <w:t>that Part</w:t>
      </w:r>
      <w:r w:rsidRPr="003B0F5B">
        <w:t>.</w:t>
      </w:r>
    </w:p>
    <w:p w:rsidR="00892AE4" w:rsidRPr="003B0F5B" w:rsidRDefault="008C5B92" w:rsidP="008C5B92">
      <w:pPr>
        <w:pStyle w:val="ActHead5"/>
      </w:pPr>
      <w:bookmarkStart w:id="94" w:name="_Toc523311246"/>
      <w:r w:rsidRPr="003B0F5B">
        <w:rPr>
          <w:rStyle w:val="CharSectno"/>
        </w:rPr>
        <w:t>23.</w:t>
      </w:r>
      <w:r w:rsidR="007304B4" w:rsidRPr="003B0F5B">
        <w:rPr>
          <w:rStyle w:val="CharSectno"/>
        </w:rPr>
        <w:t>48</w:t>
      </w:r>
      <w:r w:rsidR="00892AE4" w:rsidRPr="003B0F5B">
        <w:t xml:space="preserve">  A</w:t>
      </w:r>
      <w:r w:rsidRPr="003B0F5B">
        <w:t>mendments made by Part</w:t>
      </w:r>
      <w:r w:rsidR="003B0F5B" w:rsidRPr="003B0F5B">
        <w:t> </w:t>
      </w:r>
      <w:r w:rsidR="001F5A61" w:rsidRPr="003B0F5B">
        <w:t>5</w:t>
      </w:r>
      <w:r w:rsidRPr="003B0F5B">
        <w:t xml:space="preserve"> of Schedule</w:t>
      </w:r>
      <w:r w:rsidR="003B0F5B" w:rsidRPr="003B0F5B">
        <w:t> </w:t>
      </w:r>
      <w:r w:rsidR="001F5A61" w:rsidRPr="003B0F5B">
        <w:t>2</w:t>
      </w:r>
      <w:bookmarkEnd w:id="94"/>
    </w:p>
    <w:p w:rsidR="00892AE4" w:rsidRPr="003B0F5B" w:rsidRDefault="008C5B92" w:rsidP="008C5B92">
      <w:pPr>
        <w:pStyle w:val="subsection"/>
      </w:pPr>
      <w:r w:rsidRPr="003B0F5B">
        <w:tab/>
      </w:r>
      <w:r w:rsidR="00892AE4" w:rsidRPr="003B0F5B">
        <w:t>(1)</w:t>
      </w:r>
      <w:r w:rsidR="00892AE4" w:rsidRPr="003B0F5B">
        <w:tab/>
        <w:t>The amendment of paragraph</w:t>
      </w:r>
      <w:r w:rsidR="003B0F5B" w:rsidRPr="003B0F5B">
        <w:t> </w:t>
      </w:r>
      <w:r w:rsidR="00892AE4" w:rsidRPr="003B0F5B">
        <w:t xml:space="preserve">3.1(2)(g) made by </w:t>
      </w:r>
      <w:r w:rsidR="001F5A61" w:rsidRPr="003B0F5B">
        <w:t>Part</w:t>
      </w:r>
      <w:r w:rsidR="003B0F5B" w:rsidRPr="003B0F5B">
        <w:t> </w:t>
      </w:r>
      <w:r w:rsidR="001F5A61" w:rsidRPr="003B0F5B">
        <w:t>5 of Schedule</w:t>
      </w:r>
      <w:r w:rsidR="003B0F5B" w:rsidRPr="003B0F5B">
        <w:t> </w:t>
      </w:r>
      <w:r w:rsidR="001F5A61" w:rsidRPr="003B0F5B">
        <w:t>2</w:t>
      </w:r>
      <w:r w:rsidR="00892AE4"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00892AE4" w:rsidRPr="003B0F5B">
        <w:t xml:space="preserve"> applies in relation to a request referred to in that paragraph made on or after the commencement of </w:t>
      </w:r>
      <w:r w:rsidR="00BF6124" w:rsidRPr="003B0F5B">
        <w:t>that Part</w:t>
      </w:r>
      <w:r w:rsidR="00892AE4" w:rsidRPr="003B0F5B">
        <w:t>.</w:t>
      </w:r>
    </w:p>
    <w:p w:rsidR="00892AE4" w:rsidRPr="003B0F5B" w:rsidRDefault="008C5B92" w:rsidP="008C5B92">
      <w:pPr>
        <w:pStyle w:val="subsection"/>
      </w:pPr>
      <w:r w:rsidRPr="003B0F5B">
        <w:tab/>
      </w:r>
      <w:r w:rsidR="00892AE4" w:rsidRPr="003B0F5B">
        <w:t>(2)</w:t>
      </w:r>
      <w:r w:rsidR="00892AE4" w:rsidRPr="003B0F5B">
        <w:tab/>
        <w:t xml:space="preserve">The amendment of </w:t>
      </w:r>
      <w:proofErr w:type="spellStart"/>
      <w:r w:rsidR="00892AE4" w:rsidRPr="003B0F5B">
        <w:t>subregulation</w:t>
      </w:r>
      <w:proofErr w:type="spellEnd"/>
      <w:r w:rsidR="003B0F5B" w:rsidRPr="003B0F5B">
        <w:t> </w:t>
      </w:r>
      <w:r w:rsidR="00892AE4" w:rsidRPr="003B0F5B">
        <w:t xml:space="preserve">5.26(1) made by </w:t>
      </w:r>
      <w:r w:rsidR="001F5A61" w:rsidRPr="003B0F5B">
        <w:t>Part</w:t>
      </w:r>
      <w:r w:rsidR="003B0F5B" w:rsidRPr="003B0F5B">
        <w:t> </w:t>
      </w:r>
      <w:r w:rsidR="001F5A61" w:rsidRPr="003B0F5B">
        <w:t>5 of Schedule</w:t>
      </w:r>
      <w:r w:rsidR="003B0F5B" w:rsidRPr="003B0F5B">
        <w:t> </w:t>
      </w:r>
      <w:r w:rsidR="001F5A61" w:rsidRPr="003B0F5B">
        <w:t>2</w:t>
      </w:r>
      <w:r w:rsidR="00892AE4"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00892AE4" w:rsidRPr="003B0F5B">
        <w:t xml:space="preserve"> applies in relation to a notice of withdrawal filed on or after the commencement of </w:t>
      </w:r>
      <w:r w:rsidR="00BF6124" w:rsidRPr="003B0F5B">
        <w:t>that Part</w:t>
      </w:r>
      <w:r w:rsidR="00892AE4" w:rsidRPr="003B0F5B">
        <w:t>.</w:t>
      </w:r>
    </w:p>
    <w:p w:rsidR="000B2B82" w:rsidRPr="003B0F5B" w:rsidRDefault="000B2B82" w:rsidP="000B2B82">
      <w:pPr>
        <w:pStyle w:val="ActHead5"/>
      </w:pPr>
      <w:bookmarkStart w:id="95" w:name="_Toc523311247"/>
      <w:r w:rsidRPr="003B0F5B">
        <w:rPr>
          <w:rStyle w:val="CharSectno"/>
        </w:rPr>
        <w:t>23.</w:t>
      </w:r>
      <w:r w:rsidR="007304B4" w:rsidRPr="003B0F5B">
        <w:rPr>
          <w:rStyle w:val="CharSectno"/>
        </w:rPr>
        <w:t>49</w:t>
      </w:r>
      <w:r w:rsidRPr="003B0F5B">
        <w:t xml:space="preserve">  Amendments made by Part</w:t>
      </w:r>
      <w:r w:rsidR="003B0F5B" w:rsidRPr="003B0F5B">
        <w:t> </w:t>
      </w:r>
      <w:r w:rsidR="001F5A61" w:rsidRPr="003B0F5B">
        <w:t>7</w:t>
      </w:r>
      <w:r w:rsidRPr="003B0F5B">
        <w:t xml:space="preserve"> of Schedule</w:t>
      </w:r>
      <w:r w:rsidR="003B0F5B" w:rsidRPr="003B0F5B">
        <w:t> </w:t>
      </w:r>
      <w:r w:rsidR="001F5A61" w:rsidRPr="003B0F5B">
        <w:t>2</w:t>
      </w:r>
      <w:bookmarkEnd w:id="95"/>
    </w:p>
    <w:p w:rsidR="000B2B82" w:rsidRPr="003B0F5B" w:rsidRDefault="00836FFF" w:rsidP="00836FFF">
      <w:pPr>
        <w:pStyle w:val="subsection"/>
      </w:pPr>
      <w:r w:rsidRPr="003B0F5B">
        <w:tab/>
      </w:r>
      <w:r w:rsidR="000B2B82" w:rsidRPr="003B0F5B">
        <w:t>(1)</w:t>
      </w:r>
      <w:r w:rsidR="000B2B82" w:rsidRPr="003B0F5B">
        <w:tab/>
        <w:t>The repeal and substitution of regulation</w:t>
      </w:r>
      <w:r w:rsidR="003B0F5B" w:rsidRPr="003B0F5B">
        <w:t> </w:t>
      </w:r>
      <w:r w:rsidR="000B2B82" w:rsidRPr="003B0F5B">
        <w:t xml:space="preserve">3.2 made by </w:t>
      </w:r>
      <w:r w:rsidR="001F5A61" w:rsidRPr="003B0F5B">
        <w:t>Part</w:t>
      </w:r>
      <w:r w:rsidR="003B0F5B" w:rsidRPr="003B0F5B">
        <w:t> </w:t>
      </w:r>
      <w:r w:rsidR="001F5A61" w:rsidRPr="003B0F5B">
        <w:t>7 of Schedule</w:t>
      </w:r>
      <w:r w:rsidR="003B0F5B" w:rsidRPr="003B0F5B">
        <w:t> </w:t>
      </w:r>
      <w:r w:rsidR="001F5A61" w:rsidRPr="003B0F5B">
        <w:t>2</w:t>
      </w:r>
      <w:r w:rsidR="000B2B82"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000B2B82" w:rsidRPr="003B0F5B">
        <w:rPr>
          <w:i/>
        </w:rPr>
        <w:t xml:space="preserve"> </w:t>
      </w:r>
      <w:r w:rsidR="000B2B82" w:rsidRPr="003B0F5B">
        <w:t>applies in relation to patent requests filed under subsection</w:t>
      </w:r>
      <w:r w:rsidR="003B0F5B" w:rsidRPr="003B0F5B">
        <w:t> </w:t>
      </w:r>
      <w:r w:rsidR="000B2B82" w:rsidRPr="003B0F5B">
        <w:t xml:space="preserve">29(1) of the Act on or after the commencement of </w:t>
      </w:r>
      <w:r w:rsidR="00BF6124" w:rsidRPr="003B0F5B">
        <w:t>that Part</w:t>
      </w:r>
      <w:r w:rsidR="000B2B82" w:rsidRPr="003B0F5B">
        <w:t>.</w:t>
      </w:r>
    </w:p>
    <w:p w:rsidR="000B2B82" w:rsidRPr="003B0F5B" w:rsidRDefault="00836FFF" w:rsidP="00836FFF">
      <w:pPr>
        <w:pStyle w:val="subsection"/>
      </w:pPr>
      <w:r w:rsidRPr="003B0F5B">
        <w:tab/>
      </w:r>
      <w:r w:rsidR="000B2B82" w:rsidRPr="003B0F5B">
        <w:t>(2)</w:t>
      </w:r>
      <w:r w:rsidR="000B2B82" w:rsidRPr="003B0F5B">
        <w:tab/>
        <w:t>The amendments of regulation</w:t>
      </w:r>
      <w:r w:rsidR="003B0F5B" w:rsidRPr="003B0F5B">
        <w:t> </w:t>
      </w:r>
      <w:r w:rsidR="000B2B82" w:rsidRPr="003B0F5B">
        <w:t xml:space="preserve">3.2A made by </w:t>
      </w:r>
      <w:r w:rsidR="001F5A61" w:rsidRPr="003B0F5B">
        <w:t>Part</w:t>
      </w:r>
      <w:r w:rsidR="003B0F5B" w:rsidRPr="003B0F5B">
        <w:t> </w:t>
      </w:r>
      <w:r w:rsidR="001F5A61" w:rsidRPr="003B0F5B">
        <w:t>7 of Schedule</w:t>
      </w:r>
      <w:r w:rsidR="003B0F5B" w:rsidRPr="003B0F5B">
        <w:t> </w:t>
      </w:r>
      <w:r w:rsidR="001F5A61" w:rsidRPr="003B0F5B">
        <w:t>2</w:t>
      </w:r>
      <w:r w:rsidR="000B2B82"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000B2B82" w:rsidRPr="003B0F5B">
        <w:rPr>
          <w:i/>
        </w:rPr>
        <w:t xml:space="preserve"> </w:t>
      </w:r>
      <w:r w:rsidR="000B2B82" w:rsidRPr="003B0F5B">
        <w:t>apply in relation to patent requests filed under subsection</w:t>
      </w:r>
      <w:r w:rsidR="003B0F5B" w:rsidRPr="003B0F5B">
        <w:t> </w:t>
      </w:r>
      <w:r w:rsidR="000B2B82" w:rsidRPr="003B0F5B">
        <w:t xml:space="preserve">29(1) of the Act on or after the commencement of </w:t>
      </w:r>
      <w:r w:rsidR="00BF6124" w:rsidRPr="003B0F5B">
        <w:t>that Part</w:t>
      </w:r>
      <w:r w:rsidR="000B2B82" w:rsidRPr="003B0F5B">
        <w:t>.</w:t>
      </w:r>
    </w:p>
    <w:p w:rsidR="000B2B82" w:rsidRPr="003B0F5B" w:rsidRDefault="00836FFF" w:rsidP="00836FFF">
      <w:pPr>
        <w:pStyle w:val="subsection"/>
      </w:pPr>
      <w:r w:rsidRPr="003B0F5B">
        <w:tab/>
      </w:r>
      <w:r w:rsidR="000B2B82" w:rsidRPr="003B0F5B">
        <w:t>(3)</w:t>
      </w:r>
      <w:r w:rsidR="000B2B82" w:rsidRPr="003B0F5B">
        <w:tab/>
        <w:t>The amendment of regulation</w:t>
      </w:r>
      <w:r w:rsidR="003B0F5B" w:rsidRPr="003B0F5B">
        <w:t> </w:t>
      </w:r>
      <w:r w:rsidR="000B2B82" w:rsidRPr="003B0F5B">
        <w:t xml:space="preserve">3.2B made by </w:t>
      </w:r>
      <w:r w:rsidR="001F5A61" w:rsidRPr="003B0F5B">
        <w:t>Part</w:t>
      </w:r>
      <w:r w:rsidR="003B0F5B" w:rsidRPr="003B0F5B">
        <w:t> </w:t>
      </w:r>
      <w:r w:rsidR="001F5A61" w:rsidRPr="003B0F5B">
        <w:t>7 of Schedule</w:t>
      </w:r>
      <w:r w:rsidR="003B0F5B" w:rsidRPr="003B0F5B">
        <w:t> </w:t>
      </w:r>
      <w:r w:rsidR="001F5A61" w:rsidRPr="003B0F5B">
        <w:t>2</w:t>
      </w:r>
      <w:r w:rsidR="000B2B82"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000B2B82" w:rsidRPr="003B0F5B">
        <w:rPr>
          <w:i/>
        </w:rPr>
        <w:t xml:space="preserve"> </w:t>
      </w:r>
      <w:r w:rsidR="000B2B82" w:rsidRPr="003B0F5B">
        <w:t xml:space="preserve">applies in relation to complete applications made on or after the commencement of </w:t>
      </w:r>
      <w:r w:rsidR="00BF6124" w:rsidRPr="003B0F5B">
        <w:t>that Part</w:t>
      </w:r>
      <w:r w:rsidR="000B2B82" w:rsidRPr="003B0F5B">
        <w:t>.</w:t>
      </w:r>
    </w:p>
    <w:p w:rsidR="000B2B82" w:rsidRPr="003B0F5B" w:rsidRDefault="00836FFF" w:rsidP="00836FFF">
      <w:pPr>
        <w:pStyle w:val="subsection"/>
      </w:pPr>
      <w:r w:rsidRPr="003B0F5B">
        <w:tab/>
      </w:r>
      <w:r w:rsidR="000B2B82" w:rsidRPr="003B0F5B">
        <w:t>(4)</w:t>
      </w:r>
      <w:r w:rsidR="000B2B82" w:rsidRPr="003B0F5B">
        <w:tab/>
        <w:t>The amendments of regulations</w:t>
      </w:r>
      <w:r w:rsidR="003B0F5B" w:rsidRPr="003B0F5B">
        <w:t> </w:t>
      </w:r>
      <w:r w:rsidR="000B2B82" w:rsidRPr="003B0F5B">
        <w:t xml:space="preserve">3.2C and 3.18 made by </w:t>
      </w:r>
      <w:r w:rsidR="001F5A61" w:rsidRPr="003B0F5B">
        <w:t>Part</w:t>
      </w:r>
      <w:r w:rsidR="003B0F5B" w:rsidRPr="003B0F5B">
        <w:t> </w:t>
      </w:r>
      <w:r w:rsidR="001F5A61" w:rsidRPr="003B0F5B">
        <w:t>7 of Schedule</w:t>
      </w:r>
      <w:r w:rsidR="003B0F5B" w:rsidRPr="003B0F5B">
        <w:t> </w:t>
      </w:r>
      <w:r w:rsidR="001F5A61" w:rsidRPr="003B0F5B">
        <w:t>2</w:t>
      </w:r>
      <w:r w:rsidR="000B2B82" w:rsidRPr="003B0F5B">
        <w:t xml:space="preserve"> to the </w:t>
      </w:r>
      <w:r w:rsidR="006E0181" w:rsidRPr="003B0F5B">
        <w:rPr>
          <w:i/>
        </w:rPr>
        <w:t xml:space="preserve">Intellectual Property Laws Amendment (Productivity Commission Response </w:t>
      </w:r>
      <w:r w:rsidR="006E0181" w:rsidRPr="003B0F5B">
        <w:rPr>
          <w:i/>
        </w:rPr>
        <w:lastRenderedPageBreak/>
        <w:t>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000B2B82" w:rsidRPr="003B0F5B">
        <w:rPr>
          <w:i/>
        </w:rPr>
        <w:t xml:space="preserve"> </w:t>
      </w:r>
      <w:r w:rsidR="000B2B82" w:rsidRPr="003B0F5B">
        <w:t>apply in relation to an applicant’s compliance with the requirements of subsection</w:t>
      </w:r>
      <w:r w:rsidR="003B0F5B" w:rsidRPr="003B0F5B">
        <w:t> </w:t>
      </w:r>
      <w:r w:rsidR="000B2B82" w:rsidRPr="003B0F5B">
        <w:t xml:space="preserve">29A(5) of the Act on or after the commencement of </w:t>
      </w:r>
      <w:r w:rsidR="00BF6124" w:rsidRPr="003B0F5B">
        <w:t>that Part</w:t>
      </w:r>
      <w:r w:rsidR="000B2B82" w:rsidRPr="003B0F5B">
        <w:t xml:space="preserve"> (regardless of when the </w:t>
      </w:r>
      <w:proofErr w:type="spellStart"/>
      <w:r w:rsidR="000B2B82" w:rsidRPr="003B0F5B">
        <w:t>PCT</w:t>
      </w:r>
      <w:proofErr w:type="spellEnd"/>
      <w:r w:rsidR="000B2B82" w:rsidRPr="003B0F5B">
        <w:t xml:space="preserve"> application was made).</w:t>
      </w:r>
    </w:p>
    <w:p w:rsidR="000B2B82" w:rsidRPr="003B0F5B" w:rsidRDefault="00836FFF" w:rsidP="00836FFF">
      <w:pPr>
        <w:pStyle w:val="subsection"/>
      </w:pPr>
      <w:r w:rsidRPr="003B0F5B">
        <w:tab/>
      </w:r>
      <w:r w:rsidR="000B2B82" w:rsidRPr="003B0F5B">
        <w:t>(5)</w:t>
      </w:r>
      <w:r w:rsidR="000B2B82" w:rsidRPr="003B0F5B">
        <w:tab/>
        <w:t>The amendments of regulation</w:t>
      </w:r>
      <w:r w:rsidR="003B0F5B" w:rsidRPr="003B0F5B">
        <w:t> </w:t>
      </w:r>
      <w:r w:rsidR="000B2B82" w:rsidRPr="003B0F5B">
        <w:t xml:space="preserve">3.5AD made by </w:t>
      </w:r>
      <w:r w:rsidR="001F5A61" w:rsidRPr="003B0F5B">
        <w:t>Part</w:t>
      </w:r>
      <w:r w:rsidR="003B0F5B" w:rsidRPr="003B0F5B">
        <w:t> </w:t>
      </w:r>
      <w:r w:rsidR="001F5A61" w:rsidRPr="003B0F5B">
        <w:t>7 of Schedule</w:t>
      </w:r>
      <w:r w:rsidR="003B0F5B" w:rsidRPr="003B0F5B">
        <w:t> </w:t>
      </w:r>
      <w:r w:rsidR="001F5A61" w:rsidRPr="003B0F5B">
        <w:t>2</w:t>
      </w:r>
      <w:r w:rsidR="000B2B82"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000B2B82" w:rsidRPr="003B0F5B">
        <w:rPr>
          <w:i/>
        </w:rPr>
        <w:t xml:space="preserve"> </w:t>
      </w:r>
      <w:r w:rsidR="000B2B82" w:rsidRPr="003B0F5B">
        <w:t xml:space="preserve">apply in relation to </w:t>
      </w:r>
      <w:proofErr w:type="spellStart"/>
      <w:r w:rsidR="000B2B82" w:rsidRPr="003B0F5B">
        <w:t>PCT</w:t>
      </w:r>
      <w:proofErr w:type="spellEnd"/>
      <w:r w:rsidR="000B2B82" w:rsidRPr="003B0F5B">
        <w:t xml:space="preserve"> applications made on or after the commencement of </w:t>
      </w:r>
      <w:r w:rsidR="00BF6124" w:rsidRPr="003B0F5B">
        <w:t>that Part</w:t>
      </w:r>
      <w:r w:rsidR="000B2B82" w:rsidRPr="003B0F5B">
        <w:t>.</w:t>
      </w:r>
    </w:p>
    <w:p w:rsidR="000B2B82" w:rsidRPr="003B0F5B" w:rsidRDefault="00836FFF" w:rsidP="00836FFF">
      <w:pPr>
        <w:pStyle w:val="subsection"/>
      </w:pPr>
      <w:r w:rsidRPr="003B0F5B">
        <w:tab/>
      </w:r>
      <w:r w:rsidR="000B2B82" w:rsidRPr="003B0F5B">
        <w:t>(6)</w:t>
      </w:r>
      <w:r w:rsidR="000B2B82" w:rsidRPr="003B0F5B">
        <w:tab/>
        <w:t>The amendments of regulations</w:t>
      </w:r>
      <w:r w:rsidR="003B0F5B" w:rsidRPr="003B0F5B">
        <w:t> </w:t>
      </w:r>
      <w:r w:rsidR="000B2B82" w:rsidRPr="003B0F5B">
        <w:t xml:space="preserve">10.1 and 10.2 made by </w:t>
      </w:r>
      <w:r w:rsidR="001F5A61" w:rsidRPr="003B0F5B">
        <w:t>Part</w:t>
      </w:r>
      <w:r w:rsidR="003B0F5B" w:rsidRPr="003B0F5B">
        <w:t> </w:t>
      </w:r>
      <w:r w:rsidR="001F5A61" w:rsidRPr="003B0F5B">
        <w:t>7 of Schedule</w:t>
      </w:r>
      <w:r w:rsidR="003B0F5B" w:rsidRPr="003B0F5B">
        <w:t> </w:t>
      </w:r>
      <w:r w:rsidR="001F5A61" w:rsidRPr="003B0F5B">
        <w:t>2</w:t>
      </w:r>
      <w:r w:rsidR="000B2B82"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000B2B82" w:rsidRPr="003B0F5B">
        <w:rPr>
          <w:i/>
        </w:rPr>
        <w:t xml:space="preserve"> </w:t>
      </w:r>
      <w:r w:rsidR="000B2B82" w:rsidRPr="003B0F5B">
        <w:t>apply in relation to requests made under subsection</w:t>
      </w:r>
      <w:r w:rsidR="003B0F5B" w:rsidRPr="003B0F5B">
        <w:t> </w:t>
      </w:r>
      <w:r w:rsidR="000B2B82" w:rsidRPr="003B0F5B">
        <w:t xml:space="preserve">104(1) of the Act on or after the commencement of </w:t>
      </w:r>
      <w:r w:rsidR="00BF6124" w:rsidRPr="003B0F5B">
        <w:t>that Part</w:t>
      </w:r>
      <w:r w:rsidR="000B2B82" w:rsidRPr="003B0F5B">
        <w:t>.</w:t>
      </w:r>
    </w:p>
    <w:p w:rsidR="000B2B82" w:rsidRPr="003B0F5B" w:rsidRDefault="00836FFF" w:rsidP="00836FFF">
      <w:pPr>
        <w:pStyle w:val="subsection"/>
      </w:pPr>
      <w:r w:rsidRPr="003B0F5B">
        <w:tab/>
      </w:r>
      <w:r w:rsidR="000B2B82" w:rsidRPr="003B0F5B">
        <w:t>(7)</w:t>
      </w:r>
      <w:r w:rsidR="000B2B82" w:rsidRPr="003B0F5B">
        <w:tab/>
        <w:t>The amendment of regulation</w:t>
      </w:r>
      <w:r w:rsidR="003B0F5B" w:rsidRPr="003B0F5B">
        <w:t> </w:t>
      </w:r>
      <w:r w:rsidR="000B2B82" w:rsidRPr="003B0F5B">
        <w:t xml:space="preserve">22.16 made by </w:t>
      </w:r>
      <w:r w:rsidR="001F5A61" w:rsidRPr="003B0F5B">
        <w:t>Part</w:t>
      </w:r>
      <w:r w:rsidR="003B0F5B" w:rsidRPr="003B0F5B">
        <w:t> </w:t>
      </w:r>
      <w:r w:rsidR="001F5A61" w:rsidRPr="003B0F5B">
        <w:t>7 of Schedule</w:t>
      </w:r>
      <w:r w:rsidR="003B0F5B" w:rsidRPr="003B0F5B">
        <w:t> </w:t>
      </w:r>
      <w:r w:rsidR="001F5A61" w:rsidRPr="003B0F5B">
        <w:t>2</w:t>
      </w:r>
      <w:r w:rsidR="000B2B82"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000B2B82" w:rsidRPr="003B0F5B">
        <w:rPr>
          <w:i/>
        </w:rPr>
        <w:t xml:space="preserve"> </w:t>
      </w:r>
      <w:r w:rsidR="000B2B82" w:rsidRPr="003B0F5B">
        <w:t>appl</w:t>
      </w:r>
      <w:r w:rsidR="006A1E41" w:rsidRPr="003B0F5B">
        <w:t>ies</w:t>
      </w:r>
      <w:r w:rsidR="000B2B82" w:rsidRPr="003B0F5B">
        <w:t xml:space="preserve"> in relation to documents received at the Patent Office on or after the commencement of </w:t>
      </w:r>
      <w:r w:rsidR="00BF6124" w:rsidRPr="003B0F5B">
        <w:t>that Part</w:t>
      </w:r>
      <w:r w:rsidR="000B2B82" w:rsidRPr="003B0F5B">
        <w:t>.</w:t>
      </w:r>
    </w:p>
    <w:p w:rsidR="00440F2A" w:rsidRPr="003B0F5B" w:rsidRDefault="00440F2A" w:rsidP="00440F2A">
      <w:pPr>
        <w:pStyle w:val="ActHead9"/>
      </w:pPr>
      <w:bookmarkStart w:id="96" w:name="_Toc523311248"/>
      <w:r w:rsidRPr="003B0F5B">
        <w:t>Plant Breeder’s Rights Regulations</w:t>
      </w:r>
      <w:r w:rsidR="003B0F5B" w:rsidRPr="003B0F5B">
        <w:t> </w:t>
      </w:r>
      <w:r w:rsidRPr="003B0F5B">
        <w:t>1994</w:t>
      </w:r>
      <w:bookmarkEnd w:id="96"/>
    </w:p>
    <w:p w:rsidR="00440F2A" w:rsidRPr="003B0F5B" w:rsidRDefault="00871FF6" w:rsidP="00440F2A">
      <w:pPr>
        <w:pStyle w:val="ItemHead"/>
      </w:pPr>
      <w:r w:rsidRPr="003B0F5B">
        <w:t>235</w:t>
      </w:r>
      <w:r w:rsidR="00440F2A" w:rsidRPr="003B0F5B">
        <w:t xml:space="preserve">  After </w:t>
      </w:r>
      <w:r w:rsidR="006A1E41" w:rsidRPr="003B0F5B">
        <w:t>regulation</w:t>
      </w:r>
      <w:r w:rsidR="003B0F5B" w:rsidRPr="003B0F5B">
        <w:t> </w:t>
      </w:r>
      <w:r w:rsidR="00440F2A" w:rsidRPr="003B0F5B">
        <w:t>5</w:t>
      </w:r>
    </w:p>
    <w:p w:rsidR="00440F2A" w:rsidRPr="003B0F5B" w:rsidRDefault="00440F2A" w:rsidP="00440F2A">
      <w:pPr>
        <w:pStyle w:val="Item"/>
      </w:pPr>
      <w:r w:rsidRPr="003B0F5B">
        <w:t>Insert:</w:t>
      </w:r>
    </w:p>
    <w:p w:rsidR="00440F2A" w:rsidRPr="003B0F5B" w:rsidRDefault="00440F2A" w:rsidP="00440F2A">
      <w:pPr>
        <w:pStyle w:val="ActHead5"/>
      </w:pPr>
      <w:bookmarkStart w:id="97" w:name="_Toc523311249"/>
      <w:r w:rsidRPr="003B0F5B">
        <w:rPr>
          <w:rStyle w:val="CharSectno"/>
        </w:rPr>
        <w:t>6</w:t>
      </w:r>
      <w:r w:rsidRPr="003B0F5B">
        <w:t xml:space="preserve">  Application, saving and transitional provisions</w:t>
      </w:r>
      <w:r w:rsidR="00753377" w:rsidRPr="003B0F5B">
        <w:t>—</w:t>
      </w:r>
      <w:r w:rsidR="00F665EF" w:rsidRPr="003B0F5B">
        <w:rPr>
          <w:i/>
        </w:rPr>
        <w:t>Intellectual Property Laws Amendment (Productivity Commission Response Part</w:t>
      </w:r>
      <w:r w:rsidR="003B0F5B" w:rsidRPr="003B0F5B">
        <w:rPr>
          <w:i/>
        </w:rPr>
        <w:t> </w:t>
      </w:r>
      <w:r w:rsidR="00F665EF" w:rsidRPr="003B0F5B">
        <w:rPr>
          <w:i/>
        </w:rPr>
        <w:t>1 and Other Measures) Regulations</w:t>
      </w:r>
      <w:r w:rsidR="003B0F5B" w:rsidRPr="003B0F5B">
        <w:rPr>
          <w:i/>
        </w:rPr>
        <w:t> </w:t>
      </w:r>
      <w:r w:rsidR="00F665EF" w:rsidRPr="003B0F5B">
        <w:rPr>
          <w:i/>
        </w:rPr>
        <w:t>201</w:t>
      </w:r>
      <w:r w:rsidR="00B878C8" w:rsidRPr="003B0F5B">
        <w:rPr>
          <w:i/>
        </w:rPr>
        <w:t>8</w:t>
      </w:r>
      <w:bookmarkEnd w:id="97"/>
    </w:p>
    <w:p w:rsidR="0060476E" w:rsidRPr="003B0F5B" w:rsidRDefault="0060476E" w:rsidP="0060476E">
      <w:pPr>
        <w:pStyle w:val="SubsectionHead"/>
      </w:pPr>
      <w:r w:rsidRPr="003B0F5B">
        <w:t>Amendments made by Part</w:t>
      </w:r>
      <w:r w:rsidR="003B0F5B" w:rsidRPr="003B0F5B">
        <w:t> </w:t>
      </w:r>
      <w:r w:rsidR="00022196" w:rsidRPr="003B0F5B">
        <w:t>2</w:t>
      </w:r>
      <w:r w:rsidRPr="003B0F5B">
        <w:t xml:space="preserve"> of Schedule</w:t>
      </w:r>
      <w:r w:rsidR="003B0F5B" w:rsidRPr="003B0F5B">
        <w:t> </w:t>
      </w:r>
      <w:r w:rsidR="00022196" w:rsidRPr="003B0F5B">
        <w:t>2</w:t>
      </w:r>
    </w:p>
    <w:p w:rsidR="0060476E" w:rsidRPr="003B0F5B" w:rsidRDefault="0060476E" w:rsidP="0060476E">
      <w:pPr>
        <w:pStyle w:val="subsection"/>
      </w:pPr>
      <w:r w:rsidRPr="003B0F5B">
        <w:tab/>
        <w:t>(</w:t>
      </w:r>
      <w:r w:rsidR="007304B4" w:rsidRPr="003B0F5B">
        <w:t>1</w:t>
      </w:r>
      <w:r w:rsidRPr="003B0F5B">
        <w:t>)</w:t>
      </w:r>
      <w:r w:rsidRPr="003B0F5B">
        <w:tab/>
        <w:t>The amendments of regulations</w:t>
      </w:r>
      <w:r w:rsidR="003B0F5B" w:rsidRPr="003B0F5B">
        <w:t> </w:t>
      </w:r>
      <w:r w:rsidRPr="003B0F5B">
        <w:t>3A and 5 made by Part</w:t>
      </w:r>
      <w:r w:rsidR="003B0F5B" w:rsidRPr="003B0F5B">
        <w:t> </w:t>
      </w:r>
      <w:r w:rsidR="001F5A61" w:rsidRPr="003B0F5B">
        <w:t>2</w:t>
      </w:r>
      <w:r w:rsidRPr="003B0F5B">
        <w:t xml:space="preserve"> of Schedule</w:t>
      </w:r>
      <w:r w:rsidR="003B0F5B" w:rsidRPr="003B0F5B">
        <w:t> </w:t>
      </w:r>
      <w:r w:rsidR="001F5A61" w:rsidRPr="003B0F5B">
        <w:t>2</w:t>
      </w:r>
      <w:r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xml:space="preserve"> apply in relation to notifications occurring on or after the commencement of </w:t>
      </w:r>
      <w:r w:rsidR="00BF6124" w:rsidRPr="003B0F5B">
        <w:t>that Part</w:t>
      </w:r>
      <w:r w:rsidRPr="003B0F5B">
        <w:t>.</w:t>
      </w:r>
    </w:p>
    <w:p w:rsidR="00E24FA9" w:rsidRPr="003B0F5B" w:rsidRDefault="00E24FA9" w:rsidP="00E24FA9">
      <w:pPr>
        <w:pStyle w:val="SubsectionHead"/>
      </w:pPr>
      <w:r w:rsidRPr="003B0F5B">
        <w:t>Amendments made by Part</w:t>
      </w:r>
      <w:r w:rsidR="003B0F5B" w:rsidRPr="003B0F5B">
        <w:t> </w:t>
      </w:r>
      <w:r w:rsidR="00022196" w:rsidRPr="003B0F5B">
        <w:t>3</w:t>
      </w:r>
      <w:r w:rsidRPr="003B0F5B">
        <w:t xml:space="preserve"> of Schedule</w:t>
      </w:r>
      <w:r w:rsidR="003B0F5B" w:rsidRPr="003B0F5B">
        <w:t> </w:t>
      </w:r>
      <w:r w:rsidR="00022196" w:rsidRPr="003B0F5B">
        <w:t>2</w:t>
      </w:r>
    </w:p>
    <w:p w:rsidR="00E24FA9" w:rsidRPr="003B0F5B" w:rsidRDefault="00E24FA9" w:rsidP="0060476E">
      <w:pPr>
        <w:pStyle w:val="subsection"/>
      </w:pPr>
      <w:r w:rsidRPr="003B0F5B">
        <w:tab/>
        <w:t>(</w:t>
      </w:r>
      <w:r w:rsidR="007304B4" w:rsidRPr="003B0F5B">
        <w:t>2</w:t>
      </w:r>
      <w:r w:rsidRPr="003B0F5B">
        <w:t>)</w:t>
      </w:r>
      <w:r w:rsidRPr="003B0F5B">
        <w:tab/>
        <w:t>The repeal of regulation</w:t>
      </w:r>
      <w:r w:rsidR="003B0F5B" w:rsidRPr="003B0F5B">
        <w:t> </w:t>
      </w:r>
      <w:r w:rsidRPr="003B0F5B">
        <w:t>4A, and the amendment of item</w:t>
      </w:r>
      <w:r w:rsidR="00FB59D6" w:rsidRPr="003B0F5B">
        <w:t>s</w:t>
      </w:r>
      <w:r w:rsidR="003B0F5B" w:rsidRPr="003B0F5B">
        <w:t> </w:t>
      </w:r>
      <w:r w:rsidRPr="003B0F5B">
        <w:t xml:space="preserve">4 </w:t>
      </w:r>
      <w:r w:rsidR="00FB59D6" w:rsidRPr="003B0F5B">
        <w:t xml:space="preserve">and 15 </w:t>
      </w:r>
      <w:r w:rsidRPr="003B0F5B">
        <w:t xml:space="preserve">of the </w:t>
      </w:r>
      <w:r w:rsidR="00D400B0" w:rsidRPr="003B0F5B">
        <w:t>table in clause</w:t>
      </w:r>
      <w:r w:rsidR="003B0F5B" w:rsidRPr="003B0F5B">
        <w:t> </w:t>
      </w:r>
      <w:r w:rsidR="00D400B0" w:rsidRPr="003B0F5B">
        <w:t xml:space="preserve">1 of </w:t>
      </w:r>
      <w:r w:rsidRPr="003B0F5B">
        <w:t>Schedule</w:t>
      </w:r>
      <w:r w:rsidR="003B0F5B" w:rsidRPr="003B0F5B">
        <w:t> </w:t>
      </w:r>
      <w:r w:rsidR="00D400B0" w:rsidRPr="003B0F5B">
        <w:t>1</w:t>
      </w:r>
      <w:r w:rsidRPr="003B0F5B">
        <w:t>, made by Part</w:t>
      </w:r>
      <w:r w:rsidR="003B0F5B" w:rsidRPr="003B0F5B">
        <w:t> </w:t>
      </w:r>
      <w:r w:rsidR="001F5A61" w:rsidRPr="003B0F5B">
        <w:t>3</w:t>
      </w:r>
      <w:r w:rsidRPr="003B0F5B">
        <w:t xml:space="preserve"> of Schedule</w:t>
      </w:r>
      <w:r w:rsidR="003B0F5B" w:rsidRPr="003B0F5B">
        <w:t> </w:t>
      </w:r>
      <w:r w:rsidR="001F5A61" w:rsidRPr="003B0F5B">
        <w:t>2</w:t>
      </w:r>
      <w:r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xml:space="preserve"> apply in relation to fees paid on or after the commencement of </w:t>
      </w:r>
      <w:r w:rsidR="00BF6124" w:rsidRPr="003B0F5B">
        <w:t>that Part</w:t>
      </w:r>
      <w:r w:rsidRPr="003B0F5B">
        <w:t>.</w:t>
      </w:r>
    </w:p>
    <w:p w:rsidR="00753377" w:rsidRPr="003B0F5B" w:rsidRDefault="00753377" w:rsidP="00753377">
      <w:pPr>
        <w:pStyle w:val="SubsectionHead"/>
      </w:pPr>
      <w:r w:rsidRPr="003B0F5B">
        <w:t>Amendments made by Part</w:t>
      </w:r>
      <w:r w:rsidR="003B0F5B" w:rsidRPr="003B0F5B">
        <w:t> </w:t>
      </w:r>
      <w:r w:rsidR="00022196" w:rsidRPr="003B0F5B">
        <w:t>11</w:t>
      </w:r>
      <w:r w:rsidRPr="003B0F5B">
        <w:t xml:space="preserve"> of Schedule</w:t>
      </w:r>
      <w:r w:rsidR="003B0F5B" w:rsidRPr="003B0F5B">
        <w:t> </w:t>
      </w:r>
      <w:r w:rsidR="00022196" w:rsidRPr="003B0F5B">
        <w:t>2</w:t>
      </w:r>
    </w:p>
    <w:p w:rsidR="00440F2A" w:rsidRPr="003B0F5B" w:rsidRDefault="00753377" w:rsidP="00753377">
      <w:pPr>
        <w:pStyle w:val="subsection"/>
      </w:pPr>
      <w:r w:rsidRPr="003B0F5B">
        <w:tab/>
        <w:t>(</w:t>
      </w:r>
      <w:r w:rsidR="007304B4" w:rsidRPr="003B0F5B">
        <w:t>3</w:t>
      </w:r>
      <w:r w:rsidRPr="003B0F5B">
        <w:t>)</w:t>
      </w:r>
      <w:r w:rsidRPr="003B0F5B">
        <w:tab/>
      </w:r>
      <w:r w:rsidR="00440F2A" w:rsidRPr="003B0F5B">
        <w:t xml:space="preserve">A thing done by, or in relation to, the Secretary under these Regulations before the commencement of </w:t>
      </w:r>
      <w:r w:rsidR="00BF6124" w:rsidRPr="003B0F5B">
        <w:t>Part</w:t>
      </w:r>
      <w:r w:rsidR="003B0F5B" w:rsidRPr="003B0F5B">
        <w:t> </w:t>
      </w:r>
      <w:r w:rsidR="001F5A61" w:rsidRPr="003B0F5B">
        <w:t>11</w:t>
      </w:r>
      <w:r w:rsidR="00BF6124" w:rsidRPr="003B0F5B">
        <w:t xml:space="preserve"> of Schedule</w:t>
      </w:r>
      <w:r w:rsidR="003B0F5B" w:rsidRPr="003B0F5B">
        <w:t> </w:t>
      </w:r>
      <w:r w:rsidR="001F5A61" w:rsidRPr="003B0F5B">
        <w:t>2</w:t>
      </w:r>
      <w:r w:rsidR="00BF6124"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00440F2A" w:rsidRPr="003B0F5B">
        <w:t xml:space="preserve"> has effect on and after that commencement as if it had been done by, or in relation to, the Registrar.</w:t>
      </w:r>
    </w:p>
    <w:p w:rsidR="00291020" w:rsidRPr="003B0F5B" w:rsidRDefault="00291020" w:rsidP="00291020">
      <w:pPr>
        <w:pStyle w:val="ActHead9"/>
      </w:pPr>
      <w:bookmarkStart w:id="98" w:name="_Toc523311250"/>
      <w:r w:rsidRPr="003B0F5B">
        <w:lastRenderedPageBreak/>
        <w:t>Trade Marks Regulations</w:t>
      </w:r>
      <w:r w:rsidR="003B0F5B" w:rsidRPr="003B0F5B">
        <w:t> </w:t>
      </w:r>
      <w:r w:rsidRPr="003B0F5B">
        <w:t>1995</w:t>
      </w:r>
      <w:bookmarkEnd w:id="98"/>
    </w:p>
    <w:p w:rsidR="00291020" w:rsidRPr="003B0F5B" w:rsidRDefault="00871FF6" w:rsidP="00291020">
      <w:pPr>
        <w:pStyle w:val="ItemHead"/>
      </w:pPr>
      <w:r w:rsidRPr="003B0F5B">
        <w:t>236</w:t>
      </w:r>
      <w:r w:rsidR="00291020" w:rsidRPr="003B0F5B">
        <w:t xml:space="preserve">  Part</w:t>
      </w:r>
      <w:r w:rsidR="003B0F5B" w:rsidRPr="003B0F5B">
        <w:t> </w:t>
      </w:r>
      <w:r w:rsidR="00291020" w:rsidRPr="003B0F5B">
        <w:t>22 (heading)</w:t>
      </w:r>
    </w:p>
    <w:p w:rsidR="00291020" w:rsidRPr="003B0F5B" w:rsidRDefault="00291020" w:rsidP="00291020">
      <w:pPr>
        <w:pStyle w:val="Item"/>
      </w:pPr>
      <w:r w:rsidRPr="003B0F5B">
        <w:t>Repeal the heading, substitute:</w:t>
      </w:r>
    </w:p>
    <w:p w:rsidR="00291020" w:rsidRPr="003B0F5B" w:rsidRDefault="00291020" w:rsidP="00291020">
      <w:pPr>
        <w:pStyle w:val="ActHead2"/>
      </w:pPr>
      <w:bookmarkStart w:id="99" w:name="f_Check_Lines_above"/>
      <w:bookmarkStart w:id="100" w:name="_Toc523311251"/>
      <w:bookmarkEnd w:id="99"/>
      <w:r w:rsidRPr="003B0F5B">
        <w:rPr>
          <w:rStyle w:val="CharPartNo"/>
        </w:rPr>
        <w:t>Part</w:t>
      </w:r>
      <w:r w:rsidR="003B0F5B" w:rsidRPr="003B0F5B">
        <w:rPr>
          <w:rStyle w:val="CharPartNo"/>
        </w:rPr>
        <w:t> </w:t>
      </w:r>
      <w:r w:rsidRPr="003B0F5B">
        <w:rPr>
          <w:rStyle w:val="CharPartNo"/>
        </w:rPr>
        <w:t>22</w:t>
      </w:r>
      <w:r w:rsidRPr="003B0F5B">
        <w:t>—</w:t>
      </w:r>
      <w:r w:rsidRPr="003B0F5B">
        <w:rPr>
          <w:rStyle w:val="CharPartText"/>
        </w:rPr>
        <w:t>Application, saving and transitional provisions</w:t>
      </w:r>
      <w:bookmarkEnd w:id="100"/>
    </w:p>
    <w:p w:rsidR="00291020" w:rsidRPr="003B0F5B" w:rsidRDefault="00871FF6" w:rsidP="00291020">
      <w:pPr>
        <w:pStyle w:val="ItemHead"/>
      </w:pPr>
      <w:r w:rsidRPr="003B0F5B">
        <w:t>237</w:t>
      </w:r>
      <w:r w:rsidR="00291020" w:rsidRPr="003B0F5B">
        <w:t xml:space="preserve">  </w:t>
      </w:r>
      <w:r w:rsidR="00235EA1" w:rsidRPr="003B0F5B">
        <w:t>In the appropriate position in Part</w:t>
      </w:r>
      <w:r w:rsidR="003B0F5B" w:rsidRPr="003B0F5B">
        <w:t> </w:t>
      </w:r>
      <w:r w:rsidR="00235EA1" w:rsidRPr="003B0F5B">
        <w:t>22</w:t>
      </w:r>
    </w:p>
    <w:p w:rsidR="00291020" w:rsidRPr="003B0F5B" w:rsidRDefault="00235EA1" w:rsidP="00291020">
      <w:pPr>
        <w:pStyle w:val="Item"/>
      </w:pPr>
      <w:r w:rsidRPr="003B0F5B">
        <w:t>Insert</w:t>
      </w:r>
      <w:r w:rsidR="00291020" w:rsidRPr="003B0F5B">
        <w:t>:</w:t>
      </w:r>
    </w:p>
    <w:p w:rsidR="00291020" w:rsidRPr="003B0F5B" w:rsidRDefault="00325252" w:rsidP="00325252">
      <w:pPr>
        <w:pStyle w:val="ActHead3"/>
      </w:pPr>
      <w:bookmarkStart w:id="101" w:name="_Toc523311252"/>
      <w:r w:rsidRPr="003B0F5B">
        <w:rPr>
          <w:rStyle w:val="CharDivNo"/>
        </w:rPr>
        <w:t>Division</w:t>
      </w:r>
      <w:r w:rsidR="003B0F5B" w:rsidRPr="003B0F5B">
        <w:rPr>
          <w:rStyle w:val="CharDivNo"/>
        </w:rPr>
        <w:t> </w:t>
      </w:r>
      <w:r w:rsidR="00235EA1" w:rsidRPr="003B0F5B">
        <w:rPr>
          <w:rStyle w:val="CharDivNo"/>
        </w:rPr>
        <w:t>4</w:t>
      </w:r>
      <w:r w:rsidR="00291020" w:rsidRPr="003B0F5B">
        <w:t>—</w:t>
      </w:r>
      <w:r w:rsidR="00291020" w:rsidRPr="003B0F5B">
        <w:rPr>
          <w:rStyle w:val="CharDivText"/>
        </w:rPr>
        <w:t xml:space="preserve">Amendments made by </w:t>
      </w:r>
      <w:r w:rsidR="00DB4FA9" w:rsidRPr="003B0F5B">
        <w:rPr>
          <w:rStyle w:val="CharDivText"/>
        </w:rPr>
        <w:t xml:space="preserve">the </w:t>
      </w:r>
      <w:r w:rsidR="00F665EF" w:rsidRPr="003B0F5B">
        <w:rPr>
          <w:rStyle w:val="CharDivText"/>
        </w:rPr>
        <w:t>Intellectual Property Laws Amendment (Productivity Commission Response Part</w:t>
      </w:r>
      <w:r w:rsidR="003B0F5B" w:rsidRPr="003B0F5B">
        <w:rPr>
          <w:rStyle w:val="CharDivText"/>
        </w:rPr>
        <w:t> </w:t>
      </w:r>
      <w:r w:rsidR="00F665EF" w:rsidRPr="003B0F5B">
        <w:rPr>
          <w:rStyle w:val="CharDivText"/>
        </w:rPr>
        <w:t>1 and Other Measures) Regulations</w:t>
      </w:r>
      <w:r w:rsidR="003B0F5B" w:rsidRPr="003B0F5B">
        <w:rPr>
          <w:rStyle w:val="CharDivText"/>
        </w:rPr>
        <w:t> </w:t>
      </w:r>
      <w:r w:rsidR="00F665EF" w:rsidRPr="003B0F5B">
        <w:rPr>
          <w:rStyle w:val="CharDivText"/>
        </w:rPr>
        <w:t>201</w:t>
      </w:r>
      <w:r w:rsidR="00B878C8" w:rsidRPr="003B0F5B">
        <w:rPr>
          <w:rStyle w:val="CharDivText"/>
        </w:rPr>
        <w:t>8</w:t>
      </w:r>
      <w:bookmarkEnd w:id="101"/>
    </w:p>
    <w:p w:rsidR="00AA571D" w:rsidRPr="003B0F5B" w:rsidRDefault="00AA571D" w:rsidP="00AA571D">
      <w:pPr>
        <w:pStyle w:val="ActHead5"/>
      </w:pPr>
      <w:bookmarkStart w:id="102" w:name="_Toc523311253"/>
      <w:r w:rsidRPr="003B0F5B">
        <w:rPr>
          <w:rStyle w:val="CharSectno"/>
        </w:rPr>
        <w:t>22.18</w:t>
      </w:r>
      <w:r w:rsidRPr="003B0F5B">
        <w:t xml:space="preserve">  Amendments made by Part</w:t>
      </w:r>
      <w:r w:rsidR="003B0F5B" w:rsidRPr="003B0F5B">
        <w:t> </w:t>
      </w:r>
      <w:r w:rsidRPr="003B0F5B">
        <w:t>2 of Schedule</w:t>
      </w:r>
      <w:r w:rsidR="003B0F5B" w:rsidRPr="003B0F5B">
        <w:t> </w:t>
      </w:r>
      <w:r w:rsidRPr="003B0F5B">
        <w:t>1</w:t>
      </w:r>
      <w:bookmarkEnd w:id="102"/>
    </w:p>
    <w:p w:rsidR="00AA571D" w:rsidRPr="003B0F5B" w:rsidRDefault="00AA571D" w:rsidP="00AA571D">
      <w:pPr>
        <w:pStyle w:val="subsection"/>
      </w:pPr>
      <w:r w:rsidRPr="003B0F5B">
        <w:tab/>
      </w:r>
      <w:r w:rsidRPr="003B0F5B">
        <w:tab/>
        <w:t>The amendments made by Part</w:t>
      </w:r>
      <w:r w:rsidR="003B0F5B" w:rsidRPr="003B0F5B">
        <w:t> </w:t>
      </w:r>
      <w:r w:rsidRPr="003B0F5B">
        <w:t>2 of Schedule</w:t>
      </w:r>
      <w:r w:rsidR="003B0F5B" w:rsidRPr="003B0F5B">
        <w:t> </w:t>
      </w:r>
      <w:r w:rsidRPr="003B0F5B">
        <w:t>1 to the</w:t>
      </w:r>
      <w:r w:rsidRPr="003B0F5B">
        <w:rPr>
          <w:i/>
        </w:rPr>
        <w:t xml:space="preserv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xml:space="preserve"> apply to an application for cessation of protection that relates to:</w:t>
      </w:r>
    </w:p>
    <w:p w:rsidR="00AA571D" w:rsidRPr="003B0F5B" w:rsidRDefault="00AA571D" w:rsidP="00AA571D">
      <w:pPr>
        <w:pStyle w:val="paragraph"/>
      </w:pPr>
      <w:r w:rsidRPr="003B0F5B">
        <w:tab/>
        <w:t>(a)</w:t>
      </w:r>
      <w:r w:rsidRPr="003B0F5B">
        <w:tab/>
        <w:t>a protected international trade mark that is the subject of a request for extension of protection to Australia made under Article 3</w:t>
      </w:r>
      <w:r w:rsidRPr="003B0F5B">
        <w:rPr>
          <w:i/>
          <w:vertAlign w:val="superscript"/>
        </w:rPr>
        <w:t>ter</w:t>
      </w:r>
      <w:r w:rsidRPr="003B0F5B">
        <w:t xml:space="preserve"> (1) of the Protocol, if the date of international registration of the trade mark is on or after the day this Part commences; and</w:t>
      </w:r>
    </w:p>
    <w:p w:rsidR="00AA571D" w:rsidRPr="003B0F5B" w:rsidRDefault="00AA571D" w:rsidP="00AA571D">
      <w:pPr>
        <w:pStyle w:val="paragraph"/>
      </w:pPr>
      <w:r w:rsidRPr="003B0F5B">
        <w:tab/>
        <w:t>(b)</w:t>
      </w:r>
      <w:r w:rsidRPr="003B0F5B">
        <w:tab/>
        <w:t>a protected international trade mark that is the subject of a request for extension of protection to Australia made under Article 3</w:t>
      </w:r>
      <w:r w:rsidRPr="003B0F5B">
        <w:rPr>
          <w:i/>
          <w:vertAlign w:val="superscript"/>
        </w:rPr>
        <w:t>ter</w:t>
      </w:r>
      <w:r w:rsidRPr="003B0F5B">
        <w:t xml:space="preserve"> (2) of the Protocol, if the date of recording of the request is on or after the day this Part commences.</w:t>
      </w:r>
    </w:p>
    <w:p w:rsidR="00A35A8B" w:rsidRPr="003B0F5B" w:rsidRDefault="00A35A8B" w:rsidP="00A35A8B">
      <w:pPr>
        <w:pStyle w:val="ActHead5"/>
      </w:pPr>
      <w:bookmarkStart w:id="103" w:name="_Toc523311254"/>
      <w:r w:rsidRPr="003B0F5B">
        <w:rPr>
          <w:rStyle w:val="CharSectno"/>
        </w:rPr>
        <w:t>22.</w:t>
      </w:r>
      <w:r w:rsidR="00AA571D" w:rsidRPr="003B0F5B">
        <w:rPr>
          <w:rStyle w:val="CharSectno"/>
        </w:rPr>
        <w:t>19</w:t>
      </w:r>
      <w:r w:rsidRPr="003B0F5B">
        <w:t xml:space="preserve">  Amendments made by Part</w:t>
      </w:r>
      <w:r w:rsidR="003B0F5B" w:rsidRPr="003B0F5B">
        <w:t> </w:t>
      </w:r>
      <w:r w:rsidR="001F5A61" w:rsidRPr="003B0F5B">
        <w:t>1</w:t>
      </w:r>
      <w:r w:rsidRPr="003B0F5B">
        <w:t xml:space="preserve"> of Schedule</w:t>
      </w:r>
      <w:r w:rsidR="003B0F5B" w:rsidRPr="003B0F5B">
        <w:t> </w:t>
      </w:r>
      <w:r w:rsidR="001F5A61" w:rsidRPr="003B0F5B">
        <w:t>2</w:t>
      </w:r>
      <w:bookmarkEnd w:id="103"/>
    </w:p>
    <w:p w:rsidR="00A35A8B" w:rsidRPr="003B0F5B" w:rsidRDefault="00A35A8B" w:rsidP="00A35A8B">
      <w:pPr>
        <w:pStyle w:val="subsection"/>
      </w:pPr>
      <w:r w:rsidRPr="003B0F5B">
        <w:tab/>
        <w:t>(1)</w:t>
      </w:r>
      <w:r w:rsidRPr="003B0F5B">
        <w:tab/>
        <w:t>Regulation</w:t>
      </w:r>
      <w:r w:rsidR="003B0F5B" w:rsidRPr="003B0F5B">
        <w:t> </w:t>
      </w:r>
      <w:r w:rsidRPr="003B0F5B">
        <w:t xml:space="preserve">5.13A applies in relation to a notice of intention to defend that is required to be filed within the period referred to in </w:t>
      </w:r>
      <w:proofErr w:type="spellStart"/>
      <w:r w:rsidRPr="003B0F5B">
        <w:t>subregulation</w:t>
      </w:r>
      <w:proofErr w:type="spellEnd"/>
      <w:r w:rsidR="003B0F5B" w:rsidRPr="003B0F5B">
        <w:t> </w:t>
      </w:r>
      <w:r w:rsidRPr="003B0F5B">
        <w:t>5.13(1) if</w:t>
      </w:r>
      <w:r w:rsidR="00BA2283" w:rsidRPr="003B0F5B">
        <w:t xml:space="preserve"> the end of that period is on or after the commencement of Part</w:t>
      </w:r>
      <w:r w:rsidR="003B0F5B" w:rsidRPr="003B0F5B">
        <w:t> </w:t>
      </w:r>
      <w:r w:rsidR="001F5A61" w:rsidRPr="003B0F5B">
        <w:t>1</w:t>
      </w:r>
      <w:r w:rsidR="00BA2283" w:rsidRPr="003B0F5B">
        <w:t xml:space="preserve"> of Schedule</w:t>
      </w:r>
      <w:r w:rsidR="003B0F5B" w:rsidRPr="003B0F5B">
        <w:t> </w:t>
      </w:r>
      <w:r w:rsidR="001F5A61" w:rsidRPr="003B0F5B">
        <w:t>2</w:t>
      </w:r>
      <w:r w:rsidR="00BA2283"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00BA2283" w:rsidRPr="003B0F5B">
        <w:t>.</w:t>
      </w:r>
    </w:p>
    <w:p w:rsidR="00A35A8B" w:rsidRPr="003B0F5B" w:rsidRDefault="00A35A8B" w:rsidP="00A35A8B">
      <w:pPr>
        <w:pStyle w:val="subsection"/>
      </w:pPr>
      <w:r w:rsidRPr="003B0F5B">
        <w:tab/>
        <w:t>(2)</w:t>
      </w:r>
      <w:r w:rsidRPr="003B0F5B">
        <w:tab/>
        <w:t>Regulation</w:t>
      </w:r>
      <w:r w:rsidR="003B0F5B" w:rsidRPr="003B0F5B">
        <w:t> </w:t>
      </w:r>
      <w:r w:rsidRPr="003B0F5B">
        <w:t xml:space="preserve">9.15A applies in relation to a notice of intention to defend that is required to be filed within the period referred to in </w:t>
      </w:r>
      <w:proofErr w:type="spellStart"/>
      <w:r w:rsidRPr="003B0F5B">
        <w:t>subregulation</w:t>
      </w:r>
      <w:proofErr w:type="spellEnd"/>
      <w:r w:rsidR="003B0F5B" w:rsidRPr="003B0F5B">
        <w:t> </w:t>
      </w:r>
      <w:r w:rsidRPr="003B0F5B">
        <w:t>9.15(1) if:</w:t>
      </w:r>
    </w:p>
    <w:p w:rsidR="00A35A8B" w:rsidRPr="003B0F5B" w:rsidRDefault="00A35A8B" w:rsidP="00A35A8B">
      <w:pPr>
        <w:pStyle w:val="paragraph"/>
      </w:pPr>
      <w:r w:rsidRPr="003B0F5B">
        <w:tab/>
        <w:t>(a)</w:t>
      </w:r>
      <w:r w:rsidRPr="003B0F5B">
        <w:tab/>
        <w:t>the end of that period is on or after the commencement of Part</w:t>
      </w:r>
      <w:r w:rsidR="003B0F5B" w:rsidRPr="003B0F5B">
        <w:t> </w:t>
      </w:r>
      <w:r w:rsidR="001F5A61" w:rsidRPr="003B0F5B">
        <w:t>1</w:t>
      </w:r>
      <w:r w:rsidRPr="003B0F5B">
        <w:t xml:space="preserve"> of Schedule</w:t>
      </w:r>
      <w:r w:rsidR="003B0F5B" w:rsidRPr="003B0F5B">
        <w:t> </w:t>
      </w:r>
      <w:r w:rsidR="001F5A61" w:rsidRPr="003B0F5B">
        <w:t>2</w:t>
      </w:r>
      <w:r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and</w:t>
      </w:r>
    </w:p>
    <w:p w:rsidR="00A35A8B" w:rsidRPr="003B0F5B" w:rsidRDefault="00A35A8B" w:rsidP="00A35A8B">
      <w:pPr>
        <w:pStyle w:val="paragraph"/>
      </w:pPr>
      <w:r w:rsidRPr="003B0F5B">
        <w:tab/>
        <w:t>(b)</w:t>
      </w:r>
      <w:r w:rsidRPr="003B0F5B">
        <w:tab/>
        <w:t>no application had been made under section</w:t>
      </w:r>
      <w:r w:rsidR="003B0F5B" w:rsidRPr="003B0F5B">
        <w:t> </w:t>
      </w:r>
      <w:r w:rsidRPr="003B0F5B">
        <w:t>224 of the Act before that commencement to extend the time for filing that notice.</w:t>
      </w:r>
    </w:p>
    <w:p w:rsidR="00A35A8B" w:rsidRPr="003B0F5B" w:rsidRDefault="00A35A8B" w:rsidP="00A35A8B">
      <w:pPr>
        <w:pStyle w:val="subsection"/>
      </w:pPr>
      <w:r w:rsidRPr="003B0F5B">
        <w:tab/>
        <w:t>(3)</w:t>
      </w:r>
      <w:r w:rsidRPr="003B0F5B">
        <w:tab/>
        <w:t>Regulation</w:t>
      </w:r>
      <w:r w:rsidR="003B0F5B" w:rsidRPr="003B0F5B">
        <w:t> </w:t>
      </w:r>
      <w:r w:rsidRPr="003B0F5B">
        <w:t xml:space="preserve">17A.34HA applies in relation to a notice of intention to defend that is required to be filed within the period referred to in </w:t>
      </w:r>
      <w:proofErr w:type="spellStart"/>
      <w:r w:rsidRPr="003B0F5B">
        <w:t>subregulation</w:t>
      </w:r>
      <w:proofErr w:type="spellEnd"/>
      <w:r w:rsidR="003B0F5B" w:rsidRPr="003B0F5B">
        <w:t> </w:t>
      </w:r>
      <w:r w:rsidRPr="003B0F5B">
        <w:t>17A.34H(1) if:</w:t>
      </w:r>
    </w:p>
    <w:p w:rsidR="00A35A8B" w:rsidRPr="003B0F5B" w:rsidRDefault="00A35A8B" w:rsidP="00A35A8B">
      <w:pPr>
        <w:pStyle w:val="paragraph"/>
      </w:pPr>
      <w:r w:rsidRPr="003B0F5B">
        <w:tab/>
        <w:t>(a)</w:t>
      </w:r>
      <w:r w:rsidRPr="003B0F5B">
        <w:tab/>
        <w:t xml:space="preserve">the end of that period is on or after the commencement of </w:t>
      </w:r>
      <w:r w:rsidR="001F5A61" w:rsidRPr="003B0F5B">
        <w:t>Part</w:t>
      </w:r>
      <w:r w:rsidR="003B0F5B" w:rsidRPr="003B0F5B">
        <w:t> </w:t>
      </w:r>
      <w:r w:rsidR="001F5A61" w:rsidRPr="003B0F5B">
        <w:t>1 of Schedule</w:t>
      </w:r>
      <w:r w:rsidR="003B0F5B" w:rsidRPr="003B0F5B">
        <w:t> </w:t>
      </w:r>
      <w:r w:rsidR="001F5A61" w:rsidRPr="003B0F5B">
        <w:t>2</w:t>
      </w:r>
      <w:r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and</w:t>
      </w:r>
    </w:p>
    <w:p w:rsidR="00A35A8B" w:rsidRPr="003B0F5B" w:rsidRDefault="00A35A8B" w:rsidP="00A35A8B">
      <w:pPr>
        <w:pStyle w:val="paragraph"/>
      </w:pPr>
      <w:r w:rsidRPr="003B0F5B">
        <w:lastRenderedPageBreak/>
        <w:tab/>
        <w:t>(b)</w:t>
      </w:r>
      <w:r w:rsidRPr="003B0F5B">
        <w:tab/>
        <w:t>no application had been made under section</w:t>
      </w:r>
      <w:r w:rsidR="003B0F5B" w:rsidRPr="003B0F5B">
        <w:t> </w:t>
      </w:r>
      <w:r w:rsidRPr="003B0F5B">
        <w:t>224 of the Act before that commencement to extend the time for filing that notice.</w:t>
      </w:r>
    </w:p>
    <w:p w:rsidR="00A35A8B" w:rsidRPr="003B0F5B" w:rsidRDefault="00A35A8B" w:rsidP="00A35A8B">
      <w:pPr>
        <w:pStyle w:val="subsection"/>
      </w:pPr>
      <w:r w:rsidRPr="003B0F5B">
        <w:tab/>
        <w:t>(4)</w:t>
      </w:r>
      <w:r w:rsidRPr="003B0F5B">
        <w:tab/>
        <w:t>Regulation</w:t>
      </w:r>
      <w:r w:rsidR="003B0F5B" w:rsidRPr="003B0F5B">
        <w:t> </w:t>
      </w:r>
      <w:r w:rsidRPr="003B0F5B">
        <w:t xml:space="preserve">17A.48QA applies in relation to a notice of intention to defend that is required to be filed within the period referred to in </w:t>
      </w:r>
      <w:proofErr w:type="spellStart"/>
      <w:r w:rsidRPr="003B0F5B">
        <w:t>subregulation</w:t>
      </w:r>
      <w:proofErr w:type="spellEnd"/>
      <w:r w:rsidR="003B0F5B" w:rsidRPr="003B0F5B">
        <w:t> </w:t>
      </w:r>
      <w:r w:rsidRPr="003B0F5B">
        <w:t>17A.48Q(1) if:</w:t>
      </w:r>
    </w:p>
    <w:p w:rsidR="00A35A8B" w:rsidRPr="003B0F5B" w:rsidRDefault="00A35A8B" w:rsidP="00A35A8B">
      <w:pPr>
        <w:pStyle w:val="paragraph"/>
      </w:pPr>
      <w:r w:rsidRPr="003B0F5B">
        <w:tab/>
        <w:t>(a)</w:t>
      </w:r>
      <w:r w:rsidRPr="003B0F5B">
        <w:tab/>
        <w:t xml:space="preserve">the end of that period is on or after the commencement of </w:t>
      </w:r>
      <w:r w:rsidR="001F5A61" w:rsidRPr="003B0F5B">
        <w:t>Part</w:t>
      </w:r>
      <w:r w:rsidR="003B0F5B" w:rsidRPr="003B0F5B">
        <w:t> </w:t>
      </w:r>
      <w:r w:rsidR="001F5A61" w:rsidRPr="003B0F5B">
        <w:t>1 of Schedule</w:t>
      </w:r>
      <w:r w:rsidR="003B0F5B" w:rsidRPr="003B0F5B">
        <w:t> </w:t>
      </w:r>
      <w:r w:rsidR="001F5A61" w:rsidRPr="003B0F5B">
        <w:t>2</w:t>
      </w:r>
      <w:r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and</w:t>
      </w:r>
    </w:p>
    <w:p w:rsidR="00A35A8B" w:rsidRPr="003B0F5B" w:rsidRDefault="00A35A8B" w:rsidP="00A35A8B">
      <w:pPr>
        <w:pStyle w:val="paragraph"/>
      </w:pPr>
      <w:r w:rsidRPr="003B0F5B">
        <w:tab/>
        <w:t>(b)</w:t>
      </w:r>
      <w:r w:rsidRPr="003B0F5B">
        <w:tab/>
        <w:t>no application had been made under section</w:t>
      </w:r>
      <w:r w:rsidR="003B0F5B" w:rsidRPr="003B0F5B">
        <w:t> </w:t>
      </w:r>
      <w:r w:rsidRPr="003B0F5B">
        <w:t>224 of the Act before that commencement to extend the time for filing that notice.</w:t>
      </w:r>
    </w:p>
    <w:p w:rsidR="005452FD" w:rsidRPr="003B0F5B" w:rsidRDefault="005452FD" w:rsidP="005452FD">
      <w:pPr>
        <w:pStyle w:val="ActHead5"/>
      </w:pPr>
      <w:bookmarkStart w:id="104" w:name="_Toc523311255"/>
      <w:r w:rsidRPr="003B0F5B">
        <w:rPr>
          <w:rStyle w:val="CharSectno"/>
        </w:rPr>
        <w:t>22.</w:t>
      </w:r>
      <w:r w:rsidR="00AA571D" w:rsidRPr="003B0F5B">
        <w:rPr>
          <w:rStyle w:val="CharSectno"/>
        </w:rPr>
        <w:t>20</w:t>
      </w:r>
      <w:r w:rsidRPr="003B0F5B">
        <w:t xml:space="preserve">  Amendments made by Part</w:t>
      </w:r>
      <w:r w:rsidR="003B0F5B" w:rsidRPr="003B0F5B">
        <w:t> </w:t>
      </w:r>
      <w:r w:rsidR="001F5A61" w:rsidRPr="003B0F5B">
        <w:t>2</w:t>
      </w:r>
      <w:r w:rsidRPr="003B0F5B">
        <w:t xml:space="preserve"> of Schedule</w:t>
      </w:r>
      <w:r w:rsidR="003B0F5B" w:rsidRPr="003B0F5B">
        <w:t> </w:t>
      </w:r>
      <w:r w:rsidR="001F5A61" w:rsidRPr="003B0F5B">
        <w:t>2</w:t>
      </w:r>
      <w:bookmarkEnd w:id="104"/>
    </w:p>
    <w:p w:rsidR="005452FD" w:rsidRPr="003B0F5B" w:rsidRDefault="005452FD" w:rsidP="005452FD">
      <w:pPr>
        <w:pStyle w:val="subsection"/>
      </w:pPr>
      <w:r w:rsidRPr="003B0F5B">
        <w:tab/>
        <w:t>(1)</w:t>
      </w:r>
      <w:r w:rsidRPr="003B0F5B">
        <w:tab/>
        <w:t>The amendments of regulations</w:t>
      </w:r>
      <w:r w:rsidR="003B0F5B" w:rsidRPr="003B0F5B">
        <w:t> </w:t>
      </w:r>
      <w:r w:rsidRPr="003B0F5B">
        <w:t xml:space="preserve">4.2, 4.3, 4.11, 4.13, 4.14, 4.18, 6.1, 6.4, 7.5, 7.7, 7.8, 8.1, </w:t>
      </w:r>
      <w:r w:rsidR="0014164B" w:rsidRPr="003B0F5B">
        <w:t xml:space="preserve">10.4, </w:t>
      </w:r>
      <w:r w:rsidRPr="003B0F5B">
        <w:t>10.5, 11.3, 17A.18, 17A.19, 17A.21, 17A.22, 17A.25, 17A.59, 21.9</w:t>
      </w:r>
      <w:r w:rsidR="005C1820" w:rsidRPr="003B0F5B">
        <w:t>,</w:t>
      </w:r>
      <w:r w:rsidRPr="003B0F5B">
        <w:t xml:space="preserve"> 21.16 </w:t>
      </w:r>
      <w:r w:rsidR="005C1820" w:rsidRPr="003B0F5B">
        <w:t xml:space="preserve">and 21.33 </w:t>
      </w:r>
      <w:r w:rsidRPr="003B0F5B">
        <w:t>made by Part</w:t>
      </w:r>
      <w:r w:rsidR="003B0F5B" w:rsidRPr="003B0F5B">
        <w:t> </w:t>
      </w:r>
      <w:r w:rsidR="001F5A61" w:rsidRPr="003B0F5B">
        <w:t>2</w:t>
      </w:r>
      <w:r w:rsidRPr="003B0F5B">
        <w:t xml:space="preserve"> of Schedule</w:t>
      </w:r>
      <w:r w:rsidR="003B0F5B" w:rsidRPr="003B0F5B">
        <w:t> </w:t>
      </w:r>
      <w:r w:rsidR="001F5A61" w:rsidRPr="003B0F5B">
        <w:t>2</w:t>
      </w:r>
      <w:r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xml:space="preserve"> apply in relation to notifications occurring on or after the commencement of </w:t>
      </w:r>
      <w:r w:rsidR="00BF6124" w:rsidRPr="003B0F5B">
        <w:t>that Part</w:t>
      </w:r>
      <w:r w:rsidRPr="003B0F5B">
        <w:t>.</w:t>
      </w:r>
    </w:p>
    <w:p w:rsidR="005452FD" w:rsidRPr="003B0F5B" w:rsidRDefault="005452FD" w:rsidP="005452FD">
      <w:pPr>
        <w:pStyle w:val="subsection"/>
      </w:pPr>
      <w:r w:rsidRPr="003B0F5B">
        <w:tab/>
        <w:t>(2)</w:t>
      </w:r>
      <w:r w:rsidRPr="003B0F5B">
        <w:tab/>
        <w:t>The amendments of regulations</w:t>
      </w:r>
      <w:r w:rsidR="003B0F5B" w:rsidRPr="003B0F5B">
        <w:t> </w:t>
      </w:r>
      <w:r w:rsidRPr="003B0F5B">
        <w:t>4.8 and 4.10 made by Part</w:t>
      </w:r>
      <w:r w:rsidR="003B0F5B" w:rsidRPr="003B0F5B">
        <w:t> </w:t>
      </w:r>
      <w:r w:rsidR="001F5A61" w:rsidRPr="003B0F5B">
        <w:t>2</w:t>
      </w:r>
      <w:r w:rsidRPr="003B0F5B">
        <w:t xml:space="preserve"> of Schedule</w:t>
      </w:r>
      <w:r w:rsidR="003B0F5B" w:rsidRPr="003B0F5B">
        <w:t> </w:t>
      </w:r>
      <w:r w:rsidR="001F5A61" w:rsidRPr="003B0F5B">
        <w:t>2</w:t>
      </w:r>
      <w:r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xml:space="preserve"> apply in relation to reports given on or after the commencement of </w:t>
      </w:r>
      <w:r w:rsidR="00BF6124" w:rsidRPr="003B0F5B">
        <w:t>that Part</w:t>
      </w:r>
      <w:r w:rsidRPr="003B0F5B">
        <w:t>.</w:t>
      </w:r>
    </w:p>
    <w:p w:rsidR="005452FD" w:rsidRPr="003B0F5B" w:rsidRDefault="005452FD" w:rsidP="005452FD">
      <w:pPr>
        <w:pStyle w:val="subsection"/>
      </w:pPr>
      <w:r w:rsidRPr="003B0F5B">
        <w:tab/>
        <w:t>(3)</w:t>
      </w:r>
      <w:r w:rsidRPr="003B0F5B">
        <w:tab/>
        <w:t>Regulation</w:t>
      </w:r>
      <w:r w:rsidR="003B0F5B" w:rsidRPr="003B0F5B">
        <w:t> </w:t>
      </w:r>
      <w:r w:rsidRPr="003B0F5B">
        <w:t xml:space="preserve">4.2, as in force immediately before the commencement of </w:t>
      </w:r>
      <w:r w:rsidR="001F5A61" w:rsidRPr="003B0F5B">
        <w:t>Part</w:t>
      </w:r>
      <w:r w:rsidR="003B0F5B" w:rsidRPr="003B0F5B">
        <w:t> </w:t>
      </w:r>
      <w:r w:rsidR="001F5A61" w:rsidRPr="003B0F5B">
        <w:t>2 of Schedule</w:t>
      </w:r>
      <w:r w:rsidR="003B0F5B" w:rsidRPr="003B0F5B">
        <w:t> </w:t>
      </w:r>
      <w:r w:rsidR="001F5A61" w:rsidRPr="003B0F5B">
        <w:t>2</w:t>
      </w:r>
      <w:r w:rsidR="00BF6124"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xml:space="preserve">, continues to apply on and after that commencement in relation to a notice given under </w:t>
      </w:r>
      <w:proofErr w:type="spellStart"/>
      <w:r w:rsidRPr="003B0F5B">
        <w:t>subregulation</w:t>
      </w:r>
      <w:proofErr w:type="spellEnd"/>
      <w:r w:rsidR="003B0F5B" w:rsidRPr="003B0F5B">
        <w:t> </w:t>
      </w:r>
      <w:r w:rsidRPr="003B0F5B">
        <w:t>4.2(2) before that commencement.</w:t>
      </w:r>
    </w:p>
    <w:p w:rsidR="005452FD" w:rsidRPr="003B0F5B" w:rsidRDefault="005452FD" w:rsidP="005452FD">
      <w:pPr>
        <w:pStyle w:val="subsection"/>
      </w:pPr>
      <w:r w:rsidRPr="003B0F5B">
        <w:tab/>
        <w:t>(4)</w:t>
      </w:r>
      <w:r w:rsidRPr="003B0F5B">
        <w:tab/>
        <w:t>Regulation</w:t>
      </w:r>
      <w:r w:rsidR="003B0F5B" w:rsidRPr="003B0F5B">
        <w:t> </w:t>
      </w:r>
      <w:r w:rsidRPr="003B0F5B">
        <w:t xml:space="preserve">6.1, as in force immediately before the commencement of </w:t>
      </w:r>
      <w:r w:rsidR="001F5A61" w:rsidRPr="003B0F5B">
        <w:t>Part</w:t>
      </w:r>
      <w:r w:rsidR="003B0F5B" w:rsidRPr="003B0F5B">
        <w:t> </w:t>
      </w:r>
      <w:r w:rsidR="001F5A61" w:rsidRPr="003B0F5B">
        <w:t>2 of Schedule</w:t>
      </w:r>
      <w:r w:rsidR="003B0F5B" w:rsidRPr="003B0F5B">
        <w:t> </w:t>
      </w:r>
      <w:r w:rsidR="001F5A61" w:rsidRPr="003B0F5B">
        <w:t>2</w:t>
      </w:r>
      <w:r w:rsidR="00BF6124"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xml:space="preserve">, continues to apply on and after that commencement in relation to a notice given under </w:t>
      </w:r>
      <w:proofErr w:type="spellStart"/>
      <w:r w:rsidRPr="003B0F5B">
        <w:t>subregulation</w:t>
      </w:r>
      <w:proofErr w:type="spellEnd"/>
      <w:r w:rsidR="003B0F5B" w:rsidRPr="003B0F5B">
        <w:t> </w:t>
      </w:r>
      <w:r w:rsidRPr="003B0F5B">
        <w:t>6.1(1) before that commencement.</w:t>
      </w:r>
    </w:p>
    <w:p w:rsidR="005452FD" w:rsidRPr="003B0F5B" w:rsidRDefault="005452FD" w:rsidP="005452FD">
      <w:pPr>
        <w:pStyle w:val="subsection"/>
      </w:pPr>
      <w:r w:rsidRPr="003B0F5B">
        <w:tab/>
        <w:t>(5)</w:t>
      </w:r>
      <w:r w:rsidRPr="003B0F5B">
        <w:tab/>
        <w:t>Regulation</w:t>
      </w:r>
      <w:r w:rsidR="0014164B" w:rsidRPr="003B0F5B">
        <w:t>s</w:t>
      </w:r>
      <w:r w:rsidR="003B0F5B" w:rsidRPr="003B0F5B">
        <w:t> </w:t>
      </w:r>
      <w:r w:rsidR="0014164B" w:rsidRPr="003B0F5B">
        <w:t>10.4 and</w:t>
      </w:r>
      <w:r w:rsidR="007E34DB" w:rsidRPr="003B0F5B">
        <w:t xml:space="preserve"> </w:t>
      </w:r>
      <w:r w:rsidRPr="003B0F5B">
        <w:t xml:space="preserve">10.5, as in force immediately before the commencement of </w:t>
      </w:r>
      <w:r w:rsidR="001F5A61" w:rsidRPr="003B0F5B">
        <w:t>Part</w:t>
      </w:r>
      <w:r w:rsidR="003B0F5B" w:rsidRPr="003B0F5B">
        <w:t> </w:t>
      </w:r>
      <w:r w:rsidR="001F5A61" w:rsidRPr="003B0F5B">
        <w:t>2 of Schedule</w:t>
      </w:r>
      <w:r w:rsidR="003B0F5B" w:rsidRPr="003B0F5B">
        <w:t> </w:t>
      </w:r>
      <w:r w:rsidR="001F5A61" w:rsidRPr="003B0F5B">
        <w:t>2</w:t>
      </w:r>
      <w:r w:rsidR="00BF6124"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xml:space="preserve">, continue to apply on and after that commencement in relation to a notice given under </w:t>
      </w:r>
      <w:proofErr w:type="spellStart"/>
      <w:r w:rsidRPr="003B0F5B">
        <w:t>subregulation</w:t>
      </w:r>
      <w:proofErr w:type="spellEnd"/>
      <w:r w:rsidR="003B0F5B" w:rsidRPr="003B0F5B">
        <w:t> </w:t>
      </w:r>
      <w:r w:rsidRPr="003B0F5B">
        <w:t>10.5(1) before that commencement.</w:t>
      </w:r>
    </w:p>
    <w:p w:rsidR="005452FD" w:rsidRPr="003B0F5B" w:rsidRDefault="005452FD" w:rsidP="005452FD">
      <w:pPr>
        <w:pStyle w:val="subsection"/>
      </w:pPr>
      <w:r w:rsidRPr="003B0F5B">
        <w:tab/>
        <w:t>(6)</w:t>
      </w:r>
      <w:r w:rsidRPr="003B0F5B">
        <w:tab/>
        <w:t>Regulation</w:t>
      </w:r>
      <w:r w:rsidR="003B0F5B" w:rsidRPr="003B0F5B">
        <w:t> </w:t>
      </w:r>
      <w:r w:rsidRPr="003B0F5B">
        <w:t xml:space="preserve">17A.59, as in force immediately before the commencement of </w:t>
      </w:r>
      <w:r w:rsidR="001F5A61" w:rsidRPr="003B0F5B">
        <w:t>Part</w:t>
      </w:r>
      <w:r w:rsidR="003B0F5B" w:rsidRPr="003B0F5B">
        <w:t> </w:t>
      </w:r>
      <w:r w:rsidR="001F5A61" w:rsidRPr="003B0F5B">
        <w:t>2 of Schedule</w:t>
      </w:r>
      <w:r w:rsidR="003B0F5B" w:rsidRPr="003B0F5B">
        <w:t> </w:t>
      </w:r>
      <w:r w:rsidR="001F5A61" w:rsidRPr="003B0F5B">
        <w:t>2</w:t>
      </w:r>
      <w:r w:rsidR="00BF6124"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continues to apply on and after that commencement in relation to a notice given under paragraph</w:t>
      </w:r>
      <w:r w:rsidR="003B0F5B" w:rsidRPr="003B0F5B">
        <w:t> </w:t>
      </w:r>
      <w:r w:rsidRPr="003B0F5B">
        <w:t>17A.59(1)(b) before that commencement.</w:t>
      </w:r>
    </w:p>
    <w:p w:rsidR="005452FD" w:rsidRPr="003B0F5B" w:rsidRDefault="005452FD" w:rsidP="005452FD">
      <w:pPr>
        <w:pStyle w:val="subsection"/>
      </w:pPr>
      <w:r w:rsidRPr="003B0F5B">
        <w:tab/>
        <w:t>(7)</w:t>
      </w:r>
      <w:r w:rsidRPr="003B0F5B">
        <w:tab/>
        <w:t>The repeal and substitution of regulation</w:t>
      </w:r>
      <w:r w:rsidR="003B0F5B" w:rsidRPr="003B0F5B">
        <w:t> </w:t>
      </w:r>
      <w:r w:rsidRPr="003B0F5B">
        <w:t xml:space="preserve">21.10 made by </w:t>
      </w:r>
      <w:r w:rsidR="001F5A61" w:rsidRPr="003B0F5B">
        <w:t>Part</w:t>
      </w:r>
      <w:r w:rsidR="003B0F5B" w:rsidRPr="003B0F5B">
        <w:t> </w:t>
      </w:r>
      <w:r w:rsidR="001F5A61" w:rsidRPr="003B0F5B">
        <w:t>2 of Schedule</w:t>
      </w:r>
      <w:r w:rsidR="003B0F5B" w:rsidRPr="003B0F5B">
        <w:t> </w:t>
      </w:r>
      <w:r w:rsidR="001F5A61" w:rsidRPr="003B0F5B">
        <w:t>2</w:t>
      </w:r>
      <w:r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rPr>
          <w:i/>
        </w:rPr>
        <w:t xml:space="preserve"> </w:t>
      </w:r>
      <w:r w:rsidRPr="003B0F5B">
        <w:t xml:space="preserve">applies in relation to withdrawals occurring on or after the commencement of </w:t>
      </w:r>
      <w:r w:rsidR="00BF6124" w:rsidRPr="003B0F5B">
        <w:t>that Part</w:t>
      </w:r>
      <w:r w:rsidRPr="003B0F5B">
        <w:t>.</w:t>
      </w:r>
    </w:p>
    <w:p w:rsidR="00893D81" w:rsidRPr="003B0F5B" w:rsidRDefault="00893D81" w:rsidP="00893D81">
      <w:pPr>
        <w:pStyle w:val="ActHead5"/>
      </w:pPr>
      <w:bookmarkStart w:id="105" w:name="_Toc523311256"/>
      <w:r w:rsidRPr="003B0F5B">
        <w:rPr>
          <w:rStyle w:val="CharSectno"/>
        </w:rPr>
        <w:lastRenderedPageBreak/>
        <w:t>22.</w:t>
      </w:r>
      <w:r w:rsidR="001B0A54" w:rsidRPr="003B0F5B">
        <w:rPr>
          <w:rStyle w:val="CharSectno"/>
        </w:rPr>
        <w:t>2</w:t>
      </w:r>
      <w:r w:rsidR="00AA571D" w:rsidRPr="003B0F5B">
        <w:rPr>
          <w:rStyle w:val="CharSectno"/>
        </w:rPr>
        <w:t>1</w:t>
      </w:r>
      <w:r w:rsidRPr="003B0F5B">
        <w:t xml:space="preserve">  Amendments made by Part</w:t>
      </w:r>
      <w:r w:rsidR="003B0F5B" w:rsidRPr="003B0F5B">
        <w:t> </w:t>
      </w:r>
      <w:r w:rsidR="001F5A61" w:rsidRPr="003B0F5B">
        <w:t>3</w:t>
      </w:r>
      <w:r w:rsidRPr="003B0F5B">
        <w:t xml:space="preserve"> of Schedule</w:t>
      </w:r>
      <w:r w:rsidR="003B0F5B" w:rsidRPr="003B0F5B">
        <w:t> </w:t>
      </w:r>
      <w:r w:rsidR="001F5A61" w:rsidRPr="003B0F5B">
        <w:t>2</w:t>
      </w:r>
      <w:bookmarkEnd w:id="105"/>
    </w:p>
    <w:p w:rsidR="00893D81" w:rsidRPr="003B0F5B" w:rsidRDefault="00893D81" w:rsidP="00893D81">
      <w:pPr>
        <w:pStyle w:val="subsection"/>
      </w:pPr>
      <w:r w:rsidRPr="003B0F5B">
        <w:tab/>
        <w:t>(1)</w:t>
      </w:r>
      <w:r w:rsidRPr="003B0F5B">
        <w:tab/>
        <w:t>The repeal of regulations</w:t>
      </w:r>
      <w:r w:rsidR="003B0F5B" w:rsidRPr="003B0F5B">
        <w:t> </w:t>
      </w:r>
      <w:r w:rsidRPr="003B0F5B">
        <w:t xml:space="preserve">5.3, 9.3, 17A.30 and 17A.48A made by </w:t>
      </w:r>
      <w:r w:rsidR="001F5A61" w:rsidRPr="003B0F5B">
        <w:t>Part</w:t>
      </w:r>
      <w:r w:rsidR="003B0F5B" w:rsidRPr="003B0F5B">
        <w:t> </w:t>
      </w:r>
      <w:r w:rsidR="001F5A61" w:rsidRPr="003B0F5B">
        <w:t>3 of Schedule</w:t>
      </w:r>
      <w:r w:rsidR="003B0F5B" w:rsidRPr="003B0F5B">
        <w:t> </w:t>
      </w:r>
      <w:r w:rsidR="001F5A61" w:rsidRPr="003B0F5B">
        <w:t>2</w:t>
      </w:r>
      <w:r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xml:space="preserve"> applies in relation to documents or evidence filed on or after the commencement of </w:t>
      </w:r>
      <w:r w:rsidR="00BF6124" w:rsidRPr="003B0F5B">
        <w:t>that Part</w:t>
      </w:r>
      <w:r w:rsidRPr="003B0F5B">
        <w:t>.</w:t>
      </w:r>
    </w:p>
    <w:p w:rsidR="00893D81" w:rsidRPr="003B0F5B" w:rsidRDefault="00893D81" w:rsidP="00893D81">
      <w:pPr>
        <w:pStyle w:val="subsection"/>
      </w:pPr>
      <w:r w:rsidRPr="003B0F5B">
        <w:tab/>
        <w:t>(2)</w:t>
      </w:r>
      <w:r w:rsidRPr="003B0F5B">
        <w:tab/>
        <w:t>The repeal and substitution of regulations</w:t>
      </w:r>
      <w:r w:rsidR="003B0F5B" w:rsidRPr="003B0F5B">
        <w:t> </w:t>
      </w:r>
      <w:r w:rsidRPr="003B0F5B">
        <w:t xml:space="preserve">21.2 and 21.4, and </w:t>
      </w:r>
      <w:r w:rsidR="006656BC" w:rsidRPr="003B0F5B">
        <w:t xml:space="preserve">the </w:t>
      </w:r>
      <w:r w:rsidRPr="003B0F5B">
        <w:t>repeal of regulation</w:t>
      </w:r>
      <w:r w:rsidR="003B0F5B" w:rsidRPr="003B0F5B">
        <w:t> </w:t>
      </w:r>
      <w:r w:rsidRPr="003B0F5B">
        <w:t xml:space="preserve">21.18, made by </w:t>
      </w:r>
      <w:r w:rsidR="001F5A61" w:rsidRPr="003B0F5B">
        <w:t>Part</w:t>
      </w:r>
      <w:r w:rsidR="003B0F5B" w:rsidRPr="003B0F5B">
        <w:t> </w:t>
      </w:r>
      <w:r w:rsidR="001F5A61" w:rsidRPr="003B0F5B">
        <w:t>3 of Schedule</w:t>
      </w:r>
      <w:r w:rsidR="003B0F5B" w:rsidRPr="003B0F5B">
        <w:t> </w:t>
      </w:r>
      <w:r w:rsidR="001F5A61" w:rsidRPr="003B0F5B">
        <w:t>2</w:t>
      </w:r>
      <w:r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rPr>
          <w:i/>
        </w:rPr>
        <w:t xml:space="preserve"> </w:t>
      </w:r>
      <w:r w:rsidRPr="003B0F5B">
        <w:t xml:space="preserve">apply in relation to documents filed on or after the commencement of </w:t>
      </w:r>
      <w:r w:rsidR="00BF6124" w:rsidRPr="003B0F5B">
        <w:t>that Part</w:t>
      </w:r>
      <w:r w:rsidRPr="003B0F5B">
        <w:t>.</w:t>
      </w:r>
    </w:p>
    <w:p w:rsidR="00893D81" w:rsidRPr="003B0F5B" w:rsidRDefault="00893D81" w:rsidP="00893D81">
      <w:pPr>
        <w:pStyle w:val="subsection"/>
      </w:pPr>
      <w:r w:rsidRPr="003B0F5B">
        <w:tab/>
        <w:t>(3)</w:t>
      </w:r>
      <w:r w:rsidRPr="003B0F5B">
        <w:tab/>
        <w:t>Regulation</w:t>
      </w:r>
      <w:r w:rsidR="003B0F5B" w:rsidRPr="003B0F5B">
        <w:t> </w:t>
      </w:r>
      <w:r w:rsidRPr="003B0F5B">
        <w:t xml:space="preserve">21.5A, as inserted by </w:t>
      </w:r>
      <w:r w:rsidR="001F5A61" w:rsidRPr="003B0F5B">
        <w:t>Part</w:t>
      </w:r>
      <w:r w:rsidR="003B0F5B" w:rsidRPr="003B0F5B">
        <w:t> </w:t>
      </w:r>
      <w:r w:rsidR="001F5A61" w:rsidRPr="003B0F5B">
        <w:t>3 of Schedule</w:t>
      </w:r>
      <w:r w:rsidR="003B0F5B" w:rsidRPr="003B0F5B">
        <w:t> </w:t>
      </w:r>
      <w:r w:rsidR="001F5A61" w:rsidRPr="003B0F5B">
        <w:t>2</w:t>
      </w:r>
      <w:r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xml:space="preserve">, applies in relation to evidence filed on or after the commencement of </w:t>
      </w:r>
      <w:r w:rsidR="00BF6124" w:rsidRPr="003B0F5B">
        <w:t>that Part</w:t>
      </w:r>
      <w:r w:rsidRPr="003B0F5B">
        <w:t>.</w:t>
      </w:r>
    </w:p>
    <w:p w:rsidR="00893D81" w:rsidRPr="003B0F5B" w:rsidRDefault="00893D81" w:rsidP="00893D81">
      <w:pPr>
        <w:pStyle w:val="subsection"/>
      </w:pPr>
      <w:r w:rsidRPr="003B0F5B">
        <w:tab/>
        <w:t>(4)</w:t>
      </w:r>
      <w:r w:rsidRPr="003B0F5B">
        <w:tab/>
        <w:t xml:space="preserve">The repeal of </w:t>
      </w:r>
      <w:proofErr w:type="spellStart"/>
      <w:r w:rsidRPr="003B0F5B">
        <w:t>subregulation</w:t>
      </w:r>
      <w:proofErr w:type="spellEnd"/>
      <w:r w:rsidR="003B0F5B" w:rsidRPr="003B0F5B">
        <w:t> </w:t>
      </w:r>
      <w:r w:rsidRPr="003B0F5B">
        <w:t xml:space="preserve">21.17(1) made by </w:t>
      </w:r>
      <w:r w:rsidR="001F5A61" w:rsidRPr="003B0F5B">
        <w:t>Part</w:t>
      </w:r>
      <w:r w:rsidR="003B0F5B" w:rsidRPr="003B0F5B">
        <w:t> </w:t>
      </w:r>
      <w:r w:rsidR="001F5A61" w:rsidRPr="003B0F5B">
        <w:t>3 of Schedule</w:t>
      </w:r>
      <w:r w:rsidR="003B0F5B" w:rsidRPr="003B0F5B">
        <w:t> </w:t>
      </w:r>
      <w:r w:rsidR="001F5A61" w:rsidRPr="003B0F5B">
        <w:t>2</w:t>
      </w:r>
      <w:r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xml:space="preserve"> applies in relation to evidence given on or after the commencement of </w:t>
      </w:r>
      <w:r w:rsidR="00BF6124" w:rsidRPr="003B0F5B">
        <w:t>that Part</w:t>
      </w:r>
      <w:r w:rsidRPr="003B0F5B">
        <w:t>.</w:t>
      </w:r>
    </w:p>
    <w:p w:rsidR="00893D81" w:rsidRPr="003B0F5B" w:rsidRDefault="00893D81" w:rsidP="00893D81">
      <w:pPr>
        <w:pStyle w:val="subsection"/>
      </w:pPr>
      <w:r w:rsidRPr="003B0F5B">
        <w:tab/>
        <w:t>(5)</w:t>
      </w:r>
      <w:r w:rsidRPr="003B0F5B">
        <w:tab/>
        <w:t>The amendments of items</w:t>
      </w:r>
      <w:r w:rsidR="003B0F5B" w:rsidRPr="003B0F5B">
        <w:t> </w:t>
      </w:r>
      <w:r w:rsidRPr="003B0F5B">
        <w:t>1</w:t>
      </w:r>
      <w:r w:rsidR="00B94767" w:rsidRPr="003B0F5B">
        <w:t xml:space="preserve"> and</w:t>
      </w:r>
      <w:r w:rsidRPr="003B0F5B">
        <w:t xml:space="preserve"> 3 </w:t>
      </w:r>
      <w:r w:rsidR="00BD1B18" w:rsidRPr="003B0F5B">
        <w:t xml:space="preserve">of the table </w:t>
      </w:r>
      <w:r w:rsidR="006656BC" w:rsidRPr="003B0F5B">
        <w:t>in</w:t>
      </w:r>
      <w:r w:rsidRPr="003B0F5B">
        <w:t xml:space="preserve"> </w:t>
      </w:r>
      <w:r w:rsidR="00BD1B18" w:rsidRPr="003B0F5B">
        <w:t>clause</w:t>
      </w:r>
      <w:r w:rsidR="003B0F5B" w:rsidRPr="003B0F5B">
        <w:t> </w:t>
      </w:r>
      <w:r w:rsidR="00BD1B18" w:rsidRPr="003B0F5B">
        <w:t xml:space="preserve">1 of </w:t>
      </w:r>
      <w:r w:rsidRPr="003B0F5B">
        <w:t>Schedule</w:t>
      </w:r>
      <w:r w:rsidR="003B0F5B" w:rsidRPr="003B0F5B">
        <w:t> </w:t>
      </w:r>
      <w:r w:rsidRPr="003B0F5B">
        <w:t>9, and the repeal of regulation</w:t>
      </w:r>
      <w:r w:rsidR="003B0F5B" w:rsidRPr="003B0F5B">
        <w:t> </w:t>
      </w:r>
      <w:r w:rsidRPr="003B0F5B">
        <w:t xml:space="preserve">21.21AA (so far as it relates to those items), made by </w:t>
      </w:r>
      <w:r w:rsidR="001F5A61" w:rsidRPr="003B0F5B">
        <w:t>Part</w:t>
      </w:r>
      <w:r w:rsidR="003B0F5B" w:rsidRPr="003B0F5B">
        <w:t> </w:t>
      </w:r>
      <w:r w:rsidR="001F5A61" w:rsidRPr="003B0F5B">
        <w:t>3 of Schedule</w:t>
      </w:r>
      <w:r w:rsidR="003B0F5B" w:rsidRPr="003B0F5B">
        <w:t> </w:t>
      </w:r>
      <w:r w:rsidR="001F5A61" w:rsidRPr="003B0F5B">
        <w:t>2</w:t>
      </w:r>
      <w:r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xml:space="preserve"> apply in relation to </w:t>
      </w:r>
      <w:r w:rsidR="006656BC" w:rsidRPr="003B0F5B">
        <w:t>applications</w:t>
      </w:r>
      <w:r w:rsidRPr="003B0F5B">
        <w:t xml:space="preserve"> filed on or after the commencement of </w:t>
      </w:r>
      <w:r w:rsidR="00BF6124" w:rsidRPr="003B0F5B">
        <w:t>that Part</w:t>
      </w:r>
      <w:r w:rsidRPr="003B0F5B">
        <w:t>.</w:t>
      </w:r>
    </w:p>
    <w:p w:rsidR="00893D81" w:rsidRPr="003B0F5B" w:rsidRDefault="00893D81" w:rsidP="00893D81">
      <w:pPr>
        <w:pStyle w:val="subsection"/>
      </w:pPr>
      <w:r w:rsidRPr="003B0F5B">
        <w:tab/>
        <w:t>(6)</w:t>
      </w:r>
      <w:r w:rsidRPr="003B0F5B">
        <w:tab/>
        <w:t>The amendment of item</w:t>
      </w:r>
      <w:r w:rsidR="003B0F5B" w:rsidRPr="003B0F5B">
        <w:t> </w:t>
      </w:r>
      <w:r w:rsidRPr="003B0F5B">
        <w:t xml:space="preserve">10 </w:t>
      </w:r>
      <w:r w:rsidR="00BD1B18" w:rsidRPr="003B0F5B">
        <w:t xml:space="preserve">of the table </w:t>
      </w:r>
      <w:r w:rsidR="006656BC" w:rsidRPr="003B0F5B">
        <w:t>in</w:t>
      </w:r>
      <w:r w:rsidRPr="003B0F5B">
        <w:t xml:space="preserve"> </w:t>
      </w:r>
      <w:r w:rsidR="00BD1B18" w:rsidRPr="003B0F5B">
        <w:t>clause</w:t>
      </w:r>
      <w:r w:rsidR="003B0F5B" w:rsidRPr="003B0F5B">
        <w:t> </w:t>
      </w:r>
      <w:r w:rsidR="00BD1B18" w:rsidRPr="003B0F5B">
        <w:t xml:space="preserve">1 of </w:t>
      </w:r>
      <w:r w:rsidRPr="003B0F5B">
        <w:t>Schedule</w:t>
      </w:r>
      <w:r w:rsidR="003B0F5B" w:rsidRPr="003B0F5B">
        <w:t> </w:t>
      </w:r>
      <w:r w:rsidRPr="003B0F5B">
        <w:t>9, and the repeal of regulation</w:t>
      </w:r>
      <w:r w:rsidR="003B0F5B" w:rsidRPr="003B0F5B">
        <w:t> </w:t>
      </w:r>
      <w:r w:rsidRPr="003B0F5B">
        <w:t xml:space="preserve">21.21AA (so far as it relates to that item), made by </w:t>
      </w:r>
      <w:r w:rsidR="001F5A61" w:rsidRPr="003B0F5B">
        <w:t>Part</w:t>
      </w:r>
      <w:r w:rsidR="003B0F5B" w:rsidRPr="003B0F5B">
        <w:t> </w:t>
      </w:r>
      <w:r w:rsidR="001F5A61" w:rsidRPr="003B0F5B">
        <w:t>3 of Schedule</w:t>
      </w:r>
      <w:r w:rsidR="003B0F5B" w:rsidRPr="003B0F5B">
        <w:t> </w:t>
      </w:r>
      <w:r w:rsidR="001F5A61" w:rsidRPr="003B0F5B">
        <w:t>2</w:t>
      </w:r>
      <w:r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xml:space="preserve"> appl</w:t>
      </w:r>
      <w:r w:rsidR="00E7496B" w:rsidRPr="003B0F5B">
        <w:t>y</w:t>
      </w:r>
      <w:r w:rsidRPr="003B0F5B">
        <w:t xml:space="preserve"> in relation to fees paid on or after the commencement of </w:t>
      </w:r>
      <w:r w:rsidR="00BF6124" w:rsidRPr="003B0F5B">
        <w:t>that Part</w:t>
      </w:r>
      <w:r w:rsidRPr="003B0F5B">
        <w:t>.</w:t>
      </w:r>
    </w:p>
    <w:p w:rsidR="001942C2" w:rsidRPr="003B0F5B" w:rsidRDefault="001942C2" w:rsidP="001942C2">
      <w:pPr>
        <w:pStyle w:val="ActHead5"/>
      </w:pPr>
      <w:bookmarkStart w:id="106" w:name="_Toc523311257"/>
      <w:r w:rsidRPr="003B0F5B">
        <w:rPr>
          <w:rStyle w:val="CharSectno"/>
        </w:rPr>
        <w:t>22.</w:t>
      </w:r>
      <w:r w:rsidR="001B0A54" w:rsidRPr="003B0F5B">
        <w:rPr>
          <w:rStyle w:val="CharSectno"/>
        </w:rPr>
        <w:t>2</w:t>
      </w:r>
      <w:r w:rsidR="00AA571D" w:rsidRPr="003B0F5B">
        <w:rPr>
          <w:rStyle w:val="CharSectno"/>
        </w:rPr>
        <w:t>2</w:t>
      </w:r>
      <w:r w:rsidR="006656BC" w:rsidRPr="003B0F5B">
        <w:t xml:space="preserve"> </w:t>
      </w:r>
      <w:r w:rsidRPr="003B0F5B">
        <w:t xml:space="preserve"> Amendments made by Part</w:t>
      </w:r>
      <w:r w:rsidR="003B0F5B" w:rsidRPr="003B0F5B">
        <w:t> </w:t>
      </w:r>
      <w:r w:rsidR="001F5A61" w:rsidRPr="003B0F5B">
        <w:t>4</w:t>
      </w:r>
      <w:r w:rsidRPr="003B0F5B">
        <w:t xml:space="preserve"> of Schedule</w:t>
      </w:r>
      <w:r w:rsidR="003B0F5B" w:rsidRPr="003B0F5B">
        <w:t> </w:t>
      </w:r>
      <w:r w:rsidR="001F5A61" w:rsidRPr="003B0F5B">
        <w:t>2</w:t>
      </w:r>
      <w:bookmarkEnd w:id="106"/>
    </w:p>
    <w:p w:rsidR="006057D3" w:rsidRPr="003B0F5B" w:rsidRDefault="00C4147B" w:rsidP="00C4147B">
      <w:pPr>
        <w:pStyle w:val="subsection"/>
      </w:pPr>
      <w:r w:rsidRPr="003B0F5B">
        <w:tab/>
      </w:r>
      <w:r w:rsidRPr="003B0F5B">
        <w:tab/>
      </w:r>
      <w:r w:rsidR="006057D3" w:rsidRPr="003B0F5B">
        <w:t xml:space="preserve">The amendments of </w:t>
      </w:r>
      <w:proofErr w:type="spellStart"/>
      <w:r w:rsidR="006057D3" w:rsidRPr="003B0F5B">
        <w:t>subregulations</w:t>
      </w:r>
      <w:proofErr w:type="spellEnd"/>
      <w:r w:rsidR="00D214E0" w:rsidRPr="003B0F5B">
        <w:t xml:space="preserve"> </w:t>
      </w:r>
      <w:r w:rsidR="006057D3" w:rsidRPr="003B0F5B">
        <w:t xml:space="preserve">17A.36(2), (2A), (3), (3A), (4) and (6) made by </w:t>
      </w:r>
      <w:r w:rsidR="001F5A61" w:rsidRPr="003B0F5B">
        <w:t>Part</w:t>
      </w:r>
      <w:r w:rsidR="003B0F5B" w:rsidRPr="003B0F5B">
        <w:t> </w:t>
      </w:r>
      <w:r w:rsidR="001F5A61" w:rsidRPr="003B0F5B">
        <w:t>4 of Schedule</w:t>
      </w:r>
      <w:r w:rsidR="003B0F5B" w:rsidRPr="003B0F5B">
        <w:t> </w:t>
      </w:r>
      <w:r w:rsidR="001F5A61" w:rsidRPr="003B0F5B">
        <w:t>2</w:t>
      </w:r>
      <w:r w:rsidR="006057D3"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006057D3" w:rsidRPr="003B0F5B">
        <w:t xml:space="preserve"> apply in relation to acceptance of an IRDA on or after the commencement of th</w:t>
      </w:r>
      <w:r w:rsidR="00975C94" w:rsidRPr="003B0F5B">
        <w:t>at</w:t>
      </w:r>
      <w:r w:rsidR="006057D3" w:rsidRPr="003B0F5B">
        <w:t xml:space="preserve"> </w:t>
      </w:r>
      <w:r w:rsidR="00975C94" w:rsidRPr="003B0F5B">
        <w:t>Part</w:t>
      </w:r>
      <w:r w:rsidR="006057D3" w:rsidRPr="003B0F5B">
        <w:t>.</w:t>
      </w:r>
    </w:p>
    <w:p w:rsidR="00C33AEB" w:rsidRPr="003B0F5B" w:rsidRDefault="00C33AEB" w:rsidP="00C33AEB">
      <w:pPr>
        <w:pStyle w:val="ActHead5"/>
      </w:pPr>
      <w:bookmarkStart w:id="107" w:name="_Toc523311258"/>
      <w:r w:rsidRPr="003B0F5B">
        <w:rPr>
          <w:rStyle w:val="CharSectno"/>
        </w:rPr>
        <w:t>22.2</w:t>
      </w:r>
      <w:r w:rsidR="00AA571D" w:rsidRPr="003B0F5B">
        <w:rPr>
          <w:rStyle w:val="CharSectno"/>
        </w:rPr>
        <w:t>3</w:t>
      </w:r>
      <w:r w:rsidRPr="003B0F5B">
        <w:t xml:space="preserve">  Amendments made by Part</w:t>
      </w:r>
      <w:r w:rsidR="003B0F5B" w:rsidRPr="003B0F5B">
        <w:t> </w:t>
      </w:r>
      <w:r w:rsidR="001F5A61" w:rsidRPr="003B0F5B">
        <w:t>8</w:t>
      </w:r>
      <w:r w:rsidRPr="003B0F5B">
        <w:t xml:space="preserve"> of Schedule</w:t>
      </w:r>
      <w:r w:rsidR="003B0F5B" w:rsidRPr="003B0F5B">
        <w:t> </w:t>
      </w:r>
      <w:r w:rsidR="001F5A61" w:rsidRPr="003B0F5B">
        <w:t>2</w:t>
      </w:r>
      <w:bookmarkEnd w:id="107"/>
    </w:p>
    <w:p w:rsidR="00C33AEB" w:rsidRPr="003B0F5B" w:rsidRDefault="00CB75CC" w:rsidP="00CB75CC">
      <w:pPr>
        <w:pStyle w:val="subsection"/>
      </w:pPr>
      <w:r w:rsidRPr="003B0F5B">
        <w:tab/>
      </w:r>
      <w:r w:rsidR="00C33AEB" w:rsidRPr="003B0F5B">
        <w:t>(1)</w:t>
      </w:r>
      <w:r w:rsidR="00C33AEB" w:rsidRPr="003B0F5B">
        <w:tab/>
        <w:t>The amendment of paragraph</w:t>
      </w:r>
      <w:r w:rsidR="003B0F5B" w:rsidRPr="003B0F5B">
        <w:t> </w:t>
      </w:r>
      <w:r w:rsidR="00C33AEB" w:rsidRPr="003B0F5B">
        <w:t xml:space="preserve">4.13(1)(a) made by </w:t>
      </w:r>
      <w:r w:rsidR="001F5A61" w:rsidRPr="003B0F5B">
        <w:t>Part</w:t>
      </w:r>
      <w:r w:rsidR="003B0F5B" w:rsidRPr="003B0F5B">
        <w:t> </w:t>
      </w:r>
      <w:r w:rsidR="001F5A61" w:rsidRPr="003B0F5B">
        <w:t>8 of Schedule</w:t>
      </w:r>
      <w:r w:rsidR="003B0F5B" w:rsidRPr="003B0F5B">
        <w:t> </w:t>
      </w:r>
      <w:r w:rsidR="001F5A61" w:rsidRPr="003B0F5B">
        <w:t>2</w:t>
      </w:r>
      <w:r w:rsidR="00C33AEB"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00C33AEB" w:rsidRPr="003B0F5B">
        <w:t xml:space="preserve"> applies in relation to a request made on or after the commencement of that Part.</w:t>
      </w:r>
    </w:p>
    <w:p w:rsidR="00C33AEB" w:rsidRPr="003B0F5B" w:rsidRDefault="00CB75CC" w:rsidP="00CB75CC">
      <w:pPr>
        <w:pStyle w:val="subsection"/>
      </w:pPr>
      <w:r w:rsidRPr="003B0F5B">
        <w:tab/>
      </w:r>
      <w:r w:rsidR="00C33AEB" w:rsidRPr="003B0F5B">
        <w:t>(2)</w:t>
      </w:r>
      <w:r w:rsidR="00C33AEB" w:rsidRPr="003B0F5B">
        <w:tab/>
        <w:t>The amendment of paragraph</w:t>
      </w:r>
      <w:r w:rsidR="003B0F5B" w:rsidRPr="003B0F5B">
        <w:t> </w:t>
      </w:r>
      <w:r w:rsidR="00C33AEB" w:rsidRPr="003B0F5B">
        <w:t xml:space="preserve">17A.21(1)(a) made by </w:t>
      </w:r>
      <w:r w:rsidR="001F5A61" w:rsidRPr="003B0F5B">
        <w:t>Part</w:t>
      </w:r>
      <w:r w:rsidR="003B0F5B" w:rsidRPr="003B0F5B">
        <w:t> </w:t>
      </w:r>
      <w:r w:rsidR="001F5A61" w:rsidRPr="003B0F5B">
        <w:t>8 of Schedule</w:t>
      </w:r>
      <w:r w:rsidR="003B0F5B" w:rsidRPr="003B0F5B">
        <w:t> </w:t>
      </w:r>
      <w:r w:rsidR="001F5A61" w:rsidRPr="003B0F5B">
        <w:t>2</w:t>
      </w:r>
      <w:r w:rsidR="00C33AEB"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00C33AEB" w:rsidRPr="003B0F5B">
        <w:t xml:space="preserve"> applies in relation to a request made on or after the commencement of that Part.</w:t>
      </w:r>
    </w:p>
    <w:p w:rsidR="0071688B" w:rsidRPr="003B0F5B" w:rsidRDefault="006656BC" w:rsidP="0071688B">
      <w:pPr>
        <w:pStyle w:val="ActHead5"/>
      </w:pPr>
      <w:bookmarkStart w:id="108" w:name="_Toc523311259"/>
      <w:r w:rsidRPr="003B0F5B">
        <w:rPr>
          <w:rStyle w:val="CharSectno"/>
        </w:rPr>
        <w:lastRenderedPageBreak/>
        <w:t>22.</w:t>
      </w:r>
      <w:r w:rsidR="001B0A54" w:rsidRPr="003B0F5B">
        <w:rPr>
          <w:rStyle w:val="CharSectno"/>
        </w:rPr>
        <w:t>2</w:t>
      </w:r>
      <w:r w:rsidR="00AA571D" w:rsidRPr="003B0F5B">
        <w:rPr>
          <w:rStyle w:val="CharSectno"/>
        </w:rPr>
        <w:t>4</w:t>
      </w:r>
      <w:r w:rsidR="0071688B" w:rsidRPr="003B0F5B">
        <w:t xml:space="preserve">  Amendments made by Part</w:t>
      </w:r>
      <w:r w:rsidR="003B0F5B" w:rsidRPr="003B0F5B">
        <w:t> </w:t>
      </w:r>
      <w:r w:rsidR="001F5A61" w:rsidRPr="003B0F5B">
        <w:t>10</w:t>
      </w:r>
      <w:r w:rsidR="0071688B" w:rsidRPr="003B0F5B">
        <w:t xml:space="preserve"> of Schedule</w:t>
      </w:r>
      <w:r w:rsidR="003B0F5B" w:rsidRPr="003B0F5B">
        <w:t> </w:t>
      </w:r>
      <w:r w:rsidR="001F5A61" w:rsidRPr="003B0F5B">
        <w:t>2</w:t>
      </w:r>
      <w:bookmarkEnd w:id="108"/>
    </w:p>
    <w:p w:rsidR="0071688B" w:rsidRPr="003B0F5B" w:rsidRDefault="0071688B" w:rsidP="0071688B">
      <w:pPr>
        <w:pStyle w:val="subsection"/>
      </w:pPr>
      <w:r w:rsidRPr="003B0F5B">
        <w:tab/>
        <w:t>(1)</w:t>
      </w:r>
      <w:r w:rsidRPr="003B0F5B">
        <w:tab/>
        <w:t>Regulations</w:t>
      </w:r>
      <w:r w:rsidR="003B0F5B" w:rsidRPr="003B0F5B">
        <w:t> </w:t>
      </w:r>
      <w:r w:rsidRPr="003B0F5B">
        <w:t xml:space="preserve">8.5 to 8.8, as inserted by </w:t>
      </w:r>
      <w:r w:rsidR="001F5A61" w:rsidRPr="003B0F5B">
        <w:t>Part</w:t>
      </w:r>
      <w:r w:rsidR="003B0F5B" w:rsidRPr="003B0F5B">
        <w:t> </w:t>
      </w:r>
      <w:r w:rsidR="001F5A61" w:rsidRPr="003B0F5B">
        <w:t>10 of Schedule</w:t>
      </w:r>
      <w:r w:rsidR="003B0F5B" w:rsidRPr="003B0F5B">
        <w:t> </w:t>
      </w:r>
      <w:r w:rsidR="001F5A61" w:rsidRPr="003B0F5B">
        <w:t>2</w:t>
      </w:r>
      <w:r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xml:space="preserve">, apply in relation to requests for amendment referred to in </w:t>
      </w:r>
      <w:proofErr w:type="spellStart"/>
      <w:r w:rsidRPr="003B0F5B">
        <w:t>subregulation</w:t>
      </w:r>
      <w:proofErr w:type="spellEnd"/>
      <w:r w:rsidR="003B0F5B" w:rsidRPr="003B0F5B">
        <w:t> </w:t>
      </w:r>
      <w:r w:rsidRPr="003B0F5B">
        <w:t>8.4(1) that are made on or after the commencement of th</w:t>
      </w:r>
      <w:r w:rsidR="00975C94" w:rsidRPr="003B0F5B">
        <w:t>at</w:t>
      </w:r>
      <w:r w:rsidRPr="003B0F5B">
        <w:t xml:space="preserve"> </w:t>
      </w:r>
      <w:r w:rsidR="00975C94" w:rsidRPr="003B0F5B">
        <w:t>Part</w:t>
      </w:r>
      <w:r w:rsidRPr="003B0F5B">
        <w:t>.</w:t>
      </w:r>
    </w:p>
    <w:p w:rsidR="0071688B" w:rsidRPr="003B0F5B" w:rsidRDefault="0071688B" w:rsidP="0071688B">
      <w:pPr>
        <w:pStyle w:val="subsection"/>
      </w:pPr>
      <w:r w:rsidRPr="003B0F5B">
        <w:tab/>
        <w:t>(2)</w:t>
      </w:r>
      <w:r w:rsidRPr="003B0F5B">
        <w:tab/>
        <w:t xml:space="preserve">The amendments of </w:t>
      </w:r>
      <w:r w:rsidR="00955F0A" w:rsidRPr="003B0F5B">
        <w:t xml:space="preserve">table </w:t>
      </w:r>
      <w:r w:rsidRPr="003B0F5B">
        <w:t>items</w:t>
      </w:r>
      <w:r w:rsidR="003B0F5B" w:rsidRPr="003B0F5B">
        <w:t> </w:t>
      </w:r>
      <w:r w:rsidRPr="003B0F5B">
        <w:t>5 and 6 in Part</w:t>
      </w:r>
      <w:r w:rsidR="003B0F5B" w:rsidRPr="003B0F5B">
        <w:t> </w:t>
      </w:r>
      <w:r w:rsidRPr="003B0F5B">
        <w:t>1 of Schedule</w:t>
      </w:r>
      <w:r w:rsidR="003B0F5B" w:rsidRPr="003B0F5B">
        <w:t> </w:t>
      </w:r>
      <w:r w:rsidRPr="003B0F5B">
        <w:t>8 made by Part</w:t>
      </w:r>
      <w:r w:rsidR="003B0F5B" w:rsidRPr="003B0F5B">
        <w:t> </w:t>
      </w:r>
      <w:r w:rsidRPr="003B0F5B">
        <w:t>1</w:t>
      </w:r>
      <w:r w:rsidR="00022196" w:rsidRPr="003B0F5B">
        <w:t>0</w:t>
      </w:r>
      <w:r w:rsidRPr="003B0F5B">
        <w:t xml:space="preserve"> of Schedule</w:t>
      </w:r>
      <w:r w:rsidR="003B0F5B" w:rsidRPr="003B0F5B">
        <w:t> </w:t>
      </w:r>
      <w:r w:rsidR="00022196" w:rsidRPr="003B0F5B">
        <w:t>2</w:t>
      </w:r>
      <w:r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xml:space="preserve"> apply in relation to requests for amendment referred to in </w:t>
      </w:r>
      <w:proofErr w:type="spellStart"/>
      <w:r w:rsidRPr="003B0F5B">
        <w:t>subregulation</w:t>
      </w:r>
      <w:proofErr w:type="spellEnd"/>
      <w:r w:rsidR="003B0F5B" w:rsidRPr="003B0F5B">
        <w:t> </w:t>
      </w:r>
      <w:r w:rsidRPr="003B0F5B">
        <w:t xml:space="preserve">8.4(1) that are made on or after the commencement of </w:t>
      </w:r>
      <w:r w:rsidR="001F5A61" w:rsidRPr="003B0F5B">
        <w:t>Part</w:t>
      </w:r>
      <w:r w:rsidR="003B0F5B" w:rsidRPr="003B0F5B">
        <w:t> </w:t>
      </w:r>
      <w:r w:rsidR="001F5A61" w:rsidRPr="003B0F5B">
        <w:t>10 of Schedule</w:t>
      </w:r>
      <w:r w:rsidR="003B0F5B" w:rsidRPr="003B0F5B">
        <w:t> </w:t>
      </w:r>
      <w:r w:rsidR="001F5A61" w:rsidRPr="003B0F5B">
        <w:t>2</w:t>
      </w:r>
      <w:r w:rsidR="00BA0447"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w:t>
      </w:r>
    </w:p>
    <w:p w:rsidR="007304B4" w:rsidRPr="003B0F5B" w:rsidRDefault="0071688B" w:rsidP="00D4677A">
      <w:pPr>
        <w:pStyle w:val="subsection"/>
      </w:pPr>
      <w:r w:rsidRPr="003B0F5B">
        <w:tab/>
        <w:t>(3)</w:t>
      </w:r>
      <w:r w:rsidRPr="003B0F5B">
        <w:tab/>
        <w:t>The amendment of item</w:t>
      </w:r>
      <w:r w:rsidR="003B0F5B" w:rsidRPr="003B0F5B">
        <w:t> </w:t>
      </w:r>
      <w:r w:rsidRPr="003B0F5B">
        <w:t xml:space="preserve">8 </w:t>
      </w:r>
      <w:r w:rsidR="00BD1B18" w:rsidRPr="003B0F5B">
        <w:t>of the table in clause</w:t>
      </w:r>
      <w:r w:rsidR="003B0F5B" w:rsidRPr="003B0F5B">
        <w:t> </w:t>
      </w:r>
      <w:r w:rsidR="00BD1B18" w:rsidRPr="003B0F5B">
        <w:t>1 of</w:t>
      </w:r>
      <w:r w:rsidRPr="003B0F5B">
        <w:t xml:space="preserve"> Schedule</w:t>
      </w:r>
      <w:r w:rsidR="003B0F5B" w:rsidRPr="003B0F5B">
        <w:t> </w:t>
      </w:r>
      <w:r w:rsidRPr="003B0F5B">
        <w:t xml:space="preserve">9 made by </w:t>
      </w:r>
      <w:r w:rsidR="001F5A61" w:rsidRPr="003B0F5B">
        <w:t>Part</w:t>
      </w:r>
      <w:r w:rsidR="003B0F5B" w:rsidRPr="003B0F5B">
        <w:t> </w:t>
      </w:r>
      <w:r w:rsidR="001F5A61" w:rsidRPr="003B0F5B">
        <w:t>10 of Schedule</w:t>
      </w:r>
      <w:r w:rsidR="003B0F5B" w:rsidRPr="003B0F5B">
        <w:t> </w:t>
      </w:r>
      <w:r w:rsidR="001F5A61" w:rsidRPr="003B0F5B">
        <w:t>2</w:t>
      </w:r>
      <w:r w:rsidRPr="003B0F5B">
        <w:t xml:space="preserve"> to the </w:t>
      </w:r>
      <w:r w:rsidR="006E0181" w:rsidRPr="003B0F5B">
        <w:rPr>
          <w:i/>
        </w:rPr>
        <w:t>Intellectual Property Laws Amendment (Productivity Commission Response Part</w:t>
      </w:r>
      <w:r w:rsidR="003B0F5B" w:rsidRPr="003B0F5B">
        <w:rPr>
          <w:i/>
        </w:rPr>
        <w:t> </w:t>
      </w:r>
      <w:r w:rsidR="006E0181" w:rsidRPr="003B0F5B">
        <w:rPr>
          <w:i/>
        </w:rPr>
        <w:t>1 and Other Measures) Regulations</w:t>
      </w:r>
      <w:r w:rsidR="003B0F5B" w:rsidRPr="003B0F5B">
        <w:rPr>
          <w:i/>
        </w:rPr>
        <w:t> </w:t>
      </w:r>
      <w:r w:rsidR="006E0181" w:rsidRPr="003B0F5B">
        <w:rPr>
          <w:i/>
        </w:rPr>
        <w:t>201</w:t>
      </w:r>
      <w:r w:rsidR="00B878C8" w:rsidRPr="003B0F5B">
        <w:rPr>
          <w:i/>
        </w:rPr>
        <w:t>8</w:t>
      </w:r>
      <w:r w:rsidRPr="003B0F5B">
        <w:t xml:space="preserve"> applies in relation to requests for amendment referred to in </w:t>
      </w:r>
      <w:proofErr w:type="spellStart"/>
      <w:r w:rsidRPr="003B0F5B">
        <w:t>subregulation</w:t>
      </w:r>
      <w:proofErr w:type="spellEnd"/>
      <w:r w:rsidR="003B0F5B" w:rsidRPr="003B0F5B">
        <w:t> </w:t>
      </w:r>
      <w:r w:rsidRPr="003B0F5B">
        <w:t>8.4(1) that are made on or after the commencement of th</w:t>
      </w:r>
      <w:r w:rsidR="00BA0447" w:rsidRPr="003B0F5B">
        <w:t>at</w:t>
      </w:r>
      <w:r w:rsidRPr="003B0F5B">
        <w:t xml:space="preserve"> </w:t>
      </w:r>
      <w:r w:rsidR="00BA0447" w:rsidRPr="003B0F5B">
        <w:t>Part</w:t>
      </w:r>
      <w:r w:rsidRPr="003B0F5B">
        <w:t>.</w:t>
      </w:r>
    </w:p>
    <w:sectPr w:rsidR="007304B4" w:rsidRPr="003B0F5B" w:rsidSect="00355383">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F83" w:rsidRDefault="00934F83" w:rsidP="0048364F">
      <w:pPr>
        <w:spacing w:line="240" w:lineRule="auto"/>
      </w:pPr>
      <w:r>
        <w:separator/>
      </w:r>
    </w:p>
  </w:endnote>
  <w:endnote w:type="continuationSeparator" w:id="0">
    <w:p w:rsidR="00934F83" w:rsidRDefault="00934F8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83" w:rsidRPr="00355383" w:rsidRDefault="00355383" w:rsidP="00355383">
    <w:pPr>
      <w:pStyle w:val="Footer"/>
      <w:tabs>
        <w:tab w:val="clear" w:pos="4153"/>
        <w:tab w:val="clear" w:pos="8306"/>
        <w:tab w:val="center" w:pos="4150"/>
        <w:tab w:val="right" w:pos="8307"/>
      </w:tabs>
      <w:spacing w:before="120"/>
      <w:rPr>
        <w:i/>
        <w:sz w:val="18"/>
      </w:rPr>
    </w:pPr>
    <w:r w:rsidRPr="00355383">
      <w:rPr>
        <w:i/>
        <w:sz w:val="18"/>
      </w:rPr>
      <w:t>OPC60965 -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383" w:rsidRPr="00355383" w:rsidRDefault="00355383" w:rsidP="00355383">
    <w:pPr>
      <w:pStyle w:val="Footer"/>
      <w:rPr>
        <w:i/>
        <w:sz w:val="18"/>
      </w:rPr>
    </w:pPr>
    <w:r w:rsidRPr="00355383">
      <w:rPr>
        <w:i/>
        <w:sz w:val="18"/>
      </w:rPr>
      <w:t>OPC60965 -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83" w:rsidRDefault="00934F83" w:rsidP="00486382">
    <w:pPr>
      <w:pStyle w:val="Footer"/>
    </w:pPr>
  </w:p>
  <w:p w:rsidR="00934F83" w:rsidRPr="00355383" w:rsidRDefault="00355383" w:rsidP="00355383">
    <w:pPr>
      <w:pStyle w:val="Footer"/>
      <w:rPr>
        <w:i/>
        <w:sz w:val="18"/>
      </w:rPr>
    </w:pPr>
    <w:r w:rsidRPr="00355383">
      <w:rPr>
        <w:i/>
        <w:sz w:val="18"/>
      </w:rPr>
      <w:t>OPC60965 -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83" w:rsidRPr="00E33C1C" w:rsidRDefault="00934F83"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934F83" w:rsidTr="00505229">
      <w:tc>
        <w:tcPr>
          <w:tcW w:w="365" w:type="pct"/>
          <w:tcBorders>
            <w:top w:val="nil"/>
            <w:left w:val="nil"/>
            <w:bottom w:val="nil"/>
            <w:right w:val="nil"/>
          </w:tcBorders>
        </w:tcPr>
        <w:p w:rsidR="00934F83" w:rsidRDefault="00934F83"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A51E2">
            <w:rPr>
              <w:i/>
              <w:noProof/>
              <w:sz w:val="18"/>
            </w:rPr>
            <w:t>ii</w:t>
          </w:r>
          <w:r w:rsidRPr="00ED79B6">
            <w:rPr>
              <w:i/>
              <w:sz w:val="18"/>
            </w:rPr>
            <w:fldChar w:fldCharType="end"/>
          </w:r>
        </w:p>
      </w:tc>
      <w:tc>
        <w:tcPr>
          <w:tcW w:w="3688" w:type="pct"/>
          <w:tcBorders>
            <w:top w:val="nil"/>
            <w:left w:val="nil"/>
            <w:bottom w:val="nil"/>
            <w:right w:val="nil"/>
          </w:tcBorders>
        </w:tcPr>
        <w:p w:rsidR="00934F83" w:rsidRDefault="00934F83"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A6CF0">
            <w:rPr>
              <w:i/>
              <w:sz w:val="18"/>
            </w:rPr>
            <w:t>Intellectual Property Laws Amendment (Productivity Commission Response Part 1 and Other Measures) Regulations 2018</w:t>
          </w:r>
          <w:r w:rsidRPr="007A1328">
            <w:rPr>
              <w:i/>
              <w:sz w:val="18"/>
            </w:rPr>
            <w:fldChar w:fldCharType="end"/>
          </w:r>
        </w:p>
      </w:tc>
      <w:tc>
        <w:tcPr>
          <w:tcW w:w="947" w:type="pct"/>
          <w:tcBorders>
            <w:top w:val="nil"/>
            <w:left w:val="nil"/>
            <w:bottom w:val="nil"/>
            <w:right w:val="nil"/>
          </w:tcBorders>
        </w:tcPr>
        <w:p w:rsidR="00934F83" w:rsidRDefault="00934F83" w:rsidP="00E33C1C">
          <w:pPr>
            <w:spacing w:line="0" w:lineRule="atLeast"/>
            <w:jc w:val="right"/>
            <w:rPr>
              <w:sz w:val="18"/>
            </w:rPr>
          </w:pPr>
        </w:p>
      </w:tc>
    </w:tr>
  </w:tbl>
  <w:p w:rsidR="00934F83" w:rsidRPr="00355383" w:rsidRDefault="00355383" w:rsidP="00355383">
    <w:pPr>
      <w:rPr>
        <w:rFonts w:cs="Times New Roman"/>
        <w:i/>
        <w:sz w:val="18"/>
      </w:rPr>
    </w:pPr>
    <w:r w:rsidRPr="00355383">
      <w:rPr>
        <w:rFonts w:cs="Times New Roman"/>
        <w:i/>
        <w:sz w:val="18"/>
      </w:rPr>
      <w:t>OPC60965 -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83" w:rsidRPr="00E33C1C" w:rsidRDefault="00934F83"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934F83" w:rsidTr="00505229">
      <w:tc>
        <w:tcPr>
          <w:tcW w:w="947" w:type="pct"/>
          <w:tcBorders>
            <w:top w:val="nil"/>
            <w:left w:val="nil"/>
            <w:bottom w:val="nil"/>
            <w:right w:val="nil"/>
          </w:tcBorders>
        </w:tcPr>
        <w:p w:rsidR="00934F83" w:rsidRDefault="00934F83" w:rsidP="00E33C1C">
          <w:pPr>
            <w:spacing w:line="0" w:lineRule="atLeast"/>
            <w:rPr>
              <w:sz w:val="18"/>
            </w:rPr>
          </w:pPr>
        </w:p>
      </w:tc>
      <w:tc>
        <w:tcPr>
          <w:tcW w:w="3688" w:type="pct"/>
          <w:tcBorders>
            <w:top w:val="nil"/>
            <w:left w:val="nil"/>
            <w:bottom w:val="nil"/>
            <w:right w:val="nil"/>
          </w:tcBorders>
        </w:tcPr>
        <w:p w:rsidR="00934F83" w:rsidRDefault="00934F83"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A6CF0">
            <w:rPr>
              <w:i/>
              <w:sz w:val="18"/>
            </w:rPr>
            <w:t>Intellectual Property Laws Amendment (Productivity Commission Response Part 1 and Other Measures) Regulations 2018</w:t>
          </w:r>
          <w:r w:rsidRPr="007A1328">
            <w:rPr>
              <w:i/>
              <w:sz w:val="18"/>
            </w:rPr>
            <w:fldChar w:fldCharType="end"/>
          </w:r>
        </w:p>
      </w:tc>
      <w:tc>
        <w:tcPr>
          <w:tcW w:w="365" w:type="pct"/>
          <w:tcBorders>
            <w:top w:val="nil"/>
            <w:left w:val="nil"/>
            <w:bottom w:val="nil"/>
            <w:right w:val="nil"/>
          </w:tcBorders>
        </w:tcPr>
        <w:p w:rsidR="00934F83" w:rsidRDefault="00934F83"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A51E2">
            <w:rPr>
              <w:i/>
              <w:noProof/>
              <w:sz w:val="18"/>
            </w:rPr>
            <w:t>i</w:t>
          </w:r>
          <w:r w:rsidRPr="00ED79B6">
            <w:rPr>
              <w:i/>
              <w:sz w:val="18"/>
            </w:rPr>
            <w:fldChar w:fldCharType="end"/>
          </w:r>
        </w:p>
      </w:tc>
    </w:tr>
  </w:tbl>
  <w:p w:rsidR="00934F83" w:rsidRPr="00355383" w:rsidRDefault="00355383" w:rsidP="00355383">
    <w:pPr>
      <w:rPr>
        <w:rFonts w:cs="Times New Roman"/>
        <w:i/>
        <w:sz w:val="18"/>
      </w:rPr>
    </w:pPr>
    <w:r w:rsidRPr="00355383">
      <w:rPr>
        <w:rFonts w:cs="Times New Roman"/>
        <w:i/>
        <w:sz w:val="18"/>
      </w:rPr>
      <w:t>OPC60965 -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83" w:rsidRPr="00E33C1C" w:rsidRDefault="00934F83"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934F83" w:rsidTr="00505229">
      <w:tc>
        <w:tcPr>
          <w:tcW w:w="365" w:type="pct"/>
          <w:tcBorders>
            <w:top w:val="nil"/>
            <w:left w:val="nil"/>
            <w:bottom w:val="nil"/>
            <w:right w:val="nil"/>
          </w:tcBorders>
        </w:tcPr>
        <w:p w:rsidR="00934F83" w:rsidRDefault="00934F83"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A51E2">
            <w:rPr>
              <w:i/>
              <w:noProof/>
              <w:sz w:val="18"/>
            </w:rPr>
            <w:t>46</w:t>
          </w:r>
          <w:r w:rsidRPr="00ED79B6">
            <w:rPr>
              <w:i/>
              <w:sz w:val="18"/>
            </w:rPr>
            <w:fldChar w:fldCharType="end"/>
          </w:r>
        </w:p>
      </w:tc>
      <w:tc>
        <w:tcPr>
          <w:tcW w:w="3688" w:type="pct"/>
          <w:tcBorders>
            <w:top w:val="nil"/>
            <w:left w:val="nil"/>
            <w:bottom w:val="nil"/>
            <w:right w:val="nil"/>
          </w:tcBorders>
        </w:tcPr>
        <w:p w:rsidR="00934F83" w:rsidRDefault="00934F83"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A6CF0">
            <w:rPr>
              <w:i/>
              <w:sz w:val="18"/>
            </w:rPr>
            <w:t>Intellectual Property Laws Amendment (Productivity Commission Response Part 1 and Other Measures) Regulations 2018</w:t>
          </w:r>
          <w:r w:rsidRPr="007A1328">
            <w:rPr>
              <w:i/>
              <w:sz w:val="18"/>
            </w:rPr>
            <w:fldChar w:fldCharType="end"/>
          </w:r>
        </w:p>
      </w:tc>
      <w:tc>
        <w:tcPr>
          <w:tcW w:w="947" w:type="pct"/>
          <w:tcBorders>
            <w:top w:val="nil"/>
            <w:left w:val="nil"/>
            <w:bottom w:val="nil"/>
            <w:right w:val="nil"/>
          </w:tcBorders>
        </w:tcPr>
        <w:p w:rsidR="00934F83" w:rsidRDefault="00934F83" w:rsidP="00E33C1C">
          <w:pPr>
            <w:spacing w:line="0" w:lineRule="atLeast"/>
            <w:jc w:val="right"/>
            <w:rPr>
              <w:sz w:val="18"/>
            </w:rPr>
          </w:pPr>
        </w:p>
      </w:tc>
    </w:tr>
  </w:tbl>
  <w:p w:rsidR="00934F83" w:rsidRPr="00355383" w:rsidRDefault="00355383" w:rsidP="00355383">
    <w:pPr>
      <w:rPr>
        <w:rFonts w:cs="Times New Roman"/>
        <w:i/>
        <w:sz w:val="18"/>
      </w:rPr>
    </w:pPr>
    <w:r w:rsidRPr="00355383">
      <w:rPr>
        <w:rFonts w:cs="Times New Roman"/>
        <w:i/>
        <w:sz w:val="18"/>
      </w:rPr>
      <w:t>OPC60965 -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83" w:rsidRPr="00E33C1C" w:rsidRDefault="00934F83"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934F83" w:rsidTr="00505229">
      <w:tc>
        <w:tcPr>
          <w:tcW w:w="947" w:type="pct"/>
          <w:tcBorders>
            <w:top w:val="nil"/>
            <w:left w:val="nil"/>
            <w:bottom w:val="nil"/>
            <w:right w:val="nil"/>
          </w:tcBorders>
        </w:tcPr>
        <w:p w:rsidR="00934F83" w:rsidRDefault="00934F83" w:rsidP="00E33C1C">
          <w:pPr>
            <w:spacing w:line="0" w:lineRule="atLeast"/>
            <w:rPr>
              <w:sz w:val="18"/>
            </w:rPr>
          </w:pPr>
        </w:p>
      </w:tc>
      <w:tc>
        <w:tcPr>
          <w:tcW w:w="3688" w:type="pct"/>
          <w:tcBorders>
            <w:top w:val="nil"/>
            <w:left w:val="nil"/>
            <w:bottom w:val="nil"/>
            <w:right w:val="nil"/>
          </w:tcBorders>
        </w:tcPr>
        <w:p w:rsidR="00934F83" w:rsidRDefault="00934F83"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A6CF0">
            <w:rPr>
              <w:i/>
              <w:sz w:val="18"/>
            </w:rPr>
            <w:t>Intellectual Property Laws Amendment (Productivity Commission Response Part 1 and Other Measures) Regulations 2018</w:t>
          </w:r>
          <w:r w:rsidRPr="007A1328">
            <w:rPr>
              <w:i/>
              <w:sz w:val="18"/>
            </w:rPr>
            <w:fldChar w:fldCharType="end"/>
          </w:r>
        </w:p>
      </w:tc>
      <w:tc>
        <w:tcPr>
          <w:tcW w:w="365" w:type="pct"/>
          <w:tcBorders>
            <w:top w:val="nil"/>
            <w:left w:val="nil"/>
            <w:bottom w:val="nil"/>
            <w:right w:val="nil"/>
          </w:tcBorders>
        </w:tcPr>
        <w:p w:rsidR="00934F83" w:rsidRDefault="00934F83"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A51E2">
            <w:rPr>
              <w:i/>
              <w:noProof/>
              <w:sz w:val="18"/>
            </w:rPr>
            <w:t>47</w:t>
          </w:r>
          <w:r w:rsidRPr="00ED79B6">
            <w:rPr>
              <w:i/>
              <w:sz w:val="18"/>
            </w:rPr>
            <w:fldChar w:fldCharType="end"/>
          </w:r>
        </w:p>
      </w:tc>
    </w:tr>
  </w:tbl>
  <w:p w:rsidR="00934F83" w:rsidRPr="00355383" w:rsidRDefault="00355383" w:rsidP="00355383">
    <w:pPr>
      <w:rPr>
        <w:rFonts w:cs="Times New Roman"/>
        <w:i/>
        <w:sz w:val="18"/>
      </w:rPr>
    </w:pPr>
    <w:r w:rsidRPr="00355383">
      <w:rPr>
        <w:rFonts w:cs="Times New Roman"/>
        <w:i/>
        <w:sz w:val="18"/>
      </w:rPr>
      <w:t>OPC60965 -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83" w:rsidRPr="00E33C1C" w:rsidRDefault="00934F83"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934F83" w:rsidTr="00505229">
      <w:tc>
        <w:tcPr>
          <w:tcW w:w="947" w:type="pct"/>
          <w:tcBorders>
            <w:top w:val="nil"/>
            <w:left w:val="nil"/>
            <w:bottom w:val="nil"/>
            <w:right w:val="nil"/>
          </w:tcBorders>
        </w:tcPr>
        <w:p w:rsidR="00934F83" w:rsidRDefault="00934F83" w:rsidP="0061622A">
          <w:pPr>
            <w:spacing w:line="0" w:lineRule="atLeast"/>
            <w:rPr>
              <w:sz w:val="18"/>
            </w:rPr>
          </w:pPr>
        </w:p>
      </w:tc>
      <w:tc>
        <w:tcPr>
          <w:tcW w:w="3688" w:type="pct"/>
          <w:tcBorders>
            <w:top w:val="nil"/>
            <w:left w:val="nil"/>
            <w:bottom w:val="nil"/>
            <w:right w:val="nil"/>
          </w:tcBorders>
        </w:tcPr>
        <w:p w:rsidR="00934F83" w:rsidRDefault="00934F83" w:rsidP="0061622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A6CF0">
            <w:rPr>
              <w:i/>
              <w:sz w:val="18"/>
            </w:rPr>
            <w:t>Intellectual Property Laws Amendment (Productivity Commission Response Part 1 and Other Measures) Regulations 2018</w:t>
          </w:r>
          <w:r w:rsidRPr="007A1328">
            <w:rPr>
              <w:i/>
              <w:sz w:val="18"/>
            </w:rPr>
            <w:fldChar w:fldCharType="end"/>
          </w:r>
        </w:p>
      </w:tc>
      <w:tc>
        <w:tcPr>
          <w:tcW w:w="365" w:type="pct"/>
          <w:tcBorders>
            <w:top w:val="nil"/>
            <w:left w:val="nil"/>
            <w:bottom w:val="nil"/>
            <w:right w:val="nil"/>
          </w:tcBorders>
        </w:tcPr>
        <w:p w:rsidR="00934F83" w:rsidRDefault="00934F83" w:rsidP="0061622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86489">
            <w:rPr>
              <w:i/>
              <w:noProof/>
              <w:sz w:val="18"/>
            </w:rPr>
            <w:t>44</w:t>
          </w:r>
          <w:r w:rsidRPr="00ED79B6">
            <w:rPr>
              <w:i/>
              <w:sz w:val="18"/>
            </w:rPr>
            <w:fldChar w:fldCharType="end"/>
          </w:r>
        </w:p>
      </w:tc>
    </w:tr>
  </w:tbl>
  <w:p w:rsidR="00934F83" w:rsidRPr="00355383" w:rsidRDefault="00355383" w:rsidP="00355383">
    <w:pPr>
      <w:rPr>
        <w:rFonts w:cs="Times New Roman"/>
        <w:i/>
        <w:sz w:val="18"/>
      </w:rPr>
    </w:pPr>
    <w:r w:rsidRPr="00355383">
      <w:rPr>
        <w:rFonts w:cs="Times New Roman"/>
        <w:i/>
        <w:sz w:val="18"/>
      </w:rPr>
      <w:t>OPC60965 -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F83" w:rsidRDefault="00934F83" w:rsidP="0048364F">
      <w:pPr>
        <w:spacing w:line="240" w:lineRule="auto"/>
      </w:pPr>
      <w:r>
        <w:separator/>
      </w:r>
    </w:p>
  </w:footnote>
  <w:footnote w:type="continuationSeparator" w:id="0">
    <w:p w:rsidR="00934F83" w:rsidRDefault="00934F8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83" w:rsidRPr="005F1388" w:rsidRDefault="00934F83"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83" w:rsidRPr="005F1388" w:rsidRDefault="00934F83"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83" w:rsidRPr="005F1388" w:rsidRDefault="00934F83"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83" w:rsidRPr="00ED79B6" w:rsidRDefault="00934F8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83" w:rsidRPr="00ED79B6" w:rsidRDefault="00934F83"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83" w:rsidRPr="00ED79B6" w:rsidRDefault="00934F83"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83" w:rsidRPr="00A961C4" w:rsidRDefault="00934F83" w:rsidP="00B63BDE">
    <w:pPr>
      <w:rPr>
        <w:b/>
        <w:sz w:val="20"/>
      </w:rPr>
    </w:pPr>
    <w:r>
      <w:rPr>
        <w:b/>
        <w:sz w:val="20"/>
      </w:rPr>
      <w:fldChar w:fldCharType="begin"/>
    </w:r>
    <w:r>
      <w:rPr>
        <w:b/>
        <w:sz w:val="20"/>
      </w:rPr>
      <w:instrText xml:space="preserve"> STYLEREF CharAmSchNo </w:instrText>
    </w:r>
    <w:r w:rsidR="005A51E2">
      <w:rPr>
        <w:b/>
        <w:sz w:val="20"/>
      </w:rPr>
      <w:fldChar w:fldCharType="separate"/>
    </w:r>
    <w:r w:rsidR="005A51E2">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A51E2">
      <w:rPr>
        <w:sz w:val="20"/>
      </w:rPr>
      <w:fldChar w:fldCharType="separate"/>
    </w:r>
    <w:r w:rsidR="005A51E2">
      <w:rPr>
        <w:noProof/>
        <w:sz w:val="20"/>
      </w:rPr>
      <w:t>Other measures</w:t>
    </w:r>
    <w:r>
      <w:rPr>
        <w:sz w:val="20"/>
      </w:rPr>
      <w:fldChar w:fldCharType="end"/>
    </w:r>
  </w:p>
  <w:p w:rsidR="00934F83" w:rsidRPr="00A961C4" w:rsidRDefault="00934F83" w:rsidP="00B63BDE">
    <w:pPr>
      <w:rPr>
        <w:b/>
        <w:sz w:val="20"/>
      </w:rPr>
    </w:pPr>
    <w:r>
      <w:rPr>
        <w:b/>
        <w:sz w:val="20"/>
      </w:rPr>
      <w:fldChar w:fldCharType="begin"/>
    </w:r>
    <w:r>
      <w:rPr>
        <w:b/>
        <w:sz w:val="20"/>
      </w:rPr>
      <w:instrText xml:space="preserve"> STYLEREF CharAmPartNo </w:instrText>
    </w:r>
    <w:r w:rsidR="005A51E2">
      <w:rPr>
        <w:b/>
        <w:sz w:val="20"/>
      </w:rPr>
      <w:fldChar w:fldCharType="separate"/>
    </w:r>
    <w:r w:rsidR="005A51E2">
      <w:rPr>
        <w:b/>
        <w:noProof/>
        <w:sz w:val="20"/>
      </w:rPr>
      <w:t>Part 13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5A51E2">
      <w:rPr>
        <w:sz w:val="20"/>
      </w:rPr>
      <w:fldChar w:fldCharType="separate"/>
    </w:r>
    <w:r w:rsidR="005A51E2">
      <w:rPr>
        <w:noProof/>
        <w:sz w:val="20"/>
      </w:rPr>
      <w:t>Application, transitional and saving provisions</w:t>
    </w:r>
    <w:r>
      <w:rPr>
        <w:sz w:val="20"/>
      </w:rPr>
      <w:fldChar w:fldCharType="end"/>
    </w:r>
  </w:p>
  <w:p w:rsidR="00934F83" w:rsidRPr="00A961C4" w:rsidRDefault="00934F83"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83" w:rsidRPr="00A961C4" w:rsidRDefault="00934F83" w:rsidP="00E443FC">
    <w:pPr>
      <w:jc w:val="right"/>
      <w:rPr>
        <w:sz w:val="20"/>
      </w:rPr>
    </w:pPr>
    <w:r w:rsidRPr="00A961C4">
      <w:rPr>
        <w:sz w:val="20"/>
      </w:rPr>
      <w:fldChar w:fldCharType="begin"/>
    </w:r>
    <w:r w:rsidRPr="00A961C4">
      <w:rPr>
        <w:sz w:val="20"/>
      </w:rPr>
      <w:instrText xml:space="preserve"> STYLEREF CharAmSchText </w:instrText>
    </w:r>
    <w:r w:rsidR="005A51E2">
      <w:rPr>
        <w:sz w:val="20"/>
      </w:rPr>
      <w:fldChar w:fldCharType="separate"/>
    </w:r>
    <w:r w:rsidR="005A51E2">
      <w:rPr>
        <w:noProof/>
        <w:sz w:val="20"/>
      </w:rPr>
      <w:t>Other measures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A51E2">
      <w:rPr>
        <w:b/>
        <w:sz w:val="20"/>
      </w:rPr>
      <w:fldChar w:fldCharType="separate"/>
    </w:r>
    <w:r w:rsidR="005A51E2">
      <w:rPr>
        <w:b/>
        <w:noProof/>
        <w:sz w:val="20"/>
      </w:rPr>
      <w:t>Schedule 2</w:t>
    </w:r>
    <w:r>
      <w:rPr>
        <w:b/>
        <w:sz w:val="20"/>
      </w:rPr>
      <w:fldChar w:fldCharType="end"/>
    </w:r>
  </w:p>
  <w:p w:rsidR="00934F83" w:rsidRPr="00A961C4" w:rsidRDefault="00934F83" w:rsidP="00E443FC">
    <w:pPr>
      <w:jc w:val="right"/>
      <w:rPr>
        <w:b/>
        <w:sz w:val="20"/>
      </w:rPr>
    </w:pPr>
    <w:r w:rsidRPr="00A961C4">
      <w:rPr>
        <w:sz w:val="20"/>
      </w:rPr>
      <w:fldChar w:fldCharType="begin"/>
    </w:r>
    <w:r w:rsidRPr="00A961C4">
      <w:rPr>
        <w:sz w:val="20"/>
      </w:rPr>
      <w:instrText xml:space="preserve"> STYLEREF CharAmPartText </w:instrText>
    </w:r>
    <w:r w:rsidR="005A51E2">
      <w:rPr>
        <w:sz w:val="20"/>
      </w:rPr>
      <w:fldChar w:fldCharType="separate"/>
    </w:r>
    <w:r w:rsidR="005A51E2">
      <w:rPr>
        <w:noProof/>
        <w:sz w:val="20"/>
      </w:rPr>
      <w:t>Application, transitional and saving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5A51E2">
      <w:rPr>
        <w:b/>
        <w:sz w:val="20"/>
      </w:rPr>
      <w:fldChar w:fldCharType="separate"/>
    </w:r>
    <w:r w:rsidR="005A51E2">
      <w:rPr>
        <w:b/>
        <w:noProof/>
        <w:sz w:val="20"/>
      </w:rPr>
      <w:t>Part 13</w:t>
    </w:r>
    <w:r w:rsidRPr="00A961C4">
      <w:rPr>
        <w:b/>
        <w:sz w:val="20"/>
      </w:rPr>
      <w:fldChar w:fldCharType="end"/>
    </w:r>
  </w:p>
  <w:p w:rsidR="00934F83" w:rsidRPr="00A961C4" w:rsidRDefault="00934F83"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83" w:rsidRPr="00A961C4" w:rsidRDefault="00934F8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C564BB1"/>
    <w:multiLevelType w:val="hybridMultilevel"/>
    <w:tmpl w:val="2B560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4"/>
  </w:num>
  <w:num w:numId="14">
    <w:abstractNumId w:val="12"/>
  </w:num>
  <w:num w:numId="15">
    <w:abstractNumId w:val="15"/>
  </w:num>
  <w:num w:numId="16">
    <w:abstractNumId w:val="13"/>
  </w:num>
  <w:num w:numId="17">
    <w:abstractNumId w:val="10"/>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D61"/>
    <w:rsid w:val="000041C6"/>
    <w:rsid w:val="000063E4"/>
    <w:rsid w:val="00006761"/>
    <w:rsid w:val="00011222"/>
    <w:rsid w:val="000113BC"/>
    <w:rsid w:val="000136AF"/>
    <w:rsid w:val="00015C6B"/>
    <w:rsid w:val="00015D23"/>
    <w:rsid w:val="000202BC"/>
    <w:rsid w:val="00022196"/>
    <w:rsid w:val="00023516"/>
    <w:rsid w:val="00025060"/>
    <w:rsid w:val="00032DDA"/>
    <w:rsid w:val="00033438"/>
    <w:rsid w:val="00036EF6"/>
    <w:rsid w:val="0004044E"/>
    <w:rsid w:val="00042FE1"/>
    <w:rsid w:val="0005187C"/>
    <w:rsid w:val="00051D54"/>
    <w:rsid w:val="00052290"/>
    <w:rsid w:val="00054DDB"/>
    <w:rsid w:val="00057D36"/>
    <w:rsid w:val="000614BF"/>
    <w:rsid w:val="00066D51"/>
    <w:rsid w:val="0007154F"/>
    <w:rsid w:val="000836FA"/>
    <w:rsid w:val="00085ADA"/>
    <w:rsid w:val="000A4BB6"/>
    <w:rsid w:val="000A79C1"/>
    <w:rsid w:val="000B2B82"/>
    <w:rsid w:val="000B3531"/>
    <w:rsid w:val="000B3721"/>
    <w:rsid w:val="000B5204"/>
    <w:rsid w:val="000C4E79"/>
    <w:rsid w:val="000D05EF"/>
    <w:rsid w:val="000D3A82"/>
    <w:rsid w:val="000D5FE9"/>
    <w:rsid w:val="000E4436"/>
    <w:rsid w:val="000E5791"/>
    <w:rsid w:val="000F04C9"/>
    <w:rsid w:val="000F21C1"/>
    <w:rsid w:val="000F3EF2"/>
    <w:rsid w:val="000F53E0"/>
    <w:rsid w:val="000F6B02"/>
    <w:rsid w:val="000F7427"/>
    <w:rsid w:val="00101816"/>
    <w:rsid w:val="00103F86"/>
    <w:rsid w:val="00104C34"/>
    <w:rsid w:val="0010745C"/>
    <w:rsid w:val="0011102D"/>
    <w:rsid w:val="00116975"/>
    <w:rsid w:val="00126F1A"/>
    <w:rsid w:val="00131E22"/>
    <w:rsid w:val="001329EB"/>
    <w:rsid w:val="00133D37"/>
    <w:rsid w:val="00133F16"/>
    <w:rsid w:val="00134FFD"/>
    <w:rsid w:val="00136BAC"/>
    <w:rsid w:val="0014164B"/>
    <w:rsid w:val="00152A26"/>
    <w:rsid w:val="00153906"/>
    <w:rsid w:val="0015407B"/>
    <w:rsid w:val="00154EAC"/>
    <w:rsid w:val="001643C9"/>
    <w:rsid w:val="00165568"/>
    <w:rsid w:val="00166C2F"/>
    <w:rsid w:val="001716C9"/>
    <w:rsid w:val="00171EAE"/>
    <w:rsid w:val="00174446"/>
    <w:rsid w:val="001760A5"/>
    <w:rsid w:val="001815E7"/>
    <w:rsid w:val="00182592"/>
    <w:rsid w:val="00185E31"/>
    <w:rsid w:val="00187A5A"/>
    <w:rsid w:val="00190534"/>
    <w:rsid w:val="00191859"/>
    <w:rsid w:val="00193461"/>
    <w:rsid w:val="001939E1"/>
    <w:rsid w:val="001942C2"/>
    <w:rsid w:val="00195382"/>
    <w:rsid w:val="001A25CF"/>
    <w:rsid w:val="001B0A54"/>
    <w:rsid w:val="001B0FFE"/>
    <w:rsid w:val="001B3097"/>
    <w:rsid w:val="001B7A5D"/>
    <w:rsid w:val="001C2C51"/>
    <w:rsid w:val="001C69C4"/>
    <w:rsid w:val="001D0729"/>
    <w:rsid w:val="001D4229"/>
    <w:rsid w:val="001D485E"/>
    <w:rsid w:val="001D4B68"/>
    <w:rsid w:val="001D7CBA"/>
    <w:rsid w:val="001D7F83"/>
    <w:rsid w:val="001E04A3"/>
    <w:rsid w:val="001E16D0"/>
    <w:rsid w:val="001E3590"/>
    <w:rsid w:val="001E562E"/>
    <w:rsid w:val="001E7407"/>
    <w:rsid w:val="001F4351"/>
    <w:rsid w:val="001F5A61"/>
    <w:rsid w:val="001F6924"/>
    <w:rsid w:val="00201D27"/>
    <w:rsid w:val="0020565D"/>
    <w:rsid w:val="00213F8D"/>
    <w:rsid w:val="00214137"/>
    <w:rsid w:val="00226F48"/>
    <w:rsid w:val="00231427"/>
    <w:rsid w:val="00235EA1"/>
    <w:rsid w:val="00240693"/>
    <w:rsid w:val="00240749"/>
    <w:rsid w:val="002429BD"/>
    <w:rsid w:val="00245DFD"/>
    <w:rsid w:val="00246BFA"/>
    <w:rsid w:val="0026439B"/>
    <w:rsid w:val="00265FBC"/>
    <w:rsid w:val="00266D05"/>
    <w:rsid w:val="002730C6"/>
    <w:rsid w:val="0027559C"/>
    <w:rsid w:val="00276DD9"/>
    <w:rsid w:val="002823E7"/>
    <w:rsid w:val="00291020"/>
    <w:rsid w:val="002932B1"/>
    <w:rsid w:val="00295408"/>
    <w:rsid w:val="00297ECB"/>
    <w:rsid w:val="002A035A"/>
    <w:rsid w:val="002A0FFD"/>
    <w:rsid w:val="002A1DCD"/>
    <w:rsid w:val="002A2373"/>
    <w:rsid w:val="002B2731"/>
    <w:rsid w:val="002B5B89"/>
    <w:rsid w:val="002B6C0A"/>
    <w:rsid w:val="002B7C1C"/>
    <w:rsid w:val="002B7D96"/>
    <w:rsid w:val="002D043A"/>
    <w:rsid w:val="002D163C"/>
    <w:rsid w:val="002D5CE5"/>
    <w:rsid w:val="002E1238"/>
    <w:rsid w:val="002E1DAD"/>
    <w:rsid w:val="002E2AD7"/>
    <w:rsid w:val="002E38CA"/>
    <w:rsid w:val="002E7CF8"/>
    <w:rsid w:val="002F08DC"/>
    <w:rsid w:val="002F1F7E"/>
    <w:rsid w:val="002F4BEB"/>
    <w:rsid w:val="00304E75"/>
    <w:rsid w:val="00305212"/>
    <w:rsid w:val="003072FA"/>
    <w:rsid w:val="0031328B"/>
    <w:rsid w:val="0031332D"/>
    <w:rsid w:val="00313F85"/>
    <w:rsid w:val="00314E97"/>
    <w:rsid w:val="0031713F"/>
    <w:rsid w:val="00317E37"/>
    <w:rsid w:val="00317FD6"/>
    <w:rsid w:val="00320795"/>
    <w:rsid w:val="00323217"/>
    <w:rsid w:val="00324910"/>
    <w:rsid w:val="00325252"/>
    <w:rsid w:val="0032541E"/>
    <w:rsid w:val="00340476"/>
    <w:rsid w:val="003415D3"/>
    <w:rsid w:val="00343613"/>
    <w:rsid w:val="00347231"/>
    <w:rsid w:val="00350AA7"/>
    <w:rsid w:val="00352B0F"/>
    <w:rsid w:val="00355383"/>
    <w:rsid w:val="00356191"/>
    <w:rsid w:val="0035708E"/>
    <w:rsid w:val="00361BD9"/>
    <w:rsid w:val="00363549"/>
    <w:rsid w:val="00364754"/>
    <w:rsid w:val="0036577B"/>
    <w:rsid w:val="00373A8A"/>
    <w:rsid w:val="00373EE0"/>
    <w:rsid w:val="003757E8"/>
    <w:rsid w:val="0037630B"/>
    <w:rsid w:val="003801D0"/>
    <w:rsid w:val="003867D5"/>
    <w:rsid w:val="0038703A"/>
    <w:rsid w:val="00390ACF"/>
    <w:rsid w:val="0039228E"/>
    <w:rsid w:val="003926B5"/>
    <w:rsid w:val="00394E71"/>
    <w:rsid w:val="00397F07"/>
    <w:rsid w:val="003A09F0"/>
    <w:rsid w:val="003A3F01"/>
    <w:rsid w:val="003A70C9"/>
    <w:rsid w:val="003A790E"/>
    <w:rsid w:val="003B04EC"/>
    <w:rsid w:val="003B0982"/>
    <w:rsid w:val="003B0F5B"/>
    <w:rsid w:val="003B1594"/>
    <w:rsid w:val="003B73DE"/>
    <w:rsid w:val="003B7BF3"/>
    <w:rsid w:val="003C5F2B"/>
    <w:rsid w:val="003D0BFE"/>
    <w:rsid w:val="003D29F8"/>
    <w:rsid w:val="003D3551"/>
    <w:rsid w:val="003D5700"/>
    <w:rsid w:val="003E5FF5"/>
    <w:rsid w:val="003F1B4C"/>
    <w:rsid w:val="003F4CA9"/>
    <w:rsid w:val="003F567B"/>
    <w:rsid w:val="004010E7"/>
    <w:rsid w:val="00401403"/>
    <w:rsid w:val="00402D07"/>
    <w:rsid w:val="004034A7"/>
    <w:rsid w:val="0040361E"/>
    <w:rsid w:val="00410AD2"/>
    <w:rsid w:val="004116CD"/>
    <w:rsid w:val="00412B83"/>
    <w:rsid w:val="00412EA9"/>
    <w:rsid w:val="00413E13"/>
    <w:rsid w:val="00415CD5"/>
    <w:rsid w:val="0042440F"/>
    <w:rsid w:val="00424CA9"/>
    <w:rsid w:val="00424D14"/>
    <w:rsid w:val="00426BD4"/>
    <w:rsid w:val="00433910"/>
    <w:rsid w:val="004347BF"/>
    <w:rsid w:val="0044083E"/>
    <w:rsid w:val="00440F2A"/>
    <w:rsid w:val="0044291A"/>
    <w:rsid w:val="004461C5"/>
    <w:rsid w:val="00452A54"/>
    <w:rsid w:val="004541B9"/>
    <w:rsid w:val="004573E5"/>
    <w:rsid w:val="00460499"/>
    <w:rsid w:val="004613D4"/>
    <w:rsid w:val="004657F9"/>
    <w:rsid w:val="004701BB"/>
    <w:rsid w:val="00474B35"/>
    <w:rsid w:val="00480FB9"/>
    <w:rsid w:val="00481F1A"/>
    <w:rsid w:val="0048364F"/>
    <w:rsid w:val="00483E1B"/>
    <w:rsid w:val="00486382"/>
    <w:rsid w:val="00490DCB"/>
    <w:rsid w:val="0049105B"/>
    <w:rsid w:val="00496F97"/>
    <w:rsid w:val="004A0B24"/>
    <w:rsid w:val="004A21E3"/>
    <w:rsid w:val="004A2484"/>
    <w:rsid w:val="004A5E0A"/>
    <w:rsid w:val="004A6F01"/>
    <w:rsid w:val="004B027E"/>
    <w:rsid w:val="004B043E"/>
    <w:rsid w:val="004B30CF"/>
    <w:rsid w:val="004B385D"/>
    <w:rsid w:val="004C0255"/>
    <w:rsid w:val="004C0F1A"/>
    <w:rsid w:val="004C1E56"/>
    <w:rsid w:val="004C43D7"/>
    <w:rsid w:val="004C5B5A"/>
    <w:rsid w:val="004C6444"/>
    <w:rsid w:val="004C6DE1"/>
    <w:rsid w:val="004D015C"/>
    <w:rsid w:val="004D2165"/>
    <w:rsid w:val="004D34CE"/>
    <w:rsid w:val="004E1CDF"/>
    <w:rsid w:val="004E3F16"/>
    <w:rsid w:val="004E7AA3"/>
    <w:rsid w:val="004F1BF4"/>
    <w:rsid w:val="004F1FAC"/>
    <w:rsid w:val="004F3A90"/>
    <w:rsid w:val="004F676E"/>
    <w:rsid w:val="004F67AB"/>
    <w:rsid w:val="004F7731"/>
    <w:rsid w:val="00505229"/>
    <w:rsid w:val="00505F2C"/>
    <w:rsid w:val="005145E7"/>
    <w:rsid w:val="00516B8D"/>
    <w:rsid w:val="00520A1E"/>
    <w:rsid w:val="00520E5B"/>
    <w:rsid w:val="00522B1B"/>
    <w:rsid w:val="0053157B"/>
    <w:rsid w:val="00531F08"/>
    <w:rsid w:val="00537874"/>
    <w:rsid w:val="00537FBC"/>
    <w:rsid w:val="00543469"/>
    <w:rsid w:val="005452FD"/>
    <w:rsid w:val="00545477"/>
    <w:rsid w:val="00552FD1"/>
    <w:rsid w:val="00557C7A"/>
    <w:rsid w:val="00563EC8"/>
    <w:rsid w:val="005644A5"/>
    <w:rsid w:val="0056751B"/>
    <w:rsid w:val="0056796F"/>
    <w:rsid w:val="00573539"/>
    <w:rsid w:val="0057471C"/>
    <w:rsid w:val="0057635E"/>
    <w:rsid w:val="00583D50"/>
    <w:rsid w:val="00584811"/>
    <w:rsid w:val="005851A5"/>
    <w:rsid w:val="00585268"/>
    <w:rsid w:val="0058646E"/>
    <w:rsid w:val="005869D5"/>
    <w:rsid w:val="00591E07"/>
    <w:rsid w:val="00593AA6"/>
    <w:rsid w:val="00594161"/>
    <w:rsid w:val="00594749"/>
    <w:rsid w:val="005A271D"/>
    <w:rsid w:val="005A4BB2"/>
    <w:rsid w:val="005A51E2"/>
    <w:rsid w:val="005A5C2E"/>
    <w:rsid w:val="005B2C6A"/>
    <w:rsid w:val="005B2F49"/>
    <w:rsid w:val="005B4067"/>
    <w:rsid w:val="005B6FE6"/>
    <w:rsid w:val="005C097E"/>
    <w:rsid w:val="005C12DE"/>
    <w:rsid w:val="005C1820"/>
    <w:rsid w:val="005C3F41"/>
    <w:rsid w:val="005C4A1B"/>
    <w:rsid w:val="005C4D9B"/>
    <w:rsid w:val="005D1B97"/>
    <w:rsid w:val="005D5C2D"/>
    <w:rsid w:val="005E32FE"/>
    <w:rsid w:val="005E40EB"/>
    <w:rsid w:val="005E552A"/>
    <w:rsid w:val="005F2BAE"/>
    <w:rsid w:val="00600219"/>
    <w:rsid w:val="0060476E"/>
    <w:rsid w:val="006049DF"/>
    <w:rsid w:val="006057D3"/>
    <w:rsid w:val="006072C7"/>
    <w:rsid w:val="006113C5"/>
    <w:rsid w:val="0061173C"/>
    <w:rsid w:val="00613E06"/>
    <w:rsid w:val="0061622A"/>
    <w:rsid w:val="006205BA"/>
    <w:rsid w:val="006249E6"/>
    <w:rsid w:val="0062550F"/>
    <w:rsid w:val="00625B51"/>
    <w:rsid w:val="006269E4"/>
    <w:rsid w:val="00627F38"/>
    <w:rsid w:val="00630733"/>
    <w:rsid w:val="00632EC1"/>
    <w:rsid w:val="00633F0C"/>
    <w:rsid w:val="00636E14"/>
    <w:rsid w:val="006371CA"/>
    <w:rsid w:val="00640D04"/>
    <w:rsid w:val="00642A3B"/>
    <w:rsid w:val="0064468A"/>
    <w:rsid w:val="00644A22"/>
    <w:rsid w:val="00647268"/>
    <w:rsid w:val="00650A92"/>
    <w:rsid w:val="00651460"/>
    <w:rsid w:val="00651B56"/>
    <w:rsid w:val="00651C9D"/>
    <w:rsid w:val="00652FF8"/>
    <w:rsid w:val="00654CCA"/>
    <w:rsid w:val="00656DE9"/>
    <w:rsid w:val="0066039E"/>
    <w:rsid w:val="00662C4D"/>
    <w:rsid w:val="00663BDD"/>
    <w:rsid w:val="00663E22"/>
    <w:rsid w:val="006656BC"/>
    <w:rsid w:val="00665E30"/>
    <w:rsid w:val="00666524"/>
    <w:rsid w:val="00672035"/>
    <w:rsid w:val="00676520"/>
    <w:rsid w:val="006778E9"/>
    <w:rsid w:val="00677CC2"/>
    <w:rsid w:val="00680F17"/>
    <w:rsid w:val="00685F42"/>
    <w:rsid w:val="006903CC"/>
    <w:rsid w:val="0069207B"/>
    <w:rsid w:val="006926D2"/>
    <w:rsid w:val="00692B8D"/>
    <w:rsid w:val="006937E2"/>
    <w:rsid w:val="0069392E"/>
    <w:rsid w:val="006977FB"/>
    <w:rsid w:val="006A1E41"/>
    <w:rsid w:val="006A4717"/>
    <w:rsid w:val="006A55F4"/>
    <w:rsid w:val="006A5BCA"/>
    <w:rsid w:val="006A7FC6"/>
    <w:rsid w:val="006B1BB8"/>
    <w:rsid w:val="006B1D4A"/>
    <w:rsid w:val="006B1F82"/>
    <w:rsid w:val="006B262A"/>
    <w:rsid w:val="006B6D2C"/>
    <w:rsid w:val="006C2C12"/>
    <w:rsid w:val="006C3FFF"/>
    <w:rsid w:val="006C4655"/>
    <w:rsid w:val="006C4CFF"/>
    <w:rsid w:val="006C62E0"/>
    <w:rsid w:val="006C7410"/>
    <w:rsid w:val="006C7F8C"/>
    <w:rsid w:val="006D3667"/>
    <w:rsid w:val="006D4E91"/>
    <w:rsid w:val="006D6648"/>
    <w:rsid w:val="006E004B"/>
    <w:rsid w:val="006E0181"/>
    <w:rsid w:val="006E3032"/>
    <w:rsid w:val="006E7147"/>
    <w:rsid w:val="006E7446"/>
    <w:rsid w:val="006F694F"/>
    <w:rsid w:val="006F7127"/>
    <w:rsid w:val="00700B2C"/>
    <w:rsid w:val="00701E6A"/>
    <w:rsid w:val="00710372"/>
    <w:rsid w:val="00711794"/>
    <w:rsid w:val="00713084"/>
    <w:rsid w:val="0071688B"/>
    <w:rsid w:val="0072194B"/>
    <w:rsid w:val="00722023"/>
    <w:rsid w:val="00723473"/>
    <w:rsid w:val="00724E1C"/>
    <w:rsid w:val="00725911"/>
    <w:rsid w:val="0072687E"/>
    <w:rsid w:val="007304B4"/>
    <w:rsid w:val="00731E00"/>
    <w:rsid w:val="00737169"/>
    <w:rsid w:val="007440B7"/>
    <w:rsid w:val="00745A68"/>
    <w:rsid w:val="00753377"/>
    <w:rsid w:val="00753757"/>
    <w:rsid w:val="00760A66"/>
    <w:rsid w:val="007634AD"/>
    <w:rsid w:val="0076431B"/>
    <w:rsid w:val="00764D05"/>
    <w:rsid w:val="007715C9"/>
    <w:rsid w:val="00772642"/>
    <w:rsid w:val="00773066"/>
    <w:rsid w:val="00774EDD"/>
    <w:rsid w:val="007757EC"/>
    <w:rsid w:val="007769D4"/>
    <w:rsid w:val="00783312"/>
    <w:rsid w:val="00785AFA"/>
    <w:rsid w:val="00786FFF"/>
    <w:rsid w:val="00787BBB"/>
    <w:rsid w:val="007903AC"/>
    <w:rsid w:val="00791F90"/>
    <w:rsid w:val="00792881"/>
    <w:rsid w:val="0079489F"/>
    <w:rsid w:val="007963F3"/>
    <w:rsid w:val="007A069A"/>
    <w:rsid w:val="007A362A"/>
    <w:rsid w:val="007A4CC3"/>
    <w:rsid w:val="007A6CF0"/>
    <w:rsid w:val="007A7F9F"/>
    <w:rsid w:val="007B0470"/>
    <w:rsid w:val="007B5F70"/>
    <w:rsid w:val="007B72EC"/>
    <w:rsid w:val="007C4D54"/>
    <w:rsid w:val="007C74FE"/>
    <w:rsid w:val="007C7ED6"/>
    <w:rsid w:val="007D0265"/>
    <w:rsid w:val="007D16B1"/>
    <w:rsid w:val="007D27A9"/>
    <w:rsid w:val="007D4A90"/>
    <w:rsid w:val="007E14FF"/>
    <w:rsid w:val="007E1B8B"/>
    <w:rsid w:val="007E34DB"/>
    <w:rsid w:val="007E7D4A"/>
    <w:rsid w:val="007F6C65"/>
    <w:rsid w:val="007F72E7"/>
    <w:rsid w:val="00804124"/>
    <w:rsid w:val="008073E2"/>
    <w:rsid w:val="00807CBE"/>
    <w:rsid w:val="008102DC"/>
    <w:rsid w:val="00812D61"/>
    <w:rsid w:val="00817A9C"/>
    <w:rsid w:val="00826DA5"/>
    <w:rsid w:val="008312F0"/>
    <w:rsid w:val="008332A2"/>
    <w:rsid w:val="00833416"/>
    <w:rsid w:val="008342C7"/>
    <w:rsid w:val="00836FFF"/>
    <w:rsid w:val="0084778E"/>
    <w:rsid w:val="008504D7"/>
    <w:rsid w:val="00856A31"/>
    <w:rsid w:val="00857F99"/>
    <w:rsid w:val="00871FF6"/>
    <w:rsid w:val="00874B69"/>
    <w:rsid w:val="008754D0"/>
    <w:rsid w:val="008773CE"/>
    <w:rsid w:val="00877D48"/>
    <w:rsid w:val="00880795"/>
    <w:rsid w:val="008858ED"/>
    <w:rsid w:val="00892AE4"/>
    <w:rsid w:val="00893D81"/>
    <w:rsid w:val="00895F0B"/>
    <w:rsid w:val="0089783B"/>
    <w:rsid w:val="008978FC"/>
    <w:rsid w:val="008B4799"/>
    <w:rsid w:val="008B4EB8"/>
    <w:rsid w:val="008C3386"/>
    <w:rsid w:val="008C5B92"/>
    <w:rsid w:val="008C760D"/>
    <w:rsid w:val="008D0EE0"/>
    <w:rsid w:val="008E09ED"/>
    <w:rsid w:val="008F07E3"/>
    <w:rsid w:val="008F4F1C"/>
    <w:rsid w:val="008F644A"/>
    <w:rsid w:val="008F7275"/>
    <w:rsid w:val="00900CA0"/>
    <w:rsid w:val="00907271"/>
    <w:rsid w:val="00907403"/>
    <w:rsid w:val="009121DB"/>
    <w:rsid w:val="0091707E"/>
    <w:rsid w:val="009253DF"/>
    <w:rsid w:val="00932377"/>
    <w:rsid w:val="00932A33"/>
    <w:rsid w:val="00934073"/>
    <w:rsid w:val="00934F83"/>
    <w:rsid w:val="009417CF"/>
    <w:rsid w:val="00945C10"/>
    <w:rsid w:val="009473BC"/>
    <w:rsid w:val="0095440C"/>
    <w:rsid w:val="00954EB4"/>
    <w:rsid w:val="00955F0A"/>
    <w:rsid w:val="00960229"/>
    <w:rsid w:val="00963236"/>
    <w:rsid w:val="00973451"/>
    <w:rsid w:val="00975C94"/>
    <w:rsid w:val="00977BDA"/>
    <w:rsid w:val="009848EC"/>
    <w:rsid w:val="00992945"/>
    <w:rsid w:val="009A1C74"/>
    <w:rsid w:val="009A279E"/>
    <w:rsid w:val="009B0AD2"/>
    <w:rsid w:val="009B3629"/>
    <w:rsid w:val="009B65CE"/>
    <w:rsid w:val="009C3A15"/>
    <w:rsid w:val="009C49D8"/>
    <w:rsid w:val="009E290F"/>
    <w:rsid w:val="009E3601"/>
    <w:rsid w:val="009E6CD4"/>
    <w:rsid w:val="009F1F12"/>
    <w:rsid w:val="009F2BD7"/>
    <w:rsid w:val="009F3272"/>
    <w:rsid w:val="009F4A59"/>
    <w:rsid w:val="009F727E"/>
    <w:rsid w:val="00A00E02"/>
    <w:rsid w:val="00A05200"/>
    <w:rsid w:val="00A1027A"/>
    <w:rsid w:val="00A1235B"/>
    <w:rsid w:val="00A2057D"/>
    <w:rsid w:val="00A22933"/>
    <w:rsid w:val="00A231E2"/>
    <w:rsid w:val="00A2550D"/>
    <w:rsid w:val="00A26DBE"/>
    <w:rsid w:val="00A30BCD"/>
    <w:rsid w:val="00A326A4"/>
    <w:rsid w:val="00A35A8B"/>
    <w:rsid w:val="00A4169B"/>
    <w:rsid w:val="00A4361F"/>
    <w:rsid w:val="00A5197F"/>
    <w:rsid w:val="00A52450"/>
    <w:rsid w:val="00A60E2F"/>
    <w:rsid w:val="00A64912"/>
    <w:rsid w:val="00A65965"/>
    <w:rsid w:val="00A65C65"/>
    <w:rsid w:val="00A66AB0"/>
    <w:rsid w:val="00A67B44"/>
    <w:rsid w:val="00A70A74"/>
    <w:rsid w:val="00A71C4E"/>
    <w:rsid w:val="00A86489"/>
    <w:rsid w:val="00A87AB9"/>
    <w:rsid w:val="00A90348"/>
    <w:rsid w:val="00AA264F"/>
    <w:rsid w:val="00AA571D"/>
    <w:rsid w:val="00AB1960"/>
    <w:rsid w:val="00AB326B"/>
    <w:rsid w:val="00AB3315"/>
    <w:rsid w:val="00AB363E"/>
    <w:rsid w:val="00AB77B0"/>
    <w:rsid w:val="00AB7B41"/>
    <w:rsid w:val="00AC0099"/>
    <w:rsid w:val="00AC017D"/>
    <w:rsid w:val="00AC06B3"/>
    <w:rsid w:val="00AC5D85"/>
    <w:rsid w:val="00AC630C"/>
    <w:rsid w:val="00AC6408"/>
    <w:rsid w:val="00AC6875"/>
    <w:rsid w:val="00AD5641"/>
    <w:rsid w:val="00AD6DD4"/>
    <w:rsid w:val="00AD7C0F"/>
    <w:rsid w:val="00AE50A2"/>
    <w:rsid w:val="00AE7FC6"/>
    <w:rsid w:val="00AF0336"/>
    <w:rsid w:val="00AF6613"/>
    <w:rsid w:val="00AF68EF"/>
    <w:rsid w:val="00B00902"/>
    <w:rsid w:val="00B032D8"/>
    <w:rsid w:val="00B106AD"/>
    <w:rsid w:val="00B132FE"/>
    <w:rsid w:val="00B2011E"/>
    <w:rsid w:val="00B30CF5"/>
    <w:rsid w:val="00B332B8"/>
    <w:rsid w:val="00B33B3C"/>
    <w:rsid w:val="00B352C6"/>
    <w:rsid w:val="00B36DEB"/>
    <w:rsid w:val="00B4108B"/>
    <w:rsid w:val="00B44657"/>
    <w:rsid w:val="00B61D2C"/>
    <w:rsid w:val="00B63BDE"/>
    <w:rsid w:val="00B64139"/>
    <w:rsid w:val="00B6724F"/>
    <w:rsid w:val="00B76AC9"/>
    <w:rsid w:val="00B76EFD"/>
    <w:rsid w:val="00B878C8"/>
    <w:rsid w:val="00B94767"/>
    <w:rsid w:val="00B96E41"/>
    <w:rsid w:val="00BA0447"/>
    <w:rsid w:val="00BA09CC"/>
    <w:rsid w:val="00BA2283"/>
    <w:rsid w:val="00BA2FB4"/>
    <w:rsid w:val="00BA5026"/>
    <w:rsid w:val="00BB6E79"/>
    <w:rsid w:val="00BB7E16"/>
    <w:rsid w:val="00BC4F91"/>
    <w:rsid w:val="00BD0742"/>
    <w:rsid w:val="00BD1B18"/>
    <w:rsid w:val="00BD60E6"/>
    <w:rsid w:val="00BE10D0"/>
    <w:rsid w:val="00BE253A"/>
    <w:rsid w:val="00BE4AE2"/>
    <w:rsid w:val="00BE719A"/>
    <w:rsid w:val="00BE720A"/>
    <w:rsid w:val="00BE7606"/>
    <w:rsid w:val="00BE7FE7"/>
    <w:rsid w:val="00BF4533"/>
    <w:rsid w:val="00BF4E7E"/>
    <w:rsid w:val="00BF6124"/>
    <w:rsid w:val="00BF6D63"/>
    <w:rsid w:val="00C067E5"/>
    <w:rsid w:val="00C06FB1"/>
    <w:rsid w:val="00C15528"/>
    <w:rsid w:val="00C164CA"/>
    <w:rsid w:val="00C17AD3"/>
    <w:rsid w:val="00C21B63"/>
    <w:rsid w:val="00C24D62"/>
    <w:rsid w:val="00C305B3"/>
    <w:rsid w:val="00C31346"/>
    <w:rsid w:val="00C33AEB"/>
    <w:rsid w:val="00C33BEB"/>
    <w:rsid w:val="00C33E1F"/>
    <w:rsid w:val="00C37FFE"/>
    <w:rsid w:val="00C4147B"/>
    <w:rsid w:val="00C42BF8"/>
    <w:rsid w:val="00C43164"/>
    <w:rsid w:val="00C43491"/>
    <w:rsid w:val="00C4354E"/>
    <w:rsid w:val="00C4490A"/>
    <w:rsid w:val="00C460AE"/>
    <w:rsid w:val="00C50043"/>
    <w:rsid w:val="00C50D8E"/>
    <w:rsid w:val="00C63713"/>
    <w:rsid w:val="00C64BC5"/>
    <w:rsid w:val="00C65D06"/>
    <w:rsid w:val="00C71A2A"/>
    <w:rsid w:val="00C731BF"/>
    <w:rsid w:val="00C732A5"/>
    <w:rsid w:val="00C7573B"/>
    <w:rsid w:val="00C764AB"/>
    <w:rsid w:val="00C76CF3"/>
    <w:rsid w:val="00C77C53"/>
    <w:rsid w:val="00C77E30"/>
    <w:rsid w:val="00C8025E"/>
    <w:rsid w:val="00C802D2"/>
    <w:rsid w:val="00C814F5"/>
    <w:rsid w:val="00C847AB"/>
    <w:rsid w:val="00C873FB"/>
    <w:rsid w:val="00C90FAF"/>
    <w:rsid w:val="00C9143D"/>
    <w:rsid w:val="00CB0180"/>
    <w:rsid w:val="00CB1676"/>
    <w:rsid w:val="00CB3470"/>
    <w:rsid w:val="00CB403A"/>
    <w:rsid w:val="00CB465F"/>
    <w:rsid w:val="00CB727A"/>
    <w:rsid w:val="00CB75CC"/>
    <w:rsid w:val="00CC5977"/>
    <w:rsid w:val="00CC79A4"/>
    <w:rsid w:val="00CD606E"/>
    <w:rsid w:val="00CD7ECB"/>
    <w:rsid w:val="00CE1DD0"/>
    <w:rsid w:val="00CE35C4"/>
    <w:rsid w:val="00CE3C86"/>
    <w:rsid w:val="00CE5198"/>
    <w:rsid w:val="00CE6AF8"/>
    <w:rsid w:val="00CF07B6"/>
    <w:rsid w:val="00CF0BB2"/>
    <w:rsid w:val="00CF1B7E"/>
    <w:rsid w:val="00CF3B47"/>
    <w:rsid w:val="00CF7287"/>
    <w:rsid w:val="00D0104A"/>
    <w:rsid w:val="00D013E9"/>
    <w:rsid w:val="00D02057"/>
    <w:rsid w:val="00D038CE"/>
    <w:rsid w:val="00D10BAC"/>
    <w:rsid w:val="00D112CF"/>
    <w:rsid w:val="00D13441"/>
    <w:rsid w:val="00D1784A"/>
    <w:rsid w:val="00D17B17"/>
    <w:rsid w:val="00D20DD6"/>
    <w:rsid w:val="00D214E0"/>
    <w:rsid w:val="00D23036"/>
    <w:rsid w:val="00D243A3"/>
    <w:rsid w:val="00D31611"/>
    <w:rsid w:val="00D32A0B"/>
    <w:rsid w:val="00D333D9"/>
    <w:rsid w:val="00D33440"/>
    <w:rsid w:val="00D35384"/>
    <w:rsid w:val="00D400B0"/>
    <w:rsid w:val="00D40403"/>
    <w:rsid w:val="00D44C37"/>
    <w:rsid w:val="00D45A8A"/>
    <w:rsid w:val="00D4677A"/>
    <w:rsid w:val="00D50A4F"/>
    <w:rsid w:val="00D52EFE"/>
    <w:rsid w:val="00D5415B"/>
    <w:rsid w:val="00D55D60"/>
    <w:rsid w:val="00D57BC3"/>
    <w:rsid w:val="00D63EF6"/>
    <w:rsid w:val="00D65705"/>
    <w:rsid w:val="00D66526"/>
    <w:rsid w:val="00D66C14"/>
    <w:rsid w:val="00D67364"/>
    <w:rsid w:val="00D700A6"/>
    <w:rsid w:val="00D70DFB"/>
    <w:rsid w:val="00D722FE"/>
    <w:rsid w:val="00D72374"/>
    <w:rsid w:val="00D745C5"/>
    <w:rsid w:val="00D75102"/>
    <w:rsid w:val="00D766DF"/>
    <w:rsid w:val="00D77DB4"/>
    <w:rsid w:val="00D81DB2"/>
    <w:rsid w:val="00D83D21"/>
    <w:rsid w:val="00D83ED7"/>
    <w:rsid w:val="00D84B58"/>
    <w:rsid w:val="00D920F7"/>
    <w:rsid w:val="00D925D1"/>
    <w:rsid w:val="00D933BF"/>
    <w:rsid w:val="00D948E9"/>
    <w:rsid w:val="00DA29DF"/>
    <w:rsid w:val="00DA4565"/>
    <w:rsid w:val="00DA552C"/>
    <w:rsid w:val="00DB411D"/>
    <w:rsid w:val="00DB4FA9"/>
    <w:rsid w:val="00DC1001"/>
    <w:rsid w:val="00DC1E2E"/>
    <w:rsid w:val="00DC7865"/>
    <w:rsid w:val="00DD3B3A"/>
    <w:rsid w:val="00DE1234"/>
    <w:rsid w:val="00DE1B66"/>
    <w:rsid w:val="00DE4CAA"/>
    <w:rsid w:val="00DE5B68"/>
    <w:rsid w:val="00DF6EF5"/>
    <w:rsid w:val="00E034C5"/>
    <w:rsid w:val="00E03AE0"/>
    <w:rsid w:val="00E05704"/>
    <w:rsid w:val="00E05C46"/>
    <w:rsid w:val="00E05F2C"/>
    <w:rsid w:val="00E12D61"/>
    <w:rsid w:val="00E131C4"/>
    <w:rsid w:val="00E220B1"/>
    <w:rsid w:val="00E231CE"/>
    <w:rsid w:val="00E24FA9"/>
    <w:rsid w:val="00E26772"/>
    <w:rsid w:val="00E275BD"/>
    <w:rsid w:val="00E279E5"/>
    <w:rsid w:val="00E30206"/>
    <w:rsid w:val="00E30815"/>
    <w:rsid w:val="00E33C1C"/>
    <w:rsid w:val="00E34F1F"/>
    <w:rsid w:val="00E367D9"/>
    <w:rsid w:val="00E36907"/>
    <w:rsid w:val="00E42851"/>
    <w:rsid w:val="00E43584"/>
    <w:rsid w:val="00E443FC"/>
    <w:rsid w:val="00E45FE7"/>
    <w:rsid w:val="00E476B8"/>
    <w:rsid w:val="00E5302C"/>
    <w:rsid w:val="00E54292"/>
    <w:rsid w:val="00E5549B"/>
    <w:rsid w:val="00E55BCD"/>
    <w:rsid w:val="00E6532E"/>
    <w:rsid w:val="00E674F2"/>
    <w:rsid w:val="00E73EC4"/>
    <w:rsid w:val="00E7496B"/>
    <w:rsid w:val="00E74DC7"/>
    <w:rsid w:val="00E76FAB"/>
    <w:rsid w:val="00E83E2E"/>
    <w:rsid w:val="00E84B32"/>
    <w:rsid w:val="00E86C09"/>
    <w:rsid w:val="00E87699"/>
    <w:rsid w:val="00EA3CD3"/>
    <w:rsid w:val="00EB2A23"/>
    <w:rsid w:val="00EC7592"/>
    <w:rsid w:val="00ED0458"/>
    <w:rsid w:val="00ED34EA"/>
    <w:rsid w:val="00ED3A7D"/>
    <w:rsid w:val="00EF2E3A"/>
    <w:rsid w:val="00EF3009"/>
    <w:rsid w:val="00F047E2"/>
    <w:rsid w:val="00F078DC"/>
    <w:rsid w:val="00F10D19"/>
    <w:rsid w:val="00F13E86"/>
    <w:rsid w:val="00F21E5E"/>
    <w:rsid w:val="00F2420F"/>
    <w:rsid w:val="00F24C35"/>
    <w:rsid w:val="00F2736C"/>
    <w:rsid w:val="00F27C02"/>
    <w:rsid w:val="00F318EE"/>
    <w:rsid w:val="00F34EF1"/>
    <w:rsid w:val="00F46F6A"/>
    <w:rsid w:val="00F52FDC"/>
    <w:rsid w:val="00F530E7"/>
    <w:rsid w:val="00F56759"/>
    <w:rsid w:val="00F6336D"/>
    <w:rsid w:val="00F665EF"/>
    <w:rsid w:val="00F677A9"/>
    <w:rsid w:val="00F721F9"/>
    <w:rsid w:val="00F8491E"/>
    <w:rsid w:val="00F84CDB"/>
    <w:rsid w:val="00F84CF5"/>
    <w:rsid w:val="00F9169C"/>
    <w:rsid w:val="00F93B80"/>
    <w:rsid w:val="00F9408E"/>
    <w:rsid w:val="00F94981"/>
    <w:rsid w:val="00FA2580"/>
    <w:rsid w:val="00FA420B"/>
    <w:rsid w:val="00FB03B3"/>
    <w:rsid w:val="00FB192C"/>
    <w:rsid w:val="00FB4A25"/>
    <w:rsid w:val="00FB5366"/>
    <w:rsid w:val="00FB59D6"/>
    <w:rsid w:val="00FC2F6E"/>
    <w:rsid w:val="00FD5928"/>
    <w:rsid w:val="00FD7CFE"/>
    <w:rsid w:val="00FE05BF"/>
    <w:rsid w:val="00FE753E"/>
    <w:rsid w:val="00FF3089"/>
    <w:rsid w:val="00FF3B04"/>
    <w:rsid w:val="00FF50D6"/>
    <w:rsid w:val="00FF5942"/>
    <w:rsid w:val="00FF79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0F5B"/>
    <w:pPr>
      <w:spacing w:line="260" w:lineRule="atLeast"/>
    </w:pPr>
    <w:rPr>
      <w:sz w:val="22"/>
    </w:rPr>
  </w:style>
  <w:style w:type="paragraph" w:styleId="Heading1">
    <w:name w:val="heading 1"/>
    <w:basedOn w:val="Normal"/>
    <w:next w:val="Normal"/>
    <w:link w:val="Heading1Char"/>
    <w:uiPriority w:val="9"/>
    <w:qFormat/>
    <w:rsid w:val="003B0F5B"/>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0F5B"/>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0F5B"/>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0F5B"/>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B0F5B"/>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B0F5B"/>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B0F5B"/>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B0F5B"/>
    <w:pPr>
      <w:keepNext/>
      <w:keepLines/>
      <w:numPr>
        <w:ilvl w:val="7"/>
        <w:numId w:val="1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B0F5B"/>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B0F5B"/>
  </w:style>
  <w:style w:type="paragraph" w:customStyle="1" w:styleId="OPCParaBase">
    <w:name w:val="OPCParaBase"/>
    <w:qFormat/>
    <w:rsid w:val="003B0F5B"/>
    <w:pPr>
      <w:spacing w:line="260" w:lineRule="atLeast"/>
    </w:pPr>
    <w:rPr>
      <w:rFonts w:eastAsia="Times New Roman" w:cs="Times New Roman"/>
      <w:sz w:val="22"/>
      <w:lang w:eastAsia="en-AU"/>
    </w:rPr>
  </w:style>
  <w:style w:type="paragraph" w:customStyle="1" w:styleId="ShortT">
    <w:name w:val="ShortT"/>
    <w:basedOn w:val="OPCParaBase"/>
    <w:next w:val="Normal"/>
    <w:qFormat/>
    <w:rsid w:val="003B0F5B"/>
    <w:pPr>
      <w:spacing w:line="240" w:lineRule="auto"/>
    </w:pPr>
    <w:rPr>
      <w:b/>
      <w:sz w:val="40"/>
    </w:rPr>
  </w:style>
  <w:style w:type="paragraph" w:customStyle="1" w:styleId="ActHead1">
    <w:name w:val="ActHead 1"/>
    <w:aliases w:val="c"/>
    <w:basedOn w:val="OPCParaBase"/>
    <w:next w:val="Normal"/>
    <w:qFormat/>
    <w:rsid w:val="003B0F5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B0F5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B0F5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B0F5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B0F5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B0F5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B0F5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B0F5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B0F5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B0F5B"/>
  </w:style>
  <w:style w:type="paragraph" w:customStyle="1" w:styleId="Blocks">
    <w:name w:val="Blocks"/>
    <w:aliases w:val="bb"/>
    <w:basedOn w:val="OPCParaBase"/>
    <w:qFormat/>
    <w:rsid w:val="003B0F5B"/>
    <w:pPr>
      <w:spacing w:line="240" w:lineRule="auto"/>
    </w:pPr>
    <w:rPr>
      <w:sz w:val="24"/>
    </w:rPr>
  </w:style>
  <w:style w:type="paragraph" w:customStyle="1" w:styleId="BoxText">
    <w:name w:val="BoxText"/>
    <w:aliases w:val="bt"/>
    <w:basedOn w:val="OPCParaBase"/>
    <w:qFormat/>
    <w:rsid w:val="003B0F5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B0F5B"/>
    <w:rPr>
      <w:b/>
    </w:rPr>
  </w:style>
  <w:style w:type="paragraph" w:customStyle="1" w:styleId="BoxHeadItalic">
    <w:name w:val="BoxHeadItalic"/>
    <w:aliases w:val="bhi"/>
    <w:basedOn w:val="BoxText"/>
    <w:next w:val="BoxStep"/>
    <w:qFormat/>
    <w:rsid w:val="003B0F5B"/>
    <w:rPr>
      <w:i/>
    </w:rPr>
  </w:style>
  <w:style w:type="paragraph" w:customStyle="1" w:styleId="BoxList">
    <w:name w:val="BoxList"/>
    <w:aliases w:val="bl"/>
    <w:basedOn w:val="BoxText"/>
    <w:qFormat/>
    <w:rsid w:val="003B0F5B"/>
    <w:pPr>
      <w:ind w:left="1559" w:hanging="425"/>
    </w:pPr>
  </w:style>
  <w:style w:type="paragraph" w:customStyle="1" w:styleId="BoxNote">
    <w:name w:val="BoxNote"/>
    <w:aliases w:val="bn"/>
    <w:basedOn w:val="BoxText"/>
    <w:qFormat/>
    <w:rsid w:val="003B0F5B"/>
    <w:pPr>
      <w:tabs>
        <w:tab w:val="left" w:pos="1985"/>
      </w:tabs>
      <w:spacing w:before="122" w:line="198" w:lineRule="exact"/>
      <w:ind w:left="2948" w:hanging="1814"/>
    </w:pPr>
    <w:rPr>
      <w:sz w:val="18"/>
    </w:rPr>
  </w:style>
  <w:style w:type="paragraph" w:customStyle="1" w:styleId="BoxPara">
    <w:name w:val="BoxPara"/>
    <w:aliases w:val="bp"/>
    <w:basedOn w:val="BoxText"/>
    <w:qFormat/>
    <w:rsid w:val="003B0F5B"/>
    <w:pPr>
      <w:tabs>
        <w:tab w:val="right" w:pos="2268"/>
      </w:tabs>
      <w:ind w:left="2552" w:hanging="1418"/>
    </w:pPr>
  </w:style>
  <w:style w:type="paragraph" w:customStyle="1" w:styleId="BoxStep">
    <w:name w:val="BoxStep"/>
    <w:aliases w:val="bs"/>
    <w:basedOn w:val="BoxText"/>
    <w:qFormat/>
    <w:rsid w:val="003B0F5B"/>
    <w:pPr>
      <w:ind w:left="1985" w:hanging="851"/>
    </w:pPr>
  </w:style>
  <w:style w:type="character" w:customStyle="1" w:styleId="CharAmPartNo">
    <w:name w:val="CharAmPartNo"/>
    <w:basedOn w:val="OPCCharBase"/>
    <w:qFormat/>
    <w:rsid w:val="003B0F5B"/>
  </w:style>
  <w:style w:type="character" w:customStyle="1" w:styleId="CharAmPartText">
    <w:name w:val="CharAmPartText"/>
    <w:basedOn w:val="OPCCharBase"/>
    <w:qFormat/>
    <w:rsid w:val="003B0F5B"/>
  </w:style>
  <w:style w:type="character" w:customStyle="1" w:styleId="CharAmSchNo">
    <w:name w:val="CharAmSchNo"/>
    <w:basedOn w:val="OPCCharBase"/>
    <w:qFormat/>
    <w:rsid w:val="003B0F5B"/>
  </w:style>
  <w:style w:type="character" w:customStyle="1" w:styleId="CharAmSchText">
    <w:name w:val="CharAmSchText"/>
    <w:basedOn w:val="OPCCharBase"/>
    <w:qFormat/>
    <w:rsid w:val="003B0F5B"/>
  </w:style>
  <w:style w:type="character" w:customStyle="1" w:styleId="CharBoldItalic">
    <w:name w:val="CharBoldItalic"/>
    <w:basedOn w:val="OPCCharBase"/>
    <w:uiPriority w:val="1"/>
    <w:qFormat/>
    <w:rsid w:val="003B0F5B"/>
    <w:rPr>
      <w:b/>
      <w:i/>
    </w:rPr>
  </w:style>
  <w:style w:type="character" w:customStyle="1" w:styleId="CharChapNo">
    <w:name w:val="CharChapNo"/>
    <w:basedOn w:val="OPCCharBase"/>
    <w:uiPriority w:val="1"/>
    <w:qFormat/>
    <w:rsid w:val="003B0F5B"/>
  </w:style>
  <w:style w:type="character" w:customStyle="1" w:styleId="CharChapText">
    <w:name w:val="CharChapText"/>
    <w:basedOn w:val="OPCCharBase"/>
    <w:uiPriority w:val="1"/>
    <w:qFormat/>
    <w:rsid w:val="003B0F5B"/>
  </w:style>
  <w:style w:type="character" w:customStyle="1" w:styleId="CharDivNo">
    <w:name w:val="CharDivNo"/>
    <w:basedOn w:val="OPCCharBase"/>
    <w:uiPriority w:val="1"/>
    <w:qFormat/>
    <w:rsid w:val="003B0F5B"/>
  </w:style>
  <w:style w:type="character" w:customStyle="1" w:styleId="CharDivText">
    <w:name w:val="CharDivText"/>
    <w:basedOn w:val="OPCCharBase"/>
    <w:uiPriority w:val="1"/>
    <w:qFormat/>
    <w:rsid w:val="003B0F5B"/>
  </w:style>
  <w:style w:type="character" w:customStyle="1" w:styleId="CharItalic">
    <w:name w:val="CharItalic"/>
    <w:basedOn w:val="OPCCharBase"/>
    <w:uiPriority w:val="1"/>
    <w:qFormat/>
    <w:rsid w:val="003B0F5B"/>
    <w:rPr>
      <w:i/>
    </w:rPr>
  </w:style>
  <w:style w:type="character" w:customStyle="1" w:styleId="CharPartNo">
    <w:name w:val="CharPartNo"/>
    <w:basedOn w:val="OPCCharBase"/>
    <w:uiPriority w:val="1"/>
    <w:qFormat/>
    <w:rsid w:val="003B0F5B"/>
  </w:style>
  <w:style w:type="character" w:customStyle="1" w:styleId="CharPartText">
    <w:name w:val="CharPartText"/>
    <w:basedOn w:val="OPCCharBase"/>
    <w:uiPriority w:val="1"/>
    <w:qFormat/>
    <w:rsid w:val="003B0F5B"/>
  </w:style>
  <w:style w:type="character" w:customStyle="1" w:styleId="CharSectno">
    <w:name w:val="CharSectno"/>
    <w:basedOn w:val="OPCCharBase"/>
    <w:qFormat/>
    <w:rsid w:val="003B0F5B"/>
  </w:style>
  <w:style w:type="character" w:customStyle="1" w:styleId="CharSubdNo">
    <w:name w:val="CharSubdNo"/>
    <w:basedOn w:val="OPCCharBase"/>
    <w:uiPriority w:val="1"/>
    <w:qFormat/>
    <w:rsid w:val="003B0F5B"/>
  </w:style>
  <w:style w:type="character" w:customStyle="1" w:styleId="CharSubdText">
    <w:name w:val="CharSubdText"/>
    <w:basedOn w:val="OPCCharBase"/>
    <w:uiPriority w:val="1"/>
    <w:qFormat/>
    <w:rsid w:val="003B0F5B"/>
  </w:style>
  <w:style w:type="paragraph" w:customStyle="1" w:styleId="CTA--">
    <w:name w:val="CTA --"/>
    <w:basedOn w:val="OPCParaBase"/>
    <w:next w:val="Normal"/>
    <w:rsid w:val="003B0F5B"/>
    <w:pPr>
      <w:spacing w:before="60" w:line="240" w:lineRule="atLeast"/>
      <w:ind w:left="142" w:hanging="142"/>
    </w:pPr>
    <w:rPr>
      <w:sz w:val="20"/>
    </w:rPr>
  </w:style>
  <w:style w:type="paragraph" w:customStyle="1" w:styleId="CTA-">
    <w:name w:val="CTA -"/>
    <w:basedOn w:val="OPCParaBase"/>
    <w:rsid w:val="003B0F5B"/>
    <w:pPr>
      <w:spacing w:before="60" w:line="240" w:lineRule="atLeast"/>
      <w:ind w:left="85" w:hanging="85"/>
    </w:pPr>
    <w:rPr>
      <w:sz w:val="20"/>
    </w:rPr>
  </w:style>
  <w:style w:type="paragraph" w:customStyle="1" w:styleId="CTA---">
    <w:name w:val="CTA ---"/>
    <w:basedOn w:val="OPCParaBase"/>
    <w:next w:val="Normal"/>
    <w:rsid w:val="003B0F5B"/>
    <w:pPr>
      <w:spacing w:before="60" w:line="240" w:lineRule="atLeast"/>
      <w:ind w:left="198" w:hanging="198"/>
    </w:pPr>
    <w:rPr>
      <w:sz w:val="20"/>
    </w:rPr>
  </w:style>
  <w:style w:type="paragraph" w:customStyle="1" w:styleId="CTA----">
    <w:name w:val="CTA ----"/>
    <w:basedOn w:val="OPCParaBase"/>
    <w:next w:val="Normal"/>
    <w:rsid w:val="003B0F5B"/>
    <w:pPr>
      <w:spacing w:before="60" w:line="240" w:lineRule="atLeast"/>
      <w:ind w:left="255" w:hanging="255"/>
    </w:pPr>
    <w:rPr>
      <w:sz w:val="20"/>
    </w:rPr>
  </w:style>
  <w:style w:type="paragraph" w:customStyle="1" w:styleId="CTA1a">
    <w:name w:val="CTA 1(a)"/>
    <w:basedOn w:val="OPCParaBase"/>
    <w:rsid w:val="003B0F5B"/>
    <w:pPr>
      <w:tabs>
        <w:tab w:val="right" w:pos="414"/>
      </w:tabs>
      <w:spacing w:before="40" w:line="240" w:lineRule="atLeast"/>
      <w:ind w:left="675" w:hanging="675"/>
    </w:pPr>
    <w:rPr>
      <w:sz w:val="20"/>
    </w:rPr>
  </w:style>
  <w:style w:type="paragraph" w:customStyle="1" w:styleId="CTA1ai">
    <w:name w:val="CTA 1(a)(i)"/>
    <w:basedOn w:val="OPCParaBase"/>
    <w:rsid w:val="003B0F5B"/>
    <w:pPr>
      <w:tabs>
        <w:tab w:val="right" w:pos="1004"/>
      </w:tabs>
      <w:spacing w:before="40" w:line="240" w:lineRule="atLeast"/>
      <w:ind w:left="1253" w:hanging="1253"/>
    </w:pPr>
    <w:rPr>
      <w:sz w:val="20"/>
    </w:rPr>
  </w:style>
  <w:style w:type="paragraph" w:customStyle="1" w:styleId="CTA2a">
    <w:name w:val="CTA 2(a)"/>
    <w:basedOn w:val="OPCParaBase"/>
    <w:rsid w:val="003B0F5B"/>
    <w:pPr>
      <w:tabs>
        <w:tab w:val="right" w:pos="482"/>
      </w:tabs>
      <w:spacing w:before="40" w:line="240" w:lineRule="atLeast"/>
      <w:ind w:left="748" w:hanging="748"/>
    </w:pPr>
    <w:rPr>
      <w:sz w:val="20"/>
    </w:rPr>
  </w:style>
  <w:style w:type="paragraph" w:customStyle="1" w:styleId="CTA2ai">
    <w:name w:val="CTA 2(a)(i)"/>
    <w:basedOn w:val="OPCParaBase"/>
    <w:rsid w:val="003B0F5B"/>
    <w:pPr>
      <w:tabs>
        <w:tab w:val="right" w:pos="1089"/>
      </w:tabs>
      <w:spacing w:before="40" w:line="240" w:lineRule="atLeast"/>
      <w:ind w:left="1327" w:hanging="1327"/>
    </w:pPr>
    <w:rPr>
      <w:sz w:val="20"/>
    </w:rPr>
  </w:style>
  <w:style w:type="paragraph" w:customStyle="1" w:styleId="CTA3a">
    <w:name w:val="CTA 3(a)"/>
    <w:basedOn w:val="OPCParaBase"/>
    <w:rsid w:val="003B0F5B"/>
    <w:pPr>
      <w:tabs>
        <w:tab w:val="right" w:pos="556"/>
      </w:tabs>
      <w:spacing w:before="40" w:line="240" w:lineRule="atLeast"/>
      <w:ind w:left="805" w:hanging="805"/>
    </w:pPr>
    <w:rPr>
      <w:sz w:val="20"/>
    </w:rPr>
  </w:style>
  <w:style w:type="paragraph" w:customStyle="1" w:styleId="CTA3ai">
    <w:name w:val="CTA 3(a)(i)"/>
    <w:basedOn w:val="OPCParaBase"/>
    <w:rsid w:val="003B0F5B"/>
    <w:pPr>
      <w:tabs>
        <w:tab w:val="right" w:pos="1140"/>
      </w:tabs>
      <w:spacing w:before="40" w:line="240" w:lineRule="atLeast"/>
      <w:ind w:left="1361" w:hanging="1361"/>
    </w:pPr>
    <w:rPr>
      <w:sz w:val="20"/>
    </w:rPr>
  </w:style>
  <w:style w:type="paragraph" w:customStyle="1" w:styleId="CTA4a">
    <w:name w:val="CTA 4(a)"/>
    <w:basedOn w:val="OPCParaBase"/>
    <w:rsid w:val="003B0F5B"/>
    <w:pPr>
      <w:tabs>
        <w:tab w:val="right" w:pos="624"/>
      </w:tabs>
      <w:spacing w:before="40" w:line="240" w:lineRule="atLeast"/>
      <w:ind w:left="873" w:hanging="873"/>
    </w:pPr>
    <w:rPr>
      <w:sz w:val="20"/>
    </w:rPr>
  </w:style>
  <w:style w:type="paragraph" w:customStyle="1" w:styleId="CTA4ai">
    <w:name w:val="CTA 4(a)(i)"/>
    <w:basedOn w:val="OPCParaBase"/>
    <w:rsid w:val="003B0F5B"/>
    <w:pPr>
      <w:tabs>
        <w:tab w:val="right" w:pos="1213"/>
      </w:tabs>
      <w:spacing w:before="40" w:line="240" w:lineRule="atLeast"/>
      <w:ind w:left="1452" w:hanging="1452"/>
    </w:pPr>
    <w:rPr>
      <w:sz w:val="20"/>
    </w:rPr>
  </w:style>
  <w:style w:type="paragraph" w:customStyle="1" w:styleId="CTACAPS">
    <w:name w:val="CTA CAPS"/>
    <w:basedOn w:val="OPCParaBase"/>
    <w:rsid w:val="003B0F5B"/>
    <w:pPr>
      <w:spacing w:before="60" w:line="240" w:lineRule="atLeast"/>
    </w:pPr>
    <w:rPr>
      <w:sz w:val="20"/>
    </w:rPr>
  </w:style>
  <w:style w:type="paragraph" w:customStyle="1" w:styleId="CTAright">
    <w:name w:val="CTA right"/>
    <w:basedOn w:val="OPCParaBase"/>
    <w:rsid w:val="003B0F5B"/>
    <w:pPr>
      <w:spacing w:before="60" w:line="240" w:lineRule="auto"/>
      <w:jc w:val="right"/>
    </w:pPr>
    <w:rPr>
      <w:sz w:val="20"/>
    </w:rPr>
  </w:style>
  <w:style w:type="paragraph" w:customStyle="1" w:styleId="subsection">
    <w:name w:val="subsection"/>
    <w:aliases w:val="ss,Subsection"/>
    <w:basedOn w:val="OPCParaBase"/>
    <w:link w:val="subsectionChar"/>
    <w:rsid w:val="003B0F5B"/>
    <w:pPr>
      <w:tabs>
        <w:tab w:val="right" w:pos="1021"/>
      </w:tabs>
      <w:spacing w:before="180" w:line="240" w:lineRule="auto"/>
      <w:ind w:left="1134" w:hanging="1134"/>
    </w:pPr>
  </w:style>
  <w:style w:type="paragraph" w:customStyle="1" w:styleId="Definition">
    <w:name w:val="Definition"/>
    <w:aliases w:val="dd"/>
    <w:basedOn w:val="OPCParaBase"/>
    <w:rsid w:val="003B0F5B"/>
    <w:pPr>
      <w:spacing w:before="180" w:line="240" w:lineRule="auto"/>
      <w:ind w:left="1134"/>
    </w:pPr>
  </w:style>
  <w:style w:type="paragraph" w:customStyle="1" w:styleId="ETAsubitem">
    <w:name w:val="ETA(subitem)"/>
    <w:basedOn w:val="OPCParaBase"/>
    <w:rsid w:val="003B0F5B"/>
    <w:pPr>
      <w:tabs>
        <w:tab w:val="right" w:pos="340"/>
      </w:tabs>
      <w:spacing w:before="60" w:line="240" w:lineRule="auto"/>
      <w:ind w:left="454" w:hanging="454"/>
    </w:pPr>
    <w:rPr>
      <w:sz w:val="20"/>
    </w:rPr>
  </w:style>
  <w:style w:type="paragraph" w:customStyle="1" w:styleId="ETApara">
    <w:name w:val="ETA(para)"/>
    <w:basedOn w:val="OPCParaBase"/>
    <w:rsid w:val="003B0F5B"/>
    <w:pPr>
      <w:tabs>
        <w:tab w:val="right" w:pos="754"/>
      </w:tabs>
      <w:spacing w:before="60" w:line="240" w:lineRule="auto"/>
      <w:ind w:left="828" w:hanging="828"/>
    </w:pPr>
    <w:rPr>
      <w:sz w:val="20"/>
    </w:rPr>
  </w:style>
  <w:style w:type="paragraph" w:customStyle="1" w:styleId="ETAsubpara">
    <w:name w:val="ETA(subpara)"/>
    <w:basedOn w:val="OPCParaBase"/>
    <w:rsid w:val="003B0F5B"/>
    <w:pPr>
      <w:tabs>
        <w:tab w:val="right" w:pos="1083"/>
      </w:tabs>
      <w:spacing w:before="60" w:line="240" w:lineRule="auto"/>
      <w:ind w:left="1191" w:hanging="1191"/>
    </w:pPr>
    <w:rPr>
      <w:sz w:val="20"/>
    </w:rPr>
  </w:style>
  <w:style w:type="paragraph" w:customStyle="1" w:styleId="ETAsub-subpara">
    <w:name w:val="ETA(sub-subpara)"/>
    <w:basedOn w:val="OPCParaBase"/>
    <w:rsid w:val="003B0F5B"/>
    <w:pPr>
      <w:tabs>
        <w:tab w:val="right" w:pos="1412"/>
      </w:tabs>
      <w:spacing w:before="60" w:line="240" w:lineRule="auto"/>
      <w:ind w:left="1525" w:hanging="1525"/>
    </w:pPr>
    <w:rPr>
      <w:sz w:val="20"/>
    </w:rPr>
  </w:style>
  <w:style w:type="paragraph" w:customStyle="1" w:styleId="Formula">
    <w:name w:val="Formula"/>
    <w:basedOn w:val="OPCParaBase"/>
    <w:rsid w:val="003B0F5B"/>
    <w:pPr>
      <w:spacing w:line="240" w:lineRule="auto"/>
      <w:ind w:left="1134"/>
    </w:pPr>
    <w:rPr>
      <w:sz w:val="20"/>
    </w:rPr>
  </w:style>
  <w:style w:type="paragraph" w:styleId="Header">
    <w:name w:val="header"/>
    <w:basedOn w:val="OPCParaBase"/>
    <w:link w:val="HeaderChar"/>
    <w:unhideWhenUsed/>
    <w:rsid w:val="003B0F5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B0F5B"/>
    <w:rPr>
      <w:rFonts w:eastAsia="Times New Roman" w:cs="Times New Roman"/>
      <w:sz w:val="16"/>
      <w:lang w:eastAsia="en-AU"/>
    </w:rPr>
  </w:style>
  <w:style w:type="paragraph" w:customStyle="1" w:styleId="House">
    <w:name w:val="House"/>
    <w:basedOn w:val="OPCParaBase"/>
    <w:rsid w:val="003B0F5B"/>
    <w:pPr>
      <w:spacing w:line="240" w:lineRule="auto"/>
    </w:pPr>
    <w:rPr>
      <w:sz w:val="28"/>
    </w:rPr>
  </w:style>
  <w:style w:type="paragraph" w:customStyle="1" w:styleId="Item">
    <w:name w:val="Item"/>
    <w:aliases w:val="i"/>
    <w:basedOn w:val="OPCParaBase"/>
    <w:next w:val="ItemHead"/>
    <w:rsid w:val="003B0F5B"/>
    <w:pPr>
      <w:keepLines/>
      <w:spacing w:before="80" w:line="240" w:lineRule="auto"/>
      <w:ind w:left="709"/>
    </w:pPr>
  </w:style>
  <w:style w:type="paragraph" w:customStyle="1" w:styleId="ItemHead">
    <w:name w:val="ItemHead"/>
    <w:aliases w:val="ih"/>
    <w:basedOn w:val="OPCParaBase"/>
    <w:next w:val="Item"/>
    <w:rsid w:val="003B0F5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B0F5B"/>
    <w:pPr>
      <w:spacing w:line="240" w:lineRule="auto"/>
    </w:pPr>
    <w:rPr>
      <w:b/>
      <w:sz w:val="32"/>
    </w:rPr>
  </w:style>
  <w:style w:type="paragraph" w:customStyle="1" w:styleId="notedraft">
    <w:name w:val="note(draft)"/>
    <w:aliases w:val="nd"/>
    <w:basedOn w:val="OPCParaBase"/>
    <w:rsid w:val="003B0F5B"/>
    <w:pPr>
      <w:spacing w:before="240" w:line="240" w:lineRule="auto"/>
      <w:ind w:left="284" w:hanging="284"/>
    </w:pPr>
    <w:rPr>
      <w:i/>
      <w:sz w:val="24"/>
    </w:rPr>
  </w:style>
  <w:style w:type="paragraph" w:customStyle="1" w:styleId="notemargin">
    <w:name w:val="note(margin)"/>
    <w:aliases w:val="nm"/>
    <w:basedOn w:val="OPCParaBase"/>
    <w:rsid w:val="003B0F5B"/>
    <w:pPr>
      <w:tabs>
        <w:tab w:val="left" w:pos="709"/>
      </w:tabs>
      <w:spacing w:before="122" w:line="198" w:lineRule="exact"/>
      <w:ind w:left="709" w:hanging="709"/>
    </w:pPr>
    <w:rPr>
      <w:sz w:val="18"/>
    </w:rPr>
  </w:style>
  <w:style w:type="paragraph" w:customStyle="1" w:styleId="noteToPara">
    <w:name w:val="noteToPara"/>
    <w:aliases w:val="ntp"/>
    <w:basedOn w:val="OPCParaBase"/>
    <w:rsid w:val="003B0F5B"/>
    <w:pPr>
      <w:spacing w:before="122" w:line="198" w:lineRule="exact"/>
      <w:ind w:left="2353" w:hanging="709"/>
    </w:pPr>
    <w:rPr>
      <w:sz w:val="18"/>
    </w:rPr>
  </w:style>
  <w:style w:type="paragraph" w:customStyle="1" w:styleId="noteParlAmend">
    <w:name w:val="note(ParlAmend)"/>
    <w:aliases w:val="npp"/>
    <w:basedOn w:val="OPCParaBase"/>
    <w:next w:val="ParlAmend"/>
    <w:rsid w:val="003B0F5B"/>
    <w:pPr>
      <w:spacing w:line="240" w:lineRule="auto"/>
      <w:jc w:val="right"/>
    </w:pPr>
    <w:rPr>
      <w:rFonts w:ascii="Arial" w:hAnsi="Arial"/>
      <w:b/>
      <w:i/>
    </w:rPr>
  </w:style>
  <w:style w:type="paragraph" w:customStyle="1" w:styleId="Page1">
    <w:name w:val="Page1"/>
    <w:basedOn w:val="OPCParaBase"/>
    <w:rsid w:val="003B0F5B"/>
    <w:pPr>
      <w:spacing w:before="5600" w:line="240" w:lineRule="auto"/>
    </w:pPr>
    <w:rPr>
      <w:b/>
      <w:sz w:val="32"/>
    </w:rPr>
  </w:style>
  <w:style w:type="paragraph" w:customStyle="1" w:styleId="PageBreak">
    <w:name w:val="PageBreak"/>
    <w:aliases w:val="pb"/>
    <w:basedOn w:val="OPCParaBase"/>
    <w:rsid w:val="003B0F5B"/>
    <w:pPr>
      <w:spacing w:line="240" w:lineRule="auto"/>
    </w:pPr>
    <w:rPr>
      <w:sz w:val="20"/>
    </w:rPr>
  </w:style>
  <w:style w:type="paragraph" w:customStyle="1" w:styleId="paragraphsub">
    <w:name w:val="paragraph(sub)"/>
    <w:aliases w:val="aa"/>
    <w:basedOn w:val="OPCParaBase"/>
    <w:rsid w:val="003B0F5B"/>
    <w:pPr>
      <w:tabs>
        <w:tab w:val="right" w:pos="1985"/>
      </w:tabs>
      <w:spacing w:before="40" w:line="240" w:lineRule="auto"/>
      <w:ind w:left="2098" w:hanging="2098"/>
    </w:pPr>
  </w:style>
  <w:style w:type="paragraph" w:customStyle="1" w:styleId="paragraphsub-sub">
    <w:name w:val="paragraph(sub-sub)"/>
    <w:aliases w:val="aaa"/>
    <w:basedOn w:val="OPCParaBase"/>
    <w:rsid w:val="003B0F5B"/>
    <w:pPr>
      <w:tabs>
        <w:tab w:val="right" w:pos="2722"/>
      </w:tabs>
      <w:spacing w:before="40" w:line="240" w:lineRule="auto"/>
      <w:ind w:left="2835" w:hanging="2835"/>
    </w:pPr>
  </w:style>
  <w:style w:type="paragraph" w:customStyle="1" w:styleId="paragraph">
    <w:name w:val="paragraph"/>
    <w:aliases w:val="a"/>
    <w:basedOn w:val="OPCParaBase"/>
    <w:link w:val="paragraphChar"/>
    <w:rsid w:val="003B0F5B"/>
    <w:pPr>
      <w:tabs>
        <w:tab w:val="right" w:pos="1531"/>
      </w:tabs>
      <w:spacing w:before="40" w:line="240" w:lineRule="auto"/>
      <w:ind w:left="1644" w:hanging="1644"/>
    </w:pPr>
  </w:style>
  <w:style w:type="paragraph" w:customStyle="1" w:styleId="ParlAmend">
    <w:name w:val="ParlAmend"/>
    <w:aliases w:val="pp"/>
    <w:basedOn w:val="OPCParaBase"/>
    <w:rsid w:val="003B0F5B"/>
    <w:pPr>
      <w:spacing w:before="240" w:line="240" w:lineRule="atLeast"/>
      <w:ind w:hanging="567"/>
    </w:pPr>
    <w:rPr>
      <w:sz w:val="24"/>
    </w:rPr>
  </w:style>
  <w:style w:type="paragraph" w:customStyle="1" w:styleId="Penalty">
    <w:name w:val="Penalty"/>
    <w:basedOn w:val="OPCParaBase"/>
    <w:rsid w:val="003B0F5B"/>
    <w:pPr>
      <w:tabs>
        <w:tab w:val="left" w:pos="2977"/>
      </w:tabs>
      <w:spacing w:before="180" w:line="240" w:lineRule="auto"/>
      <w:ind w:left="1985" w:hanging="851"/>
    </w:pPr>
  </w:style>
  <w:style w:type="paragraph" w:customStyle="1" w:styleId="Portfolio">
    <w:name w:val="Portfolio"/>
    <w:basedOn w:val="OPCParaBase"/>
    <w:rsid w:val="003B0F5B"/>
    <w:pPr>
      <w:spacing w:line="240" w:lineRule="auto"/>
    </w:pPr>
    <w:rPr>
      <w:i/>
      <w:sz w:val="20"/>
    </w:rPr>
  </w:style>
  <w:style w:type="paragraph" w:customStyle="1" w:styleId="Preamble">
    <w:name w:val="Preamble"/>
    <w:basedOn w:val="OPCParaBase"/>
    <w:next w:val="Normal"/>
    <w:rsid w:val="003B0F5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B0F5B"/>
    <w:pPr>
      <w:spacing w:line="240" w:lineRule="auto"/>
    </w:pPr>
    <w:rPr>
      <w:i/>
      <w:sz w:val="20"/>
    </w:rPr>
  </w:style>
  <w:style w:type="paragraph" w:customStyle="1" w:styleId="Session">
    <w:name w:val="Session"/>
    <w:basedOn w:val="OPCParaBase"/>
    <w:rsid w:val="003B0F5B"/>
    <w:pPr>
      <w:spacing w:line="240" w:lineRule="auto"/>
    </w:pPr>
    <w:rPr>
      <w:sz w:val="28"/>
    </w:rPr>
  </w:style>
  <w:style w:type="paragraph" w:customStyle="1" w:styleId="Sponsor">
    <w:name w:val="Sponsor"/>
    <w:basedOn w:val="OPCParaBase"/>
    <w:rsid w:val="003B0F5B"/>
    <w:pPr>
      <w:spacing w:line="240" w:lineRule="auto"/>
    </w:pPr>
    <w:rPr>
      <w:i/>
    </w:rPr>
  </w:style>
  <w:style w:type="paragraph" w:customStyle="1" w:styleId="Subitem">
    <w:name w:val="Subitem"/>
    <w:aliases w:val="iss"/>
    <w:basedOn w:val="OPCParaBase"/>
    <w:rsid w:val="003B0F5B"/>
    <w:pPr>
      <w:spacing w:before="180" w:line="240" w:lineRule="auto"/>
      <w:ind w:left="709" w:hanging="709"/>
    </w:pPr>
  </w:style>
  <w:style w:type="paragraph" w:customStyle="1" w:styleId="SubitemHead">
    <w:name w:val="SubitemHead"/>
    <w:aliases w:val="issh"/>
    <w:basedOn w:val="OPCParaBase"/>
    <w:rsid w:val="003B0F5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3B0F5B"/>
    <w:pPr>
      <w:spacing w:before="40" w:line="240" w:lineRule="auto"/>
      <w:ind w:left="1134"/>
    </w:pPr>
  </w:style>
  <w:style w:type="paragraph" w:customStyle="1" w:styleId="SubsectionHead">
    <w:name w:val="SubsectionHead"/>
    <w:aliases w:val="ssh"/>
    <w:basedOn w:val="OPCParaBase"/>
    <w:next w:val="subsection"/>
    <w:rsid w:val="003B0F5B"/>
    <w:pPr>
      <w:keepNext/>
      <w:keepLines/>
      <w:spacing w:before="240" w:line="240" w:lineRule="auto"/>
      <w:ind w:left="1134"/>
    </w:pPr>
    <w:rPr>
      <w:i/>
    </w:rPr>
  </w:style>
  <w:style w:type="paragraph" w:customStyle="1" w:styleId="Tablea">
    <w:name w:val="Table(a)"/>
    <w:aliases w:val="ta"/>
    <w:basedOn w:val="OPCParaBase"/>
    <w:rsid w:val="003B0F5B"/>
    <w:pPr>
      <w:spacing w:before="60" w:line="240" w:lineRule="auto"/>
      <w:ind w:left="284" w:hanging="284"/>
    </w:pPr>
    <w:rPr>
      <w:sz w:val="20"/>
    </w:rPr>
  </w:style>
  <w:style w:type="paragraph" w:customStyle="1" w:styleId="TableAA">
    <w:name w:val="Table(AA)"/>
    <w:aliases w:val="taaa"/>
    <w:basedOn w:val="OPCParaBase"/>
    <w:rsid w:val="003B0F5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B0F5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B0F5B"/>
    <w:pPr>
      <w:spacing w:before="60" w:line="240" w:lineRule="atLeast"/>
    </w:pPr>
    <w:rPr>
      <w:sz w:val="20"/>
    </w:rPr>
  </w:style>
  <w:style w:type="paragraph" w:customStyle="1" w:styleId="TLPBoxTextnote">
    <w:name w:val="TLPBoxText(note"/>
    <w:aliases w:val="right)"/>
    <w:basedOn w:val="OPCParaBase"/>
    <w:rsid w:val="003B0F5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B0F5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B0F5B"/>
    <w:pPr>
      <w:spacing w:before="122" w:line="198" w:lineRule="exact"/>
      <w:ind w:left="1985" w:hanging="851"/>
      <w:jc w:val="right"/>
    </w:pPr>
    <w:rPr>
      <w:sz w:val="18"/>
    </w:rPr>
  </w:style>
  <w:style w:type="paragraph" w:customStyle="1" w:styleId="TLPTableBullet">
    <w:name w:val="TLPTableBullet"/>
    <w:aliases w:val="ttb"/>
    <w:basedOn w:val="OPCParaBase"/>
    <w:rsid w:val="003B0F5B"/>
    <w:pPr>
      <w:spacing w:line="240" w:lineRule="exact"/>
      <w:ind w:left="284" w:hanging="284"/>
    </w:pPr>
    <w:rPr>
      <w:sz w:val="20"/>
    </w:rPr>
  </w:style>
  <w:style w:type="paragraph" w:styleId="TOC1">
    <w:name w:val="toc 1"/>
    <w:basedOn w:val="Normal"/>
    <w:next w:val="Normal"/>
    <w:uiPriority w:val="39"/>
    <w:unhideWhenUsed/>
    <w:rsid w:val="003B0F5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B0F5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B0F5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B0F5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B0F5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B0F5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B0F5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B0F5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B0F5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B0F5B"/>
    <w:pPr>
      <w:keepLines/>
      <w:spacing w:before="240" w:after="120" w:line="240" w:lineRule="auto"/>
      <w:ind w:left="794"/>
    </w:pPr>
    <w:rPr>
      <w:b/>
      <w:kern w:val="28"/>
      <w:sz w:val="20"/>
    </w:rPr>
  </w:style>
  <w:style w:type="paragraph" w:customStyle="1" w:styleId="TofSectsHeading">
    <w:name w:val="TofSects(Heading)"/>
    <w:basedOn w:val="OPCParaBase"/>
    <w:rsid w:val="003B0F5B"/>
    <w:pPr>
      <w:spacing w:before="240" w:after="120" w:line="240" w:lineRule="auto"/>
    </w:pPr>
    <w:rPr>
      <w:b/>
      <w:sz w:val="24"/>
    </w:rPr>
  </w:style>
  <w:style w:type="paragraph" w:customStyle="1" w:styleId="TofSectsSection">
    <w:name w:val="TofSects(Section)"/>
    <w:basedOn w:val="OPCParaBase"/>
    <w:rsid w:val="003B0F5B"/>
    <w:pPr>
      <w:keepLines/>
      <w:spacing w:before="40" w:line="240" w:lineRule="auto"/>
      <w:ind w:left="1588" w:hanging="794"/>
    </w:pPr>
    <w:rPr>
      <w:kern w:val="28"/>
      <w:sz w:val="18"/>
    </w:rPr>
  </w:style>
  <w:style w:type="paragraph" w:customStyle="1" w:styleId="TofSectsSubdiv">
    <w:name w:val="TofSects(Subdiv)"/>
    <w:basedOn w:val="OPCParaBase"/>
    <w:rsid w:val="003B0F5B"/>
    <w:pPr>
      <w:keepLines/>
      <w:spacing w:before="80" w:line="240" w:lineRule="auto"/>
      <w:ind w:left="1588" w:hanging="794"/>
    </w:pPr>
    <w:rPr>
      <w:kern w:val="28"/>
    </w:rPr>
  </w:style>
  <w:style w:type="paragraph" w:customStyle="1" w:styleId="WRStyle">
    <w:name w:val="WR Style"/>
    <w:aliases w:val="WR"/>
    <w:basedOn w:val="OPCParaBase"/>
    <w:rsid w:val="003B0F5B"/>
    <w:pPr>
      <w:spacing w:before="240" w:line="240" w:lineRule="auto"/>
      <w:ind w:left="284" w:hanging="284"/>
    </w:pPr>
    <w:rPr>
      <w:b/>
      <w:i/>
      <w:kern w:val="28"/>
      <w:sz w:val="24"/>
    </w:rPr>
  </w:style>
  <w:style w:type="paragraph" w:customStyle="1" w:styleId="notepara">
    <w:name w:val="note(para)"/>
    <w:aliases w:val="na"/>
    <w:basedOn w:val="OPCParaBase"/>
    <w:rsid w:val="003B0F5B"/>
    <w:pPr>
      <w:spacing w:before="40" w:line="198" w:lineRule="exact"/>
      <w:ind w:left="2354" w:hanging="369"/>
    </w:pPr>
    <w:rPr>
      <w:sz w:val="18"/>
    </w:rPr>
  </w:style>
  <w:style w:type="paragraph" w:styleId="Footer">
    <w:name w:val="footer"/>
    <w:link w:val="FooterChar"/>
    <w:rsid w:val="003B0F5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B0F5B"/>
    <w:rPr>
      <w:rFonts w:eastAsia="Times New Roman" w:cs="Times New Roman"/>
      <w:sz w:val="22"/>
      <w:szCs w:val="24"/>
      <w:lang w:eastAsia="en-AU"/>
    </w:rPr>
  </w:style>
  <w:style w:type="character" w:styleId="LineNumber">
    <w:name w:val="line number"/>
    <w:basedOn w:val="OPCCharBase"/>
    <w:uiPriority w:val="99"/>
    <w:unhideWhenUsed/>
    <w:rsid w:val="003B0F5B"/>
    <w:rPr>
      <w:sz w:val="16"/>
    </w:rPr>
  </w:style>
  <w:style w:type="table" w:customStyle="1" w:styleId="CFlag">
    <w:name w:val="CFlag"/>
    <w:basedOn w:val="TableNormal"/>
    <w:uiPriority w:val="99"/>
    <w:rsid w:val="003B0F5B"/>
    <w:rPr>
      <w:rFonts w:eastAsia="Times New Roman" w:cs="Times New Roman"/>
      <w:lang w:eastAsia="en-AU"/>
    </w:rPr>
    <w:tblPr/>
  </w:style>
  <w:style w:type="paragraph" w:styleId="BalloonText">
    <w:name w:val="Balloon Text"/>
    <w:basedOn w:val="Normal"/>
    <w:link w:val="BalloonTextChar"/>
    <w:uiPriority w:val="99"/>
    <w:unhideWhenUsed/>
    <w:rsid w:val="003B0F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B0F5B"/>
    <w:rPr>
      <w:rFonts w:ascii="Tahoma" w:hAnsi="Tahoma" w:cs="Tahoma"/>
      <w:sz w:val="16"/>
      <w:szCs w:val="16"/>
    </w:rPr>
  </w:style>
  <w:style w:type="character" w:styleId="Hyperlink">
    <w:name w:val="Hyperlink"/>
    <w:basedOn w:val="DefaultParagraphFont"/>
    <w:rsid w:val="003B0F5B"/>
    <w:rPr>
      <w:color w:val="0000FF"/>
      <w:u w:val="single"/>
    </w:rPr>
  </w:style>
  <w:style w:type="table" w:styleId="TableGrid">
    <w:name w:val="Table Grid"/>
    <w:basedOn w:val="TableNormal"/>
    <w:uiPriority w:val="59"/>
    <w:rsid w:val="003B0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B0F5B"/>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3B0F5B"/>
    <w:rPr>
      <w:i/>
      <w:sz w:val="32"/>
      <w:szCs w:val="32"/>
    </w:rPr>
  </w:style>
  <w:style w:type="paragraph" w:customStyle="1" w:styleId="SignCoverPageEnd">
    <w:name w:val="SignCoverPageEnd"/>
    <w:basedOn w:val="OPCParaBase"/>
    <w:next w:val="Normal"/>
    <w:rsid w:val="003B0F5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B0F5B"/>
    <w:pPr>
      <w:pBdr>
        <w:top w:val="single" w:sz="4" w:space="1" w:color="auto"/>
      </w:pBdr>
      <w:spacing w:before="360"/>
      <w:ind w:right="397"/>
      <w:jc w:val="both"/>
    </w:pPr>
  </w:style>
  <w:style w:type="paragraph" w:customStyle="1" w:styleId="NotesHeading1">
    <w:name w:val="NotesHeading 1"/>
    <w:basedOn w:val="OPCParaBase"/>
    <w:next w:val="Normal"/>
    <w:rsid w:val="003B0F5B"/>
    <w:rPr>
      <w:b/>
      <w:sz w:val="28"/>
      <w:szCs w:val="28"/>
    </w:rPr>
  </w:style>
  <w:style w:type="paragraph" w:customStyle="1" w:styleId="NotesHeading2">
    <w:name w:val="NotesHeading 2"/>
    <w:basedOn w:val="OPCParaBase"/>
    <w:next w:val="Normal"/>
    <w:rsid w:val="003B0F5B"/>
    <w:rPr>
      <w:b/>
      <w:sz w:val="28"/>
      <w:szCs w:val="28"/>
    </w:rPr>
  </w:style>
  <w:style w:type="paragraph" w:customStyle="1" w:styleId="CompiledActNo">
    <w:name w:val="CompiledActNo"/>
    <w:basedOn w:val="OPCParaBase"/>
    <w:next w:val="Normal"/>
    <w:rsid w:val="003B0F5B"/>
    <w:rPr>
      <w:b/>
      <w:sz w:val="24"/>
      <w:szCs w:val="24"/>
    </w:rPr>
  </w:style>
  <w:style w:type="paragraph" w:customStyle="1" w:styleId="CompiledMadeUnder">
    <w:name w:val="CompiledMadeUnder"/>
    <w:basedOn w:val="OPCParaBase"/>
    <w:next w:val="Normal"/>
    <w:rsid w:val="003B0F5B"/>
    <w:rPr>
      <w:i/>
      <w:sz w:val="24"/>
      <w:szCs w:val="24"/>
    </w:rPr>
  </w:style>
  <w:style w:type="paragraph" w:customStyle="1" w:styleId="Paragraphsub-sub-sub">
    <w:name w:val="Paragraph(sub-sub-sub)"/>
    <w:aliases w:val="aaaa"/>
    <w:basedOn w:val="OPCParaBase"/>
    <w:rsid w:val="003B0F5B"/>
    <w:pPr>
      <w:tabs>
        <w:tab w:val="right" w:pos="3402"/>
      </w:tabs>
      <w:spacing w:before="40" w:line="240" w:lineRule="auto"/>
      <w:ind w:left="3402" w:hanging="3402"/>
    </w:pPr>
  </w:style>
  <w:style w:type="paragraph" w:customStyle="1" w:styleId="NoteToSubpara">
    <w:name w:val="NoteToSubpara"/>
    <w:aliases w:val="nts"/>
    <w:basedOn w:val="OPCParaBase"/>
    <w:rsid w:val="003B0F5B"/>
    <w:pPr>
      <w:spacing w:before="40" w:line="198" w:lineRule="exact"/>
      <w:ind w:left="2835" w:hanging="709"/>
    </w:pPr>
    <w:rPr>
      <w:sz w:val="18"/>
    </w:rPr>
  </w:style>
  <w:style w:type="paragraph" w:customStyle="1" w:styleId="EndNotespara">
    <w:name w:val="EndNotes(para)"/>
    <w:aliases w:val="eta"/>
    <w:basedOn w:val="OPCParaBase"/>
    <w:next w:val="EndNotessubpara"/>
    <w:rsid w:val="003B0F5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B0F5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B0F5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B0F5B"/>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3B0F5B"/>
    <w:pPr>
      <w:keepNext/>
      <w:spacing w:before="60" w:line="240" w:lineRule="atLeast"/>
    </w:pPr>
    <w:rPr>
      <w:rFonts w:ascii="Arial" w:hAnsi="Arial"/>
      <w:b/>
      <w:sz w:val="16"/>
    </w:rPr>
  </w:style>
  <w:style w:type="paragraph" w:customStyle="1" w:styleId="ENoteTTi">
    <w:name w:val="ENoteTTi"/>
    <w:aliases w:val="entti"/>
    <w:basedOn w:val="OPCParaBase"/>
    <w:rsid w:val="003B0F5B"/>
    <w:pPr>
      <w:keepNext/>
      <w:spacing w:before="60" w:line="240" w:lineRule="atLeast"/>
      <w:ind w:left="170"/>
    </w:pPr>
    <w:rPr>
      <w:sz w:val="16"/>
    </w:rPr>
  </w:style>
  <w:style w:type="paragraph" w:customStyle="1" w:styleId="ENotesHeading1">
    <w:name w:val="ENotesHeading 1"/>
    <w:aliases w:val="Enh1"/>
    <w:basedOn w:val="OPCParaBase"/>
    <w:next w:val="Normal"/>
    <w:rsid w:val="003B0F5B"/>
    <w:pPr>
      <w:spacing w:before="120"/>
      <w:outlineLvl w:val="1"/>
    </w:pPr>
    <w:rPr>
      <w:b/>
      <w:sz w:val="28"/>
      <w:szCs w:val="28"/>
    </w:rPr>
  </w:style>
  <w:style w:type="paragraph" w:customStyle="1" w:styleId="ENotesHeading2">
    <w:name w:val="ENotesHeading 2"/>
    <w:aliases w:val="Enh2"/>
    <w:basedOn w:val="OPCParaBase"/>
    <w:next w:val="Normal"/>
    <w:rsid w:val="003B0F5B"/>
    <w:pPr>
      <w:spacing w:before="120" w:after="120"/>
      <w:outlineLvl w:val="2"/>
    </w:pPr>
    <w:rPr>
      <w:b/>
      <w:sz w:val="24"/>
      <w:szCs w:val="28"/>
    </w:rPr>
  </w:style>
  <w:style w:type="paragraph" w:customStyle="1" w:styleId="ENoteTTIndentHeading">
    <w:name w:val="ENoteTTIndentHeading"/>
    <w:aliases w:val="enTTHi"/>
    <w:basedOn w:val="OPCParaBase"/>
    <w:rsid w:val="003B0F5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B0F5B"/>
    <w:pPr>
      <w:spacing w:before="60" w:line="240" w:lineRule="atLeast"/>
    </w:pPr>
    <w:rPr>
      <w:sz w:val="16"/>
    </w:rPr>
  </w:style>
  <w:style w:type="paragraph" w:customStyle="1" w:styleId="MadeunderText">
    <w:name w:val="MadeunderText"/>
    <w:basedOn w:val="OPCParaBase"/>
    <w:next w:val="Normal"/>
    <w:rsid w:val="003B0F5B"/>
    <w:pPr>
      <w:spacing w:before="240"/>
    </w:pPr>
    <w:rPr>
      <w:sz w:val="24"/>
      <w:szCs w:val="24"/>
    </w:rPr>
  </w:style>
  <w:style w:type="paragraph" w:customStyle="1" w:styleId="ENotesHeading3">
    <w:name w:val="ENotesHeading 3"/>
    <w:aliases w:val="Enh3"/>
    <w:basedOn w:val="OPCParaBase"/>
    <w:next w:val="Normal"/>
    <w:rsid w:val="003B0F5B"/>
    <w:pPr>
      <w:keepNext/>
      <w:spacing w:before="120" w:line="240" w:lineRule="auto"/>
      <w:outlineLvl w:val="4"/>
    </w:pPr>
    <w:rPr>
      <w:b/>
      <w:szCs w:val="24"/>
    </w:rPr>
  </w:style>
  <w:style w:type="character" w:customStyle="1" w:styleId="CharSubPartTextCASA">
    <w:name w:val="CharSubPartText(CASA)"/>
    <w:basedOn w:val="OPCCharBase"/>
    <w:uiPriority w:val="1"/>
    <w:rsid w:val="003B0F5B"/>
  </w:style>
  <w:style w:type="character" w:customStyle="1" w:styleId="CharSubPartNoCASA">
    <w:name w:val="CharSubPartNo(CASA)"/>
    <w:basedOn w:val="OPCCharBase"/>
    <w:uiPriority w:val="1"/>
    <w:rsid w:val="003B0F5B"/>
  </w:style>
  <w:style w:type="paragraph" w:customStyle="1" w:styleId="ENoteTTIndentHeadingSub">
    <w:name w:val="ENoteTTIndentHeadingSub"/>
    <w:aliases w:val="enTTHis"/>
    <w:basedOn w:val="OPCParaBase"/>
    <w:rsid w:val="003B0F5B"/>
    <w:pPr>
      <w:keepNext/>
      <w:spacing w:before="60" w:line="240" w:lineRule="atLeast"/>
      <w:ind w:left="340"/>
    </w:pPr>
    <w:rPr>
      <w:b/>
      <w:sz w:val="16"/>
    </w:rPr>
  </w:style>
  <w:style w:type="paragraph" w:customStyle="1" w:styleId="ENoteTTiSub">
    <w:name w:val="ENoteTTiSub"/>
    <w:aliases w:val="enttis"/>
    <w:basedOn w:val="OPCParaBase"/>
    <w:rsid w:val="003B0F5B"/>
    <w:pPr>
      <w:keepNext/>
      <w:spacing w:before="60" w:line="240" w:lineRule="atLeast"/>
      <w:ind w:left="340"/>
    </w:pPr>
    <w:rPr>
      <w:sz w:val="16"/>
    </w:rPr>
  </w:style>
  <w:style w:type="paragraph" w:customStyle="1" w:styleId="SubDivisionMigration">
    <w:name w:val="SubDivisionMigration"/>
    <w:aliases w:val="sdm"/>
    <w:basedOn w:val="OPCParaBase"/>
    <w:rsid w:val="003B0F5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B0F5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B0F5B"/>
    <w:pPr>
      <w:spacing w:before="122" w:line="240" w:lineRule="auto"/>
      <w:ind w:left="1985" w:hanging="851"/>
    </w:pPr>
    <w:rPr>
      <w:sz w:val="18"/>
    </w:rPr>
  </w:style>
  <w:style w:type="paragraph" w:customStyle="1" w:styleId="FreeForm">
    <w:name w:val="FreeForm"/>
    <w:rsid w:val="00505229"/>
    <w:rPr>
      <w:rFonts w:ascii="Arial" w:hAnsi="Arial"/>
      <w:sz w:val="22"/>
    </w:rPr>
  </w:style>
  <w:style w:type="paragraph" w:customStyle="1" w:styleId="SOText">
    <w:name w:val="SO Text"/>
    <w:aliases w:val="sot"/>
    <w:link w:val="SOTextChar"/>
    <w:rsid w:val="003B0F5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B0F5B"/>
    <w:rPr>
      <w:sz w:val="22"/>
    </w:rPr>
  </w:style>
  <w:style w:type="paragraph" w:customStyle="1" w:styleId="SOTextNote">
    <w:name w:val="SO TextNote"/>
    <w:aliases w:val="sont"/>
    <w:basedOn w:val="SOText"/>
    <w:qFormat/>
    <w:rsid w:val="003B0F5B"/>
    <w:pPr>
      <w:spacing w:before="122" w:line="198" w:lineRule="exact"/>
      <w:ind w:left="1843" w:hanging="709"/>
    </w:pPr>
    <w:rPr>
      <w:sz w:val="18"/>
    </w:rPr>
  </w:style>
  <w:style w:type="paragraph" w:customStyle="1" w:styleId="SOPara">
    <w:name w:val="SO Para"/>
    <w:aliases w:val="soa"/>
    <w:basedOn w:val="SOText"/>
    <w:link w:val="SOParaChar"/>
    <w:qFormat/>
    <w:rsid w:val="003B0F5B"/>
    <w:pPr>
      <w:tabs>
        <w:tab w:val="right" w:pos="1786"/>
      </w:tabs>
      <w:spacing w:before="40"/>
      <w:ind w:left="2070" w:hanging="936"/>
    </w:pPr>
  </w:style>
  <w:style w:type="character" w:customStyle="1" w:styleId="SOParaChar">
    <w:name w:val="SO Para Char"/>
    <w:aliases w:val="soa Char"/>
    <w:basedOn w:val="DefaultParagraphFont"/>
    <w:link w:val="SOPara"/>
    <w:rsid w:val="003B0F5B"/>
    <w:rPr>
      <w:sz w:val="22"/>
    </w:rPr>
  </w:style>
  <w:style w:type="paragraph" w:customStyle="1" w:styleId="FileName">
    <w:name w:val="FileName"/>
    <w:basedOn w:val="Normal"/>
    <w:rsid w:val="003B0F5B"/>
  </w:style>
  <w:style w:type="paragraph" w:customStyle="1" w:styleId="TableHeading">
    <w:name w:val="TableHeading"/>
    <w:aliases w:val="th"/>
    <w:basedOn w:val="OPCParaBase"/>
    <w:next w:val="Tabletext"/>
    <w:rsid w:val="003B0F5B"/>
    <w:pPr>
      <w:keepNext/>
      <w:spacing w:before="60" w:line="240" w:lineRule="atLeast"/>
    </w:pPr>
    <w:rPr>
      <w:b/>
      <w:sz w:val="20"/>
    </w:rPr>
  </w:style>
  <w:style w:type="paragraph" w:customStyle="1" w:styleId="SOHeadBold">
    <w:name w:val="SO HeadBold"/>
    <w:aliases w:val="sohb"/>
    <w:basedOn w:val="SOText"/>
    <w:next w:val="SOText"/>
    <w:link w:val="SOHeadBoldChar"/>
    <w:qFormat/>
    <w:rsid w:val="003B0F5B"/>
    <w:rPr>
      <w:b/>
    </w:rPr>
  </w:style>
  <w:style w:type="character" w:customStyle="1" w:styleId="SOHeadBoldChar">
    <w:name w:val="SO HeadBold Char"/>
    <w:aliases w:val="sohb Char"/>
    <w:basedOn w:val="DefaultParagraphFont"/>
    <w:link w:val="SOHeadBold"/>
    <w:rsid w:val="003B0F5B"/>
    <w:rPr>
      <w:b/>
      <w:sz w:val="22"/>
    </w:rPr>
  </w:style>
  <w:style w:type="paragraph" w:customStyle="1" w:styleId="SOHeadItalic">
    <w:name w:val="SO HeadItalic"/>
    <w:aliases w:val="sohi"/>
    <w:basedOn w:val="SOText"/>
    <w:next w:val="SOText"/>
    <w:link w:val="SOHeadItalicChar"/>
    <w:qFormat/>
    <w:rsid w:val="003B0F5B"/>
    <w:rPr>
      <w:i/>
    </w:rPr>
  </w:style>
  <w:style w:type="character" w:customStyle="1" w:styleId="SOHeadItalicChar">
    <w:name w:val="SO HeadItalic Char"/>
    <w:aliases w:val="sohi Char"/>
    <w:basedOn w:val="DefaultParagraphFont"/>
    <w:link w:val="SOHeadItalic"/>
    <w:rsid w:val="003B0F5B"/>
    <w:rPr>
      <w:i/>
      <w:sz w:val="22"/>
    </w:rPr>
  </w:style>
  <w:style w:type="paragraph" w:customStyle="1" w:styleId="SOBullet">
    <w:name w:val="SO Bullet"/>
    <w:aliases w:val="sotb"/>
    <w:basedOn w:val="SOText"/>
    <w:link w:val="SOBulletChar"/>
    <w:qFormat/>
    <w:rsid w:val="003B0F5B"/>
    <w:pPr>
      <w:ind w:left="1559" w:hanging="425"/>
    </w:pPr>
  </w:style>
  <w:style w:type="character" w:customStyle="1" w:styleId="SOBulletChar">
    <w:name w:val="SO Bullet Char"/>
    <w:aliases w:val="sotb Char"/>
    <w:basedOn w:val="DefaultParagraphFont"/>
    <w:link w:val="SOBullet"/>
    <w:rsid w:val="003B0F5B"/>
    <w:rPr>
      <w:sz w:val="22"/>
    </w:rPr>
  </w:style>
  <w:style w:type="paragraph" w:customStyle="1" w:styleId="SOBulletNote">
    <w:name w:val="SO BulletNote"/>
    <w:aliases w:val="sonb"/>
    <w:basedOn w:val="SOTextNote"/>
    <w:link w:val="SOBulletNoteChar"/>
    <w:qFormat/>
    <w:rsid w:val="003B0F5B"/>
    <w:pPr>
      <w:tabs>
        <w:tab w:val="left" w:pos="1560"/>
      </w:tabs>
      <w:ind w:left="2268" w:hanging="1134"/>
    </w:pPr>
  </w:style>
  <w:style w:type="character" w:customStyle="1" w:styleId="SOBulletNoteChar">
    <w:name w:val="SO BulletNote Char"/>
    <w:aliases w:val="sonb Char"/>
    <w:basedOn w:val="DefaultParagraphFont"/>
    <w:link w:val="SOBulletNote"/>
    <w:rsid w:val="003B0F5B"/>
    <w:rPr>
      <w:sz w:val="18"/>
    </w:rPr>
  </w:style>
  <w:style w:type="paragraph" w:customStyle="1" w:styleId="SOText2">
    <w:name w:val="SO Text2"/>
    <w:aliases w:val="sot2"/>
    <w:basedOn w:val="Normal"/>
    <w:next w:val="SOText"/>
    <w:link w:val="SOText2Char"/>
    <w:rsid w:val="003B0F5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B0F5B"/>
    <w:rPr>
      <w:sz w:val="22"/>
    </w:rPr>
  </w:style>
  <w:style w:type="paragraph" w:customStyle="1" w:styleId="SubPartCASA">
    <w:name w:val="SubPart(CASA)"/>
    <w:aliases w:val="csp"/>
    <w:basedOn w:val="OPCParaBase"/>
    <w:next w:val="ActHead3"/>
    <w:rsid w:val="003B0F5B"/>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3B0F5B"/>
    <w:rPr>
      <w:rFonts w:eastAsia="Times New Roman" w:cs="Times New Roman"/>
      <w:sz w:val="22"/>
      <w:lang w:eastAsia="en-AU"/>
    </w:rPr>
  </w:style>
  <w:style w:type="character" w:customStyle="1" w:styleId="notetextChar">
    <w:name w:val="note(text) Char"/>
    <w:aliases w:val="n Char"/>
    <w:basedOn w:val="DefaultParagraphFont"/>
    <w:link w:val="notetext"/>
    <w:rsid w:val="003B0F5B"/>
    <w:rPr>
      <w:rFonts w:eastAsia="Times New Roman" w:cs="Times New Roman"/>
      <w:sz w:val="18"/>
      <w:lang w:eastAsia="en-AU"/>
    </w:rPr>
  </w:style>
  <w:style w:type="character" w:customStyle="1" w:styleId="Heading1Char">
    <w:name w:val="Heading 1 Char"/>
    <w:basedOn w:val="DefaultParagraphFont"/>
    <w:link w:val="Heading1"/>
    <w:uiPriority w:val="9"/>
    <w:rsid w:val="003B0F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0F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B0F5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B0F5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B0F5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B0F5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B0F5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B0F5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B0F5B"/>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locked/>
    <w:rsid w:val="006A4717"/>
    <w:rPr>
      <w:rFonts w:eastAsia="Times New Roman" w:cs="Times New Roman"/>
      <w:sz w:val="22"/>
      <w:lang w:eastAsia="en-AU"/>
    </w:rPr>
  </w:style>
  <w:style w:type="character" w:customStyle="1" w:styleId="subsection2Char">
    <w:name w:val="subsection2 Char"/>
    <w:aliases w:val="ss2 Char"/>
    <w:link w:val="subsection2"/>
    <w:rsid w:val="002A1DCD"/>
    <w:rPr>
      <w:rFonts w:eastAsia="Times New Roman" w:cs="Times New Roman"/>
      <w:sz w:val="22"/>
      <w:lang w:eastAsia="en-AU"/>
    </w:rPr>
  </w:style>
  <w:style w:type="character" w:customStyle="1" w:styleId="ActHead5Char">
    <w:name w:val="ActHead 5 Char"/>
    <w:aliases w:val="s Char"/>
    <w:link w:val="ActHead5"/>
    <w:rsid w:val="003B0F5B"/>
    <w:rPr>
      <w:rFonts w:eastAsia="Times New Roman" w:cs="Times New Roman"/>
      <w:b/>
      <w:kern w:val="28"/>
      <w:sz w:val="24"/>
      <w:lang w:eastAsia="en-AU"/>
    </w:rPr>
  </w:style>
  <w:style w:type="paragraph" w:customStyle="1" w:styleId="ENotesText">
    <w:name w:val="ENotesText"/>
    <w:aliases w:val="Ent"/>
    <w:basedOn w:val="OPCParaBase"/>
    <w:next w:val="Normal"/>
    <w:rsid w:val="003B0F5B"/>
    <w:pPr>
      <w:spacing w:before="120"/>
    </w:pPr>
  </w:style>
  <w:style w:type="paragraph" w:customStyle="1" w:styleId="TableTextEndNotes">
    <w:name w:val="TableTextEndNotes"/>
    <w:aliases w:val="Tten"/>
    <w:basedOn w:val="Normal"/>
    <w:rsid w:val="003B0F5B"/>
    <w:pPr>
      <w:spacing w:before="60" w:line="240" w:lineRule="auto"/>
    </w:pPr>
    <w:rPr>
      <w:rFonts w:cs="Arial"/>
      <w:sz w:val="20"/>
      <w:szCs w:val="22"/>
    </w:rPr>
  </w:style>
  <w:style w:type="paragraph" w:customStyle="1" w:styleId="Transitional">
    <w:name w:val="Transitional"/>
    <w:aliases w:val="tr"/>
    <w:basedOn w:val="ItemHead"/>
    <w:next w:val="Item"/>
    <w:rsid w:val="003B0F5B"/>
  </w:style>
  <w:style w:type="character" w:customStyle="1" w:styleId="charlegsubtitle1">
    <w:name w:val="charlegsubtitle1"/>
    <w:basedOn w:val="DefaultParagraphFont"/>
    <w:rsid w:val="003B0F5B"/>
    <w:rPr>
      <w:rFonts w:ascii="Arial" w:hAnsi="Arial" w:cs="Arial" w:hint="default"/>
      <w:b/>
      <w:bCs/>
      <w:sz w:val="28"/>
      <w:szCs w:val="28"/>
    </w:rPr>
  </w:style>
  <w:style w:type="paragraph" w:styleId="Index1">
    <w:name w:val="index 1"/>
    <w:basedOn w:val="Normal"/>
    <w:next w:val="Normal"/>
    <w:autoRedefine/>
    <w:rsid w:val="003B0F5B"/>
    <w:pPr>
      <w:ind w:left="240" w:hanging="240"/>
    </w:pPr>
  </w:style>
  <w:style w:type="paragraph" w:styleId="Index2">
    <w:name w:val="index 2"/>
    <w:basedOn w:val="Normal"/>
    <w:next w:val="Normal"/>
    <w:autoRedefine/>
    <w:rsid w:val="003B0F5B"/>
    <w:pPr>
      <w:ind w:left="480" w:hanging="240"/>
    </w:pPr>
  </w:style>
  <w:style w:type="paragraph" w:styleId="Index3">
    <w:name w:val="index 3"/>
    <w:basedOn w:val="Normal"/>
    <w:next w:val="Normal"/>
    <w:autoRedefine/>
    <w:rsid w:val="003B0F5B"/>
    <w:pPr>
      <w:ind w:left="720" w:hanging="240"/>
    </w:pPr>
  </w:style>
  <w:style w:type="paragraph" w:styleId="Index4">
    <w:name w:val="index 4"/>
    <w:basedOn w:val="Normal"/>
    <w:next w:val="Normal"/>
    <w:autoRedefine/>
    <w:rsid w:val="003B0F5B"/>
    <w:pPr>
      <w:ind w:left="960" w:hanging="240"/>
    </w:pPr>
  </w:style>
  <w:style w:type="paragraph" w:styleId="Index5">
    <w:name w:val="index 5"/>
    <w:basedOn w:val="Normal"/>
    <w:next w:val="Normal"/>
    <w:autoRedefine/>
    <w:rsid w:val="003B0F5B"/>
    <w:pPr>
      <w:ind w:left="1200" w:hanging="240"/>
    </w:pPr>
  </w:style>
  <w:style w:type="paragraph" w:styleId="Index6">
    <w:name w:val="index 6"/>
    <w:basedOn w:val="Normal"/>
    <w:next w:val="Normal"/>
    <w:autoRedefine/>
    <w:rsid w:val="003B0F5B"/>
    <w:pPr>
      <w:ind w:left="1440" w:hanging="240"/>
    </w:pPr>
  </w:style>
  <w:style w:type="paragraph" w:styleId="Index7">
    <w:name w:val="index 7"/>
    <w:basedOn w:val="Normal"/>
    <w:next w:val="Normal"/>
    <w:autoRedefine/>
    <w:rsid w:val="003B0F5B"/>
    <w:pPr>
      <w:ind w:left="1680" w:hanging="240"/>
    </w:pPr>
  </w:style>
  <w:style w:type="paragraph" w:styleId="Index8">
    <w:name w:val="index 8"/>
    <w:basedOn w:val="Normal"/>
    <w:next w:val="Normal"/>
    <w:autoRedefine/>
    <w:rsid w:val="003B0F5B"/>
    <w:pPr>
      <w:ind w:left="1920" w:hanging="240"/>
    </w:pPr>
  </w:style>
  <w:style w:type="paragraph" w:styleId="Index9">
    <w:name w:val="index 9"/>
    <w:basedOn w:val="Normal"/>
    <w:next w:val="Normal"/>
    <w:autoRedefine/>
    <w:rsid w:val="003B0F5B"/>
    <w:pPr>
      <w:ind w:left="2160" w:hanging="240"/>
    </w:pPr>
  </w:style>
  <w:style w:type="paragraph" w:styleId="NormalIndent">
    <w:name w:val="Normal Indent"/>
    <w:basedOn w:val="Normal"/>
    <w:rsid w:val="003B0F5B"/>
    <w:pPr>
      <w:ind w:left="720"/>
    </w:pPr>
  </w:style>
  <w:style w:type="paragraph" w:styleId="FootnoteText">
    <w:name w:val="footnote text"/>
    <w:basedOn w:val="Normal"/>
    <w:link w:val="FootnoteTextChar"/>
    <w:rsid w:val="003B0F5B"/>
    <w:rPr>
      <w:sz w:val="20"/>
    </w:rPr>
  </w:style>
  <w:style w:type="character" w:customStyle="1" w:styleId="FootnoteTextChar">
    <w:name w:val="Footnote Text Char"/>
    <w:basedOn w:val="DefaultParagraphFont"/>
    <w:link w:val="FootnoteText"/>
    <w:rsid w:val="003B0F5B"/>
  </w:style>
  <w:style w:type="paragraph" w:styleId="CommentText">
    <w:name w:val="annotation text"/>
    <w:basedOn w:val="Normal"/>
    <w:link w:val="CommentTextChar"/>
    <w:rsid w:val="003B0F5B"/>
    <w:rPr>
      <w:sz w:val="20"/>
    </w:rPr>
  </w:style>
  <w:style w:type="character" w:customStyle="1" w:styleId="CommentTextChar">
    <w:name w:val="Comment Text Char"/>
    <w:basedOn w:val="DefaultParagraphFont"/>
    <w:link w:val="CommentText"/>
    <w:rsid w:val="003B0F5B"/>
  </w:style>
  <w:style w:type="paragraph" w:styleId="IndexHeading">
    <w:name w:val="index heading"/>
    <w:basedOn w:val="Normal"/>
    <w:next w:val="Index1"/>
    <w:rsid w:val="003B0F5B"/>
    <w:rPr>
      <w:rFonts w:ascii="Arial" w:hAnsi="Arial" w:cs="Arial"/>
      <w:b/>
      <w:bCs/>
    </w:rPr>
  </w:style>
  <w:style w:type="paragraph" w:styleId="Caption">
    <w:name w:val="caption"/>
    <w:basedOn w:val="Normal"/>
    <w:next w:val="Normal"/>
    <w:qFormat/>
    <w:rsid w:val="003B0F5B"/>
    <w:pPr>
      <w:spacing w:before="120" w:after="120"/>
    </w:pPr>
    <w:rPr>
      <w:b/>
      <w:bCs/>
      <w:sz w:val="20"/>
    </w:rPr>
  </w:style>
  <w:style w:type="paragraph" w:styleId="TableofFigures">
    <w:name w:val="table of figures"/>
    <w:basedOn w:val="Normal"/>
    <w:next w:val="Normal"/>
    <w:rsid w:val="003B0F5B"/>
    <w:pPr>
      <w:ind w:left="480" w:hanging="480"/>
    </w:pPr>
  </w:style>
  <w:style w:type="paragraph" w:styleId="EnvelopeAddress">
    <w:name w:val="envelope address"/>
    <w:basedOn w:val="Normal"/>
    <w:rsid w:val="003B0F5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B0F5B"/>
    <w:rPr>
      <w:rFonts w:ascii="Arial" w:hAnsi="Arial" w:cs="Arial"/>
      <w:sz w:val="20"/>
    </w:rPr>
  </w:style>
  <w:style w:type="character" w:styleId="FootnoteReference">
    <w:name w:val="footnote reference"/>
    <w:basedOn w:val="DefaultParagraphFont"/>
    <w:rsid w:val="003B0F5B"/>
    <w:rPr>
      <w:rFonts w:ascii="Times New Roman" w:hAnsi="Times New Roman"/>
      <w:sz w:val="20"/>
      <w:vertAlign w:val="superscript"/>
    </w:rPr>
  </w:style>
  <w:style w:type="character" w:styleId="CommentReference">
    <w:name w:val="annotation reference"/>
    <w:basedOn w:val="DefaultParagraphFont"/>
    <w:rsid w:val="003B0F5B"/>
    <w:rPr>
      <w:sz w:val="16"/>
      <w:szCs w:val="16"/>
    </w:rPr>
  </w:style>
  <w:style w:type="character" w:styleId="PageNumber">
    <w:name w:val="page number"/>
    <w:basedOn w:val="DefaultParagraphFont"/>
    <w:rsid w:val="003B0F5B"/>
  </w:style>
  <w:style w:type="character" w:styleId="EndnoteReference">
    <w:name w:val="endnote reference"/>
    <w:basedOn w:val="DefaultParagraphFont"/>
    <w:rsid w:val="003B0F5B"/>
    <w:rPr>
      <w:vertAlign w:val="superscript"/>
    </w:rPr>
  </w:style>
  <w:style w:type="paragraph" w:styleId="EndnoteText">
    <w:name w:val="endnote text"/>
    <w:basedOn w:val="Normal"/>
    <w:link w:val="EndnoteTextChar"/>
    <w:rsid w:val="003B0F5B"/>
    <w:rPr>
      <w:sz w:val="20"/>
    </w:rPr>
  </w:style>
  <w:style w:type="character" w:customStyle="1" w:styleId="EndnoteTextChar">
    <w:name w:val="Endnote Text Char"/>
    <w:basedOn w:val="DefaultParagraphFont"/>
    <w:link w:val="EndnoteText"/>
    <w:rsid w:val="003B0F5B"/>
  </w:style>
  <w:style w:type="paragraph" w:styleId="TableofAuthorities">
    <w:name w:val="table of authorities"/>
    <w:basedOn w:val="Normal"/>
    <w:next w:val="Normal"/>
    <w:rsid w:val="003B0F5B"/>
    <w:pPr>
      <w:ind w:left="240" w:hanging="240"/>
    </w:pPr>
  </w:style>
  <w:style w:type="paragraph" w:styleId="MacroText">
    <w:name w:val="macro"/>
    <w:link w:val="MacroTextChar"/>
    <w:rsid w:val="003B0F5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B0F5B"/>
    <w:rPr>
      <w:rFonts w:ascii="Courier New" w:eastAsia="Times New Roman" w:hAnsi="Courier New" w:cs="Courier New"/>
      <w:lang w:eastAsia="en-AU"/>
    </w:rPr>
  </w:style>
  <w:style w:type="paragraph" w:styleId="TOAHeading">
    <w:name w:val="toa heading"/>
    <w:basedOn w:val="Normal"/>
    <w:next w:val="Normal"/>
    <w:rsid w:val="003B0F5B"/>
    <w:pPr>
      <w:spacing w:before="120"/>
    </w:pPr>
    <w:rPr>
      <w:rFonts w:ascii="Arial" w:hAnsi="Arial" w:cs="Arial"/>
      <w:b/>
      <w:bCs/>
    </w:rPr>
  </w:style>
  <w:style w:type="paragraph" w:styleId="List">
    <w:name w:val="List"/>
    <w:basedOn w:val="Normal"/>
    <w:rsid w:val="003B0F5B"/>
    <w:pPr>
      <w:ind w:left="283" w:hanging="283"/>
    </w:pPr>
  </w:style>
  <w:style w:type="paragraph" w:styleId="ListBullet">
    <w:name w:val="List Bullet"/>
    <w:basedOn w:val="Normal"/>
    <w:autoRedefine/>
    <w:rsid w:val="003B0F5B"/>
    <w:pPr>
      <w:tabs>
        <w:tab w:val="num" w:pos="360"/>
      </w:tabs>
      <w:ind w:left="360" w:hanging="360"/>
    </w:pPr>
  </w:style>
  <w:style w:type="paragraph" w:styleId="ListNumber">
    <w:name w:val="List Number"/>
    <w:basedOn w:val="Normal"/>
    <w:rsid w:val="003B0F5B"/>
    <w:pPr>
      <w:tabs>
        <w:tab w:val="num" w:pos="360"/>
      </w:tabs>
      <w:ind w:left="360" w:hanging="360"/>
    </w:pPr>
  </w:style>
  <w:style w:type="paragraph" w:styleId="List2">
    <w:name w:val="List 2"/>
    <w:basedOn w:val="Normal"/>
    <w:rsid w:val="003B0F5B"/>
    <w:pPr>
      <w:ind w:left="566" w:hanging="283"/>
    </w:pPr>
  </w:style>
  <w:style w:type="paragraph" w:styleId="List3">
    <w:name w:val="List 3"/>
    <w:basedOn w:val="Normal"/>
    <w:rsid w:val="003B0F5B"/>
    <w:pPr>
      <w:ind w:left="849" w:hanging="283"/>
    </w:pPr>
  </w:style>
  <w:style w:type="paragraph" w:styleId="List4">
    <w:name w:val="List 4"/>
    <w:basedOn w:val="Normal"/>
    <w:rsid w:val="003B0F5B"/>
    <w:pPr>
      <w:ind w:left="1132" w:hanging="283"/>
    </w:pPr>
  </w:style>
  <w:style w:type="paragraph" w:styleId="List5">
    <w:name w:val="List 5"/>
    <w:basedOn w:val="Normal"/>
    <w:rsid w:val="003B0F5B"/>
    <w:pPr>
      <w:ind w:left="1415" w:hanging="283"/>
    </w:pPr>
  </w:style>
  <w:style w:type="paragraph" w:styleId="ListBullet2">
    <w:name w:val="List Bullet 2"/>
    <w:basedOn w:val="Normal"/>
    <w:autoRedefine/>
    <w:rsid w:val="003B0F5B"/>
    <w:pPr>
      <w:tabs>
        <w:tab w:val="num" w:pos="360"/>
      </w:tabs>
    </w:pPr>
  </w:style>
  <w:style w:type="paragraph" w:styleId="ListBullet3">
    <w:name w:val="List Bullet 3"/>
    <w:basedOn w:val="Normal"/>
    <w:autoRedefine/>
    <w:rsid w:val="003B0F5B"/>
    <w:pPr>
      <w:tabs>
        <w:tab w:val="num" w:pos="926"/>
      </w:tabs>
      <w:ind w:left="926" w:hanging="360"/>
    </w:pPr>
  </w:style>
  <w:style w:type="paragraph" w:styleId="ListBullet4">
    <w:name w:val="List Bullet 4"/>
    <w:basedOn w:val="Normal"/>
    <w:autoRedefine/>
    <w:rsid w:val="003B0F5B"/>
    <w:pPr>
      <w:tabs>
        <w:tab w:val="num" w:pos="1209"/>
      </w:tabs>
      <w:ind w:left="1209" w:hanging="360"/>
    </w:pPr>
  </w:style>
  <w:style w:type="paragraph" w:styleId="ListBullet5">
    <w:name w:val="List Bullet 5"/>
    <w:basedOn w:val="Normal"/>
    <w:autoRedefine/>
    <w:rsid w:val="003B0F5B"/>
    <w:pPr>
      <w:tabs>
        <w:tab w:val="num" w:pos="1492"/>
      </w:tabs>
      <w:ind w:left="1492" w:hanging="360"/>
    </w:pPr>
  </w:style>
  <w:style w:type="paragraph" w:styleId="ListNumber2">
    <w:name w:val="List Number 2"/>
    <w:basedOn w:val="Normal"/>
    <w:rsid w:val="003B0F5B"/>
    <w:pPr>
      <w:tabs>
        <w:tab w:val="num" w:pos="643"/>
      </w:tabs>
      <w:ind w:left="643" w:hanging="360"/>
    </w:pPr>
  </w:style>
  <w:style w:type="paragraph" w:styleId="ListNumber3">
    <w:name w:val="List Number 3"/>
    <w:basedOn w:val="Normal"/>
    <w:rsid w:val="003B0F5B"/>
    <w:pPr>
      <w:tabs>
        <w:tab w:val="num" w:pos="926"/>
      </w:tabs>
      <w:ind w:left="926" w:hanging="360"/>
    </w:pPr>
  </w:style>
  <w:style w:type="paragraph" w:styleId="ListNumber4">
    <w:name w:val="List Number 4"/>
    <w:basedOn w:val="Normal"/>
    <w:rsid w:val="003B0F5B"/>
    <w:pPr>
      <w:tabs>
        <w:tab w:val="num" w:pos="1209"/>
      </w:tabs>
      <w:ind w:left="1209" w:hanging="360"/>
    </w:pPr>
  </w:style>
  <w:style w:type="paragraph" w:styleId="ListNumber5">
    <w:name w:val="List Number 5"/>
    <w:basedOn w:val="Normal"/>
    <w:rsid w:val="003B0F5B"/>
    <w:pPr>
      <w:tabs>
        <w:tab w:val="num" w:pos="1492"/>
      </w:tabs>
      <w:ind w:left="1492" w:hanging="360"/>
    </w:pPr>
  </w:style>
  <w:style w:type="paragraph" w:styleId="Title">
    <w:name w:val="Title"/>
    <w:basedOn w:val="Normal"/>
    <w:link w:val="TitleChar"/>
    <w:qFormat/>
    <w:rsid w:val="003B0F5B"/>
    <w:pPr>
      <w:spacing w:before="240" w:after="60"/>
    </w:pPr>
    <w:rPr>
      <w:rFonts w:ascii="Arial" w:hAnsi="Arial" w:cs="Arial"/>
      <w:b/>
      <w:bCs/>
      <w:sz w:val="40"/>
      <w:szCs w:val="40"/>
    </w:rPr>
  </w:style>
  <w:style w:type="character" w:customStyle="1" w:styleId="TitleChar">
    <w:name w:val="Title Char"/>
    <w:basedOn w:val="DefaultParagraphFont"/>
    <w:link w:val="Title"/>
    <w:rsid w:val="003B0F5B"/>
    <w:rPr>
      <w:rFonts w:ascii="Arial" w:hAnsi="Arial" w:cs="Arial"/>
      <w:b/>
      <w:bCs/>
      <w:sz w:val="40"/>
      <w:szCs w:val="40"/>
    </w:rPr>
  </w:style>
  <w:style w:type="paragraph" w:styleId="Closing">
    <w:name w:val="Closing"/>
    <w:basedOn w:val="Normal"/>
    <w:link w:val="ClosingChar"/>
    <w:rsid w:val="003B0F5B"/>
    <w:pPr>
      <w:ind w:left="4252"/>
    </w:pPr>
  </w:style>
  <w:style w:type="character" w:customStyle="1" w:styleId="ClosingChar">
    <w:name w:val="Closing Char"/>
    <w:basedOn w:val="DefaultParagraphFont"/>
    <w:link w:val="Closing"/>
    <w:rsid w:val="003B0F5B"/>
    <w:rPr>
      <w:sz w:val="22"/>
    </w:rPr>
  </w:style>
  <w:style w:type="paragraph" w:styleId="Signature">
    <w:name w:val="Signature"/>
    <w:basedOn w:val="Normal"/>
    <w:link w:val="SignatureChar"/>
    <w:rsid w:val="003B0F5B"/>
    <w:pPr>
      <w:ind w:left="4252"/>
    </w:pPr>
  </w:style>
  <w:style w:type="character" w:customStyle="1" w:styleId="SignatureChar">
    <w:name w:val="Signature Char"/>
    <w:basedOn w:val="DefaultParagraphFont"/>
    <w:link w:val="Signature"/>
    <w:rsid w:val="003B0F5B"/>
    <w:rPr>
      <w:sz w:val="22"/>
    </w:rPr>
  </w:style>
  <w:style w:type="paragraph" w:styleId="BodyText">
    <w:name w:val="Body Text"/>
    <w:basedOn w:val="Normal"/>
    <w:link w:val="BodyTextChar"/>
    <w:rsid w:val="003B0F5B"/>
    <w:pPr>
      <w:spacing w:after="120"/>
    </w:pPr>
  </w:style>
  <w:style w:type="character" w:customStyle="1" w:styleId="BodyTextChar">
    <w:name w:val="Body Text Char"/>
    <w:basedOn w:val="DefaultParagraphFont"/>
    <w:link w:val="BodyText"/>
    <w:rsid w:val="003B0F5B"/>
    <w:rPr>
      <w:sz w:val="22"/>
    </w:rPr>
  </w:style>
  <w:style w:type="paragraph" w:styleId="BodyTextIndent">
    <w:name w:val="Body Text Indent"/>
    <w:basedOn w:val="Normal"/>
    <w:link w:val="BodyTextIndentChar"/>
    <w:rsid w:val="003B0F5B"/>
    <w:pPr>
      <w:spacing w:after="120"/>
      <w:ind w:left="283"/>
    </w:pPr>
  </w:style>
  <w:style w:type="character" w:customStyle="1" w:styleId="BodyTextIndentChar">
    <w:name w:val="Body Text Indent Char"/>
    <w:basedOn w:val="DefaultParagraphFont"/>
    <w:link w:val="BodyTextIndent"/>
    <w:rsid w:val="003B0F5B"/>
    <w:rPr>
      <w:sz w:val="22"/>
    </w:rPr>
  </w:style>
  <w:style w:type="paragraph" w:styleId="ListContinue">
    <w:name w:val="List Continue"/>
    <w:basedOn w:val="Normal"/>
    <w:rsid w:val="003B0F5B"/>
    <w:pPr>
      <w:spacing w:after="120"/>
      <w:ind w:left="283"/>
    </w:pPr>
  </w:style>
  <w:style w:type="paragraph" w:styleId="ListContinue2">
    <w:name w:val="List Continue 2"/>
    <w:basedOn w:val="Normal"/>
    <w:rsid w:val="003B0F5B"/>
    <w:pPr>
      <w:spacing w:after="120"/>
      <w:ind w:left="566"/>
    </w:pPr>
  </w:style>
  <w:style w:type="paragraph" w:styleId="ListContinue3">
    <w:name w:val="List Continue 3"/>
    <w:basedOn w:val="Normal"/>
    <w:rsid w:val="003B0F5B"/>
    <w:pPr>
      <w:spacing w:after="120"/>
      <w:ind w:left="849"/>
    </w:pPr>
  </w:style>
  <w:style w:type="paragraph" w:styleId="ListContinue4">
    <w:name w:val="List Continue 4"/>
    <w:basedOn w:val="Normal"/>
    <w:rsid w:val="003B0F5B"/>
    <w:pPr>
      <w:spacing w:after="120"/>
      <w:ind w:left="1132"/>
    </w:pPr>
  </w:style>
  <w:style w:type="paragraph" w:styleId="ListContinue5">
    <w:name w:val="List Continue 5"/>
    <w:basedOn w:val="Normal"/>
    <w:rsid w:val="003B0F5B"/>
    <w:pPr>
      <w:spacing w:after="120"/>
      <w:ind w:left="1415"/>
    </w:pPr>
  </w:style>
  <w:style w:type="paragraph" w:styleId="MessageHeader">
    <w:name w:val="Message Header"/>
    <w:basedOn w:val="Normal"/>
    <w:link w:val="MessageHeaderChar"/>
    <w:rsid w:val="003B0F5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B0F5B"/>
    <w:rPr>
      <w:rFonts w:ascii="Arial" w:hAnsi="Arial" w:cs="Arial"/>
      <w:sz w:val="22"/>
      <w:shd w:val="pct20" w:color="auto" w:fill="auto"/>
    </w:rPr>
  </w:style>
  <w:style w:type="paragraph" w:styleId="Subtitle">
    <w:name w:val="Subtitle"/>
    <w:basedOn w:val="Normal"/>
    <w:link w:val="SubtitleChar"/>
    <w:qFormat/>
    <w:rsid w:val="003B0F5B"/>
    <w:pPr>
      <w:spacing w:after="60"/>
      <w:jc w:val="center"/>
      <w:outlineLvl w:val="1"/>
    </w:pPr>
    <w:rPr>
      <w:rFonts w:ascii="Arial" w:hAnsi="Arial" w:cs="Arial"/>
    </w:rPr>
  </w:style>
  <w:style w:type="character" w:customStyle="1" w:styleId="SubtitleChar">
    <w:name w:val="Subtitle Char"/>
    <w:basedOn w:val="DefaultParagraphFont"/>
    <w:link w:val="Subtitle"/>
    <w:rsid w:val="003B0F5B"/>
    <w:rPr>
      <w:rFonts w:ascii="Arial" w:hAnsi="Arial" w:cs="Arial"/>
      <w:sz w:val="22"/>
    </w:rPr>
  </w:style>
  <w:style w:type="paragraph" w:styleId="Salutation">
    <w:name w:val="Salutation"/>
    <w:basedOn w:val="Normal"/>
    <w:next w:val="Normal"/>
    <w:link w:val="SalutationChar"/>
    <w:rsid w:val="003B0F5B"/>
  </w:style>
  <w:style w:type="character" w:customStyle="1" w:styleId="SalutationChar">
    <w:name w:val="Salutation Char"/>
    <w:basedOn w:val="DefaultParagraphFont"/>
    <w:link w:val="Salutation"/>
    <w:rsid w:val="003B0F5B"/>
    <w:rPr>
      <w:sz w:val="22"/>
    </w:rPr>
  </w:style>
  <w:style w:type="paragraph" w:styleId="Date">
    <w:name w:val="Date"/>
    <w:basedOn w:val="Normal"/>
    <w:next w:val="Normal"/>
    <w:link w:val="DateChar"/>
    <w:rsid w:val="003B0F5B"/>
  </w:style>
  <w:style w:type="character" w:customStyle="1" w:styleId="DateChar">
    <w:name w:val="Date Char"/>
    <w:basedOn w:val="DefaultParagraphFont"/>
    <w:link w:val="Date"/>
    <w:rsid w:val="003B0F5B"/>
    <w:rPr>
      <w:sz w:val="22"/>
    </w:rPr>
  </w:style>
  <w:style w:type="paragraph" w:styleId="BodyTextFirstIndent">
    <w:name w:val="Body Text First Indent"/>
    <w:basedOn w:val="BodyText"/>
    <w:link w:val="BodyTextFirstIndentChar"/>
    <w:rsid w:val="003B0F5B"/>
    <w:pPr>
      <w:ind w:firstLine="210"/>
    </w:pPr>
  </w:style>
  <w:style w:type="character" w:customStyle="1" w:styleId="BodyTextFirstIndentChar">
    <w:name w:val="Body Text First Indent Char"/>
    <w:basedOn w:val="BodyTextChar"/>
    <w:link w:val="BodyTextFirstIndent"/>
    <w:rsid w:val="003B0F5B"/>
    <w:rPr>
      <w:sz w:val="22"/>
    </w:rPr>
  </w:style>
  <w:style w:type="paragraph" w:styleId="BodyTextFirstIndent2">
    <w:name w:val="Body Text First Indent 2"/>
    <w:basedOn w:val="BodyTextIndent"/>
    <w:link w:val="BodyTextFirstIndent2Char"/>
    <w:rsid w:val="003B0F5B"/>
    <w:pPr>
      <w:ind w:firstLine="210"/>
    </w:pPr>
  </w:style>
  <w:style w:type="character" w:customStyle="1" w:styleId="BodyTextFirstIndent2Char">
    <w:name w:val="Body Text First Indent 2 Char"/>
    <w:basedOn w:val="BodyTextIndentChar"/>
    <w:link w:val="BodyTextFirstIndent2"/>
    <w:rsid w:val="003B0F5B"/>
    <w:rPr>
      <w:sz w:val="22"/>
    </w:rPr>
  </w:style>
  <w:style w:type="paragraph" w:styleId="BodyText2">
    <w:name w:val="Body Text 2"/>
    <w:basedOn w:val="Normal"/>
    <w:link w:val="BodyText2Char"/>
    <w:rsid w:val="003B0F5B"/>
    <w:pPr>
      <w:spacing w:after="120" w:line="480" w:lineRule="auto"/>
    </w:pPr>
  </w:style>
  <w:style w:type="character" w:customStyle="1" w:styleId="BodyText2Char">
    <w:name w:val="Body Text 2 Char"/>
    <w:basedOn w:val="DefaultParagraphFont"/>
    <w:link w:val="BodyText2"/>
    <w:rsid w:val="003B0F5B"/>
    <w:rPr>
      <w:sz w:val="22"/>
    </w:rPr>
  </w:style>
  <w:style w:type="paragraph" w:styleId="BodyText3">
    <w:name w:val="Body Text 3"/>
    <w:basedOn w:val="Normal"/>
    <w:link w:val="BodyText3Char"/>
    <w:rsid w:val="003B0F5B"/>
    <w:pPr>
      <w:spacing w:after="120"/>
    </w:pPr>
    <w:rPr>
      <w:sz w:val="16"/>
      <w:szCs w:val="16"/>
    </w:rPr>
  </w:style>
  <w:style w:type="character" w:customStyle="1" w:styleId="BodyText3Char">
    <w:name w:val="Body Text 3 Char"/>
    <w:basedOn w:val="DefaultParagraphFont"/>
    <w:link w:val="BodyText3"/>
    <w:rsid w:val="003B0F5B"/>
    <w:rPr>
      <w:sz w:val="16"/>
      <w:szCs w:val="16"/>
    </w:rPr>
  </w:style>
  <w:style w:type="paragraph" w:styleId="BodyTextIndent2">
    <w:name w:val="Body Text Indent 2"/>
    <w:basedOn w:val="Normal"/>
    <w:link w:val="BodyTextIndent2Char"/>
    <w:rsid w:val="003B0F5B"/>
    <w:pPr>
      <w:spacing w:after="120" w:line="480" w:lineRule="auto"/>
      <w:ind w:left="283"/>
    </w:pPr>
  </w:style>
  <w:style w:type="character" w:customStyle="1" w:styleId="BodyTextIndent2Char">
    <w:name w:val="Body Text Indent 2 Char"/>
    <w:basedOn w:val="DefaultParagraphFont"/>
    <w:link w:val="BodyTextIndent2"/>
    <w:rsid w:val="003B0F5B"/>
    <w:rPr>
      <w:sz w:val="22"/>
    </w:rPr>
  </w:style>
  <w:style w:type="paragraph" w:styleId="BodyTextIndent3">
    <w:name w:val="Body Text Indent 3"/>
    <w:basedOn w:val="Normal"/>
    <w:link w:val="BodyTextIndent3Char"/>
    <w:rsid w:val="003B0F5B"/>
    <w:pPr>
      <w:spacing w:after="120"/>
      <w:ind w:left="283"/>
    </w:pPr>
    <w:rPr>
      <w:sz w:val="16"/>
      <w:szCs w:val="16"/>
    </w:rPr>
  </w:style>
  <w:style w:type="character" w:customStyle="1" w:styleId="BodyTextIndent3Char">
    <w:name w:val="Body Text Indent 3 Char"/>
    <w:basedOn w:val="DefaultParagraphFont"/>
    <w:link w:val="BodyTextIndent3"/>
    <w:rsid w:val="003B0F5B"/>
    <w:rPr>
      <w:sz w:val="16"/>
      <w:szCs w:val="16"/>
    </w:rPr>
  </w:style>
  <w:style w:type="paragraph" w:styleId="BlockText">
    <w:name w:val="Block Text"/>
    <w:basedOn w:val="Normal"/>
    <w:rsid w:val="003B0F5B"/>
    <w:pPr>
      <w:spacing w:after="120"/>
      <w:ind w:left="1440" w:right="1440"/>
    </w:pPr>
  </w:style>
  <w:style w:type="character" w:styleId="FollowedHyperlink">
    <w:name w:val="FollowedHyperlink"/>
    <w:basedOn w:val="DefaultParagraphFont"/>
    <w:rsid w:val="003B0F5B"/>
    <w:rPr>
      <w:color w:val="800080"/>
      <w:u w:val="single"/>
    </w:rPr>
  </w:style>
  <w:style w:type="character" w:styleId="Strong">
    <w:name w:val="Strong"/>
    <w:basedOn w:val="DefaultParagraphFont"/>
    <w:qFormat/>
    <w:rsid w:val="003B0F5B"/>
    <w:rPr>
      <w:b/>
      <w:bCs/>
    </w:rPr>
  </w:style>
  <w:style w:type="character" w:styleId="Emphasis">
    <w:name w:val="Emphasis"/>
    <w:basedOn w:val="DefaultParagraphFont"/>
    <w:qFormat/>
    <w:rsid w:val="003B0F5B"/>
    <w:rPr>
      <w:i/>
      <w:iCs/>
    </w:rPr>
  </w:style>
  <w:style w:type="paragraph" w:styleId="DocumentMap">
    <w:name w:val="Document Map"/>
    <w:basedOn w:val="Normal"/>
    <w:link w:val="DocumentMapChar"/>
    <w:rsid w:val="003B0F5B"/>
    <w:pPr>
      <w:shd w:val="clear" w:color="auto" w:fill="000080"/>
    </w:pPr>
    <w:rPr>
      <w:rFonts w:ascii="Tahoma" w:hAnsi="Tahoma" w:cs="Tahoma"/>
    </w:rPr>
  </w:style>
  <w:style w:type="character" w:customStyle="1" w:styleId="DocumentMapChar">
    <w:name w:val="Document Map Char"/>
    <w:basedOn w:val="DefaultParagraphFont"/>
    <w:link w:val="DocumentMap"/>
    <w:rsid w:val="003B0F5B"/>
    <w:rPr>
      <w:rFonts w:ascii="Tahoma" w:hAnsi="Tahoma" w:cs="Tahoma"/>
      <w:sz w:val="22"/>
      <w:shd w:val="clear" w:color="auto" w:fill="000080"/>
    </w:rPr>
  </w:style>
  <w:style w:type="paragraph" w:styleId="PlainText">
    <w:name w:val="Plain Text"/>
    <w:basedOn w:val="Normal"/>
    <w:link w:val="PlainTextChar"/>
    <w:rsid w:val="003B0F5B"/>
    <w:rPr>
      <w:rFonts w:ascii="Courier New" w:hAnsi="Courier New" w:cs="Courier New"/>
      <w:sz w:val="20"/>
    </w:rPr>
  </w:style>
  <w:style w:type="character" w:customStyle="1" w:styleId="PlainTextChar">
    <w:name w:val="Plain Text Char"/>
    <w:basedOn w:val="DefaultParagraphFont"/>
    <w:link w:val="PlainText"/>
    <w:rsid w:val="003B0F5B"/>
    <w:rPr>
      <w:rFonts w:ascii="Courier New" w:hAnsi="Courier New" w:cs="Courier New"/>
    </w:rPr>
  </w:style>
  <w:style w:type="paragraph" w:styleId="E-mailSignature">
    <w:name w:val="E-mail Signature"/>
    <w:basedOn w:val="Normal"/>
    <w:link w:val="E-mailSignatureChar"/>
    <w:rsid w:val="003B0F5B"/>
  </w:style>
  <w:style w:type="character" w:customStyle="1" w:styleId="E-mailSignatureChar">
    <w:name w:val="E-mail Signature Char"/>
    <w:basedOn w:val="DefaultParagraphFont"/>
    <w:link w:val="E-mailSignature"/>
    <w:rsid w:val="003B0F5B"/>
    <w:rPr>
      <w:sz w:val="22"/>
    </w:rPr>
  </w:style>
  <w:style w:type="paragraph" w:styleId="NormalWeb">
    <w:name w:val="Normal (Web)"/>
    <w:basedOn w:val="Normal"/>
    <w:rsid w:val="003B0F5B"/>
  </w:style>
  <w:style w:type="character" w:styleId="HTMLAcronym">
    <w:name w:val="HTML Acronym"/>
    <w:basedOn w:val="DefaultParagraphFont"/>
    <w:rsid w:val="003B0F5B"/>
  </w:style>
  <w:style w:type="paragraph" w:styleId="HTMLAddress">
    <w:name w:val="HTML Address"/>
    <w:basedOn w:val="Normal"/>
    <w:link w:val="HTMLAddressChar"/>
    <w:rsid w:val="003B0F5B"/>
    <w:rPr>
      <w:i/>
      <w:iCs/>
    </w:rPr>
  </w:style>
  <w:style w:type="character" w:customStyle="1" w:styleId="HTMLAddressChar">
    <w:name w:val="HTML Address Char"/>
    <w:basedOn w:val="DefaultParagraphFont"/>
    <w:link w:val="HTMLAddress"/>
    <w:rsid w:val="003B0F5B"/>
    <w:rPr>
      <w:i/>
      <w:iCs/>
      <w:sz w:val="22"/>
    </w:rPr>
  </w:style>
  <w:style w:type="character" w:styleId="HTMLCite">
    <w:name w:val="HTML Cite"/>
    <w:basedOn w:val="DefaultParagraphFont"/>
    <w:rsid w:val="003B0F5B"/>
    <w:rPr>
      <w:i/>
      <w:iCs/>
    </w:rPr>
  </w:style>
  <w:style w:type="character" w:styleId="HTMLCode">
    <w:name w:val="HTML Code"/>
    <w:basedOn w:val="DefaultParagraphFont"/>
    <w:rsid w:val="003B0F5B"/>
    <w:rPr>
      <w:rFonts w:ascii="Courier New" w:hAnsi="Courier New" w:cs="Courier New"/>
      <w:sz w:val="20"/>
      <w:szCs w:val="20"/>
    </w:rPr>
  </w:style>
  <w:style w:type="character" w:styleId="HTMLDefinition">
    <w:name w:val="HTML Definition"/>
    <w:basedOn w:val="DefaultParagraphFont"/>
    <w:rsid w:val="003B0F5B"/>
    <w:rPr>
      <w:i/>
      <w:iCs/>
    </w:rPr>
  </w:style>
  <w:style w:type="character" w:styleId="HTMLKeyboard">
    <w:name w:val="HTML Keyboard"/>
    <w:basedOn w:val="DefaultParagraphFont"/>
    <w:rsid w:val="003B0F5B"/>
    <w:rPr>
      <w:rFonts w:ascii="Courier New" w:hAnsi="Courier New" w:cs="Courier New"/>
      <w:sz w:val="20"/>
      <w:szCs w:val="20"/>
    </w:rPr>
  </w:style>
  <w:style w:type="paragraph" w:styleId="HTMLPreformatted">
    <w:name w:val="HTML Preformatted"/>
    <w:basedOn w:val="Normal"/>
    <w:link w:val="HTMLPreformattedChar"/>
    <w:rsid w:val="003B0F5B"/>
    <w:rPr>
      <w:rFonts w:ascii="Courier New" w:hAnsi="Courier New" w:cs="Courier New"/>
      <w:sz w:val="20"/>
    </w:rPr>
  </w:style>
  <w:style w:type="character" w:customStyle="1" w:styleId="HTMLPreformattedChar">
    <w:name w:val="HTML Preformatted Char"/>
    <w:basedOn w:val="DefaultParagraphFont"/>
    <w:link w:val="HTMLPreformatted"/>
    <w:rsid w:val="003B0F5B"/>
    <w:rPr>
      <w:rFonts w:ascii="Courier New" w:hAnsi="Courier New" w:cs="Courier New"/>
    </w:rPr>
  </w:style>
  <w:style w:type="character" w:styleId="HTMLSample">
    <w:name w:val="HTML Sample"/>
    <w:basedOn w:val="DefaultParagraphFont"/>
    <w:rsid w:val="003B0F5B"/>
    <w:rPr>
      <w:rFonts w:ascii="Courier New" w:hAnsi="Courier New" w:cs="Courier New"/>
    </w:rPr>
  </w:style>
  <w:style w:type="character" w:styleId="HTMLTypewriter">
    <w:name w:val="HTML Typewriter"/>
    <w:basedOn w:val="DefaultParagraphFont"/>
    <w:rsid w:val="003B0F5B"/>
    <w:rPr>
      <w:rFonts w:ascii="Courier New" w:hAnsi="Courier New" w:cs="Courier New"/>
      <w:sz w:val="20"/>
      <w:szCs w:val="20"/>
    </w:rPr>
  </w:style>
  <w:style w:type="character" w:styleId="HTMLVariable">
    <w:name w:val="HTML Variable"/>
    <w:basedOn w:val="DefaultParagraphFont"/>
    <w:rsid w:val="003B0F5B"/>
    <w:rPr>
      <w:i/>
      <w:iCs/>
    </w:rPr>
  </w:style>
  <w:style w:type="paragraph" w:styleId="CommentSubject">
    <w:name w:val="annotation subject"/>
    <w:basedOn w:val="CommentText"/>
    <w:next w:val="CommentText"/>
    <w:link w:val="CommentSubjectChar"/>
    <w:rsid w:val="003B0F5B"/>
    <w:rPr>
      <w:b/>
      <w:bCs/>
    </w:rPr>
  </w:style>
  <w:style w:type="character" w:customStyle="1" w:styleId="CommentSubjectChar">
    <w:name w:val="Comment Subject Char"/>
    <w:basedOn w:val="CommentTextChar"/>
    <w:link w:val="CommentSubject"/>
    <w:rsid w:val="003B0F5B"/>
    <w:rPr>
      <w:b/>
      <w:bCs/>
    </w:rPr>
  </w:style>
  <w:style w:type="numbering" w:styleId="1ai">
    <w:name w:val="Outline List 1"/>
    <w:basedOn w:val="NoList"/>
    <w:rsid w:val="003B0F5B"/>
    <w:pPr>
      <w:numPr>
        <w:numId w:val="15"/>
      </w:numPr>
    </w:pPr>
  </w:style>
  <w:style w:type="numbering" w:styleId="111111">
    <w:name w:val="Outline List 2"/>
    <w:basedOn w:val="NoList"/>
    <w:rsid w:val="003B0F5B"/>
    <w:pPr>
      <w:numPr>
        <w:numId w:val="16"/>
      </w:numPr>
    </w:pPr>
  </w:style>
  <w:style w:type="numbering" w:styleId="ArticleSection">
    <w:name w:val="Outline List 3"/>
    <w:basedOn w:val="NoList"/>
    <w:rsid w:val="003B0F5B"/>
    <w:pPr>
      <w:numPr>
        <w:numId w:val="18"/>
      </w:numPr>
    </w:pPr>
  </w:style>
  <w:style w:type="table" w:styleId="TableSimple1">
    <w:name w:val="Table Simple 1"/>
    <w:basedOn w:val="TableNormal"/>
    <w:rsid w:val="003B0F5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B0F5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B0F5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B0F5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B0F5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B0F5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B0F5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B0F5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B0F5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B0F5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B0F5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B0F5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B0F5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B0F5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B0F5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B0F5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B0F5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B0F5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B0F5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B0F5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B0F5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B0F5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B0F5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B0F5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B0F5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B0F5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B0F5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B0F5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B0F5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B0F5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B0F5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B0F5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B0F5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B0F5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B0F5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B0F5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B0F5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B0F5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B0F5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B0F5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B0F5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B0F5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B0F5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0F5B"/>
    <w:pPr>
      <w:spacing w:line="260" w:lineRule="atLeast"/>
    </w:pPr>
    <w:rPr>
      <w:sz w:val="22"/>
    </w:rPr>
  </w:style>
  <w:style w:type="paragraph" w:styleId="Heading1">
    <w:name w:val="heading 1"/>
    <w:basedOn w:val="Normal"/>
    <w:next w:val="Normal"/>
    <w:link w:val="Heading1Char"/>
    <w:uiPriority w:val="9"/>
    <w:qFormat/>
    <w:rsid w:val="003B0F5B"/>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0F5B"/>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0F5B"/>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0F5B"/>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B0F5B"/>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B0F5B"/>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B0F5B"/>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B0F5B"/>
    <w:pPr>
      <w:keepNext/>
      <w:keepLines/>
      <w:numPr>
        <w:ilvl w:val="7"/>
        <w:numId w:val="1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B0F5B"/>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B0F5B"/>
  </w:style>
  <w:style w:type="paragraph" w:customStyle="1" w:styleId="OPCParaBase">
    <w:name w:val="OPCParaBase"/>
    <w:qFormat/>
    <w:rsid w:val="003B0F5B"/>
    <w:pPr>
      <w:spacing w:line="260" w:lineRule="atLeast"/>
    </w:pPr>
    <w:rPr>
      <w:rFonts w:eastAsia="Times New Roman" w:cs="Times New Roman"/>
      <w:sz w:val="22"/>
      <w:lang w:eastAsia="en-AU"/>
    </w:rPr>
  </w:style>
  <w:style w:type="paragraph" w:customStyle="1" w:styleId="ShortT">
    <w:name w:val="ShortT"/>
    <w:basedOn w:val="OPCParaBase"/>
    <w:next w:val="Normal"/>
    <w:qFormat/>
    <w:rsid w:val="003B0F5B"/>
    <w:pPr>
      <w:spacing w:line="240" w:lineRule="auto"/>
    </w:pPr>
    <w:rPr>
      <w:b/>
      <w:sz w:val="40"/>
    </w:rPr>
  </w:style>
  <w:style w:type="paragraph" w:customStyle="1" w:styleId="ActHead1">
    <w:name w:val="ActHead 1"/>
    <w:aliases w:val="c"/>
    <w:basedOn w:val="OPCParaBase"/>
    <w:next w:val="Normal"/>
    <w:qFormat/>
    <w:rsid w:val="003B0F5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B0F5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B0F5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B0F5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B0F5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B0F5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B0F5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B0F5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B0F5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B0F5B"/>
  </w:style>
  <w:style w:type="paragraph" w:customStyle="1" w:styleId="Blocks">
    <w:name w:val="Blocks"/>
    <w:aliases w:val="bb"/>
    <w:basedOn w:val="OPCParaBase"/>
    <w:qFormat/>
    <w:rsid w:val="003B0F5B"/>
    <w:pPr>
      <w:spacing w:line="240" w:lineRule="auto"/>
    </w:pPr>
    <w:rPr>
      <w:sz w:val="24"/>
    </w:rPr>
  </w:style>
  <w:style w:type="paragraph" w:customStyle="1" w:styleId="BoxText">
    <w:name w:val="BoxText"/>
    <w:aliases w:val="bt"/>
    <w:basedOn w:val="OPCParaBase"/>
    <w:qFormat/>
    <w:rsid w:val="003B0F5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B0F5B"/>
    <w:rPr>
      <w:b/>
    </w:rPr>
  </w:style>
  <w:style w:type="paragraph" w:customStyle="1" w:styleId="BoxHeadItalic">
    <w:name w:val="BoxHeadItalic"/>
    <w:aliases w:val="bhi"/>
    <w:basedOn w:val="BoxText"/>
    <w:next w:val="BoxStep"/>
    <w:qFormat/>
    <w:rsid w:val="003B0F5B"/>
    <w:rPr>
      <w:i/>
    </w:rPr>
  </w:style>
  <w:style w:type="paragraph" w:customStyle="1" w:styleId="BoxList">
    <w:name w:val="BoxList"/>
    <w:aliases w:val="bl"/>
    <w:basedOn w:val="BoxText"/>
    <w:qFormat/>
    <w:rsid w:val="003B0F5B"/>
    <w:pPr>
      <w:ind w:left="1559" w:hanging="425"/>
    </w:pPr>
  </w:style>
  <w:style w:type="paragraph" w:customStyle="1" w:styleId="BoxNote">
    <w:name w:val="BoxNote"/>
    <w:aliases w:val="bn"/>
    <w:basedOn w:val="BoxText"/>
    <w:qFormat/>
    <w:rsid w:val="003B0F5B"/>
    <w:pPr>
      <w:tabs>
        <w:tab w:val="left" w:pos="1985"/>
      </w:tabs>
      <w:spacing w:before="122" w:line="198" w:lineRule="exact"/>
      <w:ind w:left="2948" w:hanging="1814"/>
    </w:pPr>
    <w:rPr>
      <w:sz w:val="18"/>
    </w:rPr>
  </w:style>
  <w:style w:type="paragraph" w:customStyle="1" w:styleId="BoxPara">
    <w:name w:val="BoxPara"/>
    <w:aliases w:val="bp"/>
    <w:basedOn w:val="BoxText"/>
    <w:qFormat/>
    <w:rsid w:val="003B0F5B"/>
    <w:pPr>
      <w:tabs>
        <w:tab w:val="right" w:pos="2268"/>
      </w:tabs>
      <w:ind w:left="2552" w:hanging="1418"/>
    </w:pPr>
  </w:style>
  <w:style w:type="paragraph" w:customStyle="1" w:styleId="BoxStep">
    <w:name w:val="BoxStep"/>
    <w:aliases w:val="bs"/>
    <w:basedOn w:val="BoxText"/>
    <w:qFormat/>
    <w:rsid w:val="003B0F5B"/>
    <w:pPr>
      <w:ind w:left="1985" w:hanging="851"/>
    </w:pPr>
  </w:style>
  <w:style w:type="character" w:customStyle="1" w:styleId="CharAmPartNo">
    <w:name w:val="CharAmPartNo"/>
    <w:basedOn w:val="OPCCharBase"/>
    <w:qFormat/>
    <w:rsid w:val="003B0F5B"/>
  </w:style>
  <w:style w:type="character" w:customStyle="1" w:styleId="CharAmPartText">
    <w:name w:val="CharAmPartText"/>
    <w:basedOn w:val="OPCCharBase"/>
    <w:qFormat/>
    <w:rsid w:val="003B0F5B"/>
  </w:style>
  <w:style w:type="character" w:customStyle="1" w:styleId="CharAmSchNo">
    <w:name w:val="CharAmSchNo"/>
    <w:basedOn w:val="OPCCharBase"/>
    <w:qFormat/>
    <w:rsid w:val="003B0F5B"/>
  </w:style>
  <w:style w:type="character" w:customStyle="1" w:styleId="CharAmSchText">
    <w:name w:val="CharAmSchText"/>
    <w:basedOn w:val="OPCCharBase"/>
    <w:qFormat/>
    <w:rsid w:val="003B0F5B"/>
  </w:style>
  <w:style w:type="character" w:customStyle="1" w:styleId="CharBoldItalic">
    <w:name w:val="CharBoldItalic"/>
    <w:basedOn w:val="OPCCharBase"/>
    <w:uiPriority w:val="1"/>
    <w:qFormat/>
    <w:rsid w:val="003B0F5B"/>
    <w:rPr>
      <w:b/>
      <w:i/>
    </w:rPr>
  </w:style>
  <w:style w:type="character" w:customStyle="1" w:styleId="CharChapNo">
    <w:name w:val="CharChapNo"/>
    <w:basedOn w:val="OPCCharBase"/>
    <w:uiPriority w:val="1"/>
    <w:qFormat/>
    <w:rsid w:val="003B0F5B"/>
  </w:style>
  <w:style w:type="character" w:customStyle="1" w:styleId="CharChapText">
    <w:name w:val="CharChapText"/>
    <w:basedOn w:val="OPCCharBase"/>
    <w:uiPriority w:val="1"/>
    <w:qFormat/>
    <w:rsid w:val="003B0F5B"/>
  </w:style>
  <w:style w:type="character" w:customStyle="1" w:styleId="CharDivNo">
    <w:name w:val="CharDivNo"/>
    <w:basedOn w:val="OPCCharBase"/>
    <w:uiPriority w:val="1"/>
    <w:qFormat/>
    <w:rsid w:val="003B0F5B"/>
  </w:style>
  <w:style w:type="character" w:customStyle="1" w:styleId="CharDivText">
    <w:name w:val="CharDivText"/>
    <w:basedOn w:val="OPCCharBase"/>
    <w:uiPriority w:val="1"/>
    <w:qFormat/>
    <w:rsid w:val="003B0F5B"/>
  </w:style>
  <w:style w:type="character" w:customStyle="1" w:styleId="CharItalic">
    <w:name w:val="CharItalic"/>
    <w:basedOn w:val="OPCCharBase"/>
    <w:uiPriority w:val="1"/>
    <w:qFormat/>
    <w:rsid w:val="003B0F5B"/>
    <w:rPr>
      <w:i/>
    </w:rPr>
  </w:style>
  <w:style w:type="character" w:customStyle="1" w:styleId="CharPartNo">
    <w:name w:val="CharPartNo"/>
    <w:basedOn w:val="OPCCharBase"/>
    <w:uiPriority w:val="1"/>
    <w:qFormat/>
    <w:rsid w:val="003B0F5B"/>
  </w:style>
  <w:style w:type="character" w:customStyle="1" w:styleId="CharPartText">
    <w:name w:val="CharPartText"/>
    <w:basedOn w:val="OPCCharBase"/>
    <w:uiPriority w:val="1"/>
    <w:qFormat/>
    <w:rsid w:val="003B0F5B"/>
  </w:style>
  <w:style w:type="character" w:customStyle="1" w:styleId="CharSectno">
    <w:name w:val="CharSectno"/>
    <w:basedOn w:val="OPCCharBase"/>
    <w:qFormat/>
    <w:rsid w:val="003B0F5B"/>
  </w:style>
  <w:style w:type="character" w:customStyle="1" w:styleId="CharSubdNo">
    <w:name w:val="CharSubdNo"/>
    <w:basedOn w:val="OPCCharBase"/>
    <w:uiPriority w:val="1"/>
    <w:qFormat/>
    <w:rsid w:val="003B0F5B"/>
  </w:style>
  <w:style w:type="character" w:customStyle="1" w:styleId="CharSubdText">
    <w:name w:val="CharSubdText"/>
    <w:basedOn w:val="OPCCharBase"/>
    <w:uiPriority w:val="1"/>
    <w:qFormat/>
    <w:rsid w:val="003B0F5B"/>
  </w:style>
  <w:style w:type="paragraph" w:customStyle="1" w:styleId="CTA--">
    <w:name w:val="CTA --"/>
    <w:basedOn w:val="OPCParaBase"/>
    <w:next w:val="Normal"/>
    <w:rsid w:val="003B0F5B"/>
    <w:pPr>
      <w:spacing w:before="60" w:line="240" w:lineRule="atLeast"/>
      <w:ind w:left="142" w:hanging="142"/>
    </w:pPr>
    <w:rPr>
      <w:sz w:val="20"/>
    </w:rPr>
  </w:style>
  <w:style w:type="paragraph" w:customStyle="1" w:styleId="CTA-">
    <w:name w:val="CTA -"/>
    <w:basedOn w:val="OPCParaBase"/>
    <w:rsid w:val="003B0F5B"/>
    <w:pPr>
      <w:spacing w:before="60" w:line="240" w:lineRule="atLeast"/>
      <w:ind w:left="85" w:hanging="85"/>
    </w:pPr>
    <w:rPr>
      <w:sz w:val="20"/>
    </w:rPr>
  </w:style>
  <w:style w:type="paragraph" w:customStyle="1" w:styleId="CTA---">
    <w:name w:val="CTA ---"/>
    <w:basedOn w:val="OPCParaBase"/>
    <w:next w:val="Normal"/>
    <w:rsid w:val="003B0F5B"/>
    <w:pPr>
      <w:spacing w:before="60" w:line="240" w:lineRule="atLeast"/>
      <w:ind w:left="198" w:hanging="198"/>
    </w:pPr>
    <w:rPr>
      <w:sz w:val="20"/>
    </w:rPr>
  </w:style>
  <w:style w:type="paragraph" w:customStyle="1" w:styleId="CTA----">
    <w:name w:val="CTA ----"/>
    <w:basedOn w:val="OPCParaBase"/>
    <w:next w:val="Normal"/>
    <w:rsid w:val="003B0F5B"/>
    <w:pPr>
      <w:spacing w:before="60" w:line="240" w:lineRule="atLeast"/>
      <w:ind w:left="255" w:hanging="255"/>
    </w:pPr>
    <w:rPr>
      <w:sz w:val="20"/>
    </w:rPr>
  </w:style>
  <w:style w:type="paragraph" w:customStyle="1" w:styleId="CTA1a">
    <w:name w:val="CTA 1(a)"/>
    <w:basedOn w:val="OPCParaBase"/>
    <w:rsid w:val="003B0F5B"/>
    <w:pPr>
      <w:tabs>
        <w:tab w:val="right" w:pos="414"/>
      </w:tabs>
      <w:spacing w:before="40" w:line="240" w:lineRule="atLeast"/>
      <w:ind w:left="675" w:hanging="675"/>
    </w:pPr>
    <w:rPr>
      <w:sz w:val="20"/>
    </w:rPr>
  </w:style>
  <w:style w:type="paragraph" w:customStyle="1" w:styleId="CTA1ai">
    <w:name w:val="CTA 1(a)(i)"/>
    <w:basedOn w:val="OPCParaBase"/>
    <w:rsid w:val="003B0F5B"/>
    <w:pPr>
      <w:tabs>
        <w:tab w:val="right" w:pos="1004"/>
      </w:tabs>
      <w:spacing w:before="40" w:line="240" w:lineRule="atLeast"/>
      <w:ind w:left="1253" w:hanging="1253"/>
    </w:pPr>
    <w:rPr>
      <w:sz w:val="20"/>
    </w:rPr>
  </w:style>
  <w:style w:type="paragraph" w:customStyle="1" w:styleId="CTA2a">
    <w:name w:val="CTA 2(a)"/>
    <w:basedOn w:val="OPCParaBase"/>
    <w:rsid w:val="003B0F5B"/>
    <w:pPr>
      <w:tabs>
        <w:tab w:val="right" w:pos="482"/>
      </w:tabs>
      <w:spacing w:before="40" w:line="240" w:lineRule="atLeast"/>
      <w:ind w:left="748" w:hanging="748"/>
    </w:pPr>
    <w:rPr>
      <w:sz w:val="20"/>
    </w:rPr>
  </w:style>
  <w:style w:type="paragraph" w:customStyle="1" w:styleId="CTA2ai">
    <w:name w:val="CTA 2(a)(i)"/>
    <w:basedOn w:val="OPCParaBase"/>
    <w:rsid w:val="003B0F5B"/>
    <w:pPr>
      <w:tabs>
        <w:tab w:val="right" w:pos="1089"/>
      </w:tabs>
      <w:spacing w:before="40" w:line="240" w:lineRule="atLeast"/>
      <w:ind w:left="1327" w:hanging="1327"/>
    </w:pPr>
    <w:rPr>
      <w:sz w:val="20"/>
    </w:rPr>
  </w:style>
  <w:style w:type="paragraph" w:customStyle="1" w:styleId="CTA3a">
    <w:name w:val="CTA 3(a)"/>
    <w:basedOn w:val="OPCParaBase"/>
    <w:rsid w:val="003B0F5B"/>
    <w:pPr>
      <w:tabs>
        <w:tab w:val="right" w:pos="556"/>
      </w:tabs>
      <w:spacing w:before="40" w:line="240" w:lineRule="atLeast"/>
      <w:ind w:left="805" w:hanging="805"/>
    </w:pPr>
    <w:rPr>
      <w:sz w:val="20"/>
    </w:rPr>
  </w:style>
  <w:style w:type="paragraph" w:customStyle="1" w:styleId="CTA3ai">
    <w:name w:val="CTA 3(a)(i)"/>
    <w:basedOn w:val="OPCParaBase"/>
    <w:rsid w:val="003B0F5B"/>
    <w:pPr>
      <w:tabs>
        <w:tab w:val="right" w:pos="1140"/>
      </w:tabs>
      <w:spacing w:before="40" w:line="240" w:lineRule="atLeast"/>
      <w:ind w:left="1361" w:hanging="1361"/>
    </w:pPr>
    <w:rPr>
      <w:sz w:val="20"/>
    </w:rPr>
  </w:style>
  <w:style w:type="paragraph" w:customStyle="1" w:styleId="CTA4a">
    <w:name w:val="CTA 4(a)"/>
    <w:basedOn w:val="OPCParaBase"/>
    <w:rsid w:val="003B0F5B"/>
    <w:pPr>
      <w:tabs>
        <w:tab w:val="right" w:pos="624"/>
      </w:tabs>
      <w:spacing w:before="40" w:line="240" w:lineRule="atLeast"/>
      <w:ind w:left="873" w:hanging="873"/>
    </w:pPr>
    <w:rPr>
      <w:sz w:val="20"/>
    </w:rPr>
  </w:style>
  <w:style w:type="paragraph" w:customStyle="1" w:styleId="CTA4ai">
    <w:name w:val="CTA 4(a)(i)"/>
    <w:basedOn w:val="OPCParaBase"/>
    <w:rsid w:val="003B0F5B"/>
    <w:pPr>
      <w:tabs>
        <w:tab w:val="right" w:pos="1213"/>
      </w:tabs>
      <w:spacing w:before="40" w:line="240" w:lineRule="atLeast"/>
      <w:ind w:left="1452" w:hanging="1452"/>
    </w:pPr>
    <w:rPr>
      <w:sz w:val="20"/>
    </w:rPr>
  </w:style>
  <w:style w:type="paragraph" w:customStyle="1" w:styleId="CTACAPS">
    <w:name w:val="CTA CAPS"/>
    <w:basedOn w:val="OPCParaBase"/>
    <w:rsid w:val="003B0F5B"/>
    <w:pPr>
      <w:spacing w:before="60" w:line="240" w:lineRule="atLeast"/>
    </w:pPr>
    <w:rPr>
      <w:sz w:val="20"/>
    </w:rPr>
  </w:style>
  <w:style w:type="paragraph" w:customStyle="1" w:styleId="CTAright">
    <w:name w:val="CTA right"/>
    <w:basedOn w:val="OPCParaBase"/>
    <w:rsid w:val="003B0F5B"/>
    <w:pPr>
      <w:spacing w:before="60" w:line="240" w:lineRule="auto"/>
      <w:jc w:val="right"/>
    </w:pPr>
    <w:rPr>
      <w:sz w:val="20"/>
    </w:rPr>
  </w:style>
  <w:style w:type="paragraph" w:customStyle="1" w:styleId="subsection">
    <w:name w:val="subsection"/>
    <w:aliases w:val="ss,Subsection"/>
    <w:basedOn w:val="OPCParaBase"/>
    <w:link w:val="subsectionChar"/>
    <w:rsid w:val="003B0F5B"/>
    <w:pPr>
      <w:tabs>
        <w:tab w:val="right" w:pos="1021"/>
      </w:tabs>
      <w:spacing w:before="180" w:line="240" w:lineRule="auto"/>
      <w:ind w:left="1134" w:hanging="1134"/>
    </w:pPr>
  </w:style>
  <w:style w:type="paragraph" w:customStyle="1" w:styleId="Definition">
    <w:name w:val="Definition"/>
    <w:aliases w:val="dd"/>
    <w:basedOn w:val="OPCParaBase"/>
    <w:rsid w:val="003B0F5B"/>
    <w:pPr>
      <w:spacing w:before="180" w:line="240" w:lineRule="auto"/>
      <w:ind w:left="1134"/>
    </w:pPr>
  </w:style>
  <w:style w:type="paragraph" w:customStyle="1" w:styleId="ETAsubitem">
    <w:name w:val="ETA(subitem)"/>
    <w:basedOn w:val="OPCParaBase"/>
    <w:rsid w:val="003B0F5B"/>
    <w:pPr>
      <w:tabs>
        <w:tab w:val="right" w:pos="340"/>
      </w:tabs>
      <w:spacing w:before="60" w:line="240" w:lineRule="auto"/>
      <w:ind w:left="454" w:hanging="454"/>
    </w:pPr>
    <w:rPr>
      <w:sz w:val="20"/>
    </w:rPr>
  </w:style>
  <w:style w:type="paragraph" w:customStyle="1" w:styleId="ETApara">
    <w:name w:val="ETA(para)"/>
    <w:basedOn w:val="OPCParaBase"/>
    <w:rsid w:val="003B0F5B"/>
    <w:pPr>
      <w:tabs>
        <w:tab w:val="right" w:pos="754"/>
      </w:tabs>
      <w:spacing w:before="60" w:line="240" w:lineRule="auto"/>
      <w:ind w:left="828" w:hanging="828"/>
    </w:pPr>
    <w:rPr>
      <w:sz w:val="20"/>
    </w:rPr>
  </w:style>
  <w:style w:type="paragraph" w:customStyle="1" w:styleId="ETAsubpara">
    <w:name w:val="ETA(subpara)"/>
    <w:basedOn w:val="OPCParaBase"/>
    <w:rsid w:val="003B0F5B"/>
    <w:pPr>
      <w:tabs>
        <w:tab w:val="right" w:pos="1083"/>
      </w:tabs>
      <w:spacing w:before="60" w:line="240" w:lineRule="auto"/>
      <w:ind w:left="1191" w:hanging="1191"/>
    </w:pPr>
    <w:rPr>
      <w:sz w:val="20"/>
    </w:rPr>
  </w:style>
  <w:style w:type="paragraph" w:customStyle="1" w:styleId="ETAsub-subpara">
    <w:name w:val="ETA(sub-subpara)"/>
    <w:basedOn w:val="OPCParaBase"/>
    <w:rsid w:val="003B0F5B"/>
    <w:pPr>
      <w:tabs>
        <w:tab w:val="right" w:pos="1412"/>
      </w:tabs>
      <w:spacing w:before="60" w:line="240" w:lineRule="auto"/>
      <w:ind w:left="1525" w:hanging="1525"/>
    </w:pPr>
    <w:rPr>
      <w:sz w:val="20"/>
    </w:rPr>
  </w:style>
  <w:style w:type="paragraph" w:customStyle="1" w:styleId="Formula">
    <w:name w:val="Formula"/>
    <w:basedOn w:val="OPCParaBase"/>
    <w:rsid w:val="003B0F5B"/>
    <w:pPr>
      <w:spacing w:line="240" w:lineRule="auto"/>
      <w:ind w:left="1134"/>
    </w:pPr>
    <w:rPr>
      <w:sz w:val="20"/>
    </w:rPr>
  </w:style>
  <w:style w:type="paragraph" w:styleId="Header">
    <w:name w:val="header"/>
    <w:basedOn w:val="OPCParaBase"/>
    <w:link w:val="HeaderChar"/>
    <w:unhideWhenUsed/>
    <w:rsid w:val="003B0F5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B0F5B"/>
    <w:rPr>
      <w:rFonts w:eastAsia="Times New Roman" w:cs="Times New Roman"/>
      <w:sz w:val="16"/>
      <w:lang w:eastAsia="en-AU"/>
    </w:rPr>
  </w:style>
  <w:style w:type="paragraph" w:customStyle="1" w:styleId="House">
    <w:name w:val="House"/>
    <w:basedOn w:val="OPCParaBase"/>
    <w:rsid w:val="003B0F5B"/>
    <w:pPr>
      <w:spacing w:line="240" w:lineRule="auto"/>
    </w:pPr>
    <w:rPr>
      <w:sz w:val="28"/>
    </w:rPr>
  </w:style>
  <w:style w:type="paragraph" w:customStyle="1" w:styleId="Item">
    <w:name w:val="Item"/>
    <w:aliases w:val="i"/>
    <w:basedOn w:val="OPCParaBase"/>
    <w:next w:val="ItemHead"/>
    <w:rsid w:val="003B0F5B"/>
    <w:pPr>
      <w:keepLines/>
      <w:spacing w:before="80" w:line="240" w:lineRule="auto"/>
      <w:ind w:left="709"/>
    </w:pPr>
  </w:style>
  <w:style w:type="paragraph" w:customStyle="1" w:styleId="ItemHead">
    <w:name w:val="ItemHead"/>
    <w:aliases w:val="ih"/>
    <w:basedOn w:val="OPCParaBase"/>
    <w:next w:val="Item"/>
    <w:rsid w:val="003B0F5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B0F5B"/>
    <w:pPr>
      <w:spacing w:line="240" w:lineRule="auto"/>
    </w:pPr>
    <w:rPr>
      <w:b/>
      <w:sz w:val="32"/>
    </w:rPr>
  </w:style>
  <w:style w:type="paragraph" w:customStyle="1" w:styleId="notedraft">
    <w:name w:val="note(draft)"/>
    <w:aliases w:val="nd"/>
    <w:basedOn w:val="OPCParaBase"/>
    <w:rsid w:val="003B0F5B"/>
    <w:pPr>
      <w:spacing w:before="240" w:line="240" w:lineRule="auto"/>
      <w:ind w:left="284" w:hanging="284"/>
    </w:pPr>
    <w:rPr>
      <w:i/>
      <w:sz w:val="24"/>
    </w:rPr>
  </w:style>
  <w:style w:type="paragraph" w:customStyle="1" w:styleId="notemargin">
    <w:name w:val="note(margin)"/>
    <w:aliases w:val="nm"/>
    <w:basedOn w:val="OPCParaBase"/>
    <w:rsid w:val="003B0F5B"/>
    <w:pPr>
      <w:tabs>
        <w:tab w:val="left" w:pos="709"/>
      </w:tabs>
      <w:spacing w:before="122" w:line="198" w:lineRule="exact"/>
      <w:ind w:left="709" w:hanging="709"/>
    </w:pPr>
    <w:rPr>
      <w:sz w:val="18"/>
    </w:rPr>
  </w:style>
  <w:style w:type="paragraph" w:customStyle="1" w:styleId="noteToPara">
    <w:name w:val="noteToPara"/>
    <w:aliases w:val="ntp"/>
    <w:basedOn w:val="OPCParaBase"/>
    <w:rsid w:val="003B0F5B"/>
    <w:pPr>
      <w:spacing w:before="122" w:line="198" w:lineRule="exact"/>
      <w:ind w:left="2353" w:hanging="709"/>
    </w:pPr>
    <w:rPr>
      <w:sz w:val="18"/>
    </w:rPr>
  </w:style>
  <w:style w:type="paragraph" w:customStyle="1" w:styleId="noteParlAmend">
    <w:name w:val="note(ParlAmend)"/>
    <w:aliases w:val="npp"/>
    <w:basedOn w:val="OPCParaBase"/>
    <w:next w:val="ParlAmend"/>
    <w:rsid w:val="003B0F5B"/>
    <w:pPr>
      <w:spacing w:line="240" w:lineRule="auto"/>
      <w:jc w:val="right"/>
    </w:pPr>
    <w:rPr>
      <w:rFonts w:ascii="Arial" w:hAnsi="Arial"/>
      <w:b/>
      <w:i/>
    </w:rPr>
  </w:style>
  <w:style w:type="paragraph" w:customStyle="1" w:styleId="Page1">
    <w:name w:val="Page1"/>
    <w:basedOn w:val="OPCParaBase"/>
    <w:rsid w:val="003B0F5B"/>
    <w:pPr>
      <w:spacing w:before="5600" w:line="240" w:lineRule="auto"/>
    </w:pPr>
    <w:rPr>
      <w:b/>
      <w:sz w:val="32"/>
    </w:rPr>
  </w:style>
  <w:style w:type="paragraph" w:customStyle="1" w:styleId="PageBreak">
    <w:name w:val="PageBreak"/>
    <w:aliases w:val="pb"/>
    <w:basedOn w:val="OPCParaBase"/>
    <w:rsid w:val="003B0F5B"/>
    <w:pPr>
      <w:spacing w:line="240" w:lineRule="auto"/>
    </w:pPr>
    <w:rPr>
      <w:sz w:val="20"/>
    </w:rPr>
  </w:style>
  <w:style w:type="paragraph" w:customStyle="1" w:styleId="paragraphsub">
    <w:name w:val="paragraph(sub)"/>
    <w:aliases w:val="aa"/>
    <w:basedOn w:val="OPCParaBase"/>
    <w:rsid w:val="003B0F5B"/>
    <w:pPr>
      <w:tabs>
        <w:tab w:val="right" w:pos="1985"/>
      </w:tabs>
      <w:spacing w:before="40" w:line="240" w:lineRule="auto"/>
      <w:ind w:left="2098" w:hanging="2098"/>
    </w:pPr>
  </w:style>
  <w:style w:type="paragraph" w:customStyle="1" w:styleId="paragraphsub-sub">
    <w:name w:val="paragraph(sub-sub)"/>
    <w:aliases w:val="aaa"/>
    <w:basedOn w:val="OPCParaBase"/>
    <w:rsid w:val="003B0F5B"/>
    <w:pPr>
      <w:tabs>
        <w:tab w:val="right" w:pos="2722"/>
      </w:tabs>
      <w:spacing w:before="40" w:line="240" w:lineRule="auto"/>
      <w:ind w:left="2835" w:hanging="2835"/>
    </w:pPr>
  </w:style>
  <w:style w:type="paragraph" w:customStyle="1" w:styleId="paragraph">
    <w:name w:val="paragraph"/>
    <w:aliases w:val="a"/>
    <w:basedOn w:val="OPCParaBase"/>
    <w:link w:val="paragraphChar"/>
    <w:rsid w:val="003B0F5B"/>
    <w:pPr>
      <w:tabs>
        <w:tab w:val="right" w:pos="1531"/>
      </w:tabs>
      <w:spacing w:before="40" w:line="240" w:lineRule="auto"/>
      <w:ind w:left="1644" w:hanging="1644"/>
    </w:pPr>
  </w:style>
  <w:style w:type="paragraph" w:customStyle="1" w:styleId="ParlAmend">
    <w:name w:val="ParlAmend"/>
    <w:aliases w:val="pp"/>
    <w:basedOn w:val="OPCParaBase"/>
    <w:rsid w:val="003B0F5B"/>
    <w:pPr>
      <w:spacing w:before="240" w:line="240" w:lineRule="atLeast"/>
      <w:ind w:hanging="567"/>
    </w:pPr>
    <w:rPr>
      <w:sz w:val="24"/>
    </w:rPr>
  </w:style>
  <w:style w:type="paragraph" w:customStyle="1" w:styleId="Penalty">
    <w:name w:val="Penalty"/>
    <w:basedOn w:val="OPCParaBase"/>
    <w:rsid w:val="003B0F5B"/>
    <w:pPr>
      <w:tabs>
        <w:tab w:val="left" w:pos="2977"/>
      </w:tabs>
      <w:spacing w:before="180" w:line="240" w:lineRule="auto"/>
      <w:ind w:left="1985" w:hanging="851"/>
    </w:pPr>
  </w:style>
  <w:style w:type="paragraph" w:customStyle="1" w:styleId="Portfolio">
    <w:name w:val="Portfolio"/>
    <w:basedOn w:val="OPCParaBase"/>
    <w:rsid w:val="003B0F5B"/>
    <w:pPr>
      <w:spacing w:line="240" w:lineRule="auto"/>
    </w:pPr>
    <w:rPr>
      <w:i/>
      <w:sz w:val="20"/>
    </w:rPr>
  </w:style>
  <w:style w:type="paragraph" w:customStyle="1" w:styleId="Preamble">
    <w:name w:val="Preamble"/>
    <w:basedOn w:val="OPCParaBase"/>
    <w:next w:val="Normal"/>
    <w:rsid w:val="003B0F5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B0F5B"/>
    <w:pPr>
      <w:spacing w:line="240" w:lineRule="auto"/>
    </w:pPr>
    <w:rPr>
      <w:i/>
      <w:sz w:val="20"/>
    </w:rPr>
  </w:style>
  <w:style w:type="paragraph" w:customStyle="1" w:styleId="Session">
    <w:name w:val="Session"/>
    <w:basedOn w:val="OPCParaBase"/>
    <w:rsid w:val="003B0F5B"/>
    <w:pPr>
      <w:spacing w:line="240" w:lineRule="auto"/>
    </w:pPr>
    <w:rPr>
      <w:sz w:val="28"/>
    </w:rPr>
  </w:style>
  <w:style w:type="paragraph" w:customStyle="1" w:styleId="Sponsor">
    <w:name w:val="Sponsor"/>
    <w:basedOn w:val="OPCParaBase"/>
    <w:rsid w:val="003B0F5B"/>
    <w:pPr>
      <w:spacing w:line="240" w:lineRule="auto"/>
    </w:pPr>
    <w:rPr>
      <w:i/>
    </w:rPr>
  </w:style>
  <w:style w:type="paragraph" w:customStyle="1" w:styleId="Subitem">
    <w:name w:val="Subitem"/>
    <w:aliases w:val="iss"/>
    <w:basedOn w:val="OPCParaBase"/>
    <w:rsid w:val="003B0F5B"/>
    <w:pPr>
      <w:spacing w:before="180" w:line="240" w:lineRule="auto"/>
      <w:ind w:left="709" w:hanging="709"/>
    </w:pPr>
  </w:style>
  <w:style w:type="paragraph" w:customStyle="1" w:styleId="SubitemHead">
    <w:name w:val="SubitemHead"/>
    <w:aliases w:val="issh"/>
    <w:basedOn w:val="OPCParaBase"/>
    <w:rsid w:val="003B0F5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3B0F5B"/>
    <w:pPr>
      <w:spacing w:before="40" w:line="240" w:lineRule="auto"/>
      <w:ind w:left="1134"/>
    </w:pPr>
  </w:style>
  <w:style w:type="paragraph" w:customStyle="1" w:styleId="SubsectionHead">
    <w:name w:val="SubsectionHead"/>
    <w:aliases w:val="ssh"/>
    <w:basedOn w:val="OPCParaBase"/>
    <w:next w:val="subsection"/>
    <w:rsid w:val="003B0F5B"/>
    <w:pPr>
      <w:keepNext/>
      <w:keepLines/>
      <w:spacing w:before="240" w:line="240" w:lineRule="auto"/>
      <w:ind w:left="1134"/>
    </w:pPr>
    <w:rPr>
      <w:i/>
    </w:rPr>
  </w:style>
  <w:style w:type="paragraph" w:customStyle="1" w:styleId="Tablea">
    <w:name w:val="Table(a)"/>
    <w:aliases w:val="ta"/>
    <w:basedOn w:val="OPCParaBase"/>
    <w:rsid w:val="003B0F5B"/>
    <w:pPr>
      <w:spacing w:before="60" w:line="240" w:lineRule="auto"/>
      <w:ind w:left="284" w:hanging="284"/>
    </w:pPr>
    <w:rPr>
      <w:sz w:val="20"/>
    </w:rPr>
  </w:style>
  <w:style w:type="paragraph" w:customStyle="1" w:styleId="TableAA">
    <w:name w:val="Table(AA)"/>
    <w:aliases w:val="taaa"/>
    <w:basedOn w:val="OPCParaBase"/>
    <w:rsid w:val="003B0F5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B0F5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B0F5B"/>
    <w:pPr>
      <w:spacing w:before="60" w:line="240" w:lineRule="atLeast"/>
    </w:pPr>
    <w:rPr>
      <w:sz w:val="20"/>
    </w:rPr>
  </w:style>
  <w:style w:type="paragraph" w:customStyle="1" w:styleId="TLPBoxTextnote">
    <w:name w:val="TLPBoxText(note"/>
    <w:aliases w:val="right)"/>
    <w:basedOn w:val="OPCParaBase"/>
    <w:rsid w:val="003B0F5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B0F5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B0F5B"/>
    <w:pPr>
      <w:spacing w:before="122" w:line="198" w:lineRule="exact"/>
      <w:ind w:left="1985" w:hanging="851"/>
      <w:jc w:val="right"/>
    </w:pPr>
    <w:rPr>
      <w:sz w:val="18"/>
    </w:rPr>
  </w:style>
  <w:style w:type="paragraph" w:customStyle="1" w:styleId="TLPTableBullet">
    <w:name w:val="TLPTableBullet"/>
    <w:aliases w:val="ttb"/>
    <w:basedOn w:val="OPCParaBase"/>
    <w:rsid w:val="003B0F5B"/>
    <w:pPr>
      <w:spacing w:line="240" w:lineRule="exact"/>
      <w:ind w:left="284" w:hanging="284"/>
    </w:pPr>
    <w:rPr>
      <w:sz w:val="20"/>
    </w:rPr>
  </w:style>
  <w:style w:type="paragraph" w:styleId="TOC1">
    <w:name w:val="toc 1"/>
    <w:basedOn w:val="Normal"/>
    <w:next w:val="Normal"/>
    <w:uiPriority w:val="39"/>
    <w:unhideWhenUsed/>
    <w:rsid w:val="003B0F5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B0F5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B0F5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B0F5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B0F5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B0F5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B0F5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B0F5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B0F5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B0F5B"/>
    <w:pPr>
      <w:keepLines/>
      <w:spacing w:before="240" w:after="120" w:line="240" w:lineRule="auto"/>
      <w:ind w:left="794"/>
    </w:pPr>
    <w:rPr>
      <w:b/>
      <w:kern w:val="28"/>
      <w:sz w:val="20"/>
    </w:rPr>
  </w:style>
  <w:style w:type="paragraph" w:customStyle="1" w:styleId="TofSectsHeading">
    <w:name w:val="TofSects(Heading)"/>
    <w:basedOn w:val="OPCParaBase"/>
    <w:rsid w:val="003B0F5B"/>
    <w:pPr>
      <w:spacing w:before="240" w:after="120" w:line="240" w:lineRule="auto"/>
    </w:pPr>
    <w:rPr>
      <w:b/>
      <w:sz w:val="24"/>
    </w:rPr>
  </w:style>
  <w:style w:type="paragraph" w:customStyle="1" w:styleId="TofSectsSection">
    <w:name w:val="TofSects(Section)"/>
    <w:basedOn w:val="OPCParaBase"/>
    <w:rsid w:val="003B0F5B"/>
    <w:pPr>
      <w:keepLines/>
      <w:spacing w:before="40" w:line="240" w:lineRule="auto"/>
      <w:ind w:left="1588" w:hanging="794"/>
    </w:pPr>
    <w:rPr>
      <w:kern w:val="28"/>
      <w:sz w:val="18"/>
    </w:rPr>
  </w:style>
  <w:style w:type="paragraph" w:customStyle="1" w:styleId="TofSectsSubdiv">
    <w:name w:val="TofSects(Subdiv)"/>
    <w:basedOn w:val="OPCParaBase"/>
    <w:rsid w:val="003B0F5B"/>
    <w:pPr>
      <w:keepLines/>
      <w:spacing w:before="80" w:line="240" w:lineRule="auto"/>
      <w:ind w:left="1588" w:hanging="794"/>
    </w:pPr>
    <w:rPr>
      <w:kern w:val="28"/>
    </w:rPr>
  </w:style>
  <w:style w:type="paragraph" w:customStyle="1" w:styleId="WRStyle">
    <w:name w:val="WR Style"/>
    <w:aliases w:val="WR"/>
    <w:basedOn w:val="OPCParaBase"/>
    <w:rsid w:val="003B0F5B"/>
    <w:pPr>
      <w:spacing w:before="240" w:line="240" w:lineRule="auto"/>
      <w:ind w:left="284" w:hanging="284"/>
    </w:pPr>
    <w:rPr>
      <w:b/>
      <w:i/>
      <w:kern w:val="28"/>
      <w:sz w:val="24"/>
    </w:rPr>
  </w:style>
  <w:style w:type="paragraph" w:customStyle="1" w:styleId="notepara">
    <w:name w:val="note(para)"/>
    <w:aliases w:val="na"/>
    <w:basedOn w:val="OPCParaBase"/>
    <w:rsid w:val="003B0F5B"/>
    <w:pPr>
      <w:spacing w:before="40" w:line="198" w:lineRule="exact"/>
      <w:ind w:left="2354" w:hanging="369"/>
    </w:pPr>
    <w:rPr>
      <w:sz w:val="18"/>
    </w:rPr>
  </w:style>
  <w:style w:type="paragraph" w:styleId="Footer">
    <w:name w:val="footer"/>
    <w:link w:val="FooterChar"/>
    <w:rsid w:val="003B0F5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B0F5B"/>
    <w:rPr>
      <w:rFonts w:eastAsia="Times New Roman" w:cs="Times New Roman"/>
      <w:sz w:val="22"/>
      <w:szCs w:val="24"/>
      <w:lang w:eastAsia="en-AU"/>
    </w:rPr>
  </w:style>
  <w:style w:type="character" w:styleId="LineNumber">
    <w:name w:val="line number"/>
    <w:basedOn w:val="OPCCharBase"/>
    <w:uiPriority w:val="99"/>
    <w:unhideWhenUsed/>
    <w:rsid w:val="003B0F5B"/>
    <w:rPr>
      <w:sz w:val="16"/>
    </w:rPr>
  </w:style>
  <w:style w:type="table" w:customStyle="1" w:styleId="CFlag">
    <w:name w:val="CFlag"/>
    <w:basedOn w:val="TableNormal"/>
    <w:uiPriority w:val="99"/>
    <w:rsid w:val="003B0F5B"/>
    <w:rPr>
      <w:rFonts w:eastAsia="Times New Roman" w:cs="Times New Roman"/>
      <w:lang w:eastAsia="en-AU"/>
    </w:rPr>
    <w:tblPr/>
  </w:style>
  <w:style w:type="paragraph" w:styleId="BalloonText">
    <w:name w:val="Balloon Text"/>
    <w:basedOn w:val="Normal"/>
    <w:link w:val="BalloonTextChar"/>
    <w:uiPriority w:val="99"/>
    <w:unhideWhenUsed/>
    <w:rsid w:val="003B0F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B0F5B"/>
    <w:rPr>
      <w:rFonts w:ascii="Tahoma" w:hAnsi="Tahoma" w:cs="Tahoma"/>
      <w:sz w:val="16"/>
      <w:szCs w:val="16"/>
    </w:rPr>
  </w:style>
  <w:style w:type="character" w:styleId="Hyperlink">
    <w:name w:val="Hyperlink"/>
    <w:basedOn w:val="DefaultParagraphFont"/>
    <w:rsid w:val="003B0F5B"/>
    <w:rPr>
      <w:color w:val="0000FF"/>
      <w:u w:val="single"/>
    </w:rPr>
  </w:style>
  <w:style w:type="table" w:styleId="TableGrid">
    <w:name w:val="Table Grid"/>
    <w:basedOn w:val="TableNormal"/>
    <w:uiPriority w:val="59"/>
    <w:rsid w:val="003B0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B0F5B"/>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3B0F5B"/>
    <w:rPr>
      <w:i/>
      <w:sz w:val="32"/>
      <w:szCs w:val="32"/>
    </w:rPr>
  </w:style>
  <w:style w:type="paragraph" w:customStyle="1" w:styleId="SignCoverPageEnd">
    <w:name w:val="SignCoverPageEnd"/>
    <w:basedOn w:val="OPCParaBase"/>
    <w:next w:val="Normal"/>
    <w:rsid w:val="003B0F5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B0F5B"/>
    <w:pPr>
      <w:pBdr>
        <w:top w:val="single" w:sz="4" w:space="1" w:color="auto"/>
      </w:pBdr>
      <w:spacing w:before="360"/>
      <w:ind w:right="397"/>
      <w:jc w:val="both"/>
    </w:pPr>
  </w:style>
  <w:style w:type="paragraph" w:customStyle="1" w:styleId="NotesHeading1">
    <w:name w:val="NotesHeading 1"/>
    <w:basedOn w:val="OPCParaBase"/>
    <w:next w:val="Normal"/>
    <w:rsid w:val="003B0F5B"/>
    <w:rPr>
      <w:b/>
      <w:sz w:val="28"/>
      <w:szCs w:val="28"/>
    </w:rPr>
  </w:style>
  <w:style w:type="paragraph" w:customStyle="1" w:styleId="NotesHeading2">
    <w:name w:val="NotesHeading 2"/>
    <w:basedOn w:val="OPCParaBase"/>
    <w:next w:val="Normal"/>
    <w:rsid w:val="003B0F5B"/>
    <w:rPr>
      <w:b/>
      <w:sz w:val="28"/>
      <w:szCs w:val="28"/>
    </w:rPr>
  </w:style>
  <w:style w:type="paragraph" w:customStyle="1" w:styleId="CompiledActNo">
    <w:name w:val="CompiledActNo"/>
    <w:basedOn w:val="OPCParaBase"/>
    <w:next w:val="Normal"/>
    <w:rsid w:val="003B0F5B"/>
    <w:rPr>
      <w:b/>
      <w:sz w:val="24"/>
      <w:szCs w:val="24"/>
    </w:rPr>
  </w:style>
  <w:style w:type="paragraph" w:customStyle="1" w:styleId="CompiledMadeUnder">
    <w:name w:val="CompiledMadeUnder"/>
    <w:basedOn w:val="OPCParaBase"/>
    <w:next w:val="Normal"/>
    <w:rsid w:val="003B0F5B"/>
    <w:rPr>
      <w:i/>
      <w:sz w:val="24"/>
      <w:szCs w:val="24"/>
    </w:rPr>
  </w:style>
  <w:style w:type="paragraph" w:customStyle="1" w:styleId="Paragraphsub-sub-sub">
    <w:name w:val="Paragraph(sub-sub-sub)"/>
    <w:aliases w:val="aaaa"/>
    <w:basedOn w:val="OPCParaBase"/>
    <w:rsid w:val="003B0F5B"/>
    <w:pPr>
      <w:tabs>
        <w:tab w:val="right" w:pos="3402"/>
      </w:tabs>
      <w:spacing w:before="40" w:line="240" w:lineRule="auto"/>
      <w:ind w:left="3402" w:hanging="3402"/>
    </w:pPr>
  </w:style>
  <w:style w:type="paragraph" w:customStyle="1" w:styleId="NoteToSubpara">
    <w:name w:val="NoteToSubpara"/>
    <w:aliases w:val="nts"/>
    <w:basedOn w:val="OPCParaBase"/>
    <w:rsid w:val="003B0F5B"/>
    <w:pPr>
      <w:spacing w:before="40" w:line="198" w:lineRule="exact"/>
      <w:ind w:left="2835" w:hanging="709"/>
    </w:pPr>
    <w:rPr>
      <w:sz w:val="18"/>
    </w:rPr>
  </w:style>
  <w:style w:type="paragraph" w:customStyle="1" w:styleId="EndNotespara">
    <w:name w:val="EndNotes(para)"/>
    <w:aliases w:val="eta"/>
    <w:basedOn w:val="OPCParaBase"/>
    <w:next w:val="EndNotessubpara"/>
    <w:rsid w:val="003B0F5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B0F5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B0F5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B0F5B"/>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3B0F5B"/>
    <w:pPr>
      <w:keepNext/>
      <w:spacing w:before="60" w:line="240" w:lineRule="atLeast"/>
    </w:pPr>
    <w:rPr>
      <w:rFonts w:ascii="Arial" w:hAnsi="Arial"/>
      <w:b/>
      <w:sz w:val="16"/>
    </w:rPr>
  </w:style>
  <w:style w:type="paragraph" w:customStyle="1" w:styleId="ENoteTTi">
    <w:name w:val="ENoteTTi"/>
    <w:aliases w:val="entti"/>
    <w:basedOn w:val="OPCParaBase"/>
    <w:rsid w:val="003B0F5B"/>
    <w:pPr>
      <w:keepNext/>
      <w:spacing w:before="60" w:line="240" w:lineRule="atLeast"/>
      <w:ind w:left="170"/>
    </w:pPr>
    <w:rPr>
      <w:sz w:val="16"/>
    </w:rPr>
  </w:style>
  <w:style w:type="paragraph" w:customStyle="1" w:styleId="ENotesHeading1">
    <w:name w:val="ENotesHeading 1"/>
    <w:aliases w:val="Enh1"/>
    <w:basedOn w:val="OPCParaBase"/>
    <w:next w:val="Normal"/>
    <w:rsid w:val="003B0F5B"/>
    <w:pPr>
      <w:spacing w:before="120"/>
      <w:outlineLvl w:val="1"/>
    </w:pPr>
    <w:rPr>
      <w:b/>
      <w:sz w:val="28"/>
      <w:szCs w:val="28"/>
    </w:rPr>
  </w:style>
  <w:style w:type="paragraph" w:customStyle="1" w:styleId="ENotesHeading2">
    <w:name w:val="ENotesHeading 2"/>
    <w:aliases w:val="Enh2"/>
    <w:basedOn w:val="OPCParaBase"/>
    <w:next w:val="Normal"/>
    <w:rsid w:val="003B0F5B"/>
    <w:pPr>
      <w:spacing w:before="120" w:after="120"/>
      <w:outlineLvl w:val="2"/>
    </w:pPr>
    <w:rPr>
      <w:b/>
      <w:sz w:val="24"/>
      <w:szCs w:val="28"/>
    </w:rPr>
  </w:style>
  <w:style w:type="paragraph" w:customStyle="1" w:styleId="ENoteTTIndentHeading">
    <w:name w:val="ENoteTTIndentHeading"/>
    <w:aliases w:val="enTTHi"/>
    <w:basedOn w:val="OPCParaBase"/>
    <w:rsid w:val="003B0F5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B0F5B"/>
    <w:pPr>
      <w:spacing w:before="60" w:line="240" w:lineRule="atLeast"/>
    </w:pPr>
    <w:rPr>
      <w:sz w:val="16"/>
    </w:rPr>
  </w:style>
  <w:style w:type="paragraph" w:customStyle="1" w:styleId="MadeunderText">
    <w:name w:val="MadeunderText"/>
    <w:basedOn w:val="OPCParaBase"/>
    <w:next w:val="Normal"/>
    <w:rsid w:val="003B0F5B"/>
    <w:pPr>
      <w:spacing w:before="240"/>
    </w:pPr>
    <w:rPr>
      <w:sz w:val="24"/>
      <w:szCs w:val="24"/>
    </w:rPr>
  </w:style>
  <w:style w:type="paragraph" w:customStyle="1" w:styleId="ENotesHeading3">
    <w:name w:val="ENotesHeading 3"/>
    <w:aliases w:val="Enh3"/>
    <w:basedOn w:val="OPCParaBase"/>
    <w:next w:val="Normal"/>
    <w:rsid w:val="003B0F5B"/>
    <w:pPr>
      <w:keepNext/>
      <w:spacing w:before="120" w:line="240" w:lineRule="auto"/>
      <w:outlineLvl w:val="4"/>
    </w:pPr>
    <w:rPr>
      <w:b/>
      <w:szCs w:val="24"/>
    </w:rPr>
  </w:style>
  <w:style w:type="character" w:customStyle="1" w:styleId="CharSubPartTextCASA">
    <w:name w:val="CharSubPartText(CASA)"/>
    <w:basedOn w:val="OPCCharBase"/>
    <w:uiPriority w:val="1"/>
    <w:rsid w:val="003B0F5B"/>
  </w:style>
  <w:style w:type="character" w:customStyle="1" w:styleId="CharSubPartNoCASA">
    <w:name w:val="CharSubPartNo(CASA)"/>
    <w:basedOn w:val="OPCCharBase"/>
    <w:uiPriority w:val="1"/>
    <w:rsid w:val="003B0F5B"/>
  </w:style>
  <w:style w:type="paragraph" w:customStyle="1" w:styleId="ENoteTTIndentHeadingSub">
    <w:name w:val="ENoteTTIndentHeadingSub"/>
    <w:aliases w:val="enTTHis"/>
    <w:basedOn w:val="OPCParaBase"/>
    <w:rsid w:val="003B0F5B"/>
    <w:pPr>
      <w:keepNext/>
      <w:spacing w:before="60" w:line="240" w:lineRule="atLeast"/>
      <w:ind w:left="340"/>
    </w:pPr>
    <w:rPr>
      <w:b/>
      <w:sz w:val="16"/>
    </w:rPr>
  </w:style>
  <w:style w:type="paragraph" w:customStyle="1" w:styleId="ENoteTTiSub">
    <w:name w:val="ENoteTTiSub"/>
    <w:aliases w:val="enttis"/>
    <w:basedOn w:val="OPCParaBase"/>
    <w:rsid w:val="003B0F5B"/>
    <w:pPr>
      <w:keepNext/>
      <w:spacing w:before="60" w:line="240" w:lineRule="atLeast"/>
      <w:ind w:left="340"/>
    </w:pPr>
    <w:rPr>
      <w:sz w:val="16"/>
    </w:rPr>
  </w:style>
  <w:style w:type="paragraph" w:customStyle="1" w:styleId="SubDivisionMigration">
    <w:name w:val="SubDivisionMigration"/>
    <w:aliases w:val="sdm"/>
    <w:basedOn w:val="OPCParaBase"/>
    <w:rsid w:val="003B0F5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B0F5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B0F5B"/>
    <w:pPr>
      <w:spacing w:before="122" w:line="240" w:lineRule="auto"/>
      <w:ind w:left="1985" w:hanging="851"/>
    </w:pPr>
    <w:rPr>
      <w:sz w:val="18"/>
    </w:rPr>
  </w:style>
  <w:style w:type="paragraph" w:customStyle="1" w:styleId="FreeForm">
    <w:name w:val="FreeForm"/>
    <w:rsid w:val="00505229"/>
    <w:rPr>
      <w:rFonts w:ascii="Arial" w:hAnsi="Arial"/>
      <w:sz w:val="22"/>
    </w:rPr>
  </w:style>
  <w:style w:type="paragraph" w:customStyle="1" w:styleId="SOText">
    <w:name w:val="SO Text"/>
    <w:aliases w:val="sot"/>
    <w:link w:val="SOTextChar"/>
    <w:rsid w:val="003B0F5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B0F5B"/>
    <w:rPr>
      <w:sz w:val="22"/>
    </w:rPr>
  </w:style>
  <w:style w:type="paragraph" w:customStyle="1" w:styleId="SOTextNote">
    <w:name w:val="SO TextNote"/>
    <w:aliases w:val="sont"/>
    <w:basedOn w:val="SOText"/>
    <w:qFormat/>
    <w:rsid w:val="003B0F5B"/>
    <w:pPr>
      <w:spacing w:before="122" w:line="198" w:lineRule="exact"/>
      <w:ind w:left="1843" w:hanging="709"/>
    </w:pPr>
    <w:rPr>
      <w:sz w:val="18"/>
    </w:rPr>
  </w:style>
  <w:style w:type="paragraph" w:customStyle="1" w:styleId="SOPara">
    <w:name w:val="SO Para"/>
    <w:aliases w:val="soa"/>
    <w:basedOn w:val="SOText"/>
    <w:link w:val="SOParaChar"/>
    <w:qFormat/>
    <w:rsid w:val="003B0F5B"/>
    <w:pPr>
      <w:tabs>
        <w:tab w:val="right" w:pos="1786"/>
      </w:tabs>
      <w:spacing w:before="40"/>
      <w:ind w:left="2070" w:hanging="936"/>
    </w:pPr>
  </w:style>
  <w:style w:type="character" w:customStyle="1" w:styleId="SOParaChar">
    <w:name w:val="SO Para Char"/>
    <w:aliases w:val="soa Char"/>
    <w:basedOn w:val="DefaultParagraphFont"/>
    <w:link w:val="SOPara"/>
    <w:rsid w:val="003B0F5B"/>
    <w:rPr>
      <w:sz w:val="22"/>
    </w:rPr>
  </w:style>
  <w:style w:type="paragraph" w:customStyle="1" w:styleId="FileName">
    <w:name w:val="FileName"/>
    <w:basedOn w:val="Normal"/>
    <w:rsid w:val="003B0F5B"/>
  </w:style>
  <w:style w:type="paragraph" w:customStyle="1" w:styleId="TableHeading">
    <w:name w:val="TableHeading"/>
    <w:aliases w:val="th"/>
    <w:basedOn w:val="OPCParaBase"/>
    <w:next w:val="Tabletext"/>
    <w:rsid w:val="003B0F5B"/>
    <w:pPr>
      <w:keepNext/>
      <w:spacing w:before="60" w:line="240" w:lineRule="atLeast"/>
    </w:pPr>
    <w:rPr>
      <w:b/>
      <w:sz w:val="20"/>
    </w:rPr>
  </w:style>
  <w:style w:type="paragraph" w:customStyle="1" w:styleId="SOHeadBold">
    <w:name w:val="SO HeadBold"/>
    <w:aliases w:val="sohb"/>
    <w:basedOn w:val="SOText"/>
    <w:next w:val="SOText"/>
    <w:link w:val="SOHeadBoldChar"/>
    <w:qFormat/>
    <w:rsid w:val="003B0F5B"/>
    <w:rPr>
      <w:b/>
    </w:rPr>
  </w:style>
  <w:style w:type="character" w:customStyle="1" w:styleId="SOHeadBoldChar">
    <w:name w:val="SO HeadBold Char"/>
    <w:aliases w:val="sohb Char"/>
    <w:basedOn w:val="DefaultParagraphFont"/>
    <w:link w:val="SOHeadBold"/>
    <w:rsid w:val="003B0F5B"/>
    <w:rPr>
      <w:b/>
      <w:sz w:val="22"/>
    </w:rPr>
  </w:style>
  <w:style w:type="paragraph" w:customStyle="1" w:styleId="SOHeadItalic">
    <w:name w:val="SO HeadItalic"/>
    <w:aliases w:val="sohi"/>
    <w:basedOn w:val="SOText"/>
    <w:next w:val="SOText"/>
    <w:link w:val="SOHeadItalicChar"/>
    <w:qFormat/>
    <w:rsid w:val="003B0F5B"/>
    <w:rPr>
      <w:i/>
    </w:rPr>
  </w:style>
  <w:style w:type="character" w:customStyle="1" w:styleId="SOHeadItalicChar">
    <w:name w:val="SO HeadItalic Char"/>
    <w:aliases w:val="sohi Char"/>
    <w:basedOn w:val="DefaultParagraphFont"/>
    <w:link w:val="SOHeadItalic"/>
    <w:rsid w:val="003B0F5B"/>
    <w:rPr>
      <w:i/>
      <w:sz w:val="22"/>
    </w:rPr>
  </w:style>
  <w:style w:type="paragraph" w:customStyle="1" w:styleId="SOBullet">
    <w:name w:val="SO Bullet"/>
    <w:aliases w:val="sotb"/>
    <w:basedOn w:val="SOText"/>
    <w:link w:val="SOBulletChar"/>
    <w:qFormat/>
    <w:rsid w:val="003B0F5B"/>
    <w:pPr>
      <w:ind w:left="1559" w:hanging="425"/>
    </w:pPr>
  </w:style>
  <w:style w:type="character" w:customStyle="1" w:styleId="SOBulletChar">
    <w:name w:val="SO Bullet Char"/>
    <w:aliases w:val="sotb Char"/>
    <w:basedOn w:val="DefaultParagraphFont"/>
    <w:link w:val="SOBullet"/>
    <w:rsid w:val="003B0F5B"/>
    <w:rPr>
      <w:sz w:val="22"/>
    </w:rPr>
  </w:style>
  <w:style w:type="paragraph" w:customStyle="1" w:styleId="SOBulletNote">
    <w:name w:val="SO BulletNote"/>
    <w:aliases w:val="sonb"/>
    <w:basedOn w:val="SOTextNote"/>
    <w:link w:val="SOBulletNoteChar"/>
    <w:qFormat/>
    <w:rsid w:val="003B0F5B"/>
    <w:pPr>
      <w:tabs>
        <w:tab w:val="left" w:pos="1560"/>
      </w:tabs>
      <w:ind w:left="2268" w:hanging="1134"/>
    </w:pPr>
  </w:style>
  <w:style w:type="character" w:customStyle="1" w:styleId="SOBulletNoteChar">
    <w:name w:val="SO BulletNote Char"/>
    <w:aliases w:val="sonb Char"/>
    <w:basedOn w:val="DefaultParagraphFont"/>
    <w:link w:val="SOBulletNote"/>
    <w:rsid w:val="003B0F5B"/>
    <w:rPr>
      <w:sz w:val="18"/>
    </w:rPr>
  </w:style>
  <w:style w:type="paragraph" w:customStyle="1" w:styleId="SOText2">
    <w:name w:val="SO Text2"/>
    <w:aliases w:val="sot2"/>
    <w:basedOn w:val="Normal"/>
    <w:next w:val="SOText"/>
    <w:link w:val="SOText2Char"/>
    <w:rsid w:val="003B0F5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B0F5B"/>
    <w:rPr>
      <w:sz w:val="22"/>
    </w:rPr>
  </w:style>
  <w:style w:type="paragraph" w:customStyle="1" w:styleId="SubPartCASA">
    <w:name w:val="SubPart(CASA)"/>
    <w:aliases w:val="csp"/>
    <w:basedOn w:val="OPCParaBase"/>
    <w:next w:val="ActHead3"/>
    <w:rsid w:val="003B0F5B"/>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3B0F5B"/>
    <w:rPr>
      <w:rFonts w:eastAsia="Times New Roman" w:cs="Times New Roman"/>
      <w:sz w:val="22"/>
      <w:lang w:eastAsia="en-AU"/>
    </w:rPr>
  </w:style>
  <w:style w:type="character" w:customStyle="1" w:styleId="notetextChar">
    <w:name w:val="note(text) Char"/>
    <w:aliases w:val="n Char"/>
    <w:basedOn w:val="DefaultParagraphFont"/>
    <w:link w:val="notetext"/>
    <w:rsid w:val="003B0F5B"/>
    <w:rPr>
      <w:rFonts w:eastAsia="Times New Roman" w:cs="Times New Roman"/>
      <w:sz w:val="18"/>
      <w:lang w:eastAsia="en-AU"/>
    </w:rPr>
  </w:style>
  <w:style w:type="character" w:customStyle="1" w:styleId="Heading1Char">
    <w:name w:val="Heading 1 Char"/>
    <w:basedOn w:val="DefaultParagraphFont"/>
    <w:link w:val="Heading1"/>
    <w:uiPriority w:val="9"/>
    <w:rsid w:val="003B0F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0F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B0F5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B0F5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B0F5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B0F5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B0F5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B0F5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B0F5B"/>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locked/>
    <w:rsid w:val="006A4717"/>
    <w:rPr>
      <w:rFonts w:eastAsia="Times New Roman" w:cs="Times New Roman"/>
      <w:sz w:val="22"/>
      <w:lang w:eastAsia="en-AU"/>
    </w:rPr>
  </w:style>
  <w:style w:type="character" w:customStyle="1" w:styleId="subsection2Char">
    <w:name w:val="subsection2 Char"/>
    <w:aliases w:val="ss2 Char"/>
    <w:link w:val="subsection2"/>
    <w:rsid w:val="002A1DCD"/>
    <w:rPr>
      <w:rFonts w:eastAsia="Times New Roman" w:cs="Times New Roman"/>
      <w:sz w:val="22"/>
      <w:lang w:eastAsia="en-AU"/>
    </w:rPr>
  </w:style>
  <w:style w:type="character" w:customStyle="1" w:styleId="ActHead5Char">
    <w:name w:val="ActHead 5 Char"/>
    <w:aliases w:val="s Char"/>
    <w:link w:val="ActHead5"/>
    <w:rsid w:val="003B0F5B"/>
    <w:rPr>
      <w:rFonts w:eastAsia="Times New Roman" w:cs="Times New Roman"/>
      <w:b/>
      <w:kern w:val="28"/>
      <w:sz w:val="24"/>
      <w:lang w:eastAsia="en-AU"/>
    </w:rPr>
  </w:style>
  <w:style w:type="paragraph" w:customStyle="1" w:styleId="ENotesText">
    <w:name w:val="ENotesText"/>
    <w:aliases w:val="Ent"/>
    <w:basedOn w:val="OPCParaBase"/>
    <w:next w:val="Normal"/>
    <w:rsid w:val="003B0F5B"/>
    <w:pPr>
      <w:spacing w:before="120"/>
    </w:pPr>
  </w:style>
  <w:style w:type="paragraph" w:customStyle="1" w:styleId="TableTextEndNotes">
    <w:name w:val="TableTextEndNotes"/>
    <w:aliases w:val="Tten"/>
    <w:basedOn w:val="Normal"/>
    <w:rsid w:val="003B0F5B"/>
    <w:pPr>
      <w:spacing w:before="60" w:line="240" w:lineRule="auto"/>
    </w:pPr>
    <w:rPr>
      <w:rFonts w:cs="Arial"/>
      <w:sz w:val="20"/>
      <w:szCs w:val="22"/>
    </w:rPr>
  </w:style>
  <w:style w:type="paragraph" w:customStyle="1" w:styleId="Transitional">
    <w:name w:val="Transitional"/>
    <w:aliases w:val="tr"/>
    <w:basedOn w:val="ItemHead"/>
    <w:next w:val="Item"/>
    <w:rsid w:val="003B0F5B"/>
  </w:style>
  <w:style w:type="character" w:customStyle="1" w:styleId="charlegsubtitle1">
    <w:name w:val="charlegsubtitle1"/>
    <w:basedOn w:val="DefaultParagraphFont"/>
    <w:rsid w:val="003B0F5B"/>
    <w:rPr>
      <w:rFonts w:ascii="Arial" w:hAnsi="Arial" w:cs="Arial" w:hint="default"/>
      <w:b/>
      <w:bCs/>
      <w:sz w:val="28"/>
      <w:szCs w:val="28"/>
    </w:rPr>
  </w:style>
  <w:style w:type="paragraph" w:styleId="Index1">
    <w:name w:val="index 1"/>
    <w:basedOn w:val="Normal"/>
    <w:next w:val="Normal"/>
    <w:autoRedefine/>
    <w:rsid w:val="003B0F5B"/>
    <w:pPr>
      <w:ind w:left="240" w:hanging="240"/>
    </w:pPr>
  </w:style>
  <w:style w:type="paragraph" w:styleId="Index2">
    <w:name w:val="index 2"/>
    <w:basedOn w:val="Normal"/>
    <w:next w:val="Normal"/>
    <w:autoRedefine/>
    <w:rsid w:val="003B0F5B"/>
    <w:pPr>
      <w:ind w:left="480" w:hanging="240"/>
    </w:pPr>
  </w:style>
  <w:style w:type="paragraph" w:styleId="Index3">
    <w:name w:val="index 3"/>
    <w:basedOn w:val="Normal"/>
    <w:next w:val="Normal"/>
    <w:autoRedefine/>
    <w:rsid w:val="003B0F5B"/>
    <w:pPr>
      <w:ind w:left="720" w:hanging="240"/>
    </w:pPr>
  </w:style>
  <w:style w:type="paragraph" w:styleId="Index4">
    <w:name w:val="index 4"/>
    <w:basedOn w:val="Normal"/>
    <w:next w:val="Normal"/>
    <w:autoRedefine/>
    <w:rsid w:val="003B0F5B"/>
    <w:pPr>
      <w:ind w:left="960" w:hanging="240"/>
    </w:pPr>
  </w:style>
  <w:style w:type="paragraph" w:styleId="Index5">
    <w:name w:val="index 5"/>
    <w:basedOn w:val="Normal"/>
    <w:next w:val="Normal"/>
    <w:autoRedefine/>
    <w:rsid w:val="003B0F5B"/>
    <w:pPr>
      <w:ind w:left="1200" w:hanging="240"/>
    </w:pPr>
  </w:style>
  <w:style w:type="paragraph" w:styleId="Index6">
    <w:name w:val="index 6"/>
    <w:basedOn w:val="Normal"/>
    <w:next w:val="Normal"/>
    <w:autoRedefine/>
    <w:rsid w:val="003B0F5B"/>
    <w:pPr>
      <w:ind w:left="1440" w:hanging="240"/>
    </w:pPr>
  </w:style>
  <w:style w:type="paragraph" w:styleId="Index7">
    <w:name w:val="index 7"/>
    <w:basedOn w:val="Normal"/>
    <w:next w:val="Normal"/>
    <w:autoRedefine/>
    <w:rsid w:val="003B0F5B"/>
    <w:pPr>
      <w:ind w:left="1680" w:hanging="240"/>
    </w:pPr>
  </w:style>
  <w:style w:type="paragraph" w:styleId="Index8">
    <w:name w:val="index 8"/>
    <w:basedOn w:val="Normal"/>
    <w:next w:val="Normal"/>
    <w:autoRedefine/>
    <w:rsid w:val="003B0F5B"/>
    <w:pPr>
      <w:ind w:left="1920" w:hanging="240"/>
    </w:pPr>
  </w:style>
  <w:style w:type="paragraph" w:styleId="Index9">
    <w:name w:val="index 9"/>
    <w:basedOn w:val="Normal"/>
    <w:next w:val="Normal"/>
    <w:autoRedefine/>
    <w:rsid w:val="003B0F5B"/>
    <w:pPr>
      <w:ind w:left="2160" w:hanging="240"/>
    </w:pPr>
  </w:style>
  <w:style w:type="paragraph" w:styleId="NormalIndent">
    <w:name w:val="Normal Indent"/>
    <w:basedOn w:val="Normal"/>
    <w:rsid w:val="003B0F5B"/>
    <w:pPr>
      <w:ind w:left="720"/>
    </w:pPr>
  </w:style>
  <w:style w:type="paragraph" w:styleId="FootnoteText">
    <w:name w:val="footnote text"/>
    <w:basedOn w:val="Normal"/>
    <w:link w:val="FootnoteTextChar"/>
    <w:rsid w:val="003B0F5B"/>
    <w:rPr>
      <w:sz w:val="20"/>
    </w:rPr>
  </w:style>
  <w:style w:type="character" w:customStyle="1" w:styleId="FootnoteTextChar">
    <w:name w:val="Footnote Text Char"/>
    <w:basedOn w:val="DefaultParagraphFont"/>
    <w:link w:val="FootnoteText"/>
    <w:rsid w:val="003B0F5B"/>
  </w:style>
  <w:style w:type="paragraph" w:styleId="CommentText">
    <w:name w:val="annotation text"/>
    <w:basedOn w:val="Normal"/>
    <w:link w:val="CommentTextChar"/>
    <w:rsid w:val="003B0F5B"/>
    <w:rPr>
      <w:sz w:val="20"/>
    </w:rPr>
  </w:style>
  <w:style w:type="character" w:customStyle="1" w:styleId="CommentTextChar">
    <w:name w:val="Comment Text Char"/>
    <w:basedOn w:val="DefaultParagraphFont"/>
    <w:link w:val="CommentText"/>
    <w:rsid w:val="003B0F5B"/>
  </w:style>
  <w:style w:type="paragraph" w:styleId="IndexHeading">
    <w:name w:val="index heading"/>
    <w:basedOn w:val="Normal"/>
    <w:next w:val="Index1"/>
    <w:rsid w:val="003B0F5B"/>
    <w:rPr>
      <w:rFonts w:ascii="Arial" w:hAnsi="Arial" w:cs="Arial"/>
      <w:b/>
      <w:bCs/>
    </w:rPr>
  </w:style>
  <w:style w:type="paragraph" w:styleId="Caption">
    <w:name w:val="caption"/>
    <w:basedOn w:val="Normal"/>
    <w:next w:val="Normal"/>
    <w:qFormat/>
    <w:rsid w:val="003B0F5B"/>
    <w:pPr>
      <w:spacing w:before="120" w:after="120"/>
    </w:pPr>
    <w:rPr>
      <w:b/>
      <w:bCs/>
      <w:sz w:val="20"/>
    </w:rPr>
  </w:style>
  <w:style w:type="paragraph" w:styleId="TableofFigures">
    <w:name w:val="table of figures"/>
    <w:basedOn w:val="Normal"/>
    <w:next w:val="Normal"/>
    <w:rsid w:val="003B0F5B"/>
    <w:pPr>
      <w:ind w:left="480" w:hanging="480"/>
    </w:pPr>
  </w:style>
  <w:style w:type="paragraph" w:styleId="EnvelopeAddress">
    <w:name w:val="envelope address"/>
    <w:basedOn w:val="Normal"/>
    <w:rsid w:val="003B0F5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B0F5B"/>
    <w:rPr>
      <w:rFonts w:ascii="Arial" w:hAnsi="Arial" w:cs="Arial"/>
      <w:sz w:val="20"/>
    </w:rPr>
  </w:style>
  <w:style w:type="character" w:styleId="FootnoteReference">
    <w:name w:val="footnote reference"/>
    <w:basedOn w:val="DefaultParagraphFont"/>
    <w:rsid w:val="003B0F5B"/>
    <w:rPr>
      <w:rFonts w:ascii="Times New Roman" w:hAnsi="Times New Roman"/>
      <w:sz w:val="20"/>
      <w:vertAlign w:val="superscript"/>
    </w:rPr>
  </w:style>
  <w:style w:type="character" w:styleId="CommentReference">
    <w:name w:val="annotation reference"/>
    <w:basedOn w:val="DefaultParagraphFont"/>
    <w:rsid w:val="003B0F5B"/>
    <w:rPr>
      <w:sz w:val="16"/>
      <w:szCs w:val="16"/>
    </w:rPr>
  </w:style>
  <w:style w:type="character" w:styleId="PageNumber">
    <w:name w:val="page number"/>
    <w:basedOn w:val="DefaultParagraphFont"/>
    <w:rsid w:val="003B0F5B"/>
  </w:style>
  <w:style w:type="character" w:styleId="EndnoteReference">
    <w:name w:val="endnote reference"/>
    <w:basedOn w:val="DefaultParagraphFont"/>
    <w:rsid w:val="003B0F5B"/>
    <w:rPr>
      <w:vertAlign w:val="superscript"/>
    </w:rPr>
  </w:style>
  <w:style w:type="paragraph" w:styleId="EndnoteText">
    <w:name w:val="endnote text"/>
    <w:basedOn w:val="Normal"/>
    <w:link w:val="EndnoteTextChar"/>
    <w:rsid w:val="003B0F5B"/>
    <w:rPr>
      <w:sz w:val="20"/>
    </w:rPr>
  </w:style>
  <w:style w:type="character" w:customStyle="1" w:styleId="EndnoteTextChar">
    <w:name w:val="Endnote Text Char"/>
    <w:basedOn w:val="DefaultParagraphFont"/>
    <w:link w:val="EndnoteText"/>
    <w:rsid w:val="003B0F5B"/>
  </w:style>
  <w:style w:type="paragraph" w:styleId="TableofAuthorities">
    <w:name w:val="table of authorities"/>
    <w:basedOn w:val="Normal"/>
    <w:next w:val="Normal"/>
    <w:rsid w:val="003B0F5B"/>
    <w:pPr>
      <w:ind w:left="240" w:hanging="240"/>
    </w:pPr>
  </w:style>
  <w:style w:type="paragraph" w:styleId="MacroText">
    <w:name w:val="macro"/>
    <w:link w:val="MacroTextChar"/>
    <w:rsid w:val="003B0F5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B0F5B"/>
    <w:rPr>
      <w:rFonts w:ascii="Courier New" w:eastAsia="Times New Roman" w:hAnsi="Courier New" w:cs="Courier New"/>
      <w:lang w:eastAsia="en-AU"/>
    </w:rPr>
  </w:style>
  <w:style w:type="paragraph" w:styleId="TOAHeading">
    <w:name w:val="toa heading"/>
    <w:basedOn w:val="Normal"/>
    <w:next w:val="Normal"/>
    <w:rsid w:val="003B0F5B"/>
    <w:pPr>
      <w:spacing w:before="120"/>
    </w:pPr>
    <w:rPr>
      <w:rFonts w:ascii="Arial" w:hAnsi="Arial" w:cs="Arial"/>
      <w:b/>
      <w:bCs/>
    </w:rPr>
  </w:style>
  <w:style w:type="paragraph" w:styleId="List">
    <w:name w:val="List"/>
    <w:basedOn w:val="Normal"/>
    <w:rsid w:val="003B0F5B"/>
    <w:pPr>
      <w:ind w:left="283" w:hanging="283"/>
    </w:pPr>
  </w:style>
  <w:style w:type="paragraph" w:styleId="ListBullet">
    <w:name w:val="List Bullet"/>
    <w:basedOn w:val="Normal"/>
    <w:autoRedefine/>
    <w:rsid w:val="003B0F5B"/>
    <w:pPr>
      <w:tabs>
        <w:tab w:val="num" w:pos="360"/>
      </w:tabs>
      <w:ind w:left="360" w:hanging="360"/>
    </w:pPr>
  </w:style>
  <w:style w:type="paragraph" w:styleId="ListNumber">
    <w:name w:val="List Number"/>
    <w:basedOn w:val="Normal"/>
    <w:rsid w:val="003B0F5B"/>
    <w:pPr>
      <w:tabs>
        <w:tab w:val="num" w:pos="360"/>
      </w:tabs>
      <w:ind w:left="360" w:hanging="360"/>
    </w:pPr>
  </w:style>
  <w:style w:type="paragraph" w:styleId="List2">
    <w:name w:val="List 2"/>
    <w:basedOn w:val="Normal"/>
    <w:rsid w:val="003B0F5B"/>
    <w:pPr>
      <w:ind w:left="566" w:hanging="283"/>
    </w:pPr>
  </w:style>
  <w:style w:type="paragraph" w:styleId="List3">
    <w:name w:val="List 3"/>
    <w:basedOn w:val="Normal"/>
    <w:rsid w:val="003B0F5B"/>
    <w:pPr>
      <w:ind w:left="849" w:hanging="283"/>
    </w:pPr>
  </w:style>
  <w:style w:type="paragraph" w:styleId="List4">
    <w:name w:val="List 4"/>
    <w:basedOn w:val="Normal"/>
    <w:rsid w:val="003B0F5B"/>
    <w:pPr>
      <w:ind w:left="1132" w:hanging="283"/>
    </w:pPr>
  </w:style>
  <w:style w:type="paragraph" w:styleId="List5">
    <w:name w:val="List 5"/>
    <w:basedOn w:val="Normal"/>
    <w:rsid w:val="003B0F5B"/>
    <w:pPr>
      <w:ind w:left="1415" w:hanging="283"/>
    </w:pPr>
  </w:style>
  <w:style w:type="paragraph" w:styleId="ListBullet2">
    <w:name w:val="List Bullet 2"/>
    <w:basedOn w:val="Normal"/>
    <w:autoRedefine/>
    <w:rsid w:val="003B0F5B"/>
    <w:pPr>
      <w:tabs>
        <w:tab w:val="num" w:pos="360"/>
      </w:tabs>
    </w:pPr>
  </w:style>
  <w:style w:type="paragraph" w:styleId="ListBullet3">
    <w:name w:val="List Bullet 3"/>
    <w:basedOn w:val="Normal"/>
    <w:autoRedefine/>
    <w:rsid w:val="003B0F5B"/>
    <w:pPr>
      <w:tabs>
        <w:tab w:val="num" w:pos="926"/>
      </w:tabs>
      <w:ind w:left="926" w:hanging="360"/>
    </w:pPr>
  </w:style>
  <w:style w:type="paragraph" w:styleId="ListBullet4">
    <w:name w:val="List Bullet 4"/>
    <w:basedOn w:val="Normal"/>
    <w:autoRedefine/>
    <w:rsid w:val="003B0F5B"/>
    <w:pPr>
      <w:tabs>
        <w:tab w:val="num" w:pos="1209"/>
      </w:tabs>
      <w:ind w:left="1209" w:hanging="360"/>
    </w:pPr>
  </w:style>
  <w:style w:type="paragraph" w:styleId="ListBullet5">
    <w:name w:val="List Bullet 5"/>
    <w:basedOn w:val="Normal"/>
    <w:autoRedefine/>
    <w:rsid w:val="003B0F5B"/>
    <w:pPr>
      <w:tabs>
        <w:tab w:val="num" w:pos="1492"/>
      </w:tabs>
      <w:ind w:left="1492" w:hanging="360"/>
    </w:pPr>
  </w:style>
  <w:style w:type="paragraph" w:styleId="ListNumber2">
    <w:name w:val="List Number 2"/>
    <w:basedOn w:val="Normal"/>
    <w:rsid w:val="003B0F5B"/>
    <w:pPr>
      <w:tabs>
        <w:tab w:val="num" w:pos="643"/>
      </w:tabs>
      <w:ind w:left="643" w:hanging="360"/>
    </w:pPr>
  </w:style>
  <w:style w:type="paragraph" w:styleId="ListNumber3">
    <w:name w:val="List Number 3"/>
    <w:basedOn w:val="Normal"/>
    <w:rsid w:val="003B0F5B"/>
    <w:pPr>
      <w:tabs>
        <w:tab w:val="num" w:pos="926"/>
      </w:tabs>
      <w:ind w:left="926" w:hanging="360"/>
    </w:pPr>
  </w:style>
  <w:style w:type="paragraph" w:styleId="ListNumber4">
    <w:name w:val="List Number 4"/>
    <w:basedOn w:val="Normal"/>
    <w:rsid w:val="003B0F5B"/>
    <w:pPr>
      <w:tabs>
        <w:tab w:val="num" w:pos="1209"/>
      </w:tabs>
      <w:ind w:left="1209" w:hanging="360"/>
    </w:pPr>
  </w:style>
  <w:style w:type="paragraph" w:styleId="ListNumber5">
    <w:name w:val="List Number 5"/>
    <w:basedOn w:val="Normal"/>
    <w:rsid w:val="003B0F5B"/>
    <w:pPr>
      <w:tabs>
        <w:tab w:val="num" w:pos="1492"/>
      </w:tabs>
      <w:ind w:left="1492" w:hanging="360"/>
    </w:pPr>
  </w:style>
  <w:style w:type="paragraph" w:styleId="Title">
    <w:name w:val="Title"/>
    <w:basedOn w:val="Normal"/>
    <w:link w:val="TitleChar"/>
    <w:qFormat/>
    <w:rsid w:val="003B0F5B"/>
    <w:pPr>
      <w:spacing w:before="240" w:after="60"/>
    </w:pPr>
    <w:rPr>
      <w:rFonts w:ascii="Arial" w:hAnsi="Arial" w:cs="Arial"/>
      <w:b/>
      <w:bCs/>
      <w:sz w:val="40"/>
      <w:szCs w:val="40"/>
    </w:rPr>
  </w:style>
  <w:style w:type="character" w:customStyle="1" w:styleId="TitleChar">
    <w:name w:val="Title Char"/>
    <w:basedOn w:val="DefaultParagraphFont"/>
    <w:link w:val="Title"/>
    <w:rsid w:val="003B0F5B"/>
    <w:rPr>
      <w:rFonts w:ascii="Arial" w:hAnsi="Arial" w:cs="Arial"/>
      <w:b/>
      <w:bCs/>
      <w:sz w:val="40"/>
      <w:szCs w:val="40"/>
    </w:rPr>
  </w:style>
  <w:style w:type="paragraph" w:styleId="Closing">
    <w:name w:val="Closing"/>
    <w:basedOn w:val="Normal"/>
    <w:link w:val="ClosingChar"/>
    <w:rsid w:val="003B0F5B"/>
    <w:pPr>
      <w:ind w:left="4252"/>
    </w:pPr>
  </w:style>
  <w:style w:type="character" w:customStyle="1" w:styleId="ClosingChar">
    <w:name w:val="Closing Char"/>
    <w:basedOn w:val="DefaultParagraphFont"/>
    <w:link w:val="Closing"/>
    <w:rsid w:val="003B0F5B"/>
    <w:rPr>
      <w:sz w:val="22"/>
    </w:rPr>
  </w:style>
  <w:style w:type="paragraph" w:styleId="Signature">
    <w:name w:val="Signature"/>
    <w:basedOn w:val="Normal"/>
    <w:link w:val="SignatureChar"/>
    <w:rsid w:val="003B0F5B"/>
    <w:pPr>
      <w:ind w:left="4252"/>
    </w:pPr>
  </w:style>
  <w:style w:type="character" w:customStyle="1" w:styleId="SignatureChar">
    <w:name w:val="Signature Char"/>
    <w:basedOn w:val="DefaultParagraphFont"/>
    <w:link w:val="Signature"/>
    <w:rsid w:val="003B0F5B"/>
    <w:rPr>
      <w:sz w:val="22"/>
    </w:rPr>
  </w:style>
  <w:style w:type="paragraph" w:styleId="BodyText">
    <w:name w:val="Body Text"/>
    <w:basedOn w:val="Normal"/>
    <w:link w:val="BodyTextChar"/>
    <w:rsid w:val="003B0F5B"/>
    <w:pPr>
      <w:spacing w:after="120"/>
    </w:pPr>
  </w:style>
  <w:style w:type="character" w:customStyle="1" w:styleId="BodyTextChar">
    <w:name w:val="Body Text Char"/>
    <w:basedOn w:val="DefaultParagraphFont"/>
    <w:link w:val="BodyText"/>
    <w:rsid w:val="003B0F5B"/>
    <w:rPr>
      <w:sz w:val="22"/>
    </w:rPr>
  </w:style>
  <w:style w:type="paragraph" w:styleId="BodyTextIndent">
    <w:name w:val="Body Text Indent"/>
    <w:basedOn w:val="Normal"/>
    <w:link w:val="BodyTextIndentChar"/>
    <w:rsid w:val="003B0F5B"/>
    <w:pPr>
      <w:spacing w:after="120"/>
      <w:ind w:left="283"/>
    </w:pPr>
  </w:style>
  <w:style w:type="character" w:customStyle="1" w:styleId="BodyTextIndentChar">
    <w:name w:val="Body Text Indent Char"/>
    <w:basedOn w:val="DefaultParagraphFont"/>
    <w:link w:val="BodyTextIndent"/>
    <w:rsid w:val="003B0F5B"/>
    <w:rPr>
      <w:sz w:val="22"/>
    </w:rPr>
  </w:style>
  <w:style w:type="paragraph" w:styleId="ListContinue">
    <w:name w:val="List Continue"/>
    <w:basedOn w:val="Normal"/>
    <w:rsid w:val="003B0F5B"/>
    <w:pPr>
      <w:spacing w:after="120"/>
      <w:ind w:left="283"/>
    </w:pPr>
  </w:style>
  <w:style w:type="paragraph" w:styleId="ListContinue2">
    <w:name w:val="List Continue 2"/>
    <w:basedOn w:val="Normal"/>
    <w:rsid w:val="003B0F5B"/>
    <w:pPr>
      <w:spacing w:after="120"/>
      <w:ind w:left="566"/>
    </w:pPr>
  </w:style>
  <w:style w:type="paragraph" w:styleId="ListContinue3">
    <w:name w:val="List Continue 3"/>
    <w:basedOn w:val="Normal"/>
    <w:rsid w:val="003B0F5B"/>
    <w:pPr>
      <w:spacing w:after="120"/>
      <w:ind w:left="849"/>
    </w:pPr>
  </w:style>
  <w:style w:type="paragraph" w:styleId="ListContinue4">
    <w:name w:val="List Continue 4"/>
    <w:basedOn w:val="Normal"/>
    <w:rsid w:val="003B0F5B"/>
    <w:pPr>
      <w:spacing w:after="120"/>
      <w:ind w:left="1132"/>
    </w:pPr>
  </w:style>
  <w:style w:type="paragraph" w:styleId="ListContinue5">
    <w:name w:val="List Continue 5"/>
    <w:basedOn w:val="Normal"/>
    <w:rsid w:val="003B0F5B"/>
    <w:pPr>
      <w:spacing w:after="120"/>
      <w:ind w:left="1415"/>
    </w:pPr>
  </w:style>
  <w:style w:type="paragraph" w:styleId="MessageHeader">
    <w:name w:val="Message Header"/>
    <w:basedOn w:val="Normal"/>
    <w:link w:val="MessageHeaderChar"/>
    <w:rsid w:val="003B0F5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B0F5B"/>
    <w:rPr>
      <w:rFonts w:ascii="Arial" w:hAnsi="Arial" w:cs="Arial"/>
      <w:sz w:val="22"/>
      <w:shd w:val="pct20" w:color="auto" w:fill="auto"/>
    </w:rPr>
  </w:style>
  <w:style w:type="paragraph" w:styleId="Subtitle">
    <w:name w:val="Subtitle"/>
    <w:basedOn w:val="Normal"/>
    <w:link w:val="SubtitleChar"/>
    <w:qFormat/>
    <w:rsid w:val="003B0F5B"/>
    <w:pPr>
      <w:spacing w:after="60"/>
      <w:jc w:val="center"/>
      <w:outlineLvl w:val="1"/>
    </w:pPr>
    <w:rPr>
      <w:rFonts w:ascii="Arial" w:hAnsi="Arial" w:cs="Arial"/>
    </w:rPr>
  </w:style>
  <w:style w:type="character" w:customStyle="1" w:styleId="SubtitleChar">
    <w:name w:val="Subtitle Char"/>
    <w:basedOn w:val="DefaultParagraphFont"/>
    <w:link w:val="Subtitle"/>
    <w:rsid w:val="003B0F5B"/>
    <w:rPr>
      <w:rFonts w:ascii="Arial" w:hAnsi="Arial" w:cs="Arial"/>
      <w:sz w:val="22"/>
    </w:rPr>
  </w:style>
  <w:style w:type="paragraph" w:styleId="Salutation">
    <w:name w:val="Salutation"/>
    <w:basedOn w:val="Normal"/>
    <w:next w:val="Normal"/>
    <w:link w:val="SalutationChar"/>
    <w:rsid w:val="003B0F5B"/>
  </w:style>
  <w:style w:type="character" w:customStyle="1" w:styleId="SalutationChar">
    <w:name w:val="Salutation Char"/>
    <w:basedOn w:val="DefaultParagraphFont"/>
    <w:link w:val="Salutation"/>
    <w:rsid w:val="003B0F5B"/>
    <w:rPr>
      <w:sz w:val="22"/>
    </w:rPr>
  </w:style>
  <w:style w:type="paragraph" w:styleId="Date">
    <w:name w:val="Date"/>
    <w:basedOn w:val="Normal"/>
    <w:next w:val="Normal"/>
    <w:link w:val="DateChar"/>
    <w:rsid w:val="003B0F5B"/>
  </w:style>
  <w:style w:type="character" w:customStyle="1" w:styleId="DateChar">
    <w:name w:val="Date Char"/>
    <w:basedOn w:val="DefaultParagraphFont"/>
    <w:link w:val="Date"/>
    <w:rsid w:val="003B0F5B"/>
    <w:rPr>
      <w:sz w:val="22"/>
    </w:rPr>
  </w:style>
  <w:style w:type="paragraph" w:styleId="BodyTextFirstIndent">
    <w:name w:val="Body Text First Indent"/>
    <w:basedOn w:val="BodyText"/>
    <w:link w:val="BodyTextFirstIndentChar"/>
    <w:rsid w:val="003B0F5B"/>
    <w:pPr>
      <w:ind w:firstLine="210"/>
    </w:pPr>
  </w:style>
  <w:style w:type="character" w:customStyle="1" w:styleId="BodyTextFirstIndentChar">
    <w:name w:val="Body Text First Indent Char"/>
    <w:basedOn w:val="BodyTextChar"/>
    <w:link w:val="BodyTextFirstIndent"/>
    <w:rsid w:val="003B0F5B"/>
    <w:rPr>
      <w:sz w:val="22"/>
    </w:rPr>
  </w:style>
  <w:style w:type="paragraph" w:styleId="BodyTextFirstIndent2">
    <w:name w:val="Body Text First Indent 2"/>
    <w:basedOn w:val="BodyTextIndent"/>
    <w:link w:val="BodyTextFirstIndent2Char"/>
    <w:rsid w:val="003B0F5B"/>
    <w:pPr>
      <w:ind w:firstLine="210"/>
    </w:pPr>
  </w:style>
  <w:style w:type="character" w:customStyle="1" w:styleId="BodyTextFirstIndent2Char">
    <w:name w:val="Body Text First Indent 2 Char"/>
    <w:basedOn w:val="BodyTextIndentChar"/>
    <w:link w:val="BodyTextFirstIndent2"/>
    <w:rsid w:val="003B0F5B"/>
    <w:rPr>
      <w:sz w:val="22"/>
    </w:rPr>
  </w:style>
  <w:style w:type="paragraph" w:styleId="BodyText2">
    <w:name w:val="Body Text 2"/>
    <w:basedOn w:val="Normal"/>
    <w:link w:val="BodyText2Char"/>
    <w:rsid w:val="003B0F5B"/>
    <w:pPr>
      <w:spacing w:after="120" w:line="480" w:lineRule="auto"/>
    </w:pPr>
  </w:style>
  <w:style w:type="character" w:customStyle="1" w:styleId="BodyText2Char">
    <w:name w:val="Body Text 2 Char"/>
    <w:basedOn w:val="DefaultParagraphFont"/>
    <w:link w:val="BodyText2"/>
    <w:rsid w:val="003B0F5B"/>
    <w:rPr>
      <w:sz w:val="22"/>
    </w:rPr>
  </w:style>
  <w:style w:type="paragraph" w:styleId="BodyText3">
    <w:name w:val="Body Text 3"/>
    <w:basedOn w:val="Normal"/>
    <w:link w:val="BodyText3Char"/>
    <w:rsid w:val="003B0F5B"/>
    <w:pPr>
      <w:spacing w:after="120"/>
    </w:pPr>
    <w:rPr>
      <w:sz w:val="16"/>
      <w:szCs w:val="16"/>
    </w:rPr>
  </w:style>
  <w:style w:type="character" w:customStyle="1" w:styleId="BodyText3Char">
    <w:name w:val="Body Text 3 Char"/>
    <w:basedOn w:val="DefaultParagraphFont"/>
    <w:link w:val="BodyText3"/>
    <w:rsid w:val="003B0F5B"/>
    <w:rPr>
      <w:sz w:val="16"/>
      <w:szCs w:val="16"/>
    </w:rPr>
  </w:style>
  <w:style w:type="paragraph" w:styleId="BodyTextIndent2">
    <w:name w:val="Body Text Indent 2"/>
    <w:basedOn w:val="Normal"/>
    <w:link w:val="BodyTextIndent2Char"/>
    <w:rsid w:val="003B0F5B"/>
    <w:pPr>
      <w:spacing w:after="120" w:line="480" w:lineRule="auto"/>
      <w:ind w:left="283"/>
    </w:pPr>
  </w:style>
  <w:style w:type="character" w:customStyle="1" w:styleId="BodyTextIndent2Char">
    <w:name w:val="Body Text Indent 2 Char"/>
    <w:basedOn w:val="DefaultParagraphFont"/>
    <w:link w:val="BodyTextIndent2"/>
    <w:rsid w:val="003B0F5B"/>
    <w:rPr>
      <w:sz w:val="22"/>
    </w:rPr>
  </w:style>
  <w:style w:type="paragraph" w:styleId="BodyTextIndent3">
    <w:name w:val="Body Text Indent 3"/>
    <w:basedOn w:val="Normal"/>
    <w:link w:val="BodyTextIndent3Char"/>
    <w:rsid w:val="003B0F5B"/>
    <w:pPr>
      <w:spacing w:after="120"/>
      <w:ind w:left="283"/>
    </w:pPr>
    <w:rPr>
      <w:sz w:val="16"/>
      <w:szCs w:val="16"/>
    </w:rPr>
  </w:style>
  <w:style w:type="character" w:customStyle="1" w:styleId="BodyTextIndent3Char">
    <w:name w:val="Body Text Indent 3 Char"/>
    <w:basedOn w:val="DefaultParagraphFont"/>
    <w:link w:val="BodyTextIndent3"/>
    <w:rsid w:val="003B0F5B"/>
    <w:rPr>
      <w:sz w:val="16"/>
      <w:szCs w:val="16"/>
    </w:rPr>
  </w:style>
  <w:style w:type="paragraph" w:styleId="BlockText">
    <w:name w:val="Block Text"/>
    <w:basedOn w:val="Normal"/>
    <w:rsid w:val="003B0F5B"/>
    <w:pPr>
      <w:spacing w:after="120"/>
      <w:ind w:left="1440" w:right="1440"/>
    </w:pPr>
  </w:style>
  <w:style w:type="character" w:styleId="FollowedHyperlink">
    <w:name w:val="FollowedHyperlink"/>
    <w:basedOn w:val="DefaultParagraphFont"/>
    <w:rsid w:val="003B0F5B"/>
    <w:rPr>
      <w:color w:val="800080"/>
      <w:u w:val="single"/>
    </w:rPr>
  </w:style>
  <w:style w:type="character" w:styleId="Strong">
    <w:name w:val="Strong"/>
    <w:basedOn w:val="DefaultParagraphFont"/>
    <w:qFormat/>
    <w:rsid w:val="003B0F5B"/>
    <w:rPr>
      <w:b/>
      <w:bCs/>
    </w:rPr>
  </w:style>
  <w:style w:type="character" w:styleId="Emphasis">
    <w:name w:val="Emphasis"/>
    <w:basedOn w:val="DefaultParagraphFont"/>
    <w:qFormat/>
    <w:rsid w:val="003B0F5B"/>
    <w:rPr>
      <w:i/>
      <w:iCs/>
    </w:rPr>
  </w:style>
  <w:style w:type="paragraph" w:styleId="DocumentMap">
    <w:name w:val="Document Map"/>
    <w:basedOn w:val="Normal"/>
    <w:link w:val="DocumentMapChar"/>
    <w:rsid w:val="003B0F5B"/>
    <w:pPr>
      <w:shd w:val="clear" w:color="auto" w:fill="000080"/>
    </w:pPr>
    <w:rPr>
      <w:rFonts w:ascii="Tahoma" w:hAnsi="Tahoma" w:cs="Tahoma"/>
    </w:rPr>
  </w:style>
  <w:style w:type="character" w:customStyle="1" w:styleId="DocumentMapChar">
    <w:name w:val="Document Map Char"/>
    <w:basedOn w:val="DefaultParagraphFont"/>
    <w:link w:val="DocumentMap"/>
    <w:rsid w:val="003B0F5B"/>
    <w:rPr>
      <w:rFonts w:ascii="Tahoma" w:hAnsi="Tahoma" w:cs="Tahoma"/>
      <w:sz w:val="22"/>
      <w:shd w:val="clear" w:color="auto" w:fill="000080"/>
    </w:rPr>
  </w:style>
  <w:style w:type="paragraph" w:styleId="PlainText">
    <w:name w:val="Plain Text"/>
    <w:basedOn w:val="Normal"/>
    <w:link w:val="PlainTextChar"/>
    <w:rsid w:val="003B0F5B"/>
    <w:rPr>
      <w:rFonts w:ascii="Courier New" w:hAnsi="Courier New" w:cs="Courier New"/>
      <w:sz w:val="20"/>
    </w:rPr>
  </w:style>
  <w:style w:type="character" w:customStyle="1" w:styleId="PlainTextChar">
    <w:name w:val="Plain Text Char"/>
    <w:basedOn w:val="DefaultParagraphFont"/>
    <w:link w:val="PlainText"/>
    <w:rsid w:val="003B0F5B"/>
    <w:rPr>
      <w:rFonts w:ascii="Courier New" w:hAnsi="Courier New" w:cs="Courier New"/>
    </w:rPr>
  </w:style>
  <w:style w:type="paragraph" w:styleId="E-mailSignature">
    <w:name w:val="E-mail Signature"/>
    <w:basedOn w:val="Normal"/>
    <w:link w:val="E-mailSignatureChar"/>
    <w:rsid w:val="003B0F5B"/>
  </w:style>
  <w:style w:type="character" w:customStyle="1" w:styleId="E-mailSignatureChar">
    <w:name w:val="E-mail Signature Char"/>
    <w:basedOn w:val="DefaultParagraphFont"/>
    <w:link w:val="E-mailSignature"/>
    <w:rsid w:val="003B0F5B"/>
    <w:rPr>
      <w:sz w:val="22"/>
    </w:rPr>
  </w:style>
  <w:style w:type="paragraph" w:styleId="NormalWeb">
    <w:name w:val="Normal (Web)"/>
    <w:basedOn w:val="Normal"/>
    <w:rsid w:val="003B0F5B"/>
  </w:style>
  <w:style w:type="character" w:styleId="HTMLAcronym">
    <w:name w:val="HTML Acronym"/>
    <w:basedOn w:val="DefaultParagraphFont"/>
    <w:rsid w:val="003B0F5B"/>
  </w:style>
  <w:style w:type="paragraph" w:styleId="HTMLAddress">
    <w:name w:val="HTML Address"/>
    <w:basedOn w:val="Normal"/>
    <w:link w:val="HTMLAddressChar"/>
    <w:rsid w:val="003B0F5B"/>
    <w:rPr>
      <w:i/>
      <w:iCs/>
    </w:rPr>
  </w:style>
  <w:style w:type="character" w:customStyle="1" w:styleId="HTMLAddressChar">
    <w:name w:val="HTML Address Char"/>
    <w:basedOn w:val="DefaultParagraphFont"/>
    <w:link w:val="HTMLAddress"/>
    <w:rsid w:val="003B0F5B"/>
    <w:rPr>
      <w:i/>
      <w:iCs/>
      <w:sz w:val="22"/>
    </w:rPr>
  </w:style>
  <w:style w:type="character" w:styleId="HTMLCite">
    <w:name w:val="HTML Cite"/>
    <w:basedOn w:val="DefaultParagraphFont"/>
    <w:rsid w:val="003B0F5B"/>
    <w:rPr>
      <w:i/>
      <w:iCs/>
    </w:rPr>
  </w:style>
  <w:style w:type="character" w:styleId="HTMLCode">
    <w:name w:val="HTML Code"/>
    <w:basedOn w:val="DefaultParagraphFont"/>
    <w:rsid w:val="003B0F5B"/>
    <w:rPr>
      <w:rFonts w:ascii="Courier New" w:hAnsi="Courier New" w:cs="Courier New"/>
      <w:sz w:val="20"/>
      <w:szCs w:val="20"/>
    </w:rPr>
  </w:style>
  <w:style w:type="character" w:styleId="HTMLDefinition">
    <w:name w:val="HTML Definition"/>
    <w:basedOn w:val="DefaultParagraphFont"/>
    <w:rsid w:val="003B0F5B"/>
    <w:rPr>
      <w:i/>
      <w:iCs/>
    </w:rPr>
  </w:style>
  <w:style w:type="character" w:styleId="HTMLKeyboard">
    <w:name w:val="HTML Keyboard"/>
    <w:basedOn w:val="DefaultParagraphFont"/>
    <w:rsid w:val="003B0F5B"/>
    <w:rPr>
      <w:rFonts w:ascii="Courier New" w:hAnsi="Courier New" w:cs="Courier New"/>
      <w:sz w:val="20"/>
      <w:szCs w:val="20"/>
    </w:rPr>
  </w:style>
  <w:style w:type="paragraph" w:styleId="HTMLPreformatted">
    <w:name w:val="HTML Preformatted"/>
    <w:basedOn w:val="Normal"/>
    <w:link w:val="HTMLPreformattedChar"/>
    <w:rsid w:val="003B0F5B"/>
    <w:rPr>
      <w:rFonts w:ascii="Courier New" w:hAnsi="Courier New" w:cs="Courier New"/>
      <w:sz w:val="20"/>
    </w:rPr>
  </w:style>
  <w:style w:type="character" w:customStyle="1" w:styleId="HTMLPreformattedChar">
    <w:name w:val="HTML Preformatted Char"/>
    <w:basedOn w:val="DefaultParagraphFont"/>
    <w:link w:val="HTMLPreformatted"/>
    <w:rsid w:val="003B0F5B"/>
    <w:rPr>
      <w:rFonts w:ascii="Courier New" w:hAnsi="Courier New" w:cs="Courier New"/>
    </w:rPr>
  </w:style>
  <w:style w:type="character" w:styleId="HTMLSample">
    <w:name w:val="HTML Sample"/>
    <w:basedOn w:val="DefaultParagraphFont"/>
    <w:rsid w:val="003B0F5B"/>
    <w:rPr>
      <w:rFonts w:ascii="Courier New" w:hAnsi="Courier New" w:cs="Courier New"/>
    </w:rPr>
  </w:style>
  <w:style w:type="character" w:styleId="HTMLTypewriter">
    <w:name w:val="HTML Typewriter"/>
    <w:basedOn w:val="DefaultParagraphFont"/>
    <w:rsid w:val="003B0F5B"/>
    <w:rPr>
      <w:rFonts w:ascii="Courier New" w:hAnsi="Courier New" w:cs="Courier New"/>
      <w:sz w:val="20"/>
      <w:szCs w:val="20"/>
    </w:rPr>
  </w:style>
  <w:style w:type="character" w:styleId="HTMLVariable">
    <w:name w:val="HTML Variable"/>
    <w:basedOn w:val="DefaultParagraphFont"/>
    <w:rsid w:val="003B0F5B"/>
    <w:rPr>
      <w:i/>
      <w:iCs/>
    </w:rPr>
  </w:style>
  <w:style w:type="paragraph" w:styleId="CommentSubject">
    <w:name w:val="annotation subject"/>
    <w:basedOn w:val="CommentText"/>
    <w:next w:val="CommentText"/>
    <w:link w:val="CommentSubjectChar"/>
    <w:rsid w:val="003B0F5B"/>
    <w:rPr>
      <w:b/>
      <w:bCs/>
    </w:rPr>
  </w:style>
  <w:style w:type="character" w:customStyle="1" w:styleId="CommentSubjectChar">
    <w:name w:val="Comment Subject Char"/>
    <w:basedOn w:val="CommentTextChar"/>
    <w:link w:val="CommentSubject"/>
    <w:rsid w:val="003B0F5B"/>
    <w:rPr>
      <w:b/>
      <w:bCs/>
    </w:rPr>
  </w:style>
  <w:style w:type="numbering" w:styleId="1ai">
    <w:name w:val="Outline List 1"/>
    <w:basedOn w:val="NoList"/>
    <w:rsid w:val="003B0F5B"/>
    <w:pPr>
      <w:numPr>
        <w:numId w:val="15"/>
      </w:numPr>
    </w:pPr>
  </w:style>
  <w:style w:type="numbering" w:styleId="111111">
    <w:name w:val="Outline List 2"/>
    <w:basedOn w:val="NoList"/>
    <w:rsid w:val="003B0F5B"/>
    <w:pPr>
      <w:numPr>
        <w:numId w:val="16"/>
      </w:numPr>
    </w:pPr>
  </w:style>
  <w:style w:type="numbering" w:styleId="ArticleSection">
    <w:name w:val="Outline List 3"/>
    <w:basedOn w:val="NoList"/>
    <w:rsid w:val="003B0F5B"/>
    <w:pPr>
      <w:numPr>
        <w:numId w:val="18"/>
      </w:numPr>
    </w:pPr>
  </w:style>
  <w:style w:type="table" w:styleId="TableSimple1">
    <w:name w:val="Table Simple 1"/>
    <w:basedOn w:val="TableNormal"/>
    <w:rsid w:val="003B0F5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B0F5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B0F5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B0F5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B0F5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B0F5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B0F5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B0F5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B0F5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B0F5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B0F5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B0F5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B0F5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B0F5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B0F5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B0F5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B0F5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B0F5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B0F5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B0F5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B0F5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B0F5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B0F5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B0F5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B0F5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B0F5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B0F5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B0F5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B0F5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B0F5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B0F5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B0F5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B0F5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B0F5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B0F5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B0F5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B0F5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B0F5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B0F5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B0F5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B0F5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B0F5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B0F5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E3EA0-6CAF-45F6-9789-990D87C2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51</Pages>
  <Words>9660</Words>
  <Characters>63085</Characters>
  <Application>Microsoft Office Word</Application>
  <DocSecurity>0</DocSecurity>
  <PresentationFormat/>
  <Lines>2336</Lines>
  <Paragraphs>1966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70779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2018-02-26T06:18:00Z</cp:lastPrinted>
  <dcterms:created xsi:type="dcterms:W3CDTF">2019-02-26T23:19:00Z</dcterms:created>
  <dcterms:modified xsi:type="dcterms:W3CDTF">2019-02-26T23:29:00Z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Intellectual Property Laws Amendment (Productivity Commission Response Part 1 and Other Measures) Regulations 2018</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11 October 2018</vt:lpwstr>
  </property>
  <property fmtid="{D5CDD505-2E9C-101B-9397-08002B2CF9AE}" pid="10" name="Authority">
    <vt:lpwstr/>
  </property>
  <property fmtid="{D5CDD505-2E9C-101B-9397-08002B2CF9AE}" pid="11" name="ID">
    <vt:lpwstr>OPC60965</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Patents Act 1990</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11 October 2018</vt:lpwstr>
  </property>
</Properties>
</file>