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76" w:rsidRPr="00A242A6" w:rsidRDefault="001B4011" w:rsidP="00841176">
      <w:pPr>
        <w:pStyle w:val="SigningPageBreak"/>
      </w:pPr>
      <w:bookmarkStart w:id="0" w:name="citation"/>
      <w:r>
        <w:rPr>
          <w:noProof/>
          <w:lang w:eastAsia="en-AU"/>
        </w:rPr>
        <w:drawing>
          <wp:inline distT="0" distB="0" distL="0" distR="0" wp14:anchorId="1A0AAB59" wp14:editId="265C4415">
            <wp:extent cx="1388745" cy="1104265"/>
            <wp:effectExtent l="0" t="0" r="190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48A">
        <w:br/>
      </w:r>
    </w:p>
    <w:p w:rsidR="00215977" w:rsidRPr="000C7E6E" w:rsidRDefault="0094748A" w:rsidP="00215977">
      <w:r w:rsidRPr="0094748A">
        <w:rPr>
          <w:rFonts w:ascii="Arial" w:hAnsi="Arial" w:cs="Arial"/>
          <w:b/>
          <w:bCs/>
          <w:sz w:val="40"/>
          <w:szCs w:val="40"/>
        </w:rPr>
        <w:t xml:space="preserve">Health Insurance (Section 3C </w:t>
      </w:r>
      <w:r w:rsidR="00177189" w:rsidRPr="00177189">
        <w:rPr>
          <w:rFonts w:ascii="Arial" w:hAnsi="Arial" w:cs="Arial"/>
          <w:b/>
          <w:bCs/>
          <w:sz w:val="40"/>
          <w:szCs w:val="40"/>
        </w:rPr>
        <w:t>General Medical Services</w:t>
      </w:r>
      <w:r w:rsidR="00AF4AF5">
        <w:rPr>
          <w:rFonts w:ascii="Arial" w:hAnsi="Arial" w:cs="Arial"/>
          <w:b/>
          <w:bCs/>
          <w:sz w:val="40"/>
          <w:szCs w:val="40"/>
        </w:rPr>
        <w:t xml:space="preserve"> – </w:t>
      </w:r>
      <w:r w:rsidR="00FD4777">
        <w:rPr>
          <w:rFonts w:ascii="Arial" w:hAnsi="Arial" w:cs="Arial"/>
          <w:b/>
          <w:bCs/>
          <w:sz w:val="40"/>
          <w:szCs w:val="40"/>
        </w:rPr>
        <w:t>Vigilance Testing</w:t>
      </w:r>
      <w:r>
        <w:rPr>
          <w:rFonts w:ascii="Arial" w:hAnsi="Arial" w:cs="Arial"/>
          <w:b/>
          <w:bCs/>
          <w:sz w:val="40"/>
          <w:szCs w:val="40"/>
        </w:rPr>
        <w:t xml:space="preserve">) Determination </w:t>
      </w:r>
      <w:r w:rsidRPr="0094748A">
        <w:rPr>
          <w:rFonts w:ascii="Arial" w:hAnsi="Arial" w:cs="Arial"/>
          <w:b/>
          <w:bCs/>
          <w:sz w:val="40"/>
          <w:szCs w:val="40"/>
        </w:rPr>
        <w:t>201</w:t>
      </w:r>
      <w:r w:rsidR="0063276E">
        <w:rPr>
          <w:rFonts w:ascii="Arial" w:hAnsi="Arial" w:cs="Arial"/>
          <w:b/>
          <w:bCs/>
          <w:sz w:val="40"/>
          <w:szCs w:val="40"/>
        </w:rPr>
        <w:t>8</w:t>
      </w:r>
      <w:r>
        <w:rPr>
          <w:rFonts w:ascii="Arial" w:hAnsi="Arial" w:cs="Arial"/>
          <w:b/>
          <w:bCs/>
          <w:sz w:val="40"/>
          <w:szCs w:val="40"/>
        </w:rPr>
        <w:br/>
      </w:r>
      <w:r w:rsidR="00215977" w:rsidRPr="000C7E6E">
        <w:t>__________________________________________________________________</w:t>
      </w:r>
    </w:p>
    <w:p w:rsidR="00841176" w:rsidRPr="00204A75" w:rsidRDefault="00841176" w:rsidP="0094748A">
      <w:pPr>
        <w:tabs>
          <w:tab w:val="left" w:pos="540"/>
          <w:tab w:val="left" w:pos="3240"/>
        </w:tabs>
        <w:spacing w:after="600" w:line="240" w:lineRule="atLeast"/>
        <w:ind w:right="397"/>
      </w:pPr>
      <w:r w:rsidRPr="00204A75">
        <w:br/>
        <w:t xml:space="preserve">I, </w:t>
      </w:r>
      <w:r w:rsidR="00834EA2">
        <w:t xml:space="preserve">MICHAEL </w:t>
      </w:r>
      <w:r w:rsidR="001B713C">
        <w:t>RYAN</w:t>
      </w:r>
      <w:r w:rsidR="00177189" w:rsidRPr="00C4779E">
        <w:t>,</w:t>
      </w:r>
      <w:r w:rsidR="00177189" w:rsidRPr="00D644BC">
        <w:t xml:space="preserve"> delegate</w:t>
      </w:r>
      <w:r w:rsidR="00177189">
        <w:t xml:space="preserve"> of the Minister for Health,</w:t>
      </w:r>
      <w:r w:rsidR="00177189" w:rsidRPr="00A242A6">
        <w:t xml:space="preserve"> make </w:t>
      </w:r>
      <w:r w:rsidR="005A007F">
        <w:t xml:space="preserve">the following </w:t>
      </w:r>
      <w:r w:rsidR="00693084">
        <w:t>d</w:t>
      </w:r>
      <w:r w:rsidR="00177189">
        <w:t>etermination.</w:t>
      </w:r>
      <w:r w:rsidR="00177189" w:rsidRPr="00A242A6">
        <w:t xml:space="preserve">  </w:t>
      </w:r>
    </w:p>
    <w:p w:rsidR="00841176" w:rsidRPr="00204A75" w:rsidRDefault="00841176" w:rsidP="00CC5223">
      <w:pPr>
        <w:tabs>
          <w:tab w:val="left" w:pos="540"/>
          <w:tab w:val="left" w:pos="3240"/>
        </w:tabs>
        <w:spacing w:before="300" w:after="600" w:line="240" w:lineRule="atLeast"/>
        <w:ind w:right="397"/>
      </w:pPr>
      <w:r w:rsidRPr="00204A75">
        <w:t xml:space="preserve">Dated </w:t>
      </w:r>
      <w:r w:rsidR="007E1BA3" w:rsidRPr="00204A75">
        <w:t xml:space="preserve">  </w:t>
      </w:r>
      <w:bookmarkStart w:id="1" w:name="WILLIAMDEANE"/>
      <w:bookmarkStart w:id="2" w:name="_GoBack"/>
      <w:bookmarkEnd w:id="1"/>
      <w:bookmarkEnd w:id="2"/>
      <w:r w:rsidR="008C2BF4">
        <w:t xml:space="preserve">22 </w:t>
      </w:r>
      <w:r w:rsidR="006C620E">
        <w:t>October</w:t>
      </w:r>
      <w:r w:rsidR="00C908C7">
        <w:t xml:space="preserve"> 201</w:t>
      </w:r>
      <w:r w:rsidR="00B47FAC">
        <w:t>8</w:t>
      </w:r>
    </w:p>
    <w:p w:rsidR="003F249A" w:rsidRPr="00204A75" w:rsidRDefault="004B7AA4" w:rsidP="00CC5223">
      <w:pPr>
        <w:tabs>
          <w:tab w:val="left" w:pos="540"/>
          <w:tab w:val="left" w:pos="3240"/>
        </w:tabs>
        <w:spacing w:before="300" w:after="600" w:line="240" w:lineRule="atLeast"/>
        <w:ind w:right="397"/>
      </w:pPr>
      <w:r>
        <w:t xml:space="preserve">  </w:t>
      </w:r>
    </w:p>
    <w:p w:rsidR="003F249A" w:rsidRPr="00204A75" w:rsidRDefault="003F249A" w:rsidP="00E426B9">
      <w:pPr>
        <w:tabs>
          <w:tab w:val="left" w:pos="540"/>
          <w:tab w:val="left" w:pos="3240"/>
        </w:tabs>
        <w:spacing w:before="300" w:line="240" w:lineRule="atLeast"/>
        <w:ind w:right="397"/>
      </w:pPr>
    </w:p>
    <w:p w:rsidR="004F53D2" w:rsidRDefault="00834EA2" w:rsidP="00177189">
      <w:pPr>
        <w:tabs>
          <w:tab w:val="left" w:pos="540"/>
          <w:tab w:val="left" w:pos="3240"/>
        </w:tabs>
        <w:spacing w:line="240" w:lineRule="atLeast"/>
        <w:ind w:right="397"/>
      </w:pPr>
      <w:r>
        <w:t xml:space="preserve">Michael </w:t>
      </w:r>
      <w:r w:rsidR="0063276E">
        <w:t>Ryan</w:t>
      </w:r>
    </w:p>
    <w:p w:rsidR="00177189" w:rsidRDefault="00834EA2" w:rsidP="00177189">
      <w:pPr>
        <w:tabs>
          <w:tab w:val="left" w:pos="540"/>
          <w:tab w:val="left" w:pos="3240"/>
        </w:tabs>
        <w:spacing w:line="240" w:lineRule="atLeast"/>
        <w:ind w:right="397"/>
      </w:pPr>
      <w:r>
        <w:t xml:space="preserve">Acting </w:t>
      </w:r>
      <w:r w:rsidR="00177189">
        <w:t xml:space="preserve">Assistant Secretary </w:t>
      </w:r>
    </w:p>
    <w:p w:rsidR="001B713C" w:rsidRDefault="001B713C" w:rsidP="00177189">
      <w:pPr>
        <w:tabs>
          <w:tab w:val="left" w:pos="540"/>
          <w:tab w:val="left" w:pos="3240"/>
        </w:tabs>
        <w:spacing w:line="240" w:lineRule="atLeast"/>
        <w:ind w:right="397"/>
      </w:pPr>
      <w:r>
        <w:t>MBS Policy and Specialist Services Branch</w:t>
      </w:r>
    </w:p>
    <w:p w:rsidR="00177189" w:rsidRDefault="00177189" w:rsidP="00177189">
      <w:pPr>
        <w:tabs>
          <w:tab w:val="left" w:pos="540"/>
          <w:tab w:val="left" w:pos="3240"/>
        </w:tabs>
        <w:spacing w:line="240" w:lineRule="atLeast"/>
        <w:ind w:right="397"/>
      </w:pPr>
      <w:r>
        <w:t>Medical Benefits Division</w:t>
      </w:r>
    </w:p>
    <w:p w:rsidR="00177189" w:rsidRDefault="00177189" w:rsidP="00177189">
      <w:pPr>
        <w:tabs>
          <w:tab w:val="left" w:pos="540"/>
          <w:tab w:val="left" w:pos="3240"/>
        </w:tabs>
        <w:spacing w:line="240" w:lineRule="atLeast"/>
        <w:ind w:right="397"/>
      </w:pPr>
      <w:r>
        <w:t>Department of Health</w:t>
      </w:r>
    </w:p>
    <w:p w:rsidR="00215977" w:rsidRPr="000C7E6E" w:rsidRDefault="00215977" w:rsidP="00215977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</w:p>
    <w:p w:rsidR="00345481" w:rsidRPr="00204A75" w:rsidRDefault="00345481" w:rsidP="00CC5223">
      <w:pPr>
        <w:tabs>
          <w:tab w:val="left" w:pos="540"/>
          <w:tab w:val="left" w:pos="3240"/>
        </w:tabs>
        <w:spacing w:before="300" w:after="600" w:line="240" w:lineRule="atLeast"/>
        <w:ind w:right="397"/>
        <w:rPr>
          <w:highlight w:val="yellow"/>
        </w:rPr>
      </w:pPr>
    </w:p>
    <w:p w:rsidR="00841176" w:rsidRPr="00204A75" w:rsidRDefault="00841176" w:rsidP="00E426B9">
      <w:pPr>
        <w:rPr>
          <w:highlight w:val="yellow"/>
        </w:rPr>
      </w:pPr>
    </w:p>
    <w:p w:rsidR="00FD5DDA" w:rsidRPr="00204A75" w:rsidRDefault="00FD5DDA" w:rsidP="00841176">
      <w:pPr>
        <w:spacing w:line="300" w:lineRule="atLeast"/>
        <w:ind w:right="397"/>
        <w:outlineLvl w:val="0"/>
        <w:rPr>
          <w:highlight w:val="yellow"/>
        </w:rPr>
        <w:sectPr w:rsidR="00FD5DDA" w:rsidRPr="00204A75" w:rsidSect="00780596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1440" w:right="1797" w:bottom="1440" w:left="1797" w:header="709" w:footer="709" w:gutter="0"/>
          <w:paperSrc w:first="259" w:other="259"/>
          <w:cols w:space="709"/>
          <w:docGrid w:linePitch="326"/>
        </w:sectPr>
      </w:pPr>
    </w:p>
    <w:p w:rsidR="00841176" w:rsidRPr="00373DE0" w:rsidRDefault="00984BD0" w:rsidP="00AA5825">
      <w:pPr>
        <w:pStyle w:val="Heading4"/>
        <w:rPr>
          <w:rFonts w:ascii="Arial" w:hAnsi="Arial" w:cs="Arial"/>
        </w:rPr>
      </w:pPr>
      <w:r w:rsidRPr="00373DE0">
        <w:rPr>
          <w:rFonts w:ascii="Arial" w:hAnsi="Arial" w:cs="Arial"/>
        </w:rPr>
        <w:lastRenderedPageBreak/>
        <w:t>C</w:t>
      </w:r>
      <w:r w:rsidR="00DB3E72" w:rsidRPr="00373DE0">
        <w:rPr>
          <w:rFonts w:ascii="Arial" w:hAnsi="Arial" w:cs="Arial"/>
        </w:rPr>
        <w:t>ontents</w:t>
      </w:r>
    </w:p>
    <w:p w:rsidR="00FF3532" w:rsidRDefault="00417AA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 w:rsidRPr="00373DE0">
        <w:fldChar w:fldCharType="begin"/>
      </w:r>
      <w:r w:rsidRPr="00373DE0">
        <w:instrText xml:space="preserve"> TOC \o "1-3" \h \z \u </w:instrText>
      </w:r>
      <w:r w:rsidRPr="00373DE0">
        <w:fldChar w:fldCharType="separate"/>
      </w:r>
      <w:hyperlink w:anchor="_Toc526339326" w:history="1">
        <w:r w:rsidR="00FF3532" w:rsidRPr="00D84433">
          <w:rPr>
            <w:rStyle w:val="Hyperlink"/>
            <w:noProof/>
          </w:rPr>
          <w:t>1.</w:t>
        </w:r>
        <w:r w:rsidR="00FF3532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FF3532" w:rsidRPr="00D84433">
          <w:rPr>
            <w:rStyle w:val="Hyperlink"/>
            <w:noProof/>
          </w:rPr>
          <w:t>Name</w:t>
        </w:r>
        <w:r w:rsidR="00FF3532">
          <w:rPr>
            <w:noProof/>
            <w:webHidden/>
          </w:rPr>
          <w:tab/>
        </w:r>
        <w:r w:rsidR="00FF3532">
          <w:rPr>
            <w:noProof/>
            <w:webHidden/>
          </w:rPr>
          <w:fldChar w:fldCharType="begin"/>
        </w:r>
        <w:r w:rsidR="00FF3532">
          <w:rPr>
            <w:noProof/>
            <w:webHidden/>
          </w:rPr>
          <w:instrText xml:space="preserve"> PAGEREF _Toc526339326 \h </w:instrText>
        </w:r>
        <w:r w:rsidR="00FF3532">
          <w:rPr>
            <w:noProof/>
            <w:webHidden/>
          </w:rPr>
        </w:r>
        <w:r w:rsidR="00FF3532">
          <w:rPr>
            <w:noProof/>
            <w:webHidden/>
          </w:rPr>
          <w:fldChar w:fldCharType="separate"/>
        </w:r>
        <w:r w:rsidR="00222DC2">
          <w:rPr>
            <w:noProof/>
            <w:webHidden/>
          </w:rPr>
          <w:t>3</w:t>
        </w:r>
        <w:r w:rsidR="00FF3532">
          <w:rPr>
            <w:noProof/>
            <w:webHidden/>
          </w:rPr>
          <w:fldChar w:fldCharType="end"/>
        </w:r>
      </w:hyperlink>
    </w:p>
    <w:p w:rsidR="00FF3532" w:rsidRDefault="001B185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26339327" w:history="1">
        <w:r w:rsidR="00FF3532" w:rsidRPr="00D84433">
          <w:rPr>
            <w:rStyle w:val="Hyperlink"/>
            <w:noProof/>
          </w:rPr>
          <w:t>2.</w:t>
        </w:r>
        <w:r w:rsidR="00FF3532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FF3532" w:rsidRPr="00D84433">
          <w:rPr>
            <w:rStyle w:val="Hyperlink"/>
            <w:noProof/>
          </w:rPr>
          <w:t>Commencement</w:t>
        </w:r>
        <w:r w:rsidR="00FF3532">
          <w:rPr>
            <w:noProof/>
            <w:webHidden/>
          </w:rPr>
          <w:tab/>
        </w:r>
        <w:r w:rsidR="00FF3532">
          <w:rPr>
            <w:noProof/>
            <w:webHidden/>
          </w:rPr>
          <w:fldChar w:fldCharType="begin"/>
        </w:r>
        <w:r w:rsidR="00FF3532">
          <w:rPr>
            <w:noProof/>
            <w:webHidden/>
          </w:rPr>
          <w:instrText xml:space="preserve"> PAGEREF _Toc526339327 \h </w:instrText>
        </w:r>
        <w:r w:rsidR="00FF3532">
          <w:rPr>
            <w:noProof/>
            <w:webHidden/>
          </w:rPr>
        </w:r>
        <w:r w:rsidR="00FF3532">
          <w:rPr>
            <w:noProof/>
            <w:webHidden/>
          </w:rPr>
          <w:fldChar w:fldCharType="separate"/>
        </w:r>
        <w:r w:rsidR="00222DC2">
          <w:rPr>
            <w:noProof/>
            <w:webHidden/>
          </w:rPr>
          <w:t>3</w:t>
        </w:r>
        <w:r w:rsidR="00FF3532">
          <w:rPr>
            <w:noProof/>
            <w:webHidden/>
          </w:rPr>
          <w:fldChar w:fldCharType="end"/>
        </w:r>
      </w:hyperlink>
    </w:p>
    <w:p w:rsidR="00FF3532" w:rsidRDefault="001B185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26339328" w:history="1">
        <w:r w:rsidR="00FF3532" w:rsidRPr="00D84433">
          <w:rPr>
            <w:rStyle w:val="Hyperlink"/>
            <w:noProof/>
          </w:rPr>
          <w:t>3.</w:t>
        </w:r>
        <w:r w:rsidR="00FF3532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FF3532" w:rsidRPr="00D84433">
          <w:rPr>
            <w:rStyle w:val="Hyperlink"/>
            <w:noProof/>
          </w:rPr>
          <w:t>Authority</w:t>
        </w:r>
        <w:r w:rsidR="00FF3532">
          <w:rPr>
            <w:noProof/>
            <w:webHidden/>
          </w:rPr>
          <w:tab/>
        </w:r>
        <w:r w:rsidR="00FF3532">
          <w:rPr>
            <w:noProof/>
            <w:webHidden/>
          </w:rPr>
          <w:fldChar w:fldCharType="begin"/>
        </w:r>
        <w:r w:rsidR="00FF3532">
          <w:rPr>
            <w:noProof/>
            <w:webHidden/>
          </w:rPr>
          <w:instrText xml:space="preserve"> PAGEREF _Toc526339328 \h </w:instrText>
        </w:r>
        <w:r w:rsidR="00FF3532">
          <w:rPr>
            <w:noProof/>
            <w:webHidden/>
          </w:rPr>
        </w:r>
        <w:r w:rsidR="00FF3532">
          <w:rPr>
            <w:noProof/>
            <w:webHidden/>
          </w:rPr>
          <w:fldChar w:fldCharType="separate"/>
        </w:r>
        <w:r w:rsidR="00222DC2">
          <w:rPr>
            <w:noProof/>
            <w:webHidden/>
          </w:rPr>
          <w:t>3</w:t>
        </w:r>
        <w:r w:rsidR="00FF3532">
          <w:rPr>
            <w:noProof/>
            <w:webHidden/>
          </w:rPr>
          <w:fldChar w:fldCharType="end"/>
        </w:r>
      </w:hyperlink>
    </w:p>
    <w:p w:rsidR="00FF3532" w:rsidRDefault="001B185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26339329" w:history="1">
        <w:r w:rsidR="00FF3532" w:rsidRPr="00D84433">
          <w:rPr>
            <w:rStyle w:val="Hyperlink"/>
            <w:noProof/>
          </w:rPr>
          <w:t>4.</w:t>
        </w:r>
        <w:r w:rsidR="00FF3532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FF3532" w:rsidRPr="00D84433">
          <w:rPr>
            <w:rStyle w:val="Hyperlink"/>
            <w:noProof/>
          </w:rPr>
          <w:t>Definitions</w:t>
        </w:r>
        <w:r w:rsidR="00FF3532">
          <w:rPr>
            <w:noProof/>
            <w:webHidden/>
          </w:rPr>
          <w:tab/>
        </w:r>
        <w:r w:rsidR="00FF3532">
          <w:rPr>
            <w:noProof/>
            <w:webHidden/>
          </w:rPr>
          <w:fldChar w:fldCharType="begin"/>
        </w:r>
        <w:r w:rsidR="00FF3532">
          <w:rPr>
            <w:noProof/>
            <w:webHidden/>
          </w:rPr>
          <w:instrText xml:space="preserve"> PAGEREF _Toc526339329 \h </w:instrText>
        </w:r>
        <w:r w:rsidR="00FF3532">
          <w:rPr>
            <w:noProof/>
            <w:webHidden/>
          </w:rPr>
        </w:r>
        <w:r w:rsidR="00FF3532">
          <w:rPr>
            <w:noProof/>
            <w:webHidden/>
          </w:rPr>
          <w:fldChar w:fldCharType="separate"/>
        </w:r>
        <w:r w:rsidR="00222DC2">
          <w:rPr>
            <w:noProof/>
            <w:webHidden/>
          </w:rPr>
          <w:t>3</w:t>
        </w:r>
        <w:r w:rsidR="00FF3532">
          <w:rPr>
            <w:noProof/>
            <w:webHidden/>
          </w:rPr>
          <w:fldChar w:fldCharType="end"/>
        </w:r>
      </w:hyperlink>
    </w:p>
    <w:p w:rsidR="00FF3532" w:rsidRDefault="001B185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26339330" w:history="1">
        <w:r w:rsidR="00FF3532" w:rsidRPr="00D84433">
          <w:rPr>
            <w:rStyle w:val="Hyperlink"/>
            <w:noProof/>
          </w:rPr>
          <w:t>5.</w:t>
        </w:r>
        <w:r w:rsidR="00FF3532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FF3532" w:rsidRPr="00D84433">
          <w:rPr>
            <w:rStyle w:val="Hyperlink"/>
            <w:noProof/>
          </w:rPr>
          <w:t>Treatment of relevant services</w:t>
        </w:r>
        <w:r w:rsidR="00FF3532">
          <w:rPr>
            <w:noProof/>
            <w:webHidden/>
          </w:rPr>
          <w:tab/>
        </w:r>
        <w:r w:rsidR="00FF3532">
          <w:rPr>
            <w:noProof/>
            <w:webHidden/>
          </w:rPr>
          <w:fldChar w:fldCharType="begin"/>
        </w:r>
        <w:r w:rsidR="00FF3532">
          <w:rPr>
            <w:noProof/>
            <w:webHidden/>
          </w:rPr>
          <w:instrText xml:space="preserve"> PAGEREF _Toc526339330 \h </w:instrText>
        </w:r>
        <w:r w:rsidR="00FF3532">
          <w:rPr>
            <w:noProof/>
            <w:webHidden/>
          </w:rPr>
        </w:r>
        <w:r w:rsidR="00FF3532">
          <w:rPr>
            <w:noProof/>
            <w:webHidden/>
          </w:rPr>
          <w:fldChar w:fldCharType="separate"/>
        </w:r>
        <w:r w:rsidR="00222DC2">
          <w:rPr>
            <w:noProof/>
            <w:webHidden/>
          </w:rPr>
          <w:t>4</w:t>
        </w:r>
        <w:r w:rsidR="00FF3532">
          <w:rPr>
            <w:noProof/>
            <w:webHidden/>
          </w:rPr>
          <w:fldChar w:fldCharType="end"/>
        </w:r>
      </w:hyperlink>
    </w:p>
    <w:p w:rsidR="00FF3532" w:rsidRDefault="001B185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26339331" w:history="1">
        <w:r w:rsidR="00FF3532" w:rsidRPr="00D84433">
          <w:rPr>
            <w:rStyle w:val="Hyperlink"/>
            <w:noProof/>
          </w:rPr>
          <w:t>6.</w:t>
        </w:r>
        <w:r w:rsidR="00FF3532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FF3532" w:rsidRPr="00D84433">
          <w:rPr>
            <w:rStyle w:val="Hyperlink"/>
            <w:noProof/>
          </w:rPr>
          <w:t>Application of provisions of the general medical services table</w:t>
        </w:r>
        <w:r w:rsidR="00FF3532">
          <w:rPr>
            <w:noProof/>
            <w:webHidden/>
          </w:rPr>
          <w:tab/>
        </w:r>
        <w:r w:rsidR="00FF3532">
          <w:rPr>
            <w:noProof/>
            <w:webHidden/>
          </w:rPr>
          <w:fldChar w:fldCharType="begin"/>
        </w:r>
        <w:r w:rsidR="00FF3532">
          <w:rPr>
            <w:noProof/>
            <w:webHidden/>
          </w:rPr>
          <w:instrText xml:space="preserve"> PAGEREF _Toc526339331 \h </w:instrText>
        </w:r>
        <w:r w:rsidR="00FF3532">
          <w:rPr>
            <w:noProof/>
            <w:webHidden/>
          </w:rPr>
        </w:r>
        <w:r w:rsidR="00FF3532">
          <w:rPr>
            <w:noProof/>
            <w:webHidden/>
          </w:rPr>
          <w:fldChar w:fldCharType="separate"/>
        </w:r>
        <w:r w:rsidR="00222DC2">
          <w:rPr>
            <w:noProof/>
            <w:webHidden/>
          </w:rPr>
          <w:t>4</w:t>
        </w:r>
        <w:r w:rsidR="00FF3532">
          <w:rPr>
            <w:noProof/>
            <w:webHidden/>
          </w:rPr>
          <w:fldChar w:fldCharType="end"/>
        </w:r>
      </w:hyperlink>
    </w:p>
    <w:p w:rsidR="00FF3532" w:rsidRDefault="001B185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26339332" w:history="1">
        <w:r w:rsidR="00FF3532" w:rsidRPr="00D84433">
          <w:rPr>
            <w:rStyle w:val="Hyperlink"/>
            <w:noProof/>
          </w:rPr>
          <w:t>Schedule 1 – relevant services</w:t>
        </w:r>
        <w:r w:rsidR="00FF3532">
          <w:rPr>
            <w:noProof/>
            <w:webHidden/>
          </w:rPr>
          <w:tab/>
        </w:r>
        <w:r w:rsidR="00FF3532">
          <w:rPr>
            <w:noProof/>
            <w:webHidden/>
          </w:rPr>
          <w:fldChar w:fldCharType="begin"/>
        </w:r>
        <w:r w:rsidR="00FF3532">
          <w:rPr>
            <w:noProof/>
            <w:webHidden/>
          </w:rPr>
          <w:instrText xml:space="preserve"> PAGEREF _Toc526339332 \h </w:instrText>
        </w:r>
        <w:r w:rsidR="00FF3532">
          <w:rPr>
            <w:noProof/>
            <w:webHidden/>
          </w:rPr>
        </w:r>
        <w:r w:rsidR="00FF3532">
          <w:rPr>
            <w:noProof/>
            <w:webHidden/>
          </w:rPr>
          <w:fldChar w:fldCharType="separate"/>
        </w:r>
        <w:r w:rsidR="00222DC2">
          <w:rPr>
            <w:noProof/>
            <w:webHidden/>
          </w:rPr>
          <w:t>5</w:t>
        </w:r>
        <w:r w:rsidR="00FF3532">
          <w:rPr>
            <w:noProof/>
            <w:webHidden/>
          </w:rPr>
          <w:fldChar w:fldCharType="end"/>
        </w:r>
      </w:hyperlink>
    </w:p>
    <w:p w:rsidR="007C5901" w:rsidRDefault="00417AA5" w:rsidP="007C5901">
      <w:pPr>
        <w:spacing w:line="300" w:lineRule="atLeast"/>
        <w:ind w:right="397"/>
        <w:outlineLvl w:val="0"/>
        <w:rPr>
          <w:rFonts w:ascii="Arial" w:hAnsi="Arial" w:cs="Arial"/>
          <w:b/>
          <w:bCs/>
          <w:kern w:val="32"/>
          <w:szCs w:val="32"/>
        </w:rPr>
      </w:pPr>
      <w:r w:rsidRPr="00373DE0">
        <w:fldChar w:fldCharType="end"/>
      </w:r>
      <w:bookmarkStart w:id="5" w:name="_Toc67297414"/>
      <w:bookmarkStart w:id="6" w:name="_Toc67297904"/>
      <w:bookmarkStart w:id="7" w:name="_Toc69632333"/>
      <w:bookmarkStart w:id="8" w:name="_Toc162188477"/>
      <w:r w:rsidR="007C5901">
        <w:br w:type="page"/>
      </w:r>
    </w:p>
    <w:p w:rsidR="00841176" w:rsidRPr="00B62DEE" w:rsidRDefault="00841176" w:rsidP="005B3DE8">
      <w:pPr>
        <w:pStyle w:val="Heading1"/>
        <w:tabs>
          <w:tab w:val="clear" w:pos="970"/>
          <w:tab w:val="num" w:pos="851"/>
        </w:tabs>
        <w:rPr>
          <w:sz w:val="18"/>
          <w:szCs w:val="18"/>
        </w:rPr>
      </w:pPr>
      <w:bookmarkStart w:id="9" w:name="_Toc526339326"/>
      <w:r w:rsidRPr="00B62DEE">
        <w:lastRenderedPageBreak/>
        <w:t>Name</w:t>
      </w:r>
      <w:bookmarkEnd w:id="5"/>
      <w:bookmarkEnd w:id="6"/>
      <w:bookmarkEnd w:id="7"/>
      <w:bookmarkEnd w:id="8"/>
      <w:bookmarkEnd w:id="9"/>
    </w:p>
    <w:p w:rsidR="00841176" w:rsidRPr="00B62DEE" w:rsidRDefault="00841176" w:rsidP="00841176">
      <w:pPr>
        <w:pStyle w:val="HealthLevel1"/>
        <w:rPr>
          <w:iCs/>
          <w:color w:val="auto"/>
        </w:rPr>
      </w:pPr>
      <w:r w:rsidRPr="00B62DEE">
        <w:rPr>
          <w:color w:val="auto"/>
        </w:rPr>
        <w:t>Th</w:t>
      </w:r>
      <w:r w:rsidR="00082970" w:rsidRPr="00B62DEE">
        <w:rPr>
          <w:color w:val="auto"/>
        </w:rPr>
        <w:t xml:space="preserve">is Determination is the </w:t>
      </w:r>
      <w:r w:rsidR="0063276E" w:rsidRPr="0063276E">
        <w:rPr>
          <w:i/>
          <w:color w:val="auto"/>
        </w:rPr>
        <w:t xml:space="preserve">Health Insurance (Section 3C General Medical Services – </w:t>
      </w:r>
      <w:r w:rsidR="00BB701E">
        <w:rPr>
          <w:i/>
          <w:color w:val="auto"/>
        </w:rPr>
        <w:t>Vigilance Testing</w:t>
      </w:r>
      <w:r w:rsidR="0063276E" w:rsidRPr="0063276E">
        <w:rPr>
          <w:i/>
          <w:color w:val="auto"/>
        </w:rPr>
        <w:t>) Determination 2018</w:t>
      </w:r>
      <w:r w:rsidR="00B62DEE" w:rsidRPr="00B62DEE">
        <w:rPr>
          <w:i/>
          <w:color w:val="auto"/>
        </w:rPr>
        <w:t>.</w:t>
      </w:r>
    </w:p>
    <w:p w:rsidR="00841176" w:rsidRPr="00E5070B" w:rsidRDefault="00841176" w:rsidP="005B3DE8">
      <w:pPr>
        <w:pStyle w:val="Heading1"/>
        <w:tabs>
          <w:tab w:val="clear" w:pos="970"/>
          <w:tab w:val="num" w:pos="851"/>
        </w:tabs>
      </w:pPr>
      <w:bookmarkStart w:id="10" w:name="_Toc67297415"/>
      <w:bookmarkStart w:id="11" w:name="_Toc67297905"/>
      <w:bookmarkStart w:id="12" w:name="_Toc69632334"/>
      <w:bookmarkStart w:id="13" w:name="_Toc162188478"/>
      <w:bookmarkStart w:id="14" w:name="_Toc526339327"/>
      <w:r w:rsidRPr="00E5070B">
        <w:t>Commencement</w:t>
      </w:r>
      <w:bookmarkEnd w:id="10"/>
      <w:bookmarkEnd w:id="11"/>
      <w:bookmarkEnd w:id="12"/>
      <w:bookmarkEnd w:id="13"/>
      <w:bookmarkEnd w:id="14"/>
    </w:p>
    <w:p w:rsidR="004D77FD" w:rsidRPr="001B363C" w:rsidRDefault="004D77FD" w:rsidP="004D77FD">
      <w:pPr>
        <w:tabs>
          <w:tab w:val="right" w:pos="1021"/>
        </w:tabs>
        <w:spacing w:before="180"/>
        <w:ind w:left="1689" w:hanging="555"/>
        <w:rPr>
          <w:lang w:eastAsia="en-AU"/>
        </w:rPr>
      </w:pPr>
      <w:r>
        <w:rPr>
          <w:lang w:eastAsia="en-AU"/>
        </w:rPr>
        <w:t>(</w:t>
      </w:r>
      <w:r w:rsidRPr="001B363C">
        <w:rPr>
          <w:lang w:eastAsia="en-AU"/>
        </w:rPr>
        <w:t>1)</w:t>
      </w:r>
      <w:r w:rsidRPr="001B363C">
        <w:rPr>
          <w:lang w:eastAsia="en-AU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4D77FD" w:rsidRPr="001B363C" w:rsidRDefault="004D77FD" w:rsidP="004D77FD">
      <w:pPr>
        <w:spacing w:before="60" w:line="240" w:lineRule="atLeast"/>
        <w:rPr>
          <w:sz w:val="20"/>
          <w:lang w:eastAsia="en-AU"/>
        </w:rPr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350"/>
        <w:gridCol w:w="4855"/>
        <w:gridCol w:w="2035"/>
      </w:tblGrid>
      <w:tr w:rsidR="004D77FD" w:rsidRPr="001B363C" w:rsidTr="00BC050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4D77FD" w:rsidRPr="001B363C" w:rsidRDefault="004D77FD" w:rsidP="00BC050F">
            <w:pPr>
              <w:keepNext/>
              <w:spacing w:before="60" w:line="240" w:lineRule="atLeast"/>
              <w:rPr>
                <w:b/>
                <w:sz w:val="20"/>
                <w:lang w:eastAsia="en-AU"/>
              </w:rPr>
            </w:pPr>
            <w:r w:rsidRPr="001B363C">
              <w:rPr>
                <w:b/>
                <w:sz w:val="20"/>
                <w:lang w:eastAsia="en-AU"/>
              </w:rPr>
              <w:t>Commencement information</w:t>
            </w:r>
          </w:p>
        </w:tc>
      </w:tr>
      <w:tr w:rsidR="004D77FD" w:rsidRPr="001B363C" w:rsidTr="00BC050F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4D77FD" w:rsidRPr="001B363C" w:rsidRDefault="004D77FD" w:rsidP="00BC050F">
            <w:pPr>
              <w:keepNext/>
              <w:spacing w:before="60" w:line="240" w:lineRule="atLeast"/>
              <w:rPr>
                <w:b/>
                <w:sz w:val="20"/>
                <w:lang w:eastAsia="en-AU"/>
              </w:rPr>
            </w:pPr>
            <w:r w:rsidRPr="001B363C">
              <w:rPr>
                <w:b/>
                <w:sz w:val="20"/>
                <w:lang w:eastAsia="en-AU"/>
              </w:rPr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4D77FD" w:rsidRPr="001B363C" w:rsidRDefault="004D77FD" w:rsidP="00BC050F">
            <w:pPr>
              <w:keepNext/>
              <w:spacing w:before="60" w:line="240" w:lineRule="atLeast"/>
              <w:rPr>
                <w:b/>
                <w:sz w:val="20"/>
                <w:lang w:eastAsia="en-AU"/>
              </w:rPr>
            </w:pPr>
            <w:r w:rsidRPr="001B363C">
              <w:rPr>
                <w:b/>
                <w:sz w:val="20"/>
                <w:lang w:eastAsia="en-AU"/>
              </w:rPr>
              <w:t>Column 2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4D77FD" w:rsidRPr="001B363C" w:rsidRDefault="004D77FD" w:rsidP="00BC050F">
            <w:pPr>
              <w:keepNext/>
              <w:spacing w:before="60" w:line="240" w:lineRule="atLeast"/>
              <w:rPr>
                <w:b/>
                <w:sz w:val="20"/>
                <w:lang w:eastAsia="en-AU"/>
              </w:rPr>
            </w:pPr>
            <w:r w:rsidRPr="001B363C">
              <w:rPr>
                <w:b/>
                <w:sz w:val="20"/>
                <w:lang w:eastAsia="en-AU"/>
              </w:rPr>
              <w:t>Column 3</w:t>
            </w:r>
          </w:p>
        </w:tc>
      </w:tr>
      <w:tr w:rsidR="004D77FD" w:rsidRPr="001B363C" w:rsidTr="00BC050F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4D77FD" w:rsidRPr="001B363C" w:rsidRDefault="004D77FD" w:rsidP="00BC050F">
            <w:pPr>
              <w:keepNext/>
              <w:spacing w:before="60" w:line="240" w:lineRule="atLeast"/>
              <w:rPr>
                <w:b/>
                <w:sz w:val="20"/>
                <w:lang w:eastAsia="en-AU"/>
              </w:rPr>
            </w:pPr>
            <w:r w:rsidRPr="001B363C">
              <w:rPr>
                <w:b/>
                <w:sz w:val="20"/>
                <w:lang w:eastAsia="en-AU"/>
              </w:rPr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4D77FD" w:rsidRPr="001B363C" w:rsidRDefault="004D77FD" w:rsidP="00BC050F">
            <w:pPr>
              <w:keepNext/>
              <w:spacing w:before="60" w:line="240" w:lineRule="atLeast"/>
              <w:rPr>
                <w:b/>
                <w:sz w:val="20"/>
                <w:lang w:eastAsia="en-AU"/>
              </w:rPr>
            </w:pPr>
            <w:r w:rsidRPr="001B363C">
              <w:rPr>
                <w:b/>
                <w:sz w:val="20"/>
                <w:lang w:eastAsia="en-AU"/>
              </w:rPr>
              <w:t>Commencement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4D77FD" w:rsidRPr="001B363C" w:rsidRDefault="004D77FD" w:rsidP="00BC050F">
            <w:pPr>
              <w:keepNext/>
              <w:spacing w:before="60" w:line="240" w:lineRule="atLeast"/>
              <w:rPr>
                <w:b/>
                <w:sz w:val="20"/>
                <w:lang w:eastAsia="en-AU"/>
              </w:rPr>
            </w:pPr>
            <w:r w:rsidRPr="001B363C">
              <w:rPr>
                <w:b/>
                <w:sz w:val="20"/>
                <w:lang w:eastAsia="en-AU"/>
              </w:rPr>
              <w:t>Date/Details</w:t>
            </w:r>
          </w:p>
        </w:tc>
      </w:tr>
      <w:tr w:rsidR="004D77FD" w:rsidRPr="001B363C" w:rsidTr="00BC050F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4D77FD" w:rsidRPr="001B363C" w:rsidRDefault="004D77FD" w:rsidP="00BC050F">
            <w:pPr>
              <w:spacing w:before="60" w:line="240" w:lineRule="atLeast"/>
              <w:rPr>
                <w:sz w:val="20"/>
                <w:lang w:eastAsia="en-AU"/>
              </w:rPr>
            </w:pPr>
            <w:r w:rsidRPr="001B363C">
              <w:rPr>
                <w:sz w:val="20"/>
                <w:lang w:eastAsia="en-AU"/>
              </w:rPr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4D77FD" w:rsidRPr="001B363C" w:rsidRDefault="004D77FD" w:rsidP="00BC050F">
            <w:pPr>
              <w:spacing w:before="60" w:line="240" w:lineRule="atLeast"/>
              <w:rPr>
                <w:sz w:val="20"/>
                <w:lang w:eastAsia="en-AU"/>
              </w:rPr>
            </w:pPr>
            <w:r w:rsidRPr="001B363C">
              <w:rPr>
                <w:sz w:val="20"/>
                <w:lang w:eastAsia="en-AU"/>
              </w:rPr>
              <w:t>1 November 2018</w:t>
            </w:r>
          </w:p>
        </w:tc>
        <w:tc>
          <w:tcPr>
            <w:tcW w:w="11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D77FD" w:rsidRPr="001B363C" w:rsidRDefault="004D77FD" w:rsidP="00BC050F">
            <w:pPr>
              <w:spacing w:before="60" w:line="240" w:lineRule="atLeast"/>
              <w:rPr>
                <w:sz w:val="20"/>
                <w:lang w:eastAsia="en-AU"/>
              </w:rPr>
            </w:pPr>
          </w:p>
        </w:tc>
      </w:tr>
    </w:tbl>
    <w:p w:rsidR="004D77FD" w:rsidRPr="001B363C" w:rsidRDefault="004D77FD" w:rsidP="004D77FD">
      <w:pPr>
        <w:spacing w:before="122"/>
        <w:ind w:left="1985" w:hanging="851"/>
        <w:rPr>
          <w:sz w:val="18"/>
          <w:lang w:eastAsia="en-AU"/>
        </w:rPr>
      </w:pPr>
      <w:r w:rsidRPr="001B363C">
        <w:rPr>
          <w:snapToGrid w:val="0"/>
          <w:sz w:val="18"/>
        </w:rPr>
        <w:t>Note:</w:t>
      </w:r>
      <w:r w:rsidRPr="001B363C">
        <w:rPr>
          <w:snapToGrid w:val="0"/>
          <w:sz w:val="18"/>
        </w:rPr>
        <w:tab/>
        <w:t>This table relates only to the provisions of this instrument</w:t>
      </w:r>
      <w:r w:rsidRPr="001B363C">
        <w:rPr>
          <w:sz w:val="18"/>
          <w:lang w:eastAsia="en-AU"/>
        </w:rPr>
        <w:t xml:space="preserve"> </w:t>
      </w:r>
      <w:r w:rsidRPr="001B363C">
        <w:rPr>
          <w:snapToGrid w:val="0"/>
          <w:sz w:val="18"/>
        </w:rPr>
        <w:t>as originally made. It will not be amended to deal with any later amendments of this instrument.</w:t>
      </w:r>
    </w:p>
    <w:p w:rsidR="004D77FD" w:rsidRPr="001B363C" w:rsidRDefault="004D77FD" w:rsidP="004D77FD">
      <w:pPr>
        <w:spacing w:before="180"/>
        <w:ind w:left="1689" w:hanging="555"/>
        <w:rPr>
          <w:lang w:eastAsia="en-AU"/>
        </w:rPr>
      </w:pPr>
      <w:r w:rsidRPr="001B363C">
        <w:rPr>
          <w:lang w:eastAsia="en-AU"/>
        </w:rPr>
        <w:t>(2)</w:t>
      </w:r>
      <w:r w:rsidRPr="001B363C">
        <w:rPr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843D9E" w:rsidRDefault="000D61DB" w:rsidP="00843D9E">
      <w:pPr>
        <w:pStyle w:val="Heading1"/>
        <w:tabs>
          <w:tab w:val="clear" w:pos="970"/>
          <w:tab w:val="num" w:pos="851"/>
        </w:tabs>
      </w:pPr>
      <w:bookmarkStart w:id="15" w:name="_Toc526339328"/>
      <w:r w:rsidRPr="00E5070B">
        <w:t>Authority</w:t>
      </w:r>
      <w:bookmarkEnd w:id="15"/>
      <w:r w:rsidR="00843D9E">
        <w:tab/>
      </w:r>
    </w:p>
    <w:p w:rsidR="000D61DB" w:rsidRPr="00E5070B" w:rsidRDefault="000D61DB" w:rsidP="004C1BEF">
      <w:pPr>
        <w:spacing w:before="120"/>
        <w:ind w:left="851"/>
      </w:pPr>
      <w:r w:rsidRPr="00E5070B">
        <w:t xml:space="preserve">This Determination is made under </w:t>
      </w:r>
      <w:r w:rsidR="00EF2420" w:rsidRPr="00E5070B">
        <w:t xml:space="preserve">subsection 3C(1) of </w:t>
      </w:r>
      <w:r w:rsidRPr="00E5070B">
        <w:t xml:space="preserve">the </w:t>
      </w:r>
      <w:r w:rsidRPr="00E5070B">
        <w:rPr>
          <w:i/>
        </w:rPr>
        <w:t>Health Insurance Act 1973</w:t>
      </w:r>
      <w:r w:rsidRPr="00E5070B">
        <w:t xml:space="preserve">. </w:t>
      </w:r>
    </w:p>
    <w:p w:rsidR="00841176" w:rsidRPr="00E5070B" w:rsidRDefault="008F6C57" w:rsidP="005B3DE8">
      <w:pPr>
        <w:pStyle w:val="Heading1"/>
        <w:tabs>
          <w:tab w:val="clear" w:pos="970"/>
          <w:tab w:val="num" w:pos="851"/>
        </w:tabs>
      </w:pPr>
      <w:bookmarkStart w:id="16" w:name="_Toc526339329"/>
      <w:r w:rsidRPr="00E5070B">
        <w:t>Definitions</w:t>
      </w:r>
      <w:bookmarkEnd w:id="16"/>
    </w:p>
    <w:p w:rsidR="008F6C57" w:rsidRPr="00E5070B" w:rsidRDefault="008F6C57" w:rsidP="00460704">
      <w:pPr>
        <w:shd w:val="clear" w:color="auto" w:fill="FFFFFF"/>
        <w:autoSpaceDE/>
        <w:autoSpaceDN/>
        <w:spacing w:before="240" w:line="260" w:lineRule="atLeast"/>
        <w:ind w:left="851" w:hanging="567"/>
        <w:jc w:val="both"/>
        <w:rPr>
          <w:color w:val="000000"/>
          <w:lang w:eastAsia="en-AU"/>
        </w:rPr>
      </w:pPr>
      <w:r w:rsidRPr="00E5070B">
        <w:rPr>
          <w:color w:val="000000"/>
          <w:lang w:eastAsia="en-AU"/>
        </w:rPr>
        <w:t>(1)</w:t>
      </w:r>
      <w:r w:rsidR="00103DFD" w:rsidRPr="00E5070B">
        <w:rPr>
          <w:color w:val="000000"/>
          <w:sz w:val="14"/>
          <w:szCs w:val="14"/>
          <w:lang w:eastAsia="en-AU"/>
        </w:rPr>
        <w:tab/>
      </w:r>
      <w:r w:rsidRPr="00E5070B">
        <w:rPr>
          <w:color w:val="000000"/>
          <w:lang w:eastAsia="en-AU"/>
        </w:rPr>
        <w:t>In this Determination:</w:t>
      </w:r>
    </w:p>
    <w:p w:rsidR="00B51485" w:rsidRPr="00D81E36" w:rsidRDefault="008F6C57" w:rsidP="0063276E">
      <w:pPr>
        <w:shd w:val="clear" w:color="auto" w:fill="FFFFFF"/>
        <w:autoSpaceDE/>
        <w:autoSpaceDN/>
        <w:spacing w:before="120" w:line="260" w:lineRule="atLeast"/>
        <w:ind w:left="851"/>
        <w:jc w:val="both"/>
        <w:rPr>
          <w:sz w:val="20"/>
          <w:szCs w:val="20"/>
        </w:rPr>
      </w:pPr>
      <w:r w:rsidRPr="00E5070B">
        <w:rPr>
          <w:b/>
          <w:bCs/>
          <w:i/>
          <w:iCs/>
          <w:color w:val="000000"/>
          <w:lang w:eastAsia="en-AU"/>
        </w:rPr>
        <w:t>Act </w:t>
      </w:r>
      <w:r w:rsidRPr="00E5070B">
        <w:rPr>
          <w:color w:val="000000"/>
          <w:lang w:eastAsia="en-AU"/>
        </w:rPr>
        <w:t>means the </w:t>
      </w:r>
      <w:r w:rsidRPr="00E5070B">
        <w:rPr>
          <w:i/>
          <w:iCs/>
          <w:color w:val="000000"/>
          <w:lang w:eastAsia="en-AU"/>
        </w:rPr>
        <w:t>Health Insurance Act 1973</w:t>
      </w:r>
      <w:r w:rsidRPr="00E5070B">
        <w:rPr>
          <w:color w:val="000000"/>
          <w:lang w:eastAsia="en-AU"/>
        </w:rPr>
        <w:t>.</w:t>
      </w:r>
    </w:p>
    <w:p w:rsidR="00AA1533" w:rsidRPr="00AA1533" w:rsidRDefault="00AA1533" w:rsidP="00193308">
      <w:pPr>
        <w:shd w:val="clear" w:color="auto" w:fill="FFFFFF"/>
        <w:autoSpaceDE/>
        <w:autoSpaceDN/>
        <w:spacing w:before="80" w:line="260" w:lineRule="atLeast"/>
        <w:ind w:left="851"/>
        <w:jc w:val="both"/>
        <w:rPr>
          <w:b/>
          <w:bCs/>
          <w:i/>
          <w:iCs/>
          <w:color w:val="000000"/>
          <w:lang w:eastAsia="en-AU"/>
        </w:rPr>
      </w:pPr>
      <w:r w:rsidRPr="00037653">
        <w:rPr>
          <w:b/>
          <w:bCs/>
          <w:i/>
          <w:iCs/>
          <w:color w:val="000000"/>
        </w:rPr>
        <w:t>Pharmaceutical Benefits Scheme</w:t>
      </w:r>
      <w:r w:rsidRPr="00037653">
        <w:rPr>
          <w:color w:val="000000"/>
        </w:rPr>
        <w:t xml:space="preserve"> means the scheme for the supply of pharmaceutical benefits established under Part VII of the </w:t>
      </w:r>
      <w:r w:rsidRPr="00037653">
        <w:rPr>
          <w:i/>
          <w:color w:val="000000"/>
        </w:rPr>
        <w:t>National Health Act 1953</w:t>
      </w:r>
      <w:r w:rsidRPr="00037653">
        <w:rPr>
          <w:color w:val="000000"/>
        </w:rPr>
        <w:t>.</w:t>
      </w:r>
    </w:p>
    <w:p w:rsidR="00276B3E" w:rsidRPr="00E5070B" w:rsidRDefault="00276B3E" w:rsidP="00193308">
      <w:pPr>
        <w:shd w:val="clear" w:color="auto" w:fill="FFFFFF"/>
        <w:autoSpaceDE/>
        <w:autoSpaceDN/>
        <w:spacing w:before="80" w:line="260" w:lineRule="atLeast"/>
        <w:ind w:left="851"/>
        <w:jc w:val="both"/>
        <w:rPr>
          <w:color w:val="000000"/>
          <w:lang w:eastAsia="en-AU"/>
        </w:rPr>
      </w:pPr>
      <w:r w:rsidRPr="00E5070B">
        <w:rPr>
          <w:b/>
          <w:bCs/>
          <w:i/>
          <w:iCs/>
          <w:color w:val="000000"/>
          <w:lang w:eastAsia="en-AU"/>
        </w:rPr>
        <w:t>relevant provisions</w:t>
      </w:r>
      <w:r w:rsidRPr="00E5070B">
        <w:rPr>
          <w:color w:val="000000"/>
          <w:lang w:eastAsia="en-AU"/>
        </w:rPr>
        <w:t> means all provisions, of the Act and regulations made under the Act, and the </w:t>
      </w:r>
      <w:r w:rsidRPr="00E5070B">
        <w:rPr>
          <w:i/>
          <w:iCs/>
          <w:color w:val="000000"/>
          <w:lang w:eastAsia="en-AU"/>
        </w:rPr>
        <w:t>National Health Act 1953</w:t>
      </w:r>
      <w:r w:rsidR="005C5D19" w:rsidRPr="00E5070B">
        <w:rPr>
          <w:i/>
          <w:iCs/>
          <w:color w:val="000000"/>
          <w:lang w:eastAsia="en-AU"/>
        </w:rPr>
        <w:t xml:space="preserve"> </w:t>
      </w:r>
      <w:r w:rsidRPr="00E5070B">
        <w:rPr>
          <w:color w:val="000000"/>
          <w:lang w:eastAsia="en-AU"/>
        </w:rPr>
        <w:t xml:space="preserve">and regulations made under </w:t>
      </w:r>
      <w:r w:rsidR="00DF1F1C" w:rsidRPr="00DC574F">
        <w:rPr>
          <w:color w:val="000000"/>
          <w:lang w:eastAsia="en-AU"/>
        </w:rPr>
        <w:t>the</w:t>
      </w:r>
      <w:r w:rsidR="00DF1F1C" w:rsidRPr="00E5070B">
        <w:rPr>
          <w:i/>
          <w:color w:val="000000"/>
          <w:lang w:eastAsia="en-AU"/>
        </w:rPr>
        <w:t xml:space="preserve"> National Health </w:t>
      </w:r>
      <w:r w:rsidRPr="00E5070B">
        <w:rPr>
          <w:i/>
          <w:color w:val="000000"/>
          <w:lang w:eastAsia="en-AU"/>
        </w:rPr>
        <w:t>Act</w:t>
      </w:r>
      <w:r w:rsidR="00DF1F1C" w:rsidRPr="00E5070B">
        <w:rPr>
          <w:i/>
          <w:color w:val="000000"/>
          <w:lang w:eastAsia="en-AU"/>
        </w:rPr>
        <w:t xml:space="preserve"> 1953</w:t>
      </w:r>
      <w:r w:rsidR="002A7043" w:rsidRPr="00E5070B">
        <w:rPr>
          <w:color w:val="000000"/>
          <w:lang w:eastAsia="en-AU"/>
        </w:rPr>
        <w:t>, relating to medical services, professional services or items</w:t>
      </w:r>
      <w:r w:rsidRPr="00E5070B">
        <w:rPr>
          <w:color w:val="000000"/>
          <w:lang w:eastAsia="en-AU"/>
        </w:rPr>
        <w:t>.</w:t>
      </w:r>
    </w:p>
    <w:p w:rsidR="00276B3E" w:rsidRPr="00E5070B" w:rsidRDefault="00276B3E" w:rsidP="00276B3E">
      <w:pPr>
        <w:shd w:val="clear" w:color="auto" w:fill="FFFFFF"/>
        <w:autoSpaceDE/>
        <w:autoSpaceDN/>
        <w:spacing w:before="120" w:line="260" w:lineRule="atLeast"/>
        <w:ind w:left="851"/>
        <w:jc w:val="both"/>
        <w:rPr>
          <w:color w:val="000000"/>
          <w:lang w:eastAsia="en-AU"/>
        </w:rPr>
      </w:pPr>
      <w:r w:rsidRPr="00E5070B">
        <w:rPr>
          <w:b/>
          <w:bCs/>
          <w:i/>
          <w:iCs/>
          <w:color w:val="000000"/>
          <w:lang w:eastAsia="en-AU"/>
        </w:rPr>
        <w:t>relevant service </w:t>
      </w:r>
      <w:r w:rsidRPr="00E5070B">
        <w:rPr>
          <w:color w:val="000000"/>
          <w:lang w:eastAsia="en-AU"/>
        </w:rPr>
        <w:t xml:space="preserve">means a health service, as defined in subsection 3C(8) of the Act, that is specified in </w:t>
      </w:r>
      <w:r w:rsidR="00DF6E70" w:rsidRPr="00E5070B">
        <w:rPr>
          <w:color w:val="000000"/>
          <w:lang w:eastAsia="en-AU"/>
        </w:rPr>
        <w:t>a</w:t>
      </w:r>
      <w:r w:rsidRPr="00E5070B">
        <w:rPr>
          <w:color w:val="000000"/>
          <w:lang w:eastAsia="en-AU"/>
        </w:rPr>
        <w:t xml:space="preserve"> Schedule.</w:t>
      </w:r>
    </w:p>
    <w:p w:rsidR="00A740A2" w:rsidRPr="00E5070B" w:rsidRDefault="00A740A2" w:rsidP="00A740A2">
      <w:pPr>
        <w:shd w:val="clear" w:color="auto" w:fill="FFFFFF"/>
        <w:autoSpaceDE/>
        <w:autoSpaceDN/>
        <w:spacing w:before="120" w:line="260" w:lineRule="atLeast"/>
        <w:ind w:left="851"/>
        <w:jc w:val="both"/>
        <w:rPr>
          <w:bCs/>
          <w:iCs/>
          <w:color w:val="000000"/>
          <w:lang w:eastAsia="en-AU"/>
        </w:rPr>
      </w:pPr>
      <w:r w:rsidRPr="00E5070B">
        <w:rPr>
          <w:b/>
          <w:bCs/>
          <w:i/>
          <w:iCs/>
          <w:color w:val="000000"/>
          <w:lang w:eastAsia="en-AU"/>
        </w:rPr>
        <w:t>Schedule </w:t>
      </w:r>
      <w:r w:rsidRPr="00E5070B">
        <w:rPr>
          <w:bCs/>
          <w:iCs/>
          <w:color w:val="000000"/>
          <w:lang w:eastAsia="en-AU"/>
        </w:rPr>
        <w:t xml:space="preserve">means </w:t>
      </w:r>
      <w:r w:rsidR="00DF6E70" w:rsidRPr="00E5070B">
        <w:rPr>
          <w:bCs/>
          <w:iCs/>
          <w:color w:val="000000"/>
          <w:lang w:eastAsia="en-AU"/>
        </w:rPr>
        <w:t>a</w:t>
      </w:r>
      <w:r w:rsidRPr="00E5070B">
        <w:rPr>
          <w:bCs/>
          <w:iCs/>
          <w:color w:val="000000"/>
          <w:lang w:eastAsia="en-AU"/>
        </w:rPr>
        <w:t xml:space="preserve"> Schedule to this Determination.</w:t>
      </w:r>
    </w:p>
    <w:p w:rsidR="00335A42" w:rsidRPr="00E5070B" w:rsidRDefault="00335A42" w:rsidP="00337E95">
      <w:pPr>
        <w:shd w:val="clear" w:color="auto" w:fill="FFFFFF"/>
        <w:autoSpaceDE/>
        <w:autoSpaceDN/>
        <w:spacing w:before="120" w:line="260" w:lineRule="atLeast"/>
        <w:ind w:left="851"/>
        <w:jc w:val="both"/>
        <w:rPr>
          <w:bCs/>
          <w:iCs/>
          <w:color w:val="000000"/>
          <w:sz w:val="21"/>
          <w:szCs w:val="21"/>
          <w:lang w:eastAsia="en-AU"/>
        </w:rPr>
      </w:pPr>
      <w:r w:rsidRPr="00E5070B">
        <w:rPr>
          <w:bCs/>
          <w:iCs/>
          <w:color w:val="000000"/>
          <w:sz w:val="21"/>
          <w:szCs w:val="21"/>
          <w:lang w:eastAsia="en-AU"/>
        </w:rPr>
        <w:t>Note:</w:t>
      </w:r>
      <w:r w:rsidRPr="00E5070B">
        <w:rPr>
          <w:bCs/>
          <w:iCs/>
          <w:color w:val="000000"/>
          <w:sz w:val="21"/>
          <w:szCs w:val="21"/>
          <w:lang w:eastAsia="en-AU"/>
        </w:rPr>
        <w:tab/>
        <w:t>The following terms are defined in subsection 3(1) of the Act:</w:t>
      </w:r>
    </w:p>
    <w:p w:rsidR="00C87CF3" w:rsidRPr="00E5070B" w:rsidRDefault="00C87CF3" w:rsidP="005A7F60">
      <w:pPr>
        <w:numPr>
          <w:ilvl w:val="0"/>
          <w:numId w:val="3"/>
        </w:numPr>
        <w:shd w:val="clear" w:color="auto" w:fill="FFFFFF"/>
        <w:autoSpaceDE/>
        <w:autoSpaceDN/>
        <w:spacing w:before="120" w:line="260" w:lineRule="atLeast"/>
        <w:jc w:val="both"/>
        <w:rPr>
          <w:bCs/>
          <w:iCs/>
          <w:color w:val="000000"/>
          <w:sz w:val="21"/>
          <w:szCs w:val="21"/>
          <w:lang w:eastAsia="en-AU"/>
        </w:rPr>
      </w:pPr>
      <w:r w:rsidRPr="00E5070B">
        <w:rPr>
          <w:bCs/>
          <w:iCs/>
          <w:color w:val="000000"/>
          <w:sz w:val="21"/>
          <w:szCs w:val="21"/>
          <w:lang w:eastAsia="en-AU"/>
        </w:rPr>
        <w:t>clinically relevant</w:t>
      </w:r>
      <w:r w:rsidR="00DF1F1C" w:rsidRPr="00E5070B">
        <w:rPr>
          <w:bCs/>
          <w:iCs/>
          <w:color w:val="000000"/>
          <w:sz w:val="21"/>
          <w:szCs w:val="21"/>
          <w:lang w:eastAsia="en-AU"/>
        </w:rPr>
        <w:t xml:space="preserve"> service</w:t>
      </w:r>
    </w:p>
    <w:p w:rsidR="0063276E" w:rsidRDefault="0063276E" w:rsidP="005A7F60">
      <w:pPr>
        <w:numPr>
          <w:ilvl w:val="0"/>
          <w:numId w:val="3"/>
        </w:numPr>
        <w:shd w:val="clear" w:color="auto" w:fill="FFFFFF"/>
        <w:autoSpaceDE/>
        <w:autoSpaceDN/>
        <w:spacing w:before="120" w:line="260" w:lineRule="atLeast"/>
        <w:jc w:val="both"/>
        <w:rPr>
          <w:bCs/>
          <w:iCs/>
          <w:color w:val="000000"/>
          <w:sz w:val="21"/>
          <w:szCs w:val="21"/>
          <w:lang w:eastAsia="en-AU"/>
        </w:rPr>
      </w:pPr>
      <w:r>
        <w:rPr>
          <w:bCs/>
          <w:iCs/>
          <w:color w:val="000000"/>
          <w:sz w:val="21"/>
          <w:szCs w:val="21"/>
          <w:lang w:eastAsia="en-AU"/>
        </w:rPr>
        <w:t>general medical services table</w:t>
      </w:r>
    </w:p>
    <w:p w:rsidR="00C908C7" w:rsidRPr="00E5070B" w:rsidRDefault="00C908C7" w:rsidP="005A7F60">
      <w:pPr>
        <w:numPr>
          <w:ilvl w:val="0"/>
          <w:numId w:val="3"/>
        </w:numPr>
        <w:shd w:val="clear" w:color="auto" w:fill="FFFFFF"/>
        <w:autoSpaceDE/>
        <w:autoSpaceDN/>
        <w:spacing w:before="120" w:line="260" w:lineRule="atLeast"/>
        <w:jc w:val="both"/>
        <w:rPr>
          <w:bCs/>
          <w:iCs/>
          <w:color w:val="000000"/>
          <w:sz w:val="21"/>
          <w:szCs w:val="21"/>
          <w:lang w:eastAsia="en-AU"/>
        </w:rPr>
      </w:pPr>
      <w:r w:rsidRPr="00E5070B">
        <w:rPr>
          <w:bCs/>
          <w:iCs/>
          <w:color w:val="000000"/>
          <w:sz w:val="21"/>
          <w:szCs w:val="21"/>
          <w:lang w:eastAsia="en-AU"/>
        </w:rPr>
        <w:t>item</w:t>
      </w:r>
    </w:p>
    <w:p w:rsidR="007B6B5D" w:rsidRDefault="007B6B5D" w:rsidP="005A7F60">
      <w:pPr>
        <w:numPr>
          <w:ilvl w:val="0"/>
          <w:numId w:val="3"/>
        </w:numPr>
        <w:shd w:val="clear" w:color="auto" w:fill="FFFFFF"/>
        <w:autoSpaceDE/>
        <w:autoSpaceDN/>
        <w:spacing w:before="120" w:line="260" w:lineRule="atLeast"/>
        <w:jc w:val="both"/>
        <w:rPr>
          <w:bCs/>
          <w:iCs/>
          <w:color w:val="000000"/>
          <w:sz w:val="21"/>
          <w:szCs w:val="21"/>
          <w:lang w:eastAsia="en-AU"/>
        </w:rPr>
      </w:pPr>
      <w:r w:rsidRPr="00E5070B">
        <w:rPr>
          <w:bCs/>
          <w:iCs/>
          <w:color w:val="000000"/>
          <w:sz w:val="21"/>
          <w:szCs w:val="21"/>
          <w:lang w:eastAsia="en-AU"/>
        </w:rPr>
        <w:t>professional service</w:t>
      </w:r>
    </w:p>
    <w:p w:rsidR="008F6C57" w:rsidRPr="00E5070B" w:rsidRDefault="00EB5A01" w:rsidP="008F6C57">
      <w:pPr>
        <w:shd w:val="clear" w:color="auto" w:fill="FFFFFF"/>
        <w:autoSpaceDE/>
        <w:autoSpaceDN/>
        <w:spacing w:before="180" w:line="260" w:lineRule="atLeast"/>
        <w:ind w:left="795" w:hanging="510"/>
        <w:rPr>
          <w:color w:val="000000"/>
          <w:lang w:eastAsia="en-AU"/>
        </w:rPr>
      </w:pPr>
      <w:r w:rsidRPr="00E5070B">
        <w:rPr>
          <w:color w:val="000000"/>
          <w:lang w:eastAsia="en-AU"/>
        </w:rPr>
        <w:lastRenderedPageBreak/>
        <w:t>(</w:t>
      </w:r>
      <w:r w:rsidR="00DA47BE" w:rsidRPr="00E5070B">
        <w:rPr>
          <w:color w:val="000000"/>
          <w:lang w:eastAsia="en-AU"/>
        </w:rPr>
        <w:t>2</w:t>
      </w:r>
      <w:r w:rsidRPr="00E5070B">
        <w:rPr>
          <w:color w:val="000000"/>
          <w:lang w:eastAsia="en-AU"/>
        </w:rPr>
        <w:t>)</w:t>
      </w:r>
      <w:r w:rsidRPr="00E5070B">
        <w:rPr>
          <w:color w:val="000000"/>
          <w:lang w:eastAsia="en-AU"/>
        </w:rPr>
        <w:tab/>
      </w:r>
      <w:r w:rsidR="008F6C57" w:rsidRPr="00E5070B">
        <w:rPr>
          <w:color w:val="000000"/>
          <w:lang w:eastAsia="en-AU"/>
        </w:rPr>
        <w:t>Unless the contrary intention appears, a reference in this Determination to a provision of the Act or the </w:t>
      </w:r>
      <w:r w:rsidR="008F6C57" w:rsidRPr="00E5070B">
        <w:rPr>
          <w:i/>
          <w:iCs/>
          <w:color w:val="000000"/>
          <w:lang w:eastAsia="en-AU"/>
        </w:rPr>
        <w:t>National Health Act 1953</w:t>
      </w:r>
      <w:r w:rsidR="008F6C57" w:rsidRPr="00E5070B">
        <w:rPr>
          <w:color w:val="000000"/>
          <w:lang w:eastAsia="en-AU"/>
        </w:rPr>
        <w:t> or regulations made under the Act or under the </w:t>
      </w:r>
      <w:r w:rsidR="008F6C57" w:rsidRPr="00E5070B">
        <w:rPr>
          <w:i/>
          <w:iCs/>
          <w:color w:val="000000"/>
          <w:lang w:eastAsia="en-AU"/>
        </w:rPr>
        <w:t>National Health Act 1953</w:t>
      </w:r>
      <w:r w:rsidR="008F6C57" w:rsidRPr="00E5070B">
        <w:rPr>
          <w:color w:val="000000"/>
          <w:lang w:eastAsia="en-AU"/>
        </w:rPr>
        <w:t> as applied, adopted or incorporated in relation to specifying a matter is a reference to those provisions as in force from time to time and any other reference to provisions of an Act or regulations is a reference to those provisions as in force from time to time.</w:t>
      </w:r>
    </w:p>
    <w:p w:rsidR="00D4410F" w:rsidRPr="00E5070B" w:rsidRDefault="00D4410F" w:rsidP="003B2369">
      <w:pPr>
        <w:pStyle w:val="Heading1"/>
        <w:tabs>
          <w:tab w:val="clear" w:pos="970"/>
          <w:tab w:val="num" w:pos="851"/>
        </w:tabs>
        <w:ind w:left="851" w:hanging="731"/>
      </w:pPr>
      <w:bookmarkStart w:id="17" w:name="_Toc526339330"/>
      <w:r w:rsidRPr="00E5070B">
        <w:t>Treatment of relevant services</w:t>
      </w:r>
      <w:bookmarkEnd w:id="17"/>
    </w:p>
    <w:p w:rsidR="00D4410F" w:rsidRPr="00E5070B" w:rsidRDefault="00D4410F" w:rsidP="00B45D07">
      <w:pPr>
        <w:shd w:val="clear" w:color="auto" w:fill="FFFFFF"/>
        <w:autoSpaceDE/>
        <w:autoSpaceDN/>
        <w:spacing w:before="240" w:line="260" w:lineRule="atLeast"/>
        <w:ind w:left="851" w:hanging="567"/>
        <w:jc w:val="both"/>
        <w:rPr>
          <w:color w:val="000000"/>
          <w:lang w:eastAsia="en-AU"/>
        </w:rPr>
      </w:pPr>
      <w:r w:rsidRPr="00E5070B">
        <w:rPr>
          <w:color w:val="000000"/>
          <w:sz w:val="14"/>
          <w:szCs w:val="14"/>
          <w:lang w:eastAsia="en-AU"/>
        </w:rPr>
        <w:tab/>
      </w:r>
      <w:r w:rsidRPr="00E5070B">
        <w:rPr>
          <w:color w:val="000000"/>
          <w:lang w:eastAsia="en-AU"/>
        </w:rPr>
        <w:t>For subsection 3C(1) of the Act</w:t>
      </w:r>
      <w:r w:rsidR="00204D8A" w:rsidRPr="00E5070B">
        <w:rPr>
          <w:color w:val="000000"/>
          <w:lang w:eastAsia="en-AU"/>
        </w:rPr>
        <w:t xml:space="preserve"> </w:t>
      </w:r>
      <w:r w:rsidRPr="00E5070B">
        <w:rPr>
          <w:color w:val="000000"/>
          <w:lang w:eastAsia="en-AU"/>
        </w:rPr>
        <w:t>a relevant service</w:t>
      </w:r>
      <w:r w:rsidR="000D7F69" w:rsidRPr="00E5070B">
        <w:rPr>
          <w:color w:val="000000"/>
          <w:lang w:eastAsia="en-AU"/>
        </w:rPr>
        <w:t xml:space="preserve">, </w:t>
      </w:r>
      <w:r w:rsidRPr="00E5070B">
        <w:rPr>
          <w:color w:val="000000"/>
          <w:lang w:eastAsia="en-AU"/>
        </w:rPr>
        <w:t>provided in accordance with this Determination</w:t>
      </w:r>
      <w:r w:rsidR="00C87CF3" w:rsidRPr="00E5070B">
        <w:rPr>
          <w:color w:val="000000"/>
          <w:lang w:eastAsia="en-AU"/>
        </w:rPr>
        <w:t xml:space="preserve"> and as a clinically relevant service</w:t>
      </w:r>
      <w:r w:rsidR="000D7F69" w:rsidRPr="00E5070B">
        <w:rPr>
          <w:color w:val="000000"/>
          <w:lang w:eastAsia="en-AU"/>
        </w:rPr>
        <w:t>,</w:t>
      </w:r>
      <w:r w:rsidRPr="00E5070B">
        <w:rPr>
          <w:color w:val="000000"/>
          <w:lang w:eastAsia="en-AU"/>
        </w:rPr>
        <w:t xml:space="preserve"> is to be treated, for the relevant provisions, as if:</w:t>
      </w:r>
    </w:p>
    <w:p w:rsidR="00D4410F" w:rsidRPr="00E5070B" w:rsidRDefault="00D4410F" w:rsidP="005A7F60">
      <w:pPr>
        <w:pStyle w:val="Healthnumlevel2"/>
        <w:numPr>
          <w:ilvl w:val="2"/>
          <w:numId w:val="2"/>
        </w:numPr>
        <w:shd w:val="clear" w:color="auto" w:fill="FFFFFF"/>
        <w:autoSpaceDE/>
        <w:autoSpaceDN/>
        <w:spacing w:before="120" w:line="260" w:lineRule="atLeast"/>
        <w:rPr>
          <w:lang w:eastAsia="en-AU"/>
        </w:rPr>
      </w:pPr>
      <w:r w:rsidRPr="00E5070B">
        <w:rPr>
          <w:lang w:eastAsia="en-AU"/>
        </w:rPr>
        <w:t>it were both a professional service and a medical service; and</w:t>
      </w:r>
    </w:p>
    <w:p w:rsidR="00D4410F" w:rsidRPr="00E5070B" w:rsidRDefault="00D4410F" w:rsidP="00B45D07">
      <w:pPr>
        <w:pStyle w:val="Healthnumlevel2"/>
        <w:rPr>
          <w:lang w:eastAsia="en-AU"/>
        </w:rPr>
      </w:pPr>
      <w:r w:rsidRPr="00E5070B">
        <w:rPr>
          <w:lang w:eastAsia="en-AU"/>
        </w:rPr>
        <w:t>there were an item in</w:t>
      </w:r>
      <w:r w:rsidR="0028714B" w:rsidRPr="00E5070B">
        <w:rPr>
          <w:lang w:eastAsia="en-AU"/>
        </w:rPr>
        <w:t xml:space="preserve"> </w:t>
      </w:r>
      <w:r w:rsidR="00BE06E2" w:rsidRPr="00E5070B">
        <w:rPr>
          <w:lang w:eastAsia="en-AU"/>
        </w:rPr>
        <w:t>the</w:t>
      </w:r>
      <w:r w:rsidRPr="00E5070B">
        <w:rPr>
          <w:lang w:eastAsia="en-AU"/>
        </w:rPr>
        <w:t xml:space="preserve"> </w:t>
      </w:r>
      <w:r w:rsidR="0026481A" w:rsidRPr="00E5070B">
        <w:rPr>
          <w:lang w:eastAsia="en-AU"/>
        </w:rPr>
        <w:t>general medical</w:t>
      </w:r>
      <w:r w:rsidRPr="00E5070B">
        <w:rPr>
          <w:lang w:eastAsia="en-AU"/>
        </w:rPr>
        <w:t xml:space="preserve"> services table that:</w:t>
      </w:r>
    </w:p>
    <w:p w:rsidR="00D4410F" w:rsidRPr="00E5070B" w:rsidRDefault="00D4410F" w:rsidP="00B45D07">
      <w:pPr>
        <w:pStyle w:val="HealthnumLevel3"/>
        <w:rPr>
          <w:lang w:eastAsia="en-AU"/>
        </w:rPr>
      </w:pPr>
      <w:r w:rsidRPr="00E5070B">
        <w:rPr>
          <w:lang w:eastAsia="en-AU"/>
        </w:rPr>
        <w:t>related to the service; and</w:t>
      </w:r>
    </w:p>
    <w:p w:rsidR="00D4410F" w:rsidRPr="00E5070B" w:rsidRDefault="00D4410F" w:rsidP="00B45D07">
      <w:pPr>
        <w:pStyle w:val="HealthnumLevel3"/>
        <w:rPr>
          <w:lang w:eastAsia="en-AU"/>
        </w:rPr>
      </w:pPr>
      <w:r w:rsidRPr="00E5070B">
        <w:rPr>
          <w:lang w:eastAsia="en-AU"/>
        </w:rPr>
        <w:t>specified for the service a fee in relation to each State, being the fee specified in the Schedule in relation to the service.</w:t>
      </w:r>
    </w:p>
    <w:p w:rsidR="00103FA9" w:rsidRPr="005A3CA2" w:rsidRDefault="005A3CA2" w:rsidP="005A3CA2">
      <w:pPr>
        <w:pStyle w:val="Heading1"/>
        <w:tabs>
          <w:tab w:val="clear" w:pos="970"/>
          <w:tab w:val="num" w:pos="851"/>
        </w:tabs>
        <w:ind w:left="851" w:hanging="731"/>
      </w:pPr>
      <w:bookmarkStart w:id="18" w:name="_Toc435527388"/>
      <w:bookmarkStart w:id="19" w:name="_Toc435527600"/>
      <w:bookmarkStart w:id="20" w:name="_Toc435527389"/>
      <w:bookmarkStart w:id="21" w:name="_Toc435527601"/>
      <w:bookmarkStart w:id="22" w:name="_Toc435527390"/>
      <w:bookmarkStart w:id="23" w:name="_Toc435527602"/>
      <w:bookmarkStart w:id="24" w:name="_Toc435527391"/>
      <w:bookmarkStart w:id="25" w:name="_Toc435527603"/>
      <w:bookmarkStart w:id="26" w:name="_Toc435527394"/>
      <w:bookmarkStart w:id="27" w:name="_Toc435527606"/>
      <w:bookmarkStart w:id="28" w:name="_Toc435527396"/>
      <w:bookmarkStart w:id="29" w:name="_Toc435527608"/>
      <w:bookmarkStart w:id="30" w:name="_Toc435527400"/>
      <w:bookmarkStart w:id="31" w:name="_Toc435527612"/>
      <w:bookmarkStart w:id="32" w:name="_Toc435527401"/>
      <w:bookmarkStart w:id="33" w:name="_Toc435527613"/>
      <w:bookmarkStart w:id="34" w:name="_Toc435527402"/>
      <w:bookmarkStart w:id="35" w:name="_Toc435527614"/>
      <w:bookmarkStart w:id="36" w:name="_Toc435527403"/>
      <w:bookmarkStart w:id="37" w:name="_Toc435527615"/>
      <w:bookmarkStart w:id="38" w:name="_Toc435527404"/>
      <w:bookmarkStart w:id="39" w:name="_Toc435527616"/>
      <w:bookmarkStart w:id="40" w:name="_Toc435527407"/>
      <w:bookmarkStart w:id="41" w:name="_Toc435527619"/>
      <w:bookmarkStart w:id="42" w:name="_Toc435527409"/>
      <w:bookmarkStart w:id="43" w:name="_Toc435527621"/>
      <w:bookmarkStart w:id="44" w:name="_Toc435527415"/>
      <w:bookmarkStart w:id="45" w:name="_Toc435527627"/>
      <w:bookmarkStart w:id="46" w:name="_Toc435527628"/>
      <w:bookmarkStart w:id="47" w:name="_Toc464497155"/>
      <w:bookmarkStart w:id="48" w:name="_Toc526339331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>
        <w:t>Application of provisions of the general medical services table</w:t>
      </w:r>
      <w:bookmarkEnd w:id="48"/>
      <w:r>
        <w:t xml:space="preserve"> </w:t>
      </w:r>
    </w:p>
    <w:p w:rsidR="00103FA9" w:rsidRDefault="00103FA9" w:rsidP="00103FA9">
      <w:pPr>
        <w:rPr>
          <w:lang w:eastAsia="en-AU"/>
        </w:rPr>
      </w:pPr>
    </w:p>
    <w:p w:rsidR="000F405D" w:rsidRDefault="000F405D" w:rsidP="000D5EA8">
      <w:pPr>
        <w:tabs>
          <w:tab w:val="left" w:pos="851"/>
        </w:tabs>
        <w:ind w:left="851" w:hanging="567"/>
        <w:rPr>
          <w:lang w:eastAsia="en-AU"/>
        </w:rPr>
      </w:pPr>
      <w:r>
        <w:rPr>
          <w:lang w:eastAsia="en-AU"/>
        </w:rPr>
        <w:t>(1)</w:t>
      </w:r>
      <w:r>
        <w:rPr>
          <w:lang w:eastAsia="en-AU"/>
        </w:rPr>
        <w:tab/>
      </w:r>
      <w:r w:rsidRPr="000F405D">
        <w:rPr>
          <w:lang w:eastAsia="en-AU"/>
        </w:rPr>
        <w:t>Clause 1.2.</w:t>
      </w:r>
      <w:r w:rsidR="00411DCE">
        <w:rPr>
          <w:lang w:eastAsia="en-AU"/>
        </w:rPr>
        <w:t>9</w:t>
      </w:r>
      <w:r w:rsidRPr="000F405D">
        <w:rPr>
          <w:lang w:eastAsia="en-AU"/>
        </w:rPr>
        <w:t xml:space="preserve"> of the general medical services table shall have effect as if item </w:t>
      </w:r>
      <w:r w:rsidR="00411DCE">
        <w:rPr>
          <w:lang w:eastAsia="en-AU"/>
        </w:rPr>
        <w:t>12254, 12258, 12261, 12265, 1</w:t>
      </w:r>
      <w:r w:rsidR="00F01B0C">
        <w:rPr>
          <w:lang w:eastAsia="en-AU"/>
        </w:rPr>
        <w:t xml:space="preserve">2268 and 12272 </w:t>
      </w:r>
      <w:r w:rsidRPr="000F405D">
        <w:rPr>
          <w:lang w:eastAsia="en-AU"/>
        </w:rPr>
        <w:t>were also specified in the clause.</w:t>
      </w:r>
    </w:p>
    <w:p w:rsidR="000F405D" w:rsidRDefault="000F405D" w:rsidP="000D5EA8">
      <w:pPr>
        <w:tabs>
          <w:tab w:val="left" w:pos="851"/>
        </w:tabs>
        <w:ind w:left="851" w:hanging="567"/>
        <w:rPr>
          <w:lang w:eastAsia="en-AU"/>
        </w:rPr>
      </w:pPr>
    </w:p>
    <w:p w:rsidR="000D5EA8" w:rsidRDefault="00103FA9" w:rsidP="000D5EA8">
      <w:pPr>
        <w:tabs>
          <w:tab w:val="left" w:pos="851"/>
        </w:tabs>
        <w:ind w:left="851" w:hanging="567"/>
        <w:rPr>
          <w:lang w:eastAsia="en-AU"/>
        </w:rPr>
      </w:pPr>
      <w:r>
        <w:rPr>
          <w:lang w:eastAsia="en-AU"/>
        </w:rPr>
        <w:t>(</w:t>
      </w:r>
      <w:r w:rsidR="000F405D">
        <w:rPr>
          <w:lang w:eastAsia="en-AU"/>
        </w:rPr>
        <w:t>2</w:t>
      </w:r>
      <w:r>
        <w:rPr>
          <w:lang w:eastAsia="en-AU"/>
        </w:rPr>
        <w:t xml:space="preserve">) </w:t>
      </w:r>
      <w:r>
        <w:rPr>
          <w:lang w:eastAsia="en-AU"/>
        </w:rPr>
        <w:tab/>
      </w:r>
      <w:r w:rsidR="000D5EA8">
        <w:rPr>
          <w:lang w:eastAsia="en-AU"/>
        </w:rPr>
        <w:t xml:space="preserve">Clause </w:t>
      </w:r>
      <w:r w:rsidR="00F01B0C">
        <w:rPr>
          <w:lang w:eastAsia="en-AU"/>
        </w:rPr>
        <w:t>2.35.2</w:t>
      </w:r>
      <w:r w:rsidR="000D5EA8">
        <w:rPr>
          <w:lang w:eastAsia="en-AU"/>
        </w:rPr>
        <w:t xml:space="preserve"> of the general medical services table shall have effect as if item </w:t>
      </w:r>
      <w:r w:rsidR="00F01B0C" w:rsidRPr="00F01B0C">
        <w:rPr>
          <w:lang w:eastAsia="en-AU"/>
        </w:rPr>
        <w:t>12261 and 12265</w:t>
      </w:r>
      <w:r w:rsidR="00F01B0C">
        <w:rPr>
          <w:lang w:eastAsia="en-AU"/>
        </w:rPr>
        <w:t xml:space="preserve"> </w:t>
      </w:r>
      <w:r w:rsidR="000D5EA8">
        <w:rPr>
          <w:lang w:eastAsia="en-AU"/>
        </w:rPr>
        <w:t xml:space="preserve">were also specified in subclause </w:t>
      </w:r>
      <w:r w:rsidR="00F01B0C">
        <w:rPr>
          <w:lang w:eastAsia="en-AU"/>
        </w:rPr>
        <w:t>2.35.2</w:t>
      </w:r>
      <w:r w:rsidR="000D5EA8">
        <w:rPr>
          <w:lang w:eastAsia="en-AU"/>
        </w:rPr>
        <w:t xml:space="preserve">(1). </w:t>
      </w:r>
    </w:p>
    <w:p w:rsidR="000D5EA8" w:rsidRDefault="000D5EA8" w:rsidP="000D5EA8">
      <w:pPr>
        <w:tabs>
          <w:tab w:val="left" w:pos="851"/>
        </w:tabs>
        <w:ind w:left="851" w:hanging="567"/>
        <w:rPr>
          <w:lang w:eastAsia="en-AU"/>
        </w:rPr>
      </w:pPr>
    </w:p>
    <w:p w:rsidR="00F01B0C" w:rsidRDefault="0017538D" w:rsidP="00F01B0C">
      <w:pPr>
        <w:tabs>
          <w:tab w:val="left" w:pos="851"/>
        </w:tabs>
        <w:ind w:left="851" w:hanging="567"/>
        <w:rPr>
          <w:lang w:eastAsia="en-AU"/>
        </w:rPr>
      </w:pPr>
      <w:r>
        <w:rPr>
          <w:lang w:eastAsia="en-AU"/>
        </w:rPr>
        <w:t>(</w:t>
      </w:r>
      <w:r w:rsidR="000F405D">
        <w:rPr>
          <w:lang w:eastAsia="en-AU"/>
        </w:rPr>
        <w:t>3</w:t>
      </w:r>
      <w:r>
        <w:rPr>
          <w:lang w:eastAsia="en-AU"/>
        </w:rPr>
        <w:t>)</w:t>
      </w:r>
      <w:r>
        <w:rPr>
          <w:lang w:eastAsia="en-AU"/>
        </w:rPr>
        <w:tab/>
      </w:r>
      <w:r w:rsidR="00F01B0C">
        <w:rPr>
          <w:lang w:eastAsia="en-AU"/>
        </w:rPr>
        <w:t xml:space="preserve">Clause 2.35.2 of the general medical services table shall have effect as if item </w:t>
      </w:r>
      <w:r w:rsidR="00F01B0C" w:rsidRPr="00F01B0C">
        <w:rPr>
          <w:lang w:eastAsia="en-AU"/>
        </w:rPr>
        <w:t>1226</w:t>
      </w:r>
      <w:r w:rsidR="00F01B0C">
        <w:rPr>
          <w:lang w:eastAsia="en-AU"/>
        </w:rPr>
        <w:t>8</w:t>
      </w:r>
      <w:r w:rsidR="00F01B0C" w:rsidRPr="00F01B0C">
        <w:rPr>
          <w:lang w:eastAsia="en-AU"/>
        </w:rPr>
        <w:t xml:space="preserve"> and 122</w:t>
      </w:r>
      <w:r w:rsidR="00F01B0C">
        <w:rPr>
          <w:lang w:eastAsia="en-AU"/>
        </w:rPr>
        <w:t xml:space="preserve">72 were also specified in subclause 2.35.2(2). </w:t>
      </w:r>
    </w:p>
    <w:p w:rsidR="000D5EA8" w:rsidRDefault="000D5EA8" w:rsidP="000D5EA8">
      <w:pPr>
        <w:tabs>
          <w:tab w:val="left" w:pos="851"/>
        </w:tabs>
        <w:ind w:left="851" w:hanging="567"/>
        <w:rPr>
          <w:lang w:eastAsia="en-AU"/>
        </w:rPr>
      </w:pPr>
    </w:p>
    <w:p w:rsidR="000D5EA8" w:rsidRDefault="006B3FE7" w:rsidP="000D5EA8">
      <w:pPr>
        <w:tabs>
          <w:tab w:val="left" w:pos="851"/>
        </w:tabs>
        <w:ind w:left="851" w:hanging="567"/>
        <w:rPr>
          <w:lang w:eastAsia="en-AU"/>
        </w:rPr>
      </w:pPr>
      <w:r>
        <w:rPr>
          <w:lang w:eastAsia="en-AU"/>
        </w:rPr>
        <w:t>(4)</w:t>
      </w:r>
      <w:r>
        <w:rPr>
          <w:lang w:eastAsia="en-AU"/>
        </w:rPr>
        <w:tab/>
      </w:r>
      <w:r w:rsidR="00F01B0C">
        <w:rPr>
          <w:lang w:eastAsia="en-AU"/>
        </w:rPr>
        <w:t xml:space="preserve">Clause 2.35.2 of the general medical services table shall have effect as if item </w:t>
      </w:r>
      <w:r w:rsidR="00F01B0C" w:rsidRPr="00F01B0C">
        <w:rPr>
          <w:lang w:eastAsia="en-AU"/>
        </w:rPr>
        <w:t>122</w:t>
      </w:r>
      <w:r w:rsidR="00F01B0C">
        <w:rPr>
          <w:lang w:eastAsia="en-AU"/>
        </w:rPr>
        <w:t>54</w:t>
      </w:r>
      <w:r w:rsidR="00F01B0C" w:rsidRPr="00F01B0C">
        <w:rPr>
          <w:lang w:eastAsia="en-AU"/>
        </w:rPr>
        <w:t xml:space="preserve"> and 122</w:t>
      </w:r>
      <w:r w:rsidR="00F01B0C">
        <w:rPr>
          <w:lang w:eastAsia="en-AU"/>
        </w:rPr>
        <w:t>58 were also specified in subclause 2.35.2(3).</w:t>
      </w:r>
    </w:p>
    <w:p w:rsidR="00E3220E" w:rsidRDefault="00E3220E" w:rsidP="000D5EA8">
      <w:pPr>
        <w:tabs>
          <w:tab w:val="left" w:pos="851"/>
        </w:tabs>
        <w:ind w:left="851" w:hanging="567"/>
        <w:rPr>
          <w:lang w:eastAsia="en-AU"/>
        </w:rPr>
      </w:pPr>
    </w:p>
    <w:p w:rsidR="00F01B0C" w:rsidRDefault="00F01B0C" w:rsidP="000D5EA8">
      <w:pPr>
        <w:tabs>
          <w:tab w:val="left" w:pos="851"/>
        </w:tabs>
        <w:ind w:left="851" w:hanging="567"/>
        <w:rPr>
          <w:lang w:eastAsia="en-AU"/>
        </w:rPr>
      </w:pPr>
    </w:p>
    <w:p w:rsidR="000D5EA8" w:rsidRPr="00C07BD1" w:rsidRDefault="000D5EA8" w:rsidP="000D5EA8">
      <w:pPr>
        <w:tabs>
          <w:tab w:val="left" w:pos="851"/>
        </w:tabs>
        <w:ind w:left="851" w:hanging="567"/>
        <w:rPr>
          <w:lang w:eastAsia="en-AU"/>
        </w:rPr>
      </w:pPr>
    </w:p>
    <w:p w:rsidR="000D5EA8" w:rsidRDefault="000D5EA8" w:rsidP="008A0E86">
      <w:pPr>
        <w:pStyle w:val="Heading1"/>
        <w:numPr>
          <w:ilvl w:val="0"/>
          <w:numId w:val="0"/>
        </w:numPr>
        <w:ind w:left="120"/>
        <w:rPr>
          <w:sz w:val="28"/>
          <w:szCs w:val="28"/>
          <w:highlight w:val="yellow"/>
        </w:rPr>
      </w:pPr>
    </w:p>
    <w:p w:rsidR="008F1F88" w:rsidRPr="0024225E" w:rsidRDefault="00E57F2F" w:rsidP="006C620E">
      <w:pPr>
        <w:pStyle w:val="Heading1"/>
        <w:numPr>
          <w:ilvl w:val="0"/>
          <w:numId w:val="0"/>
        </w:numPr>
        <w:spacing w:before="120"/>
        <w:rPr>
          <w:sz w:val="28"/>
          <w:szCs w:val="28"/>
          <w:highlight w:val="yellow"/>
        </w:rPr>
      </w:pPr>
      <w:r w:rsidRPr="0024225E">
        <w:rPr>
          <w:sz w:val="28"/>
          <w:szCs w:val="28"/>
          <w:highlight w:val="yellow"/>
        </w:rPr>
        <w:br w:type="page"/>
      </w:r>
      <w:bookmarkStart w:id="49" w:name="_Toc526339332"/>
      <w:r w:rsidR="004C2D80" w:rsidRPr="00E5070B">
        <w:rPr>
          <w:sz w:val="28"/>
          <w:szCs w:val="28"/>
        </w:rPr>
        <w:lastRenderedPageBreak/>
        <w:t>Schedule</w:t>
      </w:r>
      <w:r w:rsidR="00EF1DF4" w:rsidRPr="00E5070B">
        <w:rPr>
          <w:sz w:val="28"/>
          <w:szCs w:val="28"/>
        </w:rPr>
        <w:t xml:space="preserve"> </w:t>
      </w:r>
      <w:r w:rsidR="009A1CDF" w:rsidRPr="00E5070B">
        <w:rPr>
          <w:sz w:val="28"/>
          <w:szCs w:val="28"/>
        </w:rPr>
        <w:t xml:space="preserve">1 </w:t>
      </w:r>
      <w:r w:rsidR="00EF1DF4" w:rsidRPr="00E5070B">
        <w:rPr>
          <w:sz w:val="28"/>
          <w:szCs w:val="28"/>
        </w:rPr>
        <w:t>– relevant services</w:t>
      </w:r>
      <w:bookmarkEnd w:id="49"/>
    </w:p>
    <w:tbl>
      <w:tblPr>
        <w:tblW w:w="9198" w:type="dxa"/>
        <w:tblInd w:w="-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1383"/>
        <w:gridCol w:w="19"/>
        <w:gridCol w:w="6218"/>
        <w:gridCol w:w="19"/>
        <w:gridCol w:w="1540"/>
      </w:tblGrid>
      <w:tr w:rsidR="00084FAD" w:rsidRPr="0024225E" w:rsidTr="002D0854">
        <w:trPr>
          <w:tblHeader/>
        </w:trPr>
        <w:tc>
          <w:tcPr>
            <w:tcW w:w="919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84FAD" w:rsidRDefault="00084FAD" w:rsidP="00763E01">
            <w:pPr>
              <w:keepNext/>
              <w:autoSpaceDE/>
              <w:autoSpaceDN/>
              <w:spacing w:before="60" w:line="240" w:lineRule="atLeas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 xml:space="preserve">Category </w:t>
            </w:r>
            <w:r w:rsidR="00763E01">
              <w:rPr>
                <w:b/>
                <w:bCs/>
                <w:color w:val="000000"/>
                <w:sz w:val="20"/>
                <w:szCs w:val="20"/>
                <w:lang w:eastAsia="en-AU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 xml:space="preserve"> – </w:t>
            </w:r>
            <w:r w:rsidR="00763E01">
              <w:rPr>
                <w:b/>
                <w:bCs/>
                <w:color w:val="000000"/>
                <w:sz w:val="20"/>
                <w:szCs w:val="20"/>
                <w:lang w:eastAsia="en-AU"/>
              </w:rPr>
              <w:t>Diagnostic</w:t>
            </w:r>
            <w:r w:rsidRPr="00084FAD">
              <w:rPr>
                <w:b/>
                <w:bCs/>
                <w:color w:val="000000"/>
                <w:sz w:val="20"/>
                <w:szCs w:val="20"/>
                <w:lang w:eastAsia="en-AU"/>
              </w:rPr>
              <w:t xml:space="preserve"> Procedures </w:t>
            </w:r>
            <w:r w:rsidR="00763E01">
              <w:rPr>
                <w:b/>
                <w:bCs/>
                <w:color w:val="000000"/>
                <w:sz w:val="20"/>
                <w:szCs w:val="20"/>
                <w:lang w:eastAsia="en-AU"/>
              </w:rPr>
              <w:t>and Investigations</w:t>
            </w:r>
          </w:p>
        </w:tc>
      </w:tr>
      <w:bookmarkEnd w:id="0"/>
      <w:tr w:rsidR="003725FB" w:rsidRPr="0024225E" w:rsidTr="002D0854">
        <w:trPr>
          <w:tblHeader/>
        </w:trPr>
        <w:tc>
          <w:tcPr>
            <w:tcW w:w="919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725FB" w:rsidRPr="00B62DEE" w:rsidRDefault="003725FB" w:rsidP="00763E01">
            <w:pPr>
              <w:keepNext/>
              <w:autoSpaceDE/>
              <w:autoSpaceDN/>
              <w:spacing w:before="60" w:line="240" w:lineRule="atLeas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 xml:space="preserve">Group </w:t>
            </w:r>
            <w:r w:rsidR="00763E01">
              <w:rPr>
                <w:b/>
                <w:bCs/>
                <w:color w:val="000000"/>
                <w:sz w:val="20"/>
                <w:szCs w:val="20"/>
                <w:lang w:eastAsia="en-AU"/>
              </w:rPr>
              <w:t>D1</w:t>
            </w: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 xml:space="preserve"> – </w:t>
            </w:r>
            <w:r w:rsidR="00763E01" w:rsidRPr="00763E01">
              <w:rPr>
                <w:b/>
                <w:bCs/>
                <w:color w:val="000000"/>
                <w:sz w:val="20"/>
                <w:szCs w:val="20"/>
                <w:lang w:eastAsia="en-AU"/>
              </w:rPr>
              <w:t xml:space="preserve">Miscellaneous Diagnostic Procedures And Investigations </w:t>
            </w:r>
          </w:p>
        </w:tc>
      </w:tr>
      <w:tr w:rsidR="003725FB" w:rsidRPr="0024225E" w:rsidTr="002D0854">
        <w:trPr>
          <w:tblHeader/>
        </w:trPr>
        <w:tc>
          <w:tcPr>
            <w:tcW w:w="919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725FB" w:rsidRPr="00B62DEE" w:rsidRDefault="003725FB" w:rsidP="00763E01">
            <w:pPr>
              <w:keepNext/>
              <w:autoSpaceDE/>
              <w:autoSpaceDN/>
              <w:spacing w:before="60" w:line="240" w:lineRule="atLeas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 xml:space="preserve">Subgroup </w:t>
            </w:r>
            <w:r w:rsidR="00763E01">
              <w:rPr>
                <w:b/>
                <w:bCs/>
                <w:color w:val="000000"/>
                <w:sz w:val="20"/>
                <w:szCs w:val="20"/>
                <w:lang w:eastAsia="en-AU"/>
              </w:rPr>
              <w:t>10</w:t>
            </w: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084FAD" w:rsidRPr="00084FAD">
              <w:rPr>
                <w:b/>
                <w:bCs/>
                <w:color w:val="000000"/>
                <w:sz w:val="20"/>
                <w:szCs w:val="20"/>
                <w:lang w:eastAsia="en-AU"/>
              </w:rPr>
              <w:t>–</w:t>
            </w:r>
            <w:r>
              <w:rPr>
                <w:b/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763E01">
              <w:rPr>
                <w:b/>
                <w:bCs/>
                <w:color w:val="000000"/>
                <w:sz w:val="20"/>
                <w:szCs w:val="20"/>
                <w:lang w:eastAsia="en-AU"/>
              </w:rPr>
              <w:t>Other Diagnostic Procedures and Investigations</w:t>
            </w:r>
          </w:p>
        </w:tc>
      </w:tr>
      <w:tr w:rsidR="003725FB" w:rsidRPr="0024225E" w:rsidTr="002D0854">
        <w:trPr>
          <w:gridBefore w:val="1"/>
          <w:wBefore w:w="19" w:type="dxa"/>
          <w:tblHeader/>
        </w:trPr>
        <w:tc>
          <w:tcPr>
            <w:tcW w:w="14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3725FB" w:rsidRPr="00E5070B" w:rsidRDefault="003725FB" w:rsidP="00E85F66">
            <w:pPr>
              <w:keepNext/>
              <w:autoSpaceDE/>
              <w:autoSpaceDN/>
              <w:spacing w:before="60" w:line="240" w:lineRule="atLeas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5070B">
              <w:rPr>
                <w:b/>
                <w:bCs/>
                <w:color w:val="000000"/>
                <w:sz w:val="20"/>
                <w:szCs w:val="20"/>
                <w:lang w:eastAsia="en-AU"/>
              </w:rPr>
              <w:t>Item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3725FB" w:rsidRPr="00E5070B" w:rsidRDefault="003725FB" w:rsidP="00E85F66">
            <w:pPr>
              <w:keepNext/>
              <w:autoSpaceDE/>
              <w:autoSpaceDN/>
              <w:spacing w:before="60" w:line="240" w:lineRule="atLeas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5070B">
              <w:rPr>
                <w:b/>
                <w:bCs/>
                <w:color w:val="000000"/>
                <w:sz w:val="20"/>
                <w:szCs w:val="20"/>
                <w:lang w:eastAsia="en-AU"/>
              </w:rPr>
              <w:t>Service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3725FB" w:rsidRPr="00E5070B" w:rsidRDefault="003725FB" w:rsidP="00E85F66">
            <w:pPr>
              <w:keepNext/>
              <w:autoSpaceDE/>
              <w:autoSpaceDN/>
              <w:spacing w:before="60" w:line="240" w:lineRule="atLeast"/>
              <w:ind w:left="594" w:right="-382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5070B">
              <w:rPr>
                <w:b/>
                <w:bCs/>
                <w:color w:val="000000"/>
                <w:sz w:val="20"/>
                <w:szCs w:val="20"/>
                <w:lang w:eastAsia="en-AU"/>
              </w:rPr>
              <w:t>Fee ($)</w:t>
            </w:r>
          </w:p>
        </w:tc>
      </w:tr>
      <w:tr w:rsidR="000F405D" w:rsidRPr="0010567C" w:rsidTr="002D0854">
        <w:trPr>
          <w:cantSplit/>
        </w:trPr>
        <w:tc>
          <w:tcPr>
            <w:tcW w:w="14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F405D" w:rsidRDefault="005A7F60" w:rsidP="009032FE">
            <w:pPr>
              <w:autoSpaceDE/>
              <w:autoSpaceDN/>
              <w:spacing w:before="60" w:after="60" w:line="276" w:lineRule="auto"/>
              <w:rPr>
                <w:color w:val="000000"/>
                <w:sz w:val="20"/>
                <w:szCs w:val="20"/>
                <w:lang w:eastAsia="en-AU"/>
              </w:rPr>
            </w:pPr>
            <w:r>
              <w:rPr>
                <w:color w:val="000000"/>
                <w:sz w:val="20"/>
                <w:szCs w:val="20"/>
                <w:lang w:eastAsia="en-AU"/>
              </w:rPr>
              <w:t>12254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E55328" w:rsidRPr="00E55328" w:rsidRDefault="003A32A2" w:rsidP="00E55328">
            <w:pPr>
              <w:pStyle w:val="tabletext"/>
              <w:shd w:val="clear" w:color="auto" w:fill="FFFFFF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3A32A2">
              <w:rPr>
                <w:color w:val="000000"/>
                <w:sz w:val="20"/>
                <w:szCs w:val="20"/>
              </w:rPr>
              <w:t xml:space="preserve">Multiple </w:t>
            </w:r>
            <w:r w:rsidR="001E2EDE">
              <w:rPr>
                <w:color w:val="000000"/>
                <w:sz w:val="20"/>
                <w:szCs w:val="20"/>
              </w:rPr>
              <w:t>s</w:t>
            </w:r>
            <w:r w:rsidRPr="003A32A2">
              <w:rPr>
                <w:color w:val="000000"/>
                <w:sz w:val="20"/>
                <w:szCs w:val="20"/>
              </w:rPr>
              <w:t xml:space="preserve">leep </w:t>
            </w:r>
            <w:r w:rsidR="001E2EDE">
              <w:rPr>
                <w:color w:val="000000"/>
                <w:sz w:val="20"/>
                <w:szCs w:val="20"/>
              </w:rPr>
              <w:t>l</w:t>
            </w:r>
            <w:r w:rsidRPr="003A32A2">
              <w:rPr>
                <w:color w:val="000000"/>
                <w:sz w:val="20"/>
                <w:szCs w:val="20"/>
              </w:rPr>
              <w:t xml:space="preserve">atency </w:t>
            </w:r>
            <w:r w:rsidR="001E2EDE">
              <w:rPr>
                <w:color w:val="000000"/>
                <w:sz w:val="20"/>
                <w:szCs w:val="20"/>
              </w:rPr>
              <w:t>t</w:t>
            </w:r>
            <w:r w:rsidRPr="003A32A2">
              <w:rPr>
                <w:color w:val="000000"/>
                <w:sz w:val="20"/>
                <w:szCs w:val="20"/>
              </w:rPr>
              <w:t>est</w:t>
            </w:r>
            <w:r>
              <w:rPr>
                <w:color w:val="000000"/>
                <w:sz w:val="20"/>
                <w:szCs w:val="20"/>
              </w:rPr>
              <w:t xml:space="preserve">  for the</w:t>
            </w:r>
            <w:r w:rsidR="00E55328" w:rsidRPr="00E55328">
              <w:rPr>
                <w:color w:val="000000"/>
                <w:sz w:val="20"/>
                <w:szCs w:val="20"/>
              </w:rPr>
              <w:t xml:space="preserve"> assessment of unexplained hypersomnolence in a patient aged 18 years or more</w:t>
            </w:r>
            <w:r w:rsidR="001D23D5">
              <w:rPr>
                <w:color w:val="000000"/>
                <w:sz w:val="20"/>
                <w:szCs w:val="20"/>
              </w:rPr>
              <w:t>,</w:t>
            </w:r>
            <w:r w:rsidR="00E55328" w:rsidRPr="00E55328">
              <w:rPr>
                <w:color w:val="000000"/>
                <w:sz w:val="20"/>
                <w:szCs w:val="20"/>
              </w:rPr>
              <w:t xml:space="preserve"> if:</w:t>
            </w:r>
          </w:p>
          <w:p w:rsidR="00E55328" w:rsidRPr="00E55328" w:rsidRDefault="00E55328" w:rsidP="006C2A81">
            <w:pPr>
              <w:pStyle w:val="tabletext"/>
              <w:numPr>
                <w:ilvl w:val="0"/>
                <w:numId w:val="14"/>
              </w:numPr>
              <w:shd w:val="clear" w:color="auto" w:fill="FFFFFF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E55328">
              <w:rPr>
                <w:color w:val="000000"/>
                <w:sz w:val="20"/>
                <w:szCs w:val="20"/>
              </w:rPr>
              <w:t>a qualified sleep medicine practitioner or neurologist determines that testing is necessary to confirm the diagnosis of a central disorder of hypersomnolence or to determine whether the eligibility criteria for drugs relevant to treat that condition under the Pharmaceutical Benefits Scheme are fulfilled;</w:t>
            </w:r>
            <w:r w:rsidR="00391819">
              <w:rPr>
                <w:color w:val="000000"/>
                <w:sz w:val="20"/>
                <w:szCs w:val="20"/>
              </w:rPr>
              <w:t xml:space="preserve"> and</w:t>
            </w:r>
          </w:p>
          <w:p w:rsidR="00A44203" w:rsidRPr="00A44203" w:rsidRDefault="00E55328" w:rsidP="007277DD">
            <w:pPr>
              <w:pStyle w:val="tabletext"/>
              <w:numPr>
                <w:ilvl w:val="0"/>
                <w:numId w:val="14"/>
              </w:numPr>
              <w:shd w:val="clear" w:color="auto" w:fill="FFFFFF"/>
              <w:spacing w:before="0" w:beforeAutospacing="0" w:after="120" w:afterAutospacing="0"/>
              <w:rPr>
                <w:sz w:val="20"/>
                <w:szCs w:val="20"/>
              </w:rPr>
            </w:pPr>
            <w:r w:rsidRPr="00E55328">
              <w:rPr>
                <w:color w:val="000000"/>
                <w:sz w:val="20"/>
                <w:szCs w:val="20"/>
              </w:rPr>
              <w:t>an overnight diagnostic assessment of sleep, for a period of at least 8 hours duration</w:t>
            </w:r>
            <w:r w:rsidR="00A44203" w:rsidRPr="00A44203">
              <w:rPr>
                <w:color w:val="000000"/>
                <w:sz w:val="20"/>
                <w:szCs w:val="20"/>
              </w:rPr>
              <w:t xml:space="preserve"> </w:t>
            </w:r>
            <w:r w:rsidR="00A44203" w:rsidRPr="00A44203">
              <w:rPr>
                <w:sz w:val="20"/>
                <w:szCs w:val="20"/>
              </w:rPr>
              <w:t xml:space="preserve">is performed, with  continuous monitoring and recording, in accordance with current professional guidelines, of the following measures: </w:t>
            </w:r>
          </w:p>
          <w:p w:rsidR="00A44203" w:rsidRPr="00A44203" w:rsidRDefault="00A44203" w:rsidP="00A44203">
            <w:pPr>
              <w:pStyle w:val="ListParagraph"/>
              <w:autoSpaceDE w:val="0"/>
              <w:autoSpaceDN w:val="0"/>
              <w:adjustRightInd w:val="0"/>
              <w:ind w:left="716"/>
              <w:rPr>
                <w:sz w:val="20"/>
                <w:szCs w:val="20"/>
              </w:rPr>
            </w:pPr>
            <w:r w:rsidRPr="00A44203">
              <w:rPr>
                <w:sz w:val="20"/>
                <w:szCs w:val="20"/>
              </w:rPr>
              <w:t xml:space="preserve">(i) airflow; </w:t>
            </w:r>
          </w:p>
          <w:p w:rsidR="00A44203" w:rsidRPr="00A44203" w:rsidRDefault="00A44203" w:rsidP="00A44203">
            <w:pPr>
              <w:pStyle w:val="ListParagraph"/>
              <w:tabs>
                <w:tab w:val="left" w:pos="4020"/>
              </w:tabs>
              <w:autoSpaceDE w:val="0"/>
              <w:autoSpaceDN w:val="0"/>
              <w:adjustRightInd w:val="0"/>
              <w:ind w:left="716"/>
              <w:rPr>
                <w:sz w:val="20"/>
                <w:szCs w:val="20"/>
              </w:rPr>
            </w:pPr>
            <w:r w:rsidRPr="00A44203">
              <w:rPr>
                <w:sz w:val="20"/>
                <w:szCs w:val="20"/>
              </w:rPr>
              <w:t xml:space="preserve">(ii) continuous EMG; </w:t>
            </w:r>
            <w:r>
              <w:rPr>
                <w:sz w:val="20"/>
                <w:szCs w:val="20"/>
              </w:rPr>
              <w:tab/>
            </w:r>
          </w:p>
          <w:p w:rsidR="00A44203" w:rsidRPr="00A44203" w:rsidRDefault="00A44203" w:rsidP="00A44203">
            <w:pPr>
              <w:pStyle w:val="ListParagraph"/>
              <w:autoSpaceDE w:val="0"/>
              <w:autoSpaceDN w:val="0"/>
              <w:adjustRightInd w:val="0"/>
              <w:ind w:left="716"/>
              <w:rPr>
                <w:sz w:val="20"/>
                <w:szCs w:val="20"/>
              </w:rPr>
            </w:pPr>
            <w:r w:rsidRPr="00A44203">
              <w:rPr>
                <w:sz w:val="20"/>
                <w:szCs w:val="20"/>
              </w:rPr>
              <w:t xml:space="preserve">(iii) anterior tibial EMG; </w:t>
            </w:r>
          </w:p>
          <w:p w:rsidR="00A44203" w:rsidRPr="00A44203" w:rsidRDefault="00A44203" w:rsidP="00A44203">
            <w:pPr>
              <w:pStyle w:val="ListParagraph"/>
              <w:autoSpaceDE w:val="0"/>
              <w:autoSpaceDN w:val="0"/>
              <w:adjustRightInd w:val="0"/>
              <w:ind w:left="716"/>
              <w:rPr>
                <w:sz w:val="20"/>
                <w:szCs w:val="20"/>
              </w:rPr>
            </w:pPr>
            <w:r w:rsidRPr="00A44203">
              <w:rPr>
                <w:sz w:val="20"/>
                <w:szCs w:val="20"/>
              </w:rPr>
              <w:t xml:space="preserve">(iv) continuous ECG; </w:t>
            </w:r>
          </w:p>
          <w:p w:rsidR="00A44203" w:rsidRPr="00A44203" w:rsidRDefault="00A44203" w:rsidP="00A44203">
            <w:pPr>
              <w:pStyle w:val="ListParagraph"/>
              <w:autoSpaceDE w:val="0"/>
              <w:autoSpaceDN w:val="0"/>
              <w:adjustRightInd w:val="0"/>
              <w:ind w:left="716"/>
              <w:rPr>
                <w:sz w:val="20"/>
                <w:szCs w:val="20"/>
              </w:rPr>
            </w:pPr>
            <w:r w:rsidRPr="00A44203">
              <w:rPr>
                <w:sz w:val="20"/>
                <w:szCs w:val="20"/>
              </w:rPr>
              <w:t xml:space="preserve">(v) continuous EEG; </w:t>
            </w:r>
          </w:p>
          <w:p w:rsidR="00A44203" w:rsidRPr="00A44203" w:rsidRDefault="00A44203" w:rsidP="00A44203">
            <w:pPr>
              <w:pStyle w:val="ListParagraph"/>
              <w:autoSpaceDE w:val="0"/>
              <w:autoSpaceDN w:val="0"/>
              <w:adjustRightInd w:val="0"/>
              <w:ind w:left="716"/>
              <w:rPr>
                <w:sz w:val="20"/>
                <w:szCs w:val="20"/>
              </w:rPr>
            </w:pPr>
            <w:r w:rsidRPr="00A44203">
              <w:rPr>
                <w:sz w:val="20"/>
                <w:szCs w:val="20"/>
              </w:rPr>
              <w:t xml:space="preserve">(vi) EOG; </w:t>
            </w:r>
          </w:p>
          <w:p w:rsidR="00A44203" w:rsidRPr="00A44203" w:rsidRDefault="00A44203" w:rsidP="00A44203">
            <w:pPr>
              <w:pStyle w:val="ListParagraph"/>
              <w:autoSpaceDE w:val="0"/>
              <w:autoSpaceDN w:val="0"/>
              <w:adjustRightInd w:val="0"/>
              <w:ind w:left="716"/>
              <w:rPr>
                <w:sz w:val="20"/>
                <w:szCs w:val="20"/>
              </w:rPr>
            </w:pPr>
            <w:r w:rsidRPr="00A44203">
              <w:rPr>
                <w:sz w:val="20"/>
                <w:szCs w:val="20"/>
              </w:rPr>
              <w:t xml:space="preserve">(vii) oxygen saturation; </w:t>
            </w:r>
          </w:p>
          <w:p w:rsidR="00A44203" w:rsidRPr="00A44203" w:rsidRDefault="00A44203" w:rsidP="00A44203">
            <w:pPr>
              <w:pStyle w:val="ListParagraph"/>
              <w:autoSpaceDE w:val="0"/>
              <w:autoSpaceDN w:val="0"/>
              <w:adjustRightInd w:val="0"/>
              <w:ind w:left="716"/>
              <w:rPr>
                <w:sz w:val="20"/>
                <w:szCs w:val="20"/>
              </w:rPr>
            </w:pPr>
            <w:r w:rsidRPr="00A44203">
              <w:rPr>
                <w:sz w:val="20"/>
                <w:szCs w:val="20"/>
              </w:rPr>
              <w:t xml:space="preserve">(viii) respiratory movement (chest and abdomen); </w:t>
            </w:r>
          </w:p>
          <w:p w:rsidR="00E55328" w:rsidRPr="00E55328" w:rsidRDefault="00A44203" w:rsidP="007277DD">
            <w:pPr>
              <w:pStyle w:val="ListParagraph"/>
              <w:autoSpaceDE w:val="0"/>
              <w:autoSpaceDN w:val="0"/>
              <w:adjustRightInd w:val="0"/>
              <w:ind w:left="716"/>
              <w:rPr>
                <w:color w:val="000000"/>
                <w:sz w:val="20"/>
                <w:szCs w:val="20"/>
              </w:rPr>
            </w:pPr>
            <w:r w:rsidRPr="00A44203">
              <w:rPr>
                <w:sz w:val="20"/>
                <w:szCs w:val="20"/>
              </w:rPr>
              <w:t>(ix)</w:t>
            </w:r>
            <w:r>
              <w:rPr>
                <w:sz w:val="20"/>
                <w:szCs w:val="20"/>
              </w:rPr>
              <w:t xml:space="preserve"> position;</w:t>
            </w:r>
            <w:r w:rsidR="00FF3532">
              <w:rPr>
                <w:color w:val="000000"/>
                <w:sz w:val="20"/>
                <w:szCs w:val="20"/>
              </w:rPr>
              <w:t xml:space="preserve"> and</w:t>
            </w:r>
          </w:p>
          <w:p w:rsidR="00E55328" w:rsidRPr="00E55328" w:rsidRDefault="00806831" w:rsidP="007277DD">
            <w:pPr>
              <w:pStyle w:val="tabletext"/>
              <w:numPr>
                <w:ilvl w:val="0"/>
                <w:numId w:val="14"/>
              </w:numPr>
              <w:shd w:val="clear" w:color="auto" w:fill="FFFFFF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806831">
              <w:rPr>
                <w:color w:val="000000"/>
                <w:sz w:val="20"/>
                <w:szCs w:val="20"/>
              </w:rPr>
              <w:t xml:space="preserve">immediately following the overnight investigation </w:t>
            </w:r>
            <w:r w:rsidR="00E55328" w:rsidRPr="00E55328">
              <w:rPr>
                <w:color w:val="000000"/>
                <w:sz w:val="20"/>
                <w:szCs w:val="20"/>
              </w:rPr>
              <w:t>a daytime investigation is performed where at least 4 nap periods are conducted, during which there is continuous recording of EEG, EMG, EOG and ECG;</w:t>
            </w:r>
            <w:r w:rsidR="00391819">
              <w:rPr>
                <w:color w:val="000000"/>
                <w:sz w:val="20"/>
                <w:szCs w:val="20"/>
              </w:rPr>
              <w:t xml:space="preserve"> and</w:t>
            </w:r>
          </w:p>
          <w:p w:rsidR="00E55328" w:rsidRDefault="00E55328" w:rsidP="006C2A81">
            <w:pPr>
              <w:pStyle w:val="tabletext"/>
              <w:numPr>
                <w:ilvl w:val="0"/>
                <w:numId w:val="14"/>
              </w:numPr>
              <w:shd w:val="clear" w:color="auto" w:fill="FFFFFF"/>
              <w:spacing w:before="0" w:beforeAutospacing="0" w:after="120" w:afterAutospacing="0"/>
              <w:ind w:hanging="357"/>
              <w:rPr>
                <w:color w:val="000000"/>
                <w:sz w:val="20"/>
                <w:szCs w:val="20"/>
              </w:rPr>
            </w:pPr>
            <w:r w:rsidRPr="00E55328">
              <w:rPr>
                <w:color w:val="000000"/>
                <w:sz w:val="20"/>
                <w:szCs w:val="20"/>
              </w:rPr>
              <w:t>a sleep technician is in continuous attendance under the supervision of a qualified sleep medicine practitioner;</w:t>
            </w:r>
            <w:r w:rsidR="00391819">
              <w:rPr>
                <w:color w:val="000000"/>
                <w:sz w:val="20"/>
                <w:szCs w:val="20"/>
              </w:rPr>
              <w:t xml:space="preserve"> and</w:t>
            </w:r>
          </w:p>
          <w:p w:rsidR="00E55328" w:rsidRPr="00E55328" w:rsidRDefault="00E5113E" w:rsidP="006C2A81">
            <w:pPr>
              <w:pStyle w:val="tabletext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hanging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="00E55328" w:rsidRPr="00E55328">
              <w:rPr>
                <w:color w:val="000000"/>
                <w:sz w:val="20"/>
                <w:szCs w:val="20"/>
              </w:rPr>
              <w:t>olygraphic records are:</w:t>
            </w:r>
          </w:p>
          <w:p w:rsidR="00E55328" w:rsidRPr="00E55328" w:rsidRDefault="00E55328" w:rsidP="00B752EE">
            <w:pPr>
              <w:pStyle w:val="tabletext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1169" w:hanging="357"/>
              <w:rPr>
                <w:color w:val="000000"/>
                <w:sz w:val="20"/>
                <w:szCs w:val="20"/>
              </w:rPr>
            </w:pPr>
            <w:r w:rsidRPr="00E55328">
              <w:rPr>
                <w:color w:val="000000"/>
                <w:sz w:val="20"/>
                <w:szCs w:val="20"/>
              </w:rPr>
              <w:t>analysed (for assessment of sleep stage, arousals, respiratory events, cardiac abnormalities and limb movements) with manual scoring, or manual correction of computerised scoring in epochs of not more than 1 minute; and</w:t>
            </w:r>
          </w:p>
          <w:p w:rsidR="00E55328" w:rsidRPr="00E55328" w:rsidRDefault="00E55328" w:rsidP="00B752EE">
            <w:pPr>
              <w:pStyle w:val="tabletext"/>
              <w:numPr>
                <w:ilvl w:val="0"/>
                <w:numId w:val="16"/>
              </w:numPr>
              <w:shd w:val="clear" w:color="auto" w:fill="FFFFFF"/>
              <w:spacing w:before="0" w:beforeAutospacing="0" w:after="120" w:afterAutospacing="0"/>
              <w:ind w:left="1169" w:hanging="357"/>
              <w:rPr>
                <w:color w:val="000000"/>
                <w:sz w:val="20"/>
                <w:szCs w:val="20"/>
              </w:rPr>
            </w:pPr>
            <w:r w:rsidRPr="00E55328">
              <w:rPr>
                <w:color w:val="000000"/>
                <w:sz w:val="20"/>
                <w:szCs w:val="20"/>
              </w:rPr>
              <w:t>stored for interpretation and preparation of report; and</w:t>
            </w:r>
          </w:p>
          <w:p w:rsidR="00E55328" w:rsidRPr="00E55328" w:rsidRDefault="00E55328" w:rsidP="006C2A81">
            <w:pPr>
              <w:pStyle w:val="tabletext"/>
              <w:numPr>
                <w:ilvl w:val="0"/>
                <w:numId w:val="14"/>
              </w:numPr>
              <w:shd w:val="clear" w:color="auto" w:fill="FFFFFF"/>
              <w:spacing w:before="0" w:beforeAutospacing="0" w:after="120" w:afterAutospacing="0"/>
              <w:ind w:hanging="357"/>
              <w:rPr>
                <w:color w:val="000000"/>
                <w:sz w:val="20"/>
                <w:szCs w:val="20"/>
              </w:rPr>
            </w:pPr>
            <w:r w:rsidRPr="00E55328">
              <w:rPr>
                <w:color w:val="000000"/>
                <w:sz w:val="20"/>
                <w:szCs w:val="20"/>
              </w:rPr>
              <w:t>interpretation and preparation of a permanent report is provided by a qualified sleep medicine practitioner with personal direct review of raw data from the original recording of polygraphic data from the patient; and</w:t>
            </w:r>
          </w:p>
          <w:p w:rsidR="00E55328" w:rsidRPr="00E55328" w:rsidRDefault="00E55328" w:rsidP="006C2A81">
            <w:pPr>
              <w:pStyle w:val="tabletext"/>
              <w:numPr>
                <w:ilvl w:val="0"/>
                <w:numId w:val="14"/>
              </w:numPr>
              <w:shd w:val="clear" w:color="auto" w:fill="FFFFFF"/>
              <w:spacing w:after="120"/>
              <w:rPr>
                <w:color w:val="000000"/>
                <w:sz w:val="20"/>
                <w:szCs w:val="20"/>
              </w:rPr>
            </w:pPr>
            <w:r w:rsidRPr="00E55328">
              <w:rPr>
                <w:color w:val="000000"/>
                <w:sz w:val="20"/>
                <w:szCs w:val="20"/>
              </w:rPr>
              <w:t xml:space="preserve">the diagnostic assessment is not provided to the patient on the same occasion that a service mentioned in any of items  </w:t>
            </w:r>
            <w:r w:rsidR="003B643B">
              <w:rPr>
                <w:color w:val="000000"/>
                <w:sz w:val="20"/>
                <w:szCs w:val="20"/>
              </w:rPr>
              <w:t xml:space="preserve">11003, </w:t>
            </w:r>
            <w:r w:rsidRPr="00E55328">
              <w:rPr>
                <w:color w:val="000000"/>
                <w:sz w:val="20"/>
                <w:szCs w:val="20"/>
              </w:rPr>
              <w:t>12203, 12204, 12205, 12208</w:t>
            </w:r>
            <w:r w:rsidR="00806831">
              <w:rPr>
                <w:color w:val="000000"/>
                <w:sz w:val="20"/>
                <w:szCs w:val="20"/>
              </w:rPr>
              <w:t>,</w:t>
            </w:r>
            <w:r w:rsidRPr="00E55328">
              <w:rPr>
                <w:color w:val="000000"/>
                <w:sz w:val="20"/>
                <w:szCs w:val="20"/>
              </w:rPr>
              <w:t xml:space="preserve"> 12250 </w:t>
            </w:r>
            <w:r w:rsidR="001A05B3">
              <w:rPr>
                <w:color w:val="000000"/>
                <w:sz w:val="20"/>
                <w:szCs w:val="20"/>
              </w:rPr>
              <w:t>or 12258</w:t>
            </w:r>
            <w:r w:rsidR="001A05B3" w:rsidRPr="00E55328">
              <w:rPr>
                <w:color w:val="000000"/>
                <w:sz w:val="20"/>
                <w:szCs w:val="20"/>
              </w:rPr>
              <w:t xml:space="preserve"> </w:t>
            </w:r>
            <w:r w:rsidRPr="00E55328">
              <w:rPr>
                <w:color w:val="000000"/>
                <w:sz w:val="20"/>
                <w:szCs w:val="20"/>
              </w:rPr>
              <w:t>is provided to the patient</w:t>
            </w:r>
          </w:p>
          <w:p w:rsidR="000F405D" w:rsidRPr="00084FAD" w:rsidRDefault="00E55328" w:rsidP="00E55328">
            <w:pPr>
              <w:pStyle w:val="tabletext"/>
              <w:shd w:val="clear" w:color="auto" w:fill="FFFFFF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E55328">
              <w:rPr>
                <w:color w:val="000000"/>
                <w:sz w:val="20"/>
                <w:szCs w:val="20"/>
              </w:rPr>
              <w:t>Applicable only once in a 12 month period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F405D" w:rsidRPr="005A7F60" w:rsidRDefault="005A7F60" w:rsidP="009032FE">
            <w:pPr>
              <w:keepNext/>
              <w:autoSpaceDE/>
              <w:autoSpaceDN/>
              <w:spacing w:before="60" w:after="60" w:line="276" w:lineRule="auto"/>
              <w:ind w:left="594" w:right="-665"/>
              <w:rPr>
                <w:iCs/>
                <w:sz w:val="20"/>
                <w:szCs w:val="20"/>
                <w:lang w:eastAsia="en-AU"/>
              </w:rPr>
            </w:pPr>
            <w:r w:rsidRPr="005A7F60">
              <w:rPr>
                <w:iCs/>
                <w:sz w:val="20"/>
                <w:szCs w:val="20"/>
                <w:lang w:eastAsia="en-AU"/>
              </w:rPr>
              <w:t>913.70</w:t>
            </w:r>
          </w:p>
        </w:tc>
      </w:tr>
      <w:tr w:rsidR="003725FB" w:rsidRPr="0010567C" w:rsidTr="002D0854">
        <w:trPr>
          <w:cantSplit/>
        </w:trPr>
        <w:tc>
          <w:tcPr>
            <w:tcW w:w="14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725FB" w:rsidRPr="00E5070B" w:rsidRDefault="005A7F60" w:rsidP="00E85F66">
            <w:pPr>
              <w:autoSpaceDE/>
              <w:autoSpaceDN/>
              <w:spacing w:before="60" w:after="60" w:line="276" w:lineRule="auto"/>
              <w:rPr>
                <w:color w:val="000000"/>
                <w:sz w:val="20"/>
                <w:szCs w:val="20"/>
                <w:lang w:eastAsia="en-AU"/>
              </w:rPr>
            </w:pPr>
            <w:r w:rsidRPr="00550FCC">
              <w:rPr>
                <w:color w:val="000000"/>
                <w:sz w:val="20"/>
                <w:szCs w:val="20"/>
                <w:lang w:eastAsia="en-AU"/>
              </w:rPr>
              <w:lastRenderedPageBreak/>
              <w:t>12258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A7F60" w:rsidRPr="005A7F60" w:rsidRDefault="003A32A2" w:rsidP="005A7F60">
            <w:pPr>
              <w:pStyle w:val="tabletext"/>
              <w:shd w:val="clear" w:color="auto" w:fill="FFFFFF"/>
              <w:spacing w:before="0" w:beforeAutospacing="0" w:after="120" w:afterAutospacing="0"/>
              <w:rPr>
                <w:color w:val="000000"/>
                <w:sz w:val="20"/>
                <w:szCs w:val="20"/>
                <w:lang w:val="en-US"/>
              </w:rPr>
            </w:pPr>
            <w:r w:rsidRPr="003A32A2">
              <w:rPr>
                <w:color w:val="000000"/>
                <w:sz w:val="20"/>
                <w:szCs w:val="20"/>
                <w:lang w:val="en-US"/>
              </w:rPr>
              <w:t xml:space="preserve">Maintenance of </w:t>
            </w:r>
            <w:r w:rsidR="00391819">
              <w:rPr>
                <w:color w:val="000000"/>
                <w:sz w:val="20"/>
                <w:szCs w:val="20"/>
                <w:lang w:val="en-US"/>
              </w:rPr>
              <w:t>w</w:t>
            </w:r>
            <w:r w:rsidRPr="003A32A2">
              <w:rPr>
                <w:color w:val="000000"/>
                <w:sz w:val="20"/>
                <w:szCs w:val="20"/>
                <w:lang w:val="en-US"/>
              </w:rPr>
              <w:t xml:space="preserve">akefulness </w:t>
            </w:r>
            <w:r w:rsidR="00391819">
              <w:rPr>
                <w:color w:val="000000"/>
                <w:sz w:val="20"/>
                <w:szCs w:val="20"/>
                <w:lang w:val="en-US"/>
              </w:rPr>
              <w:t>t</w:t>
            </w:r>
            <w:r w:rsidRPr="003A32A2">
              <w:rPr>
                <w:color w:val="000000"/>
                <w:sz w:val="20"/>
                <w:szCs w:val="20"/>
                <w:lang w:val="en-US"/>
              </w:rPr>
              <w:t>est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for the </w:t>
            </w:r>
            <w:r w:rsidR="005A7F60" w:rsidRPr="005A7F60">
              <w:rPr>
                <w:color w:val="000000"/>
                <w:sz w:val="20"/>
                <w:szCs w:val="20"/>
                <w:lang w:val="en-US"/>
              </w:rPr>
              <w:t>assessment of the ability to maintain wakefulness in a patient aged 18 years or more</w:t>
            </w:r>
            <w:r w:rsidR="001D23D5">
              <w:rPr>
                <w:color w:val="000000"/>
                <w:sz w:val="20"/>
                <w:szCs w:val="20"/>
                <w:lang w:val="en-US"/>
              </w:rPr>
              <w:t>,</w:t>
            </w:r>
            <w:r w:rsidR="002706C0">
              <w:rPr>
                <w:color w:val="000000"/>
                <w:sz w:val="20"/>
                <w:szCs w:val="20"/>
                <w:lang w:val="en-US"/>
              </w:rPr>
              <w:t xml:space="preserve"> if</w:t>
            </w:r>
            <w:r w:rsidR="005A7F60" w:rsidRPr="005A7F60">
              <w:rPr>
                <w:color w:val="000000"/>
                <w:sz w:val="20"/>
                <w:szCs w:val="20"/>
                <w:lang w:val="en-US"/>
              </w:rPr>
              <w:t xml:space="preserve">: </w:t>
            </w:r>
          </w:p>
          <w:p w:rsidR="006C2A81" w:rsidRPr="00E55328" w:rsidRDefault="006C2A81" w:rsidP="006C2A81">
            <w:pPr>
              <w:pStyle w:val="tabletext"/>
              <w:numPr>
                <w:ilvl w:val="0"/>
                <w:numId w:val="17"/>
              </w:numPr>
              <w:shd w:val="clear" w:color="auto" w:fill="FFFFFF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E55328">
              <w:rPr>
                <w:color w:val="000000"/>
                <w:sz w:val="20"/>
                <w:szCs w:val="20"/>
              </w:rPr>
              <w:t>a qualified sleep medicine practitioner or neurologist determines that testing</w:t>
            </w:r>
            <w:r w:rsidR="00B752EE">
              <w:rPr>
                <w:color w:val="000000"/>
                <w:sz w:val="20"/>
                <w:szCs w:val="20"/>
              </w:rPr>
              <w:t xml:space="preserve"> is necessary </w:t>
            </w:r>
            <w:r w:rsidRPr="006C2A81">
              <w:rPr>
                <w:color w:val="000000"/>
                <w:sz w:val="20"/>
                <w:szCs w:val="20"/>
              </w:rPr>
              <w:t>to objectively confirm the ability to maintain wakefulness</w:t>
            </w:r>
            <w:r w:rsidRPr="00E55328">
              <w:rPr>
                <w:color w:val="000000"/>
                <w:sz w:val="20"/>
                <w:szCs w:val="20"/>
              </w:rPr>
              <w:t>;</w:t>
            </w:r>
            <w:r w:rsidR="00391819">
              <w:rPr>
                <w:color w:val="000000"/>
                <w:sz w:val="20"/>
                <w:szCs w:val="20"/>
              </w:rPr>
              <w:t xml:space="preserve"> and</w:t>
            </w:r>
          </w:p>
          <w:p w:rsidR="00806831" w:rsidRPr="00A44203" w:rsidRDefault="006C2A81" w:rsidP="007277DD">
            <w:pPr>
              <w:pStyle w:val="tabletext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hanging="357"/>
              <w:rPr>
                <w:sz w:val="20"/>
                <w:szCs w:val="20"/>
              </w:rPr>
            </w:pPr>
            <w:r w:rsidRPr="00E55328">
              <w:rPr>
                <w:color w:val="000000"/>
                <w:sz w:val="20"/>
                <w:szCs w:val="20"/>
              </w:rPr>
              <w:t>an overnight diagnostic assessment of sleep, for a period of at least 8 hours duration</w:t>
            </w:r>
            <w:r w:rsidR="00806831" w:rsidRPr="00A44203">
              <w:rPr>
                <w:sz w:val="20"/>
                <w:szCs w:val="20"/>
              </w:rPr>
              <w:t xml:space="preserve"> is performed, with  continuous monitoring and recording, in accordance with current professional guidelines, of the following measures: </w:t>
            </w:r>
          </w:p>
          <w:p w:rsidR="00806831" w:rsidRPr="00A44203" w:rsidRDefault="00806831" w:rsidP="00806831">
            <w:pPr>
              <w:pStyle w:val="ListParagraph"/>
              <w:autoSpaceDE w:val="0"/>
              <w:autoSpaceDN w:val="0"/>
              <w:adjustRightInd w:val="0"/>
              <w:ind w:left="716"/>
              <w:rPr>
                <w:sz w:val="20"/>
                <w:szCs w:val="20"/>
              </w:rPr>
            </w:pPr>
            <w:r w:rsidRPr="00A44203">
              <w:rPr>
                <w:sz w:val="20"/>
                <w:szCs w:val="20"/>
              </w:rPr>
              <w:t xml:space="preserve">(i) airflow; </w:t>
            </w:r>
          </w:p>
          <w:p w:rsidR="00806831" w:rsidRPr="00A44203" w:rsidRDefault="00806831" w:rsidP="00806831">
            <w:pPr>
              <w:pStyle w:val="ListParagraph"/>
              <w:tabs>
                <w:tab w:val="left" w:pos="4020"/>
              </w:tabs>
              <w:autoSpaceDE w:val="0"/>
              <w:autoSpaceDN w:val="0"/>
              <w:adjustRightInd w:val="0"/>
              <w:ind w:left="716"/>
              <w:rPr>
                <w:sz w:val="20"/>
                <w:szCs w:val="20"/>
              </w:rPr>
            </w:pPr>
            <w:r w:rsidRPr="00A44203">
              <w:rPr>
                <w:sz w:val="20"/>
                <w:szCs w:val="20"/>
              </w:rPr>
              <w:t xml:space="preserve">(ii) continuous EMG; </w:t>
            </w:r>
            <w:r>
              <w:rPr>
                <w:sz w:val="20"/>
                <w:szCs w:val="20"/>
              </w:rPr>
              <w:tab/>
            </w:r>
          </w:p>
          <w:p w:rsidR="00806831" w:rsidRPr="00A44203" w:rsidRDefault="00806831" w:rsidP="00806831">
            <w:pPr>
              <w:pStyle w:val="ListParagraph"/>
              <w:autoSpaceDE w:val="0"/>
              <w:autoSpaceDN w:val="0"/>
              <w:adjustRightInd w:val="0"/>
              <w:ind w:left="716"/>
              <w:rPr>
                <w:sz w:val="20"/>
                <w:szCs w:val="20"/>
              </w:rPr>
            </w:pPr>
            <w:r w:rsidRPr="00A44203">
              <w:rPr>
                <w:sz w:val="20"/>
                <w:szCs w:val="20"/>
              </w:rPr>
              <w:t xml:space="preserve">(iii) anterior tibial EMG; </w:t>
            </w:r>
          </w:p>
          <w:p w:rsidR="00806831" w:rsidRPr="00A44203" w:rsidRDefault="00806831" w:rsidP="00806831">
            <w:pPr>
              <w:pStyle w:val="ListParagraph"/>
              <w:autoSpaceDE w:val="0"/>
              <w:autoSpaceDN w:val="0"/>
              <w:adjustRightInd w:val="0"/>
              <w:ind w:left="716"/>
              <w:rPr>
                <w:sz w:val="20"/>
                <w:szCs w:val="20"/>
              </w:rPr>
            </w:pPr>
            <w:r w:rsidRPr="00A44203">
              <w:rPr>
                <w:sz w:val="20"/>
                <w:szCs w:val="20"/>
              </w:rPr>
              <w:t xml:space="preserve">(iv) continuous ECG; </w:t>
            </w:r>
          </w:p>
          <w:p w:rsidR="00806831" w:rsidRPr="00A44203" w:rsidRDefault="00806831" w:rsidP="00806831">
            <w:pPr>
              <w:pStyle w:val="ListParagraph"/>
              <w:autoSpaceDE w:val="0"/>
              <w:autoSpaceDN w:val="0"/>
              <w:adjustRightInd w:val="0"/>
              <w:ind w:left="716"/>
              <w:rPr>
                <w:sz w:val="20"/>
                <w:szCs w:val="20"/>
              </w:rPr>
            </w:pPr>
            <w:r w:rsidRPr="00A44203">
              <w:rPr>
                <w:sz w:val="20"/>
                <w:szCs w:val="20"/>
              </w:rPr>
              <w:t xml:space="preserve">(v) continuous EEG; </w:t>
            </w:r>
          </w:p>
          <w:p w:rsidR="00806831" w:rsidRPr="00A44203" w:rsidRDefault="00806831" w:rsidP="00806831">
            <w:pPr>
              <w:pStyle w:val="ListParagraph"/>
              <w:autoSpaceDE w:val="0"/>
              <w:autoSpaceDN w:val="0"/>
              <w:adjustRightInd w:val="0"/>
              <w:ind w:left="716"/>
              <w:rPr>
                <w:sz w:val="20"/>
                <w:szCs w:val="20"/>
              </w:rPr>
            </w:pPr>
            <w:r w:rsidRPr="00A44203">
              <w:rPr>
                <w:sz w:val="20"/>
                <w:szCs w:val="20"/>
              </w:rPr>
              <w:t xml:space="preserve">(vi) EOG; </w:t>
            </w:r>
          </w:p>
          <w:p w:rsidR="00806831" w:rsidRPr="00A44203" w:rsidRDefault="00806831" w:rsidP="00806831">
            <w:pPr>
              <w:pStyle w:val="ListParagraph"/>
              <w:autoSpaceDE w:val="0"/>
              <w:autoSpaceDN w:val="0"/>
              <w:adjustRightInd w:val="0"/>
              <w:ind w:left="716"/>
              <w:rPr>
                <w:sz w:val="20"/>
                <w:szCs w:val="20"/>
              </w:rPr>
            </w:pPr>
            <w:r w:rsidRPr="00A44203">
              <w:rPr>
                <w:sz w:val="20"/>
                <w:szCs w:val="20"/>
              </w:rPr>
              <w:t xml:space="preserve">(vii) oxygen saturation; </w:t>
            </w:r>
          </w:p>
          <w:p w:rsidR="00806831" w:rsidRPr="00A44203" w:rsidRDefault="00806831" w:rsidP="00806831">
            <w:pPr>
              <w:pStyle w:val="ListParagraph"/>
              <w:autoSpaceDE w:val="0"/>
              <w:autoSpaceDN w:val="0"/>
              <w:adjustRightInd w:val="0"/>
              <w:ind w:left="716"/>
              <w:rPr>
                <w:sz w:val="20"/>
                <w:szCs w:val="20"/>
              </w:rPr>
            </w:pPr>
            <w:r w:rsidRPr="00A44203">
              <w:rPr>
                <w:sz w:val="20"/>
                <w:szCs w:val="20"/>
              </w:rPr>
              <w:t xml:space="preserve">(viii) respiratory movement (chest and abdomen); </w:t>
            </w:r>
          </w:p>
          <w:p w:rsidR="006C2A81" w:rsidRPr="00806831" w:rsidRDefault="00806831" w:rsidP="007277DD">
            <w:pPr>
              <w:pStyle w:val="ListParagraph"/>
              <w:autoSpaceDE w:val="0"/>
              <w:autoSpaceDN w:val="0"/>
              <w:adjustRightInd w:val="0"/>
              <w:ind w:left="716"/>
              <w:rPr>
                <w:color w:val="000000"/>
                <w:sz w:val="20"/>
                <w:szCs w:val="20"/>
              </w:rPr>
            </w:pPr>
            <w:r w:rsidRPr="00A44203">
              <w:rPr>
                <w:sz w:val="20"/>
                <w:szCs w:val="20"/>
              </w:rPr>
              <w:t>(ix)</w:t>
            </w:r>
            <w:r>
              <w:rPr>
                <w:sz w:val="20"/>
                <w:szCs w:val="20"/>
              </w:rPr>
              <w:t xml:space="preserve"> position</w:t>
            </w:r>
            <w:r w:rsidR="00FF3532" w:rsidRPr="00806831">
              <w:rPr>
                <w:color w:val="000000"/>
                <w:sz w:val="20"/>
                <w:szCs w:val="20"/>
              </w:rPr>
              <w:t>; and</w:t>
            </w:r>
          </w:p>
          <w:p w:rsidR="006C2A81" w:rsidRPr="00E55328" w:rsidRDefault="00C54EE1" w:rsidP="007277DD">
            <w:pPr>
              <w:pStyle w:val="tabletext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hanging="357"/>
              <w:rPr>
                <w:color w:val="000000"/>
                <w:sz w:val="20"/>
                <w:szCs w:val="20"/>
              </w:rPr>
            </w:pPr>
            <w:r w:rsidRPr="00806831">
              <w:rPr>
                <w:color w:val="000000"/>
                <w:sz w:val="20"/>
                <w:szCs w:val="20"/>
              </w:rPr>
              <w:t>immediately following the overnight investigation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="006C2A81" w:rsidRPr="00E55328">
              <w:rPr>
                <w:color w:val="000000"/>
                <w:sz w:val="20"/>
                <w:szCs w:val="20"/>
              </w:rPr>
              <w:t>a daytime investigation is performed</w:t>
            </w:r>
            <w:r w:rsidR="003E0BC0">
              <w:rPr>
                <w:color w:val="000000"/>
                <w:sz w:val="20"/>
                <w:szCs w:val="20"/>
              </w:rPr>
              <w:t xml:space="preserve"> </w:t>
            </w:r>
            <w:r w:rsidR="006C2A81" w:rsidRPr="00E55328">
              <w:rPr>
                <w:color w:val="000000"/>
                <w:sz w:val="20"/>
                <w:szCs w:val="20"/>
              </w:rPr>
              <w:t xml:space="preserve">where at least 4 </w:t>
            </w:r>
            <w:r w:rsidR="006C2A81">
              <w:rPr>
                <w:color w:val="000000"/>
                <w:sz w:val="20"/>
                <w:szCs w:val="20"/>
              </w:rPr>
              <w:t>wakefulness trials</w:t>
            </w:r>
            <w:r w:rsidR="006C2A81" w:rsidRPr="00E55328">
              <w:rPr>
                <w:color w:val="000000"/>
                <w:sz w:val="20"/>
                <w:szCs w:val="20"/>
              </w:rPr>
              <w:t xml:space="preserve"> are conducted, during which there is continuous recording of EEG, EMG, EOG and ECG;</w:t>
            </w:r>
            <w:r w:rsidR="00391819">
              <w:rPr>
                <w:color w:val="000000"/>
                <w:sz w:val="20"/>
                <w:szCs w:val="20"/>
              </w:rPr>
              <w:t xml:space="preserve"> and</w:t>
            </w:r>
            <w:r w:rsidR="006C2A81">
              <w:rPr>
                <w:color w:val="000000"/>
                <w:sz w:val="20"/>
                <w:szCs w:val="20"/>
              </w:rPr>
              <w:t xml:space="preserve"> </w:t>
            </w:r>
          </w:p>
          <w:p w:rsidR="006C2A81" w:rsidRDefault="006C2A81" w:rsidP="006C2A81">
            <w:pPr>
              <w:pStyle w:val="tabletext"/>
              <w:numPr>
                <w:ilvl w:val="0"/>
                <w:numId w:val="17"/>
              </w:numPr>
              <w:shd w:val="clear" w:color="auto" w:fill="FFFFFF"/>
              <w:spacing w:before="0" w:beforeAutospacing="0" w:after="120" w:afterAutospacing="0"/>
              <w:ind w:hanging="357"/>
              <w:rPr>
                <w:color w:val="000000"/>
                <w:sz w:val="20"/>
                <w:szCs w:val="20"/>
              </w:rPr>
            </w:pPr>
            <w:r w:rsidRPr="00E55328">
              <w:rPr>
                <w:color w:val="000000"/>
                <w:sz w:val="20"/>
                <w:szCs w:val="20"/>
              </w:rPr>
              <w:t>a sleep technician is in continuous attendance under the supervision of a qualified sleep medicine practitioner;</w:t>
            </w:r>
            <w:r w:rsidR="00391819">
              <w:rPr>
                <w:color w:val="000000"/>
                <w:sz w:val="20"/>
                <w:szCs w:val="20"/>
              </w:rPr>
              <w:t xml:space="preserve"> and</w:t>
            </w:r>
          </w:p>
          <w:p w:rsidR="006C2A81" w:rsidRPr="00E55328" w:rsidRDefault="00C54EE1" w:rsidP="006C2A81">
            <w:pPr>
              <w:pStyle w:val="tabletext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hanging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="006C2A81" w:rsidRPr="00E55328">
              <w:rPr>
                <w:color w:val="000000"/>
                <w:sz w:val="20"/>
                <w:szCs w:val="20"/>
              </w:rPr>
              <w:t>olygraphic records are:</w:t>
            </w:r>
          </w:p>
          <w:p w:rsidR="006C2A81" w:rsidRPr="00E55328" w:rsidRDefault="006C2A81" w:rsidP="00834ADC">
            <w:pPr>
              <w:pStyle w:val="tabletext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1169"/>
              <w:rPr>
                <w:color w:val="000000"/>
                <w:sz w:val="20"/>
                <w:szCs w:val="20"/>
              </w:rPr>
            </w:pPr>
            <w:r w:rsidRPr="00E55328">
              <w:rPr>
                <w:color w:val="000000"/>
                <w:sz w:val="20"/>
                <w:szCs w:val="20"/>
              </w:rPr>
              <w:t>analysed (</w:t>
            </w:r>
            <w:r w:rsidR="00834ADC" w:rsidRPr="00E55328">
              <w:rPr>
                <w:color w:val="000000"/>
                <w:sz w:val="20"/>
                <w:szCs w:val="20"/>
              </w:rPr>
              <w:t>for assessment of sleep stage, arousals, respiratory events, cardiac abnormalities and limb movements</w:t>
            </w:r>
            <w:r w:rsidRPr="00E55328">
              <w:rPr>
                <w:color w:val="000000"/>
                <w:sz w:val="20"/>
                <w:szCs w:val="20"/>
              </w:rPr>
              <w:t>) with manual scoring, or manual correction of computerised scoring in epochs of not more than 1 minute; and</w:t>
            </w:r>
          </w:p>
          <w:p w:rsidR="006C2A81" w:rsidRPr="00E55328" w:rsidRDefault="006C2A81" w:rsidP="00B752EE">
            <w:pPr>
              <w:pStyle w:val="tabletext"/>
              <w:numPr>
                <w:ilvl w:val="0"/>
                <w:numId w:val="19"/>
              </w:numPr>
              <w:shd w:val="clear" w:color="auto" w:fill="FFFFFF"/>
              <w:spacing w:before="0" w:beforeAutospacing="0" w:after="120" w:afterAutospacing="0"/>
              <w:ind w:left="1169"/>
              <w:rPr>
                <w:color w:val="000000"/>
                <w:sz w:val="20"/>
                <w:szCs w:val="20"/>
              </w:rPr>
            </w:pPr>
            <w:r w:rsidRPr="00E55328">
              <w:rPr>
                <w:color w:val="000000"/>
                <w:sz w:val="20"/>
                <w:szCs w:val="20"/>
              </w:rPr>
              <w:t>stored for interpretation and preparation of report; and</w:t>
            </w:r>
          </w:p>
          <w:p w:rsidR="006C2A81" w:rsidRPr="00E55328" w:rsidRDefault="006C2A81" w:rsidP="006C2A81">
            <w:pPr>
              <w:pStyle w:val="tabletext"/>
              <w:numPr>
                <w:ilvl w:val="0"/>
                <w:numId w:val="17"/>
              </w:numPr>
              <w:shd w:val="clear" w:color="auto" w:fill="FFFFFF"/>
              <w:spacing w:before="0" w:beforeAutospacing="0" w:after="120" w:afterAutospacing="0"/>
              <w:ind w:hanging="357"/>
              <w:rPr>
                <w:color w:val="000000"/>
                <w:sz w:val="20"/>
                <w:szCs w:val="20"/>
              </w:rPr>
            </w:pPr>
            <w:r w:rsidRPr="00E55328">
              <w:rPr>
                <w:color w:val="000000"/>
                <w:sz w:val="20"/>
                <w:szCs w:val="20"/>
              </w:rPr>
              <w:t>interpretation and preparation of a permanent report is provided by a qualified sleep medicine practitioner with personal direct review of raw data from the original recording of polygraphic data from the patient; and</w:t>
            </w:r>
          </w:p>
          <w:p w:rsidR="006C2A81" w:rsidRPr="00E55328" w:rsidRDefault="006C2A81" w:rsidP="006C2A81">
            <w:pPr>
              <w:pStyle w:val="tabletext"/>
              <w:numPr>
                <w:ilvl w:val="0"/>
                <w:numId w:val="17"/>
              </w:numPr>
              <w:shd w:val="clear" w:color="auto" w:fill="FFFFFF"/>
              <w:spacing w:after="120"/>
              <w:rPr>
                <w:color w:val="000000"/>
                <w:sz w:val="20"/>
                <w:szCs w:val="20"/>
              </w:rPr>
            </w:pPr>
            <w:r w:rsidRPr="00E55328">
              <w:rPr>
                <w:color w:val="000000"/>
                <w:sz w:val="20"/>
                <w:szCs w:val="20"/>
              </w:rPr>
              <w:t>the diagnostic assessment is not provided to the patient on the same occasion that a ser</w:t>
            </w:r>
            <w:r w:rsidR="001A68F9">
              <w:rPr>
                <w:color w:val="000000"/>
                <w:sz w:val="20"/>
                <w:szCs w:val="20"/>
              </w:rPr>
              <w:t xml:space="preserve">vice mentioned in any of items </w:t>
            </w:r>
            <w:r w:rsidR="001A68F9" w:rsidRPr="00E55328">
              <w:rPr>
                <w:color w:val="000000"/>
                <w:sz w:val="20"/>
                <w:szCs w:val="20"/>
              </w:rPr>
              <w:t>1</w:t>
            </w:r>
            <w:r w:rsidR="001A68F9">
              <w:rPr>
                <w:color w:val="000000"/>
                <w:sz w:val="20"/>
                <w:szCs w:val="20"/>
              </w:rPr>
              <w:t>1003,</w:t>
            </w:r>
            <w:r w:rsidR="001A68F9" w:rsidRPr="00E55328">
              <w:rPr>
                <w:color w:val="000000"/>
                <w:sz w:val="20"/>
                <w:szCs w:val="20"/>
              </w:rPr>
              <w:t xml:space="preserve"> </w:t>
            </w:r>
            <w:r w:rsidRPr="00E55328">
              <w:rPr>
                <w:color w:val="000000"/>
                <w:sz w:val="20"/>
                <w:szCs w:val="20"/>
              </w:rPr>
              <w:t>12203, 12204, 12205, 12208</w:t>
            </w:r>
            <w:r w:rsidR="00806831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12250 </w:t>
            </w:r>
            <w:r w:rsidR="001A05B3">
              <w:rPr>
                <w:color w:val="000000"/>
                <w:sz w:val="20"/>
                <w:szCs w:val="20"/>
              </w:rPr>
              <w:t xml:space="preserve">or 12254 </w:t>
            </w:r>
            <w:r w:rsidRPr="00E55328">
              <w:rPr>
                <w:color w:val="000000"/>
                <w:sz w:val="20"/>
                <w:szCs w:val="20"/>
              </w:rPr>
              <w:t>is provided to the patient</w:t>
            </w:r>
          </w:p>
          <w:p w:rsidR="003725FB" w:rsidRPr="00E5070B" w:rsidRDefault="006C2A81" w:rsidP="006C2A81">
            <w:pPr>
              <w:pStyle w:val="tabletext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E55328">
              <w:rPr>
                <w:color w:val="000000"/>
                <w:sz w:val="20"/>
                <w:szCs w:val="20"/>
              </w:rPr>
              <w:t>Applicable only once in a 12 month period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725FB" w:rsidRPr="00E5070B" w:rsidRDefault="001624B1" w:rsidP="005A7F60">
            <w:pPr>
              <w:keepNext/>
              <w:autoSpaceDE/>
              <w:autoSpaceDN/>
              <w:spacing w:before="60" w:after="60" w:line="276" w:lineRule="auto"/>
              <w:ind w:left="594" w:right="-665"/>
              <w:rPr>
                <w:iCs/>
                <w:sz w:val="20"/>
                <w:szCs w:val="20"/>
                <w:lang w:eastAsia="en-AU"/>
              </w:rPr>
            </w:pPr>
            <w:r>
              <w:rPr>
                <w:iCs/>
                <w:sz w:val="20"/>
                <w:szCs w:val="20"/>
                <w:lang w:eastAsia="en-AU"/>
              </w:rPr>
              <w:t>91</w:t>
            </w:r>
            <w:r w:rsidR="005A7F60">
              <w:rPr>
                <w:iCs/>
                <w:sz w:val="20"/>
                <w:szCs w:val="20"/>
                <w:lang w:eastAsia="en-AU"/>
              </w:rPr>
              <w:t>3.70</w:t>
            </w:r>
          </w:p>
        </w:tc>
      </w:tr>
      <w:tr w:rsidR="005A7F60" w:rsidRPr="0010567C" w:rsidTr="002D0854">
        <w:trPr>
          <w:cantSplit/>
        </w:trPr>
        <w:tc>
          <w:tcPr>
            <w:tcW w:w="14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A7F60" w:rsidRDefault="005A7F60" w:rsidP="00E85F66">
            <w:pPr>
              <w:autoSpaceDE/>
              <w:autoSpaceDN/>
              <w:spacing w:before="60" w:after="60" w:line="276" w:lineRule="auto"/>
              <w:rPr>
                <w:color w:val="000000"/>
                <w:sz w:val="20"/>
                <w:szCs w:val="20"/>
                <w:lang w:eastAsia="en-AU"/>
              </w:rPr>
            </w:pPr>
            <w:r>
              <w:rPr>
                <w:color w:val="000000"/>
                <w:sz w:val="20"/>
                <w:szCs w:val="20"/>
                <w:lang w:eastAsia="en-AU"/>
              </w:rPr>
              <w:lastRenderedPageBreak/>
              <w:t>12261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A7F60" w:rsidRPr="005A7F60" w:rsidRDefault="003A32A2" w:rsidP="005A7F60">
            <w:pPr>
              <w:pStyle w:val="tabletext"/>
              <w:shd w:val="clear" w:color="auto" w:fill="FFFFFF"/>
              <w:spacing w:before="0" w:beforeAutospacing="0" w:after="120" w:afterAutospacing="0"/>
              <w:rPr>
                <w:color w:val="000000"/>
                <w:sz w:val="20"/>
                <w:szCs w:val="20"/>
                <w:lang w:val="en-US"/>
              </w:rPr>
            </w:pPr>
            <w:r w:rsidRPr="003A32A2">
              <w:rPr>
                <w:color w:val="000000"/>
                <w:sz w:val="20"/>
                <w:szCs w:val="20"/>
              </w:rPr>
              <w:t xml:space="preserve">Multiple </w:t>
            </w:r>
            <w:r w:rsidR="00391819">
              <w:rPr>
                <w:color w:val="000000"/>
                <w:sz w:val="20"/>
                <w:szCs w:val="20"/>
              </w:rPr>
              <w:t>s</w:t>
            </w:r>
            <w:r w:rsidRPr="003A32A2">
              <w:rPr>
                <w:color w:val="000000"/>
                <w:sz w:val="20"/>
                <w:szCs w:val="20"/>
              </w:rPr>
              <w:t xml:space="preserve">leep </w:t>
            </w:r>
            <w:r w:rsidR="00391819">
              <w:rPr>
                <w:color w:val="000000"/>
                <w:sz w:val="20"/>
                <w:szCs w:val="20"/>
              </w:rPr>
              <w:t>l</w:t>
            </w:r>
            <w:r w:rsidRPr="003A32A2">
              <w:rPr>
                <w:color w:val="000000"/>
                <w:sz w:val="20"/>
                <w:szCs w:val="20"/>
              </w:rPr>
              <w:t xml:space="preserve">atency </w:t>
            </w:r>
            <w:r w:rsidR="00391819">
              <w:rPr>
                <w:color w:val="000000"/>
                <w:sz w:val="20"/>
                <w:szCs w:val="20"/>
              </w:rPr>
              <w:t>t</w:t>
            </w:r>
            <w:r w:rsidRPr="003A32A2">
              <w:rPr>
                <w:color w:val="000000"/>
                <w:sz w:val="20"/>
                <w:szCs w:val="20"/>
              </w:rPr>
              <w:t>est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for the </w:t>
            </w:r>
            <w:r w:rsidR="005A7F60" w:rsidRPr="005A7F60">
              <w:rPr>
                <w:color w:val="000000"/>
                <w:sz w:val="20"/>
                <w:szCs w:val="20"/>
                <w:lang w:val="en-US"/>
              </w:rPr>
              <w:t xml:space="preserve">assessment of unexplained hypersomnolence in a patient aged </w:t>
            </w:r>
            <w:r w:rsidR="001D23D5">
              <w:rPr>
                <w:color w:val="000000"/>
                <w:sz w:val="20"/>
                <w:szCs w:val="20"/>
                <w:lang w:val="en-US"/>
              </w:rPr>
              <w:t xml:space="preserve">at least </w:t>
            </w:r>
            <w:r w:rsidR="005A7F60" w:rsidRPr="005A7F60">
              <w:rPr>
                <w:color w:val="000000"/>
                <w:sz w:val="20"/>
                <w:szCs w:val="20"/>
                <w:lang w:val="en-US"/>
              </w:rPr>
              <w:t>12</w:t>
            </w:r>
            <w:r w:rsidR="001D23D5">
              <w:rPr>
                <w:color w:val="000000"/>
                <w:sz w:val="20"/>
                <w:szCs w:val="20"/>
                <w:lang w:val="en-US"/>
              </w:rPr>
              <w:t xml:space="preserve"> years but less than</w:t>
            </w:r>
            <w:r w:rsidR="005A7F60" w:rsidRPr="005A7F60">
              <w:rPr>
                <w:color w:val="000000"/>
                <w:sz w:val="20"/>
                <w:szCs w:val="20"/>
                <w:lang w:val="en-US"/>
              </w:rPr>
              <w:t xml:space="preserve"> 18 years</w:t>
            </w:r>
            <w:r w:rsidR="001D23D5">
              <w:rPr>
                <w:color w:val="000000"/>
                <w:sz w:val="20"/>
                <w:szCs w:val="20"/>
                <w:lang w:val="en-US"/>
              </w:rPr>
              <w:t>,</w:t>
            </w:r>
            <w:r w:rsidR="005A7F60" w:rsidRPr="005A7F60">
              <w:rPr>
                <w:color w:val="000000"/>
                <w:sz w:val="20"/>
                <w:szCs w:val="20"/>
                <w:lang w:val="en-US"/>
              </w:rPr>
              <w:t xml:space="preserve"> if:</w:t>
            </w:r>
          </w:p>
          <w:p w:rsidR="00142BD4" w:rsidRPr="00E55328" w:rsidRDefault="00142BD4" w:rsidP="00142BD4">
            <w:pPr>
              <w:pStyle w:val="tabletext"/>
              <w:numPr>
                <w:ilvl w:val="0"/>
                <w:numId w:val="20"/>
              </w:numPr>
              <w:shd w:val="clear" w:color="auto" w:fill="FFFFFF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E55328">
              <w:rPr>
                <w:color w:val="000000"/>
                <w:sz w:val="20"/>
                <w:szCs w:val="20"/>
              </w:rPr>
              <w:t>a qualified sleep medicine practitioner determines that testing is necessary to confirm the diagnosis of a central disorder of hypersomnolence or to determine whether the eligibility criteria for drugs relevant to treat that condition under the Pharmaceutical Benefits Scheme are fulfilled;</w:t>
            </w:r>
            <w:r w:rsidR="00391819">
              <w:rPr>
                <w:color w:val="000000"/>
                <w:sz w:val="20"/>
                <w:szCs w:val="20"/>
              </w:rPr>
              <w:t xml:space="preserve"> and</w:t>
            </w:r>
          </w:p>
          <w:p w:rsidR="00C54EE1" w:rsidRPr="007277DD" w:rsidRDefault="00142BD4" w:rsidP="007277DD">
            <w:pPr>
              <w:pStyle w:val="tabletext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color w:val="000000"/>
              </w:rPr>
            </w:pPr>
            <w:r w:rsidRPr="00E55328">
              <w:rPr>
                <w:color w:val="000000"/>
                <w:sz w:val="20"/>
                <w:szCs w:val="20"/>
              </w:rPr>
              <w:t>an overnight diagnostic assessment of sleep, for a period of at least 8 hours duration</w:t>
            </w:r>
            <w:r w:rsidR="00C54EE1">
              <w:rPr>
                <w:color w:val="000000"/>
                <w:sz w:val="20"/>
                <w:szCs w:val="20"/>
              </w:rPr>
              <w:t xml:space="preserve"> </w:t>
            </w:r>
            <w:r w:rsidR="00C54EE1" w:rsidRPr="00C54EE1">
              <w:rPr>
                <w:color w:val="000000"/>
                <w:sz w:val="20"/>
                <w:szCs w:val="20"/>
              </w:rPr>
              <w:t xml:space="preserve">where </w:t>
            </w:r>
            <w:r w:rsidR="00C54EE1" w:rsidRPr="00C54EE1">
              <w:rPr>
                <w:sz w:val="20"/>
                <w:szCs w:val="20"/>
              </w:rPr>
              <w:t>continuous monitoring of oxygen saturation and breathing using a multi</w:t>
            </w:r>
            <w:r w:rsidR="00C54EE1" w:rsidRPr="00C54EE1">
              <w:rPr>
                <w:sz w:val="20"/>
                <w:szCs w:val="20"/>
              </w:rPr>
              <w:noBreakHyphen/>
              <w:t>channel polygraph, and recordings of the following are made, in accordance with current professional guidelines:</w:t>
            </w:r>
          </w:p>
          <w:p w:rsidR="00C54EE1" w:rsidRPr="00C54EE1" w:rsidRDefault="00C54EE1" w:rsidP="007277DD">
            <w:pPr>
              <w:pStyle w:val="ListParagraph"/>
              <w:autoSpaceDE w:val="0"/>
              <w:autoSpaceDN w:val="0"/>
              <w:adjustRightInd w:val="0"/>
              <w:ind w:left="1027" w:hanging="311"/>
            </w:pPr>
            <w:r w:rsidRPr="00C54EE1">
              <w:rPr>
                <w:sz w:val="20"/>
                <w:szCs w:val="20"/>
              </w:rPr>
              <w:t>(i) airflow;</w:t>
            </w:r>
          </w:p>
          <w:p w:rsidR="00C54EE1" w:rsidRPr="00C54EE1" w:rsidRDefault="00C54EE1" w:rsidP="007277DD">
            <w:pPr>
              <w:pStyle w:val="ListParagraph"/>
              <w:autoSpaceDE w:val="0"/>
              <w:autoSpaceDN w:val="0"/>
              <w:adjustRightInd w:val="0"/>
              <w:ind w:left="1027" w:hanging="311"/>
            </w:pPr>
            <w:r w:rsidRPr="00C54EE1">
              <w:rPr>
                <w:sz w:val="20"/>
                <w:szCs w:val="20"/>
              </w:rPr>
              <w:t>(ii) continuous EMG;</w:t>
            </w:r>
          </w:p>
          <w:p w:rsidR="00C54EE1" w:rsidRPr="00C54EE1" w:rsidRDefault="00C54EE1" w:rsidP="007277DD">
            <w:pPr>
              <w:pStyle w:val="ListParagraph"/>
              <w:autoSpaceDE w:val="0"/>
              <w:autoSpaceDN w:val="0"/>
              <w:adjustRightInd w:val="0"/>
              <w:ind w:left="1027" w:hanging="311"/>
            </w:pPr>
            <w:r w:rsidRPr="00C54EE1">
              <w:rPr>
                <w:sz w:val="20"/>
                <w:szCs w:val="20"/>
              </w:rPr>
              <w:t>(iii) ECG;</w:t>
            </w:r>
          </w:p>
          <w:p w:rsidR="00C54EE1" w:rsidRPr="00C54EE1" w:rsidRDefault="00C54EE1" w:rsidP="007277DD">
            <w:pPr>
              <w:pStyle w:val="ListParagraph"/>
              <w:autoSpaceDE w:val="0"/>
              <w:autoSpaceDN w:val="0"/>
              <w:adjustRightInd w:val="0"/>
              <w:ind w:left="1027" w:hanging="311"/>
            </w:pPr>
            <w:r w:rsidRPr="00C54EE1">
              <w:rPr>
                <w:sz w:val="20"/>
                <w:szCs w:val="20"/>
              </w:rPr>
              <w:t>(iv) EEG (with a minimum of 4 EEG leads or, in selected investigations, a minimum of 6 EEG leads);</w:t>
            </w:r>
          </w:p>
          <w:p w:rsidR="00C54EE1" w:rsidRPr="00C54EE1" w:rsidRDefault="00C54EE1" w:rsidP="007277DD">
            <w:pPr>
              <w:pStyle w:val="ListParagraph"/>
              <w:autoSpaceDE w:val="0"/>
              <w:autoSpaceDN w:val="0"/>
              <w:adjustRightInd w:val="0"/>
              <w:ind w:left="1027" w:hanging="311"/>
            </w:pPr>
            <w:r w:rsidRPr="00C54EE1">
              <w:rPr>
                <w:sz w:val="20"/>
                <w:szCs w:val="20"/>
              </w:rPr>
              <w:t>(v) EOG;</w:t>
            </w:r>
          </w:p>
          <w:p w:rsidR="00C54EE1" w:rsidRPr="00C54EE1" w:rsidRDefault="00C54EE1" w:rsidP="007277DD">
            <w:pPr>
              <w:pStyle w:val="ListParagraph"/>
              <w:autoSpaceDE w:val="0"/>
              <w:autoSpaceDN w:val="0"/>
              <w:adjustRightInd w:val="0"/>
              <w:ind w:left="1027" w:hanging="311"/>
            </w:pPr>
            <w:r w:rsidRPr="00C54EE1">
              <w:rPr>
                <w:sz w:val="20"/>
                <w:szCs w:val="20"/>
              </w:rPr>
              <w:t>(vi) oxygen saturation;</w:t>
            </w:r>
          </w:p>
          <w:p w:rsidR="00C54EE1" w:rsidRPr="00C54EE1" w:rsidRDefault="00C54EE1" w:rsidP="007277DD">
            <w:pPr>
              <w:pStyle w:val="ListParagraph"/>
              <w:autoSpaceDE w:val="0"/>
              <w:autoSpaceDN w:val="0"/>
              <w:adjustRightInd w:val="0"/>
              <w:ind w:left="1027" w:hanging="311"/>
            </w:pPr>
            <w:r w:rsidRPr="00C54EE1">
              <w:rPr>
                <w:sz w:val="20"/>
                <w:szCs w:val="20"/>
              </w:rPr>
              <w:t>(vii) respiratory movement of rib and abdomen (whether movement of rib is recorded separately from, or together with, movement of abdomen);</w:t>
            </w:r>
          </w:p>
          <w:p w:rsidR="00C54EE1" w:rsidRPr="00C54EE1" w:rsidRDefault="00C54EE1" w:rsidP="007277DD">
            <w:pPr>
              <w:pStyle w:val="ListParagraph"/>
              <w:autoSpaceDE w:val="0"/>
              <w:autoSpaceDN w:val="0"/>
              <w:adjustRightInd w:val="0"/>
              <w:ind w:left="1027" w:hanging="311"/>
            </w:pPr>
            <w:r w:rsidRPr="00C54EE1">
              <w:rPr>
                <w:sz w:val="20"/>
                <w:szCs w:val="20"/>
              </w:rPr>
              <w:t>(viii) measurement of carbon dioxide (either end</w:t>
            </w:r>
            <w:r w:rsidRPr="00C54EE1">
              <w:rPr>
                <w:sz w:val="20"/>
                <w:szCs w:val="20"/>
              </w:rPr>
              <w:noBreakHyphen/>
              <w:t>tidal or transcutaneous); and</w:t>
            </w:r>
          </w:p>
          <w:p w:rsidR="00142BD4" w:rsidRPr="00C54EE1" w:rsidRDefault="00C54EE1" w:rsidP="007277DD">
            <w:pPr>
              <w:pStyle w:val="tabletext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color w:val="000000"/>
                <w:sz w:val="20"/>
                <w:szCs w:val="20"/>
              </w:rPr>
            </w:pPr>
            <w:r w:rsidRPr="00806831">
              <w:rPr>
                <w:color w:val="000000"/>
                <w:sz w:val="20"/>
                <w:szCs w:val="20"/>
              </w:rPr>
              <w:t>immediately following the overnight investigation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="00142BD4" w:rsidRPr="00C54EE1">
              <w:rPr>
                <w:color w:val="000000"/>
                <w:sz w:val="20"/>
                <w:szCs w:val="20"/>
              </w:rPr>
              <w:t>a daytime investigation is performed where at least 4 nap periods are conducted, during which there is continuous recording of EEG, EMG, EOG and ECG;</w:t>
            </w:r>
            <w:r w:rsidR="00391819">
              <w:rPr>
                <w:color w:val="000000"/>
                <w:sz w:val="20"/>
                <w:szCs w:val="20"/>
              </w:rPr>
              <w:t xml:space="preserve"> and</w:t>
            </w:r>
          </w:p>
          <w:p w:rsidR="00142BD4" w:rsidRDefault="00142BD4" w:rsidP="00142BD4">
            <w:pPr>
              <w:pStyle w:val="tabletext"/>
              <w:numPr>
                <w:ilvl w:val="0"/>
                <w:numId w:val="20"/>
              </w:numPr>
              <w:shd w:val="clear" w:color="auto" w:fill="FFFFFF"/>
              <w:spacing w:before="0" w:beforeAutospacing="0" w:after="120" w:afterAutospacing="0"/>
              <w:ind w:hanging="357"/>
              <w:rPr>
                <w:color w:val="000000"/>
                <w:sz w:val="20"/>
                <w:szCs w:val="20"/>
              </w:rPr>
            </w:pPr>
            <w:r w:rsidRPr="00E55328">
              <w:rPr>
                <w:color w:val="000000"/>
                <w:sz w:val="20"/>
                <w:szCs w:val="20"/>
              </w:rPr>
              <w:t>a sleep technician is in continuous attendance under the supervision of a qualified sleep medicine practitioner;</w:t>
            </w:r>
            <w:r w:rsidR="00391819">
              <w:rPr>
                <w:color w:val="000000"/>
                <w:sz w:val="20"/>
                <w:szCs w:val="20"/>
              </w:rPr>
              <w:t xml:space="preserve"> and</w:t>
            </w:r>
          </w:p>
          <w:p w:rsidR="00142BD4" w:rsidRPr="00E55328" w:rsidRDefault="00C54EE1" w:rsidP="00142BD4">
            <w:pPr>
              <w:pStyle w:val="tabletext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hanging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="00142BD4" w:rsidRPr="00E55328">
              <w:rPr>
                <w:color w:val="000000"/>
                <w:sz w:val="20"/>
                <w:szCs w:val="20"/>
              </w:rPr>
              <w:t>olygraphic records are:</w:t>
            </w:r>
          </w:p>
          <w:p w:rsidR="00142BD4" w:rsidRPr="00E55328" w:rsidRDefault="00142BD4" w:rsidP="00400D1B">
            <w:pPr>
              <w:pStyle w:val="tabletext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1169"/>
              <w:rPr>
                <w:color w:val="000000"/>
                <w:sz w:val="20"/>
                <w:szCs w:val="20"/>
              </w:rPr>
            </w:pPr>
            <w:r w:rsidRPr="00E55328">
              <w:rPr>
                <w:color w:val="000000"/>
                <w:sz w:val="20"/>
                <w:szCs w:val="20"/>
              </w:rPr>
              <w:t>analysed (</w:t>
            </w:r>
            <w:r w:rsidR="00400D1B" w:rsidRPr="00400D1B">
              <w:rPr>
                <w:color w:val="000000"/>
                <w:sz w:val="20"/>
                <w:szCs w:val="20"/>
              </w:rPr>
              <w:t>for assessment of sleep stage, and maturation of sleep indices, arousals, respiratory events and assessment of clinically significant alterations in heart rate and body movement</w:t>
            </w:r>
            <w:r w:rsidRPr="00E55328">
              <w:rPr>
                <w:color w:val="000000"/>
                <w:sz w:val="20"/>
                <w:szCs w:val="20"/>
              </w:rPr>
              <w:t>) with manual scoring, or manual correction of computerised scoring in epochs of not more than 1 minute; and</w:t>
            </w:r>
          </w:p>
          <w:p w:rsidR="00142BD4" w:rsidRPr="00E55328" w:rsidRDefault="00142BD4" w:rsidP="00B752EE">
            <w:pPr>
              <w:pStyle w:val="tabletext"/>
              <w:numPr>
                <w:ilvl w:val="0"/>
                <w:numId w:val="22"/>
              </w:numPr>
              <w:shd w:val="clear" w:color="auto" w:fill="FFFFFF"/>
              <w:spacing w:before="0" w:beforeAutospacing="0" w:after="120" w:afterAutospacing="0"/>
              <w:ind w:left="1169" w:hanging="357"/>
              <w:rPr>
                <w:color w:val="000000"/>
                <w:sz w:val="20"/>
                <w:szCs w:val="20"/>
              </w:rPr>
            </w:pPr>
            <w:r w:rsidRPr="00E55328">
              <w:rPr>
                <w:color w:val="000000"/>
                <w:sz w:val="20"/>
                <w:szCs w:val="20"/>
              </w:rPr>
              <w:t>stored for interpretation and preparation of report; and</w:t>
            </w:r>
          </w:p>
          <w:p w:rsidR="00142BD4" w:rsidRPr="00E55328" w:rsidRDefault="00142BD4" w:rsidP="00142BD4">
            <w:pPr>
              <w:pStyle w:val="tabletext"/>
              <w:numPr>
                <w:ilvl w:val="0"/>
                <w:numId w:val="20"/>
              </w:numPr>
              <w:shd w:val="clear" w:color="auto" w:fill="FFFFFF"/>
              <w:spacing w:before="0" w:beforeAutospacing="0" w:after="120" w:afterAutospacing="0"/>
              <w:ind w:hanging="357"/>
              <w:rPr>
                <w:color w:val="000000"/>
                <w:sz w:val="20"/>
                <w:szCs w:val="20"/>
              </w:rPr>
            </w:pPr>
            <w:r w:rsidRPr="00E55328">
              <w:rPr>
                <w:color w:val="000000"/>
                <w:sz w:val="20"/>
                <w:szCs w:val="20"/>
              </w:rPr>
              <w:t>interpretation and preparation of a permanent report is provided by a qualified sleep medicine practitioner with personal direct review of raw data from the original recording of polygraphic data from the patient; and</w:t>
            </w:r>
          </w:p>
          <w:p w:rsidR="00142BD4" w:rsidRPr="00E55328" w:rsidRDefault="00142BD4" w:rsidP="00142BD4">
            <w:pPr>
              <w:pStyle w:val="tabletext"/>
              <w:numPr>
                <w:ilvl w:val="0"/>
                <w:numId w:val="20"/>
              </w:numPr>
              <w:shd w:val="clear" w:color="auto" w:fill="FFFFFF"/>
              <w:spacing w:after="120"/>
              <w:rPr>
                <w:color w:val="000000"/>
                <w:sz w:val="20"/>
                <w:szCs w:val="20"/>
              </w:rPr>
            </w:pPr>
            <w:r w:rsidRPr="00E55328">
              <w:rPr>
                <w:color w:val="000000"/>
                <w:sz w:val="20"/>
                <w:szCs w:val="20"/>
              </w:rPr>
              <w:t xml:space="preserve">the diagnostic assessment is not provided to the patient on the same occasion that a service mentioned in any of items </w:t>
            </w:r>
            <w:r w:rsidR="00400D1B">
              <w:rPr>
                <w:color w:val="000000"/>
                <w:sz w:val="20"/>
                <w:szCs w:val="20"/>
              </w:rPr>
              <w:t>11003,</w:t>
            </w:r>
            <w:r w:rsidR="00400D1B" w:rsidRPr="00E55328">
              <w:rPr>
                <w:color w:val="000000"/>
                <w:sz w:val="20"/>
                <w:szCs w:val="20"/>
              </w:rPr>
              <w:t xml:space="preserve"> </w:t>
            </w:r>
            <w:r w:rsidRPr="00E55328">
              <w:rPr>
                <w:color w:val="000000"/>
                <w:sz w:val="20"/>
                <w:szCs w:val="20"/>
              </w:rPr>
              <w:t xml:space="preserve"> 122</w:t>
            </w:r>
            <w:r w:rsidR="00FD056C">
              <w:rPr>
                <w:color w:val="000000"/>
                <w:sz w:val="20"/>
                <w:szCs w:val="20"/>
              </w:rPr>
              <w:t>1</w:t>
            </w:r>
            <w:r w:rsidR="00400D1B">
              <w:rPr>
                <w:color w:val="000000"/>
                <w:sz w:val="20"/>
                <w:szCs w:val="20"/>
              </w:rPr>
              <w:t>3</w:t>
            </w:r>
            <w:r w:rsidR="00C54EE1">
              <w:rPr>
                <w:color w:val="000000"/>
                <w:sz w:val="20"/>
                <w:szCs w:val="20"/>
              </w:rPr>
              <w:t>,</w:t>
            </w:r>
            <w:r w:rsidR="00FA6E67">
              <w:rPr>
                <w:color w:val="000000"/>
                <w:sz w:val="20"/>
                <w:szCs w:val="20"/>
              </w:rPr>
              <w:t xml:space="preserve"> </w:t>
            </w:r>
            <w:r w:rsidRPr="00E55328">
              <w:rPr>
                <w:color w:val="000000"/>
                <w:sz w:val="20"/>
                <w:szCs w:val="20"/>
              </w:rPr>
              <w:t>122</w:t>
            </w:r>
            <w:r w:rsidR="00FD056C">
              <w:rPr>
                <w:color w:val="000000"/>
                <w:sz w:val="20"/>
                <w:szCs w:val="20"/>
              </w:rPr>
              <w:t xml:space="preserve">17 </w:t>
            </w:r>
            <w:r w:rsidR="00C54EE1">
              <w:rPr>
                <w:color w:val="000000"/>
                <w:sz w:val="20"/>
                <w:szCs w:val="20"/>
              </w:rPr>
              <w:t xml:space="preserve">or 12265 </w:t>
            </w:r>
            <w:r w:rsidRPr="00E55328">
              <w:rPr>
                <w:color w:val="000000"/>
                <w:sz w:val="20"/>
                <w:szCs w:val="20"/>
              </w:rPr>
              <w:t>is provided to the patient</w:t>
            </w:r>
          </w:p>
          <w:p w:rsidR="005A7F60" w:rsidRPr="005A7F60" w:rsidRDefault="00142BD4" w:rsidP="00142BD4">
            <w:pPr>
              <w:pStyle w:val="tabletext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 w:rsidRPr="00E55328">
              <w:rPr>
                <w:color w:val="000000"/>
                <w:sz w:val="20"/>
                <w:szCs w:val="20"/>
              </w:rPr>
              <w:t>Applicable only once in a 12 month period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A7F60" w:rsidRDefault="005A7F60" w:rsidP="005A7F60">
            <w:pPr>
              <w:keepNext/>
              <w:autoSpaceDE/>
              <w:autoSpaceDN/>
              <w:spacing w:before="60" w:after="60" w:line="276" w:lineRule="auto"/>
              <w:ind w:left="594" w:right="-665"/>
              <w:rPr>
                <w:iCs/>
                <w:sz w:val="20"/>
                <w:szCs w:val="20"/>
                <w:lang w:eastAsia="en-AU"/>
              </w:rPr>
            </w:pPr>
            <w:r>
              <w:rPr>
                <w:iCs/>
                <w:sz w:val="20"/>
                <w:szCs w:val="20"/>
                <w:lang w:eastAsia="en-AU"/>
              </w:rPr>
              <w:t>958.00</w:t>
            </w:r>
          </w:p>
        </w:tc>
      </w:tr>
      <w:tr w:rsidR="005A7F60" w:rsidRPr="0010567C" w:rsidTr="002D0854">
        <w:trPr>
          <w:cantSplit/>
        </w:trPr>
        <w:tc>
          <w:tcPr>
            <w:tcW w:w="14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A7F60" w:rsidRDefault="005A7F60" w:rsidP="00E85F66">
            <w:pPr>
              <w:autoSpaceDE/>
              <w:autoSpaceDN/>
              <w:spacing w:before="60" w:after="60" w:line="276" w:lineRule="auto"/>
              <w:rPr>
                <w:color w:val="000000"/>
                <w:sz w:val="20"/>
                <w:szCs w:val="20"/>
                <w:lang w:eastAsia="en-AU"/>
              </w:rPr>
            </w:pPr>
            <w:r>
              <w:rPr>
                <w:color w:val="000000"/>
                <w:sz w:val="20"/>
                <w:szCs w:val="20"/>
                <w:lang w:eastAsia="en-AU"/>
              </w:rPr>
              <w:lastRenderedPageBreak/>
              <w:t>12265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A7F60" w:rsidRPr="005A7F60" w:rsidRDefault="003A32A2" w:rsidP="005A7F60">
            <w:pPr>
              <w:pStyle w:val="tabletext"/>
              <w:shd w:val="clear" w:color="auto" w:fill="FFFFFF"/>
              <w:spacing w:before="0" w:beforeAutospacing="0" w:after="120" w:afterAutospacing="0"/>
              <w:rPr>
                <w:color w:val="000000"/>
                <w:sz w:val="20"/>
                <w:szCs w:val="20"/>
                <w:lang w:val="en-US"/>
              </w:rPr>
            </w:pPr>
            <w:r w:rsidRPr="003A32A2">
              <w:rPr>
                <w:color w:val="000000"/>
                <w:sz w:val="20"/>
                <w:szCs w:val="20"/>
                <w:lang w:val="en-US"/>
              </w:rPr>
              <w:t xml:space="preserve">Maintenance of </w:t>
            </w:r>
            <w:r w:rsidR="00FA6E67">
              <w:rPr>
                <w:color w:val="000000"/>
                <w:sz w:val="20"/>
                <w:szCs w:val="20"/>
                <w:lang w:val="en-US"/>
              </w:rPr>
              <w:t>w</w:t>
            </w:r>
            <w:r w:rsidRPr="003A32A2">
              <w:rPr>
                <w:color w:val="000000"/>
                <w:sz w:val="20"/>
                <w:szCs w:val="20"/>
                <w:lang w:val="en-US"/>
              </w:rPr>
              <w:t xml:space="preserve">akefulness </w:t>
            </w:r>
            <w:r w:rsidR="00FA6E67">
              <w:rPr>
                <w:color w:val="000000"/>
                <w:sz w:val="20"/>
                <w:szCs w:val="20"/>
                <w:lang w:val="en-US"/>
              </w:rPr>
              <w:t>t</w:t>
            </w:r>
            <w:r w:rsidRPr="003A32A2">
              <w:rPr>
                <w:color w:val="000000"/>
                <w:sz w:val="20"/>
                <w:szCs w:val="20"/>
                <w:lang w:val="en-US"/>
              </w:rPr>
              <w:t xml:space="preserve">est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for the </w:t>
            </w:r>
            <w:r w:rsidR="005A7F60" w:rsidRPr="005A7F60">
              <w:rPr>
                <w:color w:val="000000"/>
                <w:sz w:val="20"/>
                <w:szCs w:val="20"/>
                <w:lang w:val="en-US"/>
              </w:rPr>
              <w:t xml:space="preserve">assessment of the ability to maintain wakefulness in a patient aged </w:t>
            </w:r>
            <w:r w:rsidR="00400D1B">
              <w:rPr>
                <w:color w:val="000000"/>
                <w:sz w:val="20"/>
                <w:szCs w:val="20"/>
                <w:lang w:val="en-US"/>
              </w:rPr>
              <w:t xml:space="preserve">at least </w:t>
            </w:r>
            <w:r w:rsidR="005A7F60" w:rsidRPr="005A7F60">
              <w:rPr>
                <w:color w:val="000000"/>
                <w:sz w:val="20"/>
                <w:szCs w:val="20"/>
                <w:lang w:val="en-US"/>
              </w:rPr>
              <w:t xml:space="preserve">12 </w:t>
            </w:r>
            <w:r w:rsidR="00400D1B">
              <w:rPr>
                <w:color w:val="000000"/>
                <w:sz w:val="20"/>
                <w:szCs w:val="20"/>
                <w:lang w:val="en-US"/>
              </w:rPr>
              <w:t>years but less than</w:t>
            </w:r>
            <w:r w:rsidR="00400D1B" w:rsidRPr="005A7F60">
              <w:rPr>
                <w:color w:val="000000"/>
                <w:sz w:val="20"/>
                <w:szCs w:val="20"/>
                <w:lang w:val="en-US"/>
              </w:rPr>
              <w:t xml:space="preserve"> 18 years</w:t>
            </w:r>
            <w:r w:rsidR="00400D1B">
              <w:rPr>
                <w:color w:val="000000"/>
                <w:sz w:val="20"/>
                <w:szCs w:val="20"/>
                <w:lang w:val="en-US"/>
              </w:rPr>
              <w:t>,</w:t>
            </w:r>
            <w:r w:rsidR="00400D1B" w:rsidRPr="005A7F60">
              <w:rPr>
                <w:color w:val="000000"/>
                <w:sz w:val="20"/>
                <w:szCs w:val="20"/>
                <w:lang w:val="en-US"/>
              </w:rPr>
              <w:t xml:space="preserve"> if</w:t>
            </w:r>
            <w:r w:rsidR="005A7F60" w:rsidRPr="005A7F60">
              <w:rPr>
                <w:color w:val="000000"/>
                <w:sz w:val="20"/>
                <w:szCs w:val="20"/>
                <w:lang w:val="en-US"/>
              </w:rPr>
              <w:t>:</w:t>
            </w:r>
          </w:p>
          <w:p w:rsidR="00773059" w:rsidRPr="00E55328" w:rsidRDefault="00773059" w:rsidP="00773059">
            <w:pPr>
              <w:pStyle w:val="tabletext"/>
              <w:numPr>
                <w:ilvl w:val="0"/>
                <w:numId w:val="23"/>
              </w:numPr>
              <w:shd w:val="clear" w:color="auto" w:fill="FFFFFF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E55328">
              <w:rPr>
                <w:color w:val="000000"/>
                <w:sz w:val="20"/>
                <w:szCs w:val="20"/>
              </w:rPr>
              <w:t xml:space="preserve">a qualified sleep medicine practitioner determines that testing </w:t>
            </w:r>
            <w:r w:rsidRPr="006C2A81">
              <w:rPr>
                <w:color w:val="000000"/>
                <w:sz w:val="20"/>
                <w:szCs w:val="20"/>
              </w:rPr>
              <w:t>to objectively confirm the ability to maintain wakefulness is necessary</w:t>
            </w:r>
            <w:r w:rsidRPr="00E55328">
              <w:rPr>
                <w:color w:val="000000"/>
                <w:sz w:val="20"/>
                <w:szCs w:val="20"/>
              </w:rPr>
              <w:t>;</w:t>
            </w:r>
            <w:r w:rsidR="00FA6E67">
              <w:rPr>
                <w:color w:val="000000"/>
                <w:sz w:val="20"/>
                <w:szCs w:val="20"/>
              </w:rPr>
              <w:t xml:space="preserve"> and</w:t>
            </w:r>
          </w:p>
          <w:p w:rsidR="00C54EE1" w:rsidRPr="00C54EE1" w:rsidRDefault="00773059" w:rsidP="007277DD">
            <w:pPr>
              <w:pStyle w:val="tabletext"/>
              <w:numPr>
                <w:ilvl w:val="0"/>
                <w:numId w:val="23"/>
              </w:numPr>
              <w:shd w:val="clear" w:color="auto" w:fill="FFFFFF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C54EE1">
              <w:rPr>
                <w:color w:val="000000"/>
                <w:sz w:val="20"/>
                <w:szCs w:val="20"/>
              </w:rPr>
              <w:t>an overnight diagnostic assessment of sleep, for a period of at least 8 hours duration</w:t>
            </w:r>
            <w:r w:rsidR="00C54EE1" w:rsidRPr="00C54EE1">
              <w:rPr>
                <w:color w:val="000000"/>
                <w:sz w:val="20"/>
                <w:szCs w:val="20"/>
              </w:rPr>
              <w:t xml:space="preserve"> where </w:t>
            </w:r>
            <w:r w:rsidR="00C54EE1" w:rsidRPr="00C54EE1">
              <w:rPr>
                <w:sz w:val="20"/>
                <w:szCs w:val="20"/>
              </w:rPr>
              <w:t>continuous monitoring of oxygen saturation and breathing using a multi</w:t>
            </w:r>
            <w:r w:rsidR="00C54EE1" w:rsidRPr="00C54EE1">
              <w:rPr>
                <w:sz w:val="20"/>
                <w:szCs w:val="20"/>
              </w:rPr>
              <w:noBreakHyphen/>
              <w:t>channel polygraph, and recordings of the following are made, in accordance with current professional guidelines:</w:t>
            </w:r>
          </w:p>
          <w:p w:rsidR="00C54EE1" w:rsidRPr="00C54EE1" w:rsidRDefault="00C54EE1" w:rsidP="007277DD">
            <w:pPr>
              <w:pStyle w:val="ListParagraph"/>
              <w:autoSpaceDE w:val="0"/>
              <w:autoSpaceDN w:val="0"/>
              <w:adjustRightInd w:val="0"/>
              <w:ind w:left="1027" w:hanging="311"/>
              <w:rPr>
                <w:sz w:val="20"/>
                <w:szCs w:val="20"/>
              </w:rPr>
            </w:pPr>
            <w:r w:rsidRPr="00C54EE1">
              <w:rPr>
                <w:sz w:val="20"/>
                <w:szCs w:val="20"/>
              </w:rPr>
              <w:t>(i) airflow;</w:t>
            </w:r>
          </w:p>
          <w:p w:rsidR="00C54EE1" w:rsidRPr="00C54EE1" w:rsidRDefault="00C54EE1" w:rsidP="007277DD">
            <w:pPr>
              <w:pStyle w:val="ListParagraph"/>
              <w:autoSpaceDE w:val="0"/>
              <w:autoSpaceDN w:val="0"/>
              <w:adjustRightInd w:val="0"/>
              <w:ind w:left="1027" w:hanging="311"/>
              <w:rPr>
                <w:sz w:val="20"/>
                <w:szCs w:val="20"/>
              </w:rPr>
            </w:pPr>
            <w:r w:rsidRPr="00C54EE1">
              <w:rPr>
                <w:sz w:val="20"/>
                <w:szCs w:val="20"/>
              </w:rPr>
              <w:t>(ii) continuous EMG;</w:t>
            </w:r>
          </w:p>
          <w:p w:rsidR="00C54EE1" w:rsidRPr="00C54EE1" w:rsidRDefault="00C54EE1" w:rsidP="007277DD">
            <w:pPr>
              <w:pStyle w:val="ListParagraph"/>
              <w:autoSpaceDE w:val="0"/>
              <w:autoSpaceDN w:val="0"/>
              <w:adjustRightInd w:val="0"/>
              <w:ind w:left="1027" w:hanging="311"/>
              <w:rPr>
                <w:sz w:val="20"/>
                <w:szCs w:val="20"/>
              </w:rPr>
            </w:pPr>
            <w:r w:rsidRPr="00C54EE1">
              <w:rPr>
                <w:sz w:val="20"/>
                <w:szCs w:val="20"/>
              </w:rPr>
              <w:t>(iii) ECG;</w:t>
            </w:r>
          </w:p>
          <w:p w:rsidR="00C54EE1" w:rsidRPr="00C54EE1" w:rsidRDefault="00C54EE1" w:rsidP="007277DD">
            <w:pPr>
              <w:pStyle w:val="ListParagraph"/>
              <w:autoSpaceDE w:val="0"/>
              <w:autoSpaceDN w:val="0"/>
              <w:adjustRightInd w:val="0"/>
              <w:ind w:left="1027" w:hanging="311"/>
              <w:rPr>
                <w:sz w:val="20"/>
                <w:szCs w:val="20"/>
              </w:rPr>
            </w:pPr>
            <w:r w:rsidRPr="00C54EE1">
              <w:rPr>
                <w:sz w:val="20"/>
                <w:szCs w:val="20"/>
              </w:rPr>
              <w:t>(iv) EEG (with a minimum of 4 EEG leads or, in selected investigations, a minimum of 6 EEG leads);</w:t>
            </w:r>
          </w:p>
          <w:p w:rsidR="00C54EE1" w:rsidRPr="00C54EE1" w:rsidRDefault="00C54EE1" w:rsidP="007277DD">
            <w:pPr>
              <w:pStyle w:val="ListParagraph"/>
              <w:autoSpaceDE w:val="0"/>
              <w:autoSpaceDN w:val="0"/>
              <w:adjustRightInd w:val="0"/>
              <w:ind w:left="1027" w:hanging="311"/>
              <w:rPr>
                <w:sz w:val="20"/>
                <w:szCs w:val="20"/>
              </w:rPr>
            </w:pPr>
            <w:r w:rsidRPr="00C54EE1">
              <w:rPr>
                <w:sz w:val="20"/>
                <w:szCs w:val="20"/>
              </w:rPr>
              <w:t>(v) EOG;</w:t>
            </w:r>
          </w:p>
          <w:p w:rsidR="00C54EE1" w:rsidRPr="00C54EE1" w:rsidRDefault="00C54EE1" w:rsidP="007277DD">
            <w:pPr>
              <w:pStyle w:val="ListParagraph"/>
              <w:autoSpaceDE w:val="0"/>
              <w:autoSpaceDN w:val="0"/>
              <w:adjustRightInd w:val="0"/>
              <w:ind w:left="1027" w:hanging="311"/>
              <w:rPr>
                <w:sz w:val="20"/>
                <w:szCs w:val="20"/>
              </w:rPr>
            </w:pPr>
            <w:r w:rsidRPr="00C54EE1">
              <w:rPr>
                <w:sz w:val="20"/>
                <w:szCs w:val="20"/>
              </w:rPr>
              <w:t>(vi) oxygen saturation;</w:t>
            </w:r>
          </w:p>
          <w:p w:rsidR="00C54EE1" w:rsidRPr="00C54EE1" w:rsidRDefault="00C54EE1" w:rsidP="007277DD">
            <w:pPr>
              <w:pStyle w:val="ListParagraph"/>
              <w:autoSpaceDE w:val="0"/>
              <w:autoSpaceDN w:val="0"/>
              <w:adjustRightInd w:val="0"/>
              <w:ind w:left="1027" w:hanging="311"/>
              <w:rPr>
                <w:sz w:val="20"/>
                <w:szCs w:val="20"/>
              </w:rPr>
            </w:pPr>
            <w:r w:rsidRPr="00C54EE1">
              <w:rPr>
                <w:sz w:val="20"/>
                <w:szCs w:val="20"/>
              </w:rPr>
              <w:t>(vii) respiratory movement of rib and abdomen (whether movement of rib is recorded separately from, or together with, movement of abdomen);</w:t>
            </w:r>
          </w:p>
          <w:p w:rsidR="00773059" w:rsidRPr="007277DD" w:rsidRDefault="00C54EE1" w:rsidP="007277DD">
            <w:pPr>
              <w:pStyle w:val="ListParagraph"/>
              <w:autoSpaceDE w:val="0"/>
              <w:autoSpaceDN w:val="0"/>
              <w:adjustRightInd w:val="0"/>
              <w:ind w:left="1027" w:hanging="311"/>
              <w:rPr>
                <w:sz w:val="20"/>
                <w:szCs w:val="20"/>
              </w:rPr>
            </w:pPr>
            <w:r w:rsidRPr="00C54EE1">
              <w:rPr>
                <w:sz w:val="20"/>
                <w:szCs w:val="20"/>
              </w:rPr>
              <w:t>(viii) measurement of carbon dioxide (either end</w:t>
            </w:r>
            <w:r w:rsidRPr="00C54EE1">
              <w:rPr>
                <w:sz w:val="20"/>
                <w:szCs w:val="20"/>
              </w:rPr>
              <w:noBreakHyphen/>
              <w:t>tidal or transcutaneous)</w:t>
            </w:r>
            <w:r w:rsidR="00FF3532" w:rsidRPr="007277DD">
              <w:rPr>
                <w:sz w:val="20"/>
                <w:szCs w:val="20"/>
              </w:rPr>
              <w:t>; and</w:t>
            </w:r>
          </w:p>
          <w:p w:rsidR="00773059" w:rsidRPr="00E55328" w:rsidRDefault="00C54EE1" w:rsidP="007277DD">
            <w:pPr>
              <w:pStyle w:val="tabletext"/>
              <w:numPr>
                <w:ilvl w:val="0"/>
                <w:numId w:val="23"/>
              </w:numPr>
              <w:shd w:val="clear" w:color="auto" w:fill="FFFFFF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806831">
              <w:rPr>
                <w:color w:val="000000"/>
                <w:sz w:val="20"/>
                <w:szCs w:val="20"/>
              </w:rPr>
              <w:t>immediately following the overnight investigation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="00773059" w:rsidRPr="00E55328">
              <w:rPr>
                <w:color w:val="000000"/>
                <w:sz w:val="20"/>
                <w:szCs w:val="20"/>
              </w:rPr>
              <w:t xml:space="preserve">a daytime investigation is performed where at least 4 </w:t>
            </w:r>
            <w:r w:rsidR="00773059">
              <w:rPr>
                <w:color w:val="000000"/>
                <w:sz w:val="20"/>
                <w:szCs w:val="20"/>
              </w:rPr>
              <w:t>wakefulness trials</w:t>
            </w:r>
            <w:r w:rsidR="00773059" w:rsidRPr="00E55328">
              <w:rPr>
                <w:color w:val="000000"/>
                <w:sz w:val="20"/>
                <w:szCs w:val="20"/>
              </w:rPr>
              <w:t xml:space="preserve"> are conducted, during which there is continuous recording of EEG, EMG, EOG and ECG;</w:t>
            </w:r>
            <w:r w:rsidR="00773059">
              <w:rPr>
                <w:color w:val="000000"/>
                <w:sz w:val="20"/>
                <w:szCs w:val="20"/>
              </w:rPr>
              <w:t xml:space="preserve"> </w:t>
            </w:r>
            <w:r w:rsidR="00FA6E67">
              <w:rPr>
                <w:color w:val="000000"/>
                <w:sz w:val="20"/>
                <w:szCs w:val="20"/>
              </w:rPr>
              <w:t>and</w:t>
            </w:r>
          </w:p>
          <w:p w:rsidR="00773059" w:rsidRDefault="00773059" w:rsidP="00773059">
            <w:pPr>
              <w:pStyle w:val="tabletext"/>
              <w:numPr>
                <w:ilvl w:val="0"/>
                <w:numId w:val="23"/>
              </w:numPr>
              <w:shd w:val="clear" w:color="auto" w:fill="FFFFFF"/>
              <w:spacing w:before="0" w:beforeAutospacing="0" w:after="120" w:afterAutospacing="0"/>
              <w:ind w:hanging="357"/>
              <w:rPr>
                <w:color w:val="000000"/>
                <w:sz w:val="20"/>
                <w:szCs w:val="20"/>
              </w:rPr>
            </w:pPr>
            <w:r w:rsidRPr="00E55328">
              <w:rPr>
                <w:color w:val="000000"/>
                <w:sz w:val="20"/>
                <w:szCs w:val="20"/>
              </w:rPr>
              <w:t>a sleep technician is in continuous attendance under the supervision of a qualified sleep medicine practitioner;</w:t>
            </w:r>
            <w:r w:rsidR="00FA6E67">
              <w:rPr>
                <w:color w:val="000000"/>
                <w:sz w:val="20"/>
                <w:szCs w:val="20"/>
              </w:rPr>
              <w:t xml:space="preserve"> and</w:t>
            </w:r>
          </w:p>
          <w:p w:rsidR="00773059" w:rsidRPr="00E55328" w:rsidRDefault="00C54EE1" w:rsidP="00773059">
            <w:pPr>
              <w:pStyle w:val="tabletext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hanging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="00773059" w:rsidRPr="00E55328">
              <w:rPr>
                <w:color w:val="000000"/>
                <w:sz w:val="20"/>
                <w:szCs w:val="20"/>
              </w:rPr>
              <w:t>olygraphic records are:</w:t>
            </w:r>
          </w:p>
          <w:p w:rsidR="00773059" w:rsidRPr="00E55328" w:rsidRDefault="00773059" w:rsidP="00B752EE">
            <w:pPr>
              <w:pStyle w:val="tabletext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1027"/>
              <w:rPr>
                <w:color w:val="000000"/>
                <w:sz w:val="20"/>
                <w:szCs w:val="20"/>
              </w:rPr>
            </w:pPr>
            <w:r w:rsidRPr="00E55328">
              <w:rPr>
                <w:color w:val="000000"/>
                <w:sz w:val="20"/>
                <w:szCs w:val="20"/>
              </w:rPr>
              <w:t>analysed (for assessment of sleep stage, arousals, respiratory events, cardiac abnormalities and limb movements) with manual scoring, or manual correction of computerised scoring in epochs of not more than 1 minute; and</w:t>
            </w:r>
          </w:p>
          <w:p w:rsidR="00773059" w:rsidRPr="00E55328" w:rsidRDefault="00773059" w:rsidP="00B752EE">
            <w:pPr>
              <w:pStyle w:val="tabletext"/>
              <w:numPr>
                <w:ilvl w:val="0"/>
                <w:numId w:val="25"/>
              </w:numPr>
              <w:shd w:val="clear" w:color="auto" w:fill="FFFFFF"/>
              <w:spacing w:before="0" w:beforeAutospacing="0" w:after="120" w:afterAutospacing="0"/>
              <w:ind w:left="1027" w:hanging="357"/>
              <w:rPr>
                <w:color w:val="000000"/>
                <w:sz w:val="20"/>
                <w:szCs w:val="20"/>
              </w:rPr>
            </w:pPr>
            <w:r w:rsidRPr="00E55328">
              <w:rPr>
                <w:color w:val="000000"/>
                <w:sz w:val="20"/>
                <w:szCs w:val="20"/>
              </w:rPr>
              <w:t>stored for interpretation and preparation of report; and</w:t>
            </w:r>
          </w:p>
          <w:p w:rsidR="00773059" w:rsidRPr="00E55328" w:rsidRDefault="00773059" w:rsidP="00773059">
            <w:pPr>
              <w:pStyle w:val="tabletext"/>
              <w:numPr>
                <w:ilvl w:val="0"/>
                <w:numId w:val="23"/>
              </w:numPr>
              <w:shd w:val="clear" w:color="auto" w:fill="FFFFFF"/>
              <w:spacing w:before="0" w:beforeAutospacing="0" w:after="120" w:afterAutospacing="0"/>
              <w:ind w:hanging="357"/>
              <w:rPr>
                <w:color w:val="000000"/>
                <w:sz w:val="20"/>
                <w:szCs w:val="20"/>
              </w:rPr>
            </w:pPr>
            <w:r w:rsidRPr="00E55328">
              <w:rPr>
                <w:color w:val="000000"/>
                <w:sz w:val="20"/>
                <w:szCs w:val="20"/>
              </w:rPr>
              <w:t>interpretation and preparation of a permanent report is provided by a qualified sleep medicine practitioner with personal direct review of raw data from the original recording of polygraphic data from the patient; and</w:t>
            </w:r>
          </w:p>
          <w:p w:rsidR="00773059" w:rsidRPr="00E55328" w:rsidRDefault="00773059" w:rsidP="00773059">
            <w:pPr>
              <w:pStyle w:val="tabletext"/>
              <w:numPr>
                <w:ilvl w:val="0"/>
                <w:numId w:val="23"/>
              </w:numPr>
              <w:shd w:val="clear" w:color="auto" w:fill="FFFFFF"/>
              <w:spacing w:after="120"/>
              <w:rPr>
                <w:color w:val="000000"/>
                <w:sz w:val="20"/>
                <w:szCs w:val="20"/>
              </w:rPr>
            </w:pPr>
            <w:r w:rsidRPr="00E55328">
              <w:rPr>
                <w:color w:val="000000"/>
                <w:sz w:val="20"/>
                <w:szCs w:val="20"/>
              </w:rPr>
              <w:t xml:space="preserve">the diagnostic assessment is not provided to the patient on the same occasion that a service mentioned in any of items </w:t>
            </w:r>
            <w:r w:rsidR="00EC199A" w:rsidRPr="00E55328">
              <w:rPr>
                <w:color w:val="000000"/>
                <w:sz w:val="20"/>
                <w:szCs w:val="20"/>
              </w:rPr>
              <w:t>1</w:t>
            </w:r>
            <w:r w:rsidR="00EC199A">
              <w:rPr>
                <w:color w:val="000000"/>
                <w:sz w:val="20"/>
                <w:szCs w:val="20"/>
              </w:rPr>
              <w:t>1003,</w:t>
            </w:r>
            <w:r w:rsidR="00EC199A" w:rsidRPr="00E55328">
              <w:rPr>
                <w:color w:val="000000"/>
                <w:sz w:val="20"/>
                <w:szCs w:val="20"/>
              </w:rPr>
              <w:t xml:space="preserve"> </w:t>
            </w:r>
            <w:r w:rsidRPr="00E55328">
              <w:rPr>
                <w:color w:val="000000"/>
                <w:sz w:val="20"/>
                <w:szCs w:val="20"/>
              </w:rPr>
              <w:t>122</w:t>
            </w:r>
            <w:r>
              <w:rPr>
                <w:color w:val="000000"/>
                <w:sz w:val="20"/>
                <w:szCs w:val="20"/>
              </w:rPr>
              <w:t>13</w:t>
            </w:r>
            <w:r w:rsidR="00C54EE1">
              <w:rPr>
                <w:color w:val="000000"/>
                <w:sz w:val="20"/>
                <w:szCs w:val="20"/>
              </w:rPr>
              <w:t>,</w:t>
            </w:r>
            <w:r w:rsidR="001A05B3">
              <w:rPr>
                <w:color w:val="000000"/>
                <w:sz w:val="20"/>
                <w:szCs w:val="20"/>
              </w:rPr>
              <w:t xml:space="preserve"> </w:t>
            </w:r>
            <w:r w:rsidRPr="00E55328">
              <w:rPr>
                <w:color w:val="000000"/>
                <w:sz w:val="20"/>
                <w:szCs w:val="20"/>
              </w:rPr>
              <w:t>122</w:t>
            </w:r>
            <w:r>
              <w:rPr>
                <w:color w:val="000000"/>
                <w:sz w:val="20"/>
                <w:szCs w:val="20"/>
              </w:rPr>
              <w:t>17</w:t>
            </w:r>
            <w:r w:rsidR="00C54EE1">
              <w:rPr>
                <w:color w:val="000000"/>
                <w:sz w:val="20"/>
                <w:szCs w:val="20"/>
              </w:rPr>
              <w:t xml:space="preserve"> or 1</w:t>
            </w:r>
            <w:r w:rsidR="00FA6E67">
              <w:rPr>
                <w:color w:val="000000"/>
                <w:sz w:val="20"/>
                <w:szCs w:val="20"/>
              </w:rPr>
              <w:t>22</w:t>
            </w:r>
            <w:r w:rsidR="00C54EE1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55328">
              <w:rPr>
                <w:color w:val="000000"/>
                <w:sz w:val="20"/>
                <w:szCs w:val="20"/>
              </w:rPr>
              <w:t>or is provided to the patient</w:t>
            </w:r>
          </w:p>
          <w:p w:rsidR="005A7F60" w:rsidRPr="005A7F60" w:rsidRDefault="00EC199A" w:rsidP="00EC199A">
            <w:pPr>
              <w:pStyle w:val="tabletext"/>
              <w:shd w:val="clear" w:color="auto" w:fill="FFFFFF"/>
              <w:spacing w:before="0" w:beforeAutospacing="0" w:after="120" w:afterAutospacing="0"/>
              <w:rPr>
                <w:color w:val="000000"/>
                <w:sz w:val="20"/>
                <w:szCs w:val="20"/>
                <w:lang w:val="en-US"/>
              </w:rPr>
            </w:pPr>
            <w:r w:rsidRPr="00E55328">
              <w:rPr>
                <w:color w:val="000000"/>
                <w:sz w:val="20"/>
                <w:szCs w:val="20"/>
              </w:rPr>
              <w:t xml:space="preserve">Applicable only once in a </w:t>
            </w:r>
            <w:r w:rsidR="005A7F60" w:rsidRPr="005A7F60">
              <w:rPr>
                <w:color w:val="000000"/>
                <w:sz w:val="20"/>
                <w:szCs w:val="20"/>
              </w:rPr>
              <w:t>12 month period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A7F60" w:rsidRDefault="005A7F60" w:rsidP="005A7F60">
            <w:pPr>
              <w:keepNext/>
              <w:autoSpaceDE/>
              <w:autoSpaceDN/>
              <w:spacing w:before="60" w:after="60" w:line="276" w:lineRule="auto"/>
              <w:ind w:left="594" w:right="-665"/>
              <w:rPr>
                <w:iCs/>
                <w:sz w:val="20"/>
                <w:szCs w:val="20"/>
                <w:lang w:eastAsia="en-AU"/>
              </w:rPr>
            </w:pPr>
            <w:r>
              <w:rPr>
                <w:iCs/>
                <w:sz w:val="20"/>
                <w:szCs w:val="20"/>
                <w:lang w:eastAsia="en-AU"/>
              </w:rPr>
              <w:t>958.00</w:t>
            </w:r>
          </w:p>
        </w:tc>
      </w:tr>
      <w:tr w:rsidR="005A7F60" w:rsidRPr="0010567C" w:rsidTr="002D0854">
        <w:trPr>
          <w:cantSplit/>
        </w:trPr>
        <w:tc>
          <w:tcPr>
            <w:tcW w:w="14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A7F60" w:rsidRDefault="005A7F60" w:rsidP="00E85F66">
            <w:pPr>
              <w:autoSpaceDE/>
              <w:autoSpaceDN/>
              <w:spacing w:before="60" w:after="60" w:line="276" w:lineRule="auto"/>
              <w:rPr>
                <w:color w:val="000000"/>
                <w:sz w:val="20"/>
                <w:szCs w:val="20"/>
                <w:lang w:eastAsia="en-AU"/>
              </w:rPr>
            </w:pPr>
            <w:r>
              <w:rPr>
                <w:color w:val="000000"/>
                <w:sz w:val="20"/>
                <w:szCs w:val="20"/>
                <w:lang w:eastAsia="en-AU"/>
              </w:rPr>
              <w:lastRenderedPageBreak/>
              <w:t>12268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A7F60" w:rsidRPr="005A7F60" w:rsidRDefault="003A32A2" w:rsidP="005A7F60">
            <w:pPr>
              <w:pStyle w:val="tabletext"/>
              <w:shd w:val="clear" w:color="auto" w:fill="FFFFFF"/>
              <w:spacing w:before="0" w:beforeAutospacing="0" w:after="120" w:afterAutospacing="0"/>
              <w:rPr>
                <w:color w:val="000000"/>
                <w:sz w:val="20"/>
                <w:szCs w:val="20"/>
                <w:lang w:val="en-US"/>
              </w:rPr>
            </w:pPr>
            <w:r w:rsidRPr="003A32A2">
              <w:rPr>
                <w:color w:val="000000"/>
                <w:sz w:val="20"/>
                <w:szCs w:val="20"/>
                <w:lang w:val="en-US"/>
              </w:rPr>
              <w:t xml:space="preserve">Multiple </w:t>
            </w:r>
            <w:r w:rsidR="00133B3D">
              <w:rPr>
                <w:color w:val="000000"/>
                <w:sz w:val="20"/>
                <w:szCs w:val="20"/>
                <w:lang w:val="en-US"/>
              </w:rPr>
              <w:t>s</w:t>
            </w:r>
            <w:r w:rsidRPr="003A32A2">
              <w:rPr>
                <w:color w:val="000000"/>
                <w:sz w:val="20"/>
                <w:szCs w:val="20"/>
                <w:lang w:val="en-US"/>
              </w:rPr>
              <w:t xml:space="preserve">leep </w:t>
            </w:r>
            <w:r w:rsidR="00133B3D">
              <w:rPr>
                <w:color w:val="000000"/>
                <w:sz w:val="20"/>
                <w:szCs w:val="20"/>
                <w:lang w:val="en-US"/>
              </w:rPr>
              <w:t>l</w:t>
            </w:r>
            <w:r w:rsidRPr="003A32A2">
              <w:rPr>
                <w:color w:val="000000"/>
                <w:sz w:val="20"/>
                <w:szCs w:val="20"/>
                <w:lang w:val="en-US"/>
              </w:rPr>
              <w:t xml:space="preserve">atency </w:t>
            </w:r>
            <w:r w:rsidR="00133B3D">
              <w:rPr>
                <w:color w:val="000000"/>
                <w:sz w:val="20"/>
                <w:szCs w:val="20"/>
                <w:lang w:val="en-US"/>
              </w:rPr>
              <w:t>t</w:t>
            </w:r>
            <w:r w:rsidRPr="003A32A2">
              <w:rPr>
                <w:color w:val="000000"/>
                <w:sz w:val="20"/>
                <w:szCs w:val="20"/>
                <w:lang w:val="en-US"/>
              </w:rPr>
              <w:t>est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for the </w:t>
            </w:r>
            <w:r w:rsidR="005A7F60" w:rsidRPr="005A7F60">
              <w:rPr>
                <w:color w:val="000000"/>
                <w:sz w:val="20"/>
                <w:szCs w:val="20"/>
                <w:lang w:val="en-US"/>
              </w:rPr>
              <w:t xml:space="preserve">assessment of unexplained hypersomnolence </w:t>
            </w:r>
            <w:r w:rsidR="00084724">
              <w:rPr>
                <w:color w:val="000000"/>
                <w:sz w:val="20"/>
                <w:szCs w:val="20"/>
                <w:lang w:val="en-US"/>
              </w:rPr>
              <w:t>for a patient less than 12 years of age,</w:t>
            </w:r>
            <w:r w:rsidR="005A7F60" w:rsidRPr="005A7F60">
              <w:rPr>
                <w:color w:val="000000"/>
                <w:sz w:val="20"/>
                <w:szCs w:val="20"/>
                <w:lang w:val="en-US"/>
              </w:rPr>
              <w:t xml:space="preserve"> if:</w:t>
            </w:r>
          </w:p>
          <w:p w:rsidR="005A20B7" w:rsidRPr="00E55328" w:rsidRDefault="005A20B7" w:rsidP="005A20B7">
            <w:pPr>
              <w:pStyle w:val="tabletext"/>
              <w:numPr>
                <w:ilvl w:val="0"/>
                <w:numId w:val="26"/>
              </w:numPr>
              <w:shd w:val="clear" w:color="auto" w:fill="FFFFFF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E55328">
              <w:rPr>
                <w:color w:val="000000"/>
                <w:sz w:val="20"/>
                <w:szCs w:val="20"/>
              </w:rPr>
              <w:t>a qualified sleep medicine practitioner determines that testing is necessary to confirm the diagnosis of a central disorder of hypersomnolence or to determine whether the eligibility criteria for drugs relevant to treat that condition under the Pharmaceutical Benefits Scheme are fulfilled;</w:t>
            </w:r>
            <w:r w:rsidR="00133B3D">
              <w:rPr>
                <w:color w:val="000000"/>
                <w:sz w:val="20"/>
                <w:szCs w:val="20"/>
              </w:rPr>
              <w:t xml:space="preserve"> and</w:t>
            </w:r>
          </w:p>
          <w:p w:rsidR="00E5113E" w:rsidRPr="00E5113E" w:rsidRDefault="005A20B7" w:rsidP="007277DD">
            <w:pPr>
              <w:pStyle w:val="tabletext"/>
              <w:numPr>
                <w:ilvl w:val="0"/>
                <w:numId w:val="26"/>
              </w:numPr>
              <w:shd w:val="clear" w:color="auto" w:fill="FFFFFF"/>
              <w:spacing w:before="0" w:beforeAutospacing="0" w:after="120" w:afterAutospacing="0"/>
            </w:pPr>
            <w:r w:rsidRPr="00E5113E">
              <w:rPr>
                <w:color w:val="000000"/>
                <w:sz w:val="20"/>
                <w:szCs w:val="20"/>
              </w:rPr>
              <w:t>an overnight diagnostic assessment of sleep, for a period of at least 8 hours duration</w:t>
            </w:r>
            <w:r w:rsidR="00E5113E" w:rsidRPr="00E5113E">
              <w:rPr>
                <w:color w:val="000000"/>
                <w:sz w:val="20"/>
                <w:szCs w:val="20"/>
              </w:rPr>
              <w:t xml:space="preserve"> </w:t>
            </w:r>
            <w:r w:rsidR="00E5113E">
              <w:rPr>
                <w:color w:val="000000"/>
                <w:sz w:val="20"/>
                <w:szCs w:val="20"/>
              </w:rPr>
              <w:t xml:space="preserve">where </w:t>
            </w:r>
            <w:r w:rsidR="00E5113E" w:rsidRPr="00E5113E">
              <w:rPr>
                <w:sz w:val="20"/>
                <w:szCs w:val="20"/>
              </w:rPr>
              <w:t>there is continuous monitoring of oxygen saturation and breathing using a multi</w:t>
            </w:r>
            <w:r w:rsidR="00E5113E" w:rsidRPr="00E5113E">
              <w:rPr>
                <w:sz w:val="20"/>
                <w:szCs w:val="20"/>
              </w:rPr>
              <w:noBreakHyphen/>
              <w:t>channel polygraph, and recordings of the following are made, in accordance with current professional guidelines:</w:t>
            </w:r>
          </w:p>
          <w:p w:rsidR="00E5113E" w:rsidRPr="00E5113E" w:rsidRDefault="00E5113E" w:rsidP="007277DD">
            <w:pPr>
              <w:pStyle w:val="ListParagraph"/>
              <w:autoSpaceDE w:val="0"/>
              <w:autoSpaceDN w:val="0"/>
              <w:adjustRightInd w:val="0"/>
              <w:ind w:left="1027" w:hanging="311"/>
            </w:pPr>
            <w:r w:rsidRPr="00E5113E">
              <w:rPr>
                <w:sz w:val="20"/>
                <w:szCs w:val="20"/>
              </w:rPr>
              <w:t>(i) airflow;</w:t>
            </w:r>
          </w:p>
          <w:p w:rsidR="00E5113E" w:rsidRPr="00E5113E" w:rsidRDefault="00E5113E" w:rsidP="007277DD">
            <w:pPr>
              <w:pStyle w:val="ListParagraph"/>
              <w:autoSpaceDE w:val="0"/>
              <w:autoSpaceDN w:val="0"/>
              <w:adjustRightInd w:val="0"/>
              <w:ind w:left="1027" w:hanging="311"/>
            </w:pPr>
            <w:r w:rsidRPr="00E5113E">
              <w:rPr>
                <w:sz w:val="20"/>
                <w:szCs w:val="20"/>
              </w:rPr>
              <w:t>(ii) continuous EMG;</w:t>
            </w:r>
          </w:p>
          <w:p w:rsidR="00E5113E" w:rsidRPr="00E5113E" w:rsidRDefault="00E5113E" w:rsidP="007277DD">
            <w:pPr>
              <w:pStyle w:val="ListParagraph"/>
              <w:autoSpaceDE w:val="0"/>
              <w:autoSpaceDN w:val="0"/>
              <w:adjustRightInd w:val="0"/>
              <w:ind w:left="1027" w:hanging="311"/>
            </w:pPr>
            <w:r w:rsidRPr="00E5113E">
              <w:rPr>
                <w:sz w:val="20"/>
                <w:szCs w:val="20"/>
              </w:rPr>
              <w:t>(iii) ECG;</w:t>
            </w:r>
          </w:p>
          <w:p w:rsidR="00E5113E" w:rsidRPr="00E5113E" w:rsidRDefault="00E5113E" w:rsidP="007277DD">
            <w:pPr>
              <w:pStyle w:val="ListParagraph"/>
              <w:autoSpaceDE w:val="0"/>
              <w:autoSpaceDN w:val="0"/>
              <w:adjustRightInd w:val="0"/>
              <w:ind w:left="1027" w:hanging="311"/>
            </w:pPr>
            <w:r w:rsidRPr="00E5113E">
              <w:rPr>
                <w:sz w:val="20"/>
                <w:szCs w:val="20"/>
              </w:rPr>
              <w:t>(iv) EEG (with a minimum of 4 EEG leads or, in selected investigations, a minimum of 6 EEG leads);</w:t>
            </w:r>
          </w:p>
          <w:p w:rsidR="00E5113E" w:rsidRPr="00E5113E" w:rsidRDefault="00E5113E" w:rsidP="007277DD">
            <w:pPr>
              <w:pStyle w:val="ListParagraph"/>
              <w:autoSpaceDE w:val="0"/>
              <w:autoSpaceDN w:val="0"/>
              <w:adjustRightInd w:val="0"/>
              <w:ind w:left="1027" w:hanging="311"/>
            </w:pPr>
            <w:r w:rsidRPr="00E5113E">
              <w:rPr>
                <w:sz w:val="20"/>
                <w:szCs w:val="20"/>
              </w:rPr>
              <w:t>(v) EOG;</w:t>
            </w:r>
          </w:p>
          <w:p w:rsidR="00E5113E" w:rsidRPr="00E5113E" w:rsidRDefault="00E5113E" w:rsidP="007277DD">
            <w:pPr>
              <w:pStyle w:val="ListParagraph"/>
              <w:autoSpaceDE w:val="0"/>
              <w:autoSpaceDN w:val="0"/>
              <w:adjustRightInd w:val="0"/>
              <w:ind w:left="1027" w:hanging="311"/>
            </w:pPr>
            <w:r w:rsidRPr="00E5113E">
              <w:rPr>
                <w:sz w:val="20"/>
                <w:szCs w:val="20"/>
              </w:rPr>
              <w:t>(vi) oxygen saturation;</w:t>
            </w:r>
          </w:p>
          <w:p w:rsidR="00E5113E" w:rsidRPr="00E5113E" w:rsidRDefault="00E5113E" w:rsidP="007277DD">
            <w:pPr>
              <w:pStyle w:val="ListParagraph"/>
              <w:autoSpaceDE w:val="0"/>
              <w:autoSpaceDN w:val="0"/>
              <w:adjustRightInd w:val="0"/>
              <w:ind w:left="1027" w:hanging="311"/>
            </w:pPr>
            <w:r w:rsidRPr="00E5113E">
              <w:rPr>
                <w:sz w:val="20"/>
                <w:szCs w:val="20"/>
              </w:rPr>
              <w:t>(vii) respiratory movement of rib and abdomen (whether movement of rib is recorded separately from, or together with, movement of abdomen);</w:t>
            </w:r>
          </w:p>
          <w:p w:rsidR="005A20B7" w:rsidRPr="007277DD" w:rsidRDefault="00E5113E" w:rsidP="007277DD">
            <w:pPr>
              <w:pStyle w:val="ListParagraph"/>
              <w:autoSpaceDE w:val="0"/>
              <w:autoSpaceDN w:val="0"/>
              <w:adjustRightInd w:val="0"/>
              <w:ind w:left="1027" w:hanging="311"/>
              <w:rPr>
                <w:sz w:val="20"/>
                <w:szCs w:val="20"/>
              </w:rPr>
            </w:pPr>
            <w:r w:rsidRPr="00E5113E">
              <w:rPr>
                <w:sz w:val="20"/>
                <w:szCs w:val="20"/>
              </w:rPr>
              <w:t>(viii) measurement of carbon dioxide (either end</w:t>
            </w:r>
            <w:r w:rsidRPr="00E5113E">
              <w:rPr>
                <w:sz w:val="20"/>
                <w:szCs w:val="20"/>
              </w:rPr>
              <w:noBreakHyphen/>
              <w:t>tidal or transcutaneous);</w:t>
            </w:r>
            <w:r>
              <w:rPr>
                <w:sz w:val="20"/>
                <w:szCs w:val="20"/>
              </w:rPr>
              <w:t xml:space="preserve"> </w:t>
            </w:r>
            <w:r w:rsidR="005A20B7" w:rsidRPr="007277DD">
              <w:rPr>
                <w:sz w:val="20"/>
                <w:szCs w:val="20"/>
              </w:rPr>
              <w:t>and</w:t>
            </w:r>
          </w:p>
          <w:p w:rsidR="005A20B7" w:rsidRPr="00E55328" w:rsidRDefault="00E5113E" w:rsidP="007277DD">
            <w:pPr>
              <w:pStyle w:val="tabletext"/>
              <w:numPr>
                <w:ilvl w:val="0"/>
                <w:numId w:val="26"/>
              </w:numPr>
              <w:shd w:val="clear" w:color="auto" w:fill="FFFFFF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806831">
              <w:rPr>
                <w:color w:val="000000"/>
                <w:sz w:val="20"/>
                <w:szCs w:val="20"/>
              </w:rPr>
              <w:t>immediately following the overnight investigation</w:t>
            </w:r>
            <w:r w:rsidR="001A05B3">
              <w:rPr>
                <w:color w:val="000000"/>
                <w:sz w:val="20"/>
                <w:szCs w:val="20"/>
              </w:rPr>
              <w:t>,</w:t>
            </w:r>
            <w:r w:rsidRPr="00E55328">
              <w:rPr>
                <w:color w:val="000000"/>
                <w:sz w:val="20"/>
                <w:szCs w:val="20"/>
              </w:rPr>
              <w:t xml:space="preserve"> </w:t>
            </w:r>
            <w:r w:rsidR="005A20B7" w:rsidRPr="00E55328">
              <w:rPr>
                <w:color w:val="000000"/>
                <w:sz w:val="20"/>
                <w:szCs w:val="20"/>
              </w:rPr>
              <w:t>a daytime investigation is performed  where at least 4 nap periods are conducted, during which there is continuous recording of EEG, EMG, EOG and ECG;</w:t>
            </w:r>
            <w:r w:rsidR="00133B3D">
              <w:rPr>
                <w:color w:val="000000"/>
                <w:sz w:val="20"/>
                <w:szCs w:val="20"/>
              </w:rPr>
              <w:t xml:space="preserve"> and</w:t>
            </w:r>
          </w:p>
          <w:p w:rsidR="005A20B7" w:rsidRDefault="005A20B7" w:rsidP="005A20B7">
            <w:pPr>
              <w:pStyle w:val="tabletext"/>
              <w:numPr>
                <w:ilvl w:val="0"/>
                <w:numId w:val="26"/>
              </w:numPr>
              <w:shd w:val="clear" w:color="auto" w:fill="FFFFFF"/>
              <w:spacing w:before="0" w:beforeAutospacing="0" w:after="120" w:afterAutospacing="0"/>
              <w:ind w:hanging="357"/>
              <w:rPr>
                <w:color w:val="000000"/>
                <w:sz w:val="20"/>
                <w:szCs w:val="20"/>
              </w:rPr>
            </w:pPr>
            <w:r w:rsidRPr="00E55328">
              <w:rPr>
                <w:color w:val="000000"/>
                <w:sz w:val="20"/>
                <w:szCs w:val="20"/>
              </w:rPr>
              <w:t>a sleep technician is in continuous attendance under the supervision of a qualified sleep medicine practitioner;</w:t>
            </w:r>
            <w:r w:rsidR="00133B3D">
              <w:rPr>
                <w:color w:val="000000"/>
                <w:sz w:val="20"/>
                <w:szCs w:val="20"/>
              </w:rPr>
              <w:t xml:space="preserve"> and</w:t>
            </w:r>
          </w:p>
          <w:p w:rsidR="005A20B7" w:rsidRPr="00E55328" w:rsidRDefault="00E5113E" w:rsidP="005A20B7">
            <w:pPr>
              <w:pStyle w:val="tabletext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hanging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="005A20B7" w:rsidRPr="00E55328">
              <w:rPr>
                <w:color w:val="000000"/>
                <w:sz w:val="20"/>
                <w:szCs w:val="20"/>
              </w:rPr>
              <w:t>olygraphic records are:</w:t>
            </w:r>
          </w:p>
          <w:p w:rsidR="005A20B7" w:rsidRPr="00E55328" w:rsidRDefault="005A20B7" w:rsidP="00B752EE">
            <w:pPr>
              <w:pStyle w:val="tabletext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1169"/>
              <w:rPr>
                <w:color w:val="000000"/>
                <w:sz w:val="20"/>
                <w:szCs w:val="20"/>
              </w:rPr>
            </w:pPr>
            <w:r w:rsidRPr="00E55328">
              <w:rPr>
                <w:color w:val="000000"/>
                <w:sz w:val="20"/>
                <w:szCs w:val="20"/>
              </w:rPr>
              <w:t>analysed (for assessment of sleep stage, arousals, respiratory events, cardiac abnormalities and limb movements) with manual scoring, or manual correction of computerised scoring in epochs of not more than 1 minute; and</w:t>
            </w:r>
          </w:p>
          <w:p w:rsidR="005A20B7" w:rsidRPr="00E55328" w:rsidRDefault="005A20B7" w:rsidP="00B752EE">
            <w:pPr>
              <w:pStyle w:val="tabletext"/>
              <w:numPr>
                <w:ilvl w:val="0"/>
                <w:numId w:val="28"/>
              </w:numPr>
              <w:shd w:val="clear" w:color="auto" w:fill="FFFFFF"/>
              <w:spacing w:before="0" w:beforeAutospacing="0" w:after="120" w:afterAutospacing="0"/>
              <w:ind w:left="1169" w:hanging="357"/>
              <w:rPr>
                <w:color w:val="000000"/>
                <w:sz w:val="20"/>
                <w:szCs w:val="20"/>
              </w:rPr>
            </w:pPr>
            <w:r w:rsidRPr="00E55328">
              <w:rPr>
                <w:color w:val="000000"/>
                <w:sz w:val="20"/>
                <w:szCs w:val="20"/>
              </w:rPr>
              <w:t>stored for interpretation and preparation of report; and</w:t>
            </w:r>
          </w:p>
          <w:p w:rsidR="005A20B7" w:rsidRPr="00E55328" w:rsidRDefault="005A20B7" w:rsidP="005A20B7">
            <w:pPr>
              <w:pStyle w:val="tabletext"/>
              <w:numPr>
                <w:ilvl w:val="0"/>
                <w:numId w:val="26"/>
              </w:numPr>
              <w:shd w:val="clear" w:color="auto" w:fill="FFFFFF"/>
              <w:spacing w:before="0" w:beforeAutospacing="0" w:after="120" w:afterAutospacing="0"/>
              <w:ind w:hanging="357"/>
              <w:rPr>
                <w:color w:val="000000"/>
                <w:sz w:val="20"/>
                <w:szCs w:val="20"/>
              </w:rPr>
            </w:pPr>
            <w:r w:rsidRPr="00E55328">
              <w:rPr>
                <w:color w:val="000000"/>
                <w:sz w:val="20"/>
                <w:szCs w:val="20"/>
              </w:rPr>
              <w:t>interpretation and preparation of a permanent report is provided by a qualified sleep medicine practitioner with personal direct review of raw data from the original recording of polygraphic data from the patient; and</w:t>
            </w:r>
          </w:p>
          <w:p w:rsidR="005A20B7" w:rsidRPr="00E55328" w:rsidRDefault="005A20B7" w:rsidP="005A20B7">
            <w:pPr>
              <w:pStyle w:val="tabletext"/>
              <w:numPr>
                <w:ilvl w:val="0"/>
                <w:numId w:val="26"/>
              </w:numPr>
              <w:shd w:val="clear" w:color="auto" w:fill="FFFFFF"/>
              <w:spacing w:after="120"/>
              <w:rPr>
                <w:color w:val="000000"/>
                <w:sz w:val="20"/>
                <w:szCs w:val="20"/>
              </w:rPr>
            </w:pPr>
            <w:r w:rsidRPr="00E55328">
              <w:rPr>
                <w:color w:val="000000"/>
                <w:sz w:val="20"/>
                <w:szCs w:val="20"/>
              </w:rPr>
              <w:t xml:space="preserve">the diagnostic assessment is not provided to the patient on the same occasion that a service mentioned in any of items </w:t>
            </w:r>
            <w:r w:rsidR="00EC199A" w:rsidRPr="00E55328">
              <w:rPr>
                <w:color w:val="000000"/>
                <w:sz w:val="20"/>
                <w:szCs w:val="20"/>
              </w:rPr>
              <w:t>1</w:t>
            </w:r>
            <w:r w:rsidR="00EC199A">
              <w:rPr>
                <w:color w:val="000000"/>
                <w:sz w:val="20"/>
                <w:szCs w:val="20"/>
              </w:rPr>
              <w:t>1003,</w:t>
            </w:r>
            <w:r w:rsidR="00EC199A" w:rsidRPr="00E55328">
              <w:rPr>
                <w:color w:val="000000"/>
                <w:sz w:val="20"/>
                <w:szCs w:val="20"/>
              </w:rPr>
              <w:t xml:space="preserve"> </w:t>
            </w:r>
            <w:r w:rsidRPr="00E55328">
              <w:rPr>
                <w:color w:val="000000"/>
                <w:sz w:val="20"/>
                <w:szCs w:val="20"/>
              </w:rPr>
              <w:t>122</w:t>
            </w:r>
            <w:r>
              <w:rPr>
                <w:color w:val="000000"/>
                <w:sz w:val="20"/>
                <w:szCs w:val="20"/>
              </w:rPr>
              <w:t>10</w:t>
            </w:r>
            <w:r w:rsidR="00E5113E">
              <w:rPr>
                <w:color w:val="000000"/>
                <w:sz w:val="20"/>
                <w:szCs w:val="20"/>
              </w:rPr>
              <w:t>,</w:t>
            </w:r>
            <w:r w:rsidR="001A05B3">
              <w:rPr>
                <w:color w:val="000000"/>
                <w:sz w:val="20"/>
                <w:szCs w:val="20"/>
              </w:rPr>
              <w:t xml:space="preserve"> </w:t>
            </w:r>
            <w:r w:rsidRPr="00E55328">
              <w:rPr>
                <w:color w:val="000000"/>
                <w:sz w:val="20"/>
                <w:szCs w:val="20"/>
              </w:rPr>
              <w:t>122</w:t>
            </w:r>
            <w:r>
              <w:rPr>
                <w:color w:val="000000"/>
                <w:sz w:val="20"/>
                <w:szCs w:val="20"/>
              </w:rPr>
              <w:t>15</w:t>
            </w:r>
            <w:r w:rsidR="00E5113E">
              <w:rPr>
                <w:color w:val="000000"/>
                <w:sz w:val="20"/>
                <w:szCs w:val="20"/>
              </w:rPr>
              <w:t xml:space="preserve"> or 12272</w:t>
            </w:r>
            <w:r w:rsidRPr="00E55328">
              <w:rPr>
                <w:color w:val="000000"/>
                <w:sz w:val="20"/>
                <w:szCs w:val="20"/>
              </w:rPr>
              <w:t xml:space="preserve"> is provided to the patient</w:t>
            </w:r>
          </w:p>
          <w:p w:rsidR="005A7F60" w:rsidRPr="005A7F60" w:rsidRDefault="005A20B7" w:rsidP="005A20B7">
            <w:pPr>
              <w:pStyle w:val="tabletext"/>
              <w:shd w:val="clear" w:color="auto" w:fill="FFFFFF"/>
              <w:spacing w:before="0" w:beforeAutospacing="0" w:after="120" w:afterAutospacing="0"/>
              <w:rPr>
                <w:color w:val="000000"/>
                <w:sz w:val="20"/>
                <w:szCs w:val="20"/>
                <w:lang w:val="en-US"/>
              </w:rPr>
            </w:pPr>
            <w:r w:rsidRPr="00E55328">
              <w:rPr>
                <w:color w:val="000000"/>
                <w:sz w:val="20"/>
                <w:szCs w:val="20"/>
              </w:rPr>
              <w:t>Applicable only once in a 12 month period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A7F60" w:rsidRDefault="005A7F60" w:rsidP="005A7F60">
            <w:pPr>
              <w:keepNext/>
              <w:autoSpaceDE/>
              <w:autoSpaceDN/>
              <w:spacing w:before="60" w:after="60" w:line="276" w:lineRule="auto"/>
              <w:ind w:left="594" w:right="-665"/>
              <w:rPr>
                <w:iCs/>
                <w:sz w:val="20"/>
                <w:szCs w:val="20"/>
                <w:lang w:eastAsia="en-AU"/>
              </w:rPr>
            </w:pPr>
            <w:r w:rsidRPr="005A7F60">
              <w:rPr>
                <w:iCs/>
                <w:sz w:val="20"/>
                <w:szCs w:val="20"/>
                <w:lang w:eastAsia="en-AU"/>
              </w:rPr>
              <w:t>1,027.55</w:t>
            </w:r>
          </w:p>
        </w:tc>
      </w:tr>
      <w:tr w:rsidR="005A7F60" w:rsidRPr="0010567C" w:rsidTr="002D0854">
        <w:trPr>
          <w:cantSplit/>
        </w:trPr>
        <w:tc>
          <w:tcPr>
            <w:tcW w:w="14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A7F60" w:rsidRDefault="00ED0D9A" w:rsidP="00E85F66">
            <w:pPr>
              <w:autoSpaceDE/>
              <w:autoSpaceDN/>
              <w:spacing w:before="60" w:after="60" w:line="276" w:lineRule="auto"/>
              <w:rPr>
                <w:color w:val="000000"/>
                <w:sz w:val="20"/>
                <w:szCs w:val="20"/>
                <w:lang w:eastAsia="en-AU"/>
              </w:rPr>
            </w:pPr>
            <w:r>
              <w:rPr>
                <w:color w:val="000000"/>
                <w:sz w:val="20"/>
                <w:szCs w:val="20"/>
                <w:lang w:eastAsia="en-AU"/>
              </w:rPr>
              <w:lastRenderedPageBreak/>
              <w:t>12272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ED0D9A" w:rsidRPr="00ED0D9A" w:rsidRDefault="003A32A2" w:rsidP="00ED0D9A">
            <w:pPr>
              <w:pStyle w:val="tabletext"/>
              <w:shd w:val="clear" w:color="auto" w:fill="FFFFFF"/>
              <w:spacing w:before="0" w:beforeAutospacing="0" w:after="120" w:afterAutospacing="0"/>
              <w:rPr>
                <w:color w:val="000000"/>
                <w:sz w:val="20"/>
                <w:szCs w:val="20"/>
                <w:lang w:val="en-US"/>
              </w:rPr>
            </w:pPr>
            <w:r w:rsidRPr="003A32A2">
              <w:rPr>
                <w:color w:val="000000"/>
                <w:sz w:val="20"/>
                <w:szCs w:val="20"/>
                <w:lang w:val="en-US"/>
              </w:rPr>
              <w:t xml:space="preserve">Maintenance of </w:t>
            </w:r>
            <w:r w:rsidR="00B9556E">
              <w:rPr>
                <w:color w:val="000000"/>
                <w:sz w:val="20"/>
                <w:szCs w:val="20"/>
                <w:lang w:val="en-US"/>
              </w:rPr>
              <w:t>w</w:t>
            </w:r>
            <w:r w:rsidRPr="003A32A2">
              <w:rPr>
                <w:color w:val="000000"/>
                <w:sz w:val="20"/>
                <w:szCs w:val="20"/>
                <w:lang w:val="en-US"/>
              </w:rPr>
              <w:t xml:space="preserve">akefulness </w:t>
            </w:r>
            <w:r w:rsidR="00B9556E">
              <w:rPr>
                <w:color w:val="000000"/>
                <w:sz w:val="20"/>
                <w:szCs w:val="20"/>
                <w:lang w:val="en-US"/>
              </w:rPr>
              <w:t>t</w:t>
            </w:r>
            <w:r w:rsidRPr="003A32A2">
              <w:rPr>
                <w:color w:val="000000"/>
                <w:sz w:val="20"/>
                <w:szCs w:val="20"/>
                <w:lang w:val="en-US"/>
              </w:rPr>
              <w:t>est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for the</w:t>
            </w:r>
            <w:r w:rsidR="00ED0D9A" w:rsidRPr="00ED0D9A">
              <w:rPr>
                <w:color w:val="000000"/>
                <w:sz w:val="20"/>
                <w:szCs w:val="20"/>
                <w:lang w:val="en-US"/>
              </w:rPr>
              <w:t xml:space="preserve"> assessment of the ability to maintain wakefulness </w:t>
            </w:r>
            <w:r w:rsidR="00084724">
              <w:rPr>
                <w:color w:val="000000"/>
                <w:sz w:val="20"/>
                <w:szCs w:val="20"/>
                <w:lang w:val="en-US"/>
              </w:rPr>
              <w:t>for a patient less than 12 years of age, if</w:t>
            </w:r>
            <w:r w:rsidR="00ED0D9A" w:rsidRPr="00ED0D9A">
              <w:rPr>
                <w:color w:val="000000"/>
                <w:sz w:val="20"/>
                <w:szCs w:val="20"/>
                <w:lang w:val="en-US"/>
              </w:rPr>
              <w:t>:</w:t>
            </w:r>
          </w:p>
          <w:p w:rsidR="00534457" w:rsidRPr="00E55328" w:rsidRDefault="00534457" w:rsidP="00EC199A">
            <w:pPr>
              <w:pStyle w:val="tabletext"/>
              <w:numPr>
                <w:ilvl w:val="0"/>
                <w:numId w:val="29"/>
              </w:numPr>
              <w:shd w:val="clear" w:color="auto" w:fill="FFFFFF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E55328">
              <w:rPr>
                <w:color w:val="000000"/>
                <w:sz w:val="20"/>
                <w:szCs w:val="20"/>
              </w:rPr>
              <w:t xml:space="preserve">a qualified sleep medicine practitioner determines that testing </w:t>
            </w:r>
            <w:r w:rsidRPr="006C2A81">
              <w:rPr>
                <w:color w:val="000000"/>
                <w:sz w:val="20"/>
                <w:szCs w:val="20"/>
              </w:rPr>
              <w:t>to objectively confirm the ability to maintain wakefulness is necessary</w:t>
            </w:r>
            <w:r w:rsidRPr="00E55328">
              <w:rPr>
                <w:color w:val="000000"/>
                <w:sz w:val="20"/>
                <w:szCs w:val="20"/>
              </w:rPr>
              <w:t>;</w:t>
            </w:r>
            <w:r w:rsidR="00B9556E">
              <w:rPr>
                <w:color w:val="000000"/>
                <w:sz w:val="20"/>
                <w:szCs w:val="20"/>
              </w:rPr>
              <w:t xml:space="preserve"> and</w:t>
            </w:r>
          </w:p>
          <w:p w:rsidR="00E5113E" w:rsidRPr="00DD78C9" w:rsidRDefault="00534457" w:rsidP="007277DD">
            <w:pPr>
              <w:pStyle w:val="tabletext"/>
              <w:numPr>
                <w:ilvl w:val="0"/>
                <w:numId w:val="29"/>
              </w:numPr>
              <w:shd w:val="clear" w:color="auto" w:fill="FFFFFF"/>
              <w:spacing w:before="0" w:beforeAutospacing="0" w:after="120" w:afterAutospacing="0"/>
              <w:rPr>
                <w:sz w:val="20"/>
                <w:szCs w:val="20"/>
              </w:rPr>
            </w:pPr>
            <w:r w:rsidRPr="00E55328">
              <w:rPr>
                <w:color w:val="000000"/>
                <w:sz w:val="20"/>
                <w:szCs w:val="20"/>
              </w:rPr>
              <w:t>an overnight diagnostic assessment of sleep, for a period of at least 8 hours duration</w:t>
            </w:r>
            <w:r w:rsidR="00E5113E">
              <w:rPr>
                <w:color w:val="000000"/>
                <w:sz w:val="20"/>
                <w:szCs w:val="20"/>
              </w:rPr>
              <w:t xml:space="preserve"> where </w:t>
            </w:r>
            <w:r w:rsidR="00E5113E" w:rsidRPr="00DD78C9">
              <w:rPr>
                <w:sz w:val="20"/>
                <w:szCs w:val="20"/>
              </w:rPr>
              <w:t>there is continuous monitoring of oxygen saturation and breathing using a multi</w:t>
            </w:r>
            <w:r w:rsidR="00E5113E" w:rsidRPr="00DD78C9">
              <w:rPr>
                <w:sz w:val="20"/>
                <w:szCs w:val="20"/>
              </w:rPr>
              <w:noBreakHyphen/>
              <w:t>channel polygraph, and recordings of the following are made, in accordance with current professional guidelines:</w:t>
            </w:r>
          </w:p>
          <w:p w:rsidR="00E5113E" w:rsidRPr="00E5113E" w:rsidRDefault="00E5113E" w:rsidP="007277DD">
            <w:pPr>
              <w:pStyle w:val="ListParagraph"/>
              <w:autoSpaceDE w:val="0"/>
              <w:autoSpaceDN w:val="0"/>
              <w:adjustRightInd w:val="0"/>
              <w:ind w:left="1027" w:hanging="311"/>
              <w:rPr>
                <w:sz w:val="20"/>
                <w:szCs w:val="20"/>
              </w:rPr>
            </w:pPr>
            <w:r w:rsidRPr="00E5113E">
              <w:rPr>
                <w:sz w:val="20"/>
                <w:szCs w:val="20"/>
              </w:rPr>
              <w:t>(i) airflow;</w:t>
            </w:r>
          </w:p>
          <w:p w:rsidR="00E5113E" w:rsidRPr="00E5113E" w:rsidRDefault="00E5113E" w:rsidP="007277DD">
            <w:pPr>
              <w:pStyle w:val="ListParagraph"/>
              <w:autoSpaceDE w:val="0"/>
              <w:autoSpaceDN w:val="0"/>
              <w:adjustRightInd w:val="0"/>
              <w:ind w:left="1027" w:hanging="311"/>
              <w:rPr>
                <w:sz w:val="20"/>
                <w:szCs w:val="20"/>
              </w:rPr>
            </w:pPr>
            <w:r w:rsidRPr="00E5113E">
              <w:rPr>
                <w:sz w:val="20"/>
                <w:szCs w:val="20"/>
              </w:rPr>
              <w:t>(ii) continuous EMG;</w:t>
            </w:r>
          </w:p>
          <w:p w:rsidR="00E5113E" w:rsidRPr="00E5113E" w:rsidRDefault="00E5113E" w:rsidP="007277DD">
            <w:pPr>
              <w:pStyle w:val="ListParagraph"/>
              <w:autoSpaceDE w:val="0"/>
              <w:autoSpaceDN w:val="0"/>
              <w:adjustRightInd w:val="0"/>
              <w:ind w:left="1027" w:hanging="311"/>
              <w:rPr>
                <w:sz w:val="20"/>
                <w:szCs w:val="20"/>
              </w:rPr>
            </w:pPr>
            <w:r w:rsidRPr="00E5113E">
              <w:rPr>
                <w:sz w:val="20"/>
                <w:szCs w:val="20"/>
              </w:rPr>
              <w:t>(iii) ECG;</w:t>
            </w:r>
          </w:p>
          <w:p w:rsidR="00E5113E" w:rsidRPr="00E5113E" w:rsidRDefault="00E5113E" w:rsidP="007277DD">
            <w:pPr>
              <w:pStyle w:val="ListParagraph"/>
              <w:autoSpaceDE w:val="0"/>
              <w:autoSpaceDN w:val="0"/>
              <w:adjustRightInd w:val="0"/>
              <w:ind w:left="1027" w:hanging="311"/>
              <w:rPr>
                <w:sz w:val="20"/>
                <w:szCs w:val="20"/>
              </w:rPr>
            </w:pPr>
            <w:r w:rsidRPr="00E5113E">
              <w:rPr>
                <w:sz w:val="20"/>
                <w:szCs w:val="20"/>
              </w:rPr>
              <w:t>(iv) EEG (with a minimum of 4 EEG leads or, in selected investigations, a minimum of 6 EEG leads);</w:t>
            </w:r>
          </w:p>
          <w:p w:rsidR="00E5113E" w:rsidRPr="00E5113E" w:rsidRDefault="00E5113E" w:rsidP="007277DD">
            <w:pPr>
              <w:pStyle w:val="ListParagraph"/>
              <w:autoSpaceDE w:val="0"/>
              <w:autoSpaceDN w:val="0"/>
              <w:adjustRightInd w:val="0"/>
              <w:ind w:left="1027" w:hanging="311"/>
              <w:rPr>
                <w:sz w:val="20"/>
                <w:szCs w:val="20"/>
              </w:rPr>
            </w:pPr>
            <w:r w:rsidRPr="00E5113E">
              <w:rPr>
                <w:sz w:val="20"/>
                <w:szCs w:val="20"/>
              </w:rPr>
              <w:t>(v) EOG;</w:t>
            </w:r>
          </w:p>
          <w:p w:rsidR="00E5113E" w:rsidRPr="00E5113E" w:rsidRDefault="00E5113E" w:rsidP="007277DD">
            <w:pPr>
              <w:pStyle w:val="ListParagraph"/>
              <w:autoSpaceDE w:val="0"/>
              <w:autoSpaceDN w:val="0"/>
              <w:adjustRightInd w:val="0"/>
              <w:ind w:left="1027" w:hanging="311"/>
              <w:rPr>
                <w:sz w:val="20"/>
                <w:szCs w:val="20"/>
              </w:rPr>
            </w:pPr>
            <w:r w:rsidRPr="00E5113E">
              <w:rPr>
                <w:sz w:val="20"/>
                <w:szCs w:val="20"/>
              </w:rPr>
              <w:t>(vi) oxygen saturation;</w:t>
            </w:r>
          </w:p>
          <w:p w:rsidR="00E5113E" w:rsidRPr="00E5113E" w:rsidRDefault="00E5113E" w:rsidP="007277DD">
            <w:pPr>
              <w:pStyle w:val="ListParagraph"/>
              <w:autoSpaceDE w:val="0"/>
              <w:autoSpaceDN w:val="0"/>
              <w:adjustRightInd w:val="0"/>
              <w:ind w:left="1027" w:hanging="311"/>
              <w:rPr>
                <w:sz w:val="20"/>
                <w:szCs w:val="20"/>
              </w:rPr>
            </w:pPr>
            <w:r w:rsidRPr="00E5113E">
              <w:rPr>
                <w:sz w:val="20"/>
                <w:szCs w:val="20"/>
              </w:rPr>
              <w:t>(vii) respiratory movement of rib and abdomen (whether movement of rib is recorded separately from, or together with, movement of abdomen);</w:t>
            </w:r>
          </w:p>
          <w:p w:rsidR="00534457" w:rsidRPr="007277DD" w:rsidRDefault="00E5113E" w:rsidP="007277DD">
            <w:pPr>
              <w:pStyle w:val="ListParagraph"/>
              <w:autoSpaceDE w:val="0"/>
              <w:autoSpaceDN w:val="0"/>
              <w:adjustRightInd w:val="0"/>
              <w:ind w:left="1027" w:hanging="311"/>
              <w:rPr>
                <w:sz w:val="20"/>
                <w:szCs w:val="20"/>
              </w:rPr>
            </w:pPr>
            <w:r w:rsidRPr="00E5113E">
              <w:rPr>
                <w:sz w:val="20"/>
                <w:szCs w:val="20"/>
              </w:rPr>
              <w:t>(viii) measurement of carbon dioxide (either end</w:t>
            </w:r>
            <w:r w:rsidRPr="00E5113E">
              <w:rPr>
                <w:sz w:val="20"/>
                <w:szCs w:val="20"/>
              </w:rPr>
              <w:noBreakHyphen/>
              <w:t>tidal or transcutaneous);</w:t>
            </w:r>
            <w:r w:rsidR="00FF3532" w:rsidRPr="007277DD">
              <w:rPr>
                <w:sz w:val="20"/>
                <w:szCs w:val="20"/>
              </w:rPr>
              <w:t xml:space="preserve"> and</w:t>
            </w:r>
          </w:p>
          <w:p w:rsidR="00534457" w:rsidRPr="00E55328" w:rsidRDefault="00E5113E" w:rsidP="007277DD">
            <w:pPr>
              <w:pStyle w:val="tabletext"/>
              <w:numPr>
                <w:ilvl w:val="0"/>
                <w:numId w:val="29"/>
              </w:numPr>
              <w:shd w:val="clear" w:color="auto" w:fill="FFFFFF"/>
              <w:spacing w:before="0" w:beforeAutospacing="0" w:after="120" w:afterAutospacing="0"/>
              <w:rPr>
                <w:color w:val="000000"/>
                <w:sz w:val="20"/>
                <w:szCs w:val="20"/>
              </w:rPr>
            </w:pPr>
            <w:r w:rsidRPr="00806831">
              <w:rPr>
                <w:color w:val="000000"/>
                <w:sz w:val="20"/>
                <w:szCs w:val="20"/>
              </w:rPr>
              <w:t>immediately following the overnight investigation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="00534457" w:rsidRPr="00E55328">
              <w:rPr>
                <w:color w:val="000000"/>
                <w:sz w:val="20"/>
                <w:szCs w:val="20"/>
              </w:rPr>
              <w:t>a daytime investigation is performed</w:t>
            </w:r>
            <w:r w:rsidR="003E0BC0">
              <w:rPr>
                <w:color w:val="000000"/>
                <w:sz w:val="20"/>
                <w:szCs w:val="20"/>
              </w:rPr>
              <w:t xml:space="preserve"> </w:t>
            </w:r>
            <w:r w:rsidR="00534457" w:rsidRPr="00E55328">
              <w:rPr>
                <w:color w:val="000000"/>
                <w:sz w:val="20"/>
                <w:szCs w:val="20"/>
              </w:rPr>
              <w:t xml:space="preserve">where at least 4 </w:t>
            </w:r>
            <w:r w:rsidR="00534457">
              <w:rPr>
                <w:color w:val="000000"/>
                <w:sz w:val="20"/>
                <w:szCs w:val="20"/>
              </w:rPr>
              <w:t>wakefulness trials</w:t>
            </w:r>
            <w:r w:rsidR="00534457" w:rsidRPr="00E55328">
              <w:rPr>
                <w:color w:val="000000"/>
                <w:sz w:val="20"/>
                <w:szCs w:val="20"/>
              </w:rPr>
              <w:t xml:space="preserve"> are conducted, during which there is continuous recording of EEG, EMG, EOG and ECG;</w:t>
            </w:r>
            <w:r w:rsidR="00534457">
              <w:rPr>
                <w:color w:val="000000"/>
                <w:sz w:val="20"/>
                <w:szCs w:val="20"/>
              </w:rPr>
              <w:t xml:space="preserve"> </w:t>
            </w:r>
            <w:r w:rsidR="00B9556E">
              <w:rPr>
                <w:color w:val="000000"/>
                <w:sz w:val="20"/>
                <w:szCs w:val="20"/>
              </w:rPr>
              <w:t>and</w:t>
            </w:r>
          </w:p>
          <w:p w:rsidR="00534457" w:rsidRDefault="00534457" w:rsidP="00EC199A">
            <w:pPr>
              <w:pStyle w:val="tabletext"/>
              <w:numPr>
                <w:ilvl w:val="0"/>
                <w:numId w:val="29"/>
              </w:numPr>
              <w:shd w:val="clear" w:color="auto" w:fill="FFFFFF"/>
              <w:spacing w:before="0" w:beforeAutospacing="0" w:after="120" w:afterAutospacing="0"/>
              <w:ind w:hanging="357"/>
              <w:rPr>
                <w:color w:val="000000"/>
                <w:sz w:val="20"/>
                <w:szCs w:val="20"/>
              </w:rPr>
            </w:pPr>
            <w:r w:rsidRPr="00E55328">
              <w:rPr>
                <w:color w:val="000000"/>
                <w:sz w:val="20"/>
                <w:szCs w:val="20"/>
              </w:rPr>
              <w:t>a sleep technician is in continuous attendance under the supervision of a qualified sleep medicine practitioner;</w:t>
            </w:r>
            <w:r w:rsidR="00B9556E">
              <w:rPr>
                <w:color w:val="000000"/>
                <w:sz w:val="20"/>
                <w:szCs w:val="20"/>
              </w:rPr>
              <w:t xml:space="preserve"> and</w:t>
            </w:r>
          </w:p>
          <w:p w:rsidR="00534457" w:rsidRPr="00E55328" w:rsidRDefault="00E5113E" w:rsidP="00EC199A">
            <w:pPr>
              <w:pStyle w:val="tabletext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hanging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="00534457" w:rsidRPr="00E55328">
              <w:rPr>
                <w:color w:val="000000"/>
                <w:sz w:val="20"/>
                <w:szCs w:val="20"/>
              </w:rPr>
              <w:t>olygraphic records are:</w:t>
            </w:r>
          </w:p>
          <w:p w:rsidR="00534457" w:rsidRPr="00E55328" w:rsidRDefault="00534457" w:rsidP="00EC199A">
            <w:pPr>
              <w:pStyle w:val="tabletext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1169"/>
              <w:rPr>
                <w:color w:val="000000"/>
                <w:sz w:val="20"/>
                <w:szCs w:val="20"/>
              </w:rPr>
            </w:pPr>
            <w:r w:rsidRPr="00E55328">
              <w:rPr>
                <w:color w:val="000000"/>
                <w:sz w:val="20"/>
                <w:szCs w:val="20"/>
              </w:rPr>
              <w:t>analysed (for assessment of sleep stage, arousals, respiratory events, cardiac abnormalities and limb movements) with manual scoring, or manual correction of computerised scoring in epochs of not more than 1 minute; and</w:t>
            </w:r>
          </w:p>
          <w:p w:rsidR="00534457" w:rsidRPr="00E55328" w:rsidRDefault="00534457" w:rsidP="00EC199A">
            <w:pPr>
              <w:pStyle w:val="tabletext"/>
              <w:numPr>
                <w:ilvl w:val="0"/>
                <w:numId w:val="31"/>
              </w:numPr>
              <w:shd w:val="clear" w:color="auto" w:fill="FFFFFF"/>
              <w:spacing w:before="0" w:beforeAutospacing="0" w:after="120" w:afterAutospacing="0"/>
              <w:ind w:left="1169"/>
              <w:rPr>
                <w:color w:val="000000"/>
                <w:sz w:val="20"/>
                <w:szCs w:val="20"/>
              </w:rPr>
            </w:pPr>
            <w:r w:rsidRPr="00E55328">
              <w:rPr>
                <w:color w:val="000000"/>
                <w:sz w:val="20"/>
                <w:szCs w:val="20"/>
              </w:rPr>
              <w:t>stored for interpretation and preparation of report; and</w:t>
            </w:r>
          </w:p>
          <w:p w:rsidR="00534457" w:rsidRPr="00E55328" w:rsidRDefault="00534457" w:rsidP="00EC199A">
            <w:pPr>
              <w:pStyle w:val="tabletext"/>
              <w:numPr>
                <w:ilvl w:val="0"/>
                <w:numId w:val="29"/>
              </w:numPr>
              <w:shd w:val="clear" w:color="auto" w:fill="FFFFFF"/>
              <w:spacing w:before="0" w:beforeAutospacing="0" w:after="120" w:afterAutospacing="0"/>
              <w:ind w:hanging="357"/>
              <w:rPr>
                <w:color w:val="000000"/>
                <w:sz w:val="20"/>
                <w:szCs w:val="20"/>
              </w:rPr>
            </w:pPr>
            <w:r w:rsidRPr="00E55328">
              <w:rPr>
                <w:color w:val="000000"/>
                <w:sz w:val="20"/>
                <w:szCs w:val="20"/>
              </w:rPr>
              <w:t>interpretation and preparation of a permanent report is provided by a qualified sleep medicine practitioner with personal direct review of raw data from the original recording of polygraphic data from the patient; and</w:t>
            </w:r>
          </w:p>
          <w:p w:rsidR="00534457" w:rsidRPr="00E55328" w:rsidRDefault="00534457" w:rsidP="00EC199A">
            <w:pPr>
              <w:pStyle w:val="tabletext"/>
              <w:numPr>
                <w:ilvl w:val="0"/>
                <w:numId w:val="29"/>
              </w:numPr>
              <w:shd w:val="clear" w:color="auto" w:fill="FFFFFF"/>
              <w:spacing w:after="120"/>
              <w:rPr>
                <w:color w:val="000000"/>
                <w:sz w:val="20"/>
                <w:szCs w:val="20"/>
              </w:rPr>
            </w:pPr>
            <w:r w:rsidRPr="00E55328">
              <w:rPr>
                <w:color w:val="000000"/>
                <w:sz w:val="20"/>
                <w:szCs w:val="20"/>
              </w:rPr>
              <w:t xml:space="preserve">the diagnostic assessment is not provided to the patient on the same occasion that a service mentioned in any of items </w:t>
            </w:r>
            <w:r w:rsidR="00EC199A" w:rsidRPr="00E55328">
              <w:rPr>
                <w:color w:val="000000"/>
                <w:sz w:val="20"/>
                <w:szCs w:val="20"/>
              </w:rPr>
              <w:t>1</w:t>
            </w:r>
            <w:r w:rsidR="00EC199A">
              <w:rPr>
                <w:color w:val="000000"/>
                <w:sz w:val="20"/>
                <w:szCs w:val="20"/>
              </w:rPr>
              <w:t xml:space="preserve">1003, </w:t>
            </w:r>
            <w:r w:rsidR="00EC199A" w:rsidRPr="00E55328">
              <w:rPr>
                <w:color w:val="000000"/>
                <w:sz w:val="20"/>
                <w:szCs w:val="20"/>
              </w:rPr>
              <w:t xml:space="preserve"> </w:t>
            </w:r>
            <w:r w:rsidRPr="00E55328">
              <w:rPr>
                <w:color w:val="000000"/>
                <w:sz w:val="20"/>
                <w:szCs w:val="20"/>
              </w:rPr>
              <w:t>122</w:t>
            </w:r>
            <w:r>
              <w:rPr>
                <w:color w:val="000000"/>
                <w:sz w:val="20"/>
                <w:szCs w:val="20"/>
              </w:rPr>
              <w:t>10</w:t>
            </w:r>
            <w:r w:rsidR="00E5113E">
              <w:rPr>
                <w:color w:val="000000"/>
                <w:sz w:val="20"/>
                <w:szCs w:val="20"/>
              </w:rPr>
              <w:t>,</w:t>
            </w:r>
            <w:r w:rsidR="001A05B3">
              <w:rPr>
                <w:color w:val="000000"/>
                <w:sz w:val="20"/>
                <w:szCs w:val="20"/>
              </w:rPr>
              <w:t xml:space="preserve"> </w:t>
            </w:r>
            <w:r w:rsidRPr="00E55328">
              <w:rPr>
                <w:color w:val="000000"/>
                <w:sz w:val="20"/>
                <w:szCs w:val="20"/>
              </w:rPr>
              <w:t>122</w:t>
            </w:r>
            <w:r w:rsidR="00EC199A">
              <w:rPr>
                <w:color w:val="000000"/>
                <w:sz w:val="20"/>
                <w:szCs w:val="20"/>
              </w:rPr>
              <w:t>15</w:t>
            </w:r>
            <w:r w:rsidRPr="00E55328">
              <w:rPr>
                <w:color w:val="000000"/>
                <w:sz w:val="20"/>
                <w:szCs w:val="20"/>
              </w:rPr>
              <w:t xml:space="preserve"> </w:t>
            </w:r>
            <w:r w:rsidR="00E5113E">
              <w:rPr>
                <w:color w:val="000000"/>
                <w:sz w:val="20"/>
                <w:szCs w:val="20"/>
              </w:rPr>
              <w:t xml:space="preserve">or 12268 </w:t>
            </w:r>
            <w:r w:rsidRPr="00E55328">
              <w:rPr>
                <w:color w:val="000000"/>
                <w:sz w:val="20"/>
                <w:szCs w:val="20"/>
              </w:rPr>
              <w:t>is provided to the patient</w:t>
            </w:r>
          </w:p>
          <w:p w:rsidR="005A7F60" w:rsidRPr="005A7F60" w:rsidRDefault="00EC199A" w:rsidP="00534457">
            <w:pPr>
              <w:pStyle w:val="tabletext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 w:rsidRPr="00E55328">
              <w:rPr>
                <w:color w:val="000000"/>
                <w:sz w:val="20"/>
                <w:szCs w:val="20"/>
              </w:rPr>
              <w:t xml:space="preserve">Applicable only once in a </w:t>
            </w:r>
            <w:r w:rsidRPr="005A7F60">
              <w:rPr>
                <w:color w:val="000000"/>
                <w:sz w:val="20"/>
                <w:szCs w:val="20"/>
              </w:rPr>
              <w:t>12 month period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A7F60" w:rsidRPr="00ED0D9A" w:rsidRDefault="00ED0D9A" w:rsidP="005A7F60">
            <w:pPr>
              <w:keepNext/>
              <w:autoSpaceDE/>
              <w:autoSpaceDN/>
              <w:spacing w:before="60" w:after="60" w:line="276" w:lineRule="auto"/>
              <w:ind w:left="594" w:right="-665"/>
              <w:rPr>
                <w:iCs/>
                <w:sz w:val="20"/>
                <w:szCs w:val="20"/>
                <w:lang w:eastAsia="en-AU"/>
              </w:rPr>
            </w:pPr>
            <w:r w:rsidRPr="00ED0D9A">
              <w:rPr>
                <w:iCs/>
                <w:sz w:val="20"/>
                <w:szCs w:val="20"/>
                <w:lang w:eastAsia="en-AU"/>
              </w:rPr>
              <w:t xml:space="preserve">1,027.55  </w:t>
            </w:r>
          </w:p>
        </w:tc>
      </w:tr>
    </w:tbl>
    <w:p w:rsidR="005D7785" w:rsidRPr="005D50C1" w:rsidRDefault="005D7785" w:rsidP="005D50C1"/>
    <w:sectPr w:rsidR="005D7785" w:rsidRPr="005D50C1" w:rsidSect="006C620E">
      <w:headerReference w:type="even" r:id="rId17"/>
      <w:headerReference w:type="default" r:id="rId18"/>
      <w:footerReference w:type="default" r:id="rId19"/>
      <w:headerReference w:type="first" r:id="rId20"/>
      <w:pgSz w:w="11906" w:h="16838" w:code="9"/>
      <w:pgMar w:top="689" w:right="1440" w:bottom="993" w:left="1440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662" w:rsidRDefault="00F65662">
      <w:r>
        <w:separator/>
      </w:r>
    </w:p>
  </w:endnote>
  <w:endnote w:type="continuationSeparator" w:id="0">
    <w:p w:rsidR="00F65662" w:rsidRDefault="00F6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4933"/>
      <w:gridCol w:w="1701"/>
    </w:tblGrid>
    <w:tr w:rsidR="00E4375F">
      <w:tc>
        <w:tcPr>
          <w:tcW w:w="1701" w:type="dxa"/>
          <w:tcBorders>
            <w:top w:val="single" w:sz="4" w:space="0" w:color="auto"/>
          </w:tcBorders>
        </w:tcPr>
        <w:p w:rsidR="00E4375F" w:rsidRDefault="00E4375F">
          <w:pPr>
            <w:pStyle w:val="Footer"/>
          </w:pPr>
        </w:p>
      </w:tc>
      <w:tc>
        <w:tcPr>
          <w:tcW w:w="4933" w:type="dxa"/>
          <w:tcBorders>
            <w:top w:val="single" w:sz="4" w:space="0" w:color="auto"/>
          </w:tcBorders>
        </w:tcPr>
        <w:p w:rsidR="00E4375F" w:rsidRDefault="00DF0119">
          <w:pPr>
            <w:pStyle w:val="Footer"/>
            <w:spacing w:before="20" w:line="200" w:lineRule="exact"/>
            <w:jc w:val="center"/>
            <w:rPr>
              <w:i/>
              <w:iCs/>
            </w:rPr>
          </w:pPr>
          <w:bookmarkStart w:id="3" w:name="Title"/>
          <w:bookmarkEnd w:id="3"/>
          <w:r w:rsidRPr="00DF0119">
            <w:rPr>
              <w:i/>
            </w:rPr>
            <w:t>Health Insurance (Optometric services) Determination 2015.</w:t>
          </w:r>
        </w:p>
      </w:tc>
      <w:tc>
        <w:tcPr>
          <w:tcW w:w="1701" w:type="dxa"/>
          <w:tcBorders>
            <w:top w:val="single" w:sz="4" w:space="0" w:color="auto"/>
          </w:tcBorders>
        </w:tcPr>
        <w:p w:rsidR="00E4375F" w:rsidRDefault="00E4375F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F0119"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</w:p>
      </w:tc>
    </w:tr>
  </w:tbl>
  <w:p w:rsidR="00E4375F" w:rsidRDefault="00E437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75F" w:rsidRPr="007129FF" w:rsidRDefault="00E4375F" w:rsidP="00841176">
    <w:pPr>
      <w:pStyle w:val="Footer"/>
      <w:jc w:val="center"/>
    </w:pPr>
    <w:bookmarkStart w:id="4" w:name="IsForm"/>
    <w:bookmarkEnd w:id="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655"/>
      <w:gridCol w:w="680"/>
    </w:tblGrid>
    <w:tr w:rsidR="00135B54" w:rsidTr="00135B54">
      <w:tc>
        <w:tcPr>
          <w:tcW w:w="7655" w:type="dxa"/>
          <w:tcBorders>
            <w:top w:val="single" w:sz="4" w:space="0" w:color="auto"/>
          </w:tcBorders>
        </w:tcPr>
        <w:p w:rsidR="00135B54" w:rsidRPr="00024C54" w:rsidRDefault="0063276E" w:rsidP="00BB701E">
          <w:pPr>
            <w:pStyle w:val="Footer"/>
            <w:jc w:val="center"/>
            <w:rPr>
              <w:i/>
              <w:iCs/>
            </w:rPr>
          </w:pPr>
          <w:r w:rsidRPr="0063276E">
            <w:rPr>
              <w:i/>
              <w:iCs/>
            </w:rPr>
            <w:t xml:space="preserve">Health Insurance (Section 3C General Medical Services – </w:t>
          </w:r>
          <w:r w:rsidR="00BB701E">
            <w:rPr>
              <w:i/>
              <w:iCs/>
            </w:rPr>
            <w:t>Vigilance Testing</w:t>
          </w:r>
          <w:r w:rsidRPr="0063276E">
            <w:rPr>
              <w:i/>
              <w:iCs/>
            </w:rPr>
            <w:t>) Determination 2018</w:t>
          </w:r>
        </w:p>
      </w:tc>
      <w:tc>
        <w:tcPr>
          <w:tcW w:w="680" w:type="dxa"/>
          <w:tcBorders>
            <w:top w:val="single" w:sz="4" w:space="0" w:color="auto"/>
          </w:tcBorders>
        </w:tcPr>
        <w:p w:rsidR="00135B54" w:rsidRPr="00024C54" w:rsidRDefault="00135B54" w:rsidP="00135B54">
          <w:pPr>
            <w:pStyle w:val="Footer"/>
            <w:jc w:val="center"/>
          </w:pPr>
          <w:r w:rsidRPr="00024C54">
            <w:fldChar w:fldCharType="begin"/>
          </w:r>
          <w:r w:rsidRPr="00024C54">
            <w:instrText xml:space="preserve"> PAGE   \* MERGEFORMAT </w:instrText>
          </w:r>
          <w:r w:rsidRPr="00024C54">
            <w:fldChar w:fldCharType="separate"/>
          </w:r>
          <w:r w:rsidR="001B1855">
            <w:rPr>
              <w:noProof/>
            </w:rPr>
            <w:t>10</w:t>
          </w:r>
          <w:r w:rsidRPr="00024C54">
            <w:rPr>
              <w:noProof/>
            </w:rPr>
            <w:fldChar w:fldCharType="end"/>
          </w:r>
        </w:p>
      </w:tc>
    </w:tr>
  </w:tbl>
  <w:p w:rsidR="00E4375F" w:rsidRPr="007129FF" w:rsidRDefault="00E4375F" w:rsidP="00DF01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662" w:rsidRDefault="00F65662">
      <w:r>
        <w:separator/>
      </w:r>
    </w:p>
  </w:footnote>
  <w:footnote w:type="continuationSeparator" w:id="0">
    <w:p w:rsidR="00F65662" w:rsidRDefault="00F65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E4375F">
      <w:trPr>
        <w:jc w:val="center"/>
      </w:trPr>
      <w:tc>
        <w:tcPr>
          <w:tcW w:w="1531" w:type="dxa"/>
        </w:tcPr>
        <w:p w:rsidR="00E4375F" w:rsidRDefault="00E4375F"/>
      </w:tc>
      <w:tc>
        <w:tcPr>
          <w:tcW w:w="6804" w:type="dxa"/>
        </w:tcPr>
        <w:p w:rsidR="00E4375F" w:rsidRDefault="00E4375F"/>
      </w:tc>
    </w:tr>
    <w:tr w:rsidR="00E4375F">
      <w:trPr>
        <w:jc w:val="center"/>
      </w:trPr>
      <w:tc>
        <w:tcPr>
          <w:tcW w:w="1531" w:type="dxa"/>
        </w:tcPr>
        <w:p w:rsidR="00E4375F" w:rsidRDefault="00E4375F"/>
      </w:tc>
      <w:tc>
        <w:tcPr>
          <w:tcW w:w="6804" w:type="dxa"/>
        </w:tcPr>
        <w:p w:rsidR="00E4375F" w:rsidRDefault="00E4375F"/>
      </w:tc>
    </w:tr>
    <w:tr w:rsidR="00E4375F">
      <w:trPr>
        <w:jc w:val="center"/>
      </w:trPr>
      <w:tc>
        <w:tcPr>
          <w:tcW w:w="1531" w:type="dxa"/>
          <w:tcBorders>
            <w:bottom w:val="single" w:sz="4" w:space="0" w:color="auto"/>
          </w:tcBorders>
        </w:tcPr>
        <w:p w:rsidR="00E4375F" w:rsidRDefault="00E4375F">
          <w:pPr>
            <w:spacing w:before="120" w:after="60"/>
          </w:pPr>
        </w:p>
      </w:tc>
      <w:tc>
        <w:tcPr>
          <w:tcW w:w="6804" w:type="dxa"/>
          <w:tcBorders>
            <w:bottom w:val="single" w:sz="4" w:space="0" w:color="auto"/>
          </w:tcBorders>
        </w:tcPr>
        <w:p w:rsidR="00E4375F" w:rsidRDefault="00E4375F">
          <w:pPr>
            <w:spacing w:before="120" w:after="60"/>
          </w:pPr>
        </w:p>
      </w:tc>
    </w:tr>
  </w:tbl>
  <w:p w:rsidR="00E4375F" w:rsidRDefault="00E437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75F" w:rsidRPr="004B7AA4" w:rsidRDefault="00E4375F">
    <w:pPr>
      <w:pStyle w:val="Header"/>
      <w:jc w:val="right"/>
      <w:rPr>
        <w:outline/>
        <w:color w:val="000000"/>
        <w:sz w:val="7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35" w:type="dxa"/>
      <w:jc w:val="center"/>
      <w:tblLayout w:type="fixed"/>
      <w:tblLook w:val="0000" w:firstRow="0" w:lastRow="0" w:firstColumn="0" w:lastColumn="0" w:noHBand="0" w:noVBand="0"/>
    </w:tblPr>
    <w:tblGrid>
      <w:gridCol w:w="8335"/>
    </w:tblGrid>
    <w:tr w:rsidR="00E4375F">
      <w:trPr>
        <w:cantSplit/>
        <w:jc w:val="center"/>
      </w:trPr>
      <w:tc>
        <w:tcPr>
          <w:tcW w:w="8335" w:type="dxa"/>
        </w:tcPr>
        <w:p w:rsidR="00E4375F" w:rsidRPr="00574A8F" w:rsidRDefault="00E4375F">
          <w:pPr>
            <w:pStyle w:val="Header"/>
            <w:rPr>
              <w:b w:val="0"/>
            </w:rPr>
          </w:pPr>
        </w:p>
      </w:tc>
    </w:tr>
    <w:tr w:rsidR="00E4375F">
      <w:trPr>
        <w:cantSplit/>
        <w:jc w:val="center"/>
      </w:trPr>
      <w:tc>
        <w:tcPr>
          <w:tcW w:w="8335" w:type="dxa"/>
        </w:tcPr>
        <w:p w:rsidR="00E4375F" w:rsidRDefault="00E4375F"/>
      </w:tc>
    </w:tr>
    <w:tr w:rsidR="00E4375F">
      <w:trPr>
        <w:cantSplit/>
        <w:jc w:val="center"/>
      </w:trPr>
      <w:tc>
        <w:tcPr>
          <w:tcW w:w="8335" w:type="dxa"/>
          <w:tcBorders>
            <w:bottom w:val="single" w:sz="4" w:space="0" w:color="auto"/>
          </w:tcBorders>
        </w:tcPr>
        <w:p w:rsidR="00E4375F" w:rsidRDefault="00E4375F">
          <w:pPr>
            <w:pStyle w:val="Header"/>
          </w:pPr>
        </w:p>
      </w:tc>
    </w:tr>
  </w:tbl>
  <w:p w:rsidR="00E4375F" w:rsidRDefault="00E4375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335"/>
    </w:tblGrid>
    <w:tr w:rsidR="00E4375F">
      <w:trPr>
        <w:cantSplit/>
        <w:jc w:val="center"/>
      </w:trPr>
      <w:tc>
        <w:tcPr>
          <w:tcW w:w="8335" w:type="dxa"/>
        </w:tcPr>
        <w:p w:rsidR="00E4375F" w:rsidRPr="00574A8F" w:rsidRDefault="00E4375F" w:rsidP="00841176">
          <w:pPr>
            <w:pStyle w:val="Header"/>
            <w:tabs>
              <w:tab w:val="clear" w:pos="4153"/>
              <w:tab w:val="left" w:pos="1881"/>
            </w:tabs>
            <w:jc w:val="right"/>
            <w:rPr>
              <w:b w:val="0"/>
            </w:rPr>
          </w:pPr>
        </w:p>
      </w:tc>
    </w:tr>
    <w:tr w:rsidR="00E4375F">
      <w:trPr>
        <w:cantSplit/>
        <w:jc w:val="center"/>
      </w:trPr>
      <w:tc>
        <w:tcPr>
          <w:tcW w:w="8335" w:type="dxa"/>
        </w:tcPr>
        <w:p w:rsidR="00E4375F" w:rsidRDefault="00E4375F"/>
      </w:tc>
    </w:tr>
    <w:tr w:rsidR="00E4375F">
      <w:trPr>
        <w:cantSplit/>
        <w:jc w:val="center"/>
      </w:trPr>
      <w:tc>
        <w:tcPr>
          <w:tcW w:w="8335" w:type="dxa"/>
          <w:tcBorders>
            <w:bottom w:val="single" w:sz="4" w:space="0" w:color="auto"/>
          </w:tcBorders>
        </w:tcPr>
        <w:p w:rsidR="00E4375F" w:rsidRDefault="00E4375F">
          <w:pPr>
            <w:pStyle w:val="Header"/>
          </w:pPr>
        </w:p>
      </w:tc>
    </w:tr>
  </w:tbl>
  <w:p w:rsidR="00E4375F" w:rsidRDefault="00E4375F" w:rsidP="002549C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75F" w:rsidRDefault="00E437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7D34"/>
    <w:multiLevelType w:val="hybridMultilevel"/>
    <w:tmpl w:val="A5F4F9CE"/>
    <w:lvl w:ilvl="0" w:tplc="D6701D8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191CBE"/>
    <w:multiLevelType w:val="hybridMultilevel"/>
    <w:tmpl w:val="050E62DA"/>
    <w:lvl w:ilvl="0" w:tplc="D6701D8A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236AE6"/>
    <w:multiLevelType w:val="hybridMultilevel"/>
    <w:tmpl w:val="050E62DA"/>
    <w:lvl w:ilvl="0" w:tplc="D6701D8A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8D4F48"/>
    <w:multiLevelType w:val="hybridMultilevel"/>
    <w:tmpl w:val="050E62DA"/>
    <w:lvl w:ilvl="0" w:tplc="D6701D8A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89755E"/>
    <w:multiLevelType w:val="hybridMultilevel"/>
    <w:tmpl w:val="050E62DA"/>
    <w:lvl w:ilvl="0" w:tplc="D6701D8A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9C1CBC"/>
    <w:multiLevelType w:val="hybridMultilevel"/>
    <w:tmpl w:val="A5F4F9CE"/>
    <w:lvl w:ilvl="0" w:tplc="D6701D8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7D557A4"/>
    <w:multiLevelType w:val="hybridMultilevel"/>
    <w:tmpl w:val="2DFA51BC"/>
    <w:lvl w:ilvl="0" w:tplc="06AEB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24E89"/>
    <w:multiLevelType w:val="hybridMultilevel"/>
    <w:tmpl w:val="050E62DA"/>
    <w:lvl w:ilvl="0" w:tplc="D6701D8A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E3674D"/>
    <w:multiLevelType w:val="hybridMultilevel"/>
    <w:tmpl w:val="050E62DA"/>
    <w:lvl w:ilvl="0" w:tplc="D6701D8A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E42337"/>
    <w:multiLevelType w:val="hybridMultilevel"/>
    <w:tmpl w:val="38662D0E"/>
    <w:lvl w:ilvl="0" w:tplc="8B62A8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33E1C"/>
    <w:multiLevelType w:val="hybridMultilevel"/>
    <w:tmpl w:val="DE1A1842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169BA"/>
    <w:multiLevelType w:val="hybridMultilevel"/>
    <w:tmpl w:val="A5F4F9CE"/>
    <w:lvl w:ilvl="0" w:tplc="D6701D8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86D6910"/>
    <w:multiLevelType w:val="hybridMultilevel"/>
    <w:tmpl w:val="050E62DA"/>
    <w:lvl w:ilvl="0" w:tplc="D6701D8A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BD51C23"/>
    <w:multiLevelType w:val="hybridMultilevel"/>
    <w:tmpl w:val="38662D0E"/>
    <w:lvl w:ilvl="0" w:tplc="8B62A8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4574DF"/>
    <w:multiLevelType w:val="hybridMultilevel"/>
    <w:tmpl w:val="38662D0E"/>
    <w:lvl w:ilvl="0" w:tplc="8B62A8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CE1D8B"/>
    <w:multiLevelType w:val="hybridMultilevel"/>
    <w:tmpl w:val="38662D0E"/>
    <w:lvl w:ilvl="0" w:tplc="8B62A8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3570D9"/>
    <w:multiLevelType w:val="hybridMultilevel"/>
    <w:tmpl w:val="DE06088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92AFE"/>
    <w:multiLevelType w:val="hybridMultilevel"/>
    <w:tmpl w:val="050E62DA"/>
    <w:lvl w:ilvl="0" w:tplc="D6701D8A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16E2E57"/>
    <w:multiLevelType w:val="hybridMultilevel"/>
    <w:tmpl w:val="1ADE0526"/>
    <w:lvl w:ilvl="0" w:tplc="0C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9">
    <w:nsid w:val="53035A2B"/>
    <w:multiLevelType w:val="hybridMultilevel"/>
    <w:tmpl w:val="DE06088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44413"/>
    <w:multiLevelType w:val="multilevel"/>
    <w:tmpl w:val="9EBAE8C6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pStyle w:val="Heading2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pStyle w:val="Healthnumlevel2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pStyle w:val="HealthnumLevel3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pStyle w:val="HealthnumLevel4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pStyle w:val="HealthnumLevel5"/>
      <w:lvlText w:val=""/>
      <w:lvlJc w:val="left"/>
      <w:pPr>
        <w:tabs>
          <w:tab w:val="num" w:pos="360"/>
        </w:tabs>
      </w:pPr>
    </w:lvl>
    <w:lvl w:ilvl="6">
      <w:numFmt w:val="none"/>
      <w:pStyle w:val="HealthnumLevel6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 w:tentative="1">
      <w:start w:val="678363159"/>
      <w:numFmt w:val="decimal"/>
      <w:lvlText w:val="˒됉矔Ӫ⡯Ȁ%1⡯쩇䌔"/>
      <w:legacy w:legacy="1" w:legacySpace="0" w:legacyIndent="0"/>
      <w:lvlJc w:val="left"/>
    </w:lvl>
  </w:abstractNum>
  <w:abstractNum w:abstractNumId="21">
    <w:nsid w:val="583541CF"/>
    <w:multiLevelType w:val="hybridMultilevel"/>
    <w:tmpl w:val="A5F4F9CE"/>
    <w:lvl w:ilvl="0" w:tplc="D6701D8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AA93E8E"/>
    <w:multiLevelType w:val="hybridMultilevel"/>
    <w:tmpl w:val="38662D0E"/>
    <w:lvl w:ilvl="0" w:tplc="8B62A8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4A409C"/>
    <w:multiLevelType w:val="hybridMultilevel"/>
    <w:tmpl w:val="A5F4F9CE"/>
    <w:lvl w:ilvl="0" w:tplc="D6701D8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DB06CD4"/>
    <w:multiLevelType w:val="hybridMultilevel"/>
    <w:tmpl w:val="050E62DA"/>
    <w:lvl w:ilvl="0" w:tplc="D6701D8A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1327AFD"/>
    <w:multiLevelType w:val="hybridMultilevel"/>
    <w:tmpl w:val="38662D0E"/>
    <w:lvl w:ilvl="0" w:tplc="8B62A8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E95240"/>
    <w:multiLevelType w:val="hybridMultilevel"/>
    <w:tmpl w:val="A5F4F9CE"/>
    <w:lvl w:ilvl="0" w:tplc="D6701D8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02C0B6B"/>
    <w:multiLevelType w:val="hybridMultilevel"/>
    <w:tmpl w:val="050E62DA"/>
    <w:lvl w:ilvl="0" w:tplc="D6701D8A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8BC1C41"/>
    <w:multiLevelType w:val="hybridMultilevel"/>
    <w:tmpl w:val="48F6991C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0A70A7"/>
    <w:multiLevelType w:val="hybridMultilevel"/>
    <w:tmpl w:val="050E62DA"/>
    <w:lvl w:ilvl="0" w:tplc="D6701D8A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D0E4707"/>
    <w:multiLevelType w:val="hybridMultilevel"/>
    <w:tmpl w:val="DE06088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1610E0"/>
    <w:multiLevelType w:val="hybridMultilevel"/>
    <w:tmpl w:val="050E62DA"/>
    <w:lvl w:ilvl="0" w:tplc="D6701D8A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8"/>
  </w:num>
  <w:num w:numId="5">
    <w:abstractNumId w:val="10"/>
  </w:num>
  <w:num w:numId="6">
    <w:abstractNumId w:val="19"/>
  </w:num>
  <w:num w:numId="7">
    <w:abstractNumId w:val="16"/>
  </w:num>
  <w:num w:numId="8">
    <w:abstractNumId w:val="0"/>
  </w:num>
  <w:num w:numId="9">
    <w:abstractNumId w:val="11"/>
  </w:num>
  <w:num w:numId="10">
    <w:abstractNumId w:val="26"/>
  </w:num>
  <w:num w:numId="11">
    <w:abstractNumId w:val="5"/>
  </w:num>
  <w:num w:numId="12">
    <w:abstractNumId w:val="21"/>
  </w:num>
  <w:num w:numId="13">
    <w:abstractNumId w:val="23"/>
  </w:num>
  <w:num w:numId="14">
    <w:abstractNumId w:val="15"/>
  </w:num>
  <w:num w:numId="15">
    <w:abstractNumId w:val="31"/>
  </w:num>
  <w:num w:numId="16">
    <w:abstractNumId w:val="27"/>
  </w:num>
  <w:num w:numId="17">
    <w:abstractNumId w:val="22"/>
  </w:num>
  <w:num w:numId="18">
    <w:abstractNumId w:val="7"/>
  </w:num>
  <w:num w:numId="19">
    <w:abstractNumId w:val="17"/>
  </w:num>
  <w:num w:numId="20">
    <w:abstractNumId w:val="14"/>
  </w:num>
  <w:num w:numId="21">
    <w:abstractNumId w:val="29"/>
  </w:num>
  <w:num w:numId="22">
    <w:abstractNumId w:val="3"/>
  </w:num>
  <w:num w:numId="23">
    <w:abstractNumId w:val="25"/>
  </w:num>
  <w:num w:numId="24">
    <w:abstractNumId w:val="4"/>
  </w:num>
  <w:num w:numId="25">
    <w:abstractNumId w:val="24"/>
  </w:num>
  <w:num w:numId="26">
    <w:abstractNumId w:val="13"/>
  </w:num>
  <w:num w:numId="27">
    <w:abstractNumId w:val="8"/>
  </w:num>
  <w:num w:numId="28">
    <w:abstractNumId w:val="2"/>
  </w:num>
  <w:num w:numId="29">
    <w:abstractNumId w:val="9"/>
  </w:num>
  <w:num w:numId="30">
    <w:abstractNumId w:val="12"/>
  </w:num>
  <w:num w:numId="31">
    <w:abstractNumId w:val="1"/>
  </w:num>
  <w:num w:numId="32">
    <w:abstractNumId w:val="30"/>
  </w:num>
  <w:num w:numId="33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82"/>
    <w:rsid w:val="00000229"/>
    <w:rsid w:val="0000109E"/>
    <w:rsid w:val="00001370"/>
    <w:rsid w:val="00003B2E"/>
    <w:rsid w:val="00004709"/>
    <w:rsid w:val="00005070"/>
    <w:rsid w:val="0000564A"/>
    <w:rsid w:val="00007C93"/>
    <w:rsid w:val="00007E1C"/>
    <w:rsid w:val="00010000"/>
    <w:rsid w:val="0001225D"/>
    <w:rsid w:val="00012A94"/>
    <w:rsid w:val="0001344B"/>
    <w:rsid w:val="000155EA"/>
    <w:rsid w:val="000163FF"/>
    <w:rsid w:val="00017279"/>
    <w:rsid w:val="000172F6"/>
    <w:rsid w:val="00017C61"/>
    <w:rsid w:val="00017E46"/>
    <w:rsid w:val="000210AE"/>
    <w:rsid w:val="00021B9A"/>
    <w:rsid w:val="0002217A"/>
    <w:rsid w:val="00023C87"/>
    <w:rsid w:val="0002412A"/>
    <w:rsid w:val="000246F2"/>
    <w:rsid w:val="00024BAF"/>
    <w:rsid w:val="00024C54"/>
    <w:rsid w:val="00025B19"/>
    <w:rsid w:val="00031597"/>
    <w:rsid w:val="00031CF4"/>
    <w:rsid w:val="00032B7D"/>
    <w:rsid w:val="00032F41"/>
    <w:rsid w:val="0003373A"/>
    <w:rsid w:val="00034076"/>
    <w:rsid w:val="000340F0"/>
    <w:rsid w:val="00034E30"/>
    <w:rsid w:val="00035FD3"/>
    <w:rsid w:val="000368A4"/>
    <w:rsid w:val="00036DFF"/>
    <w:rsid w:val="00036E83"/>
    <w:rsid w:val="00037653"/>
    <w:rsid w:val="00040F0C"/>
    <w:rsid w:val="00042AA4"/>
    <w:rsid w:val="00042D09"/>
    <w:rsid w:val="00042F51"/>
    <w:rsid w:val="00043B4E"/>
    <w:rsid w:val="000440F7"/>
    <w:rsid w:val="0005217E"/>
    <w:rsid w:val="000523CC"/>
    <w:rsid w:val="00052CA2"/>
    <w:rsid w:val="00053BD2"/>
    <w:rsid w:val="0005407B"/>
    <w:rsid w:val="000546CB"/>
    <w:rsid w:val="00054FAA"/>
    <w:rsid w:val="000574FA"/>
    <w:rsid w:val="000576EA"/>
    <w:rsid w:val="00061B60"/>
    <w:rsid w:val="00061CC2"/>
    <w:rsid w:val="00061E61"/>
    <w:rsid w:val="00063144"/>
    <w:rsid w:val="00064FF4"/>
    <w:rsid w:val="000653A0"/>
    <w:rsid w:val="0006548A"/>
    <w:rsid w:val="00066FD3"/>
    <w:rsid w:val="000701B7"/>
    <w:rsid w:val="00070884"/>
    <w:rsid w:val="00070B0F"/>
    <w:rsid w:val="00070FEE"/>
    <w:rsid w:val="000715FD"/>
    <w:rsid w:val="00071BCC"/>
    <w:rsid w:val="000730F6"/>
    <w:rsid w:val="00073BA7"/>
    <w:rsid w:val="00077E91"/>
    <w:rsid w:val="0008018A"/>
    <w:rsid w:val="0008019A"/>
    <w:rsid w:val="000803EF"/>
    <w:rsid w:val="00080688"/>
    <w:rsid w:val="00081DE9"/>
    <w:rsid w:val="00082970"/>
    <w:rsid w:val="00084724"/>
    <w:rsid w:val="00084799"/>
    <w:rsid w:val="00084A84"/>
    <w:rsid w:val="00084FAD"/>
    <w:rsid w:val="000853CE"/>
    <w:rsid w:val="0008594F"/>
    <w:rsid w:val="00087687"/>
    <w:rsid w:val="00090528"/>
    <w:rsid w:val="00090EB0"/>
    <w:rsid w:val="0009295C"/>
    <w:rsid w:val="00092CF9"/>
    <w:rsid w:val="00092D1E"/>
    <w:rsid w:val="00093CB0"/>
    <w:rsid w:val="00093D28"/>
    <w:rsid w:val="00094735"/>
    <w:rsid w:val="00095653"/>
    <w:rsid w:val="000A1960"/>
    <w:rsid w:val="000A32B7"/>
    <w:rsid w:val="000A3A0F"/>
    <w:rsid w:val="000A5835"/>
    <w:rsid w:val="000A6BC6"/>
    <w:rsid w:val="000A727A"/>
    <w:rsid w:val="000A7AEB"/>
    <w:rsid w:val="000B02FB"/>
    <w:rsid w:val="000B291D"/>
    <w:rsid w:val="000B3842"/>
    <w:rsid w:val="000B4829"/>
    <w:rsid w:val="000B5B05"/>
    <w:rsid w:val="000B6146"/>
    <w:rsid w:val="000B760D"/>
    <w:rsid w:val="000B781D"/>
    <w:rsid w:val="000C1853"/>
    <w:rsid w:val="000C1F4B"/>
    <w:rsid w:val="000C2F25"/>
    <w:rsid w:val="000C3E3F"/>
    <w:rsid w:val="000C592B"/>
    <w:rsid w:val="000D207B"/>
    <w:rsid w:val="000D3883"/>
    <w:rsid w:val="000D3C5B"/>
    <w:rsid w:val="000D438C"/>
    <w:rsid w:val="000D522D"/>
    <w:rsid w:val="000D5347"/>
    <w:rsid w:val="000D5A15"/>
    <w:rsid w:val="000D5EA8"/>
    <w:rsid w:val="000D61DB"/>
    <w:rsid w:val="000D6F75"/>
    <w:rsid w:val="000D7D22"/>
    <w:rsid w:val="000D7F69"/>
    <w:rsid w:val="000E04CA"/>
    <w:rsid w:val="000E09ED"/>
    <w:rsid w:val="000E1B36"/>
    <w:rsid w:val="000E33CE"/>
    <w:rsid w:val="000E3EE3"/>
    <w:rsid w:val="000E3FF8"/>
    <w:rsid w:val="000E4589"/>
    <w:rsid w:val="000E5146"/>
    <w:rsid w:val="000E6FAC"/>
    <w:rsid w:val="000E7353"/>
    <w:rsid w:val="000F0162"/>
    <w:rsid w:val="000F0A4A"/>
    <w:rsid w:val="000F0AB2"/>
    <w:rsid w:val="000F0E6F"/>
    <w:rsid w:val="000F400A"/>
    <w:rsid w:val="000F405D"/>
    <w:rsid w:val="000F5465"/>
    <w:rsid w:val="000F5513"/>
    <w:rsid w:val="000F5766"/>
    <w:rsid w:val="000F5A7F"/>
    <w:rsid w:val="000F6E96"/>
    <w:rsid w:val="000F746C"/>
    <w:rsid w:val="000F7C85"/>
    <w:rsid w:val="0010058D"/>
    <w:rsid w:val="00102B42"/>
    <w:rsid w:val="00102F37"/>
    <w:rsid w:val="0010332B"/>
    <w:rsid w:val="00103DFD"/>
    <w:rsid w:val="00103FA9"/>
    <w:rsid w:val="001043FD"/>
    <w:rsid w:val="0010567C"/>
    <w:rsid w:val="00107545"/>
    <w:rsid w:val="001078BA"/>
    <w:rsid w:val="00110EC8"/>
    <w:rsid w:val="00114453"/>
    <w:rsid w:val="001145DD"/>
    <w:rsid w:val="001153E8"/>
    <w:rsid w:val="00116A17"/>
    <w:rsid w:val="00116EC8"/>
    <w:rsid w:val="00120E09"/>
    <w:rsid w:val="0012292E"/>
    <w:rsid w:val="001252CE"/>
    <w:rsid w:val="00125D3F"/>
    <w:rsid w:val="0012686F"/>
    <w:rsid w:val="00130252"/>
    <w:rsid w:val="00130DDA"/>
    <w:rsid w:val="0013194A"/>
    <w:rsid w:val="00132747"/>
    <w:rsid w:val="0013278F"/>
    <w:rsid w:val="001328E2"/>
    <w:rsid w:val="00132F45"/>
    <w:rsid w:val="00133B3D"/>
    <w:rsid w:val="001341D1"/>
    <w:rsid w:val="001341E2"/>
    <w:rsid w:val="00134400"/>
    <w:rsid w:val="00134B7F"/>
    <w:rsid w:val="00135B54"/>
    <w:rsid w:val="00136684"/>
    <w:rsid w:val="001369A2"/>
    <w:rsid w:val="001369EB"/>
    <w:rsid w:val="001418A3"/>
    <w:rsid w:val="0014294A"/>
    <w:rsid w:val="00142BD4"/>
    <w:rsid w:val="001452D3"/>
    <w:rsid w:val="00145C2D"/>
    <w:rsid w:val="001464FF"/>
    <w:rsid w:val="00147C1E"/>
    <w:rsid w:val="00150069"/>
    <w:rsid w:val="0015049C"/>
    <w:rsid w:val="001515A7"/>
    <w:rsid w:val="00153B40"/>
    <w:rsid w:val="00154F1C"/>
    <w:rsid w:val="00155C10"/>
    <w:rsid w:val="0015670F"/>
    <w:rsid w:val="00156731"/>
    <w:rsid w:val="001601E5"/>
    <w:rsid w:val="001618C5"/>
    <w:rsid w:val="00161C55"/>
    <w:rsid w:val="001621AB"/>
    <w:rsid w:val="001624B1"/>
    <w:rsid w:val="001625BE"/>
    <w:rsid w:val="001658AF"/>
    <w:rsid w:val="00166EC9"/>
    <w:rsid w:val="00172419"/>
    <w:rsid w:val="00172F0D"/>
    <w:rsid w:val="0017538D"/>
    <w:rsid w:val="0017568B"/>
    <w:rsid w:val="00176318"/>
    <w:rsid w:val="0017696A"/>
    <w:rsid w:val="00177189"/>
    <w:rsid w:val="0017770B"/>
    <w:rsid w:val="00180097"/>
    <w:rsid w:val="0018031D"/>
    <w:rsid w:val="0018166B"/>
    <w:rsid w:val="00181A3B"/>
    <w:rsid w:val="00182347"/>
    <w:rsid w:val="00182488"/>
    <w:rsid w:val="00182A8E"/>
    <w:rsid w:val="00184B26"/>
    <w:rsid w:val="00185457"/>
    <w:rsid w:val="00187B31"/>
    <w:rsid w:val="00187E66"/>
    <w:rsid w:val="00190282"/>
    <w:rsid w:val="001906B1"/>
    <w:rsid w:val="001927B4"/>
    <w:rsid w:val="00193308"/>
    <w:rsid w:val="00193B6F"/>
    <w:rsid w:val="00193BFE"/>
    <w:rsid w:val="00194453"/>
    <w:rsid w:val="00195DD6"/>
    <w:rsid w:val="00195E57"/>
    <w:rsid w:val="0019785D"/>
    <w:rsid w:val="00197CD5"/>
    <w:rsid w:val="00197E5D"/>
    <w:rsid w:val="001A05B3"/>
    <w:rsid w:val="001A0763"/>
    <w:rsid w:val="001A0E63"/>
    <w:rsid w:val="001A2BD6"/>
    <w:rsid w:val="001A2D27"/>
    <w:rsid w:val="001A3EA4"/>
    <w:rsid w:val="001A68F9"/>
    <w:rsid w:val="001A726D"/>
    <w:rsid w:val="001A7821"/>
    <w:rsid w:val="001B038E"/>
    <w:rsid w:val="001B0827"/>
    <w:rsid w:val="001B0AB8"/>
    <w:rsid w:val="001B1855"/>
    <w:rsid w:val="001B192C"/>
    <w:rsid w:val="001B231D"/>
    <w:rsid w:val="001B2E51"/>
    <w:rsid w:val="001B4011"/>
    <w:rsid w:val="001B4789"/>
    <w:rsid w:val="001B508B"/>
    <w:rsid w:val="001B5715"/>
    <w:rsid w:val="001B6B4A"/>
    <w:rsid w:val="001B713C"/>
    <w:rsid w:val="001B7994"/>
    <w:rsid w:val="001B7B35"/>
    <w:rsid w:val="001C0A0D"/>
    <w:rsid w:val="001C13E6"/>
    <w:rsid w:val="001C21D7"/>
    <w:rsid w:val="001C5502"/>
    <w:rsid w:val="001D0D0F"/>
    <w:rsid w:val="001D23D5"/>
    <w:rsid w:val="001D46CF"/>
    <w:rsid w:val="001D487C"/>
    <w:rsid w:val="001D5996"/>
    <w:rsid w:val="001D5FA6"/>
    <w:rsid w:val="001D7525"/>
    <w:rsid w:val="001E0BC0"/>
    <w:rsid w:val="001E1ADD"/>
    <w:rsid w:val="001E2C76"/>
    <w:rsid w:val="001E2EDE"/>
    <w:rsid w:val="001E3AB6"/>
    <w:rsid w:val="001E3C77"/>
    <w:rsid w:val="001E4AE1"/>
    <w:rsid w:val="001E61C8"/>
    <w:rsid w:val="001E65CE"/>
    <w:rsid w:val="001E6E87"/>
    <w:rsid w:val="001E7036"/>
    <w:rsid w:val="001E75F8"/>
    <w:rsid w:val="001E7821"/>
    <w:rsid w:val="001F0CD9"/>
    <w:rsid w:val="001F24BF"/>
    <w:rsid w:val="001F44BC"/>
    <w:rsid w:val="001F4EEB"/>
    <w:rsid w:val="001F5773"/>
    <w:rsid w:val="001F5D69"/>
    <w:rsid w:val="001F6869"/>
    <w:rsid w:val="001F6968"/>
    <w:rsid w:val="00200D16"/>
    <w:rsid w:val="00201BD0"/>
    <w:rsid w:val="00202480"/>
    <w:rsid w:val="0020283F"/>
    <w:rsid w:val="00202D78"/>
    <w:rsid w:val="00204A75"/>
    <w:rsid w:val="00204D8A"/>
    <w:rsid w:val="00205A6E"/>
    <w:rsid w:val="00206456"/>
    <w:rsid w:val="00211537"/>
    <w:rsid w:val="00212F5A"/>
    <w:rsid w:val="002140D3"/>
    <w:rsid w:val="00214B8E"/>
    <w:rsid w:val="00215977"/>
    <w:rsid w:val="00215EE0"/>
    <w:rsid w:val="00216908"/>
    <w:rsid w:val="00220461"/>
    <w:rsid w:val="00222AA5"/>
    <w:rsid w:val="00222DC2"/>
    <w:rsid w:val="00224DDC"/>
    <w:rsid w:val="002258C8"/>
    <w:rsid w:val="00225D56"/>
    <w:rsid w:val="00226F46"/>
    <w:rsid w:val="00231936"/>
    <w:rsid w:val="0023194B"/>
    <w:rsid w:val="00231B13"/>
    <w:rsid w:val="00231DFA"/>
    <w:rsid w:val="002329F1"/>
    <w:rsid w:val="00232B3D"/>
    <w:rsid w:val="00232E89"/>
    <w:rsid w:val="00233886"/>
    <w:rsid w:val="002340EF"/>
    <w:rsid w:val="002348F1"/>
    <w:rsid w:val="00234A47"/>
    <w:rsid w:val="002359CF"/>
    <w:rsid w:val="00236436"/>
    <w:rsid w:val="0023740F"/>
    <w:rsid w:val="00237811"/>
    <w:rsid w:val="002412B2"/>
    <w:rsid w:val="0024225E"/>
    <w:rsid w:val="0024247B"/>
    <w:rsid w:val="00242A9E"/>
    <w:rsid w:val="002439E4"/>
    <w:rsid w:val="00244C4F"/>
    <w:rsid w:val="00245A2B"/>
    <w:rsid w:val="00247A0F"/>
    <w:rsid w:val="00252870"/>
    <w:rsid w:val="002536D0"/>
    <w:rsid w:val="002548D6"/>
    <w:rsid w:val="002549C8"/>
    <w:rsid w:val="00255835"/>
    <w:rsid w:val="00257B3F"/>
    <w:rsid w:val="00257C33"/>
    <w:rsid w:val="00257C53"/>
    <w:rsid w:val="0026481A"/>
    <w:rsid w:val="002670B3"/>
    <w:rsid w:val="00267CD9"/>
    <w:rsid w:val="002706C0"/>
    <w:rsid w:val="00270906"/>
    <w:rsid w:val="00270C34"/>
    <w:rsid w:val="00270D1A"/>
    <w:rsid w:val="00272A95"/>
    <w:rsid w:val="00273043"/>
    <w:rsid w:val="00273A2B"/>
    <w:rsid w:val="00274434"/>
    <w:rsid w:val="00274C8A"/>
    <w:rsid w:val="00275A7F"/>
    <w:rsid w:val="00275B11"/>
    <w:rsid w:val="002762C5"/>
    <w:rsid w:val="00276B3E"/>
    <w:rsid w:val="00276E45"/>
    <w:rsid w:val="00282D1D"/>
    <w:rsid w:val="002833B6"/>
    <w:rsid w:val="00283CCD"/>
    <w:rsid w:val="00283F1C"/>
    <w:rsid w:val="00285347"/>
    <w:rsid w:val="0028714B"/>
    <w:rsid w:val="00287490"/>
    <w:rsid w:val="002877A8"/>
    <w:rsid w:val="00290F4E"/>
    <w:rsid w:val="0029211D"/>
    <w:rsid w:val="00292BF4"/>
    <w:rsid w:val="002939E6"/>
    <w:rsid w:val="002946E5"/>
    <w:rsid w:val="00297601"/>
    <w:rsid w:val="002A01EB"/>
    <w:rsid w:val="002A1281"/>
    <w:rsid w:val="002A5513"/>
    <w:rsid w:val="002A6F54"/>
    <w:rsid w:val="002A7043"/>
    <w:rsid w:val="002A7E62"/>
    <w:rsid w:val="002B3301"/>
    <w:rsid w:val="002B342D"/>
    <w:rsid w:val="002B53DF"/>
    <w:rsid w:val="002B687B"/>
    <w:rsid w:val="002C0A85"/>
    <w:rsid w:val="002C55AC"/>
    <w:rsid w:val="002C7F09"/>
    <w:rsid w:val="002D0721"/>
    <w:rsid w:val="002D0854"/>
    <w:rsid w:val="002D1AEC"/>
    <w:rsid w:val="002D2A5E"/>
    <w:rsid w:val="002D35EF"/>
    <w:rsid w:val="002D3C9F"/>
    <w:rsid w:val="002D3CEB"/>
    <w:rsid w:val="002D5D0C"/>
    <w:rsid w:val="002D72E1"/>
    <w:rsid w:val="002E0EE2"/>
    <w:rsid w:val="002E0F36"/>
    <w:rsid w:val="002E150D"/>
    <w:rsid w:val="002E2726"/>
    <w:rsid w:val="002E2A4E"/>
    <w:rsid w:val="002E46C6"/>
    <w:rsid w:val="002E5515"/>
    <w:rsid w:val="002E5AFF"/>
    <w:rsid w:val="002E637F"/>
    <w:rsid w:val="002E6FB5"/>
    <w:rsid w:val="002F0901"/>
    <w:rsid w:val="002F1FAC"/>
    <w:rsid w:val="002F26AB"/>
    <w:rsid w:val="002F272F"/>
    <w:rsid w:val="002F2E36"/>
    <w:rsid w:val="002F3C73"/>
    <w:rsid w:val="002F4FE4"/>
    <w:rsid w:val="002F50D5"/>
    <w:rsid w:val="003000B4"/>
    <w:rsid w:val="00300409"/>
    <w:rsid w:val="003006F1"/>
    <w:rsid w:val="00301F1B"/>
    <w:rsid w:val="003024C7"/>
    <w:rsid w:val="003026F1"/>
    <w:rsid w:val="00302A2B"/>
    <w:rsid w:val="00304667"/>
    <w:rsid w:val="003100CA"/>
    <w:rsid w:val="00310482"/>
    <w:rsid w:val="00311112"/>
    <w:rsid w:val="00311B9F"/>
    <w:rsid w:val="003122F1"/>
    <w:rsid w:val="00313A26"/>
    <w:rsid w:val="00313C22"/>
    <w:rsid w:val="00316A27"/>
    <w:rsid w:val="00316A3C"/>
    <w:rsid w:val="00317922"/>
    <w:rsid w:val="00321E90"/>
    <w:rsid w:val="003220F3"/>
    <w:rsid w:val="0032373B"/>
    <w:rsid w:val="003246DC"/>
    <w:rsid w:val="00325CC8"/>
    <w:rsid w:val="0032608C"/>
    <w:rsid w:val="003262E3"/>
    <w:rsid w:val="003329A5"/>
    <w:rsid w:val="003348AC"/>
    <w:rsid w:val="00335A42"/>
    <w:rsid w:val="003361F1"/>
    <w:rsid w:val="003379C9"/>
    <w:rsid w:val="00337E95"/>
    <w:rsid w:val="00340120"/>
    <w:rsid w:val="003413F6"/>
    <w:rsid w:val="003416A3"/>
    <w:rsid w:val="00341F00"/>
    <w:rsid w:val="003431CC"/>
    <w:rsid w:val="00343326"/>
    <w:rsid w:val="003447DC"/>
    <w:rsid w:val="00345481"/>
    <w:rsid w:val="0034650C"/>
    <w:rsid w:val="003472F1"/>
    <w:rsid w:val="003477D7"/>
    <w:rsid w:val="003479DF"/>
    <w:rsid w:val="00350168"/>
    <w:rsid w:val="003510F6"/>
    <w:rsid w:val="00352489"/>
    <w:rsid w:val="00352981"/>
    <w:rsid w:val="00353A54"/>
    <w:rsid w:val="0035439D"/>
    <w:rsid w:val="00354E84"/>
    <w:rsid w:val="0035506C"/>
    <w:rsid w:val="00355DB1"/>
    <w:rsid w:val="003561CB"/>
    <w:rsid w:val="00362841"/>
    <w:rsid w:val="003631D7"/>
    <w:rsid w:val="00363B74"/>
    <w:rsid w:val="00364754"/>
    <w:rsid w:val="003663B8"/>
    <w:rsid w:val="00370EA8"/>
    <w:rsid w:val="003725FB"/>
    <w:rsid w:val="00373DE0"/>
    <w:rsid w:val="003741A9"/>
    <w:rsid w:val="003741D5"/>
    <w:rsid w:val="003756D8"/>
    <w:rsid w:val="00381C84"/>
    <w:rsid w:val="00382394"/>
    <w:rsid w:val="0038243C"/>
    <w:rsid w:val="00382D7C"/>
    <w:rsid w:val="00383490"/>
    <w:rsid w:val="003847C9"/>
    <w:rsid w:val="00384C4F"/>
    <w:rsid w:val="00386185"/>
    <w:rsid w:val="00387AF0"/>
    <w:rsid w:val="00391819"/>
    <w:rsid w:val="00392131"/>
    <w:rsid w:val="00392754"/>
    <w:rsid w:val="0039278C"/>
    <w:rsid w:val="00393E16"/>
    <w:rsid w:val="0039443F"/>
    <w:rsid w:val="00396B93"/>
    <w:rsid w:val="003A13CF"/>
    <w:rsid w:val="003A205F"/>
    <w:rsid w:val="003A2EA3"/>
    <w:rsid w:val="003A32A2"/>
    <w:rsid w:val="003A3E68"/>
    <w:rsid w:val="003A5627"/>
    <w:rsid w:val="003A7803"/>
    <w:rsid w:val="003B0CA5"/>
    <w:rsid w:val="003B11E4"/>
    <w:rsid w:val="003B1F98"/>
    <w:rsid w:val="003B2369"/>
    <w:rsid w:val="003B4A89"/>
    <w:rsid w:val="003B5147"/>
    <w:rsid w:val="003B5954"/>
    <w:rsid w:val="003B643B"/>
    <w:rsid w:val="003B6C8C"/>
    <w:rsid w:val="003C1D9B"/>
    <w:rsid w:val="003C296D"/>
    <w:rsid w:val="003C364F"/>
    <w:rsid w:val="003C64D0"/>
    <w:rsid w:val="003C664B"/>
    <w:rsid w:val="003D007F"/>
    <w:rsid w:val="003D05E7"/>
    <w:rsid w:val="003D0669"/>
    <w:rsid w:val="003D31B0"/>
    <w:rsid w:val="003D3C7C"/>
    <w:rsid w:val="003D4D5C"/>
    <w:rsid w:val="003D4EC6"/>
    <w:rsid w:val="003D764D"/>
    <w:rsid w:val="003E0BC0"/>
    <w:rsid w:val="003E1B8C"/>
    <w:rsid w:val="003E2FB2"/>
    <w:rsid w:val="003E465F"/>
    <w:rsid w:val="003E538D"/>
    <w:rsid w:val="003E7122"/>
    <w:rsid w:val="003E7553"/>
    <w:rsid w:val="003E7822"/>
    <w:rsid w:val="003E7F5D"/>
    <w:rsid w:val="003F058B"/>
    <w:rsid w:val="003F249A"/>
    <w:rsid w:val="003F280C"/>
    <w:rsid w:val="003F29D3"/>
    <w:rsid w:val="003F522D"/>
    <w:rsid w:val="003F71D3"/>
    <w:rsid w:val="0040009B"/>
    <w:rsid w:val="00400D1B"/>
    <w:rsid w:val="004017CF"/>
    <w:rsid w:val="00401AFD"/>
    <w:rsid w:val="0040220A"/>
    <w:rsid w:val="004027F4"/>
    <w:rsid w:val="00404AFD"/>
    <w:rsid w:val="0040584E"/>
    <w:rsid w:val="00410E34"/>
    <w:rsid w:val="00411A73"/>
    <w:rsid w:val="00411DCE"/>
    <w:rsid w:val="00414A18"/>
    <w:rsid w:val="0041532A"/>
    <w:rsid w:val="004163A1"/>
    <w:rsid w:val="00417AA5"/>
    <w:rsid w:val="004203B0"/>
    <w:rsid w:val="00420D8C"/>
    <w:rsid w:val="00422168"/>
    <w:rsid w:val="00422191"/>
    <w:rsid w:val="0042335B"/>
    <w:rsid w:val="00424F98"/>
    <w:rsid w:val="004262DA"/>
    <w:rsid w:val="0042696C"/>
    <w:rsid w:val="004326B1"/>
    <w:rsid w:val="0043282C"/>
    <w:rsid w:val="0043293B"/>
    <w:rsid w:val="00433C9C"/>
    <w:rsid w:val="004346F3"/>
    <w:rsid w:val="00434B3D"/>
    <w:rsid w:val="00434C02"/>
    <w:rsid w:val="00435639"/>
    <w:rsid w:val="00436B69"/>
    <w:rsid w:val="00436DD8"/>
    <w:rsid w:val="004372B2"/>
    <w:rsid w:val="0043749A"/>
    <w:rsid w:val="00437A95"/>
    <w:rsid w:val="0044076A"/>
    <w:rsid w:val="004415EC"/>
    <w:rsid w:val="00441A9D"/>
    <w:rsid w:val="00441A9F"/>
    <w:rsid w:val="0044264A"/>
    <w:rsid w:val="004430B5"/>
    <w:rsid w:val="004440B6"/>
    <w:rsid w:val="00445DDF"/>
    <w:rsid w:val="00445FF5"/>
    <w:rsid w:val="0044633F"/>
    <w:rsid w:val="00447346"/>
    <w:rsid w:val="00447B68"/>
    <w:rsid w:val="00447DD6"/>
    <w:rsid w:val="004512B2"/>
    <w:rsid w:val="00452693"/>
    <w:rsid w:val="00453ABB"/>
    <w:rsid w:val="00453F9F"/>
    <w:rsid w:val="00455C94"/>
    <w:rsid w:val="004571A4"/>
    <w:rsid w:val="00460704"/>
    <w:rsid w:val="00464EC2"/>
    <w:rsid w:val="004654AB"/>
    <w:rsid w:val="004662A4"/>
    <w:rsid w:val="00466834"/>
    <w:rsid w:val="00470EF7"/>
    <w:rsid w:val="00471397"/>
    <w:rsid w:val="00472906"/>
    <w:rsid w:val="00474DB6"/>
    <w:rsid w:val="0047655B"/>
    <w:rsid w:val="004765BC"/>
    <w:rsid w:val="00476646"/>
    <w:rsid w:val="00476E70"/>
    <w:rsid w:val="004772D4"/>
    <w:rsid w:val="00480350"/>
    <w:rsid w:val="004816E2"/>
    <w:rsid w:val="004834A3"/>
    <w:rsid w:val="00483AAB"/>
    <w:rsid w:val="00483F90"/>
    <w:rsid w:val="004855F1"/>
    <w:rsid w:val="00485666"/>
    <w:rsid w:val="00485700"/>
    <w:rsid w:val="0048596A"/>
    <w:rsid w:val="00486684"/>
    <w:rsid w:val="00486775"/>
    <w:rsid w:val="00487961"/>
    <w:rsid w:val="00490741"/>
    <w:rsid w:val="00491754"/>
    <w:rsid w:val="00492519"/>
    <w:rsid w:val="00493058"/>
    <w:rsid w:val="004939D8"/>
    <w:rsid w:val="00494483"/>
    <w:rsid w:val="00495C14"/>
    <w:rsid w:val="00496B2E"/>
    <w:rsid w:val="00497761"/>
    <w:rsid w:val="004A2331"/>
    <w:rsid w:val="004A37A0"/>
    <w:rsid w:val="004A4924"/>
    <w:rsid w:val="004A4B2A"/>
    <w:rsid w:val="004A6BC5"/>
    <w:rsid w:val="004A79EB"/>
    <w:rsid w:val="004B011B"/>
    <w:rsid w:val="004B161D"/>
    <w:rsid w:val="004B24DF"/>
    <w:rsid w:val="004B256A"/>
    <w:rsid w:val="004B33D2"/>
    <w:rsid w:val="004B3695"/>
    <w:rsid w:val="004B38E2"/>
    <w:rsid w:val="004B3957"/>
    <w:rsid w:val="004B3F78"/>
    <w:rsid w:val="004B49BF"/>
    <w:rsid w:val="004B52EE"/>
    <w:rsid w:val="004B57DB"/>
    <w:rsid w:val="004B731F"/>
    <w:rsid w:val="004B7AA4"/>
    <w:rsid w:val="004C1B84"/>
    <w:rsid w:val="004C1BEF"/>
    <w:rsid w:val="004C1F51"/>
    <w:rsid w:val="004C2D80"/>
    <w:rsid w:val="004C4DAE"/>
    <w:rsid w:val="004C53FA"/>
    <w:rsid w:val="004C5795"/>
    <w:rsid w:val="004C6D24"/>
    <w:rsid w:val="004C6DDA"/>
    <w:rsid w:val="004C75BA"/>
    <w:rsid w:val="004C76D3"/>
    <w:rsid w:val="004C7C3A"/>
    <w:rsid w:val="004D0CC3"/>
    <w:rsid w:val="004D2A62"/>
    <w:rsid w:val="004D3E27"/>
    <w:rsid w:val="004D411D"/>
    <w:rsid w:val="004D5031"/>
    <w:rsid w:val="004D5597"/>
    <w:rsid w:val="004D626F"/>
    <w:rsid w:val="004D77FD"/>
    <w:rsid w:val="004E4CFF"/>
    <w:rsid w:val="004E6DFF"/>
    <w:rsid w:val="004E7866"/>
    <w:rsid w:val="004F11CD"/>
    <w:rsid w:val="004F1741"/>
    <w:rsid w:val="004F2572"/>
    <w:rsid w:val="004F4419"/>
    <w:rsid w:val="004F4A71"/>
    <w:rsid w:val="004F5356"/>
    <w:rsid w:val="004F53D2"/>
    <w:rsid w:val="004F590E"/>
    <w:rsid w:val="0050099B"/>
    <w:rsid w:val="005013A3"/>
    <w:rsid w:val="005013DA"/>
    <w:rsid w:val="005026BD"/>
    <w:rsid w:val="00504307"/>
    <w:rsid w:val="00504E8B"/>
    <w:rsid w:val="00505D3C"/>
    <w:rsid w:val="0050773A"/>
    <w:rsid w:val="0051111A"/>
    <w:rsid w:val="00511DB2"/>
    <w:rsid w:val="0051265B"/>
    <w:rsid w:val="00515715"/>
    <w:rsid w:val="005157D8"/>
    <w:rsid w:val="00515BD6"/>
    <w:rsid w:val="00515EF2"/>
    <w:rsid w:val="0051611B"/>
    <w:rsid w:val="005214E8"/>
    <w:rsid w:val="00522181"/>
    <w:rsid w:val="0052336D"/>
    <w:rsid w:val="0052358F"/>
    <w:rsid w:val="005240DE"/>
    <w:rsid w:val="005250AE"/>
    <w:rsid w:val="00526307"/>
    <w:rsid w:val="0052644C"/>
    <w:rsid w:val="00526711"/>
    <w:rsid w:val="0053027C"/>
    <w:rsid w:val="0053166E"/>
    <w:rsid w:val="00531AAB"/>
    <w:rsid w:val="0053439A"/>
    <w:rsid w:val="00534457"/>
    <w:rsid w:val="005347A7"/>
    <w:rsid w:val="00536E88"/>
    <w:rsid w:val="005370F9"/>
    <w:rsid w:val="00537233"/>
    <w:rsid w:val="00537972"/>
    <w:rsid w:val="00540E1D"/>
    <w:rsid w:val="005411E9"/>
    <w:rsid w:val="00542604"/>
    <w:rsid w:val="00543047"/>
    <w:rsid w:val="00544B72"/>
    <w:rsid w:val="00544CF0"/>
    <w:rsid w:val="0054734E"/>
    <w:rsid w:val="0055038E"/>
    <w:rsid w:val="00550FCC"/>
    <w:rsid w:val="00552146"/>
    <w:rsid w:val="00554076"/>
    <w:rsid w:val="00555324"/>
    <w:rsid w:val="00556D24"/>
    <w:rsid w:val="00560385"/>
    <w:rsid w:val="00563ECC"/>
    <w:rsid w:val="00564F4E"/>
    <w:rsid w:val="0056580B"/>
    <w:rsid w:val="00567832"/>
    <w:rsid w:val="00570CA8"/>
    <w:rsid w:val="00570D9F"/>
    <w:rsid w:val="00571BE0"/>
    <w:rsid w:val="00571EA0"/>
    <w:rsid w:val="00572E93"/>
    <w:rsid w:val="00574434"/>
    <w:rsid w:val="00574DDC"/>
    <w:rsid w:val="00576C86"/>
    <w:rsid w:val="00577D60"/>
    <w:rsid w:val="00581D7D"/>
    <w:rsid w:val="00582049"/>
    <w:rsid w:val="00582212"/>
    <w:rsid w:val="00582D9A"/>
    <w:rsid w:val="005835F9"/>
    <w:rsid w:val="00584A00"/>
    <w:rsid w:val="005861F8"/>
    <w:rsid w:val="005864D4"/>
    <w:rsid w:val="00587885"/>
    <w:rsid w:val="00590781"/>
    <w:rsid w:val="00592973"/>
    <w:rsid w:val="005939D6"/>
    <w:rsid w:val="0059535F"/>
    <w:rsid w:val="00597F21"/>
    <w:rsid w:val="005A007F"/>
    <w:rsid w:val="005A055F"/>
    <w:rsid w:val="005A0570"/>
    <w:rsid w:val="005A0D50"/>
    <w:rsid w:val="005A1FA3"/>
    <w:rsid w:val="005A20B7"/>
    <w:rsid w:val="005A36D3"/>
    <w:rsid w:val="005A3CA2"/>
    <w:rsid w:val="005A7F60"/>
    <w:rsid w:val="005B3DE8"/>
    <w:rsid w:val="005B73CA"/>
    <w:rsid w:val="005B740E"/>
    <w:rsid w:val="005B7C60"/>
    <w:rsid w:val="005C3296"/>
    <w:rsid w:val="005C38F5"/>
    <w:rsid w:val="005C5D19"/>
    <w:rsid w:val="005C65A5"/>
    <w:rsid w:val="005C7806"/>
    <w:rsid w:val="005D0FF5"/>
    <w:rsid w:val="005D1370"/>
    <w:rsid w:val="005D225A"/>
    <w:rsid w:val="005D2721"/>
    <w:rsid w:val="005D50C1"/>
    <w:rsid w:val="005D5878"/>
    <w:rsid w:val="005D5D26"/>
    <w:rsid w:val="005D69EB"/>
    <w:rsid w:val="005D7785"/>
    <w:rsid w:val="005E2029"/>
    <w:rsid w:val="005E2230"/>
    <w:rsid w:val="005E2946"/>
    <w:rsid w:val="005E5431"/>
    <w:rsid w:val="005E564B"/>
    <w:rsid w:val="005E7360"/>
    <w:rsid w:val="005F24A3"/>
    <w:rsid w:val="005F2F48"/>
    <w:rsid w:val="005F536A"/>
    <w:rsid w:val="005F694B"/>
    <w:rsid w:val="005F7010"/>
    <w:rsid w:val="005F79D1"/>
    <w:rsid w:val="006010B7"/>
    <w:rsid w:val="00602CFD"/>
    <w:rsid w:val="00602DC8"/>
    <w:rsid w:val="00604E58"/>
    <w:rsid w:val="0060540C"/>
    <w:rsid w:val="006076E5"/>
    <w:rsid w:val="00607805"/>
    <w:rsid w:val="006101E9"/>
    <w:rsid w:val="00611E2F"/>
    <w:rsid w:val="00612102"/>
    <w:rsid w:val="00612993"/>
    <w:rsid w:val="00613A6A"/>
    <w:rsid w:val="00614028"/>
    <w:rsid w:val="006143D0"/>
    <w:rsid w:val="00614C62"/>
    <w:rsid w:val="00615128"/>
    <w:rsid w:val="006152A2"/>
    <w:rsid w:val="00616639"/>
    <w:rsid w:val="00616A7F"/>
    <w:rsid w:val="00616FC1"/>
    <w:rsid w:val="006170B7"/>
    <w:rsid w:val="00617884"/>
    <w:rsid w:val="00617AE9"/>
    <w:rsid w:val="00617E7C"/>
    <w:rsid w:val="006205AA"/>
    <w:rsid w:val="006214BA"/>
    <w:rsid w:val="00622A1C"/>
    <w:rsid w:val="0062451F"/>
    <w:rsid w:val="006252E4"/>
    <w:rsid w:val="00625848"/>
    <w:rsid w:val="00626854"/>
    <w:rsid w:val="006320DE"/>
    <w:rsid w:val="0063276E"/>
    <w:rsid w:val="00635AA4"/>
    <w:rsid w:val="00636D67"/>
    <w:rsid w:val="00637664"/>
    <w:rsid w:val="00642080"/>
    <w:rsid w:val="006429B5"/>
    <w:rsid w:val="00644044"/>
    <w:rsid w:val="006445BF"/>
    <w:rsid w:val="00646CAB"/>
    <w:rsid w:val="0064770D"/>
    <w:rsid w:val="00650C18"/>
    <w:rsid w:val="00650C80"/>
    <w:rsid w:val="00651546"/>
    <w:rsid w:val="00651562"/>
    <w:rsid w:val="0065166E"/>
    <w:rsid w:val="00651B2D"/>
    <w:rsid w:val="006531A1"/>
    <w:rsid w:val="00654034"/>
    <w:rsid w:val="006543A1"/>
    <w:rsid w:val="00654D45"/>
    <w:rsid w:val="00656084"/>
    <w:rsid w:val="006577C7"/>
    <w:rsid w:val="00660CD3"/>
    <w:rsid w:val="00661F77"/>
    <w:rsid w:val="00662DEE"/>
    <w:rsid w:val="006631F7"/>
    <w:rsid w:val="006633D8"/>
    <w:rsid w:val="0066406D"/>
    <w:rsid w:val="00664BB0"/>
    <w:rsid w:val="006657A6"/>
    <w:rsid w:val="006657BF"/>
    <w:rsid w:val="00665CC1"/>
    <w:rsid w:val="00666F2C"/>
    <w:rsid w:val="00667AA0"/>
    <w:rsid w:val="00667FDF"/>
    <w:rsid w:val="00670885"/>
    <w:rsid w:val="006719B1"/>
    <w:rsid w:val="006722D9"/>
    <w:rsid w:val="0067230C"/>
    <w:rsid w:val="006729AA"/>
    <w:rsid w:val="00672A8B"/>
    <w:rsid w:val="006742B0"/>
    <w:rsid w:val="006743EC"/>
    <w:rsid w:val="006754B0"/>
    <w:rsid w:val="00676008"/>
    <w:rsid w:val="00676DA6"/>
    <w:rsid w:val="006771F0"/>
    <w:rsid w:val="006837CB"/>
    <w:rsid w:val="00684B9A"/>
    <w:rsid w:val="006852E2"/>
    <w:rsid w:val="006865D2"/>
    <w:rsid w:val="00687C9A"/>
    <w:rsid w:val="00692F64"/>
    <w:rsid w:val="00693084"/>
    <w:rsid w:val="006930C7"/>
    <w:rsid w:val="006958CD"/>
    <w:rsid w:val="0069773E"/>
    <w:rsid w:val="006A02E5"/>
    <w:rsid w:val="006A0833"/>
    <w:rsid w:val="006A1F07"/>
    <w:rsid w:val="006A4BEE"/>
    <w:rsid w:val="006A5E8C"/>
    <w:rsid w:val="006A6457"/>
    <w:rsid w:val="006A6E5E"/>
    <w:rsid w:val="006A7F18"/>
    <w:rsid w:val="006A7F2B"/>
    <w:rsid w:val="006B0EFF"/>
    <w:rsid w:val="006B1884"/>
    <w:rsid w:val="006B2681"/>
    <w:rsid w:val="006B37EE"/>
    <w:rsid w:val="006B3FE7"/>
    <w:rsid w:val="006B5E07"/>
    <w:rsid w:val="006B673B"/>
    <w:rsid w:val="006B7D14"/>
    <w:rsid w:val="006C1516"/>
    <w:rsid w:val="006C1637"/>
    <w:rsid w:val="006C2240"/>
    <w:rsid w:val="006C2A81"/>
    <w:rsid w:val="006C3027"/>
    <w:rsid w:val="006C3060"/>
    <w:rsid w:val="006C430F"/>
    <w:rsid w:val="006C612F"/>
    <w:rsid w:val="006C61E2"/>
    <w:rsid w:val="006C620E"/>
    <w:rsid w:val="006C7483"/>
    <w:rsid w:val="006D142D"/>
    <w:rsid w:val="006D1579"/>
    <w:rsid w:val="006D2449"/>
    <w:rsid w:val="006D2773"/>
    <w:rsid w:val="006D322D"/>
    <w:rsid w:val="006D402D"/>
    <w:rsid w:val="006D6AD1"/>
    <w:rsid w:val="006D7794"/>
    <w:rsid w:val="006E21B2"/>
    <w:rsid w:val="006E2352"/>
    <w:rsid w:val="006E2428"/>
    <w:rsid w:val="006E402D"/>
    <w:rsid w:val="006E4135"/>
    <w:rsid w:val="006E42E0"/>
    <w:rsid w:val="006E7B69"/>
    <w:rsid w:val="006E7DB2"/>
    <w:rsid w:val="006F2228"/>
    <w:rsid w:val="006F26A0"/>
    <w:rsid w:val="006F3712"/>
    <w:rsid w:val="006F4819"/>
    <w:rsid w:val="006F5710"/>
    <w:rsid w:val="00700323"/>
    <w:rsid w:val="007007F5"/>
    <w:rsid w:val="00700984"/>
    <w:rsid w:val="00701FB5"/>
    <w:rsid w:val="007068AC"/>
    <w:rsid w:val="00706FE7"/>
    <w:rsid w:val="00710B1B"/>
    <w:rsid w:val="0071163A"/>
    <w:rsid w:val="00711EB3"/>
    <w:rsid w:val="00713097"/>
    <w:rsid w:val="00713210"/>
    <w:rsid w:val="00713CF2"/>
    <w:rsid w:val="00714082"/>
    <w:rsid w:val="00714A5E"/>
    <w:rsid w:val="00715DB4"/>
    <w:rsid w:val="00715E47"/>
    <w:rsid w:val="007160F6"/>
    <w:rsid w:val="007179C5"/>
    <w:rsid w:val="007204E1"/>
    <w:rsid w:val="0072291F"/>
    <w:rsid w:val="00723128"/>
    <w:rsid w:val="00723F31"/>
    <w:rsid w:val="0072407E"/>
    <w:rsid w:val="00724F6C"/>
    <w:rsid w:val="00725920"/>
    <w:rsid w:val="00725BCB"/>
    <w:rsid w:val="007277DD"/>
    <w:rsid w:val="00727802"/>
    <w:rsid w:val="00730505"/>
    <w:rsid w:val="00730813"/>
    <w:rsid w:val="00731B25"/>
    <w:rsid w:val="007321B0"/>
    <w:rsid w:val="007321B7"/>
    <w:rsid w:val="0073334D"/>
    <w:rsid w:val="0073392C"/>
    <w:rsid w:val="00734516"/>
    <w:rsid w:val="007352F5"/>
    <w:rsid w:val="00735F8C"/>
    <w:rsid w:val="00736D20"/>
    <w:rsid w:val="00741AB3"/>
    <w:rsid w:val="0074222B"/>
    <w:rsid w:val="007441BF"/>
    <w:rsid w:val="00745D04"/>
    <w:rsid w:val="00747FCD"/>
    <w:rsid w:val="0075049B"/>
    <w:rsid w:val="00750A6A"/>
    <w:rsid w:val="00751333"/>
    <w:rsid w:val="00751564"/>
    <w:rsid w:val="0075193F"/>
    <w:rsid w:val="007535C1"/>
    <w:rsid w:val="0075381F"/>
    <w:rsid w:val="00753B80"/>
    <w:rsid w:val="0075405F"/>
    <w:rsid w:val="00755175"/>
    <w:rsid w:val="007565BD"/>
    <w:rsid w:val="00757E23"/>
    <w:rsid w:val="007600AE"/>
    <w:rsid w:val="00760635"/>
    <w:rsid w:val="00762D85"/>
    <w:rsid w:val="0076303A"/>
    <w:rsid w:val="00763B36"/>
    <w:rsid w:val="00763E01"/>
    <w:rsid w:val="007651CA"/>
    <w:rsid w:val="0076545E"/>
    <w:rsid w:val="00765E2C"/>
    <w:rsid w:val="007663AB"/>
    <w:rsid w:val="00767B06"/>
    <w:rsid w:val="00770718"/>
    <w:rsid w:val="00770CE8"/>
    <w:rsid w:val="00772043"/>
    <w:rsid w:val="00772729"/>
    <w:rsid w:val="00773059"/>
    <w:rsid w:val="0077439B"/>
    <w:rsid w:val="0077507C"/>
    <w:rsid w:val="0077689C"/>
    <w:rsid w:val="00780429"/>
    <w:rsid w:val="00780596"/>
    <w:rsid w:val="0078224F"/>
    <w:rsid w:val="007826A1"/>
    <w:rsid w:val="00782FAF"/>
    <w:rsid w:val="00783365"/>
    <w:rsid w:val="00784188"/>
    <w:rsid w:val="00787304"/>
    <w:rsid w:val="00787BF7"/>
    <w:rsid w:val="00787DD3"/>
    <w:rsid w:val="0079097B"/>
    <w:rsid w:val="00791807"/>
    <w:rsid w:val="00791F8A"/>
    <w:rsid w:val="007920DB"/>
    <w:rsid w:val="00792190"/>
    <w:rsid w:val="00796221"/>
    <w:rsid w:val="00796610"/>
    <w:rsid w:val="00797451"/>
    <w:rsid w:val="00797BD6"/>
    <w:rsid w:val="00797DC1"/>
    <w:rsid w:val="007A02AB"/>
    <w:rsid w:val="007A0702"/>
    <w:rsid w:val="007A0D22"/>
    <w:rsid w:val="007A1EDA"/>
    <w:rsid w:val="007A29AB"/>
    <w:rsid w:val="007A4C86"/>
    <w:rsid w:val="007A54A2"/>
    <w:rsid w:val="007A5624"/>
    <w:rsid w:val="007A6043"/>
    <w:rsid w:val="007A68AE"/>
    <w:rsid w:val="007A6E0D"/>
    <w:rsid w:val="007A7E3F"/>
    <w:rsid w:val="007B0D80"/>
    <w:rsid w:val="007B1029"/>
    <w:rsid w:val="007B4470"/>
    <w:rsid w:val="007B49FD"/>
    <w:rsid w:val="007B509D"/>
    <w:rsid w:val="007B53A9"/>
    <w:rsid w:val="007B612A"/>
    <w:rsid w:val="007B6B5D"/>
    <w:rsid w:val="007B77A9"/>
    <w:rsid w:val="007B7902"/>
    <w:rsid w:val="007C04C2"/>
    <w:rsid w:val="007C08C5"/>
    <w:rsid w:val="007C0FCE"/>
    <w:rsid w:val="007C20A6"/>
    <w:rsid w:val="007C25B3"/>
    <w:rsid w:val="007C2F16"/>
    <w:rsid w:val="007C31FE"/>
    <w:rsid w:val="007C36CA"/>
    <w:rsid w:val="007C3B7B"/>
    <w:rsid w:val="007C3E86"/>
    <w:rsid w:val="007C4068"/>
    <w:rsid w:val="007C5202"/>
    <w:rsid w:val="007C5901"/>
    <w:rsid w:val="007C678E"/>
    <w:rsid w:val="007C71AF"/>
    <w:rsid w:val="007D0CE6"/>
    <w:rsid w:val="007D4080"/>
    <w:rsid w:val="007D45D3"/>
    <w:rsid w:val="007D55C7"/>
    <w:rsid w:val="007D576E"/>
    <w:rsid w:val="007D58D4"/>
    <w:rsid w:val="007D5C5F"/>
    <w:rsid w:val="007D6908"/>
    <w:rsid w:val="007D74DF"/>
    <w:rsid w:val="007E1BA3"/>
    <w:rsid w:val="007E1F18"/>
    <w:rsid w:val="007E36C1"/>
    <w:rsid w:val="007E4FE0"/>
    <w:rsid w:val="007E5103"/>
    <w:rsid w:val="007F2268"/>
    <w:rsid w:val="007F33A0"/>
    <w:rsid w:val="007F35E0"/>
    <w:rsid w:val="007F3888"/>
    <w:rsid w:val="007F3C7E"/>
    <w:rsid w:val="007F5A54"/>
    <w:rsid w:val="007F5A62"/>
    <w:rsid w:val="007F74E8"/>
    <w:rsid w:val="007F75EE"/>
    <w:rsid w:val="007F7D23"/>
    <w:rsid w:val="007F7D2A"/>
    <w:rsid w:val="00801C48"/>
    <w:rsid w:val="0080268A"/>
    <w:rsid w:val="00802ABC"/>
    <w:rsid w:val="00803634"/>
    <w:rsid w:val="0080396C"/>
    <w:rsid w:val="008039B2"/>
    <w:rsid w:val="00803ADE"/>
    <w:rsid w:val="00804841"/>
    <w:rsid w:val="00804B94"/>
    <w:rsid w:val="00806831"/>
    <w:rsid w:val="00807BA4"/>
    <w:rsid w:val="00807FDB"/>
    <w:rsid w:val="008106F2"/>
    <w:rsid w:val="00810850"/>
    <w:rsid w:val="00810C5E"/>
    <w:rsid w:val="00812328"/>
    <w:rsid w:val="008127FB"/>
    <w:rsid w:val="00813920"/>
    <w:rsid w:val="00813A91"/>
    <w:rsid w:val="00814903"/>
    <w:rsid w:val="00814DD6"/>
    <w:rsid w:val="00815D16"/>
    <w:rsid w:val="00817C10"/>
    <w:rsid w:val="00817C79"/>
    <w:rsid w:val="0082120D"/>
    <w:rsid w:val="00822498"/>
    <w:rsid w:val="008266F1"/>
    <w:rsid w:val="00827FBE"/>
    <w:rsid w:val="00830AD7"/>
    <w:rsid w:val="008316EA"/>
    <w:rsid w:val="0083288D"/>
    <w:rsid w:val="0083306C"/>
    <w:rsid w:val="00833448"/>
    <w:rsid w:val="00833D2A"/>
    <w:rsid w:val="0083426F"/>
    <w:rsid w:val="00834309"/>
    <w:rsid w:val="00834987"/>
    <w:rsid w:val="00834ADC"/>
    <w:rsid w:val="00834EA2"/>
    <w:rsid w:val="00840BBB"/>
    <w:rsid w:val="00840EC9"/>
    <w:rsid w:val="00841102"/>
    <w:rsid w:val="00841176"/>
    <w:rsid w:val="00842BA4"/>
    <w:rsid w:val="00843D9E"/>
    <w:rsid w:val="00844A14"/>
    <w:rsid w:val="00846296"/>
    <w:rsid w:val="00846690"/>
    <w:rsid w:val="0084694D"/>
    <w:rsid w:val="00846BB0"/>
    <w:rsid w:val="00850168"/>
    <w:rsid w:val="00850E9E"/>
    <w:rsid w:val="00850EBF"/>
    <w:rsid w:val="00851DFC"/>
    <w:rsid w:val="00852F22"/>
    <w:rsid w:val="00853176"/>
    <w:rsid w:val="00853992"/>
    <w:rsid w:val="00854193"/>
    <w:rsid w:val="0085488E"/>
    <w:rsid w:val="0085578D"/>
    <w:rsid w:val="00855A81"/>
    <w:rsid w:val="00856803"/>
    <w:rsid w:val="0085741C"/>
    <w:rsid w:val="00860B82"/>
    <w:rsid w:val="00860F0F"/>
    <w:rsid w:val="0086280D"/>
    <w:rsid w:val="0086398F"/>
    <w:rsid w:val="008651B0"/>
    <w:rsid w:val="00865753"/>
    <w:rsid w:val="00867402"/>
    <w:rsid w:val="008714BA"/>
    <w:rsid w:val="00871F21"/>
    <w:rsid w:val="008725B2"/>
    <w:rsid w:val="00873B81"/>
    <w:rsid w:val="00874000"/>
    <w:rsid w:val="00875244"/>
    <w:rsid w:val="0087573D"/>
    <w:rsid w:val="00875761"/>
    <w:rsid w:val="00877A81"/>
    <w:rsid w:val="00880FE4"/>
    <w:rsid w:val="00882E85"/>
    <w:rsid w:val="008830AD"/>
    <w:rsid w:val="0088454C"/>
    <w:rsid w:val="0088503C"/>
    <w:rsid w:val="008865D9"/>
    <w:rsid w:val="0088691B"/>
    <w:rsid w:val="00890518"/>
    <w:rsid w:val="008909D8"/>
    <w:rsid w:val="00892287"/>
    <w:rsid w:val="0089242D"/>
    <w:rsid w:val="00892500"/>
    <w:rsid w:val="00892B6C"/>
    <w:rsid w:val="00893F9D"/>
    <w:rsid w:val="00897519"/>
    <w:rsid w:val="00897623"/>
    <w:rsid w:val="008A0783"/>
    <w:rsid w:val="008A0E86"/>
    <w:rsid w:val="008A11AE"/>
    <w:rsid w:val="008A2890"/>
    <w:rsid w:val="008A5DE0"/>
    <w:rsid w:val="008A6DF0"/>
    <w:rsid w:val="008B3387"/>
    <w:rsid w:val="008B539A"/>
    <w:rsid w:val="008B61FC"/>
    <w:rsid w:val="008B6D20"/>
    <w:rsid w:val="008B7248"/>
    <w:rsid w:val="008B7734"/>
    <w:rsid w:val="008C05F9"/>
    <w:rsid w:val="008C09E8"/>
    <w:rsid w:val="008C0AEA"/>
    <w:rsid w:val="008C2265"/>
    <w:rsid w:val="008C2BF4"/>
    <w:rsid w:val="008C3038"/>
    <w:rsid w:val="008C5F35"/>
    <w:rsid w:val="008C78A0"/>
    <w:rsid w:val="008D156A"/>
    <w:rsid w:val="008D1BF5"/>
    <w:rsid w:val="008D2019"/>
    <w:rsid w:val="008D21F6"/>
    <w:rsid w:val="008D2F35"/>
    <w:rsid w:val="008D37F2"/>
    <w:rsid w:val="008D53BE"/>
    <w:rsid w:val="008D5F62"/>
    <w:rsid w:val="008D60C0"/>
    <w:rsid w:val="008D624E"/>
    <w:rsid w:val="008D6E6C"/>
    <w:rsid w:val="008D709B"/>
    <w:rsid w:val="008D78E4"/>
    <w:rsid w:val="008E01D1"/>
    <w:rsid w:val="008E02ED"/>
    <w:rsid w:val="008E0C24"/>
    <w:rsid w:val="008E1C29"/>
    <w:rsid w:val="008E29B1"/>
    <w:rsid w:val="008E2CEB"/>
    <w:rsid w:val="008E463A"/>
    <w:rsid w:val="008E46E7"/>
    <w:rsid w:val="008E5D5B"/>
    <w:rsid w:val="008E6C00"/>
    <w:rsid w:val="008E6DD1"/>
    <w:rsid w:val="008E754F"/>
    <w:rsid w:val="008F0706"/>
    <w:rsid w:val="008F1F5F"/>
    <w:rsid w:val="008F1F88"/>
    <w:rsid w:val="008F3A37"/>
    <w:rsid w:val="008F567B"/>
    <w:rsid w:val="008F5C75"/>
    <w:rsid w:val="008F64D7"/>
    <w:rsid w:val="008F6C57"/>
    <w:rsid w:val="008F7022"/>
    <w:rsid w:val="00901A54"/>
    <w:rsid w:val="00902477"/>
    <w:rsid w:val="00903602"/>
    <w:rsid w:val="00903734"/>
    <w:rsid w:val="00904379"/>
    <w:rsid w:val="00904825"/>
    <w:rsid w:val="009055D7"/>
    <w:rsid w:val="009060D3"/>
    <w:rsid w:val="009100A6"/>
    <w:rsid w:val="009122F4"/>
    <w:rsid w:val="00912B33"/>
    <w:rsid w:val="00912E3A"/>
    <w:rsid w:val="00913442"/>
    <w:rsid w:val="00915C68"/>
    <w:rsid w:val="0091644D"/>
    <w:rsid w:val="0091782C"/>
    <w:rsid w:val="00917F2C"/>
    <w:rsid w:val="00922C8C"/>
    <w:rsid w:val="00923530"/>
    <w:rsid w:val="0092384E"/>
    <w:rsid w:val="009256F9"/>
    <w:rsid w:val="00931E50"/>
    <w:rsid w:val="009320B2"/>
    <w:rsid w:val="009323DE"/>
    <w:rsid w:val="00932BBE"/>
    <w:rsid w:val="00933D37"/>
    <w:rsid w:val="00934356"/>
    <w:rsid w:val="00936407"/>
    <w:rsid w:val="00936A67"/>
    <w:rsid w:val="0093777D"/>
    <w:rsid w:val="00937C65"/>
    <w:rsid w:val="009407E2"/>
    <w:rsid w:val="00940C54"/>
    <w:rsid w:val="00940F9C"/>
    <w:rsid w:val="009411BD"/>
    <w:rsid w:val="009426CD"/>
    <w:rsid w:val="0094748A"/>
    <w:rsid w:val="0094799A"/>
    <w:rsid w:val="0095182E"/>
    <w:rsid w:val="009534FC"/>
    <w:rsid w:val="00954440"/>
    <w:rsid w:val="00954700"/>
    <w:rsid w:val="00954C2E"/>
    <w:rsid w:val="00957046"/>
    <w:rsid w:val="00957287"/>
    <w:rsid w:val="00957571"/>
    <w:rsid w:val="009601DB"/>
    <w:rsid w:val="00961AEA"/>
    <w:rsid w:val="00963B8A"/>
    <w:rsid w:val="00964BC2"/>
    <w:rsid w:val="00964DD4"/>
    <w:rsid w:val="00965343"/>
    <w:rsid w:val="009655B3"/>
    <w:rsid w:val="009678B1"/>
    <w:rsid w:val="0097063D"/>
    <w:rsid w:val="009723A5"/>
    <w:rsid w:val="00973058"/>
    <w:rsid w:val="0097307E"/>
    <w:rsid w:val="009740D1"/>
    <w:rsid w:val="0097427D"/>
    <w:rsid w:val="00974286"/>
    <w:rsid w:val="009777CF"/>
    <w:rsid w:val="009818CE"/>
    <w:rsid w:val="00981AB0"/>
    <w:rsid w:val="0098230E"/>
    <w:rsid w:val="009834E2"/>
    <w:rsid w:val="00983B5E"/>
    <w:rsid w:val="0098476F"/>
    <w:rsid w:val="00984BD0"/>
    <w:rsid w:val="00986633"/>
    <w:rsid w:val="00986A72"/>
    <w:rsid w:val="00987364"/>
    <w:rsid w:val="00987961"/>
    <w:rsid w:val="0099025B"/>
    <w:rsid w:val="00991812"/>
    <w:rsid w:val="00993CA6"/>
    <w:rsid w:val="009955ED"/>
    <w:rsid w:val="00995B47"/>
    <w:rsid w:val="00996DE8"/>
    <w:rsid w:val="009A00D3"/>
    <w:rsid w:val="009A0395"/>
    <w:rsid w:val="009A1CDF"/>
    <w:rsid w:val="009A1DF9"/>
    <w:rsid w:val="009A305F"/>
    <w:rsid w:val="009A3B8B"/>
    <w:rsid w:val="009A3DFD"/>
    <w:rsid w:val="009A40D6"/>
    <w:rsid w:val="009A7635"/>
    <w:rsid w:val="009B0A26"/>
    <w:rsid w:val="009B303C"/>
    <w:rsid w:val="009B3346"/>
    <w:rsid w:val="009B6E8D"/>
    <w:rsid w:val="009C0572"/>
    <w:rsid w:val="009C08B8"/>
    <w:rsid w:val="009C1839"/>
    <w:rsid w:val="009C1BE2"/>
    <w:rsid w:val="009C20DE"/>
    <w:rsid w:val="009C2832"/>
    <w:rsid w:val="009C2D9C"/>
    <w:rsid w:val="009C3CA9"/>
    <w:rsid w:val="009C4268"/>
    <w:rsid w:val="009C590D"/>
    <w:rsid w:val="009C7A89"/>
    <w:rsid w:val="009D3515"/>
    <w:rsid w:val="009D3C4D"/>
    <w:rsid w:val="009D59F8"/>
    <w:rsid w:val="009D6D94"/>
    <w:rsid w:val="009D6F92"/>
    <w:rsid w:val="009E0520"/>
    <w:rsid w:val="009E1F13"/>
    <w:rsid w:val="009E2187"/>
    <w:rsid w:val="009E3C76"/>
    <w:rsid w:val="009E4D7E"/>
    <w:rsid w:val="009F2046"/>
    <w:rsid w:val="009F3BE2"/>
    <w:rsid w:val="009F3C3B"/>
    <w:rsid w:val="009F3D07"/>
    <w:rsid w:val="009F6041"/>
    <w:rsid w:val="009F6D5D"/>
    <w:rsid w:val="009F78A1"/>
    <w:rsid w:val="00A02C45"/>
    <w:rsid w:val="00A06643"/>
    <w:rsid w:val="00A06BA2"/>
    <w:rsid w:val="00A06F59"/>
    <w:rsid w:val="00A07AD4"/>
    <w:rsid w:val="00A07F7E"/>
    <w:rsid w:val="00A109AE"/>
    <w:rsid w:val="00A109F5"/>
    <w:rsid w:val="00A12444"/>
    <w:rsid w:val="00A14584"/>
    <w:rsid w:val="00A15775"/>
    <w:rsid w:val="00A15A2B"/>
    <w:rsid w:val="00A164B1"/>
    <w:rsid w:val="00A1721F"/>
    <w:rsid w:val="00A17531"/>
    <w:rsid w:val="00A17FD9"/>
    <w:rsid w:val="00A208B5"/>
    <w:rsid w:val="00A22D0E"/>
    <w:rsid w:val="00A25901"/>
    <w:rsid w:val="00A25D6E"/>
    <w:rsid w:val="00A25EED"/>
    <w:rsid w:val="00A30227"/>
    <w:rsid w:val="00A30EBC"/>
    <w:rsid w:val="00A324E4"/>
    <w:rsid w:val="00A32706"/>
    <w:rsid w:val="00A32CA8"/>
    <w:rsid w:val="00A331FA"/>
    <w:rsid w:val="00A367C7"/>
    <w:rsid w:val="00A40443"/>
    <w:rsid w:val="00A42289"/>
    <w:rsid w:val="00A4257A"/>
    <w:rsid w:val="00A435BC"/>
    <w:rsid w:val="00A4367A"/>
    <w:rsid w:val="00A440F2"/>
    <w:rsid w:val="00A441B1"/>
    <w:rsid w:val="00A44203"/>
    <w:rsid w:val="00A44A8B"/>
    <w:rsid w:val="00A454A1"/>
    <w:rsid w:val="00A45B4E"/>
    <w:rsid w:val="00A46BC1"/>
    <w:rsid w:val="00A533C7"/>
    <w:rsid w:val="00A550F5"/>
    <w:rsid w:val="00A5563E"/>
    <w:rsid w:val="00A5746C"/>
    <w:rsid w:val="00A574A4"/>
    <w:rsid w:val="00A57B84"/>
    <w:rsid w:val="00A61DC4"/>
    <w:rsid w:val="00A62057"/>
    <w:rsid w:val="00A63429"/>
    <w:rsid w:val="00A64139"/>
    <w:rsid w:val="00A64223"/>
    <w:rsid w:val="00A6488A"/>
    <w:rsid w:val="00A64FCA"/>
    <w:rsid w:val="00A657C3"/>
    <w:rsid w:val="00A66FBB"/>
    <w:rsid w:val="00A706C1"/>
    <w:rsid w:val="00A70B9B"/>
    <w:rsid w:val="00A70FA7"/>
    <w:rsid w:val="00A71283"/>
    <w:rsid w:val="00A73784"/>
    <w:rsid w:val="00A740A2"/>
    <w:rsid w:val="00A740DE"/>
    <w:rsid w:val="00A741F1"/>
    <w:rsid w:val="00A7429B"/>
    <w:rsid w:val="00A7521B"/>
    <w:rsid w:val="00A76022"/>
    <w:rsid w:val="00A77A75"/>
    <w:rsid w:val="00A81401"/>
    <w:rsid w:val="00A81A30"/>
    <w:rsid w:val="00A84165"/>
    <w:rsid w:val="00A84ADD"/>
    <w:rsid w:val="00A87D40"/>
    <w:rsid w:val="00A87E46"/>
    <w:rsid w:val="00A90598"/>
    <w:rsid w:val="00A905DC"/>
    <w:rsid w:val="00A91207"/>
    <w:rsid w:val="00A91E39"/>
    <w:rsid w:val="00A922AC"/>
    <w:rsid w:val="00A92928"/>
    <w:rsid w:val="00A92A5B"/>
    <w:rsid w:val="00A93D1F"/>
    <w:rsid w:val="00A943EC"/>
    <w:rsid w:val="00A9441E"/>
    <w:rsid w:val="00A945AC"/>
    <w:rsid w:val="00A955A3"/>
    <w:rsid w:val="00A95631"/>
    <w:rsid w:val="00A95BFB"/>
    <w:rsid w:val="00A964E5"/>
    <w:rsid w:val="00AA01FE"/>
    <w:rsid w:val="00AA1533"/>
    <w:rsid w:val="00AA16EB"/>
    <w:rsid w:val="00AA22A5"/>
    <w:rsid w:val="00AA2734"/>
    <w:rsid w:val="00AA3097"/>
    <w:rsid w:val="00AA4153"/>
    <w:rsid w:val="00AA52E9"/>
    <w:rsid w:val="00AA5825"/>
    <w:rsid w:val="00AA6204"/>
    <w:rsid w:val="00AA63EA"/>
    <w:rsid w:val="00AA6521"/>
    <w:rsid w:val="00AA670D"/>
    <w:rsid w:val="00AA7006"/>
    <w:rsid w:val="00AA711B"/>
    <w:rsid w:val="00AB1539"/>
    <w:rsid w:val="00AB2D1E"/>
    <w:rsid w:val="00AB61A5"/>
    <w:rsid w:val="00AB65DC"/>
    <w:rsid w:val="00AB77FA"/>
    <w:rsid w:val="00AB7D48"/>
    <w:rsid w:val="00AC05FC"/>
    <w:rsid w:val="00AC135E"/>
    <w:rsid w:val="00AC264C"/>
    <w:rsid w:val="00AC2A06"/>
    <w:rsid w:val="00AC36B4"/>
    <w:rsid w:val="00AC3CDE"/>
    <w:rsid w:val="00AC7381"/>
    <w:rsid w:val="00AD03E0"/>
    <w:rsid w:val="00AD19C6"/>
    <w:rsid w:val="00AD566E"/>
    <w:rsid w:val="00AD68DC"/>
    <w:rsid w:val="00AD6D95"/>
    <w:rsid w:val="00AD71A1"/>
    <w:rsid w:val="00AE1177"/>
    <w:rsid w:val="00AE1E13"/>
    <w:rsid w:val="00AE202D"/>
    <w:rsid w:val="00AE23F4"/>
    <w:rsid w:val="00AE335E"/>
    <w:rsid w:val="00AE3406"/>
    <w:rsid w:val="00AE352B"/>
    <w:rsid w:val="00AE4AEF"/>
    <w:rsid w:val="00AE5425"/>
    <w:rsid w:val="00AE636F"/>
    <w:rsid w:val="00AE773A"/>
    <w:rsid w:val="00AF26AA"/>
    <w:rsid w:val="00AF33AD"/>
    <w:rsid w:val="00AF4AF5"/>
    <w:rsid w:val="00AF64A2"/>
    <w:rsid w:val="00AF6B2E"/>
    <w:rsid w:val="00AF6E56"/>
    <w:rsid w:val="00AF749A"/>
    <w:rsid w:val="00B003D2"/>
    <w:rsid w:val="00B00F2C"/>
    <w:rsid w:val="00B03EB7"/>
    <w:rsid w:val="00B056E1"/>
    <w:rsid w:val="00B06949"/>
    <w:rsid w:val="00B07BFA"/>
    <w:rsid w:val="00B07F1D"/>
    <w:rsid w:val="00B10049"/>
    <w:rsid w:val="00B114FC"/>
    <w:rsid w:val="00B11609"/>
    <w:rsid w:val="00B14EB0"/>
    <w:rsid w:val="00B20ACE"/>
    <w:rsid w:val="00B21776"/>
    <w:rsid w:val="00B22563"/>
    <w:rsid w:val="00B24045"/>
    <w:rsid w:val="00B24053"/>
    <w:rsid w:val="00B241EC"/>
    <w:rsid w:val="00B24D31"/>
    <w:rsid w:val="00B2571E"/>
    <w:rsid w:val="00B25C52"/>
    <w:rsid w:val="00B267F9"/>
    <w:rsid w:val="00B2686F"/>
    <w:rsid w:val="00B268AF"/>
    <w:rsid w:val="00B27588"/>
    <w:rsid w:val="00B27C30"/>
    <w:rsid w:val="00B304C2"/>
    <w:rsid w:val="00B31538"/>
    <w:rsid w:val="00B31FA0"/>
    <w:rsid w:val="00B3204C"/>
    <w:rsid w:val="00B32126"/>
    <w:rsid w:val="00B33849"/>
    <w:rsid w:val="00B354CC"/>
    <w:rsid w:val="00B3643F"/>
    <w:rsid w:val="00B369D8"/>
    <w:rsid w:val="00B372CC"/>
    <w:rsid w:val="00B373FC"/>
    <w:rsid w:val="00B3752B"/>
    <w:rsid w:val="00B409F5"/>
    <w:rsid w:val="00B40E48"/>
    <w:rsid w:val="00B4114D"/>
    <w:rsid w:val="00B419BD"/>
    <w:rsid w:val="00B42AA0"/>
    <w:rsid w:val="00B43824"/>
    <w:rsid w:val="00B440DC"/>
    <w:rsid w:val="00B44761"/>
    <w:rsid w:val="00B4480C"/>
    <w:rsid w:val="00B45D07"/>
    <w:rsid w:val="00B45DDB"/>
    <w:rsid w:val="00B46F02"/>
    <w:rsid w:val="00B47FAC"/>
    <w:rsid w:val="00B50948"/>
    <w:rsid w:val="00B51485"/>
    <w:rsid w:val="00B5338F"/>
    <w:rsid w:val="00B53AA3"/>
    <w:rsid w:val="00B54215"/>
    <w:rsid w:val="00B542D1"/>
    <w:rsid w:val="00B56147"/>
    <w:rsid w:val="00B56766"/>
    <w:rsid w:val="00B57369"/>
    <w:rsid w:val="00B603D2"/>
    <w:rsid w:val="00B62DEE"/>
    <w:rsid w:val="00B632A6"/>
    <w:rsid w:val="00B64BD0"/>
    <w:rsid w:val="00B65960"/>
    <w:rsid w:val="00B65DC4"/>
    <w:rsid w:val="00B66D60"/>
    <w:rsid w:val="00B66D6A"/>
    <w:rsid w:val="00B67735"/>
    <w:rsid w:val="00B67CBC"/>
    <w:rsid w:val="00B714FB"/>
    <w:rsid w:val="00B71A69"/>
    <w:rsid w:val="00B72775"/>
    <w:rsid w:val="00B727C8"/>
    <w:rsid w:val="00B729A1"/>
    <w:rsid w:val="00B73B62"/>
    <w:rsid w:val="00B74131"/>
    <w:rsid w:val="00B74621"/>
    <w:rsid w:val="00B752EE"/>
    <w:rsid w:val="00B75A8C"/>
    <w:rsid w:val="00B763BE"/>
    <w:rsid w:val="00B778A4"/>
    <w:rsid w:val="00B825D9"/>
    <w:rsid w:val="00B83170"/>
    <w:rsid w:val="00B8535F"/>
    <w:rsid w:val="00B86FAC"/>
    <w:rsid w:val="00B90EC0"/>
    <w:rsid w:val="00B91CFF"/>
    <w:rsid w:val="00B93014"/>
    <w:rsid w:val="00B93D8A"/>
    <w:rsid w:val="00B95489"/>
    <w:rsid w:val="00B9556E"/>
    <w:rsid w:val="00B9667B"/>
    <w:rsid w:val="00B967CE"/>
    <w:rsid w:val="00B97997"/>
    <w:rsid w:val="00BA1298"/>
    <w:rsid w:val="00BA12B5"/>
    <w:rsid w:val="00BA1E6D"/>
    <w:rsid w:val="00BA2812"/>
    <w:rsid w:val="00BA397E"/>
    <w:rsid w:val="00BA5678"/>
    <w:rsid w:val="00BA57A5"/>
    <w:rsid w:val="00BA6152"/>
    <w:rsid w:val="00BA74DA"/>
    <w:rsid w:val="00BB002F"/>
    <w:rsid w:val="00BB01AE"/>
    <w:rsid w:val="00BB0985"/>
    <w:rsid w:val="00BB0AF2"/>
    <w:rsid w:val="00BB0F9B"/>
    <w:rsid w:val="00BB1AFB"/>
    <w:rsid w:val="00BB2A50"/>
    <w:rsid w:val="00BB3F9C"/>
    <w:rsid w:val="00BB4529"/>
    <w:rsid w:val="00BB701E"/>
    <w:rsid w:val="00BC0B14"/>
    <w:rsid w:val="00BC5481"/>
    <w:rsid w:val="00BC6713"/>
    <w:rsid w:val="00BC7203"/>
    <w:rsid w:val="00BC7EB3"/>
    <w:rsid w:val="00BD004A"/>
    <w:rsid w:val="00BD1027"/>
    <w:rsid w:val="00BD1520"/>
    <w:rsid w:val="00BD1521"/>
    <w:rsid w:val="00BD3642"/>
    <w:rsid w:val="00BD39BB"/>
    <w:rsid w:val="00BD3C78"/>
    <w:rsid w:val="00BD43AC"/>
    <w:rsid w:val="00BD55F9"/>
    <w:rsid w:val="00BD5E37"/>
    <w:rsid w:val="00BD6230"/>
    <w:rsid w:val="00BE06E2"/>
    <w:rsid w:val="00BE0A43"/>
    <w:rsid w:val="00BE0D6B"/>
    <w:rsid w:val="00BE1C57"/>
    <w:rsid w:val="00BE21EF"/>
    <w:rsid w:val="00BE30AD"/>
    <w:rsid w:val="00BE3407"/>
    <w:rsid w:val="00BE375B"/>
    <w:rsid w:val="00BE4DFF"/>
    <w:rsid w:val="00BE66D7"/>
    <w:rsid w:val="00BE6848"/>
    <w:rsid w:val="00BE740F"/>
    <w:rsid w:val="00BF2066"/>
    <w:rsid w:val="00BF246E"/>
    <w:rsid w:val="00BF26F1"/>
    <w:rsid w:val="00BF2CF5"/>
    <w:rsid w:val="00BF3122"/>
    <w:rsid w:val="00BF4860"/>
    <w:rsid w:val="00BF551B"/>
    <w:rsid w:val="00BF6B3B"/>
    <w:rsid w:val="00BF6E07"/>
    <w:rsid w:val="00C0110C"/>
    <w:rsid w:val="00C0126A"/>
    <w:rsid w:val="00C02B8A"/>
    <w:rsid w:val="00C03CE4"/>
    <w:rsid w:val="00C05116"/>
    <w:rsid w:val="00C05136"/>
    <w:rsid w:val="00C05938"/>
    <w:rsid w:val="00C06C97"/>
    <w:rsid w:val="00C07515"/>
    <w:rsid w:val="00C1019D"/>
    <w:rsid w:val="00C111B6"/>
    <w:rsid w:val="00C11499"/>
    <w:rsid w:val="00C1309C"/>
    <w:rsid w:val="00C14BA1"/>
    <w:rsid w:val="00C14EE1"/>
    <w:rsid w:val="00C1546A"/>
    <w:rsid w:val="00C15500"/>
    <w:rsid w:val="00C159AF"/>
    <w:rsid w:val="00C20666"/>
    <w:rsid w:val="00C215D7"/>
    <w:rsid w:val="00C21A25"/>
    <w:rsid w:val="00C22B66"/>
    <w:rsid w:val="00C23CF8"/>
    <w:rsid w:val="00C27927"/>
    <w:rsid w:val="00C31424"/>
    <w:rsid w:val="00C348FA"/>
    <w:rsid w:val="00C36063"/>
    <w:rsid w:val="00C3628E"/>
    <w:rsid w:val="00C37705"/>
    <w:rsid w:val="00C4251A"/>
    <w:rsid w:val="00C43D14"/>
    <w:rsid w:val="00C43D79"/>
    <w:rsid w:val="00C44FA6"/>
    <w:rsid w:val="00C450E0"/>
    <w:rsid w:val="00C468DA"/>
    <w:rsid w:val="00C473A6"/>
    <w:rsid w:val="00C4779E"/>
    <w:rsid w:val="00C51B46"/>
    <w:rsid w:val="00C5312A"/>
    <w:rsid w:val="00C537DA"/>
    <w:rsid w:val="00C5394F"/>
    <w:rsid w:val="00C5481E"/>
    <w:rsid w:val="00C54EE1"/>
    <w:rsid w:val="00C5516A"/>
    <w:rsid w:val="00C577B1"/>
    <w:rsid w:val="00C6051C"/>
    <w:rsid w:val="00C605AC"/>
    <w:rsid w:val="00C60A41"/>
    <w:rsid w:val="00C621F6"/>
    <w:rsid w:val="00C62D18"/>
    <w:rsid w:val="00C633A5"/>
    <w:rsid w:val="00C648CC"/>
    <w:rsid w:val="00C64FDA"/>
    <w:rsid w:val="00C6698C"/>
    <w:rsid w:val="00C70346"/>
    <w:rsid w:val="00C7083C"/>
    <w:rsid w:val="00C70CAC"/>
    <w:rsid w:val="00C7237E"/>
    <w:rsid w:val="00C73B18"/>
    <w:rsid w:val="00C73EDC"/>
    <w:rsid w:val="00C74994"/>
    <w:rsid w:val="00C74E5B"/>
    <w:rsid w:val="00C75BA9"/>
    <w:rsid w:val="00C76DD0"/>
    <w:rsid w:val="00C77F23"/>
    <w:rsid w:val="00C77F51"/>
    <w:rsid w:val="00C80B59"/>
    <w:rsid w:val="00C81AA9"/>
    <w:rsid w:val="00C82471"/>
    <w:rsid w:val="00C85180"/>
    <w:rsid w:val="00C85BF8"/>
    <w:rsid w:val="00C87CF3"/>
    <w:rsid w:val="00C908C7"/>
    <w:rsid w:val="00C92616"/>
    <w:rsid w:val="00C929BA"/>
    <w:rsid w:val="00C92F00"/>
    <w:rsid w:val="00C92FF9"/>
    <w:rsid w:val="00C93F8B"/>
    <w:rsid w:val="00C94435"/>
    <w:rsid w:val="00C94645"/>
    <w:rsid w:val="00C95E84"/>
    <w:rsid w:val="00C96B33"/>
    <w:rsid w:val="00CA06E0"/>
    <w:rsid w:val="00CA1B4E"/>
    <w:rsid w:val="00CA2BB9"/>
    <w:rsid w:val="00CA4AB2"/>
    <w:rsid w:val="00CA4EFE"/>
    <w:rsid w:val="00CA59AE"/>
    <w:rsid w:val="00CA75B5"/>
    <w:rsid w:val="00CA7ADC"/>
    <w:rsid w:val="00CA7C91"/>
    <w:rsid w:val="00CB06F2"/>
    <w:rsid w:val="00CB163C"/>
    <w:rsid w:val="00CB5749"/>
    <w:rsid w:val="00CB6DA5"/>
    <w:rsid w:val="00CC0A5A"/>
    <w:rsid w:val="00CC339F"/>
    <w:rsid w:val="00CC5223"/>
    <w:rsid w:val="00CC5B1E"/>
    <w:rsid w:val="00CC61D9"/>
    <w:rsid w:val="00CC68C3"/>
    <w:rsid w:val="00CC736D"/>
    <w:rsid w:val="00CC741A"/>
    <w:rsid w:val="00CC7537"/>
    <w:rsid w:val="00CC7AC6"/>
    <w:rsid w:val="00CD3E56"/>
    <w:rsid w:val="00CD4212"/>
    <w:rsid w:val="00CD48DD"/>
    <w:rsid w:val="00CD6D29"/>
    <w:rsid w:val="00CD7119"/>
    <w:rsid w:val="00CD7641"/>
    <w:rsid w:val="00CD77D5"/>
    <w:rsid w:val="00CF04B4"/>
    <w:rsid w:val="00CF0C69"/>
    <w:rsid w:val="00CF1483"/>
    <w:rsid w:val="00CF3BA7"/>
    <w:rsid w:val="00CF3C05"/>
    <w:rsid w:val="00CF3D24"/>
    <w:rsid w:val="00CF49F0"/>
    <w:rsid w:val="00D005BC"/>
    <w:rsid w:val="00D01372"/>
    <w:rsid w:val="00D02A8D"/>
    <w:rsid w:val="00D02C6A"/>
    <w:rsid w:val="00D0309A"/>
    <w:rsid w:val="00D04629"/>
    <w:rsid w:val="00D10B93"/>
    <w:rsid w:val="00D125B4"/>
    <w:rsid w:val="00D128C9"/>
    <w:rsid w:val="00D13D72"/>
    <w:rsid w:val="00D14BCD"/>
    <w:rsid w:val="00D160BB"/>
    <w:rsid w:val="00D1633D"/>
    <w:rsid w:val="00D17677"/>
    <w:rsid w:val="00D21720"/>
    <w:rsid w:val="00D21DA2"/>
    <w:rsid w:val="00D22D1E"/>
    <w:rsid w:val="00D235D4"/>
    <w:rsid w:val="00D23740"/>
    <w:rsid w:val="00D25223"/>
    <w:rsid w:val="00D25A05"/>
    <w:rsid w:val="00D26030"/>
    <w:rsid w:val="00D2661F"/>
    <w:rsid w:val="00D276D8"/>
    <w:rsid w:val="00D27807"/>
    <w:rsid w:val="00D31021"/>
    <w:rsid w:val="00D31353"/>
    <w:rsid w:val="00D3144E"/>
    <w:rsid w:val="00D32C93"/>
    <w:rsid w:val="00D32E16"/>
    <w:rsid w:val="00D34B88"/>
    <w:rsid w:val="00D41BCA"/>
    <w:rsid w:val="00D433BB"/>
    <w:rsid w:val="00D4360B"/>
    <w:rsid w:val="00D43C87"/>
    <w:rsid w:val="00D440E5"/>
    <w:rsid w:val="00D4410F"/>
    <w:rsid w:val="00D44769"/>
    <w:rsid w:val="00D44AEA"/>
    <w:rsid w:val="00D45B47"/>
    <w:rsid w:val="00D45ED7"/>
    <w:rsid w:val="00D460F4"/>
    <w:rsid w:val="00D46242"/>
    <w:rsid w:val="00D46439"/>
    <w:rsid w:val="00D46448"/>
    <w:rsid w:val="00D47872"/>
    <w:rsid w:val="00D507A7"/>
    <w:rsid w:val="00D5096C"/>
    <w:rsid w:val="00D51E45"/>
    <w:rsid w:val="00D5211F"/>
    <w:rsid w:val="00D52AFB"/>
    <w:rsid w:val="00D5355E"/>
    <w:rsid w:val="00D55371"/>
    <w:rsid w:val="00D56ACA"/>
    <w:rsid w:val="00D61448"/>
    <w:rsid w:val="00D62C4E"/>
    <w:rsid w:val="00D644BC"/>
    <w:rsid w:val="00D6491B"/>
    <w:rsid w:val="00D64FD9"/>
    <w:rsid w:val="00D67280"/>
    <w:rsid w:val="00D705F5"/>
    <w:rsid w:val="00D70EF4"/>
    <w:rsid w:val="00D73E26"/>
    <w:rsid w:val="00D743C4"/>
    <w:rsid w:val="00D74E67"/>
    <w:rsid w:val="00D765CC"/>
    <w:rsid w:val="00D7672D"/>
    <w:rsid w:val="00D76FC2"/>
    <w:rsid w:val="00D77568"/>
    <w:rsid w:val="00D77583"/>
    <w:rsid w:val="00D80236"/>
    <w:rsid w:val="00D8032A"/>
    <w:rsid w:val="00D822E1"/>
    <w:rsid w:val="00D82EDA"/>
    <w:rsid w:val="00D83A92"/>
    <w:rsid w:val="00D84A11"/>
    <w:rsid w:val="00D85329"/>
    <w:rsid w:val="00D85F8D"/>
    <w:rsid w:val="00D86190"/>
    <w:rsid w:val="00D868E9"/>
    <w:rsid w:val="00D86DA3"/>
    <w:rsid w:val="00D906F4"/>
    <w:rsid w:val="00D90981"/>
    <w:rsid w:val="00D9180B"/>
    <w:rsid w:val="00D92305"/>
    <w:rsid w:val="00D94DCA"/>
    <w:rsid w:val="00D95ACE"/>
    <w:rsid w:val="00D95D25"/>
    <w:rsid w:val="00D977F6"/>
    <w:rsid w:val="00DA0B43"/>
    <w:rsid w:val="00DA13C0"/>
    <w:rsid w:val="00DA15E5"/>
    <w:rsid w:val="00DA1716"/>
    <w:rsid w:val="00DA2BF7"/>
    <w:rsid w:val="00DA2FB9"/>
    <w:rsid w:val="00DA34A9"/>
    <w:rsid w:val="00DA455D"/>
    <w:rsid w:val="00DA47BE"/>
    <w:rsid w:val="00DA4D2D"/>
    <w:rsid w:val="00DA51F2"/>
    <w:rsid w:val="00DA5F61"/>
    <w:rsid w:val="00DA614F"/>
    <w:rsid w:val="00DA65CA"/>
    <w:rsid w:val="00DA704D"/>
    <w:rsid w:val="00DB01F6"/>
    <w:rsid w:val="00DB3E72"/>
    <w:rsid w:val="00DB5521"/>
    <w:rsid w:val="00DB56E4"/>
    <w:rsid w:val="00DB5A48"/>
    <w:rsid w:val="00DB627A"/>
    <w:rsid w:val="00DB6B4B"/>
    <w:rsid w:val="00DB6CB4"/>
    <w:rsid w:val="00DB76A5"/>
    <w:rsid w:val="00DB7D1F"/>
    <w:rsid w:val="00DC16C3"/>
    <w:rsid w:val="00DC3499"/>
    <w:rsid w:val="00DC416E"/>
    <w:rsid w:val="00DC574F"/>
    <w:rsid w:val="00DC67BC"/>
    <w:rsid w:val="00DD218D"/>
    <w:rsid w:val="00DD2C1E"/>
    <w:rsid w:val="00DD38E6"/>
    <w:rsid w:val="00DD421B"/>
    <w:rsid w:val="00DD438E"/>
    <w:rsid w:val="00DD4EAB"/>
    <w:rsid w:val="00DD69FD"/>
    <w:rsid w:val="00DD6BA6"/>
    <w:rsid w:val="00DD6ECB"/>
    <w:rsid w:val="00DE2FCD"/>
    <w:rsid w:val="00DE3DEF"/>
    <w:rsid w:val="00DE4D05"/>
    <w:rsid w:val="00DE53BA"/>
    <w:rsid w:val="00DE56A3"/>
    <w:rsid w:val="00DE578B"/>
    <w:rsid w:val="00DE5AE1"/>
    <w:rsid w:val="00DE72BA"/>
    <w:rsid w:val="00DE7A98"/>
    <w:rsid w:val="00DF0119"/>
    <w:rsid w:val="00DF09A3"/>
    <w:rsid w:val="00DF1B78"/>
    <w:rsid w:val="00DF1F1C"/>
    <w:rsid w:val="00DF20B6"/>
    <w:rsid w:val="00DF2AA6"/>
    <w:rsid w:val="00DF402A"/>
    <w:rsid w:val="00DF5062"/>
    <w:rsid w:val="00DF590A"/>
    <w:rsid w:val="00DF5F8B"/>
    <w:rsid w:val="00DF6E70"/>
    <w:rsid w:val="00DF6E87"/>
    <w:rsid w:val="00DF7D62"/>
    <w:rsid w:val="00DF7DF1"/>
    <w:rsid w:val="00E02629"/>
    <w:rsid w:val="00E02A7E"/>
    <w:rsid w:val="00E03FAD"/>
    <w:rsid w:val="00E061E9"/>
    <w:rsid w:val="00E0643B"/>
    <w:rsid w:val="00E07516"/>
    <w:rsid w:val="00E07BD0"/>
    <w:rsid w:val="00E111A5"/>
    <w:rsid w:val="00E11B14"/>
    <w:rsid w:val="00E13911"/>
    <w:rsid w:val="00E14AB5"/>
    <w:rsid w:val="00E15A49"/>
    <w:rsid w:val="00E2000E"/>
    <w:rsid w:val="00E202B0"/>
    <w:rsid w:val="00E23886"/>
    <w:rsid w:val="00E2426A"/>
    <w:rsid w:val="00E24B34"/>
    <w:rsid w:val="00E259C1"/>
    <w:rsid w:val="00E259C4"/>
    <w:rsid w:val="00E26AE6"/>
    <w:rsid w:val="00E303BD"/>
    <w:rsid w:val="00E30A8A"/>
    <w:rsid w:val="00E30F5E"/>
    <w:rsid w:val="00E31CF5"/>
    <w:rsid w:val="00E3220E"/>
    <w:rsid w:val="00E329C8"/>
    <w:rsid w:val="00E33EB3"/>
    <w:rsid w:val="00E34B7C"/>
    <w:rsid w:val="00E34ED4"/>
    <w:rsid w:val="00E35BA1"/>
    <w:rsid w:val="00E35E82"/>
    <w:rsid w:val="00E369A7"/>
    <w:rsid w:val="00E36B66"/>
    <w:rsid w:val="00E36EC2"/>
    <w:rsid w:val="00E378CD"/>
    <w:rsid w:val="00E379F1"/>
    <w:rsid w:val="00E37B9A"/>
    <w:rsid w:val="00E426B9"/>
    <w:rsid w:val="00E4375F"/>
    <w:rsid w:val="00E449B0"/>
    <w:rsid w:val="00E466F9"/>
    <w:rsid w:val="00E46F7B"/>
    <w:rsid w:val="00E476D2"/>
    <w:rsid w:val="00E50262"/>
    <w:rsid w:val="00E5070B"/>
    <w:rsid w:val="00E5113E"/>
    <w:rsid w:val="00E525F4"/>
    <w:rsid w:val="00E5407F"/>
    <w:rsid w:val="00E55073"/>
    <w:rsid w:val="00E55328"/>
    <w:rsid w:val="00E55FEE"/>
    <w:rsid w:val="00E56379"/>
    <w:rsid w:val="00E57025"/>
    <w:rsid w:val="00E5746E"/>
    <w:rsid w:val="00E576BC"/>
    <w:rsid w:val="00E57F2F"/>
    <w:rsid w:val="00E60E7B"/>
    <w:rsid w:val="00E62323"/>
    <w:rsid w:val="00E62876"/>
    <w:rsid w:val="00E642D7"/>
    <w:rsid w:val="00E65BC3"/>
    <w:rsid w:val="00E65E20"/>
    <w:rsid w:val="00E668F8"/>
    <w:rsid w:val="00E7208E"/>
    <w:rsid w:val="00E726BF"/>
    <w:rsid w:val="00E73252"/>
    <w:rsid w:val="00E755DC"/>
    <w:rsid w:val="00E77C17"/>
    <w:rsid w:val="00E77C27"/>
    <w:rsid w:val="00E77D41"/>
    <w:rsid w:val="00E803AD"/>
    <w:rsid w:val="00E81065"/>
    <w:rsid w:val="00E81F27"/>
    <w:rsid w:val="00E83DE9"/>
    <w:rsid w:val="00E84680"/>
    <w:rsid w:val="00E8553F"/>
    <w:rsid w:val="00E859BF"/>
    <w:rsid w:val="00E859F7"/>
    <w:rsid w:val="00E86318"/>
    <w:rsid w:val="00E8710E"/>
    <w:rsid w:val="00E87D46"/>
    <w:rsid w:val="00E91965"/>
    <w:rsid w:val="00E93A7D"/>
    <w:rsid w:val="00E94612"/>
    <w:rsid w:val="00E95BD9"/>
    <w:rsid w:val="00E97EB4"/>
    <w:rsid w:val="00EA34F7"/>
    <w:rsid w:val="00EA62D9"/>
    <w:rsid w:val="00EA68DD"/>
    <w:rsid w:val="00EA71C8"/>
    <w:rsid w:val="00EB21E3"/>
    <w:rsid w:val="00EB3DFC"/>
    <w:rsid w:val="00EB5476"/>
    <w:rsid w:val="00EB5A01"/>
    <w:rsid w:val="00EB5C2B"/>
    <w:rsid w:val="00EB680E"/>
    <w:rsid w:val="00EB70C6"/>
    <w:rsid w:val="00EB78F4"/>
    <w:rsid w:val="00EB7F43"/>
    <w:rsid w:val="00EC0B88"/>
    <w:rsid w:val="00EC0FA1"/>
    <w:rsid w:val="00EC12D5"/>
    <w:rsid w:val="00EC17C2"/>
    <w:rsid w:val="00EC199A"/>
    <w:rsid w:val="00EC19DE"/>
    <w:rsid w:val="00EC47E2"/>
    <w:rsid w:val="00EC6C91"/>
    <w:rsid w:val="00EC7FC2"/>
    <w:rsid w:val="00ED0D9A"/>
    <w:rsid w:val="00ED2F6E"/>
    <w:rsid w:val="00ED3C8F"/>
    <w:rsid w:val="00ED54B6"/>
    <w:rsid w:val="00ED631B"/>
    <w:rsid w:val="00EE00DC"/>
    <w:rsid w:val="00EE0D28"/>
    <w:rsid w:val="00EE102F"/>
    <w:rsid w:val="00EE142B"/>
    <w:rsid w:val="00EE1F42"/>
    <w:rsid w:val="00EE2CC0"/>
    <w:rsid w:val="00EE2E14"/>
    <w:rsid w:val="00EE2E7B"/>
    <w:rsid w:val="00EE4500"/>
    <w:rsid w:val="00EE475E"/>
    <w:rsid w:val="00EE58EB"/>
    <w:rsid w:val="00EE6811"/>
    <w:rsid w:val="00EE6E21"/>
    <w:rsid w:val="00EE70AB"/>
    <w:rsid w:val="00EE7672"/>
    <w:rsid w:val="00EE7B6F"/>
    <w:rsid w:val="00EF0A25"/>
    <w:rsid w:val="00EF1DF4"/>
    <w:rsid w:val="00EF20B6"/>
    <w:rsid w:val="00EF2420"/>
    <w:rsid w:val="00EF5704"/>
    <w:rsid w:val="00EF5ADE"/>
    <w:rsid w:val="00EF6DBD"/>
    <w:rsid w:val="00F00416"/>
    <w:rsid w:val="00F008CA"/>
    <w:rsid w:val="00F01B0C"/>
    <w:rsid w:val="00F01FEE"/>
    <w:rsid w:val="00F0248E"/>
    <w:rsid w:val="00F025DF"/>
    <w:rsid w:val="00F02B96"/>
    <w:rsid w:val="00F030C5"/>
    <w:rsid w:val="00F103B3"/>
    <w:rsid w:val="00F10F7C"/>
    <w:rsid w:val="00F115AD"/>
    <w:rsid w:val="00F11A4C"/>
    <w:rsid w:val="00F12963"/>
    <w:rsid w:val="00F12AFA"/>
    <w:rsid w:val="00F14D15"/>
    <w:rsid w:val="00F156C8"/>
    <w:rsid w:val="00F1787D"/>
    <w:rsid w:val="00F217A1"/>
    <w:rsid w:val="00F2202D"/>
    <w:rsid w:val="00F22CED"/>
    <w:rsid w:val="00F23474"/>
    <w:rsid w:val="00F23EB3"/>
    <w:rsid w:val="00F23F87"/>
    <w:rsid w:val="00F263FE"/>
    <w:rsid w:val="00F26481"/>
    <w:rsid w:val="00F26C12"/>
    <w:rsid w:val="00F30569"/>
    <w:rsid w:val="00F31BB4"/>
    <w:rsid w:val="00F330A6"/>
    <w:rsid w:val="00F357BA"/>
    <w:rsid w:val="00F357CF"/>
    <w:rsid w:val="00F36F11"/>
    <w:rsid w:val="00F40EE6"/>
    <w:rsid w:val="00F41C4B"/>
    <w:rsid w:val="00F43628"/>
    <w:rsid w:val="00F43642"/>
    <w:rsid w:val="00F46AF0"/>
    <w:rsid w:val="00F47F17"/>
    <w:rsid w:val="00F52072"/>
    <w:rsid w:val="00F5338C"/>
    <w:rsid w:val="00F53866"/>
    <w:rsid w:val="00F53FC3"/>
    <w:rsid w:val="00F55985"/>
    <w:rsid w:val="00F55AE0"/>
    <w:rsid w:val="00F56833"/>
    <w:rsid w:val="00F56B7C"/>
    <w:rsid w:val="00F602E6"/>
    <w:rsid w:val="00F6377E"/>
    <w:rsid w:val="00F647C7"/>
    <w:rsid w:val="00F6489A"/>
    <w:rsid w:val="00F64AB0"/>
    <w:rsid w:val="00F65662"/>
    <w:rsid w:val="00F67F39"/>
    <w:rsid w:val="00F723B4"/>
    <w:rsid w:val="00F72C1B"/>
    <w:rsid w:val="00F72FAE"/>
    <w:rsid w:val="00F737AA"/>
    <w:rsid w:val="00F73958"/>
    <w:rsid w:val="00F753E0"/>
    <w:rsid w:val="00F75F06"/>
    <w:rsid w:val="00F776DF"/>
    <w:rsid w:val="00F77E91"/>
    <w:rsid w:val="00F81571"/>
    <w:rsid w:val="00F829E2"/>
    <w:rsid w:val="00F832D5"/>
    <w:rsid w:val="00F83313"/>
    <w:rsid w:val="00F86E73"/>
    <w:rsid w:val="00F9153A"/>
    <w:rsid w:val="00F91846"/>
    <w:rsid w:val="00F918CC"/>
    <w:rsid w:val="00F9221B"/>
    <w:rsid w:val="00F9291E"/>
    <w:rsid w:val="00F938B2"/>
    <w:rsid w:val="00F96996"/>
    <w:rsid w:val="00F97AD8"/>
    <w:rsid w:val="00FA03AE"/>
    <w:rsid w:val="00FA350C"/>
    <w:rsid w:val="00FA384A"/>
    <w:rsid w:val="00FA6806"/>
    <w:rsid w:val="00FA6D19"/>
    <w:rsid w:val="00FA6E67"/>
    <w:rsid w:val="00FB06D6"/>
    <w:rsid w:val="00FB2E36"/>
    <w:rsid w:val="00FB328C"/>
    <w:rsid w:val="00FB3BA5"/>
    <w:rsid w:val="00FB5F80"/>
    <w:rsid w:val="00FB67BF"/>
    <w:rsid w:val="00FC0826"/>
    <w:rsid w:val="00FC1097"/>
    <w:rsid w:val="00FC1E6F"/>
    <w:rsid w:val="00FC363A"/>
    <w:rsid w:val="00FC4A69"/>
    <w:rsid w:val="00FC4C35"/>
    <w:rsid w:val="00FC56CF"/>
    <w:rsid w:val="00FC5969"/>
    <w:rsid w:val="00FC5CB6"/>
    <w:rsid w:val="00FC6BC2"/>
    <w:rsid w:val="00FD056C"/>
    <w:rsid w:val="00FD1619"/>
    <w:rsid w:val="00FD2B67"/>
    <w:rsid w:val="00FD3520"/>
    <w:rsid w:val="00FD39CA"/>
    <w:rsid w:val="00FD4777"/>
    <w:rsid w:val="00FD5B0C"/>
    <w:rsid w:val="00FD5DDA"/>
    <w:rsid w:val="00FD6EC9"/>
    <w:rsid w:val="00FD741C"/>
    <w:rsid w:val="00FD7DD1"/>
    <w:rsid w:val="00FE16FF"/>
    <w:rsid w:val="00FE21CF"/>
    <w:rsid w:val="00FE37C4"/>
    <w:rsid w:val="00FE4305"/>
    <w:rsid w:val="00FE6F0F"/>
    <w:rsid w:val="00FE70DC"/>
    <w:rsid w:val="00FF3532"/>
    <w:rsid w:val="00FF39F3"/>
    <w:rsid w:val="00FF3FD9"/>
    <w:rsid w:val="00FF4756"/>
    <w:rsid w:val="00FF4CB5"/>
    <w:rsid w:val="00FF4FFE"/>
    <w:rsid w:val="00FF56E1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30E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aliases w:val="h1,c"/>
    <w:basedOn w:val="Normal"/>
    <w:next w:val="Normal"/>
    <w:link w:val="Heading1Char"/>
    <w:qFormat/>
    <w:rsid w:val="00841176"/>
    <w:pPr>
      <w:keepNext/>
      <w:numPr>
        <w:numId w:val="1"/>
      </w:numPr>
      <w:spacing w:before="3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qFormat/>
    <w:rsid w:val="0084117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4">
    <w:name w:val="heading 4"/>
    <w:basedOn w:val="Normal"/>
    <w:next w:val="Normal"/>
    <w:qFormat/>
    <w:rsid w:val="008411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lthLevel1">
    <w:name w:val="Health Level 1"/>
    <w:basedOn w:val="Normal"/>
    <w:link w:val="HealthLevel1Char"/>
    <w:rsid w:val="00841176"/>
    <w:pPr>
      <w:tabs>
        <w:tab w:val="left" w:pos="851"/>
      </w:tabs>
      <w:spacing w:before="120" w:line="260" w:lineRule="exact"/>
      <w:ind w:left="851"/>
    </w:pPr>
    <w:rPr>
      <w:color w:val="000000"/>
    </w:rPr>
  </w:style>
  <w:style w:type="paragraph" w:customStyle="1" w:styleId="Healthnumlevel2">
    <w:name w:val="Health (num) level 2"/>
    <w:basedOn w:val="Normal"/>
    <w:link w:val="Healthnumlevel2Char"/>
    <w:rsid w:val="00841176"/>
    <w:pPr>
      <w:numPr>
        <w:ilvl w:val="2"/>
        <w:numId w:val="1"/>
      </w:numPr>
      <w:spacing w:before="60"/>
    </w:pPr>
    <w:rPr>
      <w:color w:val="000000"/>
    </w:rPr>
  </w:style>
  <w:style w:type="paragraph" w:customStyle="1" w:styleId="HealthnumLevel3">
    <w:name w:val="Health (num) Level 3"/>
    <w:basedOn w:val="Normal"/>
    <w:rsid w:val="00841176"/>
    <w:pPr>
      <w:numPr>
        <w:ilvl w:val="3"/>
        <w:numId w:val="1"/>
      </w:numPr>
      <w:spacing w:before="60" w:line="260" w:lineRule="exact"/>
      <w:jc w:val="both"/>
    </w:pPr>
    <w:rPr>
      <w:color w:val="000000"/>
    </w:rPr>
  </w:style>
  <w:style w:type="paragraph" w:customStyle="1" w:styleId="HealthnumLevel4">
    <w:name w:val="Health (num) Level 4"/>
    <w:basedOn w:val="Normal"/>
    <w:rsid w:val="00841176"/>
    <w:pPr>
      <w:numPr>
        <w:ilvl w:val="4"/>
        <w:numId w:val="1"/>
      </w:numPr>
      <w:spacing w:before="60" w:line="260" w:lineRule="exact"/>
    </w:pPr>
  </w:style>
  <w:style w:type="paragraph" w:customStyle="1" w:styleId="HealthnumLevel5">
    <w:name w:val="Health (num) Level 5"/>
    <w:basedOn w:val="Normal"/>
    <w:rsid w:val="00841176"/>
    <w:pPr>
      <w:numPr>
        <w:ilvl w:val="5"/>
        <w:numId w:val="1"/>
      </w:numPr>
      <w:spacing w:before="180" w:line="260" w:lineRule="exact"/>
    </w:pPr>
  </w:style>
  <w:style w:type="paragraph" w:customStyle="1" w:styleId="HealthnumLevel6">
    <w:name w:val="Health (num) Level 6"/>
    <w:basedOn w:val="Normal"/>
    <w:rsid w:val="00841176"/>
    <w:pPr>
      <w:numPr>
        <w:ilvl w:val="6"/>
        <w:numId w:val="1"/>
      </w:numPr>
      <w:spacing w:before="180" w:line="260" w:lineRule="exact"/>
    </w:pPr>
  </w:style>
  <w:style w:type="paragraph" w:customStyle="1" w:styleId="Healthnote">
    <w:name w:val="Health note"/>
    <w:basedOn w:val="Normal"/>
    <w:link w:val="HealthnoteChar"/>
    <w:rsid w:val="00841176"/>
    <w:pPr>
      <w:tabs>
        <w:tab w:val="left" w:pos="567"/>
      </w:tabs>
      <w:spacing w:before="120" w:line="220" w:lineRule="exact"/>
      <w:ind w:left="851"/>
    </w:pPr>
    <w:rPr>
      <w:iCs/>
      <w:color w:val="000000"/>
      <w:sz w:val="20"/>
      <w:szCs w:val="20"/>
    </w:rPr>
  </w:style>
  <w:style w:type="paragraph" w:customStyle="1" w:styleId="Heading1NoNum">
    <w:name w:val="Heading 1 No Num"/>
    <w:basedOn w:val="Normal"/>
    <w:rsid w:val="00841176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841176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841176"/>
    <w:pPr>
      <w:tabs>
        <w:tab w:val="center" w:pos="4153"/>
        <w:tab w:val="right" w:pos="8306"/>
      </w:tabs>
    </w:pPr>
    <w:rPr>
      <w:rFonts w:ascii="Arial" w:hAnsi="Arial"/>
      <w:b/>
      <w:sz w:val="18"/>
    </w:rPr>
  </w:style>
  <w:style w:type="character" w:styleId="PageNumber">
    <w:name w:val="page number"/>
    <w:rsid w:val="00841176"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qFormat/>
    <w:rsid w:val="00841176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SigningPageBreak">
    <w:name w:val="SigningPageBreak"/>
    <w:basedOn w:val="Normal"/>
    <w:next w:val="Normal"/>
    <w:rsid w:val="00841176"/>
  </w:style>
  <w:style w:type="paragraph" w:styleId="TOC1">
    <w:name w:val="toc 1"/>
    <w:basedOn w:val="Normal"/>
    <w:next w:val="Normal"/>
    <w:autoRedefine/>
    <w:uiPriority w:val="39"/>
    <w:rsid w:val="00841176"/>
    <w:pPr>
      <w:tabs>
        <w:tab w:val="left" w:pos="1702"/>
        <w:tab w:val="right" w:pos="8363"/>
      </w:tabs>
      <w:spacing w:before="40"/>
      <w:ind w:left="1702" w:hanging="851"/>
    </w:pPr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uiPriority w:val="39"/>
    <w:rsid w:val="00841176"/>
    <w:pPr>
      <w:tabs>
        <w:tab w:val="right" w:pos="8363"/>
      </w:tabs>
      <w:spacing w:before="360"/>
    </w:pPr>
    <w:rPr>
      <w:rFonts w:ascii="Arial" w:hAnsi="Arial"/>
      <w:b/>
      <w:sz w:val="20"/>
    </w:rPr>
  </w:style>
  <w:style w:type="character" w:styleId="Hyperlink">
    <w:name w:val="Hyperlink"/>
    <w:uiPriority w:val="99"/>
    <w:rsid w:val="00841176"/>
    <w:rPr>
      <w:color w:val="0000FF"/>
      <w:u w:val="single"/>
    </w:rPr>
  </w:style>
  <w:style w:type="paragraph" w:customStyle="1" w:styleId="NoteEnd">
    <w:name w:val="Note End"/>
    <w:basedOn w:val="Normal"/>
    <w:rsid w:val="00841176"/>
    <w:pPr>
      <w:autoSpaceDE/>
      <w:autoSpaceDN/>
      <w:spacing w:before="120" w:line="240" w:lineRule="exact"/>
      <w:ind w:left="567" w:hanging="567"/>
      <w:jc w:val="both"/>
    </w:pPr>
    <w:rPr>
      <w:sz w:val="22"/>
    </w:rPr>
  </w:style>
  <w:style w:type="character" w:customStyle="1" w:styleId="HealthnoteChar">
    <w:name w:val="Health note Char"/>
    <w:link w:val="Healthnote"/>
    <w:rsid w:val="00841176"/>
    <w:rPr>
      <w:iCs/>
      <w:color w:val="000000"/>
      <w:lang w:val="en-AU" w:eastAsia="en-US" w:bidi="ar-SA"/>
    </w:rPr>
  </w:style>
  <w:style w:type="character" w:customStyle="1" w:styleId="Healthnumlevel2Char">
    <w:name w:val="Health (num) level 2 Char"/>
    <w:link w:val="Healthnumlevel2"/>
    <w:rsid w:val="00841176"/>
    <w:rPr>
      <w:color w:val="000000"/>
      <w:sz w:val="24"/>
      <w:szCs w:val="24"/>
      <w:lang w:eastAsia="en-US"/>
    </w:rPr>
  </w:style>
  <w:style w:type="character" w:customStyle="1" w:styleId="HealthLevel1Char">
    <w:name w:val="Health Level 1 Char"/>
    <w:link w:val="HealthLevel1"/>
    <w:rsid w:val="00841176"/>
    <w:rPr>
      <w:color w:val="000000"/>
      <w:sz w:val="24"/>
      <w:szCs w:val="24"/>
      <w:lang w:val="en-AU" w:eastAsia="en-US" w:bidi="ar-SA"/>
    </w:rPr>
  </w:style>
  <w:style w:type="character" w:styleId="CommentReference">
    <w:name w:val="annotation reference"/>
    <w:rsid w:val="009043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43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4379"/>
    <w:rPr>
      <w:b/>
      <w:bCs/>
    </w:rPr>
  </w:style>
  <w:style w:type="paragraph" w:styleId="BalloonText">
    <w:name w:val="Balloon Text"/>
    <w:basedOn w:val="Normal"/>
    <w:semiHidden/>
    <w:rsid w:val="009043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F6C57"/>
  </w:style>
  <w:style w:type="character" w:customStyle="1" w:styleId="charchapno">
    <w:name w:val="charchapno"/>
    <w:rsid w:val="006C430F"/>
  </w:style>
  <w:style w:type="character" w:customStyle="1" w:styleId="charchaptext">
    <w:name w:val="charchaptext"/>
    <w:rsid w:val="006C430F"/>
  </w:style>
  <w:style w:type="paragraph" w:styleId="Revision">
    <w:name w:val="Revision"/>
    <w:hidden/>
    <w:uiPriority w:val="99"/>
    <w:semiHidden/>
    <w:rsid w:val="005C5D19"/>
    <w:rPr>
      <w:sz w:val="24"/>
      <w:szCs w:val="24"/>
      <w:lang w:eastAsia="en-US"/>
    </w:rPr>
  </w:style>
  <w:style w:type="paragraph" w:customStyle="1" w:styleId="Default">
    <w:name w:val="Default"/>
    <w:rsid w:val="00A706C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aliases w:val="h1 Char,c Char"/>
    <w:link w:val="Heading1"/>
    <w:rsid w:val="00441A9D"/>
    <w:rPr>
      <w:rFonts w:ascii="Arial" w:hAnsi="Arial" w:cs="Arial"/>
      <w:b/>
      <w:bCs/>
      <w:kern w:val="32"/>
      <w:sz w:val="24"/>
      <w:szCs w:val="32"/>
      <w:lang w:eastAsia="en-US"/>
    </w:rPr>
  </w:style>
  <w:style w:type="character" w:customStyle="1" w:styleId="FooterChar">
    <w:name w:val="Footer Char"/>
    <w:link w:val="Footer"/>
    <w:uiPriority w:val="99"/>
    <w:rsid w:val="002D3C9F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D3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0A8A"/>
    <w:pPr>
      <w:autoSpaceDE w:val="0"/>
      <w:autoSpaceDN w:val="0"/>
    </w:pPr>
    <w:rPr>
      <w:sz w:val="24"/>
      <w:szCs w:val="24"/>
      <w:lang w:eastAsia="en-US"/>
    </w:rPr>
  </w:style>
  <w:style w:type="paragraph" w:styleId="ListParagraph">
    <w:name w:val="List Paragraph"/>
    <w:aliases w:val="List Bullet Cab,CAB - List Bullet,List Paragraph1,Recommendation,List Paragraph11"/>
    <w:basedOn w:val="Normal"/>
    <w:link w:val="ListParagraphChar"/>
    <w:uiPriority w:val="34"/>
    <w:qFormat/>
    <w:rsid w:val="009A1CDF"/>
    <w:pPr>
      <w:autoSpaceDE/>
      <w:autoSpaceDN/>
      <w:ind w:left="720"/>
      <w:contextualSpacing/>
    </w:pPr>
  </w:style>
  <w:style w:type="paragraph" w:customStyle="1" w:styleId="tableheading">
    <w:name w:val="tableheading"/>
    <w:basedOn w:val="Normal"/>
    <w:rsid w:val="00D3144E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tabletext">
    <w:name w:val="tabletext"/>
    <w:basedOn w:val="Normal"/>
    <w:rsid w:val="00D3144E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Tabletext0">
    <w:name w:val="Tabletext"/>
    <w:aliases w:val="tt"/>
    <w:basedOn w:val="Normal"/>
    <w:rsid w:val="008E2CEB"/>
    <w:pPr>
      <w:autoSpaceDE/>
      <w:autoSpaceDN/>
      <w:spacing w:before="60" w:line="240" w:lineRule="atLeast"/>
    </w:pPr>
    <w:rPr>
      <w:sz w:val="20"/>
      <w:szCs w:val="20"/>
      <w:lang w:eastAsia="en-AU"/>
    </w:rPr>
  </w:style>
  <w:style w:type="paragraph" w:customStyle="1" w:styleId="TableHeading0">
    <w:name w:val="TableHeading"/>
    <w:aliases w:val="th"/>
    <w:basedOn w:val="Normal"/>
    <w:next w:val="Tabletext0"/>
    <w:rsid w:val="008E2CEB"/>
    <w:pPr>
      <w:keepNext/>
      <w:autoSpaceDE/>
      <w:autoSpaceDN/>
      <w:spacing w:before="60" w:line="240" w:lineRule="atLeast"/>
    </w:pPr>
    <w:rPr>
      <w:b/>
      <w:sz w:val="20"/>
      <w:szCs w:val="20"/>
      <w:lang w:eastAsia="en-AU"/>
    </w:rPr>
  </w:style>
  <w:style w:type="character" w:styleId="SubtleEmphasis">
    <w:name w:val="Subtle Emphasis"/>
    <w:uiPriority w:val="19"/>
    <w:qFormat/>
    <w:rsid w:val="004A4924"/>
    <w:rPr>
      <w:i/>
      <w:iCs/>
      <w:color w:val="808080"/>
    </w:rPr>
  </w:style>
  <w:style w:type="character" w:styleId="Emphasis">
    <w:name w:val="Emphasis"/>
    <w:uiPriority w:val="20"/>
    <w:qFormat/>
    <w:rsid w:val="004A4924"/>
    <w:rPr>
      <w:i/>
      <w:iCs/>
    </w:rPr>
  </w:style>
  <w:style w:type="character" w:styleId="IntenseEmphasis">
    <w:name w:val="Intense Emphasis"/>
    <w:uiPriority w:val="21"/>
    <w:qFormat/>
    <w:rsid w:val="004A4924"/>
    <w:rPr>
      <w:b/>
      <w:bCs/>
      <w:i/>
      <w:iCs/>
      <w:color w:val="4F81BD"/>
    </w:rPr>
  </w:style>
  <w:style w:type="character" w:styleId="Strong">
    <w:name w:val="Strong"/>
    <w:uiPriority w:val="22"/>
    <w:qFormat/>
    <w:rsid w:val="004A4924"/>
    <w:rPr>
      <w:b/>
      <w:bCs/>
    </w:rPr>
  </w:style>
  <w:style w:type="character" w:customStyle="1" w:styleId="CommentTextChar">
    <w:name w:val="Comment Text Char"/>
    <w:link w:val="CommentText"/>
    <w:rsid w:val="0098230E"/>
    <w:rPr>
      <w:lang w:eastAsia="en-US"/>
    </w:rPr>
  </w:style>
  <w:style w:type="paragraph" w:customStyle="1" w:styleId="tablea">
    <w:name w:val="tablea"/>
    <w:basedOn w:val="Normal"/>
    <w:rsid w:val="0010567C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paragraphsub">
    <w:name w:val="paragraph(sub)"/>
    <w:aliases w:val="aa"/>
    <w:basedOn w:val="Normal"/>
    <w:rsid w:val="00B419BD"/>
    <w:pPr>
      <w:autoSpaceDE/>
      <w:autoSpaceDN/>
      <w:spacing w:before="40"/>
      <w:ind w:left="2098" w:hanging="2098"/>
    </w:pPr>
    <w:rPr>
      <w:rFonts w:eastAsia="Calibri"/>
      <w:sz w:val="22"/>
      <w:szCs w:val="22"/>
      <w:lang w:eastAsia="en-AU"/>
    </w:rPr>
  </w:style>
  <w:style w:type="paragraph" w:customStyle="1" w:styleId="paragraph">
    <w:name w:val="paragraph"/>
    <w:aliases w:val="a"/>
    <w:basedOn w:val="Normal"/>
    <w:rsid w:val="00B419BD"/>
    <w:pPr>
      <w:autoSpaceDE/>
      <w:autoSpaceDN/>
      <w:spacing w:before="40"/>
      <w:ind w:left="1644" w:hanging="1644"/>
    </w:pPr>
    <w:rPr>
      <w:rFonts w:eastAsia="Calibri"/>
      <w:sz w:val="22"/>
      <w:szCs w:val="22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8224F"/>
    <w:rPr>
      <w:color w:val="800080" w:themeColor="followedHyperlink"/>
      <w:u w:val="single"/>
    </w:rPr>
  </w:style>
  <w:style w:type="paragraph" w:customStyle="1" w:styleId="subsection">
    <w:name w:val="subsection"/>
    <w:aliases w:val="ss"/>
    <w:basedOn w:val="Normal"/>
    <w:link w:val="subsectionChar"/>
    <w:rsid w:val="00843D9E"/>
    <w:pPr>
      <w:tabs>
        <w:tab w:val="right" w:pos="1021"/>
      </w:tabs>
      <w:autoSpaceDE/>
      <w:autoSpaceDN/>
      <w:spacing w:before="180"/>
      <w:ind w:left="1134" w:hanging="1134"/>
    </w:pPr>
    <w:rPr>
      <w:sz w:val="22"/>
      <w:szCs w:val="20"/>
      <w:lang w:eastAsia="en-AU"/>
    </w:rPr>
  </w:style>
  <w:style w:type="paragraph" w:customStyle="1" w:styleId="Tablea0">
    <w:name w:val="Table(a)"/>
    <w:aliases w:val="ta"/>
    <w:basedOn w:val="Normal"/>
    <w:rsid w:val="00843D9E"/>
    <w:pPr>
      <w:autoSpaceDE/>
      <w:autoSpaceDN/>
      <w:spacing w:before="60"/>
      <w:ind w:left="284" w:hanging="284"/>
    </w:pPr>
    <w:rPr>
      <w:sz w:val="20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843D9E"/>
    <w:pPr>
      <w:autoSpaceDE/>
      <w:autoSpaceDN/>
      <w:spacing w:before="122"/>
      <w:ind w:left="1985" w:hanging="851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43D9E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843D9E"/>
    <w:rPr>
      <w:sz w:val="18"/>
    </w:rPr>
  </w:style>
  <w:style w:type="character" w:styleId="SubtleReference">
    <w:name w:val="Subtle Reference"/>
    <w:uiPriority w:val="31"/>
    <w:qFormat/>
    <w:rsid w:val="005A7F60"/>
    <w:rPr>
      <w:smallCaps/>
      <w:color w:val="C0504D" w:themeColor="accent2"/>
      <w:u w:val="single"/>
    </w:rPr>
  </w:style>
  <w:style w:type="paragraph" w:customStyle="1" w:styleId="Char1">
    <w:name w:val="Char1"/>
    <w:basedOn w:val="Normal"/>
    <w:rsid w:val="000368A4"/>
    <w:pPr>
      <w:autoSpaceDE/>
      <w:autoSpaceDN/>
    </w:pPr>
    <w:rPr>
      <w:rFonts w:ascii="Arial" w:hAnsi="Arial" w:cs="Arial"/>
      <w:sz w:val="22"/>
      <w:szCs w:val="22"/>
    </w:rPr>
  </w:style>
  <w:style w:type="character" w:customStyle="1" w:styleId="ListParagraphChar">
    <w:name w:val="List Paragraph Char"/>
    <w:aliases w:val="List Bullet Cab Char,CAB - List Bullet Char,List Paragraph1 Char,Recommendation Char,List Paragraph11 Char"/>
    <w:basedOn w:val="DefaultParagraphFont"/>
    <w:link w:val="ListParagraph"/>
    <w:uiPriority w:val="34"/>
    <w:locked/>
    <w:rsid w:val="00A44203"/>
    <w:rPr>
      <w:sz w:val="24"/>
      <w:szCs w:val="24"/>
      <w:lang w:eastAsia="en-US"/>
    </w:rPr>
  </w:style>
  <w:style w:type="paragraph" w:customStyle="1" w:styleId="Tablei">
    <w:name w:val="Table(i)"/>
    <w:aliases w:val="taa"/>
    <w:basedOn w:val="Normal"/>
    <w:rsid w:val="00C54EE1"/>
    <w:pPr>
      <w:tabs>
        <w:tab w:val="left" w:pos="-6543"/>
        <w:tab w:val="left" w:pos="-6260"/>
        <w:tab w:val="right" w:pos="970"/>
      </w:tabs>
      <w:autoSpaceDE/>
      <w:autoSpaceDN/>
      <w:spacing w:line="240" w:lineRule="exact"/>
      <w:ind w:left="828" w:hanging="284"/>
    </w:pPr>
    <w:rPr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30E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aliases w:val="h1,c"/>
    <w:basedOn w:val="Normal"/>
    <w:next w:val="Normal"/>
    <w:link w:val="Heading1Char"/>
    <w:qFormat/>
    <w:rsid w:val="00841176"/>
    <w:pPr>
      <w:keepNext/>
      <w:numPr>
        <w:numId w:val="1"/>
      </w:numPr>
      <w:spacing w:before="3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qFormat/>
    <w:rsid w:val="0084117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4">
    <w:name w:val="heading 4"/>
    <w:basedOn w:val="Normal"/>
    <w:next w:val="Normal"/>
    <w:qFormat/>
    <w:rsid w:val="008411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lthLevel1">
    <w:name w:val="Health Level 1"/>
    <w:basedOn w:val="Normal"/>
    <w:link w:val="HealthLevel1Char"/>
    <w:rsid w:val="00841176"/>
    <w:pPr>
      <w:tabs>
        <w:tab w:val="left" w:pos="851"/>
      </w:tabs>
      <w:spacing w:before="120" w:line="260" w:lineRule="exact"/>
      <w:ind w:left="851"/>
    </w:pPr>
    <w:rPr>
      <w:color w:val="000000"/>
    </w:rPr>
  </w:style>
  <w:style w:type="paragraph" w:customStyle="1" w:styleId="Healthnumlevel2">
    <w:name w:val="Health (num) level 2"/>
    <w:basedOn w:val="Normal"/>
    <w:link w:val="Healthnumlevel2Char"/>
    <w:rsid w:val="00841176"/>
    <w:pPr>
      <w:numPr>
        <w:ilvl w:val="2"/>
        <w:numId w:val="1"/>
      </w:numPr>
      <w:spacing w:before="60"/>
    </w:pPr>
    <w:rPr>
      <w:color w:val="000000"/>
    </w:rPr>
  </w:style>
  <w:style w:type="paragraph" w:customStyle="1" w:styleId="HealthnumLevel3">
    <w:name w:val="Health (num) Level 3"/>
    <w:basedOn w:val="Normal"/>
    <w:rsid w:val="00841176"/>
    <w:pPr>
      <w:numPr>
        <w:ilvl w:val="3"/>
        <w:numId w:val="1"/>
      </w:numPr>
      <w:spacing w:before="60" w:line="260" w:lineRule="exact"/>
      <w:jc w:val="both"/>
    </w:pPr>
    <w:rPr>
      <w:color w:val="000000"/>
    </w:rPr>
  </w:style>
  <w:style w:type="paragraph" w:customStyle="1" w:styleId="HealthnumLevel4">
    <w:name w:val="Health (num) Level 4"/>
    <w:basedOn w:val="Normal"/>
    <w:rsid w:val="00841176"/>
    <w:pPr>
      <w:numPr>
        <w:ilvl w:val="4"/>
        <w:numId w:val="1"/>
      </w:numPr>
      <w:spacing w:before="60" w:line="260" w:lineRule="exact"/>
    </w:pPr>
  </w:style>
  <w:style w:type="paragraph" w:customStyle="1" w:styleId="HealthnumLevel5">
    <w:name w:val="Health (num) Level 5"/>
    <w:basedOn w:val="Normal"/>
    <w:rsid w:val="00841176"/>
    <w:pPr>
      <w:numPr>
        <w:ilvl w:val="5"/>
        <w:numId w:val="1"/>
      </w:numPr>
      <w:spacing w:before="180" w:line="260" w:lineRule="exact"/>
    </w:pPr>
  </w:style>
  <w:style w:type="paragraph" w:customStyle="1" w:styleId="HealthnumLevel6">
    <w:name w:val="Health (num) Level 6"/>
    <w:basedOn w:val="Normal"/>
    <w:rsid w:val="00841176"/>
    <w:pPr>
      <w:numPr>
        <w:ilvl w:val="6"/>
        <w:numId w:val="1"/>
      </w:numPr>
      <w:spacing w:before="180" w:line="260" w:lineRule="exact"/>
    </w:pPr>
  </w:style>
  <w:style w:type="paragraph" w:customStyle="1" w:styleId="Healthnote">
    <w:name w:val="Health note"/>
    <w:basedOn w:val="Normal"/>
    <w:link w:val="HealthnoteChar"/>
    <w:rsid w:val="00841176"/>
    <w:pPr>
      <w:tabs>
        <w:tab w:val="left" w:pos="567"/>
      </w:tabs>
      <w:spacing w:before="120" w:line="220" w:lineRule="exact"/>
      <w:ind w:left="851"/>
    </w:pPr>
    <w:rPr>
      <w:iCs/>
      <w:color w:val="000000"/>
      <w:sz w:val="20"/>
      <w:szCs w:val="20"/>
    </w:rPr>
  </w:style>
  <w:style w:type="paragraph" w:customStyle="1" w:styleId="Heading1NoNum">
    <w:name w:val="Heading 1 No Num"/>
    <w:basedOn w:val="Normal"/>
    <w:rsid w:val="00841176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841176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841176"/>
    <w:pPr>
      <w:tabs>
        <w:tab w:val="center" w:pos="4153"/>
        <w:tab w:val="right" w:pos="8306"/>
      </w:tabs>
    </w:pPr>
    <w:rPr>
      <w:rFonts w:ascii="Arial" w:hAnsi="Arial"/>
      <w:b/>
      <w:sz w:val="18"/>
    </w:rPr>
  </w:style>
  <w:style w:type="character" w:styleId="PageNumber">
    <w:name w:val="page number"/>
    <w:rsid w:val="00841176"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qFormat/>
    <w:rsid w:val="00841176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SigningPageBreak">
    <w:name w:val="SigningPageBreak"/>
    <w:basedOn w:val="Normal"/>
    <w:next w:val="Normal"/>
    <w:rsid w:val="00841176"/>
  </w:style>
  <w:style w:type="paragraph" w:styleId="TOC1">
    <w:name w:val="toc 1"/>
    <w:basedOn w:val="Normal"/>
    <w:next w:val="Normal"/>
    <w:autoRedefine/>
    <w:uiPriority w:val="39"/>
    <w:rsid w:val="00841176"/>
    <w:pPr>
      <w:tabs>
        <w:tab w:val="left" w:pos="1702"/>
        <w:tab w:val="right" w:pos="8363"/>
      </w:tabs>
      <w:spacing w:before="40"/>
      <w:ind w:left="1702" w:hanging="851"/>
    </w:pPr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uiPriority w:val="39"/>
    <w:rsid w:val="00841176"/>
    <w:pPr>
      <w:tabs>
        <w:tab w:val="right" w:pos="8363"/>
      </w:tabs>
      <w:spacing w:before="360"/>
    </w:pPr>
    <w:rPr>
      <w:rFonts w:ascii="Arial" w:hAnsi="Arial"/>
      <w:b/>
      <w:sz w:val="20"/>
    </w:rPr>
  </w:style>
  <w:style w:type="character" w:styleId="Hyperlink">
    <w:name w:val="Hyperlink"/>
    <w:uiPriority w:val="99"/>
    <w:rsid w:val="00841176"/>
    <w:rPr>
      <w:color w:val="0000FF"/>
      <w:u w:val="single"/>
    </w:rPr>
  </w:style>
  <w:style w:type="paragraph" w:customStyle="1" w:styleId="NoteEnd">
    <w:name w:val="Note End"/>
    <w:basedOn w:val="Normal"/>
    <w:rsid w:val="00841176"/>
    <w:pPr>
      <w:autoSpaceDE/>
      <w:autoSpaceDN/>
      <w:spacing w:before="120" w:line="240" w:lineRule="exact"/>
      <w:ind w:left="567" w:hanging="567"/>
      <w:jc w:val="both"/>
    </w:pPr>
    <w:rPr>
      <w:sz w:val="22"/>
    </w:rPr>
  </w:style>
  <w:style w:type="character" w:customStyle="1" w:styleId="HealthnoteChar">
    <w:name w:val="Health note Char"/>
    <w:link w:val="Healthnote"/>
    <w:rsid w:val="00841176"/>
    <w:rPr>
      <w:iCs/>
      <w:color w:val="000000"/>
      <w:lang w:val="en-AU" w:eastAsia="en-US" w:bidi="ar-SA"/>
    </w:rPr>
  </w:style>
  <w:style w:type="character" w:customStyle="1" w:styleId="Healthnumlevel2Char">
    <w:name w:val="Health (num) level 2 Char"/>
    <w:link w:val="Healthnumlevel2"/>
    <w:rsid w:val="00841176"/>
    <w:rPr>
      <w:color w:val="000000"/>
      <w:sz w:val="24"/>
      <w:szCs w:val="24"/>
      <w:lang w:eastAsia="en-US"/>
    </w:rPr>
  </w:style>
  <w:style w:type="character" w:customStyle="1" w:styleId="HealthLevel1Char">
    <w:name w:val="Health Level 1 Char"/>
    <w:link w:val="HealthLevel1"/>
    <w:rsid w:val="00841176"/>
    <w:rPr>
      <w:color w:val="000000"/>
      <w:sz w:val="24"/>
      <w:szCs w:val="24"/>
      <w:lang w:val="en-AU" w:eastAsia="en-US" w:bidi="ar-SA"/>
    </w:rPr>
  </w:style>
  <w:style w:type="character" w:styleId="CommentReference">
    <w:name w:val="annotation reference"/>
    <w:rsid w:val="009043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43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4379"/>
    <w:rPr>
      <w:b/>
      <w:bCs/>
    </w:rPr>
  </w:style>
  <w:style w:type="paragraph" w:styleId="BalloonText">
    <w:name w:val="Balloon Text"/>
    <w:basedOn w:val="Normal"/>
    <w:semiHidden/>
    <w:rsid w:val="009043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F6C57"/>
  </w:style>
  <w:style w:type="character" w:customStyle="1" w:styleId="charchapno">
    <w:name w:val="charchapno"/>
    <w:rsid w:val="006C430F"/>
  </w:style>
  <w:style w:type="character" w:customStyle="1" w:styleId="charchaptext">
    <w:name w:val="charchaptext"/>
    <w:rsid w:val="006C430F"/>
  </w:style>
  <w:style w:type="paragraph" w:styleId="Revision">
    <w:name w:val="Revision"/>
    <w:hidden/>
    <w:uiPriority w:val="99"/>
    <w:semiHidden/>
    <w:rsid w:val="005C5D19"/>
    <w:rPr>
      <w:sz w:val="24"/>
      <w:szCs w:val="24"/>
      <w:lang w:eastAsia="en-US"/>
    </w:rPr>
  </w:style>
  <w:style w:type="paragraph" w:customStyle="1" w:styleId="Default">
    <w:name w:val="Default"/>
    <w:rsid w:val="00A706C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aliases w:val="h1 Char,c Char"/>
    <w:link w:val="Heading1"/>
    <w:rsid w:val="00441A9D"/>
    <w:rPr>
      <w:rFonts w:ascii="Arial" w:hAnsi="Arial" w:cs="Arial"/>
      <w:b/>
      <w:bCs/>
      <w:kern w:val="32"/>
      <w:sz w:val="24"/>
      <w:szCs w:val="32"/>
      <w:lang w:eastAsia="en-US"/>
    </w:rPr>
  </w:style>
  <w:style w:type="character" w:customStyle="1" w:styleId="FooterChar">
    <w:name w:val="Footer Char"/>
    <w:link w:val="Footer"/>
    <w:uiPriority w:val="99"/>
    <w:rsid w:val="002D3C9F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D3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0A8A"/>
    <w:pPr>
      <w:autoSpaceDE w:val="0"/>
      <w:autoSpaceDN w:val="0"/>
    </w:pPr>
    <w:rPr>
      <w:sz w:val="24"/>
      <w:szCs w:val="24"/>
      <w:lang w:eastAsia="en-US"/>
    </w:rPr>
  </w:style>
  <w:style w:type="paragraph" w:styleId="ListParagraph">
    <w:name w:val="List Paragraph"/>
    <w:aliases w:val="List Bullet Cab,CAB - List Bullet,List Paragraph1,Recommendation,List Paragraph11"/>
    <w:basedOn w:val="Normal"/>
    <w:link w:val="ListParagraphChar"/>
    <w:uiPriority w:val="34"/>
    <w:qFormat/>
    <w:rsid w:val="009A1CDF"/>
    <w:pPr>
      <w:autoSpaceDE/>
      <w:autoSpaceDN/>
      <w:ind w:left="720"/>
      <w:contextualSpacing/>
    </w:pPr>
  </w:style>
  <w:style w:type="paragraph" w:customStyle="1" w:styleId="tableheading">
    <w:name w:val="tableheading"/>
    <w:basedOn w:val="Normal"/>
    <w:rsid w:val="00D3144E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tabletext">
    <w:name w:val="tabletext"/>
    <w:basedOn w:val="Normal"/>
    <w:rsid w:val="00D3144E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Tabletext0">
    <w:name w:val="Tabletext"/>
    <w:aliases w:val="tt"/>
    <w:basedOn w:val="Normal"/>
    <w:rsid w:val="008E2CEB"/>
    <w:pPr>
      <w:autoSpaceDE/>
      <w:autoSpaceDN/>
      <w:spacing w:before="60" w:line="240" w:lineRule="atLeast"/>
    </w:pPr>
    <w:rPr>
      <w:sz w:val="20"/>
      <w:szCs w:val="20"/>
      <w:lang w:eastAsia="en-AU"/>
    </w:rPr>
  </w:style>
  <w:style w:type="paragraph" w:customStyle="1" w:styleId="TableHeading0">
    <w:name w:val="TableHeading"/>
    <w:aliases w:val="th"/>
    <w:basedOn w:val="Normal"/>
    <w:next w:val="Tabletext0"/>
    <w:rsid w:val="008E2CEB"/>
    <w:pPr>
      <w:keepNext/>
      <w:autoSpaceDE/>
      <w:autoSpaceDN/>
      <w:spacing w:before="60" w:line="240" w:lineRule="atLeast"/>
    </w:pPr>
    <w:rPr>
      <w:b/>
      <w:sz w:val="20"/>
      <w:szCs w:val="20"/>
      <w:lang w:eastAsia="en-AU"/>
    </w:rPr>
  </w:style>
  <w:style w:type="character" w:styleId="SubtleEmphasis">
    <w:name w:val="Subtle Emphasis"/>
    <w:uiPriority w:val="19"/>
    <w:qFormat/>
    <w:rsid w:val="004A4924"/>
    <w:rPr>
      <w:i/>
      <w:iCs/>
      <w:color w:val="808080"/>
    </w:rPr>
  </w:style>
  <w:style w:type="character" w:styleId="Emphasis">
    <w:name w:val="Emphasis"/>
    <w:uiPriority w:val="20"/>
    <w:qFormat/>
    <w:rsid w:val="004A4924"/>
    <w:rPr>
      <w:i/>
      <w:iCs/>
    </w:rPr>
  </w:style>
  <w:style w:type="character" w:styleId="IntenseEmphasis">
    <w:name w:val="Intense Emphasis"/>
    <w:uiPriority w:val="21"/>
    <w:qFormat/>
    <w:rsid w:val="004A4924"/>
    <w:rPr>
      <w:b/>
      <w:bCs/>
      <w:i/>
      <w:iCs/>
      <w:color w:val="4F81BD"/>
    </w:rPr>
  </w:style>
  <w:style w:type="character" w:styleId="Strong">
    <w:name w:val="Strong"/>
    <w:uiPriority w:val="22"/>
    <w:qFormat/>
    <w:rsid w:val="004A4924"/>
    <w:rPr>
      <w:b/>
      <w:bCs/>
    </w:rPr>
  </w:style>
  <w:style w:type="character" w:customStyle="1" w:styleId="CommentTextChar">
    <w:name w:val="Comment Text Char"/>
    <w:link w:val="CommentText"/>
    <w:rsid w:val="0098230E"/>
    <w:rPr>
      <w:lang w:eastAsia="en-US"/>
    </w:rPr>
  </w:style>
  <w:style w:type="paragraph" w:customStyle="1" w:styleId="tablea">
    <w:name w:val="tablea"/>
    <w:basedOn w:val="Normal"/>
    <w:rsid w:val="0010567C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paragraphsub">
    <w:name w:val="paragraph(sub)"/>
    <w:aliases w:val="aa"/>
    <w:basedOn w:val="Normal"/>
    <w:rsid w:val="00B419BD"/>
    <w:pPr>
      <w:autoSpaceDE/>
      <w:autoSpaceDN/>
      <w:spacing w:before="40"/>
      <w:ind w:left="2098" w:hanging="2098"/>
    </w:pPr>
    <w:rPr>
      <w:rFonts w:eastAsia="Calibri"/>
      <w:sz w:val="22"/>
      <w:szCs w:val="22"/>
      <w:lang w:eastAsia="en-AU"/>
    </w:rPr>
  </w:style>
  <w:style w:type="paragraph" w:customStyle="1" w:styleId="paragraph">
    <w:name w:val="paragraph"/>
    <w:aliases w:val="a"/>
    <w:basedOn w:val="Normal"/>
    <w:rsid w:val="00B419BD"/>
    <w:pPr>
      <w:autoSpaceDE/>
      <w:autoSpaceDN/>
      <w:spacing w:before="40"/>
      <w:ind w:left="1644" w:hanging="1644"/>
    </w:pPr>
    <w:rPr>
      <w:rFonts w:eastAsia="Calibri"/>
      <w:sz w:val="22"/>
      <w:szCs w:val="22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8224F"/>
    <w:rPr>
      <w:color w:val="800080" w:themeColor="followedHyperlink"/>
      <w:u w:val="single"/>
    </w:rPr>
  </w:style>
  <w:style w:type="paragraph" w:customStyle="1" w:styleId="subsection">
    <w:name w:val="subsection"/>
    <w:aliases w:val="ss"/>
    <w:basedOn w:val="Normal"/>
    <w:link w:val="subsectionChar"/>
    <w:rsid w:val="00843D9E"/>
    <w:pPr>
      <w:tabs>
        <w:tab w:val="right" w:pos="1021"/>
      </w:tabs>
      <w:autoSpaceDE/>
      <w:autoSpaceDN/>
      <w:spacing w:before="180"/>
      <w:ind w:left="1134" w:hanging="1134"/>
    </w:pPr>
    <w:rPr>
      <w:sz w:val="22"/>
      <w:szCs w:val="20"/>
      <w:lang w:eastAsia="en-AU"/>
    </w:rPr>
  </w:style>
  <w:style w:type="paragraph" w:customStyle="1" w:styleId="Tablea0">
    <w:name w:val="Table(a)"/>
    <w:aliases w:val="ta"/>
    <w:basedOn w:val="Normal"/>
    <w:rsid w:val="00843D9E"/>
    <w:pPr>
      <w:autoSpaceDE/>
      <w:autoSpaceDN/>
      <w:spacing w:before="60"/>
      <w:ind w:left="284" w:hanging="284"/>
    </w:pPr>
    <w:rPr>
      <w:sz w:val="20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843D9E"/>
    <w:pPr>
      <w:autoSpaceDE/>
      <w:autoSpaceDN/>
      <w:spacing w:before="122"/>
      <w:ind w:left="1985" w:hanging="851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43D9E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843D9E"/>
    <w:rPr>
      <w:sz w:val="18"/>
    </w:rPr>
  </w:style>
  <w:style w:type="character" w:styleId="SubtleReference">
    <w:name w:val="Subtle Reference"/>
    <w:uiPriority w:val="31"/>
    <w:qFormat/>
    <w:rsid w:val="005A7F60"/>
    <w:rPr>
      <w:smallCaps/>
      <w:color w:val="C0504D" w:themeColor="accent2"/>
      <w:u w:val="single"/>
    </w:rPr>
  </w:style>
  <w:style w:type="paragraph" w:customStyle="1" w:styleId="Char1">
    <w:name w:val="Char1"/>
    <w:basedOn w:val="Normal"/>
    <w:rsid w:val="000368A4"/>
    <w:pPr>
      <w:autoSpaceDE/>
      <w:autoSpaceDN/>
    </w:pPr>
    <w:rPr>
      <w:rFonts w:ascii="Arial" w:hAnsi="Arial" w:cs="Arial"/>
      <w:sz w:val="22"/>
      <w:szCs w:val="22"/>
    </w:rPr>
  </w:style>
  <w:style w:type="character" w:customStyle="1" w:styleId="ListParagraphChar">
    <w:name w:val="List Paragraph Char"/>
    <w:aliases w:val="List Bullet Cab Char,CAB - List Bullet Char,List Paragraph1 Char,Recommendation Char,List Paragraph11 Char"/>
    <w:basedOn w:val="DefaultParagraphFont"/>
    <w:link w:val="ListParagraph"/>
    <w:uiPriority w:val="34"/>
    <w:locked/>
    <w:rsid w:val="00A44203"/>
    <w:rPr>
      <w:sz w:val="24"/>
      <w:szCs w:val="24"/>
      <w:lang w:eastAsia="en-US"/>
    </w:rPr>
  </w:style>
  <w:style w:type="paragraph" w:customStyle="1" w:styleId="Tablei">
    <w:name w:val="Table(i)"/>
    <w:aliases w:val="taa"/>
    <w:basedOn w:val="Normal"/>
    <w:rsid w:val="00C54EE1"/>
    <w:pPr>
      <w:tabs>
        <w:tab w:val="left" w:pos="-6543"/>
        <w:tab w:val="left" w:pos="-6260"/>
        <w:tab w:val="right" w:pos="970"/>
      </w:tabs>
      <w:autoSpaceDE/>
      <w:autoSpaceDN/>
      <w:spacing w:line="240" w:lineRule="exact"/>
      <w:ind w:left="828" w:hanging="284"/>
    </w:pPr>
    <w:rPr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93449-B82A-4C3D-9D75-F40A206E23BB}">
  <ds:schemaRefs>
    <ds:schemaRef ds:uri="8bd9498f-fa43-4ae2-8bb2-4c55a71680ad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A6EFBA-21D3-4414-ABA8-CA5669F83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0B781C-8C94-41F8-974A-967C8C874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31F65B-FA96-4066-B03A-5A76275C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2546</Words>
  <Characters>14515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17027</CharactersWithSpaces>
  <SharedDoc>false</SharedDoc>
  <HLinks>
    <vt:vector size="42" baseType="variant"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_Toc481486291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_Toc481486290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_Toc481486289</vt:lpwstr>
      </vt:variant>
      <vt:variant>
        <vt:i4>1376319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_Toc481486288</vt:lpwstr>
      </vt:variant>
      <vt:variant>
        <vt:i4>1376319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_Toc481486287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_Toc481486286</vt:lpwstr>
      </vt:variant>
      <vt:variant>
        <vt:i4>1376319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_Toc481486285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2010-03-31T05:18:00Z</cp:lastPrinted>
  <dcterms:created xsi:type="dcterms:W3CDTF">2018-10-10T04:43:00Z</dcterms:created>
  <dcterms:modified xsi:type="dcterms:W3CDTF">2018-10-23T22:33:00Z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