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FB924" w14:textId="77777777" w:rsidR="0057096A" w:rsidRPr="00D62D87" w:rsidRDefault="0057096A" w:rsidP="000C0677">
      <w:pPr>
        <w:pStyle w:val="Heading3"/>
        <w:spacing w:before="0"/>
      </w:pPr>
      <w:r w:rsidRPr="00D62D87">
        <w:t>Explanatory Statement</w:t>
      </w:r>
    </w:p>
    <w:p w14:paraId="457E6B13" w14:textId="77777777" w:rsidR="0057096A" w:rsidRPr="00D62D87" w:rsidRDefault="0057096A" w:rsidP="00AB0951">
      <w:pPr>
        <w:pStyle w:val="Heading3"/>
        <w:spacing w:before="160" w:after="160"/>
      </w:pPr>
      <w:r w:rsidRPr="00D62D87">
        <w:t>Civil Aviation Safety Regulations 1998</w:t>
      </w:r>
    </w:p>
    <w:p w14:paraId="1DDE9F4E" w14:textId="77777777" w:rsidR="007D4C7C" w:rsidRPr="00D62D87" w:rsidRDefault="00AC0266" w:rsidP="000C0677">
      <w:pPr>
        <w:pStyle w:val="Heading3"/>
        <w:spacing w:before="0"/>
      </w:pPr>
      <w:r w:rsidRPr="00D62D87">
        <w:t>Part 66</w:t>
      </w:r>
      <w:r w:rsidR="00211840" w:rsidRPr="00D62D87">
        <w:t xml:space="preserve"> </w:t>
      </w:r>
      <w:r w:rsidR="00EF4714" w:rsidRPr="00D62D87">
        <w:t xml:space="preserve">Manual of Standards </w:t>
      </w:r>
      <w:r w:rsidR="007D4C7C" w:rsidRPr="00D62D87">
        <w:t>Amendment Instrument 201</w:t>
      </w:r>
      <w:r w:rsidR="004323FB">
        <w:t>8</w:t>
      </w:r>
      <w:r w:rsidR="001F03AB" w:rsidRPr="00D62D87">
        <w:t xml:space="preserve"> (No. </w:t>
      </w:r>
      <w:r w:rsidR="00B46B81">
        <w:t>2</w:t>
      </w:r>
      <w:r w:rsidR="001F03AB" w:rsidRPr="00D62D87">
        <w:t>)</w:t>
      </w:r>
    </w:p>
    <w:p w14:paraId="0092404B" w14:textId="77777777" w:rsidR="002D561D" w:rsidRPr="00D62D87" w:rsidRDefault="002D561D" w:rsidP="002D561D"/>
    <w:p w14:paraId="05B91F44" w14:textId="77777777" w:rsidR="00F053E8" w:rsidRPr="00D62D87" w:rsidRDefault="00F053E8" w:rsidP="00A05493">
      <w:pPr>
        <w:spacing w:before="120"/>
        <w:rPr>
          <w:b/>
        </w:rPr>
      </w:pPr>
      <w:r w:rsidRPr="00FB7A41">
        <w:rPr>
          <w:b/>
        </w:rPr>
        <w:t>Purpose</w:t>
      </w:r>
    </w:p>
    <w:p w14:paraId="29F13904" w14:textId="77777777" w:rsidR="00B46B81" w:rsidRDefault="008A6062" w:rsidP="00B46B81">
      <w:pPr>
        <w:pStyle w:val="LDBodytext"/>
      </w:pPr>
      <w:r>
        <w:t xml:space="preserve">The </w:t>
      </w:r>
      <w:r w:rsidR="00AC0266" w:rsidRPr="00D62D87">
        <w:rPr>
          <w:i/>
        </w:rPr>
        <w:t>Part 66</w:t>
      </w:r>
      <w:r w:rsidR="00B85E0C" w:rsidRPr="00D62D87">
        <w:rPr>
          <w:i/>
        </w:rPr>
        <w:t xml:space="preserve"> </w:t>
      </w:r>
      <w:r w:rsidR="00EF4714" w:rsidRPr="00D62D87">
        <w:rPr>
          <w:i/>
        </w:rPr>
        <w:t xml:space="preserve">Manual of Standards </w:t>
      </w:r>
      <w:r w:rsidR="00B85E0C" w:rsidRPr="00D62D87">
        <w:rPr>
          <w:i/>
        </w:rPr>
        <w:t>Amendment Instrument 201</w:t>
      </w:r>
      <w:r w:rsidR="004323FB">
        <w:rPr>
          <w:i/>
        </w:rPr>
        <w:t>8</w:t>
      </w:r>
      <w:r w:rsidR="00B85E0C" w:rsidRPr="00D62D87">
        <w:rPr>
          <w:i/>
        </w:rPr>
        <w:t xml:space="preserve"> (No.</w:t>
      </w:r>
      <w:r w:rsidR="00927F17">
        <w:rPr>
          <w:i/>
        </w:rPr>
        <w:t xml:space="preserve"> </w:t>
      </w:r>
      <w:r w:rsidR="00B46B81">
        <w:rPr>
          <w:i/>
        </w:rPr>
        <w:t>2</w:t>
      </w:r>
      <w:r w:rsidR="00B85E0C" w:rsidRPr="00D62D87">
        <w:rPr>
          <w:i/>
        </w:rPr>
        <w:t>)</w:t>
      </w:r>
      <w:r w:rsidR="003E7CB4" w:rsidRPr="00D62D87">
        <w:t xml:space="preserve"> </w:t>
      </w:r>
      <w:r w:rsidR="002E1422" w:rsidRPr="00D62D87">
        <w:t xml:space="preserve">(the </w:t>
      </w:r>
      <w:r w:rsidR="00E565C4">
        <w:rPr>
          <w:b/>
          <w:i/>
        </w:rPr>
        <w:t>instrument</w:t>
      </w:r>
      <w:r w:rsidR="002E1422" w:rsidRPr="00D62D87">
        <w:t xml:space="preserve">) </w:t>
      </w:r>
      <w:r w:rsidR="00CB6B6B">
        <w:t>amend</w:t>
      </w:r>
      <w:r w:rsidR="00D77EC9">
        <w:t>s</w:t>
      </w:r>
      <w:r w:rsidR="00964EC5">
        <w:t xml:space="preserve"> the Part 66 Manual of Standards (</w:t>
      </w:r>
      <w:r w:rsidR="00AD2313">
        <w:t xml:space="preserve">the </w:t>
      </w:r>
      <w:r w:rsidR="008126BA">
        <w:rPr>
          <w:b/>
          <w:i/>
        </w:rPr>
        <w:t>MOS</w:t>
      </w:r>
      <w:r w:rsidR="00964EC5">
        <w:t>)</w:t>
      </w:r>
      <w:r w:rsidR="00B46B81">
        <w:t>. The amendments in the instrument are of a minor or machinery nature,</w:t>
      </w:r>
      <w:r w:rsidR="00B46B81" w:rsidRPr="00B46B81">
        <w:t xml:space="preserve"> </w:t>
      </w:r>
      <w:r w:rsidR="00B46B81">
        <w:t>and are detailed in this Explanatory Statement.</w:t>
      </w:r>
    </w:p>
    <w:p w14:paraId="26250E1A" w14:textId="77777777" w:rsidR="00AD2313" w:rsidRDefault="00AD2313" w:rsidP="00F053E8">
      <w:pPr>
        <w:pStyle w:val="LDBodytext"/>
      </w:pPr>
    </w:p>
    <w:p w14:paraId="769AC61C" w14:textId="77777777" w:rsidR="00F053E8" w:rsidRPr="00D62D87" w:rsidRDefault="00F053E8" w:rsidP="00F053E8">
      <w:pPr>
        <w:pStyle w:val="LDBodytext"/>
        <w:rPr>
          <w:b/>
        </w:rPr>
      </w:pPr>
      <w:r w:rsidRPr="00D62D87">
        <w:rPr>
          <w:b/>
        </w:rPr>
        <w:t>Legislation</w:t>
      </w:r>
    </w:p>
    <w:p w14:paraId="2AAF0D62" w14:textId="5C27BF37" w:rsidR="00CF26F4" w:rsidRPr="00D62D87" w:rsidRDefault="00CF26F4" w:rsidP="00CF26F4">
      <w:pPr>
        <w:rPr>
          <w:color w:val="000000" w:themeColor="text1"/>
        </w:rPr>
      </w:pPr>
      <w:r w:rsidRPr="00D62D87">
        <w:rPr>
          <w:color w:val="000000" w:themeColor="text1"/>
        </w:rPr>
        <w:t xml:space="preserve">Under section 9 of the </w:t>
      </w:r>
      <w:r w:rsidRPr="00D62D87">
        <w:rPr>
          <w:i/>
          <w:color w:val="000000" w:themeColor="text1"/>
        </w:rPr>
        <w:t>Civil Aviation Act 1988</w:t>
      </w:r>
      <w:r w:rsidRPr="00D62D87">
        <w:rPr>
          <w:color w:val="000000" w:themeColor="text1"/>
        </w:rPr>
        <w:t xml:space="preserve"> (the </w:t>
      </w:r>
      <w:r w:rsidRPr="00D62D87">
        <w:rPr>
          <w:b/>
          <w:i/>
          <w:color w:val="000000" w:themeColor="text1"/>
        </w:rPr>
        <w:t>Act</w:t>
      </w:r>
      <w:r w:rsidRPr="00D62D87">
        <w:rPr>
          <w:color w:val="000000" w:themeColor="text1"/>
        </w:rPr>
        <w:t xml:space="preserve">), </w:t>
      </w:r>
      <w:r w:rsidR="007F6DE2">
        <w:rPr>
          <w:color w:val="000000" w:themeColor="text1"/>
        </w:rPr>
        <w:t xml:space="preserve">the </w:t>
      </w:r>
      <w:r w:rsidR="00DF124C">
        <w:rPr>
          <w:color w:val="000000" w:themeColor="text1"/>
        </w:rPr>
        <w:t>C</w:t>
      </w:r>
      <w:r w:rsidR="007F6DE2">
        <w:rPr>
          <w:color w:val="000000" w:themeColor="text1"/>
        </w:rPr>
        <w:t xml:space="preserve">ivil </w:t>
      </w:r>
      <w:r w:rsidR="00DF124C">
        <w:rPr>
          <w:color w:val="000000" w:themeColor="text1"/>
        </w:rPr>
        <w:t>A</w:t>
      </w:r>
      <w:r w:rsidR="007F6DE2">
        <w:rPr>
          <w:color w:val="000000" w:themeColor="text1"/>
        </w:rPr>
        <w:t xml:space="preserve">viation </w:t>
      </w:r>
      <w:r w:rsidR="00DF124C">
        <w:rPr>
          <w:color w:val="000000" w:themeColor="text1"/>
        </w:rPr>
        <w:t>S</w:t>
      </w:r>
      <w:r w:rsidR="007F6DE2">
        <w:rPr>
          <w:color w:val="000000" w:themeColor="text1"/>
        </w:rPr>
        <w:t xml:space="preserve">afety </w:t>
      </w:r>
      <w:r w:rsidR="00DF124C">
        <w:rPr>
          <w:color w:val="000000" w:themeColor="text1"/>
        </w:rPr>
        <w:t>A</w:t>
      </w:r>
      <w:r w:rsidR="007F6DE2">
        <w:rPr>
          <w:color w:val="000000" w:themeColor="text1"/>
        </w:rPr>
        <w:t>uthority (</w:t>
      </w:r>
      <w:r w:rsidR="007F6DE2" w:rsidRPr="00700929">
        <w:rPr>
          <w:b/>
          <w:i/>
          <w:color w:val="000000" w:themeColor="text1"/>
        </w:rPr>
        <w:t>CASA</w:t>
      </w:r>
      <w:r w:rsidR="007F6DE2">
        <w:rPr>
          <w:color w:val="000000" w:themeColor="text1"/>
        </w:rPr>
        <w:t>)</w:t>
      </w:r>
      <w:r w:rsidRPr="00D62D87">
        <w:rPr>
          <w:color w:val="000000" w:themeColor="text1"/>
        </w:rPr>
        <w:t xml:space="preserve"> has the function of conducting the safety regulation of a range of matters including</w:t>
      </w:r>
      <w:r w:rsidR="00F435A3" w:rsidRPr="00D62D87">
        <w:rPr>
          <w:color w:val="000000" w:themeColor="text1"/>
        </w:rPr>
        <w:t>,</w:t>
      </w:r>
      <w:r w:rsidRPr="00D62D87">
        <w:rPr>
          <w:color w:val="000000" w:themeColor="text1"/>
        </w:rPr>
        <w:t xml:space="preserve"> under paragraph 9 (1) (c), developing and promulgating appropriate, clear and concise aviation safety standards.</w:t>
      </w:r>
    </w:p>
    <w:p w14:paraId="18A1255F" w14:textId="77777777" w:rsidR="00CF26F4" w:rsidRPr="00D62D87" w:rsidRDefault="00CF26F4" w:rsidP="00CF26F4">
      <w:pPr>
        <w:rPr>
          <w:color w:val="000000" w:themeColor="text1"/>
        </w:rPr>
      </w:pPr>
    </w:p>
    <w:p w14:paraId="79236CE6" w14:textId="77777777" w:rsidR="00135E36" w:rsidRDefault="00A74852" w:rsidP="00CF26F4">
      <w:pPr>
        <w:rPr>
          <w:color w:val="000000" w:themeColor="text1"/>
        </w:rPr>
      </w:pPr>
      <w:r>
        <w:t>S</w:t>
      </w:r>
      <w:r w:rsidR="00F435A3" w:rsidRPr="00D62D87">
        <w:t>ection</w:t>
      </w:r>
      <w:r w:rsidR="007A4E9D" w:rsidRPr="00D62D87">
        <w:t xml:space="preserve"> 98 of the Act empowers the Governor-General to make regulations for the Act and in the interests of the safety of air navigation.</w:t>
      </w:r>
      <w:r w:rsidR="00CF26F4" w:rsidRPr="00D62D87">
        <w:rPr>
          <w:color w:val="000000" w:themeColor="text1"/>
        </w:rPr>
        <w:t xml:space="preserve"> The relevant regulations are the </w:t>
      </w:r>
      <w:r w:rsidR="00CF26F4" w:rsidRPr="00D62D87">
        <w:rPr>
          <w:i/>
          <w:color w:val="000000" w:themeColor="text1"/>
        </w:rPr>
        <w:t xml:space="preserve">Civil Aviation Safety Regulations 1998 </w:t>
      </w:r>
      <w:r w:rsidR="00CF26F4" w:rsidRPr="00D62D87">
        <w:rPr>
          <w:color w:val="000000" w:themeColor="text1"/>
        </w:rPr>
        <w:t>(</w:t>
      </w:r>
      <w:r w:rsidR="00CF26F4" w:rsidRPr="00D62D87">
        <w:rPr>
          <w:b/>
          <w:i/>
          <w:color w:val="000000" w:themeColor="text1"/>
        </w:rPr>
        <w:t>CASR</w:t>
      </w:r>
      <w:r w:rsidR="00CF26F4" w:rsidRPr="00D62D87">
        <w:rPr>
          <w:color w:val="000000" w:themeColor="text1"/>
        </w:rPr>
        <w:t>).</w:t>
      </w:r>
    </w:p>
    <w:p w14:paraId="5F15A705" w14:textId="77777777" w:rsidR="00135E36" w:rsidRDefault="00135E36" w:rsidP="00CF26F4">
      <w:pPr>
        <w:rPr>
          <w:color w:val="000000" w:themeColor="text1"/>
        </w:rPr>
      </w:pPr>
    </w:p>
    <w:p w14:paraId="5CB54135" w14:textId="77777777" w:rsidR="00135E36" w:rsidRPr="008167E2" w:rsidRDefault="00F435A3" w:rsidP="00135E36">
      <w:pPr>
        <w:rPr>
          <w:rFonts w:ascii="Times New (W1)" w:hAnsi="Times New (W1)"/>
          <w:b/>
          <w:lang w:eastAsia="en-US"/>
        </w:rPr>
      </w:pPr>
      <w:r w:rsidRPr="00D62D87">
        <w:rPr>
          <w:color w:val="000000" w:themeColor="text1"/>
        </w:rPr>
        <w:t xml:space="preserve">Part 66 of </w:t>
      </w:r>
      <w:r w:rsidR="00CF26F4" w:rsidRPr="00D62D87">
        <w:rPr>
          <w:color w:val="000000" w:themeColor="text1"/>
        </w:rPr>
        <w:t>CASR</w:t>
      </w:r>
      <w:r w:rsidR="00075B40">
        <w:rPr>
          <w:color w:val="000000" w:themeColor="text1"/>
        </w:rPr>
        <w:t xml:space="preserve"> (</w:t>
      </w:r>
      <w:r w:rsidR="00CF26F4" w:rsidRPr="00D62D87">
        <w:rPr>
          <w:i/>
          <w:color w:val="000000" w:themeColor="text1"/>
        </w:rPr>
        <w:t>Continuing airworthiness — aircraft engineer licences and ratings</w:t>
      </w:r>
      <w:r w:rsidR="00075B40">
        <w:rPr>
          <w:color w:val="000000" w:themeColor="text1"/>
        </w:rPr>
        <w:t>)</w:t>
      </w:r>
      <w:r w:rsidR="00CF26F4" w:rsidRPr="00D62D87">
        <w:rPr>
          <w:color w:val="000000" w:themeColor="text1"/>
        </w:rPr>
        <w:t xml:space="preserve"> deals with </w:t>
      </w:r>
      <w:r w:rsidR="00135E36" w:rsidRPr="008167E2">
        <w:rPr>
          <w:lang w:eastAsia="en-US"/>
        </w:rPr>
        <w:t xml:space="preserve">the various categories and types of </w:t>
      </w:r>
      <w:r w:rsidR="00A2792A" w:rsidRPr="00A2792A">
        <w:rPr>
          <w:color w:val="000000" w:themeColor="text1"/>
        </w:rPr>
        <w:t>aircraft engineer licences</w:t>
      </w:r>
      <w:r w:rsidR="00A2792A" w:rsidRPr="00D62D87">
        <w:rPr>
          <w:i/>
          <w:color w:val="000000" w:themeColor="text1"/>
        </w:rPr>
        <w:t xml:space="preserve"> </w:t>
      </w:r>
      <w:r w:rsidR="00CF26F4" w:rsidRPr="00D62D87">
        <w:rPr>
          <w:color w:val="000000" w:themeColor="text1"/>
        </w:rPr>
        <w:t xml:space="preserve">and ratings </w:t>
      </w:r>
      <w:r w:rsidR="00135E36" w:rsidRPr="008167E2">
        <w:rPr>
          <w:lang w:eastAsia="en-US"/>
        </w:rPr>
        <w:t xml:space="preserve">issued by CASA </w:t>
      </w:r>
      <w:r w:rsidR="00CF26F4" w:rsidRPr="00D62D87">
        <w:rPr>
          <w:color w:val="000000" w:themeColor="text1"/>
        </w:rPr>
        <w:t>for the performance of maintenance certifications</w:t>
      </w:r>
      <w:r w:rsidR="00821DEC">
        <w:rPr>
          <w:color w:val="000000" w:themeColor="text1"/>
        </w:rPr>
        <w:t>,</w:t>
      </w:r>
      <w:r w:rsidR="00CF26F4" w:rsidRPr="00D62D87">
        <w:rPr>
          <w:color w:val="000000" w:themeColor="text1"/>
        </w:rPr>
        <w:t xml:space="preserve"> and </w:t>
      </w:r>
      <w:r w:rsidR="00821DEC">
        <w:rPr>
          <w:color w:val="000000" w:themeColor="text1"/>
        </w:rPr>
        <w:t xml:space="preserve">the </w:t>
      </w:r>
      <w:r w:rsidR="00CF26F4" w:rsidRPr="00D62D87">
        <w:rPr>
          <w:color w:val="000000" w:themeColor="text1"/>
        </w:rPr>
        <w:t xml:space="preserve">issuing </w:t>
      </w:r>
      <w:r w:rsidR="00821DEC">
        <w:rPr>
          <w:color w:val="000000" w:themeColor="text1"/>
        </w:rPr>
        <w:t xml:space="preserve">of </w:t>
      </w:r>
      <w:r w:rsidR="00CF26F4" w:rsidRPr="00D62D87">
        <w:rPr>
          <w:color w:val="000000" w:themeColor="text1"/>
        </w:rPr>
        <w:t>certificates of release to service for aircraft.</w:t>
      </w:r>
    </w:p>
    <w:p w14:paraId="309378A7" w14:textId="77777777" w:rsidR="00CF26F4" w:rsidRPr="00D62D87" w:rsidRDefault="00CF26F4" w:rsidP="00F053E8"/>
    <w:p w14:paraId="248875D0" w14:textId="77777777" w:rsidR="001F722C" w:rsidRPr="00B46B81" w:rsidRDefault="00CF26F4" w:rsidP="00EC4D45">
      <w:pPr>
        <w:ind w:right="-172"/>
        <w:rPr>
          <w:rFonts w:ascii="Times New (W1)" w:hAnsi="Times New (W1)"/>
          <w:strike/>
          <w:lang w:eastAsia="en-US"/>
        </w:rPr>
      </w:pPr>
      <w:r w:rsidRPr="00D62D87">
        <w:rPr>
          <w:color w:val="000000" w:themeColor="text1"/>
        </w:rPr>
        <w:t xml:space="preserve">Under subsection 98 (5A) of the Act, the regulations </w:t>
      </w:r>
      <w:r w:rsidR="00E21E1E">
        <w:rPr>
          <w:color w:val="000000" w:themeColor="text1"/>
        </w:rPr>
        <w:t xml:space="preserve">may </w:t>
      </w:r>
      <w:r w:rsidR="00A74852">
        <w:rPr>
          <w:color w:val="000000" w:themeColor="text1"/>
        </w:rPr>
        <w:t>e</w:t>
      </w:r>
      <w:r w:rsidRPr="00D62D87">
        <w:rPr>
          <w:color w:val="000000" w:themeColor="text1"/>
        </w:rPr>
        <w:t>mpower CASA to issue instruments in relation to the maintenance or airworthiness of aircraft. For subsection 98 (5A) of the Act, regulation 66.015 of CASR empowers CASA to issue a Manual of Standards that specifies matters affecting the maintenance or airworthiness of aircraft.</w:t>
      </w:r>
    </w:p>
    <w:p w14:paraId="221C698E" w14:textId="77777777" w:rsidR="00BB458C" w:rsidRPr="00522B37" w:rsidRDefault="00BB458C" w:rsidP="00522B37"/>
    <w:p w14:paraId="370A40E2" w14:textId="77777777" w:rsidR="00CF26F4" w:rsidRPr="00D62D87" w:rsidRDefault="00CC6313" w:rsidP="00CF26F4">
      <w:pPr>
        <w:pStyle w:val="LDBodytext"/>
        <w:rPr>
          <w:b/>
          <w:color w:val="000000" w:themeColor="text1"/>
        </w:rPr>
      </w:pPr>
      <w:r w:rsidRPr="00D62D87">
        <w:rPr>
          <w:b/>
          <w:color w:val="000000" w:themeColor="text1"/>
        </w:rPr>
        <w:t>Instrument</w:t>
      </w:r>
    </w:p>
    <w:p w14:paraId="1F67DED8" w14:textId="77777777" w:rsidR="009E59F6" w:rsidRDefault="009E59F6" w:rsidP="00BF7F52">
      <w:pPr>
        <w:pStyle w:val="paragraphsub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instrument corrects </w:t>
      </w:r>
      <w:r w:rsidR="008126BA">
        <w:rPr>
          <w:color w:val="000000" w:themeColor="text1"/>
          <w:sz w:val="24"/>
          <w:szCs w:val="24"/>
        </w:rPr>
        <w:t xml:space="preserve">typographical errors in Appendix I, Part 3, Modules 7 and 15 of the </w:t>
      </w:r>
      <w:r w:rsidR="007343F1">
        <w:rPr>
          <w:color w:val="000000" w:themeColor="text1"/>
          <w:sz w:val="24"/>
          <w:szCs w:val="24"/>
        </w:rPr>
        <w:t>M</w:t>
      </w:r>
      <w:r w:rsidR="008126BA">
        <w:rPr>
          <w:color w:val="000000" w:themeColor="text1"/>
          <w:sz w:val="24"/>
          <w:szCs w:val="24"/>
        </w:rPr>
        <w:t>OS.</w:t>
      </w:r>
    </w:p>
    <w:p w14:paraId="6EDCB58B" w14:textId="77777777" w:rsidR="002A674C" w:rsidRDefault="002A674C" w:rsidP="00BF7F52">
      <w:pPr>
        <w:pStyle w:val="paragraphsub"/>
        <w:ind w:left="0" w:firstLine="0"/>
        <w:rPr>
          <w:color w:val="000000" w:themeColor="text1"/>
          <w:sz w:val="24"/>
          <w:szCs w:val="24"/>
        </w:rPr>
      </w:pPr>
    </w:p>
    <w:p w14:paraId="242D94BA" w14:textId="77777777" w:rsidR="002A674C" w:rsidRDefault="002A674C" w:rsidP="00BF7F52">
      <w:pPr>
        <w:pStyle w:val="paragraphsub"/>
        <w:ind w:left="0" w:firstLine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instrument makes minor amendments to particular entries for units of competency </w:t>
      </w:r>
      <w:r w:rsidR="00533700">
        <w:rPr>
          <w:color w:val="000000" w:themeColor="text1"/>
          <w:sz w:val="24"/>
          <w:szCs w:val="24"/>
        </w:rPr>
        <w:t xml:space="preserve">contained </w:t>
      </w:r>
      <w:r>
        <w:rPr>
          <w:color w:val="000000" w:themeColor="text1"/>
          <w:sz w:val="24"/>
          <w:szCs w:val="24"/>
        </w:rPr>
        <w:t>in the table</w:t>
      </w:r>
      <w:r w:rsidR="00533700">
        <w:rPr>
          <w:color w:val="000000" w:themeColor="text1"/>
          <w:sz w:val="24"/>
          <w:szCs w:val="24"/>
        </w:rPr>
        <w:t xml:space="preserve"> in </w:t>
      </w:r>
      <w:r w:rsidR="00533700" w:rsidRPr="00436AE1">
        <w:rPr>
          <w:sz w:val="24"/>
          <w:szCs w:val="24"/>
        </w:rPr>
        <w:t xml:space="preserve">Appendix IV of the </w:t>
      </w:r>
      <w:r w:rsidR="00533700">
        <w:rPr>
          <w:sz w:val="24"/>
          <w:szCs w:val="24"/>
        </w:rPr>
        <w:t>MOS.</w:t>
      </w:r>
    </w:p>
    <w:p w14:paraId="03AF6789" w14:textId="77777777" w:rsidR="00533700" w:rsidRDefault="00533700" w:rsidP="00BF7F52">
      <w:pPr>
        <w:pStyle w:val="paragraphsub"/>
        <w:ind w:left="0" w:firstLine="0"/>
        <w:rPr>
          <w:color w:val="000000" w:themeColor="text1"/>
          <w:sz w:val="24"/>
          <w:szCs w:val="24"/>
        </w:rPr>
      </w:pPr>
    </w:p>
    <w:p w14:paraId="7B239C94" w14:textId="77777777" w:rsidR="008920F6" w:rsidRDefault="008920F6" w:rsidP="00BF7F52">
      <w:pPr>
        <w:pStyle w:val="paragraphsub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instrument </w:t>
      </w:r>
      <w:r w:rsidR="00FD5BF8">
        <w:rPr>
          <w:color w:val="000000" w:themeColor="text1"/>
          <w:sz w:val="24"/>
          <w:szCs w:val="24"/>
        </w:rPr>
        <w:t xml:space="preserve">omits the entries for </w:t>
      </w:r>
      <w:r w:rsidR="001D3F84">
        <w:rPr>
          <w:color w:val="000000" w:themeColor="text1"/>
          <w:sz w:val="24"/>
          <w:szCs w:val="24"/>
        </w:rPr>
        <w:t>particular</w:t>
      </w:r>
      <w:r w:rsidR="00FD5BF8">
        <w:rPr>
          <w:color w:val="000000" w:themeColor="text1"/>
          <w:sz w:val="24"/>
          <w:szCs w:val="24"/>
        </w:rPr>
        <w:t xml:space="preserve"> sets of units of competency contained in </w:t>
      </w:r>
      <w:r>
        <w:rPr>
          <w:color w:val="000000" w:themeColor="text1"/>
          <w:sz w:val="24"/>
          <w:szCs w:val="24"/>
        </w:rPr>
        <w:t xml:space="preserve">the table in Appendix VIII of the </w:t>
      </w:r>
      <w:r w:rsidR="008126BA">
        <w:rPr>
          <w:color w:val="000000" w:themeColor="text1"/>
          <w:sz w:val="24"/>
          <w:szCs w:val="24"/>
        </w:rPr>
        <w:t>MOS</w:t>
      </w:r>
      <w:r>
        <w:rPr>
          <w:color w:val="000000" w:themeColor="text1"/>
          <w:sz w:val="24"/>
          <w:szCs w:val="24"/>
        </w:rPr>
        <w:t>.</w:t>
      </w:r>
    </w:p>
    <w:p w14:paraId="203AC13E" w14:textId="77777777" w:rsidR="008920F6" w:rsidRDefault="008920F6" w:rsidP="00BF7F52">
      <w:pPr>
        <w:pStyle w:val="paragraphsub"/>
        <w:ind w:left="0" w:firstLine="0"/>
        <w:rPr>
          <w:color w:val="000000" w:themeColor="text1"/>
          <w:sz w:val="24"/>
          <w:szCs w:val="24"/>
        </w:rPr>
      </w:pPr>
    </w:p>
    <w:p w14:paraId="09143B86" w14:textId="77777777" w:rsidR="00436AE1" w:rsidRDefault="00436AE1" w:rsidP="00BF7F52">
      <w:pPr>
        <w:pStyle w:val="paragraphsub"/>
        <w:ind w:left="0" w:firstLine="0"/>
        <w:rPr>
          <w:sz w:val="24"/>
          <w:szCs w:val="24"/>
        </w:rPr>
      </w:pPr>
      <w:r w:rsidRPr="00436AE1">
        <w:rPr>
          <w:sz w:val="24"/>
          <w:szCs w:val="24"/>
        </w:rPr>
        <w:t xml:space="preserve">The instrument </w:t>
      </w:r>
      <w:r w:rsidR="003563A3">
        <w:rPr>
          <w:sz w:val="24"/>
          <w:szCs w:val="24"/>
        </w:rPr>
        <w:t xml:space="preserve">also </w:t>
      </w:r>
      <w:r w:rsidRPr="00436AE1">
        <w:rPr>
          <w:sz w:val="24"/>
          <w:szCs w:val="24"/>
        </w:rPr>
        <w:t>updates the number</w:t>
      </w:r>
      <w:r w:rsidR="000A1425">
        <w:rPr>
          <w:sz w:val="24"/>
          <w:szCs w:val="24"/>
        </w:rPr>
        <w:t>ing</w:t>
      </w:r>
      <w:r w:rsidRPr="00436AE1">
        <w:rPr>
          <w:sz w:val="24"/>
          <w:szCs w:val="24"/>
        </w:rPr>
        <w:t xml:space="preserve"> of various units of competency </w:t>
      </w:r>
      <w:r w:rsidR="000A1425">
        <w:rPr>
          <w:sz w:val="24"/>
          <w:szCs w:val="24"/>
        </w:rPr>
        <w:t>mentioned</w:t>
      </w:r>
      <w:r w:rsidR="000119F5">
        <w:rPr>
          <w:sz w:val="24"/>
          <w:szCs w:val="24"/>
        </w:rPr>
        <w:t xml:space="preserve"> </w:t>
      </w:r>
      <w:r w:rsidR="00FD5BF8">
        <w:rPr>
          <w:sz w:val="24"/>
          <w:szCs w:val="24"/>
        </w:rPr>
        <w:t xml:space="preserve">in </w:t>
      </w:r>
      <w:r w:rsidR="000119F5">
        <w:rPr>
          <w:sz w:val="24"/>
          <w:szCs w:val="24"/>
        </w:rPr>
        <w:t>the table in Appendix VII</w:t>
      </w:r>
      <w:r w:rsidR="00FD5BF8">
        <w:rPr>
          <w:sz w:val="24"/>
          <w:szCs w:val="24"/>
        </w:rPr>
        <w:t>I</w:t>
      </w:r>
      <w:r w:rsidR="000119F5">
        <w:rPr>
          <w:sz w:val="24"/>
          <w:szCs w:val="24"/>
        </w:rPr>
        <w:t xml:space="preserve"> of the </w:t>
      </w:r>
      <w:r w:rsidR="008126BA">
        <w:rPr>
          <w:sz w:val="24"/>
          <w:szCs w:val="24"/>
        </w:rPr>
        <w:t>MOS</w:t>
      </w:r>
      <w:r w:rsidR="000119F5">
        <w:rPr>
          <w:sz w:val="24"/>
          <w:szCs w:val="24"/>
        </w:rPr>
        <w:t xml:space="preserve">. This renumbering </w:t>
      </w:r>
      <w:r w:rsidR="00347406">
        <w:rPr>
          <w:sz w:val="24"/>
          <w:szCs w:val="24"/>
        </w:rPr>
        <w:t xml:space="preserve">is effected to </w:t>
      </w:r>
      <w:r w:rsidR="000119F5">
        <w:rPr>
          <w:sz w:val="24"/>
          <w:szCs w:val="24"/>
        </w:rPr>
        <w:t xml:space="preserve">dovetail with the numbering of the units of competency </w:t>
      </w:r>
      <w:r w:rsidR="000A1425">
        <w:rPr>
          <w:sz w:val="24"/>
          <w:szCs w:val="24"/>
        </w:rPr>
        <w:t>mentioned</w:t>
      </w:r>
      <w:r w:rsidR="000119F5">
        <w:rPr>
          <w:sz w:val="24"/>
          <w:szCs w:val="24"/>
        </w:rPr>
        <w:t xml:space="preserve"> </w:t>
      </w:r>
      <w:r w:rsidRPr="00436AE1">
        <w:rPr>
          <w:sz w:val="24"/>
          <w:szCs w:val="24"/>
        </w:rPr>
        <w:t xml:space="preserve">in the table in Appendix IV of the </w:t>
      </w:r>
      <w:r w:rsidR="008126BA">
        <w:rPr>
          <w:sz w:val="24"/>
          <w:szCs w:val="24"/>
        </w:rPr>
        <w:t>MOS</w:t>
      </w:r>
      <w:r w:rsidRPr="00436AE1">
        <w:rPr>
          <w:sz w:val="24"/>
          <w:szCs w:val="24"/>
        </w:rPr>
        <w:t>.</w:t>
      </w:r>
    </w:p>
    <w:p w14:paraId="683C288B" w14:textId="77777777" w:rsidR="00436AE1" w:rsidRPr="00436AE1" w:rsidRDefault="00436AE1" w:rsidP="00BF7F52">
      <w:pPr>
        <w:pStyle w:val="paragraphsub"/>
        <w:ind w:left="0" w:firstLine="0"/>
        <w:rPr>
          <w:color w:val="000000" w:themeColor="text1"/>
          <w:sz w:val="24"/>
          <w:szCs w:val="24"/>
        </w:rPr>
      </w:pPr>
    </w:p>
    <w:p w14:paraId="66EC446B" w14:textId="05DE5C95" w:rsidR="00CC64A5" w:rsidRDefault="0071132A" w:rsidP="00BF7F52">
      <w:pPr>
        <w:pStyle w:val="paragraphsub"/>
        <w:ind w:left="0" w:firstLine="0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r w:rsidR="00E565C4" w:rsidRPr="00E565C4">
        <w:rPr>
          <w:sz w:val="24"/>
          <w:szCs w:val="24"/>
        </w:rPr>
        <w:t>instrument</w:t>
      </w:r>
      <w:r w:rsidR="00E565C4" w:rsidRPr="00BF7F52">
        <w:t xml:space="preserve"> </w:t>
      </w:r>
      <w:r w:rsidR="00964EC5">
        <w:rPr>
          <w:color w:val="000000" w:themeColor="text1"/>
          <w:sz w:val="24"/>
          <w:szCs w:val="24"/>
        </w:rPr>
        <w:t>amends Appendix IX</w:t>
      </w:r>
      <w:r w:rsidR="00B74FEC">
        <w:rPr>
          <w:color w:val="000000" w:themeColor="text1"/>
          <w:sz w:val="24"/>
          <w:szCs w:val="24"/>
        </w:rPr>
        <w:t>, Table 1</w:t>
      </w:r>
      <w:r w:rsidR="00964EC5">
        <w:rPr>
          <w:color w:val="000000" w:themeColor="text1"/>
          <w:sz w:val="24"/>
          <w:szCs w:val="24"/>
        </w:rPr>
        <w:t xml:space="preserve"> of the </w:t>
      </w:r>
      <w:r w:rsidR="008126BA">
        <w:rPr>
          <w:color w:val="000000" w:themeColor="text1"/>
          <w:sz w:val="24"/>
          <w:szCs w:val="24"/>
        </w:rPr>
        <w:t>MOS</w:t>
      </w:r>
      <w:r w:rsidR="0066391C">
        <w:rPr>
          <w:color w:val="000000" w:themeColor="text1"/>
          <w:sz w:val="24"/>
          <w:szCs w:val="24"/>
        </w:rPr>
        <w:t xml:space="preserve"> </w:t>
      </w:r>
      <w:r w:rsidR="00964EC5">
        <w:rPr>
          <w:color w:val="000000" w:themeColor="text1"/>
          <w:sz w:val="24"/>
          <w:szCs w:val="24"/>
        </w:rPr>
        <w:t xml:space="preserve">by </w:t>
      </w:r>
      <w:r w:rsidR="00BB3C30">
        <w:rPr>
          <w:color w:val="000000" w:themeColor="text1"/>
          <w:sz w:val="24"/>
          <w:szCs w:val="24"/>
        </w:rPr>
        <w:t xml:space="preserve">adding </w:t>
      </w:r>
      <w:r w:rsidR="000F4B65">
        <w:rPr>
          <w:color w:val="000000" w:themeColor="text1"/>
          <w:sz w:val="24"/>
          <w:szCs w:val="24"/>
        </w:rPr>
        <w:t xml:space="preserve">new </w:t>
      </w:r>
      <w:r w:rsidR="00916908">
        <w:rPr>
          <w:color w:val="000000" w:themeColor="text1"/>
          <w:sz w:val="24"/>
          <w:szCs w:val="24"/>
        </w:rPr>
        <w:t xml:space="preserve">aircraft types, and corresponding </w:t>
      </w:r>
      <w:r w:rsidR="00964EC5">
        <w:rPr>
          <w:color w:val="000000" w:themeColor="text1"/>
          <w:sz w:val="24"/>
          <w:szCs w:val="24"/>
        </w:rPr>
        <w:t>aircraft type rating</w:t>
      </w:r>
      <w:r w:rsidR="00916908">
        <w:rPr>
          <w:color w:val="000000" w:themeColor="text1"/>
          <w:sz w:val="24"/>
          <w:szCs w:val="24"/>
        </w:rPr>
        <w:t>s,</w:t>
      </w:r>
      <w:r w:rsidR="00964EC5">
        <w:rPr>
          <w:color w:val="000000" w:themeColor="text1"/>
          <w:sz w:val="24"/>
          <w:szCs w:val="24"/>
        </w:rPr>
        <w:t xml:space="preserve"> to the list of aircraft specif</w:t>
      </w:r>
      <w:r w:rsidR="0066391C">
        <w:rPr>
          <w:color w:val="000000" w:themeColor="text1"/>
          <w:sz w:val="24"/>
          <w:szCs w:val="24"/>
        </w:rPr>
        <w:t>ied</w:t>
      </w:r>
      <w:r w:rsidR="00681C06">
        <w:rPr>
          <w:color w:val="000000" w:themeColor="text1"/>
          <w:sz w:val="24"/>
          <w:szCs w:val="24"/>
        </w:rPr>
        <w:t>,</w:t>
      </w:r>
      <w:r w:rsidR="0066391C">
        <w:rPr>
          <w:color w:val="000000" w:themeColor="text1"/>
          <w:sz w:val="24"/>
          <w:szCs w:val="24"/>
        </w:rPr>
        <w:t xml:space="preserve"> under Part 66 </w:t>
      </w:r>
      <w:r w:rsidR="00774E3D">
        <w:rPr>
          <w:color w:val="000000" w:themeColor="text1"/>
          <w:sz w:val="24"/>
          <w:szCs w:val="24"/>
        </w:rPr>
        <w:t>of CASR</w:t>
      </w:r>
      <w:r w:rsidR="00681C06">
        <w:rPr>
          <w:color w:val="000000" w:themeColor="text1"/>
          <w:sz w:val="24"/>
          <w:szCs w:val="24"/>
        </w:rPr>
        <w:t>,</w:t>
      </w:r>
      <w:r w:rsidR="00774E3D">
        <w:rPr>
          <w:color w:val="000000" w:themeColor="text1"/>
          <w:sz w:val="24"/>
          <w:szCs w:val="24"/>
        </w:rPr>
        <w:t xml:space="preserve"> </w:t>
      </w:r>
      <w:r w:rsidR="0066391C">
        <w:rPr>
          <w:color w:val="000000" w:themeColor="text1"/>
          <w:sz w:val="24"/>
          <w:szCs w:val="24"/>
        </w:rPr>
        <w:t xml:space="preserve">as type rated </w:t>
      </w:r>
      <w:r w:rsidR="00964EC5">
        <w:rPr>
          <w:color w:val="000000" w:themeColor="text1"/>
          <w:sz w:val="24"/>
          <w:szCs w:val="24"/>
        </w:rPr>
        <w:t>aircraft types</w:t>
      </w:r>
      <w:r w:rsidR="008A2EEB">
        <w:rPr>
          <w:color w:val="000000" w:themeColor="text1"/>
          <w:sz w:val="24"/>
          <w:szCs w:val="24"/>
        </w:rPr>
        <w:t xml:space="preserve">. </w:t>
      </w:r>
      <w:r w:rsidR="00CC64A5" w:rsidRPr="006823F2">
        <w:rPr>
          <w:color w:val="000000"/>
          <w:sz w:val="24"/>
          <w:szCs w:val="24"/>
        </w:rPr>
        <w:t xml:space="preserve">To support the appropriate and safe operational and maintenance requirements of </w:t>
      </w:r>
      <w:r w:rsidR="00916908">
        <w:rPr>
          <w:color w:val="000000"/>
          <w:sz w:val="24"/>
          <w:szCs w:val="24"/>
        </w:rPr>
        <w:t>each new</w:t>
      </w:r>
      <w:r w:rsidR="00CC64A5" w:rsidRPr="006823F2">
        <w:rPr>
          <w:color w:val="000000"/>
          <w:sz w:val="24"/>
          <w:szCs w:val="24"/>
        </w:rPr>
        <w:t xml:space="preserve"> aircraft type, CASA will require an </w:t>
      </w:r>
      <w:r w:rsidR="00916908">
        <w:rPr>
          <w:color w:val="000000"/>
          <w:sz w:val="24"/>
          <w:szCs w:val="24"/>
        </w:rPr>
        <w:t>aircraft engineer licence</w:t>
      </w:r>
      <w:r w:rsidR="00CC64A5" w:rsidRPr="006823F2">
        <w:rPr>
          <w:color w:val="000000"/>
          <w:sz w:val="24"/>
          <w:szCs w:val="24"/>
        </w:rPr>
        <w:t xml:space="preserve"> to be endorsed with the </w:t>
      </w:r>
      <w:r w:rsidR="00916908">
        <w:rPr>
          <w:color w:val="000000"/>
          <w:sz w:val="24"/>
          <w:szCs w:val="24"/>
        </w:rPr>
        <w:t>corresponding</w:t>
      </w:r>
      <w:r w:rsidR="00CC64A5" w:rsidRPr="006823F2">
        <w:rPr>
          <w:color w:val="000000"/>
          <w:sz w:val="24"/>
          <w:szCs w:val="24"/>
        </w:rPr>
        <w:t xml:space="preserve"> aircraft type rating after completion of CASA</w:t>
      </w:r>
      <w:r w:rsidR="00D0759F">
        <w:rPr>
          <w:color w:val="000000"/>
          <w:sz w:val="24"/>
          <w:szCs w:val="24"/>
        </w:rPr>
        <w:t>-</w:t>
      </w:r>
      <w:r w:rsidR="00CC64A5" w:rsidRPr="006823F2">
        <w:rPr>
          <w:color w:val="000000"/>
          <w:sz w:val="24"/>
          <w:szCs w:val="24"/>
        </w:rPr>
        <w:t>approved theory</w:t>
      </w:r>
      <w:r w:rsidR="003563A3">
        <w:rPr>
          <w:color w:val="000000"/>
          <w:sz w:val="24"/>
          <w:szCs w:val="24"/>
        </w:rPr>
        <w:t>,</w:t>
      </w:r>
      <w:r w:rsidR="00CC64A5" w:rsidRPr="006823F2">
        <w:rPr>
          <w:color w:val="000000"/>
          <w:sz w:val="24"/>
          <w:szCs w:val="24"/>
        </w:rPr>
        <w:t xml:space="preserve"> and practical</w:t>
      </w:r>
      <w:r w:rsidR="003563A3">
        <w:rPr>
          <w:color w:val="000000"/>
          <w:sz w:val="24"/>
          <w:szCs w:val="24"/>
        </w:rPr>
        <w:t>,</w:t>
      </w:r>
      <w:r w:rsidR="00CC64A5" w:rsidRPr="006823F2">
        <w:rPr>
          <w:color w:val="000000"/>
          <w:sz w:val="24"/>
          <w:szCs w:val="24"/>
        </w:rPr>
        <w:t xml:space="preserve"> training for the aircraft type.</w:t>
      </w:r>
    </w:p>
    <w:p w14:paraId="1109BA9B" w14:textId="77777777" w:rsidR="00DC39C8" w:rsidRDefault="00DC39C8" w:rsidP="00BF7F52">
      <w:pPr>
        <w:pStyle w:val="paragraphsub"/>
        <w:ind w:left="0" w:firstLine="0"/>
        <w:rPr>
          <w:color w:val="000000" w:themeColor="text1"/>
          <w:sz w:val="24"/>
          <w:szCs w:val="24"/>
        </w:rPr>
      </w:pPr>
    </w:p>
    <w:p w14:paraId="3D4877D8" w14:textId="77777777" w:rsidR="00DC39C8" w:rsidRDefault="00DC39C8" w:rsidP="00BF7F52">
      <w:pPr>
        <w:pStyle w:val="paragraphsub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The </w:t>
      </w:r>
      <w:r w:rsidRPr="00E565C4">
        <w:rPr>
          <w:sz w:val="24"/>
          <w:szCs w:val="24"/>
        </w:rPr>
        <w:t>instrument</w:t>
      </w:r>
      <w:r w:rsidRPr="00BF7F52">
        <w:t xml:space="preserve"> </w:t>
      </w:r>
      <w:r w:rsidRPr="00726077">
        <w:rPr>
          <w:sz w:val="24"/>
          <w:szCs w:val="24"/>
        </w:rPr>
        <w:t>also</w:t>
      </w:r>
      <w:r>
        <w:t xml:space="preserve"> </w:t>
      </w:r>
      <w:r>
        <w:rPr>
          <w:color w:val="000000" w:themeColor="text1"/>
          <w:sz w:val="24"/>
          <w:szCs w:val="24"/>
        </w:rPr>
        <w:t xml:space="preserve">makes minor amendments to entries for </w:t>
      </w:r>
      <w:r w:rsidR="008E4C58">
        <w:rPr>
          <w:color w:val="000000" w:themeColor="text1"/>
          <w:sz w:val="24"/>
          <w:szCs w:val="24"/>
        </w:rPr>
        <w:t>particular Type Certificate (</w:t>
      </w:r>
      <w:r w:rsidR="008E4C58" w:rsidRPr="008E4C58">
        <w:rPr>
          <w:i/>
          <w:color w:val="000000" w:themeColor="text1"/>
          <w:sz w:val="24"/>
          <w:szCs w:val="24"/>
        </w:rPr>
        <w:t>TC</w:t>
      </w:r>
      <w:r w:rsidR="008E4C58">
        <w:rPr>
          <w:color w:val="000000" w:themeColor="text1"/>
          <w:sz w:val="24"/>
          <w:szCs w:val="24"/>
        </w:rPr>
        <w:t xml:space="preserve">) holders contained in </w:t>
      </w:r>
      <w:r>
        <w:rPr>
          <w:color w:val="000000" w:themeColor="text1"/>
          <w:sz w:val="24"/>
          <w:szCs w:val="24"/>
        </w:rPr>
        <w:t>Appendix IX, Table 1 of the MOS</w:t>
      </w:r>
      <w:r w:rsidR="008E4C58">
        <w:rPr>
          <w:color w:val="000000" w:themeColor="text1"/>
          <w:sz w:val="24"/>
          <w:szCs w:val="24"/>
        </w:rPr>
        <w:t>.</w:t>
      </w:r>
    </w:p>
    <w:p w14:paraId="202A6167" w14:textId="77777777" w:rsidR="00B064C1" w:rsidRDefault="00B064C1" w:rsidP="00B064C1">
      <w:pPr>
        <w:pStyle w:val="LDBodytext"/>
      </w:pPr>
    </w:p>
    <w:p w14:paraId="14E76E48" w14:textId="7BDF87A1" w:rsidR="00B064C1" w:rsidRDefault="00B064C1" w:rsidP="00280047">
      <w:pPr>
        <w:pStyle w:val="LDBodytext"/>
        <w:rPr>
          <w:color w:val="000000" w:themeColor="text1"/>
        </w:rPr>
      </w:pPr>
      <w:r w:rsidRPr="00BF7F52">
        <w:t>Th</w:t>
      </w:r>
      <w:r>
        <w:t>e instrumen</w:t>
      </w:r>
      <w:r w:rsidRPr="00BF7F52">
        <w:t xml:space="preserve">t </w:t>
      </w:r>
      <w:r>
        <w:t xml:space="preserve">amends Part 1 of Appendix IX, Table 2 of the </w:t>
      </w:r>
      <w:r w:rsidR="008126BA">
        <w:t>MOS</w:t>
      </w:r>
      <w:r>
        <w:t xml:space="preserve"> by adding</w:t>
      </w:r>
      <w:r w:rsidRPr="00BF7F52">
        <w:t xml:space="preserve"> </w:t>
      </w:r>
      <w:r w:rsidR="00280047">
        <w:t>new</w:t>
      </w:r>
      <w:r>
        <w:t xml:space="preserve"> aircraft types, and corresponding </w:t>
      </w:r>
      <w:r w:rsidRPr="00BF7F52">
        <w:t>aircraft type ratings</w:t>
      </w:r>
      <w:r w:rsidR="00700929">
        <w:t>,</w:t>
      </w:r>
      <w:r>
        <w:t xml:space="preserve"> for which</w:t>
      </w:r>
      <w:r w:rsidR="00EA54EA">
        <w:t xml:space="preserve"> on-the-job</w:t>
      </w:r>
      <w:r>
        <w:t xml:space="preserve"> training may be provided by a </w:t>
      </w:r>
      <w:r w:rsidR="00DF124C">
        <w:t>Part </w:t>
      </w:r>
      <w:r>
        <w:t>145 organisation</w:t>
      </w:r>
      <w:r w:rsidR="00280047">
        <w:t xml:space="preserve">. </w:t>
      </w:r>
      <w:r w:rsidR="00F03FED">
        <w:rPr>
          <w:color w:val="000000" w:themeColor="text1"/>
        </w:rPr>
        <w:t xml:space="preserve">This </w:t>
      </w:r>
      <w:r w:rsidR="00B52C5C">
        <w:rPr>
          <w:color w:val="000000" w:themeColor="text1"/>
        </w:rPr>
        <w:t xml:space="preserve">amendment </w:t>
      </w:r>
      <w:r w:rsidR="00B97164">
        <w:rPr>
          <w:color w:val="000000" w:themeColor="text1"/>
        </w:rPr>
        <w:t xml:space="preserve">is effected to </w:t>
      </w:r>
      <w:r w:rsidR="00F03FED">
        <w:rPr>
          <w:color w:val="000000" w:themeColor="text1"/>
        </w:rPr>
        <w:t xml:space="preserve">dovetail with the </w:t>
      </w:r>
      <w:r w:rsidR="00B52C5C">
        <w:rPr>
          <w:color w:val="000000" w:themeColor="text1"/>
        </w:rPr>
        <w:t xml:space="preserve">existing </w:t>
      </w:r>
      <w:r w:rsidR="00F03FED">
        <w:rPr>
          <w:color w:val="000000" w:themeColor="text1"/>
        </w:rPr>
        <w:t>listing of the aircraft types</w:t>
      </w:r>
      <w:r w:rsidR="00BC624C">
        <w:rPr>
          <w:color w:val="000000" w:themeColor="text1"/>
        </w:rPr>
        <w:t xml:space="preserve"> and </w:t>
      </w:r>
      <w:r w:rsidR="00BC624C" w:rsidRPr="00BF7F52">
        <w:t>aircraft type ratings</w:t>
      </w:r>
      <w:r w:rsidR="00F03FED">
        <w:rPr>
          <w:color w:val="000000" w:themeColor="text1"/>
        </w:rPr>
        <w:t xml:space="preserve"> in Appendix IX, Table 1 of the </w:t>
      </w:r>
      <w:r w:rsidR="008126BA">
        <w:rPr>
          <w:color w:val="000000" w:themeColor="text1"/>
        </w:rPr>
        <w:t>MOS</w:t>
      </w:r>
      <w:r w:rsidR="00F03FED">
        <w:rPr>
          <w:color w:val="000000" w:themeColor="text1"/>
        </w:rPr>
        <w:t>.</w:t>
      </w:r>
    </w:p>
    <w:p w14:paraId="0D7E8D09" w14:textId="77777777" w:rsidR="00726077" w:rsidRDefault="00726077" w:rsidP="00280047">
      <w:pPr>
        <w:pStyle w:val="LDBodytext"/>
        <w:rPr>
          <w:color w:val="000000" w:themeColor="text1"/>
        </w:rPr>
      </w:pPr>
    </w:p>
    <w:p w14:paraId="4AF553AE" w14:textId="77777777" w:rsidR="00726077" w:rsidRDefault="00726077" w:rsidP="00726077">
      <w:pPr>
        <w:pStyle w:val="LDBodytext"/>
        <w:rPr>
          <w:color w:val="000000" w:themeColor="text1"/>
        </w:rPr>
      </w:pPr>
      <w:r w:rsidRPr="00BF7F52">
        <w:t>Th</w:t>
      </w:r>
      <w:r>
        <w:t>e instrumen</w:t>
      </w:r>
      <w:r w:rsidRPr="00BF7F52">
        <w:t xml:space="preserve">t </w:t>
      </w:r>
      <w:r>
        <w:t>amends Appendix IX, Table 5 of the MOS by inserting an entry for</w:t>
      </w:r>
      <w:r w:rsidRPr="00BF7F52">
        <w:t xml:space="preserve"> </w:t>
      </w:r>
      <w:r>
        <w:t xml:space="preserve">a new aircraft type, and corresponding </w:t>
      </w:r>
      <w:r w:rsidRPr="00BF7F52">
        <w:t>aircraft type rating</w:t>
      </w:r>
      <w:r>
        <w:t xml:space="preserve">, for a </w:t>
      </w:r>
      <w:r w:rsidR="00A8572E">
        <w:t xml:space="preserve">particular </w:t>
      </w:r>
      <w:r>
        <w:t>TC holder.</w:t>
      </w:r>
    </w:p>
    <w:p w14:paraId="40982A01" w14:textId="77777777" w:rsidR="00EA6397" w:rsidRDefault="00EA6397" w:rsidP="00280047">
      <w:pPr>
        <w:pStyle w:val="LDBodytext"/>
        <w:rPr>
          <w:color w:val="000000" w:themeColor="text1"/>
        </w:rPr>
      </w:pPr>
    </w:p>
    <w:p w14:paraId="28904281" w14:textId="77777777" w:rsidR="0033335E" w:rsidRDefault="008840D2" w:rsidP="00280047">
      <w:pPr>
        <w:pStyle w:val="LDBodytext"/>
        <w:rPr>
          <w:color w:val="000000" w:themeColor="text1"/>
        </w:rPr>
      </w:pPr>
      <w:r>
        <w:rPr>
          <w:color w:val="000000" w:themeColor="text1"/>
        </w:rPr>
        <w:t xml:space="preserve">The instrument </w:t>
      </w:r>
      <w:r w:rsidR="00726077">
        <w:rPr>
          <w:color w:val="000000" w:themeColor="text1"/>
        </w:rPr>
        <w:t xml:space="preserve">also </w:t>
      </w:r>
      <w:r>
        <w:rPr>
          <w:color w:val="000000" w:themeColor="text1"/>
        </w:rPr>
        <w:t xml:space="preserve">makes minor amendments to particular entries for </w:t>
      </w:r>
      <w:r w:rsidR="00726077">
        <w:rPr>
          <w:color w:val="000000" w:themeColor="text1"/>
        </w:rPr>
        <w:t>the</w:t>
      </w:r>
      <w:r>
        <w:rPr>
          <w:color w:val="000000" w:themeColor="text1"/>
        </w:rPr>
        <w:t xml:space="preserve"> TC holder contained in </w:t>
      </w:r>
      <w:r>
        <w:t>Appendix IX, Table 5 of the MOS</w:t>
      </w:r>
      <w:r>
        <w:rPr>
          <w:color w:val="000000" w:themeColor="text1"/>
        </w:rPr>
        <w:t>.</w:t>
      </w:r>
      <w:r w:rsidR="0033335E">
        <w:rPr>
          <w:color w:val="000000" w:themeColor="text1"/>
        </w:rPr>
        <w:t xml:space="preserve"> These amendments </w:t>
      </w:r>
      <w:r w:rsidR="00726077">
        <w:rPr>
          <w:color w:val="000000" w:themeColor="text1"/>
        </w:rPr>
        <w:t xml:space="preserve">are effected to </w:t>
      </w:r>
      <w:r w:rsidR="0033335E">
        <w:rPr>
          <w:color w:val="000000" w:themeColor="text1"/>
        </w:rPr>
        <w:t xml:space="preserve">dovetail with the existing </w:t>
      </w:r>
      <w:r w:rsidR="001C4E8B">
        <w:rPr>
          <w:color w:val="000000" w:themeColor="text1"/>
        </w:rPr>
        <w:t>entries for the TC holder in Part 2 of Appendix IX, Table 2 of the MOS.</w:t>
      </w:r>
    </w:p>
    <w:p w14:paraId="4154160C" w14:textId="77777777" w:rsidR="004B45CF" w:rsidRPr="00D62D87" w:rsidRDefault="004B45CF" w:rsidP="00CF26F4">
      <w:pPr>
        <w:pStyle w:val="paragraphsub"/>
        <w:ind w:left="0" w:firstLine="0"/>
        <w:rPr>
          <w:color w:val="000000" w:themeColor="text1"/>
          <w:sz w:val="24"/>
          <w:szCs w:val="24"/>
        </w:rPr>
      </w:pPr>
    </w:p>
    <w:p w14:paraId="51DE9344" w14:textId="77777777" w:rsidR="00CF26F4" w:rsidRPr="00D62D87" w:rsidRDefault="00CC6313" w:rsidP="00CF26F4">
      <w:pPr>
        <w:pStyle w:val="LDBodytext"/>
        <w:rPr>
          <w:color w:val="000000" w:themeColor="text1"/>
        </w:rPr>
      </w:pPr>
      <w:r w:rsidRPr="00D62D87">
        <w:rPr>
          <w:b/>
          <w:i/>
          <w:color w:val="000000" w:themeColor="text1"/>
        </w:rPr>
        <w:t xml:space="preserve">Legislation </w:t>
      </w:r>
      <w:r w:rsidR="00CF26F4" w:rsidRPr="00D62D87">
        <w:rPr>
          <w:b/>
          <w:i/>
          <w:color w:val="000000" w:themeColor="text1"/>
        </w:rPr>
        <w:t>Act 2003</w:t>
      </w:r>
      <w:r w:rsidR="00CF26F4" w:rsidRPr="00D62D87">
        <w:rPr>
          <w:b/>
          <w:color w:val="000000" w:themeColor="text1"/>
        </w:rPr>
        <w:t xml:space="preserve"> (the </w:t>
      </w:r>
      <w:r w:rsidRPr="00D62D87">
        <w:rPr>
          <w:b/>
          <w:i/>
          <w:color w:val="000000" w:themeColor="text1"/>
        </w:rPr>
        <w:t>LA</w:t>
      </w:r>
      <w:r w:rsidR="00CF26F4" w:rsidRPr="00D62D87">
        <w:rPr>
          <w:b/>
          <w:color w:val="000000" w:themeColor="text1"/>
        </w:rPr>
        <w:t>)</w:t>
      </w:r>
    </w:p>
    <w:p w14:paraId="62C4676D" w14:textId="6C29C8A2" w:rsidR="00CC6313" w:rsidRPr="00D62D87" w:rsidRDefault="00822675" w:rsidP="00CF26F4">
      <w:pPr>
        <w:pStyle w:val="LDBodytext"/>
        <w:rPr>
          <w:color w:val="000000" w:themeColor="text1"/>
        </w:rPr>
      </w:pPr>
      <w:r>
        <w:rPr>
          <w:color w:val="000000" w:themeColor="text1"/>
        </w:rPr>
        <w:t xml:space="preserve">Subsection </w:t>
      </w:r>
      <w:r w:rsidR="00C77B61">
        <w:rPr>
          <w:color w:val="000000" w:themeColor="text1"/>
        </w:rPr>
        <w:t>98 (5A) of the Act provides that</w:t>
      </w:r>
      <w:r w:rsidR="00CF26F4" w:rsidRPr="00D62D87">
        <w:rPr>
          <w:color w:val="000000" w:themeColor="text1"/>
        </w:rPr>
        <w:t xml:space="preserve"> CASA </w:t>
      </w:r>
      <w:r w:rsidR="00C77B61">
        <w:rPr>
          <w:color w:val="000000" w:themeColor="text1"/>
        </w:rPr>
        <w:t>may</w:t>
      </w:r>
      <w:r w:rsidR="00CF26F4" w:rsidRPr="00D62D87">
        <w:rPr>
          <w:color w:val="000000" w:themeColor="text1"/>
        </w:rPr>
        <w:t xml:space="preserve"> issu</w:t>
      </w:r>
      <w:r w:rsidR="00C77B61">
        <w:rPr>
          <w:color w:val="000000" w:themeColor="text1"/>
        </w:rPr>
        <w:t>e instruments in relation to matters affecting the safe navigation and operation</w:t>
      </w:r>
      <w:r w:rsidR="00CF26F4" w:rsidRPr="00D62D87">
        <w:rPr>
          <w:color w:val="000000" w:themeColor="text1"/>
        </w:rPr>
        <w:t xml:space="preserve"> of aircraft. </w:t>
      </w:r>
      <w:r w:rsidR="0066391C">
        <w:rPr>
          <w:color w:val="000000" w:themeColor="text1"/>
        </w:rPr>
        <w:t xml:space="preserve">Under </w:t>
      </w:r>
      <w:r>
        <w:rPr>
          <w:color w:val="000000" w:themeColor="text1"/>
        </w:rPr>
        <w:t xml:space="preserve">paragraph </w:t>
      </w:r>
      <w:r w:rsidR="0066391C">
        <w:rPr>
          <w:color w:val="000000" w:themeColor="text1"/>
        </w:rPr>
        <w:t>98 (5AA)</w:t>
      </w:r>
      <w:r w:rsidR="0066391C">
        <w:t> </w:t>
      </w:r>
      <w:r w:rsidR="00C77B61">
        <w:rPr>
          <w:color w:val="000000" w:themeColor="text1"/>
        </w:rPr>
        <w:t xml:space="preserve">(a) </w:t>
      </w:r>
      <w:r w:rsidR="00893728" w:rsidRPr="00D62D87">
        <w:rPr>
          <w:color w:val="000000" w:themeColor="text1"/>
        </w:rPr>
        <w:t xml:space="preserve">of the Act, such an instrument is a legislative instrument for the LA if it is expressed to apply </w:t>
      </w:r>
      <w:r w:rsidR="00C77B61">
        <w:rPr>
          <w:color w:val="000000" w:themeColor="text1"/>
        </w:rPr>
        <w:t xml:space="preserve">in relation </w:t>
      </w:r>
      <w:r w:rsidR="00893728" w:rsidRPr="00D62D87">
        <w:rPr>
          <w:color w:val="000000" w:themeColor="text1"/>
        </w:rPr>
        <w:t xml:space="preserve">to </w:t>
      </w:r>
      <w:r w:rsidR="00C77B61">
        <w:rPr>
          <w:color w:val="000000" w:themeColor="text1"/>
        </w:rPr>
        <w:t>a class of persons</w:t>
      </w:r>
      <w:r w:rsidR="00893728" w:rsidRPr="00D62D87">
        <w:rPr>
          <w:color w:val="000000" w:themeColor="text1"/>
        </w:rPr>
        <w:t xml:space="preserve">. The </w:t>
      </w:r>
      <w:r w:rsidR="00B42AE3">
        <w:rPr>
          <w:color w:val="000000" w:themeColor="text1"/>
        </w:rPr>
        <w:t>instrument</w:t>
      </w:r>
      <w:r w:rsidR="00B42AE3" w:rsidRPr="00D62D87">
        <w:rPr>
          <w:color w:val="000000" w:themeColor="text1"/>
        </w:rPr>
        <w:t xml:space="preserve"> </w:t>
      </w:r>
      <w:r w:rsidR="00893728" w:rsidRPr="00D62D87">
        <w:rPr>
          <w:color w:val="000000" w:themeColor="text1"/>
        </w:rPr>
        <w:t xml:space="preserve">is a legislative instrument </w:t>
      </w:r>
      <w:r w:rsidR="00CF104B">
        <w:rPr>
          <w:color w:val="000000" w:themeColor="text1"/>
        </w:rPr>
        <w:t>as</w:t>
      </w:r>
      <w:r w:rsidR="00CF104B" w:rsidRPr="00D62D87">
        <w:rPr>
          <w:color w:val="000000" w:themeColor="text1"/>
        </w:rPr>
        <w:t xml:space="preserve"> </w:t>
      </w:r>
      <w:r w:rsidR="00893728" w:rsidRPr="00D62D87">
        <w:rPr>
          <w:color w:val="000000" w:themeColor="text1"/>
        </w:rPr>
        <w:t>it applies to a class of persons</w:t>
      </w:r>
      <w:r w:rsidR="00891B69" w:rsidRPr="00D62D87">
        <w:rPr>
          <w:color w:val="000000" w:themeColor="text1"/>
        </w:rPr>
        <w:t>,</w:t>
      </w:r>
      <w:r w:rsidR="00893728" w:rsidRPr="00D62D87">
        <w:rPr>
          <w:color w:val="000000" w:themeColor="text1"/>
        </w:rPr>
        <w:t xml:space="preserve"> being </w:t>
      </w:r>
      <w:r w:rsidR="00316521" w:rsidRPr="00D62D87">
        <w:rPr>
          <w:color w:val="000000" w:themeColor="text1"/>
        </w:rPr>
        <w:t xml:space="preserve">aircraft </w:t>
      </w:r>
      <w:r w:rsidR="00893728" w:rsidRPr="00D62D87">
        <w:rPr>
          <w:color w:val="000000" w:themeColor="text1"/>
        </w:rPr>
        <w:t>engineers.</w:t>
      </w:r>
    </w:p>
    <w:p w14:paraId="23C0A4A1" w14:textId="77777777" w:rsidR="00CC6313" w:rsidRPr="00D62D87" w:rsidRDefault="00CC6313" w:rsidP="00CF26F4">
      <w:pPr>
        <w:pStyle w:val="LDBodytext"/>
        <w:rPr>
          <w:color w:val="000000" w:themeColor="text1"/>
        </w:rPr>
      </w:pPr>
    </w:p>
    <w:p w14:paraId="30787AC6" w14:textId="750CA250" w:rsidR="002C7F60" w:rsidRDefault="00891B69" w:rsidP="00CF26F4">
      <w:pPr>
        <w:pStyle w:val="LDBodytext"/>
        <w:rPr>
          <w:color w:val="000000" w:themeColor="text1"/>
          <w:lang w:eastAsia="en-AU"/>
        </w:rPr>
      </w:pPr>
      <w:r w:rsidRPr="00D62D87">
        <w:rPr>
          <w:color w:val="000000" w:themeColor="text1"/>
          <w:lang w:eastAsia="en-AU"/>
        </w:rPr>
        <w:t>Paragraph 10</w:t>
      </w:r>
      <w:r w:rsidR="00992D8F">
        <w:rPr>
          <w:color w:val="000000" w:themeColor="text1"/>
          <w:lang w:eastAsia="en-AU"/>
        </w:rPr>
        <w:t> </w:t>
      </w:r>
      <w:r w:rsidRPr="00D62D87">
        <w:rPr>
          <w:color w:val="000000" w:themeColor="text1"/>
          <w:lang w:eastAsia="en-AU"/>
        </w:rPr>
        <w:t>(1)</w:t>
      </w:r>
      <w:r w:rsidR="00992D8F">
        <w:rPr>
          <w:color w:val="000000" w:themeColor="text1"/>
          <w:lang w:eastAsia="en-AU"/>
        </w:rPr>
        <w:t> </w:t>
      </w:r>
      <w:r w:rsidRPr="00D62D87">
        <w:rPr>
          <w:color w:val="000000" w:themeColor="text1"/>
          <w:lang w:eastAsia="en-AU"/>
        </w:rPr>
        <w:t xml:space="preserve">(d) of the LA </w:t>
      </w:r>
      <w:r w:rsidR="00B52C5C">
        <w:rPr>
          <w:color w:val="000000" w:themeColor="text1"/>
          <w:lang w:eastAsia="en-AU"/>
        </w:rPr>
        <w:t xml:space="preserve">also </w:t>
      </w:r>
      <w:r w:rsidRPr="00D62D87">
        <w:rPr>
          <w:color w:val="000000" w:themeColor="text1"/>
          <w:lang w:eastAsia="en-AU"/>
        </w:rPr>
        <w:t>provides that an instrument will be a legislative instrument if it includes a provision that amends another legislative instrument</w:t>
      </w:r>
      <w:r w:rsidR="00B26DEB">
        <w:rPr>
          <w:color w:val="000000" w:themeColor="text1"/>
          <w:lang w:eastAsia="en-AU"/>
        </w:rPr>
        <w:t>.</w:t>
      </w:r>
      <w:r w:rsidR="00B52C5C">
        <w:rPr>
          <w:color w:val="000000" w:themeColor="text1"/>
          <w:lang w:eastAsia="en-AU"/>
        </w:rPr>
        <w:t xml:space="preserve"> The instrument amends the </w:t>
      </w:r>
      <w:r w:rsidR="008126BA">
        <w:rPr>
          <w:color w:val="000000" w:themeColor="text1"/>
          <w:lang w:eastAsia="en-AU"/>
        </w:rPr>
        <w:t>MOS</w:t>
      </w:r>
      <w:r w:rsidR="00B52C5C">
        <w:rPr>
          <w:color w:val="000000" w:themeColor="text1"/>
          <w:lang w:eastAsia="en-AU"/>
        </w:rPr>
        <w:t>, which is a legislative instrument.</w:t>
      </w:r>
      <w:r w:rsidR="00B42AE3">
        <w:rPr>
          <w:color w:val="000000" w:themeColor="text1"/>
          <w:lang w:eastAsia="en-AU"/>
        </w:rPr>
        <w:t xml:space="preserve"> Accordingly, the instrument is a legislative instrument.</w:t>
      </w:r>
    </w:p>
    <w:p w14:paraId="190ABFF2" w14:textId="77777777" w:rsidR="002C7F60" w:rsidRDefault="002C7F60" w:rsidP="00CF26F4">
      <w:pPr>
        <w:pStyle w:val="LDBodytext"/>
        <w:rPr>
          <w:color w:val="000000" w:themeColor="text1"/>
          <w:lang w:eastAsia="en-AU"/>
        </w:rPr>
      </w:pPr>
    </w:p>
    <w:p w14:paraId="4C725B5D" w14:textId="66B74327" w:rsidR="00CF26F4" w:rsidRPr="00D62D87" w:rsidRDefault="00A458E3" w:rsidP="00CF26F4">
      <w:pPr>
        <w:pStyle w:val="LDBodytext"/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T</w:t>
      </w:r>
      <w:r w:rsidR="00CC6313" w:rsidRPr="00D62D87">
        <w:rPr>
          <w:color w:val="000000" w:themeColor="text1"/>
          <w:lang w:eastAsia="en-AU"/>
        </w:rPr>
        <w:t xml:space="preserve">he </w:t>
      </w:r>
      <w:r w:rsidR="00E565C4">
        <w:t>instrumen</w:t>
      </w:r>
      <w:r w:rsidR="00E565C4" w:rsidRPr="00BF7F52">
        <w:t xml:space="preserve">t </w:t>
      </w:r>
      <w:r w:rsidR="00CC6313" w:rsidRPr="00D62D87">
        <w:rPr>
          <w:color w:val="000000" w:themeColor="text1"/>
          <w:lang w:eastAsia="en-AU"/>
        </w:rPr>
        <w:t xml:space="preserve">is </w:t>
      </w:r>
      <w:r w:rsidR="00CF26F4" w:rsidRPr="00D62D87">
        <w:rPr>
          <w:color w:val="000000" w:themeColor="text1"/>
          <w:lang w:eastAsia="en-AU"/>
        </w:rPr>
        <w:t>subject to tabling and disallowance in the Parliament under</w:t>
      </w:r>
      <w:r w:rsidR="00CC6313" w:rsidRPr="00D62D87">
        <w:rPr>
          <w:color w:val="000000" w:themeColor="text1"/>
          <w:lang w:eastAsia="en-AU"/>
        </w:rPr>
        <w:t xml:space="preserve"> sections</w:t>
      </w:r>
      <w:r w:rsidR="00CF26F4" w:rsidRPr="00D62D87">
        <w:rPr>
          <w:color w:val="000000" w:themeColor="text1"/>
          <w:lang w:eastAsia="en-AU"/>
        </w:rPr>
        <w:t xml:space="preserve"> 38 and 42 of the </w:t>
      </w:r>
      <w:r w:rsidR="00CC6313" w:rsidRPr="00D62D87">
        <w:rPr>
          <w:color w:val="000000" w:themeColor="text1"/>
          <w:lang w:eastAsia="en-AU"/>
        </w:rPr>
        <w:t>LA</w:t>
      </w:r>
      <w:r w:rsidR="00CF26F4" w:rsidRPr="00D62D87">
        <w:rPr>
          <w:color w:val="000000" w:themeColor="text1"/>
          <w:lang w:eastAsia="en-AU"/>
        </w:rPr>
        <w:t>.</w:t>
      </w:r>
    </w:p>
    <w:p w14:paraId="5A27DE51" w14:textId="77777777" w:rsidR="0051740E" w:rsidRPr="00D62D87" w:rsidRDefault="0051740E" w:rsidP="00CF26F4">
      <w:pPr>
        <w:pStyle w:val="paragraphsub"/>
        <w:spacing w:before="0"/>
        <w:rPr>
          <w:color w:val="000000" w:themeColor="text1"/>
        </w:rPr>
      </w:pPr>
    </w:p>
    <w:p w14:paraId="4688B9F8" w14:textId="77777777" w:rsidR="00CF26F4" w:rsidRPr="00D62D87" w:rsidRDefault="00CF26F4" w:rsidP="00B25448">
      <w:pPr>
        <w:pStyle w:val="LDBodytext"/>
        <w:rPr>
          <w:b/>
          <w:iCs/>
          <w:color w:val="000000" w:themeColor="text1"/>
        </w:rPr>
      </w:pPr>
      <w:r w:rsidRPr="00C77B61">
        <w:rPr>
          <w:b/>
          <w:iCs/>
          <w:color w:val="000000" w:themeColor="text1"/>
        </w:rPr>
        <w:t>Consultation</w:t>
      </w:r>
    </w:p>
    <w:p w14:paraId="06533231" w14:textId="41092054" w:rsidR="00C7480A" w:rsidRDefault="00C7480A" w:rsidP="001C763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>
        <w:rPr>
          <w:color w:val="000000" w:themeColor="text1"/>
        </w:rPr>
        <w:t>Before the</w:t>
      </w:r>
      <w:r w:rsidR="00043C8F">
        <w:rPr>
          <w:color w:val="000000" w:themeColor="text1"/>
        </w:rPr>
        <w:t xml:space="preserve"> </w:t>
      </w:r>
      <w:r w:rsidR="0041404D">
        <w:rPr>
          <w:color w:val="000000" w:themeColor="text1"/>
        </w:rPr>
        <w:t>instrument</w:t>
      </w:r>
      <w:r w:rsidR="00977E8B">
        <w:rPr>
          <w:color w:val="000000" w:themeColor="text1"/>
        </w:rPr>
        <w:t xml:space="preserve"> </w:t>
      </w:r>
      <w:r>
        <w:rPr>
          <w:color w:val="000000" w:themeColor="text1"/>
        </w:rPr>
        <w:t>was issued by CASA, it published a notice of intention to issue the instrument under regulation 11.280 of CASR. As the amendments in the instrument are of a minor or machinery nature, the period during which comments were invited to be lodged was a period of 14 days</w:t>
      </w:r>
      <w:r w:rsidR="008A568B">
        <w:rPr>
          <w:color w:val="000000" w:themeColor="text1"/>
        </w:rPr>
        <w:t>, which CASA consider</w:t>
      </w:r>
      <w:r w:rsidR="00546297">
        <w:rPr>
          <w:color w:val="000000" w:themeColor="text1"/>
        </w:rPr>
        <w:t>e</w:t>
      </w:r>
      <w:r w:rsidR="00B247D5">
        <w:rPr>
          <w:color w:val="000000" w:themeColor="text1"/>
        </w:rPr>
        <w:t>d</w:t>
      </w:r>
      <w:r w:rsidR="008A568B">
        <w:rPr>
          <w:color w:val="000000" w:themeColor="text1"/>
        </w:rPr>
        <w:t xml:space="preserve"> to be reasonable </w:t>
      </w:r>
      <w:r w:rsidR="00ED75CD">
        <w:rPr>
          <w:color w:val="000000" w:themeColor="text1"/>
        </w:rPr>
        <w:t>in</w:t>
      </w:r>
      <w:r w:rsidR="008A568B">
        <w:rPr>
          <w:color w:val="000000" w:themeColor="text1"/>
        </w:rPr>
        <w:t xml:space="preserve"> the circumstances</w:t>
      </w:r>
      <w:r>
        <w:rPr>
          <w:color w:val="000000" w:themeColor="text1"/>
        </w:rPr>
        <w:t>.</w:t>
      </w:r>
    </w:p>
    <w:p w14:paraId="40B94623" w14:textId="77777777" w:rsidR="003C26D3" w:rsidRDefault="003C26D3" w:rsidP="001C763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14:paraId="1EC4795E" w14:textId="77777777" w:rsidR="003C26D3" w:rsidRDefault="003C26D3" w:rsidP="001C763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>
        <w:rPr>
          <w:color w:val="000000" w:themeColor="text1"/>
        </w:rPr>
        <w:t>As a result of comments received in relation to one of the amendments in the consultation draft</w:t>
      </w:r>
      <w:r w:rsidR="00CC3ED4">
        <w:rPr>
          <w:color w:val="000000" w:themeColor="text1"/>
        </w:rPr>
        <w:t xml:space="preserve"> of the instrument</w:t>
      </w:r>
      <w:r>
        <w:rPr>
          <w:color w:val="000000" w:themeColor="text1"/>
        </w:rPr>
        <w:t xml:space="preserve">, CASA decided not to </w:t>
      </w:r>
      <w:r w:rsidR="008715F8">
        <w:rPr>
          <w:color w:val="000000" w:themeColor="text1"/>
        </w:rPr>
        <w:t>include</w:t>
      </w:r>
      <w:r>
        <w:rPr>
          <w:color w:val="000000" w:themeColor="text1"/>
        </w:rPr>
        <w:t xml:space="preserve"> this amendment</w:t>
      </w:r>
      <w:r w:rsidR="008715F8">
        <w:rPr>
          <w:color w:val="000000" w:themeColor="text1"/>
        </w:rPr>
        <w:t xml:space="preserve"> in the instrument</w:t>
      </w:r>
      <w:r>
        <w:rPr>
          <w:color w:val="000000" w:themeColor="text1"/>
        </w:rPr>
        <w:t>.</w:t>
      </w:r>
    </w:p>
    <w:p w14:paraId="7270DE04" w14:textId="77777777" w:rsidR="0001515B" w:rsidRPr="0041404D" w:rsidRDefault="0001515B" w:rsidP="003C26D3">
      <w:pPr>
        <w:pStyle w:val="paragraphsub"/>
        <w:spacing w:before="0"/>
        <w:ind w:left="0" w:firstLine="0"/>
        <w:rPr>
          <w:color w:val="000000" w:themeColor="text1"/>
          <w:sz w:val="24"/>
          <w:szCs w:val="24"/>
        </w:rPr>
      </w:pPr>
    </w:p>
    <w:p w14:paraId="6F023B9B" w14:textId="77777777" w:rsidR="00CF26F4" w:rsidRPr="00D62D87" w:rsidRDefault="00CF26F4" w:rsidP="00CF26F4">
      <w:pPr>
        <w:pStyle w:val="LDBodytext"/>
        <w:rPr>
          <w:color w:val="000000" w:themeColor="text1"/>
        </w:rPr>
      </w:pPr>
      <w:r w:rsidRPr="00D62D87">
        <w:rPr>
          <w:b/>
          <w:color w:val="000000" w:themeColor="text1"/>
        </w:rPr>
        <w:t>Office of Best Practice Regulation (</w:t>
      </w:r>
      <w:r w:rsidRPr="00D62D87">
        <w:rPr>
          <w:b/>
          <w:i/>
          <w:color w:val="000000" w:themeColor="text1"/>
        </w:rPr>
        <w:t>OBPR</w:t>
      </w:r>
      <w:r w:rsidRPr="00D62D87">
        <w:rPr>
          <w:b/>
          <w:color w:val="000000" w:themeColor="text1"/>
        </w:rPr>
        <w:t>)</w:t>
      </w:r>
    </w:p>
    <w:p w14:paraId="43B5A8C3" w14:textId="77777777" w:rsidR="00DA5AB8" w:rsidRDefault="00CC6313" w:rsidP="00CC6313">
      <w:r w:rsidRPr="00DA5AB8">
        <w:t>A Regulation Impact Statement (</w:t>
      </w:r>
      <w:r w:rsidRPr="00DA5AB8">
        <w:rPr>
          <w:b/>
          <w:i/>
        </w:rPr>
        <w:t>RIS</w:t>
      </w:r>
      <w:r w:rsidRPr="00DA5AB8">
        <w:t>) is not required</w:t>
      </w:r>
      <w:r w:rsidR="00DA5AB8" w:rsidRPr="00DA5AB8">
        <w:t xml:space="preserve"> </w:t>
      </w:r>
      <w:r w:rsidRPr="00DA5AB8">
        <w:t>because the</w:t>
      </w:r>
      <w:r w:rsidR="00DA5AB8" w:rsidRPr="00DA5AB8">
        <w:t>se</w:t>
      </w:r>
      <w:r w:rsidRPr="00DA5AB8">
        <w:t xml:space="preserve"> </w:t>
      </w:r>
      <w:r w:rsidR="00DA5AB8" w:rsidRPr="00DA5AB8">
        <w:t>amendments are</w:t>
      </w:r>
      <w:r w:rsidRPr="00DA5AB8">
        <w:t xml:space="preserve"> covered by a standing agreement between CASA and OBPR under which a RIS is not required </w:t>
      </w:r>
      <w:r w:rsidR="00266615" w:rsidRPr="00DA5AB8">
        <w:t xml:space="preserve">for amendments to Manuals of Standards that are of a minor or machinery nature </w:t>
      </w:r>
      <w:r w:rsidR="00B52C5C">
        <w:t xml:space="preserve">(OBPR id: 14507) or are for </w:t>
      </w:r>
      <w:r w:rsidR="00290F27">
        <w:t xml:space="preserve">the addition of aircraft types </w:t>
      </w:r>
      <w:r w:rsidR="00B52C5C">
        <w:t xml:space="preserve">to </w:t>
      </w:r>
      <w:r w:rsidR="00BB794C">
        <w:t xml:space="preserve">Appendix IX of </w:t>
      </w:r>
      <w:r w:rsidR="00B52C5C">
        <w:t xml:space="preserve">the </w:t>
      </w:r>
      <w:r w:rsidR="008126BA">
        <w:t>MOS</w:t>
      </w:r>
      <w:r w:rsidR="00B52C5C">
        <w:t xml:space="preserve"> </w:t>
      </w:r>
      <w:r w:rsidRPr="00DA5AB8">
        <w:t>(OBPR id: </w:t>
      </w:r>
      <w:r w:rsidR="00290F27">
        <w:t>20488</w:t>
      </w:r>
      <w:r w:rsidRPr="00DA5AB8">
        <w:t>).</w:t>
      </w:r>
    </w:p>
    <w:p w14:paraId="2B1819A2" w14:textId="77777777" w:rsidR="00CC6313" w:rsidRPr="00D62D87" w:rsidRDefault="00CC6313" w:rsidP="00CF26F4">
      <w:pPr>
        <w:pStyle w:val="paragraphsub"/>
        <w:spacing w:before="0"/>
        <w:rPr>
          <w:color w:val="000000" w:themeColor="text1"/>
        </w:rPr>
      </w:pPr>
    </w:p>
    <w:p w14:paraId="569C18B1" w14:textId="77777777" w:rsidR="00CF26F4" w:rsidRPr="00D62D87" w:rsidRDefault="00CF26F4" w:rsidP="00043C8F">
      <w:pPr>
        <w:pStyle w:val="BodyText"/>
        <w:keepNext/>
        <w:rPr>
          <w:rFonts w:ascii="Times New Roman" w:hAnsi="Times New Roman"/>
          <w:b/>
          <w:color w:val="000000" w:themeColor="text1"/>
        </w:rPr>
      </w:pPr>
      <w:r w:rsidRPr="00D62D87">
        <w:rPr>
          <w:rFonts w:ascii="Times New Roman" w:hAnsi="Times New Roman"/>
          <w:b/>
          <w:color w:val="000000" w:themeColor="text1"/>
        </w:rPr>
        <w:t>Statement of Compatibility with Human Rights</w:t>
      </w:r>
    </w:p>
    <w:p w14:paraId="3D6C2B06" w14:textId="713F5FD3" w:rsidR="007D58AB" w:rsidRDefault="00186FB0" w:rsidP="00186FB0">
      <w:r w:rsidRPr="00D62D87">
        <w:t xml:space="preserve">The Statement of Compatibility with Human Rights at Attachment 1 has been prepared in accordance with Part 3 of the </w:t>
      </w:r>
      <w:r w:rsidRPr="00D62D87">
        <w:rPr>
          <w:i/>
        </w:rPr>
        <w:t>Human Rights (Parliamentary Scrutiny) Act 2011</w:t>
      </w:r>
      <w:r w:rsidRPr="00D62D87">
        <w:t xml:space="preserve">. The instrument is compatible with human rights, as it </w:t>
      </w:r>
      <w:r w:rsidR="009655CB" w:rsidRPr="00D62D87">
        <w:t>engages in a positive way with the right to work</w:t>
      </w:r>
      <w:r w:rsidRPr="00D62D87">
        <w:t>.</w:t>
      </w:r>
    </w:p>
    <w:p w14:paraId="402160F2" w14:textId="2AE76C7B" w:rsidR="00CF26F4" w:rsidRPr="00D62D87" w:rsidRDefault="007D58AB" w:rsidP="00CF26F4">
      <w:pPr>
        <w:rPr>
          <w:b/>
          <w:iCs/>
          <w:color w:val="000000" w:themeColor="text1"/>
        </w:rPr>
      </w:pPr>
      <w:r>
        <w:br w:type="column"/>
      </w:r>
      <w:r w:rsidR="0067609C">
        <w:rPr>
          <w:b/>
          <w:iCs/>
          <w:color w:val="000000" w:themeColor="text1"/>
        </w:rPr>
        <w:lastRenderedPageBreak/>
        <w:t>M</w:t>
      </w:r>
      <w:r w:rsidR="0067609C" w:rsidRPr="00D62D87">
        <w:rPr>
          <w:b/>
          <w:iCs/>
          <w:color w:val="000000" w:themeColor="text1"/>
        </w:rPr>
        <w:t xml:space="preserve">aking </w:t>
      </w:r>
      <w:r w:rsidR="0067609C">
        <w:rPr>
          <w:b/>
          <w:iCs/>
          <w:color w:val="000000" w:themeColor="text1"/>
        </w:rPr>
        <w:t xml:space="preserve">and </w:t>
      </w:r>
      <w:r w:rsidR="0067609C" w:rsidRPr="00D62D87">
        <w:rPr>
          <w:b/>
          <w:iCs/>
          <w:color w:val="000000" w:themeColor="text1"/>
        </w:rPr>
        <w:t>c</w:t>
      </w:r>
      <w:r w:rsidR="0067609C">
        <w:rPr>
          <w:b/>
          <w:iCs/>
          <w:color w:val="000000" w:themeColor="text1"/>
        </w:rPr>
        <w:t>ommencement</w:t>
      </w:r>
    </w:p>
    <w:p w14:paraId="5B9104A5" w14:textId="77777777" w:rsidR="00FD2863" w:rsidRPr="00D62D87" w:rsidRDefault="00FD2863" w:rsidP="00FD2863">
      <w:pPr>
        <w:rPr>
          <w:color w:val="000000" w:themeColor="text1"/>
        </w:rPr>
      </w:pPr>
      <w:r w:rsidRPr="00D62D87">
        <w:rPr>
          <w:color w:val="000000" w:themeColor="text1"/>
        </w:rPr>
        <w:t xml:space="preserve">The </w:t>
      </w:r>
      <w:r w:rsidR="00662BC5">
        <w:rPr>
          <w:color w:val="000000" w:themeColor="text1"/>
        </w:rPr>
        <w:t>instru</w:t>
      </w:r>
      <w:r w:rsidR="002A43C4" w:rsidRPr="00D62D87">
        <w:rPr>
          <w:color w:val="000000" w:themeColor="text1"/>
        </w:rPr>
        <w:t>ment</w:t>
      </w:r>
      <w:r w:rsidRPr="00D62D87">
        <w:rPr>
          <w:color w:val="000000" w:themeColor="text1"/>
        </w:rPr>
        <w:t xml:space="preserve"> has been made by the Director of Aviation Safety, on behalf of CASA, in accordance with subsection 73 (2) of the Act.</w:t>
      </w:r>
    </w:p>
    <w:p w14:paraId="656C1AE3" w14:textId="77777777" w:rsidR="00FD2863" w:rsidRPr="00E508EA" w:rsidRDefault="00FD2863" w:rsidP="00E508EA">
      <w:pPr>
        <w:pStyle w:val="LDBodytext"/>
        <w:rPr>
          <w:color w:val="000000" w:themeColor="text1"/>
        </w:rPr>
      </w:pPr>
    </w:p>
    <w:p w14:paraId="7F505459" w14:textId="77777777" w:rsidR="00F053E8" w:rsidRPr="00E508EA" w:rsidRDefault="00CF26F4" w:rsidP="00E508EA">
      <w:pPr>
        <w:pStyle w:val="LDBodytext"/>
        <w:rPr>
          <w:color w:val="000000" w:themeColor="text1"/>
        </w:rPr>
      </w:pPr>
      <w:r w:rsidRPr="00D62D87">
        <w:rPr>
          <w:color w:val="000000" w:themeColor="text1"/>
        </w:rPr>
        <w:t xml:space="preserve">The </w:t>
      </w:r>
      <w:r w:rsidR="00662BC5">
        <w:rPr>
          <w:color w:val="000000" w:themeColor="text1"/>
        </w:rPr>
        <w:t>instru</w:t>
      </w:r>
      <w:r w:rsidR="002A43C4" w:rsidRPr="00D62D87">
        <w:rPr>
          <w:color w:val="000000" w:themeColor="text1"/>
        </w:rPr>
        <w:t>ment</w:t>
      </w:r>
      <w:r w:rsidRPr="00D62D87">
        <w:rPr>
          <w:color w:val="000000" w:themeColor="text1"/>
        </w:rPr>
        <w:t xml:space="preserve"> commences on</w:t>
      </w:r>
      <w:r w:rsidR="0071132A">
        <w:rPr>
          <w:color w:val="000000" w:themeColor="text1"/>
        </w:rPr>
        <w:t xml:space="preserve"> the day </w:t>
      </w:r>
      <w:r w:rsidR="00266615">
        <w:rPr>
          <w:color w:val="000000" w:themeColor="text1"/>
        </w:rPr>
        <w:t xml:space="preserve">after </w:t>
      </w:r>
      <w:r w:rsidR="00C64FE9">
        <w:rPr>
          <w:color w:val="000000" w:themeColor="text1"/>
        </w:rPr>
        <w:t xml:space="preserve">it is </w:t>
      </w:r>
      <w:r w:rsidR="00FA160F">
        <w:rPr>
          <w:color w:val="000000" w:themeColor="text1"/>
        </w:rPr>
        <w:t>regist</w:t>
      </w:r>
      <w:r w:rsidR="00C64FE9">
        <w:rPr>
          <w:color w:val="000000" w:themeColor="text1"/>
        </w:rPr>
        <w:t>ered,</w:t>
      </w:r>
      <w:r w:rsidR="00891B69" w:rsidRPr="00D62D87">
        <w:rPr>
          <w:color w:val="000000" w:themeColor="text1"/>
        </w:rPr>
        <w:t xml:space="preserve"> and </w:t>
      </w:r>
      <w:r w:rsidR="00891B69" w:rsidRPr="00C64FE9">
        <w:rPr>
          <w:color w:val="000000" w:themeColor="text1"/>
        </w:rPr>
        <w:t>will be repealed in accordance with section 48A of the LA</w:t>
      </w:r>
      <w:r w:rsidR="00B26DEB">
        <w:rPr>
          <w:color w:val="000000" w:themeColor="text1"/>
        </w:rPr>
        <w:t>.</w:t>
      </w:r>
    </w:p>
    <w:p w14:paraId="47C0CB06" w14:textId="77777777" w:rsidR="007A3804" w:rsidRPr="00700929" w:rsidRDefault="007A3804" w:rsidP="00E55A98">
      <w:pPr>
        <w:pageBreakBefore/>
        <w:spacing w:after="200" w:line="276" w:lineRule="auto"/>
        <w:ind w:left="7201" w:firstLine="720"/>
        <w:rPr>
          <w:b/>
        </w:rPr>
      </w:pPr>
      <w:r w:rsidRPr="00700929">
        <w:rPr>
          <w:b/>
        </w:rPr>
        <w:lastRenderedPageBreak/>
        <w:t xml:space="preserve">Appendix </w:t>
      </w:r>
      <w:r w:rsidR="00A2301A" w:rsidRPr="00700929">
        <w:rPr>
          <w:b/>
        </w:rPr>
        <w:t>1</w:t>
      </w:r>
    </w:p>
    <w:p w14:paraId="4A398636" w14:textId="77777777" w:rsidR="003C4263" w:rsidRPr="00D62D87" w:rsidRDefault="003C4263" w:rsidP="003C4263">
      <w:pPr>
        <w:spacing w:before="360" w:after="120"/>
        <w:jc w:val="center"/>
        <w:rPr>
          <w:b/>
          <w:sz w:val="28"/>
          <w:szCs w:val="28"/>
        </w:rPr>
      </w:pPr>
      <w:r w:rsidRPr="00D62D87">
        <w:rPr>
          <w:b/>
          <w:sz w:val="28"/>
          <w:szCs w:val="28"/>
        </w:rPr>
        <w:t>Statement of Compatibility with Human Rights</w:t>
      </w:r>
    </w:p>
    <w:p w14:paraId="1BDEA813" w14:textId="77777777" w:rsidR="003C4263" w:rsidRPr="00D62D87" w:rsidRDefault="003C4263" w:rsidP="003C4263">
      <w:pPr>
        <w:spacing w:before="120" w:after="120"/>
        <w:jc w:val="center"/>
      </w:pPr>
      <w:r w:rsidRPr="00D62D87">
        <w:rPr>
          <w:i/>
        </w:rPr>
        <w:t>Prepared in accordance with Part 3 of the</w:t>
      </w:r>
      <w:r w:rsidRPr="00D62D87">
        <w:rPr>
          <w:i/>
        </w:rPr>
        <w:br/>
        <w:t>Human Rights (Parliamentary Scrutiny) Act 2011</w:t>
      </w:r>
    </w:p>
    <w:p w14:paraId="47E2AE4E" w14:textId="77777777" w:rsidR="003C4263" w:rsidRPr="00D62D87" w:rsidRDefault="003C4263" w:rsidP="003C4263">
      <w:pPr>
        <w:spacing w:before="120" w:after="120"/>
      </w:pPr>
    </w:p>
    <w:p w14:paraId="5E45B229" w14:textId="77777777" w:rsidR="003C4263" w:rsidRPr="00D62D87" w:rsidRDefault="00AC0266" w:rsidP="003C4263">
      <w:pPr>
        <w:spacing w:before="120" w:after="120"/>
        <w:jc w:val="center"/>
        <w:rPr>
          <w:b/>
        </w:rPr>
      </w:pPr>
      <w:r w:rsidRPr="00D62D87">
        <w:rPr>
          <w:b/>
        </w:rPr>
        <w:t>Part 66</w:t>
      </w:r>
      <w:r w:rsidR="003C4263" w:rsidRPr="00D62D87">
        <w:rPr>
          <w:b/>
        </w:rPr>
        <w:t xml:space="preserve"> </w:t>
      </w:r>
      <w:r w:rsidR="00675098" w:rsidRPr="00D62D87">
        <w:rPr>
          <w:b/>
        </w:rPr>
        <w:t xml:space="preserve">Manual of Standards </w:t>
      </w:r>
      <w:r w:rsidR="003C4263" w:rsidRPr="00D62D87">
        <w:rPr>
          <w:b/>
        </w:rPr>
        <w:t>Amendment Instrument 201</w:t>
      </w:r>
      <w:r w:rsidR="00282708">
        <w:rPr>
          <w:b/>
        </w:rPr>
        <w:t>8</w:t>
      </w:r>
      <w:r w:rsidR="003C4263" w:rsidRPr="00D62D87">
        <w:rPr>
          <w:b/>
        </w:rPr>
        <w:t xml:space="preserve"> (No. </w:t>
      </w:r>
      <w:r w:rsidR="00B46B81">
        <w:rPr>
          <w:b/>
        </w:rPr>
        <w:t>2</w:t>
      </w:r>
      <w:r w:rsidR="003C4263" w:rsidRPr="00D62D87">
        <w:rPr>
          <w:b/>
        </w:rPr>
        <w:t>)</w:t>
      </w:r>
    </w:p>
    <w:p w14:paraId="32D0C834" w14:textId="77777777" w:rsidR="003C4263" w:rsidRPr="00D62D87" w:rsidRDefault="003C4263" w:rsidP="003C4263">
      <w:pPr>
        <w:spacing w:before="120" w:after="120"/>
      </w:pPr>
    </w:p>
    <w:p w14:paraId="0E9D4FA8" w14:textId="77777777" w:rsidR="003C4263" w:rsidRPr="00D62D87" w:rsidRDefault="003C4263" w:rsidP="003C4263">
      <w:pPr>
        <w:spacing w:before="120" w:after="120"/>
        <w:jc w:val="center"/>
      </w:pPr>
      <w:r w:rsidRPr="00D62D87">
        <w:t>This legislative instrument is compatible with the human rights and freedoms recognised or declared in the international instruments listed in section 3 of the</w:t>
      </w:r>
      <w:r w:rsidRPr="00D62D87">
        <w:br/>
      </w:r>
      <w:r w:rsidRPr="00D62D87">
        <w:rPr>
          <w:i/>
        </w:rPr>
        <w:t>Human Rights (Parliamentary Scrutiny) Act 2011</w:t>
      </w:r>
      <w:r w:rsidRPr="00D62D87">
        <w:t>.</w:t>
      </w:r>
    </w:p>
    <w:p w14:paraId="44058E90" w14:textId="77777777" w:rsidR="003C4263" w:rsidRPr="00D62D87" w:rsidRDefault="003C4263" w:rsidP="007A3804">
      <w:pPr>
        <w:pStyle w:val="BodyText"/>
        <w:rPr>
          <w:rFonts w:ascii="Times New Roman" w:hAnsi="Times New Roman"/>
        </w:rPr>
      </w:pPr>
    </w:p>
    <w:p w14:paraId="243AFC70" w14:textId="77777777" w:rsidR="007A3804" w:rsidRPr="00D62D87" w:rsidRDefault="007A3804" w:rsidP="007A3804">
      <w:pPr>
        <w:pStyle w:val="BodyText"/>
        <w:rPr>
          <w:rFonts w:ascii="Times New Roman" w:hAnsi="Times New Roman"/>
          <w:b/>
        </w:rPr>
      </w:pPr>
      <w:r w:rsidRPr="00D62D87">
        <w:rPr>
          <w:rFonts w:ascii="Times New Roman" w:hAnsi="Times New Roman"/>
          <w:b/>
        </w:rPr>
        <w:t>Overview of the legislative instrument</w:t>
      </w:r>
    </w:p>
    <w:p w14:paraId="05F30B2A" w14:textId="2E5B1C5E" w:rsidR="004C58F6" w:rsidRDefault="00A2301A" w:rsidP="00A2301A">
      <w:pPr>
        <w:pStyle w:val="LDBodytext"/>
      </w:pPr>
      <w:r w:rsidRPr="00D62D87">
        <w:t xml:space="preserve">The </w:t>
      </w:r>
      <w:r w:rsidR="00AC0266" w:rsidRPr="00D62D87">
        <w:rPr>
          <w:i/>
        </w:rPr>
        <w:t>Part 66</w:t>
      </w:r>
      <w:r w:rsidRPr="00D62D87">
        <w:rPr>
          <w:i/>
        </w:rPr>
        <w:t xml:space="preserve"> </w:t>
      </w:r>
      <w:r w:rsidR="00E421F1" w:rsidRPr="00D62D87">
        <w:rPr>
          <w:i/>
        </w:rPr>
        <w:t xml:space="preserve">Manual of Standards </w:t>
      </w:r>
      <w:r w:rsidRPr="00D62D87">
        <w:rPr>
          <w:i/>
        </w:rPr>
        <w:t>Amendment Instrument 201</w:t>
      </w:r>
      <w:r w:rsidR="00BC7F91">
        <w:rPr>
          <w:i/>
        </w:rPr>
        <w:t>8</w:t>
      </w:r>
      <w:r w:rsidRPr="00D62D87">
        <w:rPr>
          <w:i/>
        </w:rPr>
        <w:t xml:space="preserve"> (No.</w:t>
      </w:r>
      <w:r w:rsidR="00BB465E">
        <w:rPr>
          <w:i/>
        </w:rPr>
        <w:t xml:space="preserve"> </w:t>
      </w:r>
      <w:r w:rsidR="00B46B81">
        <w:rPr>
          <w:i/>
        </w:rPr>
        <w:t>2</w:t>
      </w:r>
      <w:r w:rsidRPr="00D62D87">
        <w:rPr>
          <w:i/>
        </w:rPr>
        <w:t>)</w:t>
      </w:r>
      <w:r w:rsidRPr="00D62D87">
        <w:t xml:space="preserve"> </w:t>
      </w:r>
      <w:r w:rsidR="002A43C4" w:rsidRPr="00D62D87">
        <w:t xml:space="preserve">(the </w:t>
      </w:r>
      <w:r w:rsidR="00282708">
        <w:rPr>
          <w:b/>
          <w:i/>
        </w:rPr>
        <w:t>instru</w:t>
      </w:r>
      <w:r w:rsidR="002A43C4" w:rsidRPr="00D62D87">
        <w:rPr>
          <w:b/>
          <w:i/>
        </w:rPr>
        <w:t>ment</w:t>
      </w:r>
      <w:r w:rsidR="002A43C4" w:rsidRPr="00D62D87">
        <w:t>) amend</w:t>
      </w:r>
      <w:r w:rsidR="00DA5AB8">
        <w:t>s</w:t>
      </w:r>
      <w:r w:rsidR="002A43C4" w:rsidRPr="00D62D87">
        <w:t xml:space="preserve"> the </w:t>
      </w:r>
      <w:r w:rsidR="00AC0266" w:rsidRPr="00D62D87">
        <w:t>Part 66</w:t>
      </w:r>
      <w:r w:rsidR="002A43C4" w:rsidRPr="00D62D87">
        <w:t xml:space="preserve"> </w:t>
      </w:r>
      <w:r w:rsidR="00E421F1" w:rsidRPr="00D62D87">
        <w:t>Manual of Standards</w:t>
      </w:r>
      <w:r w:rsidR="00B21825">
        <w:t xml:space="preserve"> </w:t>
      </w:r>
      <w:r w:rsidR="00627D20">
        <w:t xml:space="preserve">(the </w:t>
      </w:r>
      <w:r w:rsidR="008126BA">
        <w:rPr>
          <w:b/>
          <w:i/>
        </w:rPr>
        <w:t>MOS</w:t>
      </w:r>
      <w:r w:rsidR="00627D20">
        <w:t>)</w:t>
      </w:r>
      <w:r w:rsidR="0067609C">
        <w:t xml:space="preserve">. </w:t>
      </w:r>
      <w:r w:rsidR="00532A96" w:rsidRPr="00DA5AB8">
        <w:t>The</w:t>
      </w:r>
      <w:r w:rsidR="004C58F6" w:rsidRPr="00DA5AB8">
        <w:t xml:space="preserve"> </w:t>
      </w:r>
      <w:r w:rsidR="00DA5AB8" w:rsidRPr="00DA5AB8">
        <w:t xml:space="preserve">instrument </w:t>
      </w:r>
      <w:r w:rsidR="004C58F6" w:rsidRPr="00DA5AB8">
        <w:rPr>
          <w:color w:val="000000" w:themeColor="text1"/>
        </w:rPr>
        <w:t xml:space="preserve">makes </w:t>
      </w:r>
      <w:r w:rsidR="00B46B81" w:rsidRPr="00DA5AB8">
        <w:rPr>
          <w:color w:val="000000" w:themeColor="text1"/>
        </w:rPr>
        <w:t xml:space="preserve">amendments </w:t>
      </w:r>
      <w:r w:rsidR="00B46B81">
        <w:rPr>
          <w:color w:val="000000" w:themeColor="text1"/>
        </w:rPr>
        <w:t xml:space="preserve">that are of a </w:t>
      </w:r>
      <w:r w:rsidR="004C58F6" w:rsidRPr="00DA5AB8">
        <w:rPr>
          <w:color w:val="000000" w:themeColor="text1"/>
        </w:rPr>
        <w:t xml:space="preserve">minor </w:t>
      </w:r>
      <w:r w:rsidR="00DA5AB8" w:rsidRPr="00DA5AB8">
        <w:rPr>
          <w:color w:val="000000" w:themeColor="text1"/>
        </w:rPr>
        <w:t>or machinery</w:t>
      </w:r>
      <w:r w:rsidR="00B46B81">
        <w:rPr>
          <w:color w:val="000000" w:themeColor="text1"/>
        </w:rPr>
        <w:t xml:space="preserve"> nature</w:t>
      </w:r>
      <w:r w:rsidR="004C58F6" w:rsidRPr="00DA5AB8">
        <w:rPr>
          <w:color w:val="000000" w:themeColor="text1"/>
        </w:rPr>
        <w:t>.</w:t>
      </w:r>
      <w:r w:rsidR="004C58F6">
        <w:t xml:space="preserve"> The </w:t>
      </w:r>
      <w:r w:rsidR="008405AA" w:rsidRPr="00D62D87">
        <w:t xml:space="preserve">amendments </w:t>
      </w:r>
      <w:r w:rsidR="00266615">
        <w:t xml:space="preserve">are </w:t>
      </w:r>
      <w:r w:rsidR="008405AA" w:rsidRPr="00D62D87">
        <w:t>consistent with existing C</w:t>
      </w:r>
      <w:r w:rsidR="007F6DE2">
        <w:t xml:space="preserve">ivil </w:t>
      </w:r>
      <w:r w:rsidR="008405AA" w:rsidRPr="00D62D87">
        <w:t>A</w:t>
      </w:r>
      <w:r w:rsidR="007F6DE2">
        <w:t xml:space="preserve">viation </w:t>
      </w:r>
      <w:r w:rsidR="008405AA" w:rsidRPr="00D62D87">
        <w:t>S</w:t>
      </w:r>
      <w:r w:rsidR="007F6DE2">
        <w:t xml:space="preserve">afety </w:t>
      </w:r>
      <w:r w:rsidR="008405AA" w:rsidRPr="00D62D87">
        <w:t>A</w:t>
      </w:r>
      <w:r w:rsidR="007F6DE2">
        <w:t>uthority</w:t>
      </w:r>
      <w:r w:rsidR="008405AA" w:rsidRPr="00D62D87">
        <w:t xml:space="preserve"> policy and are beneficial to industry</w:t>
      </w:r>
      <w:r w:rsidR="00E72EEC">
        <w:t>.</w:t>
      </w:r>
    </w:p>
    <w:p w14:paraId="57FFFFC1" w14:textId="77777777" w:rsidR="00E421F1" w:rsidRPr="00D62D87" w:rsidRDefault="00E421F1" w:rsidP="00A2301A">
      <w:pPr>
        <w:pStyle w:val="LDBodytext"/>
      </w:pPr>
    </w:p>
    <w:p w14:paraId="1303837B" w14:textId="77777777" w:rsidR="007A3804" w:rsidRPr="00D62D87" w:rsidRDefault="007A3804" w:rsidP="007A3804">
      <w:pPr>
        <w:jc w:val="both"/>
        <w:rPr>
          <w:b/>
        </w:rPr>
      </w:pPr>
      <w:r w:rsidRPr="00D62D87">
        <w:rPr>
          <w:b/>
        </w:rPr>
        <w:t>Human rights implications</w:t>
      </w:r>
    </w:p>
    <w:p w14:paraId="08D7BC89" w14:textId="496325D9" w:rsidR="00B11C7D" w:rsidRPr="00A1368B" w:rsidRDefault="007A3804" w:rsidP="00B11C7D">
      <w:pPr>
        <w:pStyle w:val="BodyText"/>
        <w:rPr>
          <w:rFonts w:ascii="Times New Roman" w:hAnsi="Times New Roman"/>
        </w:rPr>
      </w:pPr>
      <w:r w:rsidRPr="00D62D87">
        <w:rPr>
          <w:rFonts w:ascii="Times New Roman" w:hAnsi="Times New Roman"/>
        </w:rPr>
        <w:t>The instrument is compatible with the human</w:t>
      </w:r>
      <w:bookmarkStart w:id="0" w:name="_GoBack"/>
      <w:bookmarkEnd w:id="0"/>
      <w:r w:rsidRPr="00D62D87">
        <w:rPr>
          <w:rFonts w:ascii="Times New Roman" w:hAnsi="Times New Roman"/>
        </w:rPr>
        <w:t xml:space="preserve"> rights and freedoms recognised or declared in the international instruments listed in section 3 of the </w:t>
      </w:r>
      <w:r w:rsidRPr="00D62D87">
        <w:rPr>
          <w:rFonts w:ascii="Times New Roman" w:hAnsi="Times New Roman"/>
          <w:i/>
          <w:iCs/>
        </w:rPr>
        <w:t>Human Rights (Parliamentary Scrutiny) Act</w:t>
      </w:r>
      <w:r w:rsidR="00E508EA">
        <w:rPr>
          <w:rFonts w:ascii="Times New Roman" w:hAnsi="Times New Roman"/>
          <w:i/>
          <w:iCs/>
        </w:rPr>
        <w:t> </w:t>
      </w:r>
      <w:r w:rsidRPr="00D62D87">
        <w:rPr>
          <w:rFonts w:ascii="Times New Roman" w:hAnsi="Times New Roman"/>
          <w:i/>
          <w:iCs/>
        </w:rPr>
        <w:t>2011</w:t>
      </w:r>
      <w:r w:rsidRPr="00D62D87">
        <w:rPr>
          <w:rFonts w:ascii="Times New Roman" w:hAnsi="Times New Roman"/>
        </w:rPr>
        <w:t xml:space="preserve">. </w:t>
      </w:r>
      <w:r w:rsidR="00B11C7D" w:rsidRPr="00A1368B">
        <w:rPr>
          <w:rFonts w:ascii="Times New Roman" w:hAnsi="Times New Roman"/>
        </w:rPr>
        <w:t>The instrument engages in a positive way with the right to work</w:t>
      </w:r>
      <w:r w:rsidR="00DF124C" w:rsidRPr="00A1368B">
        <w:rPr>
          <w:rFonts w:ascii="Times New Roman" w:hAnsi="Times New Roman"/>
        </w:rPr>
        <w:t>,</w:t>
      </w:r>
      <w:r w:rsidR="00B11C7D" w:rsidRPr="00A1368B">
        <w:rPr>
          <w:rFonts w:ascii="Times New Roman" w:hAnsi="Times New Roman"/>
        </w:rPr>
        <w:t xml:space="preserve"> by facilitating the performance of professional maintenance activities on the </w:t>
      </w:r>
      <w:r w:rsidR="00266615" w:rsidRPr="00A1368B">
        <w:rPr>
          <w:rFonts w:ascii="Times New Roman" w:hAnsi="Times New Roman"/>
        </w:rPr>
        <w:t xml:space="preserve">new </w:t>
      </w:r>
      <w:r w:rsidR="00B11C7D" w:rsidRPr="00A1368B">
        <w:rPr>
          <w:rFonts w:ascii="Times New Roman" w:hAnsi="Times New Roman"/>
        </w:rPr>
        <w:t>aircraft type</w:t>
      </w:r>
      <w:r w:rsidR="00B46B81" w:rsidRPr="00A1368B">
        <w:rPr>
          <w:rFonts w:ascii="Times New Roman" w:hAnsi="Times New Roman"/>
        </w:rPr>
        <w:t>s</w:t>
      </w:r>
      <w:r w:rsidR="004E37B7" w:rsidRPr="00A1368B">
        <w:rPr>
          <w:rFonts w:ascii="Times New Roman" w:hAnsi="Times New Roman"/>
        </w:rPr>
        <w:t xml:space="preserve"> added to </w:t>
      </w:r>
      <w:r w:rsidR="00DF124C" w:rsidRPr="00A1368B">
        <w:rPr>
          <w:rFonts w:ascii="Times New Roman" w:hAnsi="Times New Roman"/>
        </w:rPr>
        <w:t>Appendix </w:t>
      </w:r>
      <w:r w:rsidR="004E37B7" w:rsidRPr="00A1368B">
        <w:rPr>
          <w:rFonts w:ascii="Times New Roman" w:hAnsi="Times New Roman"/>
        </w:rPr>
        <w:t>IX, Table</w:t>
      </w:r>
      <w:r w:rsidR="00617993" w:rsidRPr="00A1368B">
        <w:rPr>
          <w:rFonts w:ascii="Times New Roman" w:hAnsi="Times New Roman"/>
        </w:rPr>
        <w:t>s</w:t>
      </w:r>
      <w:r w:rsidR="004E37B7" w:rsidRPr="00A1368B">
        <w:rPr>
          <w:rFonts w:ascii="Times New Roman" w:hAnsi="Times New Roman"/>
        </w:rPr>
        <w:t xml:space="preserve"> 1</w:t>
      </w:r>
      <w:r w:rsidR="00F50DC7" w:rsidRPr="00A1368B">
        <w:rPr>
          <w:rFonts w:ascii="Times New Roman" w:hAnsi="Times New Roman"/>
        </w:rPr>
        <w:t>, 2</w:t>
      </w:r>
      <w:r w:rsidR="00617993" w:rsidRPr="00A1368B">
        <w:rPr>
          <w:rFonts w:ascii="Times New Roman" w:hAnsi="Times New Roman"/>
        </w:rPr>
        <w:t xml:space="preserve"> and 5</w:t>
      </w:r>
      <w:r w:rsidR="004E37B7" w:rsidRPr="00A1368B">
        <w:rPr>
          <w:rFonts w:ascii="Times New Roman" w:hAnsi="Times New Roman"/>
        </w:rPr>
        <w:t xml:space="preserve"> of the </w:t>
      </w:r>
      <w:r w:rsidR="008126BA" w:rsidRPr="00A1368B">
        <w:rPr>
          <w:rFonts w:ascii="Times New Roman" w:hAnsi="Times New Roman"/>
        </w:rPr>
        <w:t>MOS</w:t>
      </w:r>
      <w:r w:rsidR="00266615" w:rsidRPr="00A1368B">
        <w:rPr>
          <w:rFonts w:ascii="Times New Roman" w:hAnsi="Times New Roman"/>
        </w:rPr>
        <w:t>.</w:t>
      </w:r>
    </w:p>
    <w:p w14:paraId="576885BF" w14:textId="77777777" w:rsidR="007A3804" w:rsidRPr="00D62D87" w:rsidRDefault="007A3804" w:rsidP="007A3804">
      <w:pPr>
        <w:pStyle w:val="BodyText"/>
        <w:rPr>
          <w:rFonts w:ascii="Times New Roman" w:hAnsi="Times New Roman"/>
        </w:rPr>
      </w:pPr>
    </w:p>
    <w:p w14:paraId="5FDFD025" w14:textId="77777777" w:rsidR="007A3804" w:rsidRPr="00D62D87" w:rsidRDefault="007A3804" w:rsidP="007A3804">
      <w:pPr>
        <w:jc w:val="both"/>
        <w:rPr>
          <w:b/>
        </w:rPr>
      </w:pPr>
      <w:r w:rsidRPr="00D62D87">
        <w:rPr>
          <w:b/>
        </w:rPr>
        <w:t>Conclusion</w:t>
      </w:r>
    </w:p>
    <w:p w14:paraId="2840FA87" w14:textId="77777777" w:rsidR="007A3804" w:rsidRPr="00D62D87" w:rsidRDefault="00AB3CBC" w:rsidP="007A380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674106">
        <w:rPr>
          <w:rFonts w:ascii="Times New Roman" w:hAnsi="Times New Roman"/>
        </w:rPr>
        <w:t>instru</w:t>
      </w:r>
      <w:r>
        <w:rPr>
          <w:rFonts w:ascii="Times New Roman" w:hAnsi="Times New Roman"/>
        </w:rPr>
        <w:t>ment</w:t>
      </w:r>
      <w:r w:rsidR="007A3804" w:rsidRPr="00D62D87">
        <w:rPr>
          <w:rFonts w:ascii="Times New Roman" w:hAnsi="Times New Roman"/>
        </w:rPr>
        <w:t xml:space="preserve"> is compatible with human rights</w:t>
      </w:r>
      <w:r w:rsidR="00B57C62">
        <w:rPr>
          <w:rFonts w:ascii="Times New Roman" w:hAnsi="Times New Roman"/>
        </w:rPr>
        <w:t>.</w:t>
      </w:r>
    </w:p>
    <w:p w14:paraId="5FD7D3C6" w14:textId="77777777" w:rsidR="007A3804" w:rsidRPr="00CD7A1C" w:rsidRDefault="007A3804" w:rsidP="00700929">
      <w:pPr>
        <w:spacing w:before="360"/>
        <w:jc w:val="center"/>
      </w:pPr>
      <w:r w:rsidRPr="00D62D87">
        <w:rPr>
          <w:b/>
          <w:bCs/>
        </w:rPr>
        <w:t>Civil Aviation Safety Authority</w:t>
      </w:r>
    </w:p>
    <w:sectPr w:rsidR="007A3804" w:rsidRPr="00CD7A1C" w:rsidSect="004A34FE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5" w:h="16837" w:code="9"/>
      <w:pgMar w:top="1191" w:right="1247" w:bottom="851" w:left="1191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6DB05" w14:textId="77777777" w:rsidR="004769AA" w:rsidRDefault="004769AA">
      <w:r>
        <w:separator/>
      </w:r>
    </w:p>
  </w:endnote>
  <w:endnote w:type="continuationSeparator" w:id="0">
    <w:p w14:paraId="1F171F13" w14:textId="77777777" w:rsidR="004769AA" w:rsidRDefault="0047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Ebri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D90D" w14:textId="77777777" w:rsidR="000803FF" w:rsidRDefault="00080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B6074" w14:textId="4729DFEA" w:rsidR="000803FF" w:rsidRDefault="00080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3EC0" w14:textId="77777777" w:rsidR="004769AA" w:rsidRDefault="004769AA">
      <w:r>
        <w:separator/>
      </w:r>
    </w:p>
  </w:footnote>
  <w:footnote w:type="continuationSeparator" w:id="0">
    <w:p w14:paraId="7D076A75" w14:textId="77777777" w:rsidR="004769AA" w:rsidRDefault="0047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A2B7" w14:textId="77777777" w:rsidR="001F0F41" w:rsidRDefault="001F0F41" w:rsidP="0022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7A9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962484" w14:textId="77777777" w:rsidR="001F0F41" w:rsidRDefault="001F0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A122" w14:textId="77777777" w:rsidR="001F0F41" w:rsidRPr="00905981" w:rsidRDefault="001F0F41" w:rsidP="00C01E0F">
    <w:pPr>
      <w:pStyle w:val="Head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67A9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A3788F" w14:textId="77777777" w:rsidR="001F0F41" w:rsidRPr="000C0677" w:rsidRDefault="001F0F41" w:rsidP="00905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27E7F"/>
    <w:multiLevelType w:val="hybridMultilevel"/>
    <w:tmpl w:val="1D2A59C8"/>
    <w:lvl w:ilvl="0" w:tplc="5A46AF8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9302D"/>
    <w:multiLevelType w:val="hybridMultilevel"/>
    <w:tmpl w:val="B7D8788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49626608"/>
    <w:multiLevelType w:val="hybridMultilevel"/>
    <w:tmpl w:val="622A3944"/>
    <w:lvl w:ilvl="0" w:tplc="6E80838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4AA851C6"/>
    <w:multiLevelType w:val="hybridMultilevel"/>
    <w:tmpl w:val="47C48B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C1B32"/>
    <w:multiLevelType w:val="hybridMultilevel"/>
    <w:tmpl w:val="12CEE17E"/>
    <w:lvl w:ilvl="0" w:tplc="0C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8" w15:restartNumberingAfterBreak="0">
    <w:nsid w:val="4F2B5FC3"/>
    <w:multiLevelType w:val="hybridMultilevel"/>
    <w:tmpl w:val="1D2A59C8"/>
    <w:lvl w:ilvl="0" w:tplc="5A46AF8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2C4682B"/>
    <w:multiLevelType w:val="hybridMultilevel"/>
    <w:tmpl w:val="C45C9272"/>
    <w:lvl w:ilvl="0" w:tplc="267EFB6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8561474"/>
    <w:multiLevelType w:val="hybridMultilevel"/>
    <w:tmpl w:val="9EAEF7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4EEE"/>
    <w:multiLevelType w:val="hybridMultilevel"/>
    <w:tmpl w:val="8B44202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E52424"/>
    <w:multiLevelType w:val="hybridMultilevel"/>
    <w:tmpl w:val="886AB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95E3B"/>
    <w:multiLevelType w:val="hybridMultilevel"/>
    <w:tmpl w:val="B504CF0E"/>
    <w:lvl w:ilvl="0" w:tplc="C470B84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F2E17B0"/>
    <w:multiLevelType w:val="multilevel"/>
    <w:tmpl w:val="0660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  <w:num w:numId="17">
    <w:abstractNumId w:val="1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15"/>
  </w:num>
  <w:num w:numId="22">
    <w:abstractNumId w:val="23"/>
  </w:num>
  <w:num w:numId="23">
    <w:abstractNumId w:val="10"/>
  </w:num>
  <w:num w:numId="24">
    <w:abstractNumId w:val="18"/>
  </w:num>
  <w:num w:numId="25">
    <w:abstractNumId w:val="22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CD"/>
    <w:rsid w:val="00000A02"/>
    <w:rsid w:val="000031B3"/>
    <w:rsid w:val="00004065"/>
    <w:rsid w:val="000045A6"/>
    <w:rsid w:val="000059F0"/>
    <w:rsid w:val="00007D42"/>
    <w:rsid w:val="00010611"/>
    <w:rsid w:val="000119F5"/>
    <w:rsid w:val="00011B2E"/>
    <w:rsid w:val="0001515B"/>
    <w:rsid w:val="0002115C"/>
    <w:rsid w:val="00021F97"/>
    <w:rsid w:val="0002690A"/>
    <w:rsid w:val="00031D99"/>
    <w:rsid w:val="00033EF1"/>
    <w:rsid w:val="00034631"/>
    <w:rsid w:val="0003498D"/>
    <w:rsid w:val="00035B77"/>
    <w:rsid w:val="000372AD"/>
    <w:rsid w:val="00042394"/>
    <w:rsid w:val="00043095"/>
    <w:rsid w:val="00043C8F"/>
    <w:rsid w:val="00045C9E"/>
    <w:rsid w:val="0004642B"/>
    <w:rsid w:val="00052A99"/>
    <w:rsid w:val="00055551"/>
    <w:rsid w:val="00056444"/>
    <w:rsid w:val="0006466C"/>
    <w:rsid w:val="00070BB2"/>
    <w:rsid w:val="00071193"/>
    <w:rsid w:val="00074A99"/>
    <w:rsid w:val="00075480"/>
    <w:rsid w:val="00075B40"/>
    <w:rsid w:val="000803FF"/>
    <w:rsid w:val="0008180D"/>
    <w:rsid w:val="00084E17"/>
    <w:rsid w:val="000858E1"/>
    <w:rsid w:val="00087024"/>
    <w:rsid w:val="0008748A"/>
    <w:rsid w:val="0008767B"/>
    <w:rsid w:val="00095115"/>
    <w:rsid w:val="000961B5"/>
    <w:rsid w:val="00096696"/>
    <w:rsid w:val="000971E3"/>
    <w:rsid w:val="000A0141"/>
    <w:rsid w:val="000A1425"/>
    <w:rsid w:val="000A19C6"/>
    <w:rsid w:val="000A47A6"/>
    <w:rsid w:val="000A4E61"/>
    <w:rsid w:val="000B00A9"/>
    <w:rsid w:val="000B178C"/>
    <w:rsid w:val="000B43DD"/>
    <w:rsid w:val="000B527E"/>
    <w:rsid w:val="000C0677"/>
    <w:rsid w:val="000C399C"/>
    <w:rsid w:val="000C5412"/>
    <w:rsid w:val="000C656A"/>
    <w:rsid w:val="000C7299"/>
    <w:rsid w:val="000C75CE"/>
    <w:rsid w:val="000D02CF"/>
    <w:rsid w:val="000D2A92"/>
    <w:rsid w:val="000E100C"/>
    <w:rsid w:val="000E2DA8"/>
    <w:rsid w:val="000E4B04"/>
    <w:rsid w:val="000E6A1D"/>
    <w:rsid w:val="000F3FC4"/>
    <w:rsid w:val="000F44F5"/>
    <w:rsid w:val="000F4B65"/>
    <w:rsid w:val="000F6B63"/>
    <w:rsid w:val="00102F65"/>
    <w:rsid w:val="0010545C"/>
    <w:rsid w:val="00110AAF"/>
    <w:rsid w:val="001114BF"/>
    <w:rsid w:val="001120D8"/>
    <w:rsid w:val="0011502D"/>
    <w:rsid w:val="001161C0"/>
    <w:rsid w:val="00122629"/>
    <w:rsid w:val="00124AAD"/>
    <w:rsid w:val="00124E01"/>
    <w:rsid w:val="001255E7"/>
    <w:rsid w:val="0012701E"/>
    <w:rsid w:val="00130F33"/>
    <w:rsid w:val="00132511"/>
    <w:rsid w:val="00132B79"/>
    <w:rsid w:val="00134FBB"/>
    <w:rsid w:val="00135E36"/>
    <w:rsid w:val="001407EE"/>
    <w:rsid w:val="001469D5"/>
    <w:rsid w:val="00147ED5"/>
    <w:rsid w:val="001570BB"/>
    <w:rsid w:val="00160FD9"/>
    <w:rsid w:val="0016568F"/>
    <w:rsid w:val="00166775"/>
    <w:rsid w:val="00167D59"/>
    <w:rsid w:val="00170404"/>
    <w:rsid w:val="00171DF5"/>
    <w:rsid w:val="00173905"/>
    <w:rsid w:val="001761FD"/>
    <w:rsid w:val="00176DF1"/>
    <w:rsid w:val="001779CD"/>
    <w:rsid w:val="001800AE"/>
    <w:rsid w:val="00180310"/>
    <w:rsid w:val="00183B6C"/>
    <w:rsid w:val="00184A5E"/>
    <w:rsid w:val="00185A09"/>
    <w:rsid w:val="00186FB0"/>
    <w:rsid w:val="0018718B"/>
    <w:rsid w:val="00187E88"/>
    <w:rsid w:val="00195153"/>
    <w:rsid w:val="00195F30"/>
    <w:rsid w:val="0019692B"/>
    <w:rsid w:val="001969C9"/>
    <w:rsid w:val="00196D6D"/>
    <w:rsid w:val="0019765A"/>
    <w:rsid w:val="001A0947"/>
    <w:rsid w:val="001A0E08"/>
    <w:rsid w:val="001B1098"/>
    <w:rsid w:val="001B1B58"/>
    <w:rsid w:val="001B1FE6"/>
    <w:rsid w:val="001B4886"/>
    <w:rsid w:val="001B4D18"/>
    <w:rsid w:val="001B4E50"/>
    <w:rsid w:val="001B5022"/>
    <w:rsid w:val="001B5EA0"/>
    <w:rsid w:val="001C0549"/>
    <w:rsid w:val="001C257F"/>
    <w:rsid w:val="001C4C28"/>
    <w:rsid w:val="001C4E8B"/>
    <w:rsid w:val="001C57B0"/>
    <w:rsid w:val="001C7634"/>
    <w:rsid w:val="001D1092"/>
    <w:rsid w:val="001D391F"/>
    <w:rsid w:val="001D3F84"/>
    <w:rsid w:val="001D51F5"/>
    <w:rsid w:val="001D64FC"/>
    <w:rsid w:val="001E0390"/>
    <w:rsid w:val="001E06E5"/>
    <w:rsid w:val="001E0C59"/>
    <w:rsid w:val="001E1C56"/>
    <w:rsid w:val="001E4256"/>
    <w:rsid w:val="001F03AB"/>
    <w:rsid w:val="001F0C85"/>
    <w:rsid w:val="001F0F41"/>
    <w:rsid w:val="001F55A9"/>
    <w:rsid w:val="001F722C"/>
    <w:rsid w:val="002009F9"/>
    <w:rsid w:val="00202CFC"/>
    <w:rsid w:val="002039CB"/>
    <w:rsid w:val="00203C57"/>
    <w:rsid w:val="00203D57"/>
    <w:rsid w:val="00203ECB"/>
    <w:rsid w:val="00204B32"/>
    <w:rsid w:val="002064BD"/>
    <w:rsid w:val="00206B48"/>
    <w:rsid w:val="00207E1D"/>
    <w:rsid w:val="00211840"/>
    <w:rsid w:val="00213F94"/>
    <w:rsid w:val="0021527A"/>
    <w:rsid w:val="002171F6"/>
    <w:rsid w:val="00217F80"/>
    <w:rsid w:val="002213A1"/>
    <w:rsid w:val="00221F42"/>
    <w:rsid w:val="00222373"/>
    <w:rsid w:val="00222481"/>
    <w:rsid w:val="00231E5D"/>
    <w:rsid w:val="002329BC"/>
    <w:rsid w:val="00234216"/>
    <w:rsid w:val="00234279"/>
    <w:rsid w:val="0024051D"/>
    <w:rsid w:val="0024206F"/>
    <w:rsid w:val="00244155"/>
    <w:rsid w:val="00245D27"/>
    <w:rsid w:val="00252CB5"/>
    <w:rsid w:val="00253F57"/>
    <w:rsid w:val="002601F8"/>
    <w:rsid w:val="00260A63"/>
    <w:rsid w:val="00262752"/>
    <w:rsid w:val="0026515B"/>
    <w:rsid w:val="0026644B"/>
    <w:rsid w:val="00266615"/>
    <w:rsid w:val="00273A6B"/>
    <w:rsid w:val="00276247"/>
    <w:rsid w:val="00280047"/>
    <w:rsid w:val="00282307"/>
    <w:rsid w:val="00282708"/>
    <w:rsid w:val="00284212"/>
    <w:rsid w:val="00285672"/>
    <w:rsid w:val="00287FED"/>
    <w:rsid w:val="00290017"/>
    <w:rsid w:val="00290714"/>
    <w:rsid w:val="00290F27"/>
    <w:rsid w:val="002920FF"/>
    <w:rsid w:val="00296BF9"/>
    <w:rsid w:val="002A04AB"/>
    <w:rsid w:val="002A22C5"/>
    <w:rsid w:val="002A3950"/>
    <w:rsid w:val="002A43C4"/>
    <w:rsid w:val="002A674C"/>
    <w:rsid w:val="002B07DF"/>
    <w:rsid w:val="002B3133"/>
    <w:rsid w:val="002C02F1"/>
    <w:rsid w:val="002C118C"/>
    <w:rsid w:val="002C17CD"/>
    <w:rsid w:val="002C2D16"/>
    <w:rsid w:val="002C4F10"/>
    <w:rsid w:val="002C57D8"/>
    <w:rsid w:val="002C7F60"/>
    <w:rsid w:val="002D0BF7"/>
    <w:rsid w:val="002D561D"/>
    <w:rsid w:val="002D59EE"/>
    <w:rsid w:val="002D6B21"/>
    <w:rsid w:val="002D7A4D"/>
    <w:rsid w:val="002E0FF1"/>
    <w:rsid w:val="002E1422"/>
    <w:rsid w:val="002E5F06"/>
    <w:rsid w:val="002E6FF7"/>
    <w:rsid w:val="002F2EC2"/>
    <w:rsid w:val="002F7C0C"/>
    <w:rsid w:val="003005F2"/>
    <w:rsid w:val="00302AFD"/>
    <w:rsid w:val="00302D7B"/>
    <w:rsid w:val="003054AB"/>
    <w:rsid w:val="00307669"/>
    <w:rsid w:val="00311394"/>
    <w:rsid w:val="00312C28"/>
    <w:rsid w:val="003153A0"/>
    <w:rsid w:val="00316521"/>
    <w:rsid w:val="00322B27"/>
    <w:rsid w:val="0032672D"/>
    <w:rsid w:val="0033046F"/>
    <w:rsid w:val="0033335E"/>
    <w:rsid w:val="00336404"/>
    <w:rsid w:val="00340965"/>
    <w:rsid w:val="00341D18"/>
    <w:rsid w:val="0034591A"/>
    <w:rsid w:val="00346995"/>
    <w:rsid w:val="00347406"/>
    <w:rsid w:val="00347D1B"/>
    <w:rsid w:val="003503B2"/>
    <w:rsid w:val="003510B4"/>
    <w:rsid w:val="00352D88"/>
    <w:rsid w:val="0035461D"/>
    <w:rsid w:val="00355A47"/>
    <w:rsid w:val="003563A3"/>
    <w:rsid w:val="00356C7F"/>
    <w:rsid w:val="00356DA2"/>
    <w:rsid w:val="003619E3"/>
    <w:rsid w:val="00365CEA"/>
    <w:rsid w:val="00366CDF"/>
    <w:rsid w:val="0037126F"/>
    <w:rsid w:val="00371A35"/>
    <w:rsid w:val="00371E91"/>
    <w:rsid w:val="00372F91"/>
    <w:rsid w:val="0037472E"/>
    <w:rsid w:val="003751A3"/>
    <w:rsid w:val="003849A8"/>
    <w:rsid w:val="00384C72"/>
    <w:rsid w:val="00390641"/>
    <w:rsid w:val="00390ECE"/>
    <w:rsid w:val="00393EC8"/>
    <w:rsid w:val="00394034"/>
    <w:rsid w:val="003A0878"/>
    <w:rsid w:val="003A0A8F"/>
    <w:rsid w:val="003A2C58"/>
    <w:rsid w:val="003A385F"/>
    <w:rsid w:val="003A509B"/>
    <w:rsid w:val="003A534A"/>
    <w:rsid w:val="003A77BF"/>
    <w:rsid w:val="003B0D1A"/>
    <w:rsid w:val="003B563A"/>
    <w:rsid w:val="003B6AB0"/>
    <w:rsid w:val="003B7AB9"/>
    <w:rsid w:val="003B7FDE"/>
    <w:rsid w:val="003C069F"/>
    <w:rsid w:val="003C08EA"/>
    <w:rsid w:val="003C0BC6"/>
    <w:rsid w:val="003C1736"/>
    <w:rsid w:val="003C26D3"/>
    <w:rsid w:val="003C4263"/>
    <w:rsid w:val="003C48C6"/>
    <w:rsid w:val="003D065E"/>
    <w:rsid w:val="003D10B2"/>
    <w:rsid w:val="003D2876"/>
    <w:rsid w:val="003D3F41"/>
    <w:rsid w:val="003E038E"/>
    <w:rsid w:val="003E0B28"/>
    <w:rsid w:val="003E1447"/>
    <w:rsid w:val="003E3ED3"/>
    <w:rsid w:val="003E6C4A"/>
    <w:rsid w:val="003E7CB4"/>
    <w:rsid w:val="003F15D5"/>
    <w:rsid w:val="003F2CF6"/>
    <w:rsid w:val="003F2FF8"/>
    <w:rsid w:val="003F408E"/>
    <w:rsid w:val="003F4919"/>
    <w:rsid w:val="003F4E1E"/>
    <w:rsid w:val="003F7ACD"/>
    <w:rsid w:val="003F7AFB"/>
    <w:rsid w:val="004015B9"/>
    <w:rsid w:val="004019F2"/>
    <w:rsid w:val="004121C6"/>
    <w:rsid w:val="00413742"/>
    <w:rsid w:val="0041404D"/>
    <w:rsid w:val="00417DBF"/>
    <w:rsid w:val="004243DB"/>
    <w:rsid w:val="00425667"/>
    <w:rsid w:val="004276C0"/>
    <w:rsid w:val="004306CA"/>
    <w:rsid w:val="004323FB"/>
    <w:rsid w:val="004368C8"/>
    <w:rsid w:val="00436AE1"/>
    <w:rsid w:val="00440B65"/>
    <w:rsid w:val="004416E9"/>
    <w:rsid w:val="00443851"/>
    <w:rsid w:val="00444449"/>
    <w:rsid w:val="00444E0C"/>
    <w:rsid w:val="00450142"/>
    <w:rsid w:val="00454C5B"/>
    <w:rsid w:val="004553EC"/>
    <w:rsid w:val="00457B0D"/>
    <w:rsid w:val="00461E74"/>
    <w:rsid w:val="0046322E"/>
    <w:rsid w:val="0046457F"/>
    <w:rsid w:val="004657AA"/>
    <w:rsid w:val="00465A53"/>
    <w:rsid w:val="00466149"/>
    <w:rsid w:val="00467E3A"/>
    <w:rsid w:val="0047088E"/>
    <w:rsid w:val="00470930"/>
    <w:rsid w:val="00472544"/>
    <w:rsid w:val="004731FC"/>
    <w:rsid w:val="00474E91"/>
    <w:rsid w:val="00476043"/>
    <w:rsid w:val="00476379"/>
    <w:rsid w:val="004769AA"/>
    <w:rsid w:val="00477C7E"/>
    <w:rsid w:val="004836D3"/>
    <w:rsid w:val="00485B9D"/>
    <w:rsid w:val="00487203"/>
    <w:rsid w:val="0049099F"/>
    <w:rsid w:val="00493E19"/>
    <w:rsid w:val="004A223A"/>
    <w:rsid w:val="004A22EE"/>
    <w:rsid w:val="004A2829"/>
    <w:rsid w:val="004A34FE"/>
    <w:rsid w:val="004A3AAF"/>
    <w:rsid w:val="004A49A9"/>
    <w:rsid w:val="004A4D40"/>
    <w:rsid w:val="004A5568"/>
    <w:rsid w:val="004B07D3"/>
    <w:rsid w:val="004B45CF"/>
    <w:rsid w:val="004B6B86"/>
    <w:rsid w:val="004C29BB"/>
    <w:rsid w:val="004C4C79"/>
    <w:rsid w:val="004C4D29"/>
    <w:rsid w:val="004C58F6"/>
    <w:rsid w:val="004C67B1"/>
    <w:rsid w:val="004C7D73"/>
    <w:rsid w:val="004D10A8"/>
    <w:rsid w:val="004D2BC0"/>
    <w:rsid w:val="004D3F09"/>
    <w:rsid w:val="004D5D9A"/>
    <w:rsid w:val="004E0317"/>
    <w:rsid w:val="004E37B7"/>
    <w:rsid w:val="004E5334"/>
    <w:rsid w:val="004E7EC0"/>
    <w:rsid w:val="004F3D0C"/>
    <w:rsid w:val="00502135"/>
    <w:rsid w:val="00503D9E"/>
    <w:rsid w:val="00506E7C"/>
    <w:rsid w:val="00507508"/>
    <w:rsid w:val="0051169E"/>
    <w:rsid w:val="0051567A"/>
    <w:rsid w:val="0051740E"/>
    <w:rsid w:val="0052065C"/>
    <w:rsid w:val="00522B37"/>
    <w:rsid w:val="0053145A"/>
    <w:rsid w:val="00532A96"/>
    <w:rsid w:val="00533700"/>
    <w:rsid w:val="00533D85"/>
    <w:rsid w:val="00534504"/>
    <w:rsid w:val="00535211"/>
    <w:rsid w:val="005359AD"/>
    <w:rsid w:val="00546297"/>
    <w:rsid w:val="00547FB3"/>
    <w:rsid w:val="00555C3B"/>
    <w:rsid w:val="00556BD2"/>
    <w:rsid w:val="005603FB"/>
    <w:rsid w:val="00560973"/>
    <w:rsid w:val="00562845"/>
    <w:rsid w:val="00566098"/>
    <w:rsid w:val="005667A9"/>
    <w:rsid w:val="0057096A"/>
    <w:rsid w:val="00570A27"/>
    <w:rsid w:val="00573B3F"/>
    <w:rsid w:val="00573E30"/>
    <w:rsid w:val="0057416F"/>
    <w:rsid w:val="0057427E"/>
    <w:rsid w:val="00580CF3"/>
    <w:rsid w:val="005921A9"/>
    <w:rsid w:val="00597C0C"/>
    <w:rsid w:val="005A19A0"/>
    <w:rsid w:val="005A1C9C"/>
    <w:rsid w:val="005A1D37"/>
    <w:rsid w:val="005A26E5"/>
    <w:rsid w:val="005A55E9"/>
    <w:rsid w:val="005A68EE"/>
    <w:rsid w:val="005A7E79"/>
    <w:rsid w:val="005B07E9"/>
    <w:rsid w:val="005B1D8F"/>
    <w:rsid w:val="005B419E"/>
    <w:rsid w:val="005B716D"/>
    <w:rsid w:val="005B766F"/>
    <w:rsid w:val="005C6ACD"/>
    <w:rsid w:val="005C6D1F"/>
    <w:rsid w:val="005D1FF5"/>
    <w:rsid w:val="005D206B"/>
    <w:rsid w:val="005D36F7"/>
    <w:rsid w:val="005D7005"/>
    <w:rsid w:val="005D7156"/>
    <w:rsid w:val="005E7E41"/>
    <w:rsid w:val="005F193E"/>
    <w:rsid w:val="005F2D95"/>
    <w:rsid w:val="005F4FF5"/>
    <w:rsid w:val="005F70E5"/>
    <w:rsid w:val="006021A6"/>
    <w:rsid w:val="0060235B"/>
    <w:rsid w:val="00602EFD"/>
    <w:rsid w:val="006037F4"/>
    <w:rsid w:val="00606E67"/>
    <w:rsid w:val="00610389"/>
    <w:rsid w:val="00610953"/>
    <w:rsid w:val="006122E7"/>
    <w:rsid w:val="006131CB"/>
    <w:rsid w:val="00617993"/>
    <w:rsid w:val="00627D20"/>
    <w:rsid w:val="00631DB9"/>
    <w:rsid w:val="00634998"/>
    <w:rsid w:val="00635747"/>
    <w:rsid w:val="00636C74"/>
    <w:rsid w:val="00641886"/>
    <w:rsid w:val="00643295"/>
    <w:rsid w:val="006433E8"/>
    <w:rsid w:val="006438C7"/>
    <w:rsid w:val="00643BBA"/>
    <w:rsid w:val="006447EE"/>
    <w:rsid w:val="0064782B"/>
    <w:rsid w:val="00651238"/>
    <w:rsid w:val="00652765"/>
    <w:rsid w:val="00655758"/>
    <w:rsid w:val="00655DED"/>
    <w:rsid w:val="00656C80"/>
    <w:rsid w:val="006605B3"/>
    <w:rsid w:val="00660A9C"/>
    <w:rsid w:val="006617AC"/>
    <w:rsid w:val="00661F4B"/>
    <w:rsid w:val="00662BC5"/>
    <w:rsid w:val="0066391C"/>
    <w:rsid w:val="00664FFD"/>
    <w:rsid w:val="006659F4"/>
    <w:rsid w:val="00667BF7"/>
    <w:rsid w:val="0067064A"/>
    <w:rsid w:val="00673D23"/>
    <w:rsid w:val="00673EFF"/>
    <w:rsid w:val="00674106"/>
    <w:rsid w:val="00675098"/>
    <w:rsid w:val="006753A6"/>
    <w:rsid w:val="0067609C"/>
    <w:rsid w:val="006769AD"/>
    <w:rsid w:val="00676A7A"/>
    <w:rsid w:val="00680267"/>
    <w:rsid w:val="00680C3C"/>
    <w:rsid w:val="006812AD"/>
    <w:rsid w:val="00681C06"/>
    <w:rsid w:val="006861CD"/>
    <w:rsid w:val="00692C72"/>
    <w:rsid w:val="00693AF4"/>
    <w:rsid w:val="0069689D"/>
    <w:rsid w:val="00696CA1"/>
    <w:rsid w:val="006A1DE4"/>
    <w:rsid w:val="006A2031"/>
    <w:rsid w:val="006A4351"/>
    <w:rsid w:val="006A43AE"/>
    <w:rsid w:val="006A4C79"/>
    <w:rsid w:val="006A5400"/>
    <w:rsid w:val="006A714B"/>
    <w:rsid w:val="006A7F52"/>
    <w:rsid w:val="006B1C23"/>
    <w:rsid w:val="006B3016"/>
    <w:rsid w:val="006B305C"/>
    <w:rsid w:val="006B32A5"/>
    <w:rsid w:val="006B4614"/>
    <w:rsid w:val="006B532C"/>
    <w:rsid w:val="006B6A96"/>
    <w:rsid w:val="006C0115"/>
    <w:rsid w:val="006C071E"/>
    <w:rsid w:val="006C1344"/>
    <w:rsid w:val="006D0D18"/>
    <w:rsid w:val="006D3195"/>
    <w:rsid w:val="006D4D3A"/>
    <w:rsid w:val="006D623F"/>
    <w:rsid w:val="006D6A25"/>
    <w:rsid w:val="006D7E59"/>
    <w:rsid w:val="006E0D4E"/>
    <w:rsid w:val="006E5192"/>
    <w:rsid w:val="006F0A7F"/>
    <w:rsid w:val="006F1158"/>
    <w:rsid w:val="006F1844"/>
    <w:rsid w:val="006F1F4A"/>
    <w:rsid w:val="006F3577"/>
    <w:rsid w:val="006F3F70"/>
    <w:rsid w:val="006F5116"/>
    <w:rsid w:val="00700929"/>
    <w:rsid w:val="007022F0"/>
    <w:rsid w:val="00703EDA"/>
    <w:rsid w:val="00710B97"/>
    <w:rsid w:val="00710C53"/>
    <w:rsid w:val="0071132A"/>
    <w:rsid w:val="00712470"/>
    <w:rsid w:val="00713E77"/>
    <w:rsid w:val="00716263"/>
    <w:rsid w:val="0072246D"/>
    <w:rsid w:val="00722E23"/>
    <w:rsid w:val="00724E66"/>
    <w:rsid w:val="00726077"/>
    <w:rsid w:val="00731FBB"/>
    <w:rsid w:val="0073214F"/>
    <w:rsid w:val="0073401B"/>
    <w:rsid w:val="007343F1"/>
    <w:rsid w:val="00735BFA"/>
    <w:rsid w:val="00737C0B"/>
    <w:rsid w:val="00740922"/>
    <w:rsid w:val="00742118"/>
    <w:rsid w:val="00747142"/>
    <w:rsid w:val="00750D2A"/>
    <w:rsid w:val="00750D2D"/>
    <w:rsid w:val="00760D81"/>
    <w:rsid w:val="00762D42"/>
    <w:rsid w:val="00763FE7"/>
    <w:rsid w:val="007652FF"/>
    <w:rsid w:val="007667AE"/>
    <w:rsid w:val="00767B9A"/>
    <w:rsid w:val="00772126"/>
    <w:rsid w:val="007748F8"/>
    <w:rsid w:val="00774E3D"/>
    <w:rsid w:val="00775570"/>
    <w:rsid w:val="007808E9"/>
    <w:rsid w:val="00780BB6"/>
    <w:rsid w:val="00792180"/>
    <w:rsid w:val="0079483E"/>
    <w:rsid w:val="00794D36"/>
    <w:rsid w:val="0079503B"/>
    <w:rsid w:val="007971AB"/>
    <w:rsid w:val="007A02BB"/>
    <w:rsid w:val="007A3804"/>
    <w:rsid w:val="007A3E3B"/>
    <w:rsid w:val="007A4E9D"/>
    <w:rsid w:val="007A5102"/>
    <w:rsid w:val="007A7D99"/>
    <w:rsid w:val="007B36F8"/>
    <w:rsid w:val="007B46BB"/>
    <w:rsid w:val="007B4A6B"/>
    <w:rsid w:val="007C0920"/>
    <w:rsid w:val="007C1A71"/>
    <w:rsid w:val="007C20EF"/>
    <w:rsid w:val="007C468B"/>
    <w:rsid w:val="007D02D7"/>
    <w:rsid w:val="007D0610"/>
    <w:rsid w:val="007D2F1D"/>
    <w:rsid w:val="007D38AD"/>
    <w:rsid w:val="007D44EF"/>
    <w:rsid w:val="007D4A90"/>
    <w:rsid w:val="007D4C7C"/>
    <w:rsid w:val="007D58AB"/>
    <w:rsid w:val="007D59EA"/>
    <w:rsid w:val="007D5DA3"/>
    <w:rsid w:val="007E1DAB"/>
    <w:rsid w:val="007E40FA"/>
    <w:rsid w:val="007E70A1"/>
    <w:rsid w:val="007F06AF"/>
    <w:rsid w:val="007F1DFE"/>
    <w:rsid w:val="007F3B77"/>
    <w:rsid w:val="007F62F0"/>
    <w:rsid w:val="007F6DE2"/>
    <w:rsid w:val="008000E3"/>
    <w:rsid w:val="00801CB0"/>
    <w:rsid w:val="00802D03"/>
    <w:rsid w:val="008052FB"/>
    <w:rsid w:val="008059D4"/>
    <w:rsid w:val="008126BA"/>
    <w:rsid w:val="00814213"/>
    <w:rsid w:val="00814B5F"/>
    <w:rsid w:val="00815589"/>
    <w:rsid w:val="008166EE"/>
    <w:rsid w:val="008167E2"/>
    <w:rsid w:val="00817CC1"/>
    <w:rsid w:val="008219E8"/>
    <w:rsid w:val="00821DEC"/>
    <w:rsid w:val="00822675"/>
    <w:rsid w:val="00823953"/>
    <w:rsid w:val="008257B8"/>
    <w:rsid w:val="00825FE8"/>
    <w:rsid w:val="00840486"/>
    <w:rsid w:val="008405AA"/>
    <w:rsid w:val="00840D7A"/>
    <w:rsid w:val="00841CA0"/>
    <w:rsid w:val="00841D86"/>
    <w:rsid w:val="00841D8B"/>
    <w:rsid w:val="00843FE1"/>
    <w:rsid w:val="0085038A"/>
    <w:rsid w:val="00853448"/>
    <w:rsid w:val="008567A2"/>
    <w:rsid w:val="00860B59"/>
    <w:rsid w:val="00861C65"/>
    <w:rsid w:val="008627F8"/>
    <w:rsid w:val="00862F2B"/>
    <w:rsid w:val="0086323D"/>
    <w:rsid w:val="00863C75"/>
    <w:rsid w:val="008715F8"/>
    <w:rsid w:val="00871614"/>
    <w:rsid w:val="00875564"/>
    <w:rsid w:val="008759FB"/>
    <w:rsid w:val="008840D2"/>
    <w:rsid w:val="00890924"/>
    <w:rsid w:val="008913BB"/>
    <w:rsid w:val="00891B69"/>
    <w:rsid w:val="008920F6"/>
    <w:rsid w:val="00892D09"/>
    <w:rsid w:val="00893728"/>
    <w:rsid w:val="00893776"/>
    <w:rsid w:val="008954A2"/>
    <w:rsid w:val="00896DEF"/>
    <w:rsid w:val="00897935"/>
    <w:rsid w:val="008A013A"/>
    <w:rsid w:val="008A1FFA"/>
    <w:rsid w:val="008A2EEB"/>
    <w:rsid w:val="008A4D3B"/>
    <w:rsid w:val="008A568B"/>
    <w:rsid w:val="008A6062"/>
    <w:rsid w:val="008B003D"/>
    <w:rsid w:val="008B02E7"/>
    <w:rsid w:val="008B16BE"/>
    <w:rsid w:val="008B3C57"/>
    <w:rsid w:val="008B56B4"/>
    <w:rsid w:val="008B7B15"/>
    <w:rsid w:val="008C028D"/>
    <w:rsid w:val="008C0EEC"/>
    <w:rsid w:val="008C3F5F"/>
    <w:rsid w:val="008C5331"/>
    <w:rsid w:val="008C58C1"/>
    <w:rsid w:val="008D0119"/>
    <w:rsid w:val="008D02D7"/>
    <w:rsid w:val="008D0F35"/>
    <w:rsid w:val="008D1584"/>
    <w:rsid w:val="008D1C4D"/>
    <w:rsid w:val="008D407F"/>
    <w:rsid w:val="008D56A3"/>
    <w:rsid w:val="008D66AA"/>
    <w:rsid w:val="008E0D94"/>
    <w:rsid w:val="008E11BC"/>
    <w:rsid w:val="008E4B51"/>
    <w:rsid w:val="008E4C58"/>
    <w:rsid w:val="008E69A7"/>
    <w:rsid w:val="008E6B52"/>
    <w:rsid w:val="008E7928"/>
    <w:rsid w:val="008F22E6"/>
    <w:rsid w:val="008F4F04"/>
    <w:rsid w:val="008F64FB"/>
    <w:rsid w:val="008F68B5"/>
    <w:rsid w:val="008F7A0B"/>
    <w:rsid w:val="00901492"/>
    <w:rsid w:val="00904DA1"/>
    <w:rsid w:val="00905981"/>
    <w:rsid w:val="0091123F"/>
    <w:rsid w:val="00912B90"/>
    <w:rsid w:val="00916908"/>
    <w:rsid w:val="00920605"/>
    <w:rsid w:val="00925A5B"/>
    <w:rsid w:val="00927E81"/>
    <w:rsid w:val="00927F17"/>
    <w:rsid w:val="009306A1"/>
    <w:rsid w:val="00930CEC"/>
    <w:rsid w:val="009311E5"/>
    <w:rsid w:val="00932C23"/>
    <w:rsid w:val="00932E2E"/>
    <w:rsid w:val="00933347"/>
    <w:rsid w:val="0093385E"/>
    <w:rsid w:val="0093533C"/>
    <w:rsid w:val="00937111"/>
    <w:rsid w:val="00937B72"/>
    <w:rsid w:val="0094375E"/>
    <w:rsid w:val="00943AB8"/>
    <w:rsid w:val="009473F8"/>
    <w:rsid w:val="0095136F"/>
    <w:rsid w:val="0096313F"/>
    <w:rsid w:val="00963675"/>
    <w:rsid w:val="00964EC5"/>
    <w:rsid w:val="009655CB"/>
    <w:rsid w:val="009668D8"/>
    <w:rsid w:val="00970357"/>
    <w:rsid w:val="0097462B"/>
    <w:rsid w:val="00975FD2"/>
    <w:rsid w:val="009774B1"/>
    <w:rsid w:val="00977E8B"/>
    <w:rsid w:val="0098131D"/>
    <w:rsid w:val="0098628F"/>
    <w:rsid w:val="00990D40"/>
    <w:rsid w:val="00992D51"/>
    <w:rsid w:val="00992D8F"/>
    <w:rsid w:val="00994B42"/>
    <w:rsid w:val="00994C9D"/>
    <w:rsid w:val="00995B8A"/>
    <w:rsid w:val="00997474"/>
    <w:rsid w:val="009A15B9"/>
    <w:rsid w:val="009A2DF4"/>
    <w:rsid w:val="009A3202"/>
    <w:rsid w:val="009A3ECF"/>
    <w:rsid w:val="009A3F13"/>
    <w:rsid w:val="009A57AB"/>
    <w:rsid w:val="009B15D3"/>
    <w:rsid w:val="009B2D73"/>
    <w:rsid w:val="009B300B"/>
    <w:rsid w:val="009B577B"/>
    <w:rsid w:val="009C03E5"/>
    <w:rsid w:val="009C03E7"/>
    <w:rsid w:val="009C0977"/>
    <w:rsid w:val="009C1B29"/>
    <w:rsid w:val="009C382E"/>
    <w:rsid w:val="009D1A73"/>
    <w:rsid w:val="009D2F22"/>
    <w:rsid w:val="009E2837"/>
    <w:rsid w:val="009E59F6"/>
    <w:rsid w:val="009E6500"/>
    <w:rsid w:val="009F0ECD"/>
    <w:rsid w:val="009F2857"/>
    <w:rsid w:val="009F3F25"/>
    <w:rsid w:val="009F4404"/>
    <w:rsid w:val="009F440B"/>
    <w:rsid w:val="009F47FB"/>
    <w:rsid w:val="009F760B"/>
    <w:rsid w:val="00A01C91"/>
    <w:rsid w:val="00A05493"/>
    <w:rsid w:val="00A05F2F"/>
    <w:rsid w:val="00A07450"/>
    <w:rsid w:val="00A07CBC"/>
    <w:rsid w:val="00A10DB8"/>
    <w:rsid w:val="00A126CF"/>
    <w:rsid w:val="00A12A5F"/>
    <w:rsid w:val="00A12EA8"/>
    <w:rsid w:val="00A1368B"/>
    <w:rsid w:val="00A159C8"/>
    <w:rsid w:val="00A16BE7"/>
    <w:rsid w:val="00A17D8F"/>
    <w:rsid w:val="00A222D1"/>
    <w:rsid w:val="00A2272F"/>
    <w:rsid w:val="00A2301A"/>
    <w:rsid w:val="00A24E91"/>
    <w:rsid w:val="00A26A43"/>
    <w:rsid w:val="00A2792A"/>
    <w:rsid w:val="00A317DF"/>
    <w:rsid w:val="00A364D3"/>
    <w:rsid w:val="00A37DD7"/>
    <w:rsid w:val="00A40BB7"/>
    <w:rsid w:val="00A458E3"/>
    <w:rsid w:val="00A46948"/>
    <w:rsid w:val="00A569DA"/>
    <w:rsid w:val="00A651B5"/>
    <w:rsid w:val="00A7152C"/>
    <w:rsid w:val="00A71C34"/>
    <w:rsid w:val="00A72BF9"/>
    <w:rsid w:val="00A735E0"/>
    <w:rsid w:val="00A74852"/>
    <w:rsid w:val="00A74A02"/>
    <w:rsid w:val="00A74B86"/>
    <w:rsid w:val="00A75102"/>
    <w:rsid w:val="00A76160"/>
    <w:rsid w:val="00A762A5"/>
    <w:rsid w:val="00A76A53"/>
    <w:rsid w:val="00A80CD5"/>
    <w:rsid w:val="00A8557F"/>
    <w:rsid w:val="00A8572E"/>
    <w:rsid w:val="00A9006E"/>
    <w:rsid w:val="00A90C32"/>
    <w:rsid w:val="00A948D8"/>
    <w:rsid w:val="00A96717"/>
    <w:rsid w:val="00AB0951"/>
    <w:rsid w:val="00AB23E1"/>
    <w:rsid w:val="00AB3CBC"/>
    <w:rsid w:val="00AB50D1"/>
    <w:rsid w:val="00AC0266"/>
    <w:rsid w:val="00AC1ADA"/>
    <w:rsid w:val="00AC21CA"/>
    <w:rsid w:val="00AC5DDA"/>
    <w:rsid w:val="00AD2313"/>
    <w:rsid w:val="00AD4879"/>
    <w:rsid w:val="00AD4E94"/>
    <w:rsid w:val="00AE3000"/>
    <w:rsid w:val="00AE77F5"/>
    <w:rsid w:val="00AF0804"/>
    <w:rsid w:val="00AF70A5"/>
    <w:rsid w:val="00B064C1"/>
    <w:rsid w:val="00B11C7D"/>
    <w:rsid w:val="00B139C2"/>
    <w:rsid w:val="00B213AB"/>
    <w:rsid w:val="00B21825"/>
    <w:rsid w:val="00B221D6"/>
    <w:rsid w:val="00B23C03"/>
    <w:rsid w:val="00B23F88"/>
    <w:rsid w:val="00B247D5"/>
    <w:rsid w:val="00B25448"/>
    <w:rsid w:val="00B26DEB"/>
    <w:rsid w:val="00B30A32"/>
    <w:rsid w:val="00B33CE9"/>
    <w:rsid w:val="00B42AE3"/>
    <w:rsid w:val="00B44B2A"/>
    <w:rsid w:val="00B467DC"/>
    <w:rsid w:val="00B46B81"/>
    <w:rsid w:val="00B47CD0"/>
    <w:rsid w:val="00B50EF3"/>
    <w:rsid w:val="00B50F18"/>
    <w:rsid w:val="00B52172"/>
    <w:rsid w:val="00B524DC"/>
    <w:rsid w:val="00B52C5C"/>
    <w:rsid w:val="00B53710"/>
    <w:rsid w:val="00B57C62"/>
    <w:rsid w:val="00B626D0"/>
    <w:rsid w:val="00B62853"/>
    <w:rsid w:val="00B6539D"/>
    <w:rsid w:val="00B65643"/>
    <w:rsid w:val="00B6575D"/>
    <w:rsid w:val="00B65DF0"/>
    <w:rsid w:val="00B702EA"/>
    <w:rsid w:val="00B70822"/>
    <w:rsid w:val="00B7158D"/>
    <w:rsid w:val="00B7160A"/>
    <w:rsid w:val="00B719C1"/>
    <w:rsid w:val="00B720DA"/>
    <w:rsid w:val="00B73155"/>
    <w:rsid w:val="00B747BD"/>
    <w:rsid w:val="00B74FEC"/>
    <w:rsid w:val="00B76A81"/>
    <w:rsid w:val="00B82942"/>
    <w:rsid w:val="00B83CB9"/>
    <w:rsid w:val="00B854D8"/>
    <w:rsid w:val="00B85E0C"/>
    <w:rsid w:val="00B87A06"/>
    <w:rsid w:val="00B9393E"/>
    <w:rsid w:val="00B96410"/>
    <w:rsid w:val="00B97164"/>
    <w:rsid w:val="00BA0A75"/>
    <w:rsid w:val="00BA0F75"/>
    <w:rsid w:val="00BA483A"/>
    <w:rsid w:val="00BA4889"/>
    <w:rsid w:val="00BA69F6"/>
    <w:rsid w:val="00BB05E7"/>
    <w:rsid w:val="00BB2A08"/>
    <w:rsid w:val="00BB3C30"/>
    <w:rsid w:val="00BB458C"/>
    <w:rsid w:val="00BB465E"/>
    <w:rsid w:val="00BB5728"/>
    <w:rsid w:val="00BB62E4"/>
    <w:rsid w:val="00BB6D5A"/>
    <w:rsid w:val="00BB794C"/>
    <w:rsid w:val="00BC1501"/>
    <w:rsid w:val="00BC2D2E"/>
    <w:rsid w:val="00BC490C"/>
    <w:rsid w:val="00BC624C"/>
    <w:rsid w:val="00BC6A66"/>
    <w:rsid w:val="00BC7F91"/>
    <w:rsid w:val="00BD11D9"/>
    <w:rsid w:val="00BD5035"/>
    <w:rsid w:val="00BD69BD"/>
    <w:rsid w:val="00BE7F57"/>
    <w:rsid w:val="00BF0630"/>
    <w:rsid w:val="00BF4EF6"/>
    <w:rsid w:val="00BF5EEF"/>
    <w:rsid w:val="00BF7F52"/>
    <w:rsid w:val="00C01E0F"/>
    <w:rsid w:val="00C03C0C"/>
    <w:rsid w:val="00C07A4E"/>
    <w:rsid w:val="00C11DA6"/>
    <w:rsid w:val="00C2577C"/>
    <w:rsid w:val="00C25A6E"/>
    <w:rsid w:val="00C25BBA"/>
    <w:rsid w:val="00C27B3B"/>
    <w:rsid w:val="00C31BB9"/>
    <w:rsid w:val="00C33369"/>
    <w:rsid w:val="00C3395F"/>
    <w:rsid w:val="00C34499"/>
    <w:rsid w:val="00C36574"/>
    <w:rsid w:val="00C37C0D"/>
    <w:rsid w:val="00C412CC"/>
    <w:rsid w:val="00C41C99"/>
    <w:rsid w:val="00C43C7A"/>
    <w:rsid w:val="00C463D4"/>
    <w:rsid w:val="00C521B8"/>
    <w:rsid w:val="00C5227B"/>
    <w:rsid w:val="00C52C40"/>
    <w:rsid w:val="00C52E68"/>
    <w:rsid w:val="00C5437B"/>
    <w:rsid w:val="00C565DF"/>
    <w:rsid w:val="00C60DB2"/>
    <w:rsid w:val="00C63268"/>
    <w:rsid w:val="00C63F52"/>
    <w:rsid w:val="00C64FE9"/>
    <w:rsid w:val="00C66EA8"/>
    <w:rsid w:val="00C7099B"/>
    <w:rsid w:val="00C70D75"/>
    <w:rsid w:val="00C71BEC"/>
    <w:rsid w:val="00C724A9"/>
    <w:rsid w:val="00C724EC"/>
    <w:rsid w:val="00C7480A"/>
    <w:rsid w:val="00C77B61"/>
    <w:rsid w:val="00C87A86"/>
    <w:rsid w:val="00C91858"/>
    <w:rsid w:val="00C91E38"/>
    <w:rsid w:val="00C937D9"/>
    <w:rsid w:val="00C97566"/>
    <w:rsid w:val="00CA3F3B"/>
    <w:rsid w:val="00CB1C0C"/>
    <w:rsid w:val="00CB2AD1"/>
    <w:rsid w:val="00CB4600"/>
    <w:rsid w:val="00CB4700"/>
    <w:rsid w:val="00CB4E3B"/>
    <w:rsid w:val="00CB61D3"/>
    <w:rsid w:val="00CB6B6B"/>
    <w:rsid w:val="00CB7497"/>
    <w:rsid w:val="00CB7B8F"/>
    <w:rsid w:val="00CC063A"/>
    <w:rsid w:val="00CC2412"/>
    <w:rsid w:val="00CC3ED4"/>
    <w:rsid w:val="00CC3F97"/>
    <w:rsid w:val="00CC5AA1"/>
    <w:rsid w:val="00CC6313"/>
    <w:rsid w:val="00CC64A5"/>
    <w:rsid w:val="00CD26B3"/>
    <w:rsid w:val="00CD7391"/>
    <w:rsid w:val="00CD7A1C"/>
    <w:rsid w:val="00CE137F"/>
    <w:rsid w:val="00CE3FF5"/>
    <w:rsid w:val="00CE5DC3"/>
    <w:rsid w:val="00CE7C76"/>
    <w:rsid w:val="00CF0C81"/>
    <w:rsid w:val="00CF104B"/>
    <w:rsid w:val="00CF1D6C"/>
    <w:rsid w:val="00CF26F4"/>
    <w:rsid w:val="00CF68CB"/>
    <w:rsid w:val="00D00211"/>
    <w:rsid w:val="00D03381"/>
    <w:rsid w:val="00D0373E"/>
    <w:rsid w:val="00D058AC"/>
    <w:rsid w:val="00D071AF"/>
    <w:rsid w:val="00D0759F"/>
    <w:rsid w:val="00D11180"/>
    <w:rsid w:val="00D171F9"/>
    <w:rsid w:val="00D23C36"/>
    <w:rsid w:val="00D25D2B"/>
    <w:rsid w:val="00D25D7D"/>
    <w:rsid w:val="00D26364"/>
    <w:rsid w:val="00D27013"/>
    <w:rsid w:val="00D27194"/>
    <w:rsid w:val="00D311E6"/>
    <w:rsid w:val="00D325AC"/>
    <w:rsid w:val="00D332F6"/>
    <w:rsid w:val="00D33CAB"/>
    <w:rsid w:val="00D35681"/>
    <w:rsid w:val="00D360DD"/>
    <w:rsid w:val="00D40DB0"/>
    <w:rsid w:val="00D43DE5"/>
    <w:rsid w:val="00D45EB6"/>
    <w:rsid w:val="00D53E4C"/>
    <w:rsid w:val="00D55C83"/>
    <w:rsid w:val="00D6074F"/>
    <w:rsid w:val="00D62D87"/>
    <w:rsid w:val="00D645AF"/>
    <w:rsid w:val="00D65692"/>
    <w:rsid w:val="00D72845"/>
    <w:rsid w:val="00D73ECD"/>
    <w:rsid w:val="00D7595E"/>
    <w:rsid w:val="00D764DE"/>
    <w:rsid w:val="00D76F11"/>
    <w:rsid w:val="00D77429"/>
    <w:rsid w:val="00D77EC9"/>
    <w:rsid w:val="00D8064A"/>
    <w:rsid w:val="00D82216"/>
    <w:rsid w:val="00D86729"/>
    <w:rsid w:val="00D90119"/>
    <w:rsid w:val="00D91B65"/>
    <w:rsid w:val="00D936A3"/>
    <w:rsid w:val="00D9749D"/>
    <w:rsid w:val="00DA053A"/>
    <w:rsid w:val="00DA1538"/>
    <w:rsid w:val="00DA1DBE"/>
    <w:rsid w:val="00DA30C1"/>
    <w:rsid w:val="00DA4BA5"/>
    <w:rsid w:val="00DA4BD2"/>
    <w:rsid w:val="00DA5011"/>
    <w:rsid w:val="00DA5AB8"/>
    <w:rsid w:val="00DB58CC"/>
    <w:rsid w:val="00DB7A73"/>
    <w:rsid w:val="00DC145D"/>
    <w:rsid w:val="00DC1F62"/>
    <w:rsid w:val="00DC2349"/>
    <w:rsid w:val="00DC2BFD"/>
    <w:rsid w:val="00DC39C8"/>
    <w:rsid w:val="00DC3D60"/>
    <w:rsid w:val="00DC7D49"/>
    <w:rsid w:val="00DD0E51"/>
    <w:rsid w:val="00DD149D"/>
    <w:rsid w:val="00DD22D4"/>
    <w:rsid w:val="00DD2D56"/>
    <w:rsid w:val="00DD3740"/>
    <w:rsid w:val="00DE0DD9"/>
    <w:rsid w:val="00DE10BB"/>
    <w:rsid w:val="00DE696C"/>
    <w:rsid w:val="00DE7123"/>
    <w:rsid w:val="00DF124C"/>
    <w:rsid w:val="00DF2CA7"/>
    <w:rsid w:val="00DF3134"/>
    <w:rsid w:val="00DF3B21"/>
    <w:rsid w:val="00DF3EE6"/>
    <w:rsid w:val="00DF44CC"/>
    <w:rsid w:val="00DF5B57"/>
    <w:rsid w:val="00DF7117"/>
    <w:rsid w:val="00DF79FE"/>
    <w:rsid w:val="00E0341D"/>
    <w:rsid w:val="00E03CB2"/>
    <w:rsid w:val="00E0576B"/>
    <w:rsid w:val="00E071A5"/>
    <w:rsid w:val="00E07D63"/>
    <w:rsid w:val="00E10CD8"/>
    <w:rsid w:val="00E126D3"/>
    <w:rsid w:val="00E151A0"/>
    <w:rsid w:val="00E1573B"/>
    <w:rsid w:val="00E1591D"/>
    <w:rsid w:val="00E16C94"/>
    <w:rsid w:val="00E21E1E"/>
    <w:rsid w:val="00E22EA6"/>
    <w:rsid w:val="00E2347E"/>
    <w:rsid w:val="00E243B2"/>
    <w:rsid w:val="00E24EFB"/>
    <w:rsid w:val="00E25E32"/>
    <w:rsid w:val="00E25F4E"/>
    <w:rsid w:val="00E25F93"/>
    <w:rsid w:val="00E2612C"/>
    <w:rsid w:val="00E2632F"/>
    <w:rsid w:val="00E310B6"/>
    <w:rsid w:val="00E31A29"/>
    <w:rsid w:val="00E333EA"/>
    <w:rsid w:val="00E3418F"/>
    <w:rsid w:val="00E34236"/>
    <w:rsid w:val="00E35F3D"/>
    <w:rsid w:val="00E36606"/>
    <w:rsid w:val="00E40128"/>
    <w:rsid w:val="00E403F5"/>
    <w:rsid w:val="00E421F1"/>
    <w:rsid w:val="00E430EE"/>
    <w:rsid w:val="00E4391A"/>
    <w:rsid w:val="00E44657"/>
    <w:rsid w:val="00E502A1"/>
    <w:rsid w:val="00E508EA"/>
    <w:rsid w:val="00E55A98"/>
    <w:rsid w:val="00E564A4"/>
    <w:rsid w:val="00E565C4"/>
    <w:rsid w:val="00E57140"/>
    <w:rsid w:val="00E571EE"/>
    <w:rsid w:val="00E635A1"/>
    <w:rsid w:val="00E66480"/>
    <w:rsid w:val="00E668A2"/>
    <w:rsid w:val="00E71342"/>
    <w:rsid w:val="00E7193D"/>
    <w:rsid w:val="00E72EEC"/>
    <w:rsid w:val="00E7427B"/>
    <w:rsid w:val="00E773D8"/>
    <w:rsid w:val="00E77F66"/>
    <w:rsid w:val="00E846DF"/>
    <w:rsid w:val="00E84773"/>
    <w:rsid w:val="00E90386"/>
    <w:rsid w:val="00E90CDA"/>
    <w:rsid w:val="00E91622"/>
    <w:rsid w:val="00E94A2F"/>
    <w:rsid w:val="00E957C3"/>
    <w:rsid w:val="00E95E1A"/>
    <w:rsid w:val="00E95EA4"/>
    <w:rsid w:val="00EA0EEF"/>
    <w:rsid w:val="00EA3751"/>
    <w:rsid w:val="00EA40F2"/>
    <w:rsid w:val="00EA54EA"/>
    <w:rsid w:val="00EA6397"/>
    <w:rsid w:val="00EA74AA"/>
    <w:rsid w:val="00EB03E4"/>
    <w:rsid w:val="00EB075D"/>
    <w:rsid w:val="00EB0CEB"/>
    <w:rsid w:val="00EB16E1"/>
    <w:rsid w:val="00EB398B"/>
    <w:rsid w:val="00EB6DE9"/>
    <w:rsid w:val="00EB7E6F"/>
    <w:rsid w:val="00EC0044"/>
    <w:rsid w:val="00EC128A"/>
    <w:rsid w:val="00EC1367"/>
    <w:rsid w:val="00EC4D45"/>
    <w:rsid w:val="00EC63B3"/>
    <w:rsid w:val="00EC7371"/>
    <w:rsid w:val="00EC7B7C"/>
    <w:rsid w:val="00ED0245"/>
    <w:rsid w:val="00ED145B"/>
    <w:rsid w:val="00ED23F1"/>
    <w:rsid w:val="00ED2B80"/>
    <w:rsid w:val="00ED2D95"/>
    <w:rsid w:val="00ED31F7"/>
    <w:rsid w:val="00ED3592"/>
    <w:rsid w:val="00ED4006"/>
    <w:rsid w:val="00ED4A25"/>
    <w:rsid w:val="00ED686F"/>
    <w:rsid w:val="00ED75CD"/>
    <w:rsid w:val="00EE0C76"/>
    <w:rsid w:val="00EE1957"/>
    <w:rsid w:val="00EE20FA"/>
    <w:rsid w:val="00EF33FD"/>
    <w:rsid w:val="00EF4714"/>
    <w:rsid w:val="00EF59C7"/>
    <w:rsid w:val="00F03115"/>
    <w:rsid w:val="00F0324C"/>
    <w:rsid w:val="00F03BF2"/>
    <w:rsid w:val="00F03FED"/>
    <w:rsid w:val="00F053E8"/>
    <w:rsid w:val="00F062A3"/>
    <w:rsid w:val="00F06E22"/>
    <w:rsid w:val="00F07A57"/>
    <w:rsid w:val="00F110FD"/>
    <w:rsid w:val="00F14759"/>
    <w:rsid w:val="00F172E7"/>
    <w:rsid w:val="00F203BF"/>
    <w:rsid w:val="00F25EAB"/>
    <w:rsid w:val="00F27212"/>
    <w:rsid w:val="00F27439"/>
    <w:rsid w:val="00F277EC"/>
    <w:rsid w:val="00F314C3"/>
    <w:rsid w:val="00F32169"/>
    <w:rsid w:val="00F326EE"/>
    <w:rsid w:val="00F33138"/>
    <w:rsid w:val="00F350FB"/>
    <w:rsid w:val="00F37008"/>
    <w:rsid w:val="00F40B79"/>
    <w:rsid w:val="00F435A3"/>
    <w:rsid w:val="00F46024"/>
    <w:rsid w:val="00F475C4"/>
    <w:rsid w:val="00F50DC7"/>
    <w:rsid w:val="00F5280A"/>
    <w:rsid w:val="00F54A3D"/>
    <w:rsid w:val="00F61B47"/>
    <w:rsid w:val="00F61DD8"/>
    <w:rsid w:val="00F70967"/>
    <w:rsid w:val="00F7179F"/>
    <w:rsid w:val="00F723B0"/>
    <w:rsid w:val="00F72D79"/>
    <w:rsid w:val="00F7466F"/>
    <w:rsid w:val="00F75BB7"/>
    <w:rsid w:val="00F76F84"/>
    <w:rsid w:val="00F77A83"/>
    <w:rsid w:val="00F81F65"/>
    <w:rsid w:val="00F83896"/>
    <w:rsid w:val="00F91A57"/>
    <w:rsid w:val="00F91B6D"/>
    <w:rsid w:val="00F97994"/>
    <w:rsid w:val="00FA160F"/>
    <w:rsid w:val="00FA1BAA"/>
    <w:rsid w:val="00FB6383"/>
    <w:rsid w:val="00FB7A41"/>
    <w:rsid w:val="00FB7B4E"/>
    <w:rsid w:val="00FC5389"/>
    <w:rsid w:val="00FC56A1"/>
    <w:rsid w:val="00FD082B"/>
    <w:rsid w:val="00FD1081"/>
    <w:rsid w:val="00FD2863"/>
    <w:rsid w:val="00FD45CB"/>
    <w:rsid w:val="00FD5BF8"/>
    <w:rsid w:val="00FD5F34"/>
    <w:rsid w:val="00FD6A48"/>
    <w:rsid w:val="00FE3AE8"/>
    <w:rsid w:val="00FE5BA8"/>
    <w:rsid w:val="00FF1207"/>
    <w:rsid w:val="00FF2A94"/>
    <w:rsid w:val="00FF3503"/>
    <w:rsid w:val="00FF3CBA"/>
    <w:rsid w:val="00FF422A"/>
    <w:rsid w:val="00FF5A44"/>
    <w:rsid w:val="00FF77EF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F946B27"/>
  <w15:docId w15:val="{A707BDAA-7738-4A51-8F31-DAE7CB31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link w:val="Heading1Char"/>
    <w:qFormat/>
    <w:rsid w:val="00F4602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46024"/>
    <w:pPr>
      <w:keepNext/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7096A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46024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46024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46024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46024"/>
    <w:pPr>
      <w:spacing w:before="240" w:after="60" w:line="276" w:lineRule="auto"/>
      <w:outlineLvl w:val="6"/>
    </w:pPr>
    <w:rPr>
      <w:rFonts w:eastAsia="Calibri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46024"/>
    <w:pPr>
      <w:spacing w:before="240" w:after="60" w:line="276" w:lineRule="auto"/>
      <w:outlineLvl w:val="7"/>
    </w:pPr>
    <w:rPr>
      <w:rFonts w:eastAsia="Calibri"/>
      <w:i/>
      <w:iCs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46024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F0C81"/>
    <w:pPr>
      <w:keepNext/>
      <w:tabs>
        <w:tab w:val="left" w:pos="1843"/>
      </w:tabs>
      <w:spacing w:before="480" w:after="120"/>
      <w:ind w:left="1843" w:hanging="1843"/>
    </w:pPr>
    <w:rPr>
      <w:rFonts w:ascii="Arial" w:hAnsi="Arial" w:cs="Arial"/>
      <w:b/>
      <w:lang w:eastAsia="en-US"/>
    </w:rPr>
  </w:style>
  <w:style w:type="paragraph" w:customStyle="1" w:styleId="LDP1a">
    <w:name w:val="LDP1 (a)"/>
    <w:basedOn w:val="Normal"/>
    <w:rsid w:val="00D65692"/>
    <w:rPr>
      <w:lang w:eastAsia="en-US"/>
    </w:rPr>
  </w:style>
  <w:style w:type="paragraph" w:styleId="BodyText">
    <w:name w:val="Body Text"/>
    <w:basedOn w:val="Normal"/>
    <w:link w:val="BodyTextChar"/>
    <w:rsid w:val="001779CD"/>
    <w:rPr>
      <w:rFonts w:ascii="Times New (W1)" w:hAnsi="Times New (W1)"/>
      <w:lang w:eastAsia="en-US"/>
    </w:rPr>
  </w:style>
  <w:style w:type="paragraph" w:customStyle="1" w:styleId="LDBodytext">
    <w:name w:val="LDBody text"/>
    <w:link w:val="LDBodytextChar"/>
    <w:rsid w:val="001779CD"/>
    <w:rPr>
      <w:sz w:val="24"/>
      <w:szCs w:val="24"/>
      <w:lang w:eastAsia="en-US"/>
    </w:rPr>
  </w:style>
  <w:style w:type="paragraph" w:customStyle="1" w:styleId="casafaxbody">
    <w:name w:val="casa fax body"/>
    <w:basedOn w:val="Normal"/>
    <w:rsid w:val="002D561D"/>
    <w:pPr>
      <w:spacing w:after="180"/>
    </w:pPr>
    <w:rPr>
      <w:rFonts w:ascii="Arial" w:hAnsi="Arial"/>
      <w:color w:val="292929"/>
      <w:sz w:val="18"/>
      <w:szCs w:val="20"/>
    </w:rPr>
  </w:style>
  <w:style w:type="paragraph" w:customStyle="1" w:styleId="NFCbodyText">
    <w:name w:val="NFCbodyText"/>
    <w:basedOn w:val="Normal"/>
    <w:rsid w:val="002D561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paragraph" w:customStyle="1" w:styleId="NPCBodyText">
    <w:name w:val="NPCBodyText"/>
    <w:basedOn w:val="Normal"/>
    <w:rsid w:val="00F053E8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(W1)" w:hAnsi="Times New (W1)"/>
      <w:sz w:val="20"/>
      <w:szCs w:val="20"/>
    </w:rPr>
  </w:style>
  <w:style w:type="paragraph" w:customStyle="1" w:styleId="LDP1a0">
    <w:name w:val="LDP1(a)"/>
    <w:basedOn w:val="Normal"/>
    <w:link w:val="LDP1aChar"/>
    <w:rsid w:val="00F053E8"/>
    <w:pPr>
      <w:tabs>
        <w:tab w:val="left" w:pos="1191"/>
      </w:tabs>
      <w:spacing w:before="60" w:after="60"/>
      <w:ind w:left="1191" w:hanging="454"/>
    </w:pPr>
    <w:rPr>
      <w:lang w:eastAsia="en-US"/>
    </w:rPr>
  </w:style>
  <w:style w:type="paragraph" w:customStyle="1" w:styleId="NPRMBodyText">
    <w:name w:val="NPRMBodyText"/>
    <w:basedOn w:val="Normal"/>
    <w:link w:val="NPRMBodyTextChar"/>
    <w:rsid w:val="00F053E8"/>
    <w:pPr>
      <w:widowControl w:val="0"/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customStyle="1" w:styleId="NPRMBodyTextChar">
    <w:name w:val="NPRMBodyText Char"/>
    <w:link w:val="NPRMBodyText"/>
    <w:rsid w:val="00F053E8"/>
    <w:rPr>
      <w:sz w:val="24"/>
      <w:lang w:val="en-AU" w:eastAsia="en-US" w:bidi="ar-SA"/>
    </w:rPr>
  </w:style>
  <w:style w:type="character" w:customStyle="1" w:styleId="LDBodytextChar">
    <w:name w:val="LDBody text Char"/>
    <w:link w:val="LDBodytext"/>
    <w:rsid w:val="00F053E8"/>
    <w:rPr>
      <w:sz w:val="24"/>
      <w:szCs w:val="24"/>
      <w:lang w:val="en-AU" w:eastAsia="en-US" w:bidi="ar-SA"/>
    </w:rPr>
  </w:style>
  <w:style w:type="character" w:customStyle="1" w:styleId="LDP1aChar">
    <w:name w:val="LDP1(a) Char"/>
    <w:link w:val="LDP1a0"/>
    <w:rsid w:val="00F053E8"/>
    <w:rPr>
      <w:sz w:val="24"/>
      <w:szCs w:val="24"/>
      <w:lang w:val="en-AU" w:eastAsia="en-US" w:bidi="ar-SA"/>
    </w:rPr>
  </w:style>
  <w:style w:type="paragraph" w:customStyle="1" w:styleId="Default">
    <w:name w:val="Default"/>
    <w:rsid w:val="006122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8E79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E7928"/>
    <w:pPr>
      <w:spacing w:before="100" w:beforeAutospacing="1" w:after="100" w:afterAutospacing="1"/>
    </w:pPr>
  </w:style>
  <w:style w:type="paragraph" w:customStyle="1" w:styleId="LDP2i">
    <w:name w:val="LDP2 (i)"/>
    <w:basedOn w:val="Normal"/>
    <w:link w:val="LDP2iChar"/>
    <w:rsid w:val="00750D2A"/>
    <w:pPr>
      <w:tabs>
        <w:tab w:val="right" w:pos="1418"/>
        <w:tab w:val="left" w:pos="1559"/>
      </w:tabs>
      <w:spacing w:before="60" w:after="60"/>
      <w:ind w:left="1588" w:hanging="1134"/>
    </w:pPr>
    <w:rPr>
      <w:lang w:eastAsia="en-US"/>
    </w:rPr>
  </w:style>
  <w:style w:type="character" w:customStyle="1" w:styleId="LDP2iChar">
    <w:name w:val="LDP2 (i) Char"/>
    <w:link w:val="LDP2i"/>
    <w:rsid w:val="00750D2A"/>
    <w:rPr>
      <w:sz w:val="24"/>
      <w:szCs w:val="24"/>
      <w:lang w:val="en-AU" w:eastAsia="en-US" w:bidi="ar-SA"/>
    </w:rPr>
  </w:style>
  <w:style w:type="paragraph" w:styleId="Header">
    <w:name w:val="header"/>
    <w:basedOn w:val="Normal"/>
    <w:link w:val="HeaderChar"/>
    <w:uiPriority w:val="99"/>
    <w:rsid w:val="009059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5981"/>
  </w:style>
  <w:style w:type="paragraph" w:styleId="Footer">
    <w:name w:val="footer"/>
    <w:basedOn w:val="Normal"/>
    <w:rsid w:val="0090598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217F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rsid w:val="007D4C7C"/>
    <w:rPr>
      <w:rFonts w:ascii="Arial" w:hAnsi="Arial" w:cs="Arial"/>
      <w:b/>
      <w:bCs/>
      <w:sz w:val="24"/>
      <w:szCs w:val="26"/>
      <w:lang w:eastAsia="en-US"/>
    </w:rPr>
  </w:style>
  <w:style w:type="character" w:styleId="CommentReference">
    <w:name w:val="annotation reference"/>
    <w:rsid w:val="007D4C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4C7C"/>
  </w:style>
  <w:style w:type="paragraph" w:styleId="CommentSubject">
    <w:name w:val="annotation subject"/>
    <w:basedOn w:val="CommentText"/>
    <w:next w:val="CommentText"/>
    <w:link w:val="CommentSubjectChar"/>
    <w:rsid w:val="007D4C7C"/>
    <w:rPr>
      <w:b/>
      <w:bCs/>
    </w:rPr>
  </w:style>
  <w:style w:type="character" w:customStyle="1" w:styleId="CommentSubjectChar">
    <w:name w:val="Comment Subject Char"/>
    <w:link w:val="CommentSubject"/>
    <w:rsid w:val="007D4C7C"/>
    <w:rPr>
      <w:b/>
      <w:bCs/>
    </w:rPr>
  </w:style>
  <w:style w:type="paragraph" w:customStyle="1" w:styleId="LDClause">
    <w:name w:val="LDClause"/>
    <w:basedOn w:val="Normal"/>
    <w:link w:val="LDClauseChar"/>
    <w:rsid w:val="00F5280A"/>
    <w:pPr>
      <w:tabs>
        <w:tab w:val="right" w:pos="454"/>
        <w:tab w:val="left" w:pos="737"/>
      </w:tabs>
      <w:spacing w:before="60" w:after="60"/>
      <w:ind w:left="737" w:hanging="1021"/>
    </w:pPr>
    <w:rPr>
      <w:lang w:eastAsia="en-US"/>
    </w:rPr>
  </w:style>
  <w:style w:type="character" w:customStyle="1" w:styleId="LDClauseChar">
    <w:name w:val="LDClause Char"/>
    <w:link w:val="LDClause"/>
    <w:rsid w:val="00F5280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aliases w:val="a"/>
    <w:basedOn w:val="Normal"/>
    <w:rsid w:val="00E2632F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E2632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paragraphsub">
    <w:name w:val="paragraph(sub)"/>
    <w:aliases w:val="aa"/>
    <w:basedOn w:val="Normal"/>
    <w:rsid w:val="00E2632F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notetext">
    <w:name w:val="note(text)"/>
    <w:aliases w:val="n"/>
    <w:basedOn w:val="Normal"/>
    <w:rsid w:val="00E2632F"/>
    <w:pPr>
      <w:spacing w:before="122" w:line="198" w:lineRule="exact"/>
      <w:ind w:left="1985" w:hanging="851"/>
    </w:pPr>
    <w:rPr>
      <w:sz w:val="18"/>
      <w:szCs w:val="20"/>
    </w:rPr>
  </w:style>
  <w:style w:type="character" w:customStyle="1" w:styleId="subsectionChar">
    <w:name w:val="subsection Char"/>
    <w:aliases w:val="ss Char"/>
    <w:link w:val="subsection"/>
    <w:locked/>
    <w:rsid w:val="00E2632F"/>
    <w:rPr>
      <w:sz w:val="22"/>
    </w:rPr>
  </w:style>
  <w:style w:type="paragraph" w:customStyle="1" w:styleId="LDClauseHeading">
    <w:name w:val="LDClauseHeading"/>
    <w:basedOn w:val="Normal"/>
    <w:next w:val="Normal"/>
    <w:link w:val="LDClauseHeadingChar"/>
    <w:rsid w:val="007A3804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  <w:lang w:eastAsia="en-US"/>
    </w:rPr>
  </w:style>
  <w:style w:type="character" w:customStyle="1" w:styleId="LDClauseHeadingChar">
    <w:name w:val="LDClauseHeading Char"/>
    <w:link w:val="LDClauseHeading"/>
    <w:locked/>
    <w:rsid w:val="007A380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Normal"/>
    <w:next w:val="LDBodytext"/>
    <w:link w:val="LDScheduleheadingChar"/>
    <w:rsid w:val="007A3804"/>
    <w:pPr>
      <w:keepNext/>
      <w:tabs>
        <w:tab w:val="left" w:pos="1843"/>
      </w:tabs>
      <w:spacing w:before="480" w:after="120"/>
      <w:ind w:left="1843" w:hanging="1843"/>
    </w:pPr>
    <w:rPr>
      <w:rFonts w:ascii="Arial" w:hAnsi="Arial" w:cs="Arial"/>
      <w:b/>
      <w:lang w:eastAsia="en-US"/>
    </w:rPr>
  </w:style>
  <w:style w:type="paragraph" w:customStyle="1" w:styleId="LDAmendText">
    <w:name w:val="LDAmendText"/>
    <w:basedOn w:val="LDBodytext"/>
    <w:next w:val="Normal"/>
    <w:link w:val="LDAmendTextChar"/>
    <w:rsid w:val="007A3804"/>
    <w:pPr>
      <w:spacing w:before="60" w:after="60"/>
      <w:ind w:left="964"/>
    </w:pPr>
  </w:style>
  <w:style w:type="character" w:customStyle="1" w:styleId="Heading1Char">
    <w:name w:val="Heading 1 Char"/>
    <w:link w:val="Heading1"/>
    <w:rsid w:val="00F46024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F46024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Heading4Char">
    <w:name w:val="Heading 4 Char"/>
    <w:link w:val="Heading4"/>
    <w:rsid w:val="00F46024"/>
    <w:rPr>
      <w:rFonts w:eastAsia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F46024"/>
    <w:rPr>
      <w:rFonts w:ascii="Calibri" w:eastAsia="Calibri" w:hAnsi="Calibr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link w:val="Heading6"/>
    <w:rsid w:val="00F46024"/>
    <w:rPr>
      <w:rFonts w:eastAsia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F46024"/>
    <w:rPr>
      <w:rFonts w:eastAsia="Calibri"/>
      <w:sz w:val="22"/>
      <w:szCs w:val="22"/>
      <w:lang w:eastAsia="en-US"/>
    </w:rPr>
  </w:style>
  <w:style w:type="character" w:customStyle="1" w:styleId="Heading8Char">
    <w:name w:val="Heading 8 Char"/>
    <w:link w:val="Heading8"/>
    <w:rsid w:val="00F46024"/>
    <w:rPr>
      <w:rFonts w:eastAsia="Calibri"/>
      <w:i/>
      <w:iCs/>
      <w:sz w:val="22"/>
      <w:szCs w:val="22"/>
      <w:lang w:eastAsia="en-US"/>
    </w:rPr>
  </w:style>
  <w:style w:type="character" w:customStyle="1" w:styleId="Heading9Char">
    <w:name w:val="Heading 9 Char"/>
    <w:link w:val="Heading9"/>
    <w:rsid w:val="00F46024"/>
    <w:rPr>
      <w:rFonts w:ascii="Arial" w:eastAsia="Calibri" w:hAnsi="Arial" w:cs="Arial"/>
      <w:sz w:val="22"/>
      <w:szCs w:val="22"/>
      <w:lang w:eastAsia="en-US"/>
    </w:rPr>
  </w:style>
  <w:style w:type="paragraph" w:customStyle="1" w:styleId="indent">
    <w:name w:val="indent"/>
    <w:basedOn w:val="Normal"/>
    <w:rsid w:val="00F46024"/>
    <w:pPr>
      <w:tabs>
        <w:tab w:val="right" w:pos="1134"/>
        <w:tab w:val="left" w:pos="1276"/>
      </w:tabs>
      <w:spacing w:after="200" w:line="276" w:lineRule="auto"/>
      <w:ind w:left="1276" w:hanging="1276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umeric">
    <w:name w:val="numeric"/>
    <w:basedOn w:val="Normal"/>
    <w:rsid w:val="00F46024"/>
    <w:pPr>
      <w:tabs>
        <w:tab w:val="right" w:pos="1843"/>
        <w:tab w:val="left" w:pos="1985"/>
      </w:tabs>
      <w:spacing w:after="200" w:line="276" w:lineRule="auto"/>
      <w:ind w:left="1985" w:hanging="1985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Reference">
    <w:name w:val="Reference"/>
    <w:basedOn w:val="BodyText"/>
    <w:rsid w:val="00F46024"/>
    <w:pPr>
      <w:spacing w:before="360" w:after="200" w:line="276" w:lineRule="auto"/>
    </w:pPr>
    <w:rPr>
      <w:rFonts w:ascii="Arial" w:eastAsia="Calibri" w:hAnsi="Arial"/>
      <w:b/>
      <w:sz w:val="22"/>
      <w:szCs w:val="22"/>
      <w:lang w:val="en-GB"/>
    </w:rPr>
  </w:style>
  <w:style w:type="paragraph" w:customStyle="1" w:styleId="LDEndLine">
    <w:name w:val="LDEndLine"/>
    <w:basedOn w:val="BodyText"/>
    <w:rsid w:val="00F46024"/>
    <w:pPr>
      <w:pBdr>
        <w:bottom w:val="single" w:sz="2" w:space="0" w:color="auto"/>
      </w:pBdr>
      <w:spacing w:after="200" w:line="276" w:lineRule="auto"/>
    </w:pPr>
    <w:rPr>
      <w:rFonts w:ascii="Times New Roman" w:eastAsia="Calibri" w:hAnsi="Times New Roman"/>
      <w:sz w:val="22"/>
      <w:szCs w:val="22"/>
    </w:rPr>
  </w:style>
  <w:style w:type="paragraph" w:styleId="Title">
    <w:name w:val="Title"/>
    <w:basedOn w:val="BodyText"/>
    <w:next w:val="BodyText"/>
    <w:link w:val="TitleChar"/>
    <w:qFormat/>
    <w:rsid w:val="00F46024"/>
    <w:pPr>
      <w:spacing w:before="120" w:after="60" w:line="276" w:lineRule="auto"/>
      <w:outlineLvl w:val="0"/>
    </w:pPr>
    <w:rPr>
      <w:rFonts w:ascii="Arial" w:eastAsia="Calibri" w:hAnsi="Arial" w:cs="Arial"/>
      <w:bCs/>
      <w:kern w:val="28"/>
      <w:sz w:val="22"/>
      <w:szCs w:val="32"/>
    </w:rPr>
  </w:style>
  <w:style w:type="character" w:customStyle="1" w:styleId="TitleChar">
    <w:name w:val="Title Char"/>
    <w:link w:val="Title"/>
    <w:rsid w:val="00F46024"/>
    <w:rPr>
      <w:rFonts w:ascii="Arial" w:eastAsia="Calibri" w:hAnsi="Arial" w:cs="Arial"/>
      <w:bCs/>
      <w:kern w:val="28"/>
      <w:sz w:val="22"/>
      <w:szCs w:val="32"/>
      <w:lang w:eastAsia="en-US"/>
    </w:rPr>
  </w:style>
  <w:style w:type="paragraph" w:customStyle="1" w:styleId="LDTitle">
    <w:name w:val="LDTitle"/>
    <w:rsid w:val="00F4602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4602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Date">
    <w:name w:val="LDDate"/>
    <w:basedOn w:val="LDBodytext"/>
    <w:link w:val="LDDateChar"/>
    <w:rsid w:val="00F46024"/>
    <w:pPr>
      <w:spacing w:before="240"/>
    </w:pPr>
  </w:style>
  <w:style w:type="paragraph" w:customStyle="1" w:styleId="LDFollowing">
    <w:name w:val="LDFollowing"/>
    <w:basedOn w:val="LDDate"/>
    <w:next w:val="LDBodytext"/>
    <w:rsid w:val="00F46024"/>
    <w:pPr>
      <w:spacing w:before="60"/>
    </w:pPr>
  </w:style>
  <w:style w:type="paragraph" w:customStyle="1" w:styleId="LDTableheading">
    <w:name w:val="LDTableheading"/>
    <w:basedOn w:val="LDBodytext"/>
    <w:rsid w:val="00F4602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4602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46024"/>
    <w:pPr>
      <w:keepNext/>
      <w:spacing w:before="900"/>
    </w:pPr>
  </w:style>
  <w:style w:type="character" w:customStyle="1" w:styleId="LDCitation">
    <w:name w:val="LDCitation"/>
    <w:rsid w:val="00F46024"/>
    <w:rPr>
      <w:i/>
      <w:iCs/>
    </w:rPr>
  </w:style>
  <w:style w:type="paragraph" w:customStyle="1" w:styleId="LDFooter">
    <w:name w:val="LDFooter"/>
    <w:basedOn w:val="LDBodytext"/>
    <w:rsid w:val="00F46024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F4602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P3A">
    <w:name w:val="LDP3 (A)"/>
    <w:basedOn w:val="LDP2i"/>
    <w:rsid w:val="00F4602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46024"/>
    <w:pPr>
      <w:ind w:left="738" w:hanging="851"/>
    </w:pPr>
  </w:style>
  <w:style w:type="paragraph" w:styleId="BlockText">
    <w:name w:val="Block Text"/>
    <w:basedOn w:val="Normal"/>
    <w:rsid w:val="00F46024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F4602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link w:val="BodyText2"/>
    <w:rsid w:val="00F46024"/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4602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F46024"/>
    <w:rPr>
      <w:rFonts w:ascii="Calibri" w:eastAsia="Calibri" w:hAnsi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46024"/>
    <w:pPr>
      <w:tabs>
        <w:tab w:val="left" w:pos="567"/>
      </w:tabs>
      <w:overflowPunct w:val="0"/>
      <w:autoSpaceDE w:val="0"/>
      <w:autoSpaceDN w:val="0"/>
      <w:adjustRightInd w:val="0"/>
      <w:spacing w:after="120" w:line="276" w:lineRule="auto"/>
      <w:ind w:firstLine="210"/>
      <w:textAlignment w:val="baseline"/>
    </w:pPr>
    <w:rPr>
      <w:rFonts w:ascii="Calibri" w:eastAsia="Calibri" w:hAnsi="Calibri"/>
      <w:sz w:val="22"/>
      <w:szCs w:val="20"/>
    </w:rPr>
  </w:style>
  <w:style w:type="character" w:customStyle="1" w:styleId="BodyTextChar">
    <w:name w:val="Body Text Char"/>
    <w:link w:val="BodyText"/>
    <w:rsid w:val="00F46024"/>
    <w:rPr>
      <w:rFonts w:ascii="Times New (W1)" w:hAnsi="Times New (W1)"/>
      <w:sz w:val="24"/>
      <w:szCs w:val="24"/>
      <w:lang w:eastAsia="en-US"/>
    </w:rPr>
  </w:style>
  <w:style w:type="character" w:customStyle="1" w:styleId="BodyTextFirstIndentChar">
    <w:name w:val="Body Text First Indent Char"/>
    <w:link w:val="BodyTextFirstIndent"/>
    <w:rsid w:val="00F46024"/>
    <w:rPr>
      <w:rFonts w:ascii="Calibri" w:eastAsia="Calibri" w:hAnsi="Calibri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4602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rsid w:val="00F46024"/>
    <w:rPr>
      <w:rFonts w:ascii="Calibri" w:eastAsia="Calibri" w:hAnsi="Calibr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4602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6024"/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F4602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link w:val="BodyTextIndent2"/>
    <w:rsid w:val="00F46024"/>
    <w:rPr>
      <w:rFonts w:ascii="Calibri" w:eastAsia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F4602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F46024"/>
    <w:rPr>
      <w:rFonts w:ascii="Calibri" w:eastAsia="Calibri" w:hAnsi="Calibri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F46024"/>
    <w:pPr>
      <w:spacing w:after="200" w:line="276" w:lineRule="auto"/>
    </w:pPr>
    <w:rPr>
      <w:rFonts w:ascii="Calibri" w:eastAsia="Calibri" w:hAnsi="Calibri"/>
      <w:b/>
      <w:bCs/>
      <w:sz w:val="20"/>
      <w:szCs w:val="22"/>
      <w:lang w:eastAsia="en-US"/>
    </w:rPr>
  </w:style>
  <w:style w:type="paragraph" w:styleId="Closing">
    <w:name w:val="Closing"/>
    <w:basedOn w:val="Normal"/>
    <w:link w:val="ClosingChar"/>
    <w:rsid w:val="00F46024"/>
    <w:pPr>
      <w:spacing w:after="200" w:line="276" w:lineRule="auto"/>
      <w:ind w:left="4252"/>
    </w:pPr>
    <w:rPr>
      <w:rFonts w:ascii="Calibri" w:eastAsia="Calibri" w:hAnsi="Calibri"/>
      <w:sz w:val="22"/>
      <w:szCs w:val="22"/>
      <w:lang w:eastAsia="en-US"/>
    </w:rPr>
  </w:style>
  <w:style w:type="character" w:customStyle="1" w:styleId="ClosingChar">
    <w:name w:val="Closing Char"/>
    <w:link w:val="Closing"/>
    <w:rsid w:val="00F46024"/>
    <w:rPr>
      <w:rFonts w:ascii="Calibri" w:eastAsia="Calibri" w:hAnsi="Calibri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DateChar">
    <w:name w:val="Date Char"/>
    <w:link w:val="Date"/>
    <w:rsid w:val="00F46024"/>
    <w:rPr>
      <w:rFonts w:ascii="Calibri" w:eastAsia="Calibri" w:hAnsi="Calibri"/>
      <w:sz w:val="22"/>
      <w:szCs w:val="22"/>
      <w:lang w:eastAsia="en-US"/>
    </w:rPr>
  </w:style>
  <w:style w:type="paragraph" w:styleId="E-mailSignature">
    <w:name w:val="E-mail Signature"/>
    <w:basedOn w:val="Normal"/>
    <w:link w:val="E-mailSignatureChar"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-mailSignatureChar">
    <w:name w:val="E-mail Signature Char"/>
    <w:link w:val="E-mailSignature"/>
    <w:rsid w:val="00F46024"/>
    <w:rPr>
      <w:rFonts w:ascii="Calibri" w:eastAsia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F46024"/>
    <w:pPr>
      <w:spacing w:after="200" w:line="276" w:lineRule="auto"/>
    </w:pPr>
    <w:rPr>
      <w:rFonts w:ascii="Calibri" w:eastAsia="Calibri" w:hAnsi="Calibri"/>
      <w:sz w:val="20"/>
      <w:szCs w:val="22"/>
      <w:lang w:eastAsia="en-US"/>
    </w:rPr>
  </w:style>
  <w:style w:type="character" w:customStyle="1" w:styleId="EndnoteTextChar">
    <w:name w:val="Endnote Text Char"/>
    <w:link w:val="EndnoteText"/>
    <w:rsid w:val="00F46024"/>
    <w:rPr>
      <w:rFonts w:ascii="Calibri" w:eastAsia="Calibri" w:hAnsi="Calibri"/>
      <w:szCs w:val="22"/>
      <w:lang w:eastAsia="en-US"/>
    </w:rPr>
  </w:style>
  <w:style w:type="paragraph" w:styleId="EnvelopeAddress">
    <w:name w:val="envelope address"/>
    <w:basedOn w:val="Normal"/>
    <w:rsid w:val="00F46024"/>
    <w:pPr>
      <w:framePr w:w="7920" w:h="1980" w:hRule="exact" w:hSpace="180" w:wrap="auto" w:hAnchor="page" w:xAlign="center" w:yAlign="bottom"/>
      <w:spacing w:after="200" w:line="276" w:lineRule="auto"/>
      <w:ind w:left="2880"/>
    </w:pPr>
    <w:rPr>
      <w:rFonts w:ascii="Arial" w:eastAsia="Calibri" w:hAnsi="Arial" w:cs="Arial"/>
      <w:sz w:val="22"/>
      <w:szCs w:val="22"/>
      <w:lang w:eastAsia="en-US"/>
    </w:rPr>
  </w:style>
  <w:style w:type="paragraph" w:styleId="EnvelopeReturn">
    <w:name w:val="envelope return"/>
    <w:basedOn w:val="Normal"/>
    <w:rsid w:val="00F46024"/>
    <w:pPr>
      <w:spacing w:after="200" w:line="276" w:lineRule="auto"/>
    </w:pPr>
    <w:rPr>
      <w:rFonts w:ascii="Arial" w:eastAsia="Calibri" w:hAnsi="Arial" w:cs="Arial"/>
      <w:sz w:val="20"/>
      <w:szCs w:val="22"/>
      <w:lang w:eastAsia="en-US"/>
    </w:rPr>
  </w:style>
  <w:style w:type="paragraph" w:styleId="FootnoteText">
    <w:name w:val="footnote text"/>
    <w:basedOn w:val="Normal"/>
    <w:link w:val="FootnoteTextChar"/>
    <w:rsid w:val="00F46024"/>
    <w:pPr>
      <w:spacing w:after="200" w:line="276" w:lineRule="auto"/>
    </w:pPr>
    <w:rPr>
      <w:rFonts w:ascii="Calibri" w:eastAsia="Calibri" w:hAnsi="Calibri"/>
      <w:sz w:val="20"/>
      <w:szCs w:val="22"/>
      <w:lang w:eastAsia="en-US"/>
    </w:rPr>
  </w:style>
  <w:style w:type="character" w:customStyle="1" w:styleId="FootnoteTextChar">
    <w:name w:val="Footnote Text Char"/>
    <w:link w:val="FootnoteText"/>
    <w:rsid w:val="00F46024"/>
    <w:rPr>
      <w:rFonts w:ascii="Calibri" w:eastAsia="Calibri" w:hAnsi="Calibri"/>
      <w:szCs w:val="22"/>
      <w:lang w:eastAsia="en-US"/>
    </w:rPr>
  </w:style>
  <w:style w:type="paragraph" w:styleId="HTMLAddress">
    <w:name w:val="HTML Address"/>
    <w:basedOn w:val="Normal"/>
    <w:link w:val="HTMLAddressChar"/>
    <w:rsid w:val="00F46024"/>
    <w:pPr>
      <w:spacing w:after="200" w:line="276" w:lineRule="auto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HTMLAddressChar">
    <w:name w:val="HTML Address Char"/>
    <w:link w:val="HTMLAddress"/>
    <w:rsid w:val="00F46024"/>
    <w:rPr>
      <w:rFonts w:ascii="Calibri" w:eastAsia="Calibri" w:hAnsi="Calibri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F46024"/>
    <w:pPr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PreformattedChar">
    <w:name w:val="HTML Preformatted Char"/>
    <w:link w:val="HTMLPreformatted"/>
    <w:rsid w:val="00F46024"/>
    <w:rPr>
      <w:rFonts w:ascii="Courier New" w:eastAsia="Calibri" w:hAnsi="Courier New" w:cs="Courier New"/>
      <w:szCs w:val="22"/>
      <w:lang w:eastAsia="en-US"/>
    </w:rPr>
  </w:style>
  <w:style w:type="paragraph" w:styleId="Index1">
    <w:name w:val="index 1"/>
    <w:basedOn w:val="Normal"/>
    <w:next w:val="Normal"/>
    <w:autoRedefine/>
    <w:rsid w:val="00F46024"/>
    <w:pPr>
      <w:spacing w:after="200" w:line="276" w:lineRule="auto"/>
      <w:ind w:left="26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2">
    <w:name w:val="index 2"/>
    <w:basedOn w:val="Normal"/>
    <w:next w:val="Normal"/>
    <w:autoRedefine/>
    <w:rsid w:val="00F46024"/>
    <w:pPr>
      <w:spacing w:after="200" w:line="276" w:lineRule="auto"/>
      <w:ind w:left="52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3">
    <w:name w:val="index 3"/>
    <w:basedOn w:val="Normal"/>
    <w:next w:val="Normal"/>
    <w:autoRedefine/>
    <w:rsid w:val="00F46024"/>
    <w:pPr>
      <w:spacing w:after="200" w:line="276" w:lineRule="auto"/>
      <w:ind w:left="78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4">
    <w:name w:val="index 4"/>
    <w:basedOn w:val="Normal"/>
    <w:next w:val="Normal"/>
    <w:autoRedefine/>
    <w:rsid w:val="00F46024"/>
    <w:pPr>
      <w:spacing w:after="200" w:line="276" w:lineRule="auto"/>
      <w:ind w:left="104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5">
    <w:name w:val="index 5"/>
    <w:basedOn w:val="Normal"/>
    <w:next w:val="Normal"/>
    <w:autoRedefine/>
    <w:rsid w:val="00F46024"/>
    <w:pPr>
      <w:spacing w:after="200" w:line="276" w:lineRule="auto"/>
      <w:ind w:left="130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6">
    <w:name w:val="index 6"/>
    <w:basedOn w:val="Normal"/>
    <w:next w:val="Normal"/>
    <w:autoRedefine/>
    <w:rsid w:val="00F46024"/>
    <w:pPr>
      <w:spacing w:after="200" w:line="276" w:lineRule="auto"/>
      <w:ind w:left="156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7">
    <w:name w:val="index 7"/>
    <w:basedOn w:val="Normal"/>
    <w:next w:val="Normal"/>
    <w:autoRedefine/>
    <w:rsid w:val="00F46024"/>
    <w:pPr>
      <w:spacing w:after="200" w:line="276" w:lineRule="auto"/>
      <w:ind w:left="182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8">
    <w:name w:val="index 8"/>
    <w:basedOn w:val="Normal"/>
    <w:next w:val="Normal"/>
    <w:autoRedefine/>
    <w:rsid w:val="00F46024"/>
    <w:pPr>
      <w:spacing w:after="200" w:line="276" w:lineRule="auto"/>
      <w:ind w:left="208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9">
    <w:name w:val="index 9"/>
    <w:basedOn w:val="Normal"/>
    <w:next w:val="Normal"/>
    <w:autoRedefine/>
    <w:rsid w:val="00F46024"/>
    <w:pPr>
      <w:spacing w:after="200" w:line="276" w:lineRule="auto"/>
      <w:ind w:left="234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Heading">
    <w:name w:val="index heading"/>
    <w:basedOn w:val="Normal"/>
    <w:next w:val="Index1"/>
    <w:rsid w:val="00F46024"/>
    <w:pPr>
      <w:spacing w:after="200" w:line="276" w:lineRule="auto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List">
    <w:name w:val="List"/>
    <w:basedOn w:val="Normal"/>
    <w:rsid w:val="00F46024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List2">
    <w:name w:val="List 2"/>
    <w:basedOn w:val="Normal"/>
    <w:rsid w:val="00F46024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paragraph" w:styleId="List3">
    <w:name w:val="List 3"/>
    <w:basedOn w:val="Normal"/>
    <w:rsid w:val="00F46024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eastAsia="en-US"/>
    </w:rPr>
  </w:style>
  <w:style w:type="paragraph" w:styleId="List4">
    <w:name w:val="List 4"/>
    <w:basedOn w:val="Normal"/>
    <w:rsid w:val="00F46024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eastAsia="en-US"/>
    </w:rPr>
  </w:style>
  <w:style w:type="paragraph" w:styleId="List5">
    <w:name w:val="List 5"/>
    <w:basedOn w:val="Normal"/>
    <w:rsid w:val="00F46024"/>
    <w:pPr>
      <w:spacing w:after="200" w:line="276" w:lineRule="auto"/>
      <w:ind w:left="1415" w:hanging="283"/>
    </w:pPr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F46024"/>
    <w:pPr>
      <w:numPr>
        <w:numId w:val="5"/>
      </w:numPr>
      <w:tabs>
        <w:tab w:val="clear" w:pos="360"/>
        <w:tab w:val="num" w:pos="720"/>
      </w:tabs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ListBullet2">
    <w:name w:val="List Bullet 2"/>
    <w:basedOn w:val="Normal"/>
    <w:rsid w:val="00F46024"/>
    <w:pPr>
      <w:numPr>
        <w:numId w:val="6"/>
      </w:numPr>
      <w:tabs>
        <w:tab w:val="clear" w:pos="643"/>
      </w:tabs>
      <w:spacing w:after="200" w:line="276" w:lineRule="auto"/>
      <w:ind w:left="780"/>
    </w:pPr>
    <w:rPr>
      <w:rFonts w:ascii="Calibri" w:eastAsia="Calibri" w:hAnsi="Calibri"/>
      <w:sz w:val="22"/>
      <w:szCs w:val="22"/>
      <w:lang w:eastAsia="en-US"/>
    </w:rPr>
  </w:style>
  <w:style w:type="paragraph" w:styleId="ListBullet3">
    <w:name w:val="List Bullet 3"/>
    <w:basedOn w:val="Normal"/>
    <w:rsid w:val="00F46024"/>
    <w:pPr>
      <w:numPr>
        <w:numId w:val="7"/>
      </w:numPr>
      <w:tabs>
        <w:tab w:val="clear" w:pos="926"/>
        <w:tab w:val="num" w:pos="1275"/>
      </w:tabs>
      <w:spacing w:after="200" w:line="276" w:lineRule="auto"/>
      <w:ind w:left="1275" w:hanging="435"/>
    </w:pPr>
    <w:rPr>
      <w:rFonts w:ascii="Calibri" w:eastAsia="Calibri" w:hAnsi="Calibri"/>
      <w:sz w:val="22"/>
      <w:szCs w:val="22"/>
      <w:lang w:eastAsia="en-US"/>
    </w:rPr>
  </w:style>
  <w:style w:type="paragraph" w:styleId="ListBullet4">
    <w:name w:val="List Bullet 4"/>
    <w:basedOn w:val="Normal"/>
    <w:rsid w:val="00F46024"/>
    <w:pPr>
      <w:numPr>
        <w:numId w:val="8"/>
      </w:numPr>
      <w:tabs>
        <w:tab w:val="clear" w:pos="1209"/>
        <w:tab w:val="num" w:pos="360"/>
      </w:tabs>
      <w:spacing w:after="200" w:line="276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paragraph" w:styleId="ListBullet5">
    <w:name w:val="List Bullet 5"/>
    <w:basedOn w:val="Normal"/>
    <w:rsid w:val="00F46024"/>
    <w:pPr>
      <w:numPr>
        <w:numId w:val="9"/>
      </w:numPr>
      <w:tabs>
        <w:tab w:val="clear" w:pos="1492"/>
        <w:tab w:val="num" w:pos="643"/>
      </w:tabs>
      <w:spacing w:after="200" w:line="276" w:lineRule="auto"/>
      <w:ind w:left="643"/>
    </w:pPr>
    <w:rPr>
      <w:rFonts w:ascii="Calibri" w:eastAsia="Calibri" w:hAnsi="Calibri"/>
      <w:sz w:val="22"/>
      <w:szCs w:val="22"/>
      <w:lang w:eastAsia="en-US"/>
    </w:rPr>
  </w:style>
  <w:style w:type="paragraph" w:styleId="ListContinue">
    <w:name w:val="List Continue"/>
    <w:basedOn w:val="Normal"/>
    <w:rsid w:val="00F4602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ListContinue2">
    <w:name w:val="List Continue 2"/>
    <w:basedOn w:val="Normal"/>
    <w:rsid w:val="00F46024"/>
    <w:pPr>
      <w:spacing w:after="120" w:line="276" w:lineRule="auto"/>
      <w:ind w:left="566"/>
    </w:pPr>
    <w:rPr>
      <w:rFonts w:ascii="Calibri" w:eastAsia="Calibri" w:hAnsi="Calibri"/>
      <w:sz w:val="22"/>
      <w:szCs w:val="22"/>
      <w:lang w:eastAsia="en-US"/>
    </w:rPr>
  </w:style>
  <w:style w:type="paragraph" w:styleId="ListContinue3">
    <w:name w:val="List Continue 3"/>
    <w:basedOn w:val="Normal"/>
    <w:rsid w:val="00F46024"/>
    <w:pPr>
      <w:spacing w:after="120" w:line="276" w:lineRule="auto"/>
      <w:ind w:left="849"/>
    </w:pPr>
    <w:rPr>
      <w:rFonts w:ascii="Calibri" w:eastAsia="Calibri" w:hAnsi="Calibri"/>
      <w:sz w:val="22"/>
      <w:szCs w:val="22"/>
      <w:lang w:eastAsia="en-US"/>
    </w:rPr>
  </w:style>
  <w:style w:type="paragraph" w:styleId="ListContinue4">
    <w:name w:val="List Continue 4"/>
    <w:basedOn w:val="Normal"/>
    <w:rsid w:val="00F46024"/>
    <w:pPr>
      <w:spacing w:after="120" w:line="276" w:lineRule="auto"/>
      <w:ind w:left="1132"/>
    </w:pPr>
    <w:rPr>
      <w:rFonts w:ascii="Calibri" w:eastAsia="Calibri" w:hAnsi="Calibri"/>
      <w:sz w:val="22"/>
      <w:szCs w:val="22"/>
      <w:lang w:eastAsia="en-US"/>
    </w:rPr>
  </w:style>
  <w:style w:type="paragraph" w:styleId="ListContinue5">
    <w:name w:val="List Continue 5"/>
    <w:basedOn w:val="Normal"/>
    <w:rsid w:val="00F46024"/>
    <w:pPr>
      <w:spacing w:after="120" w:line="276" w:lineRule="auto"/>
      <w:ind w:left="1415"/>
    </w:pPr>
    <w:rPr>
      <w:rFonts w:ascii="Calibri" w:eastAsia="Calibri" w:hAnsi="Calibri"/>
      <w:sz w:val="22"/>
      <w:szCs w:val="22"/>
      <w:lang w:eastAsia="en-US"/>
    </w:rPr>
  </w:style>
  <w:style w:type="paragraph" w:styleId="ListNumber">
    <w:name w:val="List Number"/>
    <w:basedOn w:val="Normal"/>
    <w:rsid w:val="00F46024"/>
    <w:pPr>
      <w:numPr>
        <w:numId w:val="10"/>
      </w:numPr>
      <w:tabs>
        <w:tab w:val="clear" w:pos="360"/>
        <w:tab w:val="num" w:pos="926"/>
      </w:tabs>
      <w:spacing w:after="200" w:line="276" w:lineRule="auto"/>
      <w:ind w:left="926"/>
    </w:pPr>
    <w:rPr>
      <w:rFonts w:ascii="Calibri" w:eastAsia="Calibri" w:hAnsi="Calibri"/>
      <w:sz w:val="22"/>
      <w:szCs w:val="22"/>
      <w:lang w:eastAsia="en-US"/>
    </w:rPr>
  </w:style>
  <w:style w:type="paragraph" w:styleId="ListNumber2">
    <w:name w:val="List Number 2"/>
    <w:basedOn w:val="Normal"/>
    <w:rsid w:val="00F46024"/>
    <w:pPr>
      <w:numPr>
        <w:numId w:val="11"/>
      </w:numPr>
      <w:tabs>
        <w:tab w:val="clear" w:pos="643"/>
        <w:tab w:val="num" w:pos="1209"/>
      </w:tabs>
      <w:spacing w:after="200" w:line="276" w:lineRule="auto"/>
      <w:ind w:left="1209"/>
    </w:pPr>
    <w:rPr>
      <w:rFonts w:ascii="Calibri" w:eastAsia="Calibri" w:hAnsi="Calibri"/>
      <w:sz w:val="22"/>
      <w:szCs w:val="22"/>
      <w:lang w:eastAsia="en-US"/>
    </w:rPr>
  </w:style>
  <w:style w:type="paragraph" w:styleId="ListNumber3">
    <w:name w:val="List Number 3"/>
    <w:basedOn w:val="Normal"/>
    <w:rsid w:val="00F46024"/>
    <w:pPr>
      <w:numPr>
        <w:numId w:val="12"/>
      </w:numPr>
      <w:tabs>
        <w:tab w:val="clear" w:pos="926"/>
        <w:tab w:val="num" w:pos="1492"/>
      </w:tabs>
      <w:spacing w:after="200" w:line="276" w:lineRule="auto"/>
      <w:ind w:left="1492"/>
    </w:pPr>
    <w:rPr>
      <w:rFonts w:ascii="Calibri" w:eastAsia="Calibri" w:hAnsi="Calibri"/>
      <w:sz w:val="22"/>
      <w:szCs w:val="22"/>
      <w:lang w:eastAsia="en-US"/>
    </w:rPr>
  </w:style>
  <w:style w:type="paragraph" w:styleId="ListNumber4">
    <w:name w:val="List Number 4"/>
    <w:basedOn w:val="Normal"/>
    <w:rsid w:val="00F46024"/>
    <w:pPr>
      <w:numPr>
        <w:numId w:val="13"/>
      </w:numPr>
      <w:tabs>
        <w:tab w:val="clear" w:pos="1209"/>
        <w:tab w:val="num" w:pos="360"/>
      </w:tabs>
      <w:spacing w:after="200" w:line="276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paragraph" w:styleId="ListNumber5">
    <w:name w:val="List Number 5"/>
    <w:basedOn w:val="Normal"/>
    <w:rsid w:val="00F46024"/>
    <w:pPr>
      <w:numPr>
        <w:numId w:val="14"/>
      </w:numPr>
      <w:tabs>
        <w:tab w:val="clear" w:pos="1492"/>
        <w:tab w:val="num" w:pos="643"/>
      </w:tabs>
      <w:spacing w:after="200" w:line="276" w:lineRule="auto"/>
      <w:ind w:left="643"/>
    </w:pPr>
    <w:rPr>
      <w:rFonts w:ascii="Calibri" w:eastAsia="Calibri" w:hAnsi="Calibri"/>
      <w:sz w:val="22"/>
      <w:szCs w:val="22"/>
      <w:lang w:eastAsia="en-US"/>
    </w:rPr>
  </w:style>
  <w:style w:type="paragraph" w:styleId="MacroText">
    <w:name w:val="macro"/>
    <w:link w:val="MacroTextChar"/>
    <w:rsid w:val="00F460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F46024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F460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MessageHeaderChar">
    <w:name w:val="Message Header Char"/>
    <w:link w:val="MessageHeader"/>
    <w:rsid w:val="00F46024"/>
    <w:rPr>
      <w:rFonts w:ascii="Arial" w:eastAsia="Calibri" w:hAnsi="Arial" w:cs="Arial"/>
      <w:sz w:val="22"/>
      <w:szCs w:val="22"/>
      <w:shd w:val="pct20" w:color="auto" w:fill="auto"/>
      <w:lang w:eastAsia="en-US"/>
    </w:rPr>
  </w:style>
  <w:style w:type="paragraph" w:styleId="NormalIndent">
    <w:name w:val="Normal Indent"/>
    <w:basedOn w:val="Normal"/>
    <w:rsid w:val="00F4602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teHeading">
    <w:name w:val="Note Heading"/>
    <w:basedOn w:val="Normal"/>
    <w:next w:val="Normal"/>
    <w:link w:val="NoteHeadingChar"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teHeadingChar">
    <w:name w:val="Note Heading Char"/>
    <w:link w:val="NoteHeading"/>
    <w:rsid w:val="00F46024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46024"/>
    <w:pPr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PlainTextChar">
    <w:name w:val="Plain Text Char"/>
    <w:link w:val="PlainText"/>
    <w:rsid w:val="00F46024"/>
    <w:rPr>
      <w:rFonts w:ascii="Courier New" w:eastAsia="Calibri" w:hAnsi="Courier New" w:cs="Courier New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tationChar">
    <w:name w:val="Salutation Char"/>
    <w:link w:val="Salutation"/>
    <w:rsid w:val="00F46024"/>
    <w:rPr>
      <w:rFonts w:ascii="Calibri" w:eastAsia="Calibri" w:hAnsi="Calibri"/>
      <w:sz w:val="22"/>
      <w:szCs w:val="22"/>
      <w:lang w:eastAsia="en-US"/>
    </w:rPr>
  </w:style>
  <w:style w:type="paragraph" w:styleId="Signature">
    <w:name w:val="Signature"/>
    <w:basedOn w:val="Normal"/>
    <w:link w:val="SignatureChar"/>
    <w:rsid w:val="00F46024"/>
    <w:pPr>
      <w:spacing w:after="200" w:line="276" w:lineRule="auto"/>
      <w:ind w:left="4252"/>
    </w:pPr>
    <w:rPr>
      <w:rFonts w:ascii="Calibri" w:eastAsia="Calibri" w:hAnsi="Calibri"/>
      <w:sz w:val="22"/>
      <w:szCs w:val="22"/>
      <w:lang w:eastAsia="en-US"/>
    </w:rPr>
  </w:style>
  <w:style w:type="character" w:customStyle="1" w:styleId="SignatureChar">
    <w:name w:val="Signature Char"/>
    <w:link w:val="Signature"/>
    <w:rsid w:val="00F46024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F46024"/>
    <w:pPr>
      <w:spacing w:after="60" w:line="276" w:lineRule="auto"/>
      <w:jc w:val="center"/>
      <w:outlineLvl w:val="1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ubtitleChar">
    <w:name w:val="Subtitle Char"/>
    <w:link w:val="Subtitle"/>
    <w:rsid w:val="00F46024"/>
    <w:rPr>
      <w:rFonts w:ascii="Arial" w:eastAsia="Calibri" w:hAnsi="Arial" w:cs="Arial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F46024"/>
    <w:pPr>
      <w:spacing w:after="200" w:line="276" w:lineRule="auto"/>
      <w:ind w:left="260" w:hanging="260"/>
    </w:pPr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OAHeading">
    <w:name w:val="toa heading"/>
    <w:basedOn w:val="Normal"/>
    <w:next w:val="Normal"/>
    <w:rsid w:val="00F46024"/>
    <w:pPr>
      <w:spacing w:before="120" w:after="200" w:line="276" w:lineRule="auto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rsid w:val="00F46024"/>
    <w:pPr>
      <w:spacing w:after="200" w:line="276" w:lineRule="auto"/>
      <w:ind w:left="260"/>
    </w:pPr>
    <w:rPr>
      <w:rFonts w:ascii="Calibri" w:eastAsia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rsid w:val="00F46024"/>
    <w:pPr>
      <w:spacing w:after="200" w:line="276" w:lineRule="auto"/>
      <w:ind w:left="520"/>
    </w:pPr>
    <w:rPr>
      <w:rFonts w:ascii="Calibri" w:eastAsia="Calibri" w:hAnsi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rsid w:val="00F46024"/>
    <w:pPr>
      <w:spacing w:after="200" w:line="276" w:lineRule="auto"/>
      <w:ind w:left="780"/>
    </w:pPr>
    <w:rPr>
      <w:rFonts w:ascii="Calibri" w:eastAsia="Calibri" w:hAnsi="Calibr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rsid w:val="00F46024"/>
    <w:pPr>
      <w:spacing w:after="200" w:line="276" w:lineRule="auto"/>
      <w:ind w:left="1040"/>
    </w:pPr>
    <w:rPr>
      <w:rFonts w:ascii="Calibri" w:eastAsia="Calibri" w:hAnsi="Calibr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rsid w:val="00F46024"/>
    <w:pPr>
      <w:spacing w:after="200" w:line="276" w:lineRule="auto"/>
      <w:ind w:left="1300"/>
    </w:pPr>
    <w:rPr>
      <w:rFonts w:ascii="Calibri" w:eastAsia="Calibri" w:hAnsi="Calibr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rsid w:val="00F46024"/>
    <w:pPr>
      <w:spacing w:after="200" w:line="276" w:lineRule="auto"/>
      <w:ind w:left="1560"/>
    </w:pPr>
    <w:rPr>
      <w:rFonts w:ascii="Calibri" w:eastAsia="Calibri" w:hAnsi="Calibr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rsid w:val="00F46024"/>
    <w:pPr>
      <w:spacing w:after="200" w:line="276" w:lineRule="auto"/>
      <w:ind w:left="1820"/>
    </w:pPr>
    <w:rPr>
      <w:rFonts w:ascii="Calibri" w:eastAsia="Calibri" w:hAnsi="Calibr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rsid w:val="00F46024"/>
    <w:pPr>
      <w:spacing w:after="200" w:line="276" w:lineRule="auto"/>
      <w:ind w:left="2080"/>
    </w:pPr>
    <w:rPr>
      <w:rFonts w:ascii="Calibri" w:eastAsia="Calibri" w:hAnsi="Calibri"/>
      <w:sz w:val="22"/>
      <w:szCs w:val="22"/>
      <w:lang w:eastAsia="en-US"/>
    </w:rPr>
  </w:style>
  <w:style w:type="paragraph" w:customStyle="1" w:styleId="LDScheduleClauseHead">
    <w:name w:val="LDScheduleClauseHead"/>
    <w:basedOn w:val="LDClauseHeading"/>
    <w:next w:val="LDScheduleClause"/>
    <w:rsid w:val="00F46024"/>
  </w:style>
  <w:style w:type="paragraph" w:customStyle="1" w:styleId="LDdefinition">
    <w:name w:val="LDdefinition"/>
    <w:basedOn w:val="LDClause"/>
    <w:link w:val="LDdefinitionChar"/>
    <w:rsid w:val="00F4602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46024"/>
    <w:rPr>
      <w:b w:val="0"/>
    </w:rPr>
  </w:style>
  <w:style w:type="paragraph" w:customStyle="1" w:styleId="LDSchedSubclHead">
    <w:name w:val="LDSchedSubclHead"/>
    <w:basedOn w:val="LDScheduleClauseHead"/>
    <w:rsid w:val="00F4602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F4602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F46024"/>
    <w:pPr>
      <w:keepNext/>
      <w:spacing w:before="120"/>
      <w:ind w:left="737" w:firstLine="0"/>
    </w:pPr>
    <w:rPr>
      <w:i/>
    </w:rPr>
  </w:style>
  <w:style w:type="paragraph" w:customStyle="1" w:styleId="LDNote">
    <w:name w:val="LDNote"/>
    <w:basedOn w:val="LDClause"/>
    <w:rsid w:val="00F4602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46024"/>
    <w:rPr>
      <w:szCs w:val="20"/>
    </w:rPr>
  </w:style>
  <w:style w:type="paragraph" w:customStyle="1" w:styleId="LDNotePara">
    <w:name w:val="LDNotePara"/>
    <w:basedOn w:val="LDNote"/>
    <w:rsid w:val="00F4602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F46024"/>
    <w:pPr>
      <w:spacing w:before="120"/>
    </w:pPr>
  </w:style>
  <w:style w:type="character" w:customStyle="1" w:styleId="LDDateChar">
    <w:name w:val="LDDate Char"/>
    <w:link w:val="LDDate"/>
    <w:rsid w:val="00F46024"/>
    <w:rPr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F46024"/>
    <w:rPr>
      <w:rFonts w:ascii="Arial" w:hAnsi="Arial" w:cs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F46024"/>
    <w:rPr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F46024"/>
    <w:rPr>
      <w:sz w:val="24"/>
      <w:szCs w:val="24"/>
      <w:lang w:eastAsia="en-US"/>
    </w:rPr>
  </w:style>
  <w:style w:type="paragraph" w:customStyle="1" w:styleId="Style3">
    <w:name w:val="Style3"/>
    <w:basedOn w:val="Heading2"/>
    <w:autoRedefine/>
    <w:rsid w:val="00F46024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F46024"/>
    <w:pPr>
      <w:spacing w:before="240" w:after="200" w:line="276" w:lineRule="auto"/>
      <w:ind w:right="-86"/>
    </w:pPr>
    <w:rPr>
      <w:rFonts w:ascii="Calibri" w:eastAsia="Calibri" w:hAnsi="Calibri"/>
      <w:b/>
      <w:sz w:val="22"/>
      <w:szCs w:val="22"/>
      <w:lang w:val="en-GB" w:eastAsia="en-US"/>
    </w:rPr>
  </w:style>
  <w:style w:type="paragraph" w:customStyle="1" w:styleId="ACNote">
    <w:name w:val="AC Note"/>
    <w:basedOn w:val="LDNote"/>
    <w:rsid w:val="00F46024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character" w:customStyle="1" w:styleId="LDTabletextChar">
    <w:name w:val="LDTabletext Char"/>
    <w:link w:val="LDTabletext"/>
    <w:rsid w:val="00F46024"/>
    <w:rPr>
      <w:sz w:val="24"/>
      <w:szCs w:val="24"/>
      <w:lang w:eastAsia="en-US"/>
    </w:rPr>
  </w:style>
  <w:style w:type="character" w:styleId="Emphasis">
    <w:name w:val="Emphasis"/>
    <w:qFormat/>
    <w:rsid w:val="00F46024"/>
    <w:rPr>
      <w:i/>
      <w:iCs/>
    </w:rPr>
  </w:style>
  <w:style w:type="table" w:styleId="TableGrid">
    <w:name w:val="Table Grid"/>
    <w:basedOn w:val="TableNormal"/>
    <w:rsid w:val="00F4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6024"/>
    <w:rPr>
      <w:sz w:val="24"/>
    </w:rPr>
  </w:style>
  <w:style w:type="paragraph" w:customStyle="1" w:styleId="-Style">
    <w:name w:val="- Style"/>
    <w:basedOn w:val="ListParagraph"/>
    <w:link w:val="-StyleChar"/>
    <w:qFormat/>
    <w:rsid w:val="00F46024"/>
    <w:pPr>
      <w:numPr>
        <w:numId w:val="16"/>
      </w:numPr>
      <w:tabs>
        <w:tab w:val="left" w:pos="1418"/>
        <w:tab w:val="left" w:pos="2835"/>
      </w:tabs>
      <w:spacing w:after="80"/>
    </w:pPr>
    <w:rPr>
      <w:rFonts w:ascii="Arial" w:hAnsi="Arial"/>
    </w:rPr>
  </w:style>
  <w:style w:type="character" w:customStyle="1" w:styleId="-StyleChar">
    <w:name w:val="- Style Char"/>
    <w:link w:val="-Style"/>
    <w:rsid w:val="00F46024"/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08767B"/>
    <w:rPr>
      <w:sz w:val="24"/>
      <w:szCs w:val="24"/>
    </w:rPr>
  </w:style>
  <w:style w:type="paragraph" w:customStyle="1" w:styleId="Definition">
    <w:name w:val="Definition"/>
    <w:aliases w:val="dd"/>
    <w:basedOn w:val="Normal"/>
    <w:rsid w:val="008B16BE"/>
    <w:pPr>
      <w:spacing w:before="180"/>
      <w:ind w:left="1134"/>
    </w:pPr>
    <w:rPr>
      <w:sz w:val="22"/>
      <w:szCs w:val="20"/>
    </w:rPr>
  </w:style>
  <w:style w:type="character" w:customStyle="1" w:styleId="LDScheduleClauseChar">
    <w:name w:val="LDScheduleClause Char"/>
    <w:link w:val="LDScheduleClause"/>
    <w:rsid w:val="000C5412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6D0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527C-BADA-479B-8A11-80AC9FB6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2018 (No. 2) - Explanatory Statement</vt:lpstr>
    </vt:vector>
  </TitlesOfParts>
  <Company>Civil Aviation Safety Authority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2018 (No. 2) - Explanatory Statement</dc:title>
  <dc:subject>Amendments to Part 66 Manual of Standards</dc:subject>
  <dc:creator>Civil Aviation Safety Authority</dc:creator>
  <cp:lastModifiedBy>Davies, Erika</cp:lastModifiedBy>
  <cp:revision>65</cp:revision>
  <cp:lastPrinted>2018-05-15T02:32:00Z</cp:lastPrinted>
  <dcterms:created xsi:type="dcterms:W3CDTF">2018-05-15T02:30:00Z</dcterms:created>
  <dcterms:modified xsi:type="dcterms:W3CDTF">2018-11-14T22:54:00Z</dcterms:modified>
  <cp:category>Manuals of Standards</cp:category>
</cp:coreProperties>
</file>