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530B" w14:textId="77777777" w:rsidR="00E5715D" w:rsidRPr="00B23D69" w:rsidRDefault="00E5715D" w:rsidP="00E5715D">
      <w:pPr>
        <w:jc w:val="center"/>
        <w:rPr>
          <w:b/>
          <w:sz w:val="28"/>
          <w:szCs w:val="28"/>
        </w:rPr>
      </w:pPr>
      <w:r w:rsidRPr="00B23D69">
        <w:rPr>
          <w:rFonts w:ascii="Times New Roman" w:hAnsi="Times New Roman" w:cs="Times New Roman"/>
          <w:b/>
          <w:sz w:val="28"/>
          <w:szCs w:val="28"/>
        </w:rPr>
        <w:t>EXPLANATORY STATEMENT</w:t>
      </w:r>
    </w:p>
    <w:p w14:paraId="4964C255" w14:textId="77777777" w:rsidR="00E5715D" w:rsidRPr="00B23D69" w:rsidRDefault="00E5715D" w:rsidP="00E5715D">
      <w:pPr>
        <w:spacing w:after="120"/>
        <w:jc w:val="center"/>
        <w:rPr>
          <w:rFonts w:ascii="Times New Roman" w:hAnsi="Times New Roman" w:cs="Times New Roman"/>
        </w:rPr>
      </w:pPr>
      <w:r w:rsidRPr="00B23D69">
        <w:rPr>
          <w:rFonts w:ascii="Times New Roman" w:hAnsi="Times New Roman" w:cs="Times New Roman"/>
        </w:rPr>
        <w:t>Approved by the Australian Communications and Media Authority</w:t>
      </w:r>
    </w:p>
    <w:p w14:paraId="3980221A" w14:textId="77777777" w:rsidR="00E5715D" w:rsidRPr="00144C1E" w:rsidRDefault="00E5715D" w:rsidP="00E5715D">
      <w:pPr>
        <w:shd w:val="clear" w:color="auto" w:fill="FFFFFF"/>
        <w:spacing w:after="120" w:line="360" w:lineRule="auto"/>
        <w:jc w:val="center"/>
        <w:rPr>
          <w:rFonts w:ascii="Times New Roman" w:eastAsia="Times New Roman" w:hAnsi="Times New Roman" w:cs="Times New Roman"/>
          <w:sz w:val="24"/>
          <w:szCs w:val="24"/>
          <w:lang w:val="en-US" w:eastAsia="en-AU"/>
        </w:rPr>
      </w:pPr>
      <w:r w:rsidRPr="00144C1E">
        <w:rPr>
          <w:rFonts w:ascii="Times New Roman" w:eastAsia="Times New Roman" w:hAnsi="Times New Roman" w:cs="Times New Roman"/>
          <w:i/>
          <w:iCs/>
          <w:lang w:eastAsia="en-AU"/>
        </w:rPr>
        <w:t>Radiocommunic</w:t>
      </w:r>
      <w:bookmarkStart w:id="0" w:name="_GoBack"/>
      <w:bookmarkEnd w:id="0"/>
      <w:r w:rsidRPr="00144C1E">
        <w:rPr>
          <w:rFonts w:ascii="Times New Roman" w:eastAsia="Times New Roman" w:hAnsi="Times New Roman" w:cs="Times New Roman"/>
          <w:i/>
          <w:iCs/>
          <w:lang w:eastAsia="en-AU"/>
        </w:rPr>
        <w:t>ations Act 1992</w:t>
      </w:r>
    </w:p>
    <w:p w14:paraId="03A91684" w14:textId="77777777" w:rsidR="00E5715D" w:rsidRPr="00FA714B" w:rsidRDefault="00E5715D" w:rsidP="00E5715D">
      <w:pPr>
        <w:pStyle w:val="ShortT"/>
        <w:spacing w:after="120"/>
        <w:ind w:left="1123"/>
        <w:rPr>
          <w:sz w:val="22"/>
          <w:szCs w:val="22"/>
        </w:rPr>
      </w:pPr>
      <w:bookmarkStart w:id="1" w:name="BKCheck15B_3"/>
      <w:bookmarkEnd w:id="1"/>
      <w:r w:rsidRPr="00FA714B">
        <w:rPr>
          <w:i/>
          <w:sz w:val="22"/>
          <w:szCs w:val="22"/>
        </w:rPr>
        <w:t>Radiocommunications (Body Scanning – Aviation Security) Class Licence 2018</w:t>
      </w:r>
    </w:p>
    <w:p w14:paraId="08D17BFB" w14:textId="77777777" w:rsidR="00E5715D" w:rsidRPr="00144C1E" w:rsidRDefault="00E5715D" w:rsidP="00E5715D">
      <w:pPr>
        <w:shd w:val="clear" w:color="auto" w:fill="FFFFFF"/>
        <w:spacing w:line="240" w:lineRule="auto"/>
        <w:jc w:val="both"/>
        <w:rPr>
          <w:rFonts w:ascii="Times New Roman" w:eastAsia="Times New Roman" w:hAnsi="Times New Roman" w:cs="Times New Roman"/>
          <w:sz w:val="24"/>
          <w:szCs w:val="24"/>
          <w:lang w:val="en-US" w:eastAsia="en-AU"/>
        </w:rPr>
      </w:pPr>
      <w:r w:rsidRPr="00144C1E">
        <w:rPr>
          <w:rFonts w:ascii="Times New Roman" w:eastAsia="Times New Roman" w:hAnsi="Times New Roman" w:cs="Times New Roman"/>
          <w:b/>
          <w:bCs/>
          <w:lang w:eastAsia="en-AU"/>
        </w:rPr>
        <w:t>Authority</w:t>
      </w:r>
    </w:p>
    <w:p w14:paraId="678DFE3C" w14:textId="77777777" w:rsidR="00E5715D" w:rsidRPr="0094493A" w:rsidRDefault="00E5715D" w:rsidP="00E5715D">
      <w:pPr>
        <w:pStyle w:val="ShortT"/>
        <w:spacing w:before="120" w:after="120"/>
        <w:jc w:val="both"/>
        <w:rPr>
          <w:sz w:val="22"/>
          <w:szCs w:val="22"/>
        </w:rPr>
      </w:pPr>
      <w:r w:rsidRPr="0094493A">
        <w:rPr>
          <w:b w:val="0"/>
          <w:sz w:val="22"/>
          <w:szCs w:val="22"/>
        </w:rPr>
        <w:t xml:space="preserve">The </w:t>
      </w:r>
      <w:r>
        <w:rPr>
          <w:b w:val="0"/>
          <w:sz w:val="22"/>
          <w:szCs w:val="22"/>
        </w:rPr>
        <w:t>Australian Communications and Media Authority (</w:t>
      </w:r>
      <w:r w:rsidRPr="00880278">
        <w:rPr>
          <w:sz w:val="22"/>
          <w:szCs w:val="22"/>
        </w:rPr>
        <w:t xml:space="preserve">the </w:t>
      </w:r>
      <w:r w:rsidRPr="00880278">
        <w:rPr>
          <w:bCs/>
          <w:sz w:val="22"/>
          <w:szCs w:val="22"/>
        </w:rPr>
        <w:t>ACMA</w:t>
      </w:r>
      <w:r>
        <w:rPr>
          <w:b w:val="0"/>
          <w:bCs/>
          <w:sz w:val="22"/>
          <w:szCs w:val="22"/>
        </w:rPr>
        <w:t>)</w:t>
      </w:r>
      <w:r w:rsidRPr="0094493A">
        <w:rPr>
          <w:b w:val="0"/>
          <w:sz w:val="22"/>
          <w:szCs w:val="22"/>
        </w:rPr>
        <w:t xml:space="preserve"> has made the</w:t>
      </w:r>
      <w:r w:rsidRPr="0094493A">
        <w:rPr>
          <w:sz w:val="22"/>
          <w:szCs w:val="22"/>
        </w:rPr>
        <w:t xml:space="preserve"> </w:t>
      </w:r>
      <w:r w:rsidRPr="00880278">
        <w:rPr>
          <w:b w:val="0"/>
          <w:i/>
          <w:sz w:val="22"/>
          <w:szCs w:val="22"/>
        </w:rPr>
        <w:t>Radiocommunications</w:t>
      </w:r>
      <w:r w:rsidRPr="00AD0FA7">
        <w:rPr>
          <w:b w:val="0"/>
          <w:i/>
          <w:sz w:val="22"/>
          <w:szCs w:val="22"/>
        </w:rPr>
        <w:t xml:space="preserve"> </w:t>
      </w:r>
      <w:r w:rsidRPr="00880278">
        <w:rPr>
          <w:b w:val="0"/>
          <w:i/>
          <w:sz w:val="22"/>
          <w:szCs w:val="22"/>
        </w:rPr>
        <w:t>(Body Scanning – Aviation Security) Class Licence 2018</w:t>
      </w:r>
      <w:r w:rsidRPr="0094493A">
        <w:rPr>
          <w:b w:val="0"/>
          <w:sz w:val="22"/>
          <w:szCs w:val="22"/>
        </w:rPr>
        <w:t xml:space="preserve"> (</w:t>
      </w:r>
      <w:r>
        <w:rPr>
          <w:sz w:val="22"/>
          <w:szCs w:val="22"/>
        </w:rPr>
        <w:t>the instrument</w:t>
      </w:r>
      <w:r w:rsidRPr="0094493A">
        <w:rPr>
          <w:b w:val="0"/>
          <w:sz w:val="22"/>
          <w:szCs w:val="22"/>
        </w:rPr>
        <w:t>)</w:t>
      </w:r>
      <w:r>
        <w:rPr>
          <w:b w:val="0"/>
          <w:sz w:val="22"/>
          <w:szCs w:val="22"/>
        </w:rPr>
        <w:t xml:space="preserve"> under section 132 of the </w:t>
      </w:r>
      <w:r w:rsidRPr="0094493A">
        <w:rPr>
          <w:b w:val="0"/>
          <w:i/>
          <w:sz w:val="22"/>
          <w:szCs w:val="22"/>
        </w:rPr>
        <w:t>Radiocommunications Act 1992</w:t>
      </w:r>
      <w:r>
        <w:rPr>
          <w:b w:val="0"/>
          <w:sz w:val="22"/>
          <w:szCs w:val="22"/>
        </w:rPr>
        <w:t xml:space="preserve"> (</w:t>
      </w:r>
      <w:r w:rsidRPr="00273C52">
        <w:rPr>
          <w:sz w:val="22"/>
          <w:szCs w:val="22"/>
        </w:rPr>
        <w:t>the Act</w:t>
      </w:r>
      <w:r>
        <w:rPr>
          <w:b w:val="0"/>
          <w:sz w:val="22"/>
          <w:szCs w:val="22"/>
        </w:rPr>
        <w:t xml:space="preserve">). </w:t>
      </w:r>
    </w:p>
    <w:p w14:paraId="4D5F2A86" w14:textId="77777777" w:rsidR="00E5715D" w:rsidRDefault="00E5715D" w:rsidP="00E5715D">
      <w:pPr>
        <w:pStyle w:val="Footer"/>
        <w:spacing w:after="120"/>
        <w:jc w:val="both"/>
        <w:rPr>
          <w:rFonts w:ascii="Times New Roman" w:hAnsi="Times New Roman" w:cs="Times New Roman"/>
        </w:rPr>
      </w:pPr>
      <w:r>
        <w:rPr>
          <w:rFonts w:ascii="Times New Roman" w:hAnsi="Times New Roman" w:cs="Times New Roman"/>
        </w:rPr>
        <w:t xml:space="preserve">Under section 132, the ACMA may, by legislative instrument, issue class licences which authorise any person to operate a radiocommunication device of a specified kind, or for a specified purpose, or of a specified kind for a specified purpose. In accordance with section 133 of the Act, the ACMA may include in a class licence such conditions as it thinks fit. </w:t>
      </w:r>
    </w:p>
    <w:p w14:paraId="56EF31A4" w14:textId="77777777" w:rsidR="00E5715D" w:rsidRPr="001B57FE" w:rsidRDefault="00E5715D" w:rsidP="00E5715D">
      <w:pPr>
        <w:spacing w:after="120" w:line="240" w:lineRule="auto"/>
        <w:jc w:val="both"/>
        <w:rPr>
          <w:rFonts w:ascii="Times New Roman" w:hAnsi="Times New Roman" w:cs="Times New Roman"/>
          <w:szCs w:val="21"/>
        </w:rPr>
      </w:pPr>
      <w:r>
        <w:rPr>
          <w:rFonts w:ascii="Times New Roman" w:hAnsi="Times New Roman" w:cs="Times New Roman"/>
          <w:szCs w:val="21"/>
        </w:rPr>
        <w:t xml:space="preserve">Under section 137 of the Act, the ACMA must not issue a class licence that is inconsistent with the </w:t>
      </w:r>
      <w:r w:rsidRPr="001B57FE">
        <w:rPr>
          <w:rFonts w:ascii="Times New Roman" w:hAnsi="Times New Roman" w:cs="Times New Roman"/>
          <w:i/>
          <w:szCs w:val="21"/>
        </w:rPr>
        <w:t xml:space="preserve">Australian Radiofrequency Spectrum Plan 2017 </w:t>
      </w:r>
      <w:r w:rsidRPr="001B57FE">
        <w:rPr>
          <w:rFonts w:ascii="Times New Roman" w:hAnsi="Times New Roman" w:cs="Times New Roman"/>
          <w:szCs w:val="21"/>
        </w:rPr>
        <w:t>(</w:t>
      </w:r>
      <w:r w:rsidRPr="001B57FE">
        <w:rPr>
          <w:rFonts w:ascii="Times New Roman" w:hAnsi="Times New Roman" w:cs="Times New Roman"/>
          <w:b/>
          <w:szCs w:val="21"/>
        </w:rPr>
        <w:t>spectrum plan</w:t>
      </w:r>
      <w:r w:rsidRPr="001B57FE">
        <w:rPr>
          <w:rFonts w:ascii="Times New Roman" w:hAnsi="Times New Roman" w:cs="Times New Roman"/>
          <w:szCs w:val="21"/>
        </w:rPr>
        <w:t>) or a frequency band plan.  The instrument is consistent with the spectrum band plan, and no frequency band plans apply in relation to the spectrum covered by the instrument.</w:t>
      </w:r>
    </w:p>
    <w:p w14:paraId="31504E0D" w14:textId="77777777" w:rsidR="00E5715D" w:rsidRDefault="00E5715D" w:rsidP="00E5715D">
      <w:pPr>
        <w:shd w:val="clear" w:color="auto" w:fill="FFFFFF"/>
        <w:spacing w:after="120" w:line="240" w:lineRule="auto"/>
        <w:jc w:val="both"/>
        <w:rPr>
          <w:rFonts w:ascii="Times New Roman" w:hAnsi="Times New Roman" w:cs="Times New Roman"/>
          <w:szCs w:val="21"/>
        </w:rPr>
      </w:pPr>
      <w:r w:rsidRPr="001B57FE">
        <w:rPr>
          <w:rFonts w:ascii="Times New Roman" w:hAnsi="Times New Roman" w:cs="Times New Roman"/>
          <w:szCs w:val="21"/>
        </w:rPr>
        <w:t>Under section 138 of the Act, the ACMA must not issue a class licence that authorises the operation of radiocommunications devices at frequencies that are within a part of the spectrum that is designated under section 36 of the Act or specified in a declaration under section 153B of the Act, without following a particular process.  Section 138 does not apply to the parts of the spectrum specified in the instrument.</w:t>
      </w:r>
      <w:r>
        <w:rPr>
          <w:rFonts w:ascii="Times New Roman" w:hAnsi="Times New Roman" w:cs="Times New Roman"/>
          <w:szCs w:val="21"/>
        </w:rPr>
        <w:t xml:space="preserve">  </w:t>
      </w:r>
    </w:p>
    <w:p w14:paraId="70CF0AA8" w14:textId="77777777" w:rsidR="00E5715D" w:rsidRPr="00DD1B51" w:rsidRDefault="00E5715D" w:rsidP="00E5715D">
      <w:pPr>
        <w:shd w:val="clear" w:color="auto" w:fill="FFFFFF"/>
        <w:spacing w:after="120" w:line="240" w:lineRule="auto"/>
        <w:jc w:val="both"/>
        <w:rPr>
          <w:rFonts w:ascii="Times New Roman" w:eastAsia="Times New Roman" w:hAnsi="Times New Roman" w:cs="Times New Roman"/>
          <w:sz w:val="24"/>
          <w:szCs w:val="24"/>
          <w:lang w:val="en-US" w:eastAsia="en-AU"/>
        </w:rPr>
      </w:pPr>
      <w:r w:rsidRPr="00144C1E">
        <w:rPr>
          <w:rFonts w:ascii="Times New Roman" w:eastAsia="Times New Roman" w:hAnsi="Times New Roman" w:cs="Times New Roman"/>
          <w:b/>
          <w:bCs/>
          <w:lang w:eastAsia="en-AU"/>
        </w:rPr>
        <w:t>Purpose and operation of the instrument</w:t>
      </w:r>
    </w:p>
    <w:p w14:paraId="51D8C93D" w14:textId="77777777" w:rsidR="00E5715D" w:rsidRDefault="00E5715D" w:rsidP="00E5715D">
      <w:pPr>
        <w:spacing w:after="120" w:line="240" w:lineRule="auto"/>
        <w:jc w:val="both"/>
        <w:rPr>
          <w:rFonts w:ascii="Times New Roman" w:hAnsi="Times New Roman" w:cs="Times New Roman"/>
          <w:bCs/>
          <w:iCs/>
        </w:rPr>
      </w:pPr>
      <w:r>
        <w:rPr>
          <w:rFonts w:ascii="Times New Roman" w:hAnsi="Times New Roman" w:cs="Times New Roman"/>
        </w:rPr>
        <w:t xml:space="preserve">The purpose of the instrument is to authorise the use and possession of body scanners at Australian airports, for security screening processes.  </w:t>
      </w:r>
      <w:r w:rsidRPr="005C2950">
        <w:rPr>
          <w:rFonts w:ascii="Times New Roman" w:hAnsi="Times New Roman" w:cs="Times New Roman"/>
        </w:rPr>
        <w:t>Sections 46 and 47</w:t>
      </w:r>
      <w:r>
        <w:rPr>
          <w:rFonts w:ascii="Times New Roman" w:hAnsi="Times New Roman" w:cs="Times New Roman"/>
        </w:rPr>
        <w:t xml:space="preserve"> (subject to section 49)</w:t>
      </w:r>
      <w:r w:rsidRPr="005C2950">
        <w:rPr>
          <w:rFonts w:ascii="Times New Roman" w:hAnsi="Times New Roman" w:cs="Times New Roman"/>
        </w:rPr>
        <w:t xml:space="preserve"> of the Act respectively </w:t>
      </w:r>
      <w:r>
        <w:rPr>
          <w:rFonts w:ascii="Times New Roman" w:hAnsi="Times New Roman" w:cs="Times New Roman"/>
        </w:rPr>
        <w:t xml:space="preserve">make it an offence to operate, </w:t>
      </w:r>
      <w:r w:rsidRPr="005C2950">
        <w:rPr>
          <w:rFonts w:ascii="Times New Roman" w:hAnsi="Times New Roman" w:cs="Times New Roman"/>
        </w:rPr>
        <w:t xml:space="preserve">or possess for the purpose of </w:t>
      </w:r>
      <w:r>
        <w:rPr>
          <w:rFonts w:ascii="Times New Roman" w:hAnsi="Times New Roman" w:cs="Times New Roman"/>
        </w:rPr>
        <w:t>operation,</w:t>
      </w:r>
      <w:r w:rsidRPr="005C2950">
        <w:rPr>
          <w:rFonts w:ascii="Times New Roman" w:hAnsi="Times New Roman" w:cs="Times New Roman"/>
        </w:rPr>
        <w:t xml:space="preserve"> a radiocommunications device otherwise than as authorised by a spectrum licence, an apparatus licence or a class licence. </w:t>
      </w:r>
      <w:r>
        <w:rPr>
          <w:rFonts w:ascii="Times New Roman" w:hAnsi="Times New Roman" w:cs="Times New Roman"/>
        </w:rPr>
        <w:t xml:space="preserve"> </w:t>
      </w:r>
      <w:r w:rsidRPr="009D177F">
        <w:rPr>
          <w:rFonts w:ascii="Times New Roman" w:hAnsi="Times New Roman" w:cs="Times New Roman"/>
          <w:bCs/>
          <w:iCs/>
        </w:rPr>
        <w:t>Body scanners are radiocommunications de</w:t>
      </w:r>
      <w:r>
        <w:rPr>
          <w:rFonts w:ascii="Times New Roman" w:hAnsi="Times New Roman" w:cs="Times New Roman"/>
          <w:bCs/>
          <w:iCs/>
        </w:rPr>
        <w:t xml:space="preserve">vices within the meaning of section 7 of the </w:t>
      </w:r>
      <w:r w:rsidRPr="009D177F">
        <w:rPr>
          <w:rFonts w:ascii="Times New Roman" w:hAnsi="Times New Roman" w:cs="Times New Roman"/>
          <w:bCs/>
          <w:iCs/>
        </w:rPr>
        <w:t xml:space="preserve">Act. </w:t>
      </w:r>
    </w:p>
    <w:p w14:paraId="04AD0CE5" w14:textId="77777777" w:rsidR="00E5715D" w:rsidRPr="00FD6BE2" w:rsidRDefault="00E5715D" w:rsidP="00E5715D">
      <w:pPr>
        <w:spacing w:after="120" w:line="240" w:lineRule="auto"/>
        <w:jc w:val="both"/>
        <w:rPr>
          <w:rFonts w:ascii="Times New Roman" w:hAnsi="Times New Roman" w:cs="Times New Roman"/>
          <w:bCs/>
          <w:i/>
          <w:iCs/>
        </w:rPr>
      </w:pPr>
      <w:r>
        <w:rPr>
          <w:rFonts w:ascii="Times New Roman" w:hAnsi="Times New Roman" w:cs="Times New Roman"/>
          <w:bCs/>
          <w:i/>
          <w:iCs/>
        </w:rPr>
        <w:t>What is the purpose of body scanners?</w:t>
      </w:r>
    </w:p>
    <w:p w14:paraId="7DD45799" w14:textId="77777777" w:rsidR="00E5715D" w:rsidRDefault="00E5715D" w:rsidP="00E5715D">
      <w:pPr>
        <w:spacing w:after="120" w:line="240" w:lineRule="auto"/>
        <w:jc w:val="both"/>
        <w:rPr>
          <w:rFonts w:ascii="Times New Roman" w:hAnsi="Times New Roman" w:cs="Times New Roman"/>
          <w:bCs/>
          <w:iCs/>
        </w:rPr>
      </w:pPr>
      <w:r w:rsidRPr="0024430B">
        <w:rPr>
          <w:rFonts w:ascii="Times New Roman" w:hAnsi="Times New Roman" w:cs="Times New Roman"/>
          <w:bCs/>
          <w:iCs/>
        </w:rPr>
        <w:t xml:space="preserve">A body scanner is a security </w:t>
      </w:r>
      <w:r>
        <w:rPr>
          <w:rFonts w:ascii="Times New Roman" w:hAnsi="Times New Roman" w:cs="Times New Roman"/>
          <w:bCs/>
          <w:iCs/>
        </w:rPr>
        <w:t xml:space="preserve">screening </w:t>
      </w:r>
      <w:r w:rsidRPr="0024430B">
        <w:rPr>
          <w:rFonts w:ascii="Times New Roman" w:hAnsi="Times New Roman" w:cs="Times New Roman"/>
          <w:bCs/>
          <w:iCs/>
        </w:rPr>
        <w:t xml:space="preserve">device that uses </w:t>
      </w:r>
      <w:r>
        <w:rPr>
          <w:rFonts w:ascii="Times New Roman" w:hAnsi="Times New Roman" w:cs="Times New Roman"/>
          <w:bCs/>
          <w:iCs/>
        </w:rPr>
        <w:t xml:space="preserve">millimetre-wave </w:t>
      </w:r>
      <w:r w:rsidRPr="0024430B">
        <w:rPr>
          <w:rFonts w:ascii="Times New Roman" w:hAnsi="Times New Roman" w:cs="Times New Roman"/>
          <w:bCs/>
          <w:iCs/>
        </w:rPr>
        <w:t>radiofrequency technology to detect metallic and non-metallic items and substances on a person.</w:t>
      </w:r>
      <w:r>
        <w:rPr>
          <w:rFonts w:ascii="Times New Roman" w:hAnsi="Times New Roman" w:cs="Times New Roman"/>
          <w:bCs/>
          <w:iCs/>
        </w:rPr>
        <w:t xml:space="preserve"> Body scanners are currently used for aviation security purposes in some Australian international airports and have been operated under apparatus licences.</w:t>
      </w:r>
    </w:p>
    <w:p w14:paraId="56318171" w14:textId="77777777" w:rsidR="00E5715D" w:rsidRPr="007C77A4" w:rsidRDefault="00E5715D" w:rsidP="00E5715D">
      <w:pPr>
        <w:spacing w:after="120" w:line="240" w:lineRule="auto"/>
        <w:jc w:val="both"/>
        <w:rPr>
          <w:rFonts w:ascii="Times New Roman" w:hAnsi="Times New Roman" w:cs="Times New Roman"/>
          <w:bCs/>
          <w:i/>
          <w:iCs/>
        </w:rPr>
      </w:pPr>
      <w:r w:rsidRPr="007C77A4">
        <w:rPr>
          <w:rFonts w:ascii="Times New Roman" w:hAnsi="Times New Roman" w:cs="Times New Roman"/>
          <w:bCs/>
          <w:i/>
          <w:iCs/>
        </w:rPr>
        <w:t xml:space="preserve">Where is </w:t>
      </w:r>
      <w:r>
        <w:rPr>
          <w:rFonts w:ascii="Times New Roman" w:hAnsi="Times New Roman" w:cs="Times New Roman"/>
          <w:bCs/>
          <w:i/>
          <w:iCs/>
        </w:rPr>
        <w:t>the operation of body scanners authorised</w:t>
      </w:r>
      <w:r w:rsidRPr="007C77A4">
        <w:rPr>
          <w:rFonts w:ascii="Times New Roman" w:hAnsi="Times New Roman" w:cs="Times New Roman"/>
          <w:bCs/>
          <w:i/>
          <w:iCs/>
        </w:rPr>
        <w:t>?</w:t>
      </w:r>
    </w:p>
    <w:p w14:paraId="443FA571" w14:textId="77777777" w:rsidR="00E5715D" w:rsidRDefault="00E5715D" w:rsidP="00E5715D">
      <w:pPr>
        <w:spacing w:line="240" w:lineRule="auto"/>
        <w:jc w:val="both"/>
        <w:rPr>
          <w:rFonts w:ascii="Times New Roman" w:hAnsi="Times New Roman" w:cs="Times New Roman"/>
          <w:bCs/>
          <w:szCs w:val="18"/>
        </w:rPr>
      </w:pPr>
      <w:r>
        <w:rPr>
          <w:rFonts w:ascii="Times New Roman" w:hAnsi="Times New Roman" w:cs="Times New Roman"/>
          <w:bCs/>
          <w:iCs/>
        </w:rPr>
        <w:t xml:space="preserve">Under the instrument, the possession and operation of body scanners will be authorised at those Australian domestic airports which are declared, by notice published in the </w:t>
      </w:r>
      <w:r w:rsidRPr="001B57FE">
        <w:rPr>
          <w:rFonts w:ascii="Times New Roman" w:hAnsi="Times New Roman" w:cs="Times New Roman"/>
          <w:bCs/>
          <w:i/>
          <w:iCs/>
        </w:rPr>
        <w:t>Gazette</w:t>
      </w:r>
      <w:r>
        <w:rPr>
          <w:rFonts w:ascii="Times New Roman" w:hAnsi="Times New Roman" w:cs="Times New Roman"/>
          <w:bCs/>
          <w:iCs/>
        </w:rPr>
        <w:t xml:space="preserve">, to be </w:t>
      </w:r>
      <w:proofErr w:type="gramStart"/>
      <w:r>
        <w:rPr>
          <w:rFonts w:ascii="Times New Roman" w:hAnsi="Times New Roman" w:cs="Times New Roman"/>
          <w:bCs/>
          <w:iCs/>
        </w:rPr>
        <w:t>security controlled</w:t>
      </w:r>
      <w:proofErr w:type="gramEnd"/>
      <w:r>
        <w:rPr>
          <w:rFonts w:ascii="Times New Roman" w:hAnsi="Times New Roman" w:cs="Times New Roman"/>
          <w:bCs/>
          <w:iCs/>
        </w:rPr>
        <w:t xml:space="preserve"> airports (</w:t>
      </w:r>
      <w:r w:rsidRPr="008548FB">
        <w:rPr>
          <w:rFonts w:ascii="Times New Roman" w:hAnsi="Times New Roman" w:cs="Times New Roman"/>
          <w:b/>
          <w:bCs/>
          <w:iCs/>
        </w:rPr>
        <w:t>security controlled airports</w:t>
      </w:r>
      <w:r>
        <w:rPr>
          <w:rFonts w:ascii="Times New Roman" w:hAnsi="Times New Roman" w:cs="Times New Roman"/>
          <w:bCs/>
          <w:iCs/>
        </w:rPr>
        <w:t xml:space="preserve">) by </w:t>
      </w:r>
      <w:r w:rsidRPr="00397690">
        <w:rPr>
          <w:rFonts w:ascii="Times New Roman" w:hAnsi="Times New Roman" w:cs="Times New Roman"/>
          <w:bCs/>
          <w:iCs/>
        </w:rPr>
        <w:t xml:space="preserve">the Secretary of the Department of </w:t>
      </w:r>
      <w:r w:rsidRPr="00A7033E">
        <w:rPr>
          <w:rFonts w:ascii="Times New Roman" w:hAnsi="Times New Roman" w:cs="Times New Roman"/>
          <w:bCs/>
          <w:iCs/>
        </w:rPr>
        <w:t>Home</w:t>
      </w:r>
      <w:r>
        <w:rPr>
          <w:rFonts w:ascii="Times New Roman" w:hAnsi="Times New Roman" w:cs="Times New Roman"/>
          <w:bCs/>
          <w:iCs/>
        </w:rPr>
        <w:t xml:space="preserve"> Affairs, under section 28 of the </w:t>
      </w:r>
      <w:r>
        <w:rPr>
          <w:rFonts w:ascii="Times New Roman" w:hAnsi="Times New Roman" w:cs="Times New Roman"/>
          <w:bCs/>
          <w:i/>
          <w:iCs/>
        </w:rPr>
        <w:t>Aviation Transport Security Act 2004</w:t>
      </w:r>
      <w:r>
        <w:rPr>
          <w:rFonts w:ascii="Times New Roman" w:hAnsi="Times New Roman" w:cs="Times New Roman"/>
          <w:bCs/>
          <w:iCs/>
        </w:rPr>
        <w:t xml:space="preserve"> (</w:t>
      </w:r>
      <w:r w:rsidRPr="0026260F">
        <w:rPr>
          <w:rFonts w:ascii="Times New Roman" w:hAnsi="Times New Roman" w:cs="Times New Roman"/>
          <w:b/>
          <w:bCs/>
          <w:iCs/>
        </w:rPr>
        <w:t>ATS Act</w:t>
      </w:r>
      <w:r>
        <w:rPr>
          <w:rFonts w:ascii="Times New Roman" w:hAnsi="Times New Roman" w:cs="Times New Roman"/>
          <w:bCs/>
          <w:iCs/>
        </w:rPr>
        <w:t xml:space="preserve">). Gazette notices of declarations of </w:t>
      </w:r>
      <w:proofErr w:type="gramStart"/>
      <w:r>
        <w:rPr>
          <w:rFonts w:ascii="Times New Roman" w:hAnsi="Times New Roman" w:cs="Times New Roman"/>
          <w:bCs/>
          <w:iCs/>
        </w:rPr>
        <w:t>security controlled</w:t>
      </w:r>
      <w:proofErr w:type="gramEnd"/>
      <w:r>
        <w:rPr>
          <w:rFonts w:ascii="Times New Roman" w:hAnsi="Times New Roman" w:cs="Times New Roman"/>
          <w:bCs/>
          <w:iCs/>
        </w:rPr>
        <w:t xml:space="preserve"> airports are published on the Federal Register of Legislation. </w:t>
      </w:r>
    </w:p>
    <w:p w14:paraId="58BAAE46" w14:textId="77777777" w:rsidR="00E5715D" w:rsidRDefault="00E5715D" w:rsidP="00E5715D">
      <w:pPr>
        <w:spacing w:after="120" w:line="240" w:lineRule="auto"/>
        <w:jc w:val="both"/>
        <w:rPr>
          <w:rFonts w:ascii="Times New Roman" w:hAnsi="Times New Roman" w:cs="Times New Roman"/>
          <w:bCs/>
          <w:i/>
          <w:iCs/>
        </w:rPr>
      </w:pPr>
      <w:r w:rsidRPr="007C77A4">
        <w:rPr>
          <w:rFonts w:ascii="Times New Roman" w:hAnsi="Times New Roman" w:cs="Times New Roman"/>
          <w:bCs/>
          <w:i/>
          <w:iCs/>
        </w:rPr>
        <w:t xml:space="preserve">Who </w:t>
      </w:r>
      <w:r>
        <w:rPr>
          <w:rFonts w:ascii="Times New Roman" w:hAnsi="Times New Roman" w:cs="Times New Roman"/>
          <w:bCs/>
          <w:i/>
          <w:iCs/>
        </w:rPr>
        <w:t>can operate a body scanner</w:t>
      </w:r>
      <w:r w:rsidRPr="007C77A4">
        <w:rPr>
          <w:rFonts w:ascii="Times New Roman" w:hAnsi="Times New Roman" w:cs="Times New Roman"/>
          <w:bCs/>
          <w:i/>
          <w:iCs/>
        </w:rPr>
        <w:t>?</w:t>
      </w:r>
    </w:p>
    <w:p w14:paraId="0CBCA58D" w14:textId="77777777" w:rsidR="00E5715D" w:rsidRDefault="00E5715D" w:rsidP="00E5715D">
      <w:pPr>
        <w:spacing w:after="120" w:line="240" w:lineRule="auto"/>
        <w:jc w:val="both"/>
        <w:rPr>
          <w:rFonts w:ascii="Times New Roman" w:hAnsi="Times New Roman" w:cs="Times New Roman"/>
          <w:bCs/>
          <w:iCs/>
        </w:rPr>
      </w:pPr>
      <w:r>
        <w:rPr>
          <w:rFonts w:ascii="Times New Roman" w:hAnsi="Times New Roman" w:cs="Times New Roman"/>
          <w:bCs/>
          <w:iCs/>
        </w:rPr>
        <w:t xml:space="preserve">Under the instrument, a body scanner may be operated by the following </w:t>
      </w:r>
      <w:r w:rsidRPr="00AB6B37">
        <w:rPr>
          <w:rFonts w:ascii="Times New Roman" w:hAnsi="Times New Roman" w:cs="Times New Roman"/>
          <w:b/>
          <w:bCs/>
          <w:iCs/>
        </w:rPr>
        <w:t>authorised persons</w:t>
      </w:r>
      <w:r>
        <w:rPr>
          <w:rFonts w:ascii="Times New Roman" w:hAnsi="Times New Roman" w:cs="Times New Roman"/>
          <w:bCs/>
          <w:iCs/>
        </w:rPr>
        <w:t>:</w:t>
      </w:r>
    </w:p>
    <w:p w14:paraId="3C27B7D6" w14:textId="77777777" w:rsidR="00E5715D" w:rsidRDefault="00E5715D" w:rsidP="00E5715D">
      <w:pPr>
        <w:pStyle w:val="ListParagraph"/>
        <w:tabs>
          <w:tab w:val="left" w:pos="1276"/>
        </w:tabs>
        <w:ind w:left="1276" w:hanging="567"/>
        <w:rPr>
          <w:rFonts w:ascii="Times New Roman" w:hAnsi="Times New Roman" w:cs="Times New Roman"/>
          <w:bCs/>
          <w:iCs/>
        </w:rPr>
      </w:pPr>
      <w:r>
        <w:rPr>
          <w:rFonts w:ascii="Times New Roman" w:hAnsi="Times New Roman" w:cs="Times New Roman"/>
          <w:bCs/>
          <w:iCs/>
        </w:rPr>
        <w:t>(a)</w:t>
      </w:r>
      <w:r>
        <w:rPr>
          <w:rFonts w:ascii="Times New Roman" w:hAnsi="Times New Roman" w:cs="Times New Roman"/>
          <w:bCs/>
          <w:iCs/>
        </w:rPr>
        <w:tab/>
      </w:r>
      <w:r w:rsidRPr="00AB6B37">
        <w:rPr>
          <w:rFonts w:ascii="Times New Roman" w:hAnsi="Times New Roman" w:cs="Times New Roman"/>
          <w:bCs/>
          <w:iCs/>
        </w:rPr>
        <w:t>screening officers authorised under the ATS Act</w:t>
      </w:r>
      <w:r>
        <w:rPr>
          <w:rFonts w:ascii="Times New Roman" w:hAnsi="Times New Roman" w:cs="Times New Roman"/>
          <w:bCs/>
          <w:iCs/>
        </w:rPr>
        <w:t>;</w:t>
      </w:r>
    </w:p>
    <w:p w14:paraId="5AC46DA0" w14:textId="77777777" w:rsidR="00E5715D" w:rsidRDefault="00E5715D" w:rsidP="00E5715D">
      <w:pPr>
        <w:pStyle w:val="ListParagraph"/>
        <w:tabs>
          <w:tab w:val="left" w:pos="1276"/>
        </w:tabs>
        <w:ind w:left="1276" w:hanging="567"/>
        <w:rPr>
          <w:rFonts w:ascii="Times New Roman" w:hAnsi="Times New Roman" w:cs="Times New Roman"/>
          <w:bCs/>
          <w:iCs/>
        </w:rPr>
      </w:pPr>
      <w:r>
        <w:rPr>
          <w:rFonts w:ascii="Times New Roman" w:hAnsi="Times New Roman" w:cs="Times New Roman"/>
          <w:bCs/>
          <w:iCs/>
        </w:rPr>
        <w:t>(b)      screening authorities within the meaning of the ATS Act;</w:t>
      </w:r>
    </w:p>
    <w:p w14:paraId="3CAE67A5" w14:textId="77777777" w:rsidR="00E5715D" w:rsidRPr="0026260F" w:rsidRDefault="00E5715D" w:rsidP="00E5715D">
      <w:pPr>
        <w:pStyle w:val="ListParagraph"/>
        <w:tabs>
          <w:tab w:val="left" w:pos="1276"/>
        </w:tabs>
        <w:spacing w:after="120"/>
        <w:ind w:left="1276" w:hanging="567"/>
        <w:rPr>
          <w:rFonts w:ascii="Times New Roman" w:eastAsia="Times New Roman" w:hAnsi="Times New Roman" w:cs="Times New Roman"/>
          <w:lang w:val="en-GB" w:eastAsia="en-AU"/>
        </w:rPr>
      </w:pPr>
      <w:r>
        <w:rPr>
          <w:rFonts w:ascii="Times New Roman" w:hAnsi="Times New Roman" w:cs="Times New Roman"/>
          <w:bCs/>
          <w:iCs/>
        </w:rPr>
        <w:lastRenderedPageBreak/>
        <w:t>(c)</w:t>
      </w:r>
      <w:r>
        <w:rPr>
          <w:rFonts w:ascii="Times New Roman" w:hAnsi="Times New Roman" w:cs="Times New Roman"/>
          <w:bCs/>
          <w:iCs/>
        </w:rPr>
        <w:tab/>
      </w:r>
      <w:r w:rsidRPr="00AB6B37">
        <w:rPr>
          <w:rFonts w:ascii="Times New Roman" w:hAnsi="Times New Roman" w:cs="Times New Roman"/>
          <w:bCs/>
          <w:iCs/>
        </w:rPr>
        <w:t>registered training organisation</w:t>
      </w:r>
      <w:r>
        <w:rPr>
          <w:rFonts w:ascii="Times New Roman" w:hAnsi="Times New Roman" w:cs="Times New Roman"/>
          <w:bCs/>
          <w:iCs/>
        </w:rPr>
        <w:t>s</w:t>
      </w:r>
      <w:r w:rsidRPr="00AB6B37">
        <w:rPr>
          <w:rFonts w:ascii="Times New Roman" w:hAnsi="Times New Roman" w:cs="Times New Roman"/>
          <w:bCs/>
          <w:iCs/>
        </w:rPr>
        <w:t xml:space="preserve"> under the </w:t>
      </w:r>
      <w:r w:rsidRPr="00AB6B37">
        <w:rPr>
          <w:rFonts w:ascii="Times New Roman" w:hAnsi="Times New Roman" w:cs="Times New Roman"/>
          <w:bCs/>
          <w:i/>
          <w:iCs/>
        </w:rPr>
        <w:t>National Vocational Education and Training Regulator Act 2011</w:t>
      </w:r>
      <w:r w:rsidRPr="00AB6B37">
        <w:rPr>
          <w:rFonts w:ascii="Times New Roman" w:hAnsi="Times New Roman" w:cs="Times New Roman"/>
          <w:bCs/>
          <w:iCs/>
        </w:rPr>
        <w:t xml:space="preserve"> </w:t>
      </w:r>
      <w:r>
        <w:rPr>
          <w:rFonts w:ascii="Times New Roman" w:hAnsi="Times New Roman" w:cs="Times New Roman"/>
          <w:bCs/>
          <w:iCs/>
        </w:rPr>
        <w:t>and their employees and contractors.</w:t>
      </w:r>
    </w:p>
    <w:p w14:paraId="09CAFA97" w14:textId="77777777" w:rsidR="00E5715D" w:rsidRPr="0026260F" w:rsidRDefault="00E5715D" w:rsidP="00E5715D">
      <w:pPr>
        <w:spacing w:after="120" w:line="240" w:lineRule="auto"/>
        <w:rPr>
          <w:rFonts w:ascii="Times New Roman" w:eastAsia="Times New Roman" w:hAnsi="Times New Roman" w:cs="Times New Roman"/>
          <w:lang w:val="en-GB" w:eastAsia="en-AU"/>
        </w:rPr>
      </w:pPr>
      <w:r w:rsidRPr="00614232">
        <w:rPr>
          <w:rFonts w:ascii="Times New Roman" w:hAnsi="Times New Roman" w:cs="Times New Roman"/>
          <w:bCs/>
          <w:szCs w:val="18"/>
        </w:rPr>
        <w:t xml:space="preserve">Training and qualification requirements for screening officers are prescribed by the </w:t>
      </w:r>
      <w:r w:rsidRPr="00614232">
        <w:rPr>
          <w:rFonts w:ascii="Times New Roman" w:hAnsi="Times New Roman" w:cs="Times New Roman"/>
          <w:bCs/>
          <w:i/>
          <w:szCs w:val="18"/>
        </w:rPr>
        <w:t>Aviation Transport Regulations 2005</w:t>
      </w:r>
      <w:r w:rsidRPr="00614232">
        <w:rPr>
          <w:rFonts w:ascii="Times New Roman" w:hAnsi="Times New Roman" w:cs="Times New Roman"/>
          <w:bCs/>
          <w:szCs w:val="18"/>
        </w:rPr>
        <w:t xml:space="preserve">. Under the instrument, registered training organisations providing training for current or prospective screening officers as part of a VET course are authorised to operate a body scanner at a </w:t>
      </w:r>
      <w:proofErr w:type="gramStart"/>
      <w:r w:rsidRPr="00614232">
        <w:rPr>
          <w:rFonts w:ascii="Times New Roman" w:hAnsi="Times New Roman" w:cs="Times New Roman"/>
          <w:bCs/>
          <w:szCs w:val="18"/>
        </w:rPr>
        <w:t>security controlled</w:t>
      </w:r>
      <w:proofErr w:type="gramEnd"/>
      <w:r w:rsidRPr="00614232">
        <w:rPr>
          <w:rFonts w:ascii="Times New Roman" w:hAnsi="Times New Roman" w:cs="Times New Roman"/>
          <w:bCs/>
          <w:szCs w:val="18"/>
        </w:rPr>
        <w:t xml:space="preserve"> airport, provided the registered training organisation has a written agreement with a screening authority that requires the</w:t>
      </w:r>
      <w:r>
        <w:rPr>
          <w:rFonts w:ascii="Times New Roman" w:hAnsi="Times New Roman" w:cs="Times New Roman"/>
          <w:bCs/>
          <w:szCs w:val="18"/>
        </w:rPr>
        <w:t xml:space="preserve"> organisation</w:t>
      </w:r>
      <w:r w:rsidRPr="00614232">
        <w:rPr>
          <w:rFonts w:ascii="Times New Roman" w:hAnsi="Times New Roman" w:cs="Times New Roman"/>
          <w:bCs/>
          <w:szCs w:val="18"/>
        </w:rPr>
        <w:t xml:space="preserve"> to provide that training. </w:t>
      </w:r>
    </w:p>
    <w:p w14:paraId="4AFC1792" w14:textId="77777777" w:rsidR="00E5715D" w:rsidRDefault="00E5715D" w:rsidP="00E5715D">
      <w:pPr>
        <w:shd w:val="clear" w:color="auto" w:fill="FFFFFF"/>
        <w:spacing w:after="120"/>
        <w:jc w:val="both"/>
        <w:rPr>
          <w:rFonts w:ascii="Times New Roman" w:eastAsia="Times New Roman" w:hAnsi="Times New Roman" w:cs="Times New Roman"/>
          <w:i/>
          <w:lang w:val="en-GB" w:eastAsia="en-AU"/>
        </w:rPr>
      </w:pPr>
      <w:r>
        <w:rPr>
          <w:rFonts w:ascii="Times New Roman" w:eastAsia="Times New Roman" w:hAnsi="Times New Roman" w:cs="Times New Roman"/>
          <w:i/>
          <w:lang w:val="en-GB" w:eastAsia="en-AU"/>
        </w:rPr>
        <w:t>O</w:t>
      </w:r>
      <w:r w:rsidRPr="004A15F7">
        <w:rPr>
          <w:rFonts w:ascii="Times New Roman" w:eastAsia="Times New Roman" w:hAnsi="Times New Roman" w:cs="Times New Roman"/>
          <w:i/>
          <w:lang w:val="en-GB" w:eastAsia="en-AU"/>
        </w:rPr>
        <w:t xml:space="preserve">peration of body scanners </w:t>
      </w:r>
    </w:p>
    <w:p w14:paraId="44211607" w14:textId="77777777" w:rsidR="00E5715D" w:rsidRPr="007C77A4" w:rsidRDefault="00E5715D" w:rsidP="00E5715D">
      <w:pPr>
        <w:spacing w:after="120" w:line="240" w:lineRule="atLeast"/>
        <w:jc w:val="both"/>
        <w:rPr>
          <w:rFonts w:ascii="Times New Roman" w:hAnsi="Times New Roman" w:cs="Times New Roman"/>
          <w:szCs w:val="21"/>
        </w:rPr>
      </w:pPr>
      <w:r>
        <w:rPr>
          <w:rFonts w:ascii="Times New Roman" w:hAnsi="Times New Roman" w:cs="Times New Roman"/>
        </w:rPr>
        <w:t xml:space="preserve">The authorisation given by the instrument to operate a body scanner is dependent on the operation of the body scanner meeting the conditions set out in sections 7 and 8 of the </w:t>
      </w:r>
      <w:proofErr w:type="gramStart"/>
      <w:r>
        <w:rPr>
          <w:rFonts w:ascii="Times New Roman" w:hAnsi="Times New Roman" w:cs="Times New Roman"/>
        </w:rPr>
        <w:t>instrument</w:t>
      </w:r>
      <w:proofErr w:type="gramEnd"/>
      <w:r>
        <w:rPr>
          <w:rFonts w:ascii="Times New Roman" w:hAnsi="Times New Roman" w:cs="Times New Roman"/>
        </w:rPr>
        <w:t xml:space="preserve">.  </w:t>
      </w:r>
      <w:r w:rsidRPr="005C6979">
        <w:rPr>
          <w:rFonts w:ascii="Times New Roman" w:eastAsia="Times New Roman" w:hAnsi="Times New Roman" w:cs="Times New Roman"/>
          <w:lang w:val="en-GB" w:eastAsia="en-AU"/>
        </w:rPr>
        <w:t xml:space="preserve">A provision-by-provision description of the instrument is set out in the notes at </w:t>
      </w:r>
      <w:r w:rsidRPr="005C6979">
        <w:rPr>
          <w:rFonts w:ascii="Times New Roman" w:eastAsia="Times New Roman" w:hAnsi="Times New Roman" w:cs="Times New Roman"/>
          <w:b/>
          <w:bCs/>
          <w:lang w:val="en-GB" w:eastAsia="en-AU"/>
        </w:rPr>
        <w:t>Attachment A</w:t>
      </w:r>
      <w:r w:rsidRPr="005C6979">
        <w:rPr>
          <w:rFonts w:ascii="Times New Roman" w:eastAsia="Times New Roman" w:hAnsi="Times New Roman" w:cs="Times New Roman"/>
          <w:lang w:val="en-GB" w:eastAsia="en-AU"/>
        </w:rPr>
        <w:t>.</w:t>
      </w:r>
    </w:p>
    <w:p w14:paraId="4456EA27" w14:textId="77777777" w:rsidR="00E5715D" w:rsidRPr="005C6979" w:rsidRDefault="00E5715D" w:rsidP="00E5715D">
      <w:pPr>
        <w:shd w:val="clear" w:color="auto" w:fill="FFFFFF"/>
        <w:spacing w:after="120" w:line="240" w:lineRule="auto"/>
        <w:jc w:val="both"/>
        <w:rPr>
          <w:rFonts w:ascii="Times New Roman" w:eastAsia="Times New Roman" w:hAnsi="Times New Roman" w:cs="Times New Roman"/>
          <w:lang w:val="en-US" w:eastAsia="en-AU"/>
        </w:rPr>
      </w:pPr>
      <w:r w:rsidRPr="005C6979">
        <w:rPr>
          <w:rFonts w:ascii="Times New Roman" w:eastAsia="Times New Roman" w:hAnsi="Times New Roman" w:cs="Times New Roman"/>
          <w:lang w:val="en-GB" w:eastAsia="en-AU"/>
        </w:rPr>
        <w:t xml:space="preserve">The instrument is a </w:t>
      </w:r>
      <w:r>
        <w:rPr>
          <w:rFonts w:ascii="Times New Roman" w:eastAsia="Times New Roman" w:hAnsi="Times New Roman" w:cs="Times New Roman"/>
          <w:lang w:val="en-GB" w:eastAsia="en-AU"/>
        </w:rPr>
        <w:t xml:space="preserve">disallowable </w:t>
      </w:r>
      <w:r w:rsidRPr="005C6979">
        <w:rPr>
          <w:rFonts w:ascii="Times New Roman" w:eastAsia="Times New Roman" w:hAnsi="Times New Roman" w:cs="Times New Roman"/>
          <w:lang w:val="en-GB" w:eastAsia="en-AU"/>
        </w:rPr>
        <w:t xml:space="preserve">legislative instrument for the purposes of the </w:t>
      </w:r>
      <w:r w:rsidRPr="005C6979">
        <w:rPr>
          <w:rFonts w:ascii="Times New Roman" w:eastAsia="Times New Roman" w:hAnsi="Times New Roman" w:cs="Times New Roman"/>
          <w:i/>
          <w:iCs/>
          <w:lang w:val="en-GB" w:eastAsia="en-AU"/>
        </w:rPr>
        <w:t>Legislation Act 2003</w:t>
      </w:r>
      <w:r w:rsidRPr="005C6979">
        <w:rPr>
          <w:rFonts w:ascii="Times New Roman" w:eastAsia="Times New Roman" w:hAnsi="Times New Roman" w:cs="Times New Roman"/>
          <w:lang w:val="en-GB" w:eastAsia="en-AU"/>
        </w:rPr>
        <w:t xml:space="preserve"> (the </w:t>
      </w:r>
      <w:r w:rsidRPr="005C6979">
        <w:rPr>
          <w:rFonts w:ascii="Times New Roman" w:eastAsia="Times New Roman" w:hAnsi="Times New Roman" w:cs="Times New Roman"/>
          <w:b/>
          <w:bCs/>
          <w:lang w:val="en-GB" w:eastAsia="en-AU"/>
        </w:rPr>
        <w:t>LA</w:t>
      </w:r>
      <w:r w:rsidRPr="005C6979">
        <w:rPr>
          <w:rFonts w:ascii="Times New Roman" w:eastAsia="Times New Roman" w:hAnsi="Times New Roman" w:cs="Times New Roman"/>
          <w:lang w:val="en-GB" w:eastAsia="en-AU"/>
        </w:rPr>
        <w:t>).</w:t>
      </w:r>
    </w:p>
    <w:p w14:paraId="5561AB50" w14:textId="77777777" w:rsidR="00E5715D" w:rsidRPr="007248ED" w:rsidRDefault="00E5715D" w:rsidP="00E5715D">
      <w:pPr>
        <w:spacing w:after="120"/>
        <w:jc w:val="both"/>
      </w:pPr>
      <w:r w:rsidRPr="00144C1E">
        <w:rPr>
          <w:rFonts w:ascii="Times New Roman" w:eastAsia="Times New Roman" w:hAnsi="Times New Roman" w:cs="Times New Roman"/>
          <w:b/>
          <w:bCs/>
          <w:lang w:eastAsia="en-AU"/>
        </w:rPr>
        <w:t>Documents incorporated by reference</w:t>
      </w:r>
    </w:p>
    <w:p w14:paraId="1EF61167" w14:textId="77777777" w:rsidR="00E5715D" w:rsidRPr="00BF3D47" w:rsidRDefault="00E5715D" w:rsidP="00E5715D">
      <w:pPr>
        <w:shd w:val="clear" w:color="auto" w:fill="FFFFFF"/>
        <w:spacing w:after="120" w:line="240" w:lineRule="auto"/>
        <w:jc w:val="both"/>
        <w:rPr>
          <w:rFonts w:ascii="Times New Roman" w:eastAsia="Times New Roman" w:hAnsi="Times New Roman" w:cs="Times New Roman"/>
          <w:sz w:val="24"/>
          <w:szCs w:val="24"/>
          <w:lang w:val="en-US" w:eastAsia="en-AU"/>
        </w:rPr>
      </w:pPr>
      <w:r>
        <w:rPr>
          <w:rFonts w:ascii="Times New Roman" w:eastAsia="Times New Roman" w:hAnsi="Times New Roman" w:cs="Times New Roman"/>
          <w:lang w:val="en-GB" w:eastAsia="en-AU"/>
        </w:rPr>
        <w:t>T</w:t>
      </w:r>
      <w:r w:rsidRPr="00144C1E">
        <w:rPr>
          <w:rFonts w:ascii="Times New Roman" w:eastAsia="Times New Roman" w:hAnsi="Times New Roman" w:cs="Times New Roman"/>
          <w:lang w:val="en-GB" w:eastAsia="en-AU"/>
        </w:rPr>
        <w:t xml:space="preserve">he instrument incorporates by reference the following </w:t>
      </w:r>
      <w:r>
        <w:rPr>
          <w:rFonts w:ascii="Times New Roman" w:eastAsia="Times New Roman" w:hAnsi="Times New Roman" w:cs="Times New Roman"/>
          <w:lang w:val="en-GB" w:eastAsia="en-AU"/>
        </w:rPr>
        <w:t>Acts, as in force from time to time:</w:t>
      </w:r>
    </w:p>
    <w:p w14:paraId="61066120" w14:textId="77777777" w:rsidR="00E5715D" w:rsidRPr="00E1473B" w:rsidRDefault="00E5715D" w:rsidP="00E5715D">
      <w:pPr>
        <w:pStyle w:val="ACMABodyText"/>
        <w:numPr>
          <w:ilvl w:val="1"/>
          <w:numId w:val="1"/>
        </w:numPr>
        <w:spacing w:before="0" w:after="0" w:line="240" w:lineRule="auto"/>
        <w:ind w:hanging="589"/>
        <w:rPr>
          <w:bCs/>
          <w:sz w:val="22"/>
          <w:szCs w:val="22"/>
        </w:rPr>
      </w:pPr>
      <w:r w:rsidRPr="00BB6665">
        <w:rPr>
          <w:bCs/>
          <w:sz w:val="22"/>
          <w:szCs w:val="22"/>
        </w:rPr>
        <w:t>the Act;</w:t>
      </w:r>
    </w:p>
    <w:p w14:paraId="4CC8F81E" w14:textId="77777777" w:rsidR="00E5715D" w:rsidRPr="00B1783F" w:rsidRDefault="00E5715D" w:rsidP="00E5715D">
      <w:pPr>
        <w:pStyle w:val="ACMABodyText"/>
        <w:numPr>
          <w:ilvl w:val="1"/>
          <w:numId w:val="1"/>
        </w:numPr>
        <w:spacing w:before="0" w:after="0" w:line="240" w:lineRule="auto"/>
        <w:ind w:hanging="589"/>
        <w:rPr>
          <w:bCs/>
          <w:i/>
          <w:sz w:val="22"/>
          <w:szCs w:val="22"/>
        </w:rPr>
      </w:pPr>
      <w:r>
        <w:rPr>
          <w:bCs/>
          <w:sz w:val="22"/>
          <w:szCs w:val="22"/>
        </w:rPr>
        <w:t>the ATS Act;</w:t>
      </w:r>
    </w:p>
    <w:p w14:paraId="54E37B87" w14:textId="77777777" w:rsidR="00E5715D" w:rsidRDefault="00E5715D" w:rsidP="00E5715D">
      <w:pPr>
        <w:pStyle w:val="ACMABodyText"/>
        <w:numPr>
          <w:ilvl w:val="1"/>
          <w:numId w:val="1"/>
        </w:numPr>
        <w:spacing w:before="0" w:line="240" w:lineRule="auto"/>
        <w:ind w:hanging="589"/>
        <w:rPr>
          <w:bCs/>
          <w:i/>
          <w:sz w:val="22"/>
          <w:szCs w:val="22"/>
        </w:rPr>
      </w:pPr>
      <w:r w:rsidRPr="00B1783F">
        <w:rPr>
          <w:bCs/>
          <w:i/>
          <w:sz w:val="22"/>
          <w:szCs w:val="22"/>
        </w:rPr>
        <w:t>National Vocational Education and Training Regulator Act 2011</w:t>
      </w:r>
      <w:r>
        <w:rPr>
          <w:bCs/>
          <w:sz w:val="22"/>
          <w:szCs w:val="22"/>
        </w:rPr>
        <w:t>.</w:t>
      </w:r>
    </w:p>
    <w:p w14:paraId="3606C1B6" w14:textId="77777777" w:rsidR="00E5715D" w:rsidRDefault="00E5715D" w:rsidP="00E5715D">
      <w:pPr>
        <w:shd w:val="clear" w:color="auto" w:fill="FFFFFF"/>
        <w:spacing w:after="120" w:line="240" w:lineRule="auto"/>
        <w:jc w:val="both"/>
        <w:rPr>
          <w:rStyle w:val="Hyperlink"/>
          <w:rFonts w:ascii="Times New Roman" w:eastAsia="Times New Roman" w:hAnsi="Times New Roman" w:cs="Times New Roman"/>
          <w:snapToGrid w:val="0"/>
          <w:sz w:val="24"/>
          <w:szCs w:val="20"/>
          <w:lang w:val="en-GB" w:eastAsia="en-AU"/>
        </w:rPr>
      </w:pPr>
      <w:r w:rsidRPr="00144C1E">
        <w:rPr>
          <w:rFonts w:ascii="Times New Roman" w:eastAsia="Times New Roman" w:hAnsi="Times New Roman" w:cs="Times New Roman"/>
          <w:lang w:val="en-GB" w:eastAsia="en-AU"/>
        </w:rPr>
        <w:t xml:space="preserve">The </w:t>
      </w:r>
      <w:r>
        <w:rPr>
          <w:rFonts w:ascii="Times New Roman" w:eastAsia="Times New Roman" w:hAnsi="Times New Roman" w:cs="Times New Roman"/>
          <w:lang w:val="en-GB" w:eastAsia="en-AU"/>
        </w:rPr>
        <w:t>Commonwealth legislation listed</w:t>
      </w:r>
      <w:r w:rsidRPr="00144C1E">
        <w:rPr>
          <w:rFonts w:ascii="Times New Roman" w:eastAsia="Times New Roman" w:hAnsi="Times New Roman" w:cs="Times New Roman"/>
          <w:lang w:val="en-GB" w:eastAsia="en-AU"/>
        </w:rPr>
        <w:t xml:space="preserve"> above can be found on the Federal Register of Legislation</w:t>
      </w:r>
      <w:r w:rsidRPr="00144C1E">
        <w:rPr>
          <w:rFonts w:ascii="Times New Roman" w:eastAsia="Times New Roman" w:hAnsi="Times New Roman" w:cs="Times New Roman"/>
          <w:lang w:eastAsia="en-AU"/>
        </w:rPr>
        <w:t xml:space="preserve"> (</w:t>
      </w:r>
      <w:hyperlink r:id="rId5" w:history="1">
        <w:r w:rsidRPr="00144C1E">
          <w:rPr>
            <w:rFonts w:ascii="Times New Roman" w:eastAsia="Times New Roman" w:hAnsi="Times New Roman" w:cs="Times New Roman"/>
            <w:color w:val="0000FF"/>
            <w:u w:val="single"/>
            <w:lang w:val="en-GB" w:eastAsia="en-AU"/>
          </w:rPr>
          <w:t>http://www.legislation.gov.au/</w:t>
        </w:r>
      </w:hyperlink>
      <w:r>
        <w:rPr>
          <w:rFonts w:ascii="Times New Roman" w:eastAsia="Times New Roman" w:hAnsi="Times New Roman" w:cs="Times New Roman"/>
          <w:lang w:val="en-GB" w:eastAsia="en-AU"/>
        </w:rPr>
        <w:t>)</w:t>
      </w:r>
      <w:r>
        <w:rPr>
          <w:rStyle w:val="Hyperlink"/>
          <w:rFonts w:ascii="Times New Roman" w:eastAsia="Times New Roman" w:hAnsi="Times New Roman" w:cs="Times New Roman"/>
          <w:lang w:val="en-GB" w:eastAsia="en-AU"/>
        </w:rPr>
        <w:t>.</w:t>
      </w:r>
    </w:p>
    <w:p w14:paraId="3C422A86" w14:textId="77777777" w:rsidR="00E5715D" w:rsidRPr="0008684E" w:rsidRDefault="00E5715D" w:rsidP="00E5715D">
      <w:pPr>
        <w:spacing w:before="180" w:after="180" w:line="240" w:lineRule="auto"/>
        <w:jc w:val="both"/>
        <w:rPr>
          <w:rFonts w:ascii="Times New Roman" w:hAnsi="Times New Roman" w:cs="Times New Roman"/>
          <w:color w:val="000000"/>
        </w:rPr>
      </w:pPr>
      <w:r>
        <w:rPr>
          <w:rFonts w:ascii="Times New Roman" w:hAnsi="Times New Roman" w:cs="Times New Roman"/>
          <w:color w:val="000000"/>
        </w:rPr>
        <w:t xml:space="preserve">In accordance with section 314A of the Act, the instrument also incorporates by reference </w:t>
      </w:r>
      <w:r w:rsidRPr="0008684E">
        <w:rPr>
          <w:rFonts w:ascii="Times New Roman" w:hAnsi="Times New Roman" w:cs="Times New Roman"/>
          <w:color w:val="000000"/>
        </w:rPr>
        <w:t xml:space="preserve">the </w:t>
      </w:r>
      <w:r w:rsidRPr="0008684E">
        <w:rPr>
          <w:rFonts w:ascii="Times New Roman" w:hAnsi="Times New Roman" w:cs="Times New Roman"/>
          <w:i/>
          <w:color w:val="000000"/>
        </w:rPr>
        <w:t>Radiation Protection Standard for Maximum Exposure Levels to Radiofrequency Fields – 3 kHz to 300 GHz</w:t>
      </w:r>
      <w:r>
        <w:rPr>
          <w:rFonts w:ascii="Times New Roman" w:hAnsi="Times New Roman" w:cs="Times New Roman"/>
          <w:color w:val="000000"/>
        </w:rPr>
        <w:t xml:space="preserve"> (</w:t>
      </w:r>
      <w:r w:rsidRPr="0023250A">
        <w:rPr>
          <w:rFonts w:ascii="Times New Roman" w:hAnsi="Times New Roman" w:cs="Times New Roman"/>
          <w:b/>
          <w:color w:val="000000"/>
        </w:rPr>
        <w:t>ARPANSA Standard</w:t>
      </w:r>
      <w:r>
        <w:rPr>
          <w:rFonts w:ascii="Times New Roman" w:hAnsi="Times New Roman" w:cs="Times New Roman"/>
          <w:color w:val="000000"/>
        </w:rPr>
        <w:t>)</w:t>
      </w:r>
      <w:r w:rsidRPr="0008684E">
        <w:rPr>
          <w:rFonts w:ascii="Times New Roman" w:hAnsi="Times New Roman" w:cs="Times New Roman"/>
          <w:color w:val="000000"/>
        </w:rPr>
        <w:t>, published by the Australian Radiation Protection and Nuclear Safety Agency</w:t>
      </w:r>
      <w:r>
        <w:rPr>
          <w:rFonts w:ascii="Times New Roman" w:hAnsi="Times New Roman" w:cs="Times New Roman"/>
          <w:color w:val="000000"/>
        </w:rPr>
        <w:t>, as in existence from time to time</w:t>
      </w:r>
      <w:r w:rsidRPr="0008684E">
        <w:rPr>
          <w:rFonts w:ascii="Times New Roman" w:hAnsi="Times New Roman" w:cs="Times New Roman"/>
          <w:color w:val="000000"/>
        </w:rPr>
        <w:t xml:space="preserve">. </w:t>
      </w:r>
      <w:r w:rsidRPr="0008684E">
        <w:rPr>
          <w:rFonts w:ascii="Times New Roman" w:hAnsi="Times New Roman" w:cs="Times New Roman"/>
        </w:rPr>
        <w:t xml:space="preserve">The ARPANSA Standard is </w:t>
      </w:r>
      <w:r>
        <w:rPr>
          <w:rFonts w:ascii="Times New Roman" w:hAnsi="Times New Roman" w:cs="Times New Roman"/>
        </w:rPr>
        <w:t xml:space="preserve">freely </w:t>
      </w:r>
      <w:r w:rsidRPr="0008684E">
        <w:rPr>
          <w:rFonts w:ascii="Times New Roman" w:hAnsi="Times New Roman" w:cs="Times New Roman"/>
        </w:rPr>
        <w:t xml:space="preserve">available from the Australian Radiation Protection and Nuclear Safety Agency website: </w:t>
      </w:r>
      <w:hyperlink r:id="rId6" w:history="1">
        <w:r w:rsidRPr="0008684E">
          <w:rPr>
            <w:rStyle w:val="Hyperlink"/>
            <w:rFonts w:ascii="Times New Roman" w:hAnsi="Times New Roman" w:cs="Times New Roman"/>
          </w:rPr>
          <w:t>http://www.arpansa.gov.au</w:t>
        </w:r>
      </w:hyperlink>
      <w:r w:rsidRPr="0008684E">
        <w:rPr>
          <w:rFonts w:ascii="Times New Roman" w:hAnsi="Times New Roman" w:cs="Times New Roman"/>
        </w:rPr>
        <w:t>.</w:t>
      </w:r>
    </w:p>
    <w:p w14:paraId="5166347D" w14:textId="77777777" w:rsidR="00E5715D" w:rsidRDefault="00E5715D" w:rsidP="00E5715D">
      <w:pPr>
        <w:spacing w:after="120"/>
        <w:jc w:val="both"/>
        <w:rPr>
          <w:rFonts w:ascii="Times New Roman" w:eastAsia="Times New Roman" w:hAnsi="Times New Roman" w:cs="Times New Roman"/>
          <w:b/>
          <w:bCs/>
          <w:lang w:eastAsia="en-AU"/>
        </w:rPr>
      </w:pPr>
      <w:r w:rsidRPr="00144C1E">
        <w:rPr>
          <w:rFonts w:ascii="Times New Roman" w:eastAsia="Times New Roman" w:hAnsi="Times New Roman" w:cs="Times New Roman"/>
          <w:b/>
          <w:bCs/>
          <w:lang w:eastAsia="en-AU"/>
        </w:rPr>
        <w:t>Consultation</w:t>
      </w:r>
    </w:p>
    <w:p w14:paraId="58F88922" w14:textId="77777777" w:rsidR="00E5715D" w:rsidRPr="00D63269" w:rsidRDefault="00E5715D" w:rsidP="00E5715D">
      <w:pPr>
        <w:pStyle w:val="ACMABodyText"/>
        <w:spacing w:before="0" w:line="240" w:lineRule="auto"/>
        <w:rPr>
          <w:sz w:val="22"/>
          <w:szCs w:val="24"/>
        </w:rPr>
      </w:pPr>
      <w:r w:rsidRPr="00D63269">
        <w:rPr>
          <w:sz w:val="22"/>
          <w:szCs w:val="24"/>
        </w:rPr>
        <w:t>Before the instrument was made, the ACMA was satisfied that consultation was undertaken to the extent appropriate and reasonably practicable, in accordance with section 17 of the LA.</w:t>
      </w:r>
    </w:p>
    <w:p w14:paraId="51B1C281" w14:textId="77777777" w:rsidR="00E5715D" w:rsidRPr="00C10929" w:rsidRDefault="00E5715D" w:rsidP="00E5715D">
      <w:pPr>
        <w:pStyle w:val="ACMABodyText"/>
        <w:spacing w:before="0" w:line="240" w:lineRule="auto"/>
        <w:rPr>
          <w:sz w:val="22"/>
          <w:szCs w:val="24"/>
        </w:rPr>
      </w:pPr>
      <w:r w:rsidRPr="000F6507">
        <w:rPr>
          <w:sz w:val="22"/>
          <w:szCs w:val="24"/>
        </w:rPr>
        <w:t xml:space="preserve">On 18 April 2018, the ACMA published a notice and consultation paper on its website, inviting public comment on a draft version of the instrument until 31 May 2018. </w:t>
      </w:r>
      <w:r w:rsidRPr="000F6507" w:rsidDel="00C909AA">
        <w:rPr>
          <w:sz w:val="22"/>
          <w:szCs w:val="24"/>
        </w:rPr>
        <w:t xml:space="preserve"> </w:t>
      </w:r>
    </w:p>
    <w:p w14:paraId="2B7FB0F2" w14:textId="77777777" w:rsidR="00E5715D" w:rsidRPr="00C10929" w:rsidRDefault="00E5715D" w:rsidP="00E5715D">
      <w:pPr>
        <w:pStyle w:val="ACMABodyText"/>
        <w:spacing w:before="0" w:line="240" w:lineRule="auto"/>
        <w:rPr>
          <w:sz w:val="22"/>
          <w:szCs w:val="24"/>
        </w:rPr>
      </w:pPr>
      <w:r w:rsidRPr="00C10929">
        <w:rPr>
          <w:sz w:val="22"/>
          <w:szCs w:val="24"/>
        </w:rPr>
        <w:t xml:space="preserve">The ACMA conferred closely with </w:t>
      </w:r>
      <w:r>
        <w:rPr>
          <w:sz w:val="22"/>
          <w:szCs w:val="24"/>
        </w:rPr>
        <w:t>the Australian Mobile Telecommunications Association (</w:t>
      </w:r>
      <w:r w:rsidRPr="00C10929">
        <w:rPr>
          <w:sz w:val="22"/>
          <w:szCs w:val="24"/>
        </w:rPr>
        <w:t>AMTA</w:t>
      </w:r>
      <w:r>
        <w:rPr>
          <w:sz w:val="22"/>
          <w:szCs w:val="24"/>
        </w:rPr>
        <w:t>)</w:t>
      </w:r>
      <w:r w:rsidRPr="00C10929">
        <w:rPr>
          <w:sz w:val="22"/>
          <w:szCs w:val="24"/>
        </w:rPr>
        <w:t xml:space="preserve">, the Department of Home Affairs, Telstra and Optus on concerns about co-existence between body scanners and 5G services. The ACMA considered that the instrument did not increase the risk of interference posed by body scanners. Under the instrument, body scanners can only be deployed at </w:t>
      </w:r>
      <w:proofErr w:type="gramStart"/>
      <w:r w:rsidRPr="00C10929">
        <w:rPr>
          <w:sz w:val="22"/>
          <w:szCs w:val="24"/>
        </w:rPr>
        <w:t>security controlled</w:t>
      </w:r>
      <w:proofErr w:type="gramEnd"/>
      <w:r w:rsidRPr="00C10929">
        <w:rPr>
          <w:sz w:val="22"/>
          <w:szCs w:val="24"/>
        </w:rPr>
        <w:t xml:space="preserve"> airports, where mitigation measures and practical site management tactics can manage the low risk of interference. </w:t>
      </w:r>
    </w:p>
    <w:p w14:paraId="5CB404D6" w14:textId="77777777" w:rsidR="00E5715D" w:rsidRPr="00C10929" w:rsidRDefault="00E5715D" w:rsidP="00E5715D">
      <w:pPr>
        <w:pStyle w:val="ACMABodyText"/>
        <w:spacing w:before="0" w:line="240" w:lineRule="auto"/>
        <w:rPr>
          <w:sz w:val="22"/>
          <w:szCs w:val="24"/>
        </w:rPr>
      </w:pPr>
      <w:r w:rsidRPr="00C10929">
        <w:rPr>
          <w:sz w:val="22"/>
          <w:szCs w:val="24"/>
        </w:rPr>
        <w:t>AMTA also raised a number of questions about the drafting of conditions related to the total radiated power of body scanners. Following further consultation with AMTA and body scanner manufacturers, the ACMA clarified the maximum permitted radiated power.</w:t>
      </w:r>
    </w:p>
    <w:p w14:paraId="012A662E" w14:textId="77777777" w:rsidR="00E5715D" w:rsidRPr="00963A71" w:rsidRDefault="00E5715D" w:rsidP="00E5715D">
      <w:pPr>
        <w:shd w:val="clear" w:color="auto" w:fill="FFFFFF"/>
        <w:spacing w:after="120" w:line="240" w:lineRule="auto"/>
        <w:jc w:val="both"/>
        <w:rPr>
          <w:rFonts w:ascii="Times New Roman" w:eastAsia="Times New Roman" w:hAnsi="Times New Roman" w:cs="Times New Roman"/>
          <w:sz w:val="24"/>
          <w:szCs w:val="24"/>
          <w:lang w:val="en-US" w:eastAsia="en-AU"/>
        </w:rPr>
      </w:pPr>
      <w:r w:rsidRPr="00963A71">
        <w:rPr>
          <w:rFonts w:ascii="Times New Roman" w:eastAsia="Times New Roman" w:hAnsi="Times New Roman" w:cs="Times New Roman"/>
          <w:b/>
          <w:bCs/>
          <w:lang w:val="en-GB" w:eastAsia="en-AU"/>
        </w:rPr>
        <w:t xml:space="preserve">Regulatory impact assessment </w:t>
      </w:r>
    </w:p>
    <w:p w14:paraId="529E9D6B" w14:textId="77777777" w:rsidR="00E5715D" w:rsidRDefault="00E5715D" w:rsidP="00E5715D">
      <w:pPr>
        <w:shd w:val="clear" w:color="auto" w:fill="FFFFFF"/>
        <w:spacing w:after="120" w:line="240" w:lineRule="auto"/>
        <w:jc w:val="both"/>
        <w:rPr>
          <w:rFonts w:ascii="Times New Roman" w:eastAsia="Times New Roman" w:hAnsi="Times New Roman" w:cs="Times New Roman"/>
          <w:lang w:val="en-GB" w:eastAsia="en-AU"/>
        </w:rPr>
      </w:pPr>
      <w:r w:rsidRPr="00963A71">
        <w:rPr>
          <w:rFonts w:ascii="Times New Roman" w:eastAsia="Times New Roman" w:hAnsi="Times New Roman" w:cs="Times New Roman"/>
          <w:lang w:val="en-GB" w:eastAsia="en-AU"/>
        </w:rPr>
        <w:t>A preliminary assessment of the proposal to make the instrument was conducted by the Office of Best Practice Regulation (</w:t>
      </w:r>
      <w:r w:rsidRPr="00963A71">
        <w:rPr>
          <w:rFonts w:ascii="Times New Roman" w:eastAsia="Times New Roman" w:hAnsi="Times New Roman" w:cs="Times New Roman"/>
          <w:b/>
          <w:lang w:val="en-GB" w:eastAsia="en-AU"/>
        </w:rPr>
        <w:t>OBPR</w:t>
      </w:r>
      <w:r w:rsidRPr="00963A71">
        <w:rPr>
          <w:rFonts w:ascii="Times New Roman" w:eastAsia="Times New Roman" w:hAnsi="Times New Roman" w:cs="Times New Roman"/>
          <w:lang w:val="en-GB" w:eastAsia="en-AU"/>
        </w:rPr>
        <w:t>), based on information provided by the ACMA, for the purposes of determining whether a Regulation Impact Statement (</w:t>
      </w:r>
      <w:r w:rsidRPr="00963A71">
        <w:rPr>
          <w:rFonts w:ascii="Times New Roman" w:eastAsia="Times New Roman" w:hAnsi="Times New Roman" w:cs="Times New Roman"/>
          <w:b/>
          <w:lang w:val="en-GB" w:eastAsia="en-AU"/>
        </w:rPr>
        <w:t>RIS</w:t>
      </w:r>
      <w:r w:rsidRPr="00963A71">
        <w:rPr>
          <w:rFonts w:ascii="Times New Roman" w:eastAsia="Times New Roman" w:hAnsi="Times New Roman" w:cs="Times New Roman"/>
          <w:lang w:val="en-GB" w:eastAsia="en-AU"/>
        </w:rPr>
        <w:t>) would be required. OBPR advised that a RIS would not be required because the instrument was expected to have a minor regulatory impact on businesses, community organisations or individuals (OBPR reference number 23446).</w:t>
      </w:r>
    </w:p>
    <w:p w14:paraId="2A0A003E" w14:textId="77777777" w:rsidR="00E5715D" w:rsidRDefault="00E5715D" w:rsidP="00E5715D">
      <w:pPr>
        <w:shd w:val="clear" w:color="auto" w:fill="FFFFFF"/>
        <w:spacing w:after="120" w:line="240" w:lineRule="auto"/>
        <w:jc w:val="both"/>
        <w:rPr>
          <w:rFonts w:ascii="Open Sans" w:eastAsia="Times New Roman" w:hAnsi="Open Sans" w:cs="Arial"/>
          <w:color w:val="364046"/>
          <w:sz w:val="24"/>
          <w:szCs w:val="24"/>
          <w:lang w:val="en-US" w:eastAsia="en-AU"/>
        </w:rPr>
      </w:pPr>
      <w:r w:rsidRPr="00144C1E">
        <w:rPr>
          <w:rFonts w:ascii="Times New Roman" w:eastAsia="Times New Roman" w:hAnsi="Times New Roman" w:cs="Times New Roman"/>
          <w:b/>
          <w:bCs/>
          <w:lang w:eastAsia="en-AU"/>
        </w:rPr>
        <w:lastRenderedPageBreak/>
        <w:t>Statement of compatibility with human rights</w:t>
      </w:r>
    </w:p>
    <w:p w14:paraId="5CB81ED1" w14:textId="77777777" w:rsidR="00E5715D" w:rsidRDefault="00E5715D" w:rsidP="00E5715D">
      <w:pPr>
        <w:shd w:val="clear" w:color="auto" w:fill="FFFFFF"/>
        <w:spacing w:after="120" w:line="240" w:lineRule="auto"/>
        <w:jc w:val="both"/>
        <w:rPr>
          <w:rFonts w:ascii="Open Sans" w:eastAsia="Times New Roman" w:hAnsi="Open Sans" w:cs="Arial"/>
          <w:color w:val="364046"/>
          <w:sz w:val="24"/>
          <w:szCs w:val="24"/>
          <w:lang w:val="en-US" w:eastAsia="en-AU"/>
        </w:rPr>
      </w:pPr>
      <w:r w:rsidRPr="00144C1E">
        <w:rPr>
          <w:rFonts w:ascii="Times New Roman" w:eastAsia="Times New Roman" w:hAnsi="Times New Roman" w:cs="Times New Roman"/>
          <w:lang w:val="en-GB" w:eastAsia="en-AU"/>
        </w:rPr>
        <w:t xml:space="preserve">Subsection 9(1) of the </w:t>
      </w:r>
      <w:r w:rsidRPr="00144C1E">
        <w:rPr>
          <w:rFonts w:ascii="Times New Roman" w:eastAsia="Times New Roman" w:hAnsi="Times New Roman" w:cs="Times New Roman"/>
          <w:i/>
          <w:iCs/>
          <w:lang w:val="en-GB" w:eastAsia="en-AU"/>
        </w:rPr>
        <w:t>Human Rights (Parliamentary Scrutiny) Act 2011</w:t>
      </w:r>
      <w:r w:rsidRPr="00144C1E">
        <w:rPr>
          <w:rFonts w:ascii="Times New Roman" w:eastAsia="Times New Roman" w:hAnsi="Times New Roman" w:cs="Times New Roman"/>
          <w:lang w:val="en-GB" w:eastAsia="en-AU"/>
        </w:rPr>
        <w:t xml:space="preserve"> requires the rule</w:t>
      </w:r>
      <w:r w:rsidRPr="00144C1E">
        <w:rPr>
          <w:rFonts w:ascii="Times New Roman" w:eastAsia="Times New Roman" w:hAnsi="Times New Roman" w:cs="Times New Roman"/>
          <w:lang w:val="en-GB" w:eastAsia="en-AU"/>
        </w:rPr>
        <w:noBreakHyphen/>
        <w:t>maker in relation to a legislative instrument to which section 42 (disallowance) of the LA applies to cause a statement of compatibility with human rights to be prepared in respect of that legislative instrument.</w:t>
      </w:r>
    </w:p>
    <w:p w14:paraId="1E831F08" w14:textId="77777777" w:rsidR="00E5715D" w:rsidRDefault="00E5715D" w:rsidP="00E5715D">
      <w:pPr>
        <w:shd w:val="clear" w:color="auto" w:fill="FFFFFF"/>
        <w:spacing w:after="120" w:line="240" w:lineRule="auto"/>
        <w:jc w:val="both"/>
        <w:rPr>
          <w:rFonts w:ascii="Open Sans" w:eastAsia="Times New Roman" w:hAnsi="Open Sans" w:cs="Arial"/>
          <w:color w:val="364046"/>
          <w:sz w:val="24"/>
          <w:szCs w:val="24"/>
          <w:lang w:val="en-US" w:eastAsia="en-AU"/>
        </w:rPr>
      </w:pPr>
      <w:r w:rsidRPr="00144C1E">
        <w:rPr>
          <w:rFonts w:ascii="Times New Roman" w:eastAsia="Times New Roman" w:hAnsi="Times New Roman" w:cs="Times New Roman"/>
          <w:lang w:val="en-GB" w:eastAsia="en-AU"/>
        </w:rPr>
        <w:t>The statement of compatibility set out below has been prepared to meet that requirement.</w:t>
      </w:r>
    </w:p>
    <w:p w14:paraId="274A26FC" w14:textId="77777777" w:rsidR="00E5715D" w:rsidRDefault="00E5715D" w:rsidP="00E5715D">
      <w:pPr>
        <w:shd w:val="clear" w:color="auto" w:fill="FFFFFF"/>
        <w:spacing w:after="120" w:line="240" w:lineRule="auto"/>
        <w:jc w:val="both"/>
        <w:rPr>
          <w:rFonts w:ascii="Open Sans" w:eastAsia="Times New Roman" w:hAnsi="Open Sans" w:cs="Arial"/>
          <w:color w:val="364046"/>
          <w:sz w:val="24"/>
          <w:szCs w:val="24"/>
          <w:lang w:val="en-US" w:eastAsia="en-AU"/>
        </w:rPr>
      </w:pPr>
      <w:r w:rsidRPr="00144C1E">
        <w:rPr>
          <w:rFonts w:ascii="Times New Roman" w:eastAsia="Times New Roman" w:hAnsi="Times New Roman" w:cs="Times New Roman"/>
          <w:b/>
          <w:bCs/>
          <w:i/>
          <w:iCs/>
          <w:lang w:val="en-GB" w:eastAsia="en-AU"/>
        </w:rPr>
        <w:t>Overview of the instrument</w:t>
      </w:r>
    </w:p>
    <w:p w14:paraId="62C66A69" w14:textId="77777777" w:rsidR="00E5715D" w:rsidRDefault="00E5715D" w:rsidP="00E5715D">
      <w:pPr>
        <w:pStyle w:val="subsection"/>
        <w:tabs>
          <w:tab w:val="clear" w:pos="1021"/>
          <w:tab w:val="right" w:pos="0"/>
        </w:tabs>
        <w:spacing w:before="0" w:after="120"/>
        <w:ind w:left="0" w:firstLine="0"/>
      </w:pPr>
      <w:r w:rsidRPr="008F1A29">
        <w:t>This instrument</w:t>
      </w:r>
      <w:r>
        <w:t xml:space="preserve"> authorises a screening authority or a screening officer </w:t>
      </w:r>
      <w:r w:rsidRPr="00F376E6">
        <w:t>to operate a body scanner for</w:t>
      </w:r>
      <w:r>
        <w:t xml:space="preserve"> </w:t>
      </w:r>
      <w:r w:rsidRPr="00F376E6">
        <w:t xml:space="preserve">the purpose of carrying out screening of persons at a </w:t>
      </w:r>
      <w:proofErr w:type="gramStart"/>
      <w:r w:rsidRPr="00F376E6">
        <w:t>security controlled</w:t>
      </w:r>
      <w:proofErr w:type="gramEnd"/>
      <w:r w:rsidRPr="00F376E6">
        <w:t xml:space="preserve"> airport</w:t>
      </w:r>
      <w:r>
        <w:t xml:space="preserve"> and authorises a registered training organisation or a person employed by or contracted to a registered training organisation to operate a body scanner for the purpose of training screening officers. Authorised operation of body scanners is subject to technical and operational conditions contained in the licence.</w:t>
      </w:r>
    </w:p>
    <w:p w14:paraId="70ED2851" w14:textId="77777777" w:rsidR="00E5715D" w:rsidRDefault="00E5715D" w:rsidP="00E5715D">
      <w:pPr>
        <w:shd w:val="clear" w:color="auto" w:fill="FFFFFF"/>
        <w:spacing w:after="120" w:line="240" w:lineRule="auto"/>
        <w:jc w:val="both"/>
        <w:rPr>
          <w:rFonts w:ascii="Open Sans" w:eastAsia="Times New Roman" w:hAnsi="Open Sans" w:cs="Arial"/>
          <w:color w:val="364046"/>
          <w:sz w:val="24"/>
          <w:szCs w:val="24"/>
          <w:lang w:val="en-US" w:eastAsia="en-AU"/>
        </w:rPr>
      </w:pPr>
      <w:r w:rsidRPr="00144C1E">
        <w:rPr>
          <w:rFonts w:ascii="Times New Roman" w:eastAsia="Times New Roman" w:hAnsi="Times New Roman" w:cs="Times New Roman"/>
          <w:b/>
          <w:bCs/>
          <w:i/>
          <w:iCs/>
          <w:lang w:val="en-GB" w:eastAsia="en-AU"/>
        </w:rPr>
        <w:t>Human rights implications</w:t>
      </w:r>
    </w:p>
    <w:p w14:paraId="55309406" w14:textId="77777777" w:rsidR="00E5715D" w:rsidRDefault="00E5715D" w:rsidP="00E5715D">
      <w:pPr>
        <w:shd w:val="clear" w:color="auto" w:fill="FFFFFF"/>
        <w:spacing w:after="120" w:line="240" w:lineRule="auto"/>
        <w:jc w:val="both"/>
        <w:rPr>
          <w:rFonts w:ascii="Times New Roman" w:eastAsia="Times New Roman" w:hAnsi="Times New Roman" w:cs="Times New Roman"/>
          <w:lang w:val="en-GB" w:eastAsia="en-AU"/>
        </w:rPr>
      </w:pPr>
      <w:r w:rsidRPr="00144C1E">
        <w:rPr>
          <w:rFonts w:ascii="Times New Roman" w:eastAsia="Times New Roman" w:hAnsi="Times New Roman" w:cs="Times New Roman"/>
          <w:lang w:val="en-GB" w:eastAsia="en-AU"/>
        </w:rPr>
        <w:t xml:space="preserve">The ACMA has assessed whether the instrument is compatible with human rights, being the rights and freedoms recognised or declared by the international instruments listed in subsection 3(1) of the </w:t>
      </w:r>
      <w:r w:rsidRPr="00144C1E">
        <w:rPr>
          <w:rFonts w:ascii="Times New Roman" w:eastAsia="Times New Roman" w:hAnsi="Times New Roman" w:cs="Times New Roman"/>
          <w:i/>
          <w:iCs/>
          <w:lang w:val="en-GB" w:eastAsia="en-AU"/>
        </w:rPr>
        <w:t>Human Rights (Parliamentary Scrutiny) Act 2011</w:t>
      </w:r>
      <w:r w:rsidRPr="00144C1E">
        <w:rPr>
          <w:rFonts w:ascii="Times New Roman" w:eastAsia="Times New Roman" w:hAnsi="Times New Roman" w:cs="Times New Roman"/>
          <w:lang w:val="en-GB" w:eastAsia="en-AU"/>
        </w:rPr>
        <w:t xml:space="preserve"> as they apply to Australia. </w:t>
      </w:r>
    </w:p>
    <w:p w14:paraId="43AB99E6" w14:textId="77777777" w:rsidR="00E5715D" w:rsidRDefault="00E5715D" w:rsidP="00E5715D">
      <w:pPr>
        <w:shd w:val="clear" w:color="auto" w:fill="FFFFFF"/>
        <w:spacing w:after="120" w:line="240" w:lineRule="auto"/>
        <w:jc w:val="both"/>
        <w:rPr>
          <w:rFonts w:ascii="Times New Roman" w:eastAsia="Times New Roman" w:hAnsi="Times New Roman" w:cs="Times New Roman"/>
          <w:iCs/>
          <w:lang w:val="en-GB" w:eastAsia="en-AU"/>
        </w:rPr>
      </w:pPr>
      <w:r>
        <w:rPr>
          <w:rFonts w:ascii="Times New Roman" w:eastAsia="Times New Roman" w:hAnsi="Times New Roman" w:cs="Times New Roman"/>
          <w:iCs/>
          <w:lang w:val="en-GB" w:eastAsia="en-AU"/>
        </w:rPr>
        <w:t xml:space="preserve">The use of body scanners may raise human rights issues relating to privacy, and this is dealt with by section 44 of the ATS Act. </w:t>
      </w:r>
      <w:r w:rsidRPr="000F6507">
        <w:rPr>
          <w:rFonts w:ascii="Times New Roman" w:eastAsia="Times New Roman" w:hAnsi="Times New Roman" w:cs="Times New Roman"/>
          <w:iCs/>
          <w:lang w:val="en-GB" w:eastAsia="en-AU"/>
        </w:rPr>
        <w:t>Subsection 44(3B) of the ATS Act provides that if body scanning equipment is to be used for the screening of a person</w:t>
      </w:r>
      <w:r>
        <w:rPr>
          <w:rFonts w:ascii="Times New Roman" w:eastAsia="Times New Roman" w:hAnsi="Times New Roman" w:cs="Times New Roman"/>
          <w:iCs/>
          <w:lang w:val="en-GB" w:eastAsia="en-AU"/>
        </w:rPr>
        <w:t>,</w:t>
      </w:r>
      <w:r w:rsidRPr="000F6507">
        <w:rPr>
          <w:rFonts w:ascii="Times New Roman" w:eastAsia="Times New Roman" w:hAnsi="Times New Roman" w:cs="Times New Roman"/>
          <w:iCs/>
          <w:lang w:val="en-GB" w:eastAsia="en-AU"/>
        </w:rPr>
        <w:t xml:space="preserve"> and the equipment produces an image of the person</w:t>
      </w:r>
      <w:r>
        <w:rPr>
          <w:rFonts w:ascii="Times New Roman" w:eastAsia="Times New Roman" w:hAnsi="Times New Roman" w:cs="Times New Roman"/>
          <w:iCs/>
          <w:lang w:val="en-GB" w:eastAsia="en-AU"/>
        </w:rPr>
        <w:t>,</w:t>
      </w:r>
      <w:r w:rsidRPr="000F6507">
        <w:rPr>
          <w:rFonts w:ascii="Times New Roman" w:eastAsia="Times New Roman" w:hAnsi="Times New Roman" w:cs="Times New Roman"/>
          <w:iCs/>
          <w:lang w:val="en-GB" w:eastAsia="en-AU"/>
        </w:rPr>
        <w:t xml:space="preserve"> the image must only be a generic body image that is gender-neutral and from which the person cannot be identified. Subsection 44(3C) provides that if body scanning equipment is to be used for the screening of a person, the equipment must not store or transmit an image of the person that is produced by the equipment or personal information about the person</w:t>
      </w:r>
      <w:r w:rsidRPr="00EB2DD1">
        <w:rPr>
          <w:sz w:val="18"/>
        </w:rPr>
        <w:t>.</w:t>
      </w:r>
      <w:r>
        <w:rPr>
          <w:sz w:val="18"/>
        </w:rPr>
        <w:t xml:space="preserve"> </w:t>
      </w:r>
      <w:r>
        <w:rPr>
          <w:rFonts w:ascii="Times New Roman" w:eastAsia="Times New Roman" w:hAnsi="Times New Roman" w:cs="Times New Roman"/>
          <w:iCs/>
          <w:lang w:val="en-GB" w:eastAsia="en-AU"/>
        </w:rPr>
        <w:t xml:space="preserve">The scope of the instrument is confined to authorising the operation of radiocommunications transmitters as part of the use of </w:t>
      </w:r>
      <w:r w:rsidRPr="008904C8">
        <w:rPr>
          <w:rFonts w:ascii="Times New Roman" w:eastAsia="Times New Roman" w:hAnsi="Times New Roman" w:cs="Times New Roman"/>
          <w:iCs/>
          <w:lang w:val="en-GB" w:eastAsia="en-AU"/>
        </w:rPr>
        <w:t>body</w:t>
      </w:r>
      <w:r>
        <w:rPr>
          <w:rFonts w:ascii="Times New Roman" w:eastAsia="Times New Roman" w:hAnsi="Times New Roman" w:cs="Times New Roman"/>
          <w:iCs/>
          <w:lang w:val="en-GB" w:eastAsia="en-AU"/>
        </w:rPr>
        <w:t xml:space="preserve"> </w:t>
      </w:r>
      <w:r w:rsidRPr="008904C8">
        <w:rPr>
          <w:rFonts w:ascii="Times New Roman" w:eastAsia="Times New Roman" w:hAnsi="Times New Roman" w:cs="Times New Roman"/>
          <w:iCs/>
          <w:lang w:val="en-GB" w:eastAsia="en-AU"/>
        </w:rPr>
        <w:t>scanner</w:t>
      </w:r>
      <w:r>
        <w:rPr>
          <w:rFonts w:ascii="Times New Roman" w:eastAsia="Times New Roman" w:hAnsi="Times New Roman" w:cs="Times New Roman"/>
          <w:iCs/>
          <w:lang w:val="en-GB" w:eastAsia="en-AU"/>
        </w:rPr>
        <w:t xml:space="preserve">s, subject to technical and operational conditions in sections 7 and 8 of the </w:t>
      </w:r>
      <w:proofErr w:type="gramStart"/>
      <w:r>
        <w:rPr>
          <w:rFonts w:ascii="Times New Roman" w:eastAsia="Times New Roman" w:hAnsi="Times New Roman" w:cs="Times New Roman"/>
          <w:iCs/>
          <w:lang w:val="en-GB" w:eastAsia="en-AU"/>
        </w:rPr>
        <w:t>instrument</w:t>
      </w:r>
      <w:proofErr w:type="gramEnd"/>
      <w:r>
        <w:rPr>
          <w:rFonts w:ascii="Times New Roman" w:eastAsia="Times New Roman" w:hAnsi="Times New Roman" w:cs="Times New Roman"/>
          <w:iCs/>
          <w:lang w:val="en-GB" w:eastAsia="en-AU"/>
        </w:rPr>
        <w:t xml:space="preserve">. Section 44 of the ATS Act continues to apply. </w:t>
      </w:r>
    </w:p>
    <w:p w14:paraId="293BDFBA" w14:textId="77777777" w:rsidR="00E5715D" w:rsidRDefault="00E5715D" w:rsidP="00E5715D">
      <w:pPr>
        <w:keepNext/>
        <w:shd w:val="clear" w:color="auto" w:fill="FFFFFF"/>
        <w:spacing w:after="120" w:line="240" w:lineRule="auto"/>
        <w:jc w:val="both"/>
        <w:rPr>
          <w:rFonts w:ascii="Times New Roman" w:eastAsia="Times New Roman" w:hAnsi="Times New Roman" w:cs="Times New Roman"/>
          <w:lang w:val="en-GB" w:eastAsia="en-AU"/>
        </w:rPr>
      </w:pPr>
      <w:r w:rsidRPr="00144C1E">
        <w:rPr>
          <w:rFonts w:ascii="Times New Roman" w:eastAsia="Times New Roman" w:hAnsi="Times New Roman" w:cs="Times New Roman"/>
          <w:lang w:val="en-GB" w:eastAsia="en-AU"/>
        </w:rPr>
        <w:t xml:space="preserve">Having considered the likely impact of the instrument and the nature of the applicable rights and freedoms, the ACMA has formed the view that the instrument does not engage any of those rights or freedoms.   </w:t>
      </w:r>
    </w:p>
    <w:p w14:paraId="7902ADDF" w14:textId="77777777" w:rsidR="00E5715D" w:rsidRPr="006C4B17" w:rsidRDefault="00E5715D" w:rsidP="00E5715D">
      <w:pPr>
        <w:keepNext/>
        <w:shd w:val="clear" w:color="auto" w:fill="FFFFFF"/>
        <w:spacing w:after="120" w:line="240" w:lineRule="auto"/>
        <w:jc w:val="both"/>
        <w:rPr>
          <w:rFonts w:ascii="Times New Roman" w:eastAsia="Times New Roman" w:hAnsi="Times New Roman" w:cs="Times New Roman"/>
          <w:lang w:val="en-GB" w:eastAsia="en-AU"/>
        </w:rPr>
      </w:pPr>
      <w:r w:rsidRPr="00144C1E">
        <w:rPr>
          <w:rFonts w:ascii="Times New Roman" w:eastAsia="Times New Roman" w:hAnsi="Times New Roman" w:cs="Times New Roman"/>
          <w:b/>
          <w:bCs/>
          <w:i/>
          <w:iCs/>
          <w:lang w:val="en-GB" w:eastAsia="en-AU"/>
        </w:rPr>
        <w:t>Conclusion</w:t>
      </w:r>
    </w:p>
    <w:p w14:paraId="76D532E7" w14:textId="77777777" w:rsidR="00E5715D" w:rsidRDefault="00E5715D" w:rsidP="00E5715D">
      <w:pPr>
        <w:shd w:val="clear" w:color="auto" w:fill="FFFFFF"/>
        <w:spacing w:line="240" w:lineRule="auto"/>
        <w:jc w:val="both"/>
        <w:rPr>
          <w:rFonts w:ascii="Times New Roman" w:eastAsia="Times New Roman" w:hAnsi="Times New Roman" w:cs="Times New Roman"/>
          <w:lang w:val="en-GB" w:eastAsia="en-AU"/>
        </w:rPr>
      </w:pPr>
      <w:r w:rsidRPr="00144C1E">
        <w:rPr>
          <w:rFonts w:ascii="Times New Roman" w:eastAsia="Times New Roman" w:hAnsi="Times New Roman" w:cs="Times New Roman"/>
          <w:lang w:val="en-GB" w:eastAsia="en-AU"/>
        </w:rPr>
        <w:t>The instrument is compatible with human rights as it does no</w:t>
      </w:r>
      <w:r>
        <w:rPr>
          <w:rFonts w:ascii="Times New Roman" w:eastAsia="Times New Roman" w:hAnsi="Times New Roman" w:cs="Times New Roman"/>
          <w:lang w:val="en-GB" w:eastAsia="en-AU"/>
        </w:rPr>
        <w:t>t raise any human rights issues.</w:t>
      </w:r>
    </w:p>
    <w:p w14:paraId="6C0EC186" w14:textId="77777777" w:rsidR="00E5715D" w:rsidRDefault="00E5715D" w:rsidP="00E5715D">
      <w:pPr>
        <w:shd w:val="clear" w:color="auto" w:fill="FFFFFF"/>
        <w:spacing w:before="100" w:beforeAutospacing="1" w:line="240" w:lineRule="auto"/>
        <w:jc w:val="both"/>
        <w:rPr>
          <w:rFonts w:ascii="Times New Roman" w:eastAsia="Times New Roman" w:hAnsi="Times New Roman" w:cs="Times New Roman"/>
          <w:lang w:val="en-GB" w:eastAsia="en-AU"/>
        </w:rPr>
      </w:pPr>
    </w:p>
    <w:p w14:paraId="0D232A65" w14:textId="77777777" w:rsidR="00E5715D" w:rsidRPr="007B5435" w:rsidRDefault="00E5715D" w:rsidP="00E5715D">
      <w:pPr>
        <w:jc w:val="right"/>
        <w:rPr>
          <w:rFonts w:ascii="Times New Roman" w:eastAsia="Times New Roman" w:hAnsi="Times New Roman" w:cs="Times New Roman"/>
          <w:b/>
          <w:lang w:val="en-GB" w:eastAsia="en-AU"/>
        </w:rPr>
      </w:pPr>
      <w:r>
        <w:rPr>
          <w:rFonts w:ascii="Times New Roman" w:eastAsia="Times New Roman" w:hAnsi="Times New Roman" w:cs="Times New Roman"/>
          <w:b/>
          <w:lang w:val="en-GB" w:eastAsia="en-AU"/>
        </w:rPr>
        <w:br w:type="page"/>
      </w:r>
      <w:r w:rsidRPr="0026260F">
        <w:rPr>
          <w:rFonts w:ascii="Times New Roman" w:hAnsi="Times New Roman" w:cs="Times New Roman"/>
          <w:b/>
          <w:sz w:val="28"/>
          <w:szCs w:val="28"/>
        </w:rPr>
        <w:lastRenderedPageBreak/>
        <w:t>Attachment A</w:t>
      </w:r>
    </w:p>
    <w:p w14:paraId="191E09C9" w14:textId="77777777" w:rsidR="00E5715D" w:rsidRDefault="00E5715D" w:rsidP="00E5715D">
      <w:pPr>
        <w:rPr>
          <w:rFonts w:ascii="Times New Roman" w:hAnsi="Times New Roman" w:cs="Times New Roman"/>
          <w:b/>
          <w:i/>
          <w:sz w:val="28"/>
          <w:szCs w:val="28"/>
        </w:rPr>
      </w:pPr>
      <w:r w:rsidRPr="0026260F">
        <w:rPr>
          <w:rFonts w:ascii="Times New Roman" w:hAnsi="Times New Roman" w:cs="Times New Roman"/>
          <w:b/>
          <w:sz w:val="28"/>
          <w:szCs w:val="28"/>
        </w:rPr>
        <w:t xml:space="preserve">Notes </w:t>
      </w:r>
      <w:r>
        <w:rPr>
          <w:rFonts w:ascii="Times New Roman" w:hAnsi="Times New Roman" w:cs="Times New Roman"/>
          <w:b/>
          <w:sz w:val="28"/>
          <w:szCs w:val="28"/>
        </w:rPr>
        <w:t>to</w:t>
      </w:r>
      <w:r w:rsidRPr="00880278">
        <w:rPr>
          <w:rFonts w:ascii="Times New Roman" w:hAnsi="Times New Roman" w:cs="Times New Roman"/>
          <w:b/>
          <w:sz w:val="28"/>
          <w:szCs w:val="28"/>
        </w:rPr>
        <w:t xml:space="preserve"> the </w:t>
      </w:r>
      <w:r w:rsidRPr="00880278">
        <w:rPr>
          <w:rFonts w:ascii="Times New Roman" w:hAnsi="Times New Roman" w:cs="Times New Roman"/>
          <w:b/>
          <w:i/>
          <w:sz w:val="28"/>
          <w:szCs w:val="28"/>
        </w:rPr>
        <w:t>Radiocommunications (Body Scanning – Aviation Security) Class Licence 2018</w:t>
      </w:r>
    </w:p>
    <w:p w14:paraId="306A1420" w14:textId="77777777" w:rsidR="00E5715D" w:rsidRPr="000305A1" w:rsidRDefault="00E5715D" w:rsidP="00E5715D">
      <w:pPr>
        <w:spacing w:after="120"/>
        <w:rPr>
          <w:rFonts w:ascii="Times New Roman" w:eastAsia="Times New Roman" w:hAnsi="Times New Roman" w:cs="Times New Roman"/>
          <w:b/>
          <w:lang w:val="en-GB" w:eastAsia="en-AU"/>
        </w:rPr>
      </w:pPr>
      <w:r w:rsidRPr="000305A1">
        <w:rPr>
          <w:rFonts w:ascii="Times New Roman" w:eastAsia="Times New Roman" w:hAnsi="Times New Roman" w:cs="Times New Roman"/>
          <w:b/>
          <w:lang w:val="en-GB" w:eastAsia="en-AU"/>
        </w:rPr>
        <w:t>Section 1</w:t>
      </w:r>
      <w:r w:rsidRPr="000305A1">
        <w:rPr>
          <w:rFonts w:ascii="Times New Roman" w:eastAsia="Times New Roman" w:hAnsi="Times New Roman" w:cs="Times New Roman"/>
          <w:b/>
          <w:lang w:val="en-GB" w:eastAsia="en-AU"/>
        </w:rPr>
        <w:tab/>
        <w:t xml:space="preserve">Name </w:t>
      </w:r>
    </w:p>
    <w:p w14:paraId="7092DAA0" w14:textId="77777777" w:rsidR="00E5715D" w:rsidRDefault="00E5715D" w:rsidP="00E5715D">
      <w:pPr>
        <w:spacing w:after="120"/>
        <w:jc w:val="both"/>
        <w:rPr>
          <w:rFonts w:ascii="Times New Roman" w:hAnsi="Times New Roman" w:cs="Times New Roman"/>
          <w:i/>
        </w:rPr>
      </w:pPr>
      <w:r>
        <w:rPr>
          <w:rFonts w:ascii="Times New Roman" w:eastAsia="Times New Roman" w:hAnsi="Times New Roman" w:cs="Times New Roman"/>
          <w:lang w:val="en-GB" w:eastAsia="en-AU"/>
        </w:rPr>
        <w:t>This section provides for the instrument to be cited as the</w:t>
      </w:r>
      <w:r w:rsidRPr="000305A1">
        <w:rPr>
          <w:rFonts w:ascii="Times New Roman" w:eastAsia="Times New Roman" w:hAnsi="Times New Roman" w:cs="Times New Roman"/>
          <w:lang w:val="en-GB" w:eastAsia="en-AU"/>
        </w:rPr>
        <w:t xml:space="preserve"> </w:t>
      </w:r>
      <w:r w:rsidRPr="000305A1">
        <w:rPr>
          <w:rFonts w:ascii="Times New Roman" w:hAnsi="Times New Roman" w:cs="Times New Roman"/>
          <w:i/>
        </w:rPr>
        <w:t>Radiocommunications (Body Scanning – Aviation Security) Class Licence 2018</w:t>
      </w:r>
      <w:r w:rsidRPr="00880278">
        <w:rPr>
          <w:rFonts w:ascii="Times New Roman" w:hAnsi="Times New Roman" w:cs="Times New Roman"/>
        </w:rPr>
        <w:t>.</w:t>
      </w:r>
    </w:p>
    <w:p w14:paraId="4CDA2582" w14:textId="77777777" w:rsidR="00E5715D" w:rsidRPr="000305A1" w:rsidRDefault="00E5715D" w:rsidP="00E5715D">
      <w:pPr>
        <w:spacing w:after="120"/>
        <w:jc w:val="both"/>
        <w:rPr>
          <w:rFonts w:ascii="Times New Roman" w:eastAsia="Times New Roman" w:hAnsi="Times New Roman" w:cs="Times New Roman"/>
          <w:b/>
          <w:lang w:val="en-GB" w:eastAsia="en-AU"/>
        </w:rPr>
      </w:pPr>
      <w:r w:rsidRPr="000305A1">
        <w:rPr>
          <w:rFonts w:ascii="Times New Roman" w:eastAsia="Times New Roman" w:hAnsi="Times New Roman" w:cs="Times New Roman"/>
          <w:b/>
          <w:lang w:val="en-GB" w:eastAsia="en-AU"/>
        </w:rPr>
        <w:t>Section 2</w:t>
      </w:r>
      <w:r w:rsidRPr="000305A1">
        <w:rPr>
          <w:rFonts w:ascii="Times New Roman" w:eastAsia="Times New Roman" w:hAnsi="Times New Roman" w:cs="Times New Roman"/>
          <w:b/>
          <w:lang w:val="en-GB" w:eastAsia="en-AU"/>
        </w:rPr>
        <w:tab/>
        <w:t xml:space="preserve">Commencement </w:t>
      </w:r>
    </w:p>
    <w:p w14:paraId="67DDCFF4" w14:textId="77777777" w:rsidR="00E5715D" w:rsidRDefault="00E5715D" w:rsidP="00E5715D">
      <w:pPr>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This section provides that the instrument commences on the day after it is registered on the Federal Register of Legislation. </w:t>
      </w:r>
    </w:p>
    <w:p w14:paraId="437FBAC7" w14:textId="77777777" w:rsidR="00E5715D" w:rsidRDefault="00E5715D" w:rsidP="00E5715D">
      <w:pPr>
        <w:spacing w:after="120"/>
        <w:jc w:val="both"/>
        <w:rPr>
          <w:rFonts w:ascii="Times New Roman" w:eastAsia="Times New Roman" w:hAnsi="Times New Roman" w:cs="Times New Roman"/>
          <w:b/>
          <w:lang w:val="en-GB" w:eastAsia="en-AU"/>
        </w:rPr>
      </w:pPr>
      <w:r w:rsidRPr="000305A1">
        <w:rPr>
          <w:rFonts w:ascii="Times New Roman" w:eastAsia="Times New Roman" w:hAnsi="Times New Roman" w:cs="Times New Roman"/>
          <w:b/>
          <w:lang w:val="en-GB" w:eastAsia="en-AU"/>
        </w:rPr>
        <w:t xml:space="preserve">Section 3 </w:t>
      </w:r>
      <w:r w:rsidRPr="000305A1">
        <w:rPr>
          <w:rFonts w:ascii="Times New Roman" w:eastAsia="Times New Roman" w:hAnsi="Times New Roman" w:cs="Times New Roman"/>
          <w:b/>
          <w:lang w:val="en-GB" w:eastAsia="en-AU"/>
        </w:rPr>
        <w:tab/>
        <w:t>Authority</w:t>
      </w:r>
    </w:p>
    <w:p w14:paraId="162D36CB" w14:textId="77777777" w:rsidR="00E5715D" w:rsidRDefault="00E5715D" w:rsidP="00E5715D">
      <w:pPr>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This section identifies the provision of the Act that authorises the making of the instrument, namely section 132 of the Act. </w:t>
      </w:r>
    </w:p>
    <w:p w14:paraId="5F9BBCB2" w14:textId="77777777" w:rsidR="00E5715D" w:rsidRPr="000305A1" w:rsidRDefault="00E5715D" w:rsidP="00E5715D">
      <w:pPr>
        <w:spacing w:after="120"/>
        <w:jc w:val="both"/>
        <w:rPr>
          <w:rFonts w:ascii="Times New Roman" w:eastAsia="Times New Roman" w:hAnsi="Times New Roman" w:cs="Times New Roman"/>
          <w:b/>
          <w:lang w:val="en-GB" w:eastAsia="en-AU"/>
        </w:rPr>
      </w:pPr>
      <w:r w:rsidRPr="000305A1">
        <w:rPr>
          <w:rFonts w:ascii="Times New Roman" w:eastAsia="Times New Roman" w:hAnsi="Times New Roman" w:cs="Times New Roman"/>
          <w:b/>
          <w:lang w:val="en-GB" w:eastAsia="en-AU"/>
        </w:rPr>
        <w:t xml:space="preserve">Section 4 </w:t>
      </w:r>
      <w:r w:rsidRPr="000305A1">
        <w:rPr>
          <w:rFonts w:ascii="Times New Roman" w:eastAsia="Times New Roman" w:hAnsi="Times New Roman" w:cs="Times New Roman"/>
          <w:b/>
          <w:lang w:val="en-GB" w:eastAsia="en-AU"/>
        </w:rPr>
        <w:tab/>
        <w:t>Definitions</w:t>
      </w:r>
    </w:p>
    <w:p w14:paraId="74A2E648" w14:textId="77777777" w:rsidR="00E5715D" w:rsidRPr="004C4E6D" w:rsidRDefault="00E5715D" w:rsidP="00E5715D">
      <w:pPr>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Section 4 defines key terms used in the instrument. A </w:t>
      </w:r>
      <w:r w:rsidRPr="00880278">
        <w:rPr>
          <w:rFonts w:ascii="Times New Roman" w:eastAsia="Times New Roman" w:hAnsi="Times New Roman" w:cs="Times New Roman"/>
          <w:b/>
          <w:lang w:val="en-GB" w:eastAsia="en-AU"/>
        </w:rPr>
        <w:t>body scanner</w:t>
      </w:r>
      <w:r>
        <w:rPr>
          <w:rFonts w:ascii="Times New Roman" w:eastAsia="Times New Roman" w:hAnsi="Times New Roman" w:cs="Times New Roman"/>
          <w:lang w:val="en-GB" w:eastAsia="en-AU"/>
        </w:rPr>
        <w:t xml:space="preserve"> is defined to mean a scanner that </w:t>
      </w:r>
      <w:proofErr w:type="gramStart"/>
      <w:r>
        <w:rPr>
          <w:rFonts w:ascii="Times New Roman" w:eastAsia="Times New Roman" w:hAnsi="Times New Roman" w:cs="Times New Roman"/>
          <w:lang w:val="en-GB" w:eastAsia="en-AU"/>
        </w:rPr>
        <w:t>is capable of detecting</w:t>
      </w:r>
      <w:proofErr w:type="gramEnd"/>
      <w:r>
        <w:rPr>
          <w:rFonts w:ascii="Times New Roman" w:eastAsia="Times New Roman" w:hAnsi="Times New Roman" w:cs="Times New Roman"/>
          <w:lang w:val="en-GB" w:eastAsia="en-AU"/>
        </w:rPr>
        <w:t xml:space="preserve"> metallic and non-metallic items on a person by using millimetre-wave radiofrequency technology.  </w:t>
      </w:r>
    </w:p>
    <w:p w14:paraId="28694E65" w14:textId="77777777" w:rsidR="00E5715D" w:rsidRPr="000305A1" w:rsidRDefault="00E5715D" w:rsidP="00E5715D">
      <w:pPr>
        <w:shd w:val="clear" w:color="auto" w:fill="FFFFFF"/>
        <w:spacing w:after="120"/>
        <w:jc w:val="both"/>
        <w:rPr>
          <w:rFonts w:ascii="Times New Roman" w:hAnsi="Times New Roman" w:cs="Times New Roman"/>
          <w:lang w:val="en-US"/>
        </w:rPr>
      </w:pPr>
      <w:r w:rsidRPr="000305A1">
        <w:rPr>
          <w:rFonts w:ascii="Times New Roman" w:hAnsi="Times New Roman" w:cs="Times New Roman"/>
        </w:rPr>
        <w:t>A number of other expressions used in the instrument are defined in the Act</w:t>
      </w:r>
      <w:r>
        <w:rPr>
          <w:rFonts w:ascii="Times New Roman" w:hAnsi="Times New Roman" w:cs="Times New Roman"/>
        </w:rPr>
        <w:t xml:space="preserve"> or by reference to the </w:t>
      </w:r>
      <w:r>
        <w:rPr>
          <w:rFonts w:ascii="Times New Roman" w:hAnsi="Times New Roman" w:cs="Times New Roman"/>
          <w:i/>
        </w:rPr>
        <w:t>Radiocommunications (Interpretation) Determination 2015</w:t>
      </w:r>
      <w:r>
        <w:rPr>
          <w:rFonts w:ascii="Times New Roman" w:hAnsi="Times New Roman" w:cs="Times New Roman"/>
        </w:rPr>
        <w:t>.</w:t>
      </w:r>
    </w:p>
    <w:p w14:paraId="6AF14471" w14:textId="77777777" w:rsidR="00E5715D" w:rsidRPr="000305A1" w:rsidRDefault="00E5715D" w:rsidP="00E5715D">
      <w:pPr>
        <w:shd w:val="clear" w:color="auto" w:fill="FFFFFF"/>
        <w:spacing w:after="120"/>
        <w:rPr>
          <w:rFonts w:ascii="Times New Roman" w:hAnsi="Times New Roman" w:cs="Times New Roman"/>
          <w:lang w:val="en-US"/>
        </w:rPr>
      </w:pPr>
      <w:r>
        <w:rPr>
          <w:rFonts w:ascii="Times New Roman" w:hAnsi="Times New Roman" w:cs="Times New Roman"/>
          <w:b/>
          <w:bCs/>
          <w:color w:val="262626"/>
          <w:lang w:val="en-GB"/>
        </w:rPr>
        <w:t>Section 5</w:t>
      </w:r>
      <w:r w:rsidRPr="000305A1">
        <w:rPr>
          <w:rFonts w:ascii="Times New Roman" w:eastAsia="Times New Roman" w:hAnsi="Times New Roman" w:cs="Times New Roman"/>
          <w:b/>
          <w:lang w:val="en-GB" w:eastAsia="en-AU"/>
        </w:rPr>
        <w:tab/>
      </w:r>
      <w:r w:rsidRPr="000305A1">
        <w:rPr>
          <w:rFonts w:ascii="Times New Roman" w:hAnsi="Times New Roman" w:cs="Times New Roman"/>
          <w:b/>
          <w:bCs/>
          <w:color w:val="262626"/>
          <w:lang w:val="en-GB"/>
        </w:rPr>
        <w:t>References to other instruments</w:t>
      </w:r>
    </w:p>
    <w:p w14:paraId="44DB9564" w14:textId="77777777" w:rsidR="00E5715D" w:rsidRPr="000305A1" w:rsidRDefault="00E5715D" w:rsidP="00E5715D">
      <w:pPr>
        <w:shd w:val="clear" w:color="auto" w:fill="FFFFFF"/>
        <w:spacing w:after="120"/>
        <w:rPr>
          <w:rFonts w:ascii="Times New Roman" w:hAnsi="Times New Roman" w:cs="Times New Roman"/>
          <w:lang w:val="en-US"/>
        </w:rPr>
      </w:pPr>
      <w:r w:rsidRPr="000305A1">
        <w:rPr>
          <w:rFonts w:ascii="Times New Roman" w:hAnsi="Times New Roman" w:cs="Times New Roman"/>
        </w:rPr>
        <w:t>This section provides that in the instrument, unless the contrary intention appears:</w:t>
      </w:r>
    </w:p>
    <w:p w14:paraId="36FEFE5C" w14:textId="77777777" w:rsidR="00E5715D" w:rsidRPr="0026260F" w:rsidRDefault="00E5715D" w:rsidP="00E5715D">
      <w:pPr>
        <w:pStyle w:val="ListParagraph"/>
        <w:tabs>
          <w:tab w:val="left" w:pos="1276"/>
        </w:tabs>
        <w:spacing w:after="120"/>
        <w:ind w:left="1276" w:hanging="567"/>
        <w:rPr>
          <w:rFonts w:ascii="Times New Roman" w:hAnsi="Times New Roman" w:cs="Times New Roman"/>
          <w:bCs/>
          <w:iCs/>
        </w:rPr>
      </w:pPr>
      <w:r w:rsidRPr="0026260F">
        <w:rPr>
          <w:rFonts w:ascii="Times New Roman" w:hAnsi="Times New Roman" w:cs="Times New Roman"/>
          <w:bCs/>
          <w:iCs/>
        </w:rPr>
        <w:t>(a)</w:t>
      </w:r>
      <w:r>
        <w:rPr>
          <w:rFonts w:ascii="Times New Roman" w:hAnsi="Times New Roman" w:cs="Times New Roman"/>
          <w:bCs/>
          <w:iCs/>
        </w:rPr>
        <w:tab/>
      </w:r>
      <w:r w:rsidRPr="0026260F">
        <w:rPr>
          <w:rFonts w:ascii="Times New Roman" w:hAnsi="Times New Roman" w:cs="Times New Roman"/>
          <w:bCs/>
          <w:iCs/>
        </w:rPr>
        <w:t>a reference to any other legislative instrument is a reference to that other legislative instrument as in force from time to time; and</w:t>
      </w:r>
    </w:p>
    <w:p w14:paraId="6F70F1E0" w14:textId="77777777" w:rsidR="00E5715D" w:rsidRPr="0026260F" w:rsidRDefault="00E5715D" w:rsidP="00E5715D">
      <w:pPr>
        <w:pStyle w:val="ListParagraph"/>
        <w:tabs>
          <w:tab w:val="left" w:pos="1276"/>
        </w:tabs>
        <w:spacing w:after="120"/>
        <w:ind w:left="1276" w:hanging="567"/>
        <w:rPr>
          <w:rFonts w:ascii="Times New Roman" w:hAnsi="Times New Roman" w:cs="Times New Roman"/>
          <w:bCs/>
          <w:iCs/>
        </w:rPr>
      </w:pPr>
      <w:r>
        <w:rPr>
          <w:rFonts w:ascii="Times New Roman" w:hAnsi="Times New Roman" w:cs="Times New Roman"/>
          <w:bCs/>
          <w:iCs/>
        </w:rPr>
        <w:t>(b)</w:t>
      </w:r>
      <w:r>
        <w:rPr>
          <w:rFonts w:ascii="Times New Roman" w:hAnsi="Times New Roman" w:cs="Times New Roman"/>
          <w:bCs/>
          <w:iCs/>
        </w:rPr>
        <w:tab/>
      </w:r>
      <w:r w:rsidRPr="0026260F">
        <w:rPr>
          <w:rFonts w:ascii="Times New Roman" w:hAnsi="Times New Roman" w:cs="Times New Roman"/>
          <w:bCs/>
          <w:iCs/>
        </w:rPr>
        <w:t>a reference to any other kind of instrument or writing is a reference to that other instrument or writing as in force or in existence from time to time.</w:t>
      </w:r>
    </w:p>
    <w:p w14:paraId="5AFC1223" w14:textId="77777777" w:rsidR="00E5715D" w:rsidRDefault="00E5715D" w:rsidP="00E5715D">
      <w:pPr>
        <w:shd w:val="clear" w:color="auto" w:fill="FFFFFF"/>
        <w:spacing w:after="120"/>
        <w:jc w:val="both"/>
        <w:rPr>
          <w:rFonts w:ascii="Times New Roman" w:hAnsi="Times New Roman" w:cs="Times New Roman"/>
          <w:b/>
          <w:bCs/>
          <w:color w:val="262626"/>
          <w:lang w:val="en-GB"/>
        </w:rPr>
      </w:pPr>
      <w:r>
        <w:rPr>
          <w:rFonts w:ascii="Times New Roman" w:hAnsi="Times New Roman" w:cs="Times New Roman"/>
          <w:b/>
          <w:bCs/>
          <w:color w:val="262626"/>
          <w:lang w:val="en-GB"/>
        </w:rPr>
        <w:t>Section 6</w:t>
      </w:r>
      <w:r>
        <w:rPr>
          <w:rFonts w:ascii="Times New Roman" w:hAnsi="Times New Roman" w:cs="Times New Roman"/>
          <w:b/>
          <w:bCs/>
          <w:color w:val="262626"/>
          <w:lang w:val="en-GB"/>
        </w:rPr>
        <w:tab/>
        <w:t>Class Licence</w:t>
      </w:r>
    </w:p>
    <w:p w14:paraId="1350BAFC" w14:textId="77777777" w:rsidR="00E5715D" w:rsidRDefault="00E5715D" w:rsidP="00E5715D">
      <w:pPr>
        <w:shd w:val="clear" w:color="auto" w:fill="FFFFFF"/>
        <w:spacing w:after="120"/>
        <w:jc w:val="both"/>
        <w:rPr>
          <w:rFonts w:ascii="Times New Roman" w:hAnsi="Times New Roman" w:cs="Times New Roman"/>
          <w:bCs/>
          <w:color w:val="262626"/>
          <w:lang w:val="en-GB"/>
        </w:rPr>
      </w:pPr>
      <w:r>
        <w:rPr>
          <w:rFonts w:ascii="Times New Roman" w:hAnsi="Times New Roman" w:cs="Times New Roman"/>
          <w:bCs/>
          <w:color w:val="262626"/>
          <w:lang w:val="en-GB"/>
        </w:rPr>
        <w:t xml:space="preserve">Section 6 provides that the instrument authorises a screening authority or a screening officer to operate a body scanner for the purpose of carrying out screening of persons at a </w:t>
      </w:r>
      <w:proofErr w:type="gramStart"/>
      <w:r>
        <w:rPr>
          <w:rFonts w:ascii="Times New Roman" w:hAnsi="Times New Roman" w:cs="Times New Roman"/>
          <w:bCs/>
          <w:color w:val="262626"/>
          <w:lang w:val="en-GB"/>
        </w:rPr>
        <w:t>security controlled</w:t>
      </w:r>
      <w:proofErr w:type="gramEnd"/>
      <w:r>
        <w:rPr>
          <w:rFonts w:ascii="Times New Roman" w:hAnsi="Times New Roman" w:cs="Times New Roman"/>
          <w:bCs/>
          <w:color w:val="262626"/>
          <w:lang w:val="en-GB"/>
        </w:rPr>
        <w:t xml:space="preserve"> airport, in accordance with the conditions specified in section 7.  ‘</w:t>
      </w:r>
      <w:r w:rsidRPr="003F7590">
        <w:rPr>
          <w:rFonts w:ascii="Times New Roman" w:eastAsia="Times New Roman" w:hAnsi="Times New Roman" w:cs="Times New Roman"/>
          <w:lang w:val="en-GB" w:eastAsia="en-AU"/>
        </w:rPr>
        <w:t>Screening officer</w:t>
      </w:r>
      <w:r>
        <w:rPr>
          <w:rFonts w:ascii="Times New Roman" w:eastAsia="Times New Roman" w:hAnsi="Times New Roman" w:cs="Times New Roman"/>
          <w:lang w:val="en-GB" w:eastAsia="en-AU"/>
        </w:rPr>
        <w:t>’</w:t>
      </w:r>
      <w:r w:rsidRPr="00520FFC">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w:t>
      </w:r>
      <w:r w:rsidRPr="003F7590">
        <w:rPr>
          <w:rFonts w:ascii="Times New Roman" w:eastAsia="Times New Roman" w:hAnsi="Times New Roman" w:cs="Times New Roman"/>
          <w:lang w:val="en-GB" w:eastAsia="en-AU"/>
        </w:rPr>
        <w:t>screening authority</w:t>
      </w:r>
      <w:r>
        <w:rPr>
          <w:rFonts w:ascii="Times New Roman" w:eastAsia="Times New Roman" w:hAnsi="Times New Roman" w:cs="Times New Roman"/>
          <w:lang w:val="en-GB" w:eastAsia="en-AU"/>
        </w:rPr>
        <w:t>’</w:t>
      </w:r>
      <w:r w:rsidRPr="00520FFC">
        <w:rPr>
          <w:rFonts w:ascii="Times New Roman" w:eastAsia="Times New Roman" w:hAnsi="Times New Roman" w:cs="Times New Roman"/>
          <w:lang w:val="en-GB" w:eastAsia="en-AU"/>
        </w:rPr>
        <w:t xml:space="preserve"> and </w:t>
      </w:r>
      <w:r>
        <w:rPr>
          <w:rFonts w:ascii="Times New Roman" w:eastAsia="Times New Roman" w:hAnsi="Times New Roman" w:cs="Times New Roman"/>
          <w:lang w:val="en-GB" w:eastAsia="en-AU"/>
        </w:rPr>
        <w:t>‘</w:t>
      </w:r>
      <w:proofErr w:type="gramStart"/>
      <w:r w:rsidRPr="003F7590">
        <w:rPr>
          <w:rFonts w:ascii="Times New Roman" w:eastAsia="Times New Roman" w:hAnsi="Times New Roman" w:cs="Times New Roman"/>
          <w:lang w:val="en-GB" w:eastAsia="en-AU"/>
        </w:rPr>
        <w:t>security controlled</w:t>
      </w:r>
      <w:proofErr w:type="gramEnd"/>
      <w:r w:rsidRPr="003F7590">
        <w:rPr>
          <w:rFonts w:ascii="Times New Roman" w:eastAsia="Times New Roman" w:hAnsi="Times New Roman" w:cs="Times New Roman"/>
          <w:lang w:val="en-GB" w:eastAsia="en-AU"/>
        </w:rPr>
        <w:t xml:space="preserve"> airport</w:t>
      </w:r>
      <w:r>
        <w:rPr>
          <w:rFonts w:ascii="Times New Roman" w:eastAsia="Times New Roman" w:hAnsi="Times New Roman" w:cs="Times New Roman"/>
          <w:lang w:val="en-GB" w:eastAsia="en-AU"/>
        </w:rPr>
        <w:t>’</w:t>
      </w:r>
      <w:r w:rsidRPr="00880278">
        <w:rPr>
          <w:rFonts w:ascii="Times New Roman" w:eastAsia="Times New Roman" w:hAnsi="Times New Roman" w:cs="Times New Roman"/>
          <w:b/>
          <w:lang w:val="en-GB" w:eastAsia="en-AU"/>
        </w:rPr>
        <w:t xml:space="preserve"> </w:t>
      </w:r>
      <w:r>
        <w:rPr>
          <w:rFonts w:ascii="Times New Roman" w:eastAsia="Times New Roman" w:hAnsi="Times New Roman" w:cs="Times New Roman"/>
          <w:lang w:val="en-GB" w:eastAsia="en-AU"/>
        </w:rPr>
        <w:t xml:space="preserve">each has the meaning given by the ATS Act. </w:t>
      </w:r>
      <w:r w:rsidRPr="00015324" w:rsidDel="00015324">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 xml:space="preserve">Notices of declarations of </w:t>
      </w:r>
      <w:proofErr w:type="gramStart"/>
      <w:r>
        <w:rPr>
          <w:rFonts w:ascii="Times New Roman" w:eastAsia="Times New Roman" w:hAnsi="Times New Roman" w:cs="Times New Roman"/>
          <w:lang w:val="en-GB" w:eastAsia="en-AU"/>
        </w:rPr>
        <w:t>security controlled</w:t>
      </w:r>
      <w:proofErr w:type="gramEnd"/>
      <w:r>
        <w:rPr>
          <w:rFonts w:ascii="Times New Roman" w:eastAsia="Times New Roman" w:hAnsi="Times New Roman" w:cs="Times New Roman"/>
          <w:lang w:val="en-GB" w:eastAsia="en-AU"/>
        </w:rPr>
        <w:t xml:space="preserve"> airports are published in the </w:t>
      </w:r>
      <w:r w:rsidRPr="003F7590">
        <w:rPr>
          <w:rFonts w:ascii="Times New Roman" w:eastAsia="Times New Roman" w:hAnsi="Times New Roman" w:cs="Times New Roman"/>
          <w:i/>
          <w:lang w:val="en-GB" w:eastAsia="en-AU"/>
        </w:rPr>
        <w:t>Gazette</w:t>
      </w:r>
      <w:r>
        <w:rPr>
          <w:rFonts w:ascii="Times New Roman" w:eastAsia="Times New Roman" w:hAnsi="Times New Roman" w:cs="Times New Roman"/>
          <w:lang w:val="en-GB" w:eastAsia="en-AU"/>
        </w:rPr>
        <w:t xml:space="preserve"> and on the Federal Register of Legislation</w:t>
      </w:r>
      <w:r>
        <w:rPr>
          <w:rFonts w:ascii="Times New Roman" w:hAnsi="Times New Roman" w:cs="Times New Roman"/>
          <w:bCs/>
          <w:szCs w:val="18"/>
        </w:rPr>
        <w:t>.</w:t>
      </w:r>
    </w:p>
    <w:p w14:paraId="1B22091A" w14:textId="77777777" w:rsidR="00E5715D" w:rsidRPr="00591E1F" w:rsidRDefault="00E5715D" w:rsidP="00E5715D">
      <w:pPr>
        <w:shd w:val="clear" w:color="auto" w:fill="FFFFFF"/>
        <w:spacing w:after="120"/>
        <w:jc w:val="both"/>
        <w:rPr>
          <w:rFonts w:ascii="Times New Roman" w:hAnsi="Times New Roman" w:cs="Times New Roman"/>
          <w:bCs/>
          <w:color w:val="262626"/>
          <w:lang w:val="en-GB"/>
        </w:rPr>
      </w:pPr>
      <w:r>
        <w:rPr>
          <w:rFonts w:ascii="Times New Roman" w:hAnsi="Times New Roman" w:cs="Times New Roman"/>
          <w:bCs/>
          <w:color w:val="262626"/>
          <w:lang w:val="en-GB"/>
        </w:rPr>
        <w:t>Section 6 also provides that a registered training organisation, or a person employed or contracted to a registered training organisation, can operate the body scanner for training screening officers, subject to the conditions specified in sections 7</w:t>
      </w:r>
      <w:bookmarkStart w:id="2" w:name="_Toc444596031"/>
      <w:r>
        <w:rPr>
          <w:rFonts w:ascii="Times New Roman" w:hAnsi="Times New Roman" w:cs="Times New Roman"/>
          <w:bCs/>
          <w:color w:val="262626"/>
          <w:lang w:val="en-GB"/>
        </w:rPr>
        <w:t xml:space="preserve"> and 8. ‘</w:t>
      </w:r>
      <w:r w:rsidRPr="003F7590">
        <w:rPr>
          <w:rFonts w:ascii="Times New Roman" w:hAnsi="Times New Roman" w:cs="Times New Roman"/>
          <w:bCs/>
          <w:color w:val="262626"/>
          <w:lang w:val="en-GB"/>
        </w:rPr>
        <w:t>Registered training organisation</w:t>
      </w:r>
      <w:r>
        <w:rPr>
          <w:rFonts w:ascii="Times New Roman" w:hAnsi="Times New Roman" w:cs="Times New Roman"/>
          <w:bCs/>
          <w:color w:val="262626"/>
          <w:lang w:val="en-GB"/>
        </w:rPr>
        <w:t>’</w:t>
      </w:r>
      <w:r>
        <w:rPr>
          <w:rFonts w:ascii="Times New Roman" w:hAnsi="Times New Roman" w:cs="Times New Roman"/>
          <w:b/>
          <w:bCs/>
          <w:color w:val="262626"/>
          <w:lang w:val="en-GB"/>
        </w:rPr>
        <w:t xml:space="preserve"> </w:t>
      </w:r>
      <w:r>
        <w:rPr>
          <w:rFonts w:ascii="Times New Roman" w:hAnsi="Times New Roman" w:cs="Times New Roman"/>
          <w:bCs/>
          <w:color w:val="262626"/>
          <w:lang w:val="en-GB"/>
        </w:rPr>
        <w:t xml:space="preserve">has the meaning given by </w:t>
      </w:r>
      <w:r w:rsidRPr="00591E1F">
        <w:rPr>
          <w:rFonts w:ascii="Times New Roman" w:hAnsi="Times New Roman" w:cs="Times New Roman"/>
          <w:bCs/>
          <w:color w:val="262626"/>
          <w:lang w:val="en-GB"/>
        </w:rPr>
        <w:t xml:space="preserve">the </w:t>
      </w:r>
      <w:r w:rsidRPr="00C65266">
        <w:rPr>
          <w:rFonts w:ascii="Times New Roman" w:hAnsi="Times New Roman" w:cs="Times New Roman"/>
          <w:bCs/>
          <w:i/>
        </w:rPr>
        <w:t>National Vocational Education and Training Regulator Act 2011</w:t>
      </w:r>
      <w:r>
        <w:rPr>
          <w:rFonts w:ascii="Times New Roman" w:hAnsi="Times New Roman" w:cs="Times New Roman"/>
          <w:bCs/>
        </w:rPr>
        <w:t>.</w:t>
      </w:r>
    </w:p>
    <w:p w14:paraId="03C3DCBA" w14:textId="77777777" w:rsidR="00E5715D" w:rsidRPr="00B51886" w:rsidRDefault="00E5715D" w:rsidP="00E5715D">
      <w:pPr>
        <w:keepNext/>
        <w:shd w:val="clear" w:color="auto" w:fill="FFFFFF"/>
        <w:spacing w:after="120"/>
        <w:jc w:val="both"/>
        <w:rPr>
          <w:rFonts w:ascii="Times New Roman" w:hAnsi="Times New Roman" w:cs="Times New Roman"/>
          <w:b/>
          <w:bCs/>
          <w:color w:val="262626"/>
          <w:lang w:val="en-GB"/>
        </w:rPr>
      </w:pPr>
      <w:r w:rsidRPr="00B51886">
        <w:rPr>
          <w:rFonts w:ascii="Times New Roman" w:hAnsi="Times New Roman" w:cs="Times New Roman"/>
          <w:b/>
          <w:bCs/>
          <w:color w:val="262626"/>
          <w:lang w:val="en-GB"/>
        </w:rPr>
        <w:t>Section 7</w:t>
      </w:r>
      <w:r w:rsidRPr="00B51886">
        <w:rPr>
          <w:rFonts w:ascii="Times New Roman" w:hAnsi="Times New Roman" w:cs="Times New Roman"/>
          <w:b/>
          <w:bCs/>
          <w:color w:val="262626"/>
          <w:lang w:val="en-GB"/>
        </w:rPr>
        <w:tab/>
        <w:t>Conditions for operation by an authorised person</w:t>
      </w:r>
    </w:p>
    <w:p w14:paraId="0BF77A7B" w14:textId="77777777" w:rsidR="00E5715D" w:rsidRDefault="00E5715D" w:rsidP="00E5715D">
      <w:pPr>
        <w:shd w:val="clear" w:color="auto" w:fill="FFFFFF"/>
        <w:spacing w:after="120"/>
        <w:jc w:val="both"/>
        <w:rPr>
          <w:rFonts w:ascii="Times New Roman" w:hAnsi="Times New Roman" w:cs="Times New Roman"/>
        </w:rPr>
      </w:pPr>
      <w:r>
        <w:rPr>
          <w:rFonts w:ascii="Times New Roman" w:hAnsi="Times New Roman" w:cs="Times New Roman"/>
        </w:rPr>
        <w:t>Operation of a body scanner under the class licence by an authorised person must comply with the conditions set out in section 7 of the instrument.  Those conditions provide that:</w:t>
      </w:r>
    </w:p>
    <w:p w14:paraId="302268EC" w14:textId="77777777" w:rsidR="00E5715D" w:rsidRDefault="00E5715D" w:rsidP="00E5715D">
      <w:pPr>
        <w:pStyle w:val="ListParagraph"/>
        <w:numPr>
          <w:ilvl w:val="0"/>
          <w:numId w:val="2"/>
        </w:numPr>
        <w:shd w:val="clear" w:color="auto" w:fill="FFFFFF"/>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a b</w:t>
      </w:r>
      <w:r w:rsidRPr="00C65266">
        <w:rPr>
          <w:rFonts w:ascii="Times New Roman" w:eastAsia="Times New Roman" w:hAnsi="Times New Roman" w:cs="Times New Roman"/>
          <w:lang w:val="en-GB" w:eastAsia="en-AU"/>
        </w:rPr>
        <w:t xml:space="preserve">ody scanner must be operated in the frequency range from 24.25 GHz to 30 GHz, at a radiated power that does not exceed a maximum </w:t>
      </w:r>
      <w:r w:rsidRPr="00FE2F92">
        <w:rPr>
          <w:rFonts w:ascii="Times New Roman" w:eastAsia="Times New Roman" w:hAnsi="Times New Roman" w:cs="Times New Roman"/>
          <w:lang w:val="en-GB" w:eastAsia="en-AU"/>
        </w:rPr>
        <w:t xml:space="preserve">instantaneous </w:t>
      </w:r>
      <w:r w:rsidRPr="00C65266">
        <w:rPr>
          <w:rFonts w:ascii="Times New Roman" w:eastAsia="Times New Roman" w:hAnsi="Times New Roman" w:cs="Times New Roman"/>
          <w:lang w:val="en-GB" w:eastAsia="en-AU"/>
        </w:rPr>
        <w:t xml:space="preserve">equivalent </w:t>
      </w:r>
      <w:proofErr w:type="spellStart"/>
      <w:r w:rsidRPr="00C65266">
        <w:rPr>
          <w:rFonts w:ascii="Times New Roman" w:eastAsia="Times New Roman" w:hAnsi="Times New Roman" w:cs="Times New Roman"/>
          <w:lang w:val="en-GB" w:eastAsia="en-AU"/>
        </w:rPr>
        <w:t>isotropically</w:t>
      </w:r>
      <w:proofErr w:type="spellEnd"/>
      <w:r w:rsidRPr="00C65266">
        <w:rPr>
          <w:rFonts w:ascii="Times New Roman" w:eastAsia="Times New Roman" w:hAnsi="Times New Roman" w:cs="Times New Roman"/>
          <w:lang w:val="en-GB" w:eastAsia="en-AU"/>
        </w:rPr>
        <w:t xml:space="preserve"> radiated power</w:t>
      </w:r>
      <w:r w:rsidRPr="00FE2F92">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w:t>
      </w:r>
      <w:r w:rsidRPr="003249FF">
        <w:rPr>
          <w:rFonts w:ascii="Times New Roman" w:eastAsia="Times New Roman" w:hAnsi="Times New Roman" w:cs="Times New Roman"/>
          <w:b/>
          <w:lang w:val="en-GB" w:eastAsia="en-AU"/>
        </w:rPr>
        <w:t>EIRP</w:t>
      </w:r>
      <w:r>
        <w:rPr>
          <w:rFonts w:ascii="Times New Roman" w:eastAsia="Times New Roman" w:hAnsi="Times New Roman" w:cs="Times New Roman"/>
          <w:b/>
          <w:lang w:val="en-GB" w:eastAsia="en-AU"/>
        </w:rPr>
        <w:t>)</w:t>
      </w:r>
      <w:r w:rsidRPr="00FE2F92">
        <w:rPr>
          <w:rFonts w:ascii="Times New Roman" w:eastAsia="Times New Roman" w:hAnsi="Times New Roman" w:cs="Times New Roman"/>
          <w:lang w:val="en-GB" w:eastAsia="en-AU"/>
        </w:rPr>
        <w:t xml:space="preserve"> of -10 dBm and a maximum power spectral density of -10 dBm per 4 MHz;</w:t>
      </w:r>
      <w:r>
        <w:rPr>
          <w:rFonts w:ascii="Times New Roman" w:eastAsia="Times New Roman" w:hAnsi="Times New Roman" w:cs="Times New Roman"/>
          <w:lang w:val="en-GB" w:eastAsia="en-AU"/>
        </w:rPr>
        <w:t xml:space="preserve"> or</w:t>
      </w:r>
    </w:p>
    <w:p w14:paraId="331FEDF7" w14:textId="77777777" w:rsidR="00E5715D" w:rsidRDefault="00E5715D" w:rsidP="00E5715D">
      <w:pPr>
        <w:pStyle w:val="ListParagraph"/>
        <w:numPr>
          <w:ilvl w:val="0"/>
          <w:numId w:val="2"/>
        </w:numPr>
        <w:shd w:val="clear" w:color="auto" w:fill="FFFFFF"/>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lastRenderedPageBreak/>
        <w:t xml:space="preserve">a body scanner must be operated in the frequency range from 67 GHz to 80 GHz, at </w:t>
      </w:r>
      <w:r w:rsidRPr="00C65266">
        <w:rPr>
          <w:rFonts w:ascii="Times New Roman" w:eastAsia="Times New Roman" w:hAnsi="Times New Roman" w:cs="Times New Roman"/>
          <w:lang w:val="en-GB" w:eastAsia="en-AU"/>
        </w:rPr>
        <w:t xml:space="preserve">a radiated power that does not exceed </w:t>
      </w:r>
      <w:r w:rsidRPr="00FE2F92">
        <w:rPr>
          <w:rFonts w:ascii="Times New Roman" w:eastAsia="Times New Roman" w:hAnsi="Times New Roman" w:cs="Times New Roman"/>
          <w:lang w:val="en-GB" w:eastAsia="en-AU"/>
        </w:rPr>
        <w:t xml:space="preserve">a maximum instantaneous EIRP of 7 dBm and a maximum power spectral density of 7 dBm per 1 </w:t>
      </w:r>
      <w:proofErr w:type="spellStart"/>
      <w:r w:rsidRPr="00FE2F92">
        <w:rPr>
          <w:rFonts w:ascii="Times New Roman" w:eastAsia="Times New Roman" w:hAnsi="Times New Roman" w:cs="Times New Roman"/>
          <w:lang w:val="en-GB" w:eastAsia="en-AU"/>
        </w:rPr>
        <w:t>MHz</w:t>
      </w:r>
      <w:r>
        <w:rPr>
          <w:rFonts w:ascii="Times New Roman" w:eastAsia="Times New Roman" w:hAnsi="Times New Roman" w:cs="Times New Roman"/>
          <w:lang w:val="en-GB" w:eastAsia="en-AU"/>
        </w:rPr>
        <w:t>.</w:t>
      </w:r>
      <w:proofErr w:type="spellEnd"/>
    </w:p>
    <w:p w14:paraId="6AF8FA77" w14:textId="77777777" w:rsidR="00E5715D" w:rsidRPr="003F7590" w:rsidRDefault="00E5715D" w:rsidP="00E5715D">
      <w:pPr>
        <w:shd w:val="clear" w:color="auto" w:fill="FFFFFF"/>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Additionally, the following conditions apply:</w:t>
      </w:r>
    </w:p>
    <w:p w14:paraId="6CAD89FC" w14:textId="77777777" w:rsidR="00E5715D" w:rsidRPr="00C65266" w:rsidRDefault="00E5715D" w:rsidP="00E5715D">
      <w:pPr>
        <w:pStyle w:val="ListParagraph"/>
        <w:numPr>
          <w:ilvl w:val="0"/>
          <w:numId w:val="2"/>
        </w:numPr>
        <w:shd w:val="clear" w:color="auto" w:fill="FFFFFF"/>
        <w:spacing w:after="120"/>
        <w:jc w:val="both"/>
        <w:rPr>
          <w:rFonts w:ascii="Times New Roman" w:eastAsia="Times New Roman" w:hAnsi="Times New Roman" w:cs="Times New Roman"/>
          <w:lang w:val="en-GB" w:eastAsia="en-AU"/>
        </w:rPr>
      </w:pPr>
      <w:r w:rsidRPr="00C65266">
        <w:rPr>
          <w:rFonts w:ascii="Times New Roman" w:eastAsia="Times New Roman" w:hAnsi="Times New Roman" w:cs="Times New Roman"/>
          <w:lang w:val="en-GB" w:eastAsia="en-AU"/>
        </w:rPr>
        <w:t xml:space="preserve">a body scanner must be operated indoors at </w:t>
      </w:r>
      <w:proofErr w:type="gramStart"/>
      <w:r w:rsidRPr="00C65266">
        <w:rPr>
          <w:rFonts w:ascii="Times New Roman" w:eastAsia="Times New Roman" w:hAnsi="Times New Roman" w:cs="Times New Roman"/>
          <w:lang w:val="en-GB" w:eastAsia="en-AU"/>
        </w:rPr>
        <w:t>security controlled</w:t>
      </w:r>
      <w:proofErr w:type="gramEnd"/>
      <w:r w:rsidRPr="00C65266">
        <w:rPr>
          <w:rFonts w:ascii="Times New Roman" w:eastAsia="Times New Roman" w:hAnsi="Times New Roman" w:cs="Times New Roman"/>
          <w:lang w:val="en-GB" w:eastAsia="en-AU"/>
        </w:rPr>
        <w:t xml:space="preserve"> airports;</w:t>
      </w:r>
    </w:p>
    <w:p w14:paraId="589371F8" w14:textId="77777777" w:rsidR="00E5715D" w:rsidRPr="00C65266" w:rsidRDefault="00E5715D" w:rsidP="00E5715D">
      <w:pPr>
        <w:pStyle w:val="ListParagraph"/>
        <w:numPr>
          <w:ilvl w:val="0"/>
          <w:numId w:val="2"/>
        </w:numPr>
        <w:shd w:val="clear" w:color="auto" w:fill="FFFFFF"/>
        <w:spacing w:before="100" w:beforeAutospacing="1"/>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a</w:t>
      </w:r>
      <w:r w:rsidRPr="00C65266">
        <w:rPr>
          <w:rFonts w:ascii="Times New Roman" w:eastAsia="Times New Roman" w:hAnsi="Times New Roman" w:cs="Times New Roman"/>
          <w:lang w:val="en-GB" w:eastAsia="en-AU"/>
        </w:rPr>
        <w:t xml:space="preserve"> body scanner </w:t>
      </w:r>
      <w:r>
        <w:rPr>
          <w:rFonts w:ascii="Times New Roman" w:eastAsia="Times New Roman" w:hAnsi="Times New Roman" w:cs="Times New Roman"/>
          <w:lang w:val="en-GB" w:eastAsia="en-AU"/>
        </w:rPr>
        <w:t xml:space="preserve">must be operated </w:t>
      </w:r>
      <w:r w:rsidRPr="00C65266">
        <w:rPr>
          <w:rFonts w:ascii="Times New Roman" w:eastAsia="Times New Roman" w:hAnsi="Times New Roman" w:cs="Times New Roman"/>
          <w:lang w:val="en-GB" w:eastAsia="en-AU"/>
        </w:rPr>
        <w:t xml:space="preserve">in compliance with the </w:t>
      </w:r>
      <w:proofErr w:type="gramStart"/>
      <w:r w:rsidRPr="00C65266">
        <w:rPr>
          <w:rFonts w:ascii="Times New Roman" w:eastAsia="Times New Roman" w:hAnsi="Times New Roman" w:cs="Times New Roman"/>
          <w:lang w:val="en-GB" w:eastAsia="en-AU"/>
        </w:rPr>
        <w:t>general public</w:t>
      </w:r>
      <w:proofErr w:type="gramEnd"/>
      <w:r w:rsidRPr="00C65266">
        <w:rPr>
          <w:rFonts w:ascii="Times New Roman" w:eastAsia="Times New Roman" w:hAnsi="Times New Roman" w:cs="Times New Roman"/>
          <w:lang w:val="en-GB" w:eastAsia="en-AU"/>
        </w:rPr>
        <w:t xml:space="preserve"> exposure limits specified </w:t>
      </w:r>
      <w:r>
        <w:rPr>
          <w:rFonts w:ascii="Times New Roman" w:eastAsia="Times New Roman" w:hAnsi="Times New Roman" w:cs="Times New Roman"/>
          <w:lang w:val="en-GB" w:eastAsia="en-AU"/>
        </w:rPr>
        <w:t xml:space="preserve">in </w:t>
      </w:r>
      <w:r w:rsidRPr="00C65266">
        <w:rPr>
          <w:rFonts w:ascii="Times New Roman" w:eastAsia="Times New Roman" w:hAnsi="Times New Roman" w:cs="Times New Roman"/>
          <w:lang w:val="en-GB" w:eastAsia="en-AU"/>
        </w:rPr>
        <w:t>the ARPANSA Standard</w:t>
      </w:r>
      <w:r>
        <w:rPr>
          <w:rFonts w:ascii="Times New Roman" w:eastAsia="Times New Roman" w:hAnsi="Times New Roman" w:cs="Times New Roman"/>
          <w:lang w:val="en-GB" w:eastAsia="en-AU"/>
        </w:rPr>
        <w:t>;</w:t>
      </w:r>
    </w:p>
    <w:p w14:paraId="2B8826D0" w14:textId="77777777" w:rsidR="00E5715D" w:rsidRPr="00C65266" w:rsidRDefault="00E5715D" w:rsidP="00E5715D">
      <w:pPr>
        <w:pStyle w:val="ListParagraph"/>
        <w:numPr>
          <w:ilvl w:val="0"/>
          <w:numId w:val="2"/>
        </w:numPr>
        <w:shd w:val="clear" w:color="auto" w:fill="FFFFFF"/>
        <w:spacing w:after="120"/>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operation of a</w:t>
      </w:r>
      <w:r w:rsidRPr="00C65266">
        <w:rPr>
          <w:rFonts w:ascii="Times New Roman" w:eastAsia="Times New Roman" w:hAnsi="Times New Roman" w:cs="Times New Roman"/>
          <w:lang w:val="en-GB" w:eastAsia="en-AU"/>
        </w:rPr>
        <w:t xml:space="preserve"> body scanner (</w:t>
      </w:r>
      <w:r>
        <w:rPr>
          <w:rFonts w:ascii="Times New Roman" w:eastAsia="Times New Roman" w:hAnsi="Times New Roman" w:cs="Times New Roman"/>
          <w:lang w:val="en-GB" w:eastAsia="en-AU"/>
        </w:rPr>
        <w:t>whether or its own, or in conjunction with the</w:t>
      </w:r>
      <w:r w:rsidRPr="00C65266">
        <w:rPr>
          <w:rFonts w:ascii="Times New Roman" w:eastAsia="Times New Roman" w:hAnsi="Times New Roman" w:cs="Times New Roman"/>
          <w:lang w:val="en-GB" w:eastAsia="en-AU"/>
        </w:rPr>
        <w:t xml:space="preserve"> operation </w:t>
      </w:r>
      <w:r>
        <w:rPr>
          <w:rFonts w:ascii="Times New Roman" w:eastAsia="Times New Roman" w:hAnsi="Times New Roman" w:cs="Times New Roman"/>
          <w:lang w:val="en-GB" w:eastAsia="en-AU"/>
        </w:rPr>
        <w:t>of other</w:t>
      </w:r>
      <w:r w:rsidRPr="00C65266">
        <w:rPr>
          <w:rFonts w:ascii="Times New Roman" w:eastAsia="Times New Roman" w:hAnsi="Times New Roman" w:cs="Times New Roman"/>
          <w:lang w:val="en-GB" w:eastAsia="en-AU"/>
        </w:rPr>
        <w:t xml:space="preserve"> transmitters) </w:t>
      </w:r>
      <w:r>
        <w:rPr>
          <w:rFonts w:ascii="Times New Roman" w:eastAsia="Times New Roman" w:hAnsi="Times New Roman" w:cs="Times New Roman"/>
          <w:lang w:val="en-GB" w:eastAsia="en-AU"/>
        </w:rPr>
        <w:t>must</w:t>
      </w:r>
      <w:r w:rsidRPr="00C65266">
        <w:rPr>
          <w:rFonts w:ascii="Times New Roman" w:eastAsia="Times New Roman" w:hAnsi="Times New Roman" w:cs="Times New Roman"/>
          <w:lang w:val="en-GB" w:eastAsia="en-AU"/>
        </w:rPr>
        <w:t xml:space="preserve"> not cause any interference to the operation of radiocommunications services. </w:t>
      </w:r>
    </w:p>
    <w:p w14:paraId="2145CCBC" w14:textId="77777777" w:rsidR="00E5715D" w:rsidRPr="00DA248E" w:rsidRDefault="00E5715D" w:rsidP="00E5715D">
      <w:pPr>
        <w:shd w:val="clear" w:color="auto" w:fill="FFFFFF"/>
        <w:spacing w:after="120"/>
        <w:jc w:val="both"/>
        <w:rPr>
          <w:rFonts w:ascii="Times New Roman" w:hAnsi="Times New Roman" w:cs="Times New Roman"/>
          <w:b/>
        </w:rPr>
      </w:pPr>
      <w:r w:rsidRPr="00DA248E">
        <w:rPr>
          <w:rFonts w:ascii="Times New Roman" w:hAnsi="Times New Roman" w:cs="Times New Roman"/>
          <w:b/>
        </w:rPr>
        <w:t xml:space="preserve">Section 8 </w:t>
      </w:r>
      <w:r w:rsidRPr="00DA248E">
        <w:rPr>
          <w:rFonts w:ascii="Times New Roman" w:hAnsi="Times New Roman" w:cs="Times New Roman"/>
          <w:b/>
        </w:rPr>
        <w:tab/>
        <w:t>Additional conditions for operation by registered training organisation</w:t>
      </w:r>
    </w:p>
    <w:p w14:paraId="0DCC139A" w14:textId="77777777" w:rsidR="00E5715D" w:rsidRDefault="00E5715D" w:rsidP="00E5715D">
      <w:pPr>
        <w:shd w:val="clear" w:color="auto" w:fill="FFFFFF"/>
        <w:spacing w:after="120"/>
        <w:jc w:val="both"/>
      </w:pPr>
      <w:r>
        <w:rPr>
          <w:rFonts w:ascii="Times New Roman" w:hAnsi="Times New Roman" w:cs="Times New Roman"/>
        </w:rPr>
        <w:t xml:space="preserve">Section 8 imposes an additional condition on the operation of a body scanner by a registered training organisation or an employee or contractor of a registered training organisation.  There must be a written agreement in place between the registered training organisation and a screening authority before the registered training organisation or its employee or contractor can operate the scanner. </w:t>
      </w:r>
      <w:bookmarkEnd w:id="2"/>
    </w:p>
    <w:p w14:paraId="6918C379" w14:textId="77777777" w:rsidR="00385507" w:rsidRDefault="00E5715D"/>
    <w:sectPr w:rsidR="00385507">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B865" w14:textId="77777777" w:rsidR="00591E1F" w:rsidRDefault="00E5715D" w:rsidP="007A583D">
    <w:pPr>
      <w:pStyle w:val="Footer"/>
      <w:pBdr>
        <w:top w:val="single" w:sz="4" w:space="1" w:color="auto"/>
      </w:pBdr>
      <w:spacing w:before="120"/>
      <w:jc w:val="center"/>
      <w:rPr>
        <w:rFonts w:ascii="Times New Roman" w:hAnsi="Times New Roman" w:cs="Times New Roman"/>
        <w:i/>
      </w:rPr>
    </w:pPr>
    <w:r w:rsidRPr="00152172">
      <w:rPr>
        <w:rFonts w:ascii="Times New Roman" w:hAnsi="Times New Roman" w:cs="Times New Roman"/>
        <w:i/>
      </w:rPr>
      <w:t xml:space="preserve">Radiocommunications (Body </w:t>
    </w:r>
    <w:r w:rsidRPr="00152172">
      <w:rPr>
        <w:rFonts w:ascii="Times New Roman" w:hAnsi="Times New Roman" w:cs="Times New Roman"/>
        <w:i/>
      </w:rPr>
      <w:t>Scanning – Aviation Security) Class Licence 2018</w:t>
    </w:r>
  </w:p>
  <w:p w14:paraId="1B88CBFE" w14:textId="77777777" w:rsidR="00591E1F" w:rsidRDefault="00E5715D" w:rsidP="00152172">
    <w:pPr>
      <w:pStyle w:val="Footer"/>
      <w:pBdr>
        <w:top w:val="single" w:sz="4" w:space="1" w:color="auto"/>
      </w:pBdr>
      <w:jc w:val="center"/>
      <w:rPr>
        <w:rFonts w:ascii="Times New Roman" w:hAnsi="Times New Roman" w:cs="Times New Roman"/>
        <w:b/>
      </w:rPr>
    </w:pPr>
  </w:p>
  <w:p w14:paraId="6A0685D2" w14:textId="77777777" w:rsidR="00591E1F" w:rsidRPr="00152172" w:rsidRDefault="00E5715D" w:rsidP="00152172">
    <w:pPr>
      <w:pStyle w:val="Footer"/>
      <w:pBdr>
        <w:top w:val="single" w:sz="4" w:space="1" w:color="auto"/>
      </w:pBdr>
      <w:jc w:val="right"/>
      <w:rPr>
        <w:rFonts w:ascii="Times New Roman" w:hAnsi="Times New Roman" w:cs="Times New Roman"/>
      </w:rPr>
    </w:pPr>
    <w:r w:rsidRPr="00152172">
      <w:rPr>
        <w:rFonts w:ascii="Times New Roman" w:hAnsi="Times New Roman" w:cs="Times New Roman"/>
      </w:rPr>
      <w:fldChar w:fldCharType="begin"/>
    </w:r>
    <w:r w:rsidRPr="00152172">
      <w:rPr>
        <w:rFonts w:ascii="Times New Roman" w:hAnsi="Times New Roman" w:cs="Times New Roman"/>
      </w:rPr>
      <w:instrText xml:space="preserve"> PAGE  \* Arabic  \* MERGEFORMAT </w:instrText>
    </w:r>
    <w:r w:rsidRPr="00152172">
      <w:rPr>
        <w:rFonts w:ascii="Times New Roman" w:hAnsi="Times New Roman" w:cs="Times New Roman"/>
      </w:rPr>
      <w:fldChar w:fldCharType="separate"/>
    </w:r>
    <w:r>
      <w:rPr>
        <w:rFonts w:ascii="Times New Roman" w:hAnsi="Times New Roman" w:cs="Times New Roman"/>
        <w:noProof/>
      </w:rPr>
      <w:t>6</w:t>
    </w:r>
    <w:r w:rsidRPr="00152172">
      <w:rPr>
        <w:rFonts w:ascii="Times New Roman" w:hAnsi="Times New Roman" w:cs="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D5CD" w14:textId="77777777" w:rsidR="00591E1F" w:rsidRPr="00CC64DD" w:rsidRDefault="00E5715D" w:rsidP="00880278">
    <w:pPr>
      <w:pStyle w:val="Header"/>
      <w:rPr>
        <w:rFonts w:ascii="Times New Roman" w:hAnsi="Times New Roman" w:cs="Times New Roman"/>
        <w:sz w:val="24"/>
        <w:szCs w:val="24"/>
      </w:rPr>
    </w:pPr>
    <w:sdt>
      <w:sdtPr>
        <w:rPr>
          <w:rFonts w:ascii="Times New Roman" w:hAnsi="Times New Roman" w:cs="Times New Roman"/>
          <w:sz w:val="24"/>
          <w:szCs w:val="24"/>
        </w:rPr>
        <w:id w:val="889226727"/>
        <w:docPartObj>
          <w:docPartGallery w:val="Watermarks"/>
          <w:docPartUnique/>
        </w:docPartObj>
      </w:sdtPr>
      <w:sdtEndPr/>
      <w:sdtContent>
        <w:r>
          <w:rPr>
            <w:rFonts w:ascii="Times New Roman" w:hAnsi="Times New Roman" w:cs="Times New Roman"/>
            <w:noProof/>
            <w:sz w:val="24"/>
            <w:szCs w:val="24"/>
            <w:lang w:eastAsia="en-AU"/>
          </w:rPr>
          <mc:AlternateContent>
            <mc:Choice Requires="wps">
              <w:drawing>
                <wp:anchor distT="0" distB="0" distL="114300" distR="114300" simplePos="0" relativeHeight="251659264" behindDoc="1" locked="0" layoutInCell="0" allowOverlap="1" wp14:anchorId="49ECA1AA" wp14:editId="1602CB94">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8B7EC" w14:textId="77777777" w:rsidR="006D4C0F" w:rsidRDefault="00E5715D" w:rsidP="006D4C0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ECA1AA"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0448B7EC" w14:textId="77777777" w:rsidR="006D4C0F" w:rsidRDefault="00E5715D" w:rsidP="006D4C0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31874"/>
    <w:multiLevelType w:val="hybridMultilevel"/>
    <w:tmpl w:val="B48E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B35CE5"/>
    <w:multiLevelType w:val="hybridMultilevel"/>
    <w:tmpl w:val="22D0CC08"/>
    <w:lvl w:ilvl="0" w:tplc="E38ABA02">
      <w:start w:val="1"/>
      <w:numFmt w:val="decimal"/>
      <w:lvlText w:val="%1."/>
      <w:lvlJc w:val="left"/>
      <w:pPr>
        <w:ind w:left="644" w:hanging="360"/>
      </w:pPr>
      <w:rPr>
        <w:rFonts w:hint="default"/>
      </w:rPr>
    </w:lvl>
    <w:lvl w:ilvl="1" w:tplc="0C090001">
      <w:start w:val="1"/>
      <w:numFmt w:val="bullet"/>
      <w:lvlText w:val=""/>
      <w:lvlJc w:val="left"/>
      <w:pPr>
        <w:ind w:left="1440" w:hanging="360"/>
      </w:pPr>
      <w:rPr>
        <w:rFonts w:ascii="Symbol" w:hAnsi="Symbol" w:hint="default"/>
        <w:i w:val="0"/>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5D"/>
    <w:rsid w:val="005F7F51"/>
    <w:rsid w:val="00A75900"/>
    <w:rsid w:val="00E57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9328"/>
  <w15:chartTrackingRefBased/>
  <w15:docId w15:val="{6C61F2C0-C311-4A8A-9329-8857F512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7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15D"/>
  </w:style>
  <w:style w:type="character" w:styleId="Hyperlink">
    <w:name w:val="Hyperlink"/>
    <w:uiPriority w:val="99"/>
    <w:qFormat/>
    <w:rsid w:val="00E5715D"/>
    <w:rPr>
      <w:color w:val="0000FF"/>
      <w:u w:val="single"/>
    </w:rPr>
  </w:style>
  <w:style w:type="character" w:styleId="CommentReference">
    <w:name w:val="annotation reference"/>
    <w:basedOn w:val="DefaultParagraphFont"/>
    <w:semiHidden/>
    <w:unhideWhenUsed/>
    <w:rsid w:val="00E5715D"/>
    <w:rPr>
      <w:sz w:val="16"/>
      <w:szCs w:val="16"/>
    </w:rPr>
  </w:style>
  <w:style w:type="paragraph" w:styleId="CommentText">
    <w:name w:val="annotation text"/>
    <w:basedOn w:val="Normal"/>
    <w:link w:val="CommentTextChar"/>
    <w:uiPriority w:val="99"/>
    <w:unhideWhenUsed/>
    <w:rsid w:val="00E5715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5715D"/>
    <w:rPr>
      <w:rFonts w:ascii="Times New Roman" w:hAnsi="Times New Roman"/>
      <w:sz w:val="20"/>
      <w:szCs w:val="20"/>
    </w:rPr>
  </w:style>
  <w:style w:type="paragraph" w:customStyle="1" w:styleId="ACMABodyText">
    <w:name w:val="ACMA Body Text"/>
    <w:link w:val="ACMABodyTextChar"/>
    <w:rsid w:val="00E5715D"/>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link w:val="ACMABodyText"/>
    <w:rsid w:val="00E5715D"/>
    <w:rPr>
      <w:rFonts w:ascii="Times New Roman" w:eastAsia="Times New Roman" w:hAnsi="Times New Roman" w:cs="Times New Roman"/>
      <w:snapToGrid w:val="0"/>
      <w:sz w:val="24"/>
      <w:szCs w:val="20"/>
    </w:rPr>
  </w:style>
  <w:style w:type="paragraph" w:customStyle="1" w:styleId="ShortT">
    <w:name w:val="ShortT"/>
    <w:basedOn w:val="Normal"/>
    <w:next w:val="Normal"/>
    <w:qFormat/>
    <w:rsid w:val="00E5715D"/>
    <w:pPr>
      <w:spacing w:after="0" w:line="240" w:lineRule="auto"/>
    </w:pPr>
    <w:rPr>
      <w:rFonts w:ascii="Times New Roman" w:eastAsia="Times New Roman" w:hAnsi="Times New Roman" w:cs="Times New Roman"/>
      <w:b/>
      <w:sz w:val="40"/>
      <w:szCs w:val="20"/>
      <w:lang w:eastAsia="en-AU"/>
    </w:rPr>
  </w:style>
  <w:style w:type="paragraph" w:styleId="Header">
    <w:name w:val="header"/>
    <w:basedOn w:val="Normal"/>
    <w:link w:val="HeaderChar"/>
    <w:uiPriority w:val="99"/>
    <w:unhideWhenUsed/>
    <w:rsid w:val="00E57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15D"/>
  </w:style>
  <w:style w:type="paragraph" w:styleId="ListParagraph">
    <w:name w:val="List Paragraph"/>
    <w:basedOn w:val="Normal"/>
    <w:uiPriority w:val="34"/>
    <w:qFormat/>
    <w:rsid w:val="00E5715D"/>
    <w:pPr>
      <w:ind w:left="720"/>
      <w:contextualSpacing/>
    </w:pPr>
  </w:style>
  <w:style w:type="paragraph" w:styleId="NormalWeb">
    <w:name w:val="Normal (Web)"/>
    <w:basedOn w:val="Normal"/>
    <w:uiPriority w:val="99"/>
    <w:semiHidden/>
    <w:unhideWhenUsed/>
    <w:rsid w:val="00E5715D"/>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subsection">
    <w:name w:val="subsection"/>
    <w:aliases w:val="ss"/>
    <w:basedOn w:val="Normal"/>
    <w:link w:val="subsectionChar"/>
    <w:rsid w:val="00E5715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5715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57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pansa.gov.au" TargetMode="External"/><Relationship Id="rId5" Type="http://schemas.openxmlformats.org/officeDocument/2006/relationships/hyperlink" Target="http://www.legislation.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Amanda Duvall</cp:lastModifiedBy>
  <cp:revision>1</cp:revision>
  <dcterms:created xsi:type="dcterms:W3CDTF">2018-11-11T23:36:00Z</dcterms:created>
  <dcterms:modified xsi:type="dcterms:W3CDTF">2018-11-11T23:38:00Z</dcterms:modified>
</cp:coreProperties>
</file>