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3D92E" w14:textId="77777777" w:rsidR="004416A6" w:rsidRPr="00D42EB3" w:rsidRDefault="004416A6" w:rsidP="004416A6">
      <w:pPr>
        <w:tabs>
          <w:tab w:val="left" w:pos="851"/>
        </w:tabs>
        <w:rPr>
          <w:noProof/>
          <w:color w:val="000000" w:themeColor="text1"/>
          <w:sz w:val="20"/>
          <w:szCs w:val="20"/>
          <w:lang w:val="en-AU" w:eastAsia="en-AU"/>
        </w:rPr>
      </w:pPr>
      <w:r w:rsidRPr="00D42EB3">
        <w:rPr>
          <w:noProof/>
          <w:color w:val="000000" w:themeColor="text1"/>
          <w:sz w:val="20"/>
          <w:szCs w:val="20"/>
          <w:lang w:eastAsia="en-GB" w:bidi="ar-SA"/>
        </w:rPr>
        <w:drawing>
          <wp:inline distT="0" distB="0" distL="0" distR="0" wp14:anchorId="2527E574" wp14:editId="069A61E5">
            <wp:extent cx="2654300" cy="438150"/>
            <wp:effectExtent l="0" t="0" r="0" b="0"/>
            <wp:docPr id="4" name="Picture 4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FA7DB" w14:textId="77777777" w:rsidR="004416A6" w:rsidRPr="00D42EB3" w:rsidRDefault="004416A6" w:rsidP="004416A6">
      <w:pPr>
        <w:pBdr>
          <w:bottom w:val="single" w:sz="4" w:space="1" w:color="auto"/>
        </w:pBdr>
        <w:tabs>
          <w:tab w:val="left" w:pos="851"/>
        </w:tabs>
        <w:jc w:val="center"/>
        <w:rPr>
          <w:color w:val="000000" w:themeColor="text1"/>
          <w:sz w:val="20"/>
          <w:szCs w:val="20"/>
          <w:lang w:eastAsia="en-GB"/>
        </w:rPr>
      </w:pPr>
    </w:p>
    <w:p w14:paraId="388756D9" w14:textId="77777777" w:rsidR="004416A6" w:rsidRPr="00D42EB3" w:rsidRDefault="004416A6" w:rsidP="004416A6">
      <w:pPr>
        <w:pBdr>
          <w:bottom w:val="single" w:sz="4" w:space="1" w:color="auto"/>
        </w:pBdr>
        <w:tabs>
          <w:tab w:val="left" w:pos="851"/>
        </w:tabs>
        <w:rPr>
          <w:b/>
          <w:color w:val="000000" w:themeColor="text1"/>
          <w:sz w:val="20"/>
          <w:szCs w:val="20"/>
        </w:rPr>
      </w:pPr>
      <w:r w:rsidRPr="00D42EB3">
        <w:rPr>
          <w:rFonts w:cs="Arial"/>
          <w:b/>
          <w:color w:val="000000" w:themeColor="text1"/>
          <w:sz w:val="20"/>
          <w:szCs w:val="20"/>
        </w:rPr>
        <w:t xml:space="preserve">Food Standards (Application </w:t>
      </w:r>
      <w:r>
        <w:rPr>
          <w:b/>
          <w:color w:val="000000" w:themeColor="text1"/>
          <w:sz w:val="20"/>
          <w:szCs w:val="20"/>
        </w:rPr>
        <w:t>A1137</w:t>
      </w:r>
      <w:r w:rsidRPr="00D42EB3">
        <w:rPr>
          <w:b/>
          <w:color w:val="000000" w:themeColor="text1"/>
          <w:sz w:val="20"/>
          <w:szCs w:val="20"/>
        </w:rPr>
        <w:t xml:space="preserve"> –</w:t>
      </w:r>
      <w:r w:rsidRPr="00D42EB3">
        <w:rPr>
          <w:color w:val="000000" w:themeColor="text1"/>
          <w:szCs w:val="20"/>
        </w:rPr>
        <w:t xml:space="preserve"> </w:t>
      </w:r>
      <w:r w:rsidRPr="00B9711E">
        <w:rPr>
          <w:b/>
          <w:bCs/>
          <w:color w:val="000000" w:themeColor="text1"/>
          <w:sz w:val="20"/>
          <w:szCs w:val="20"/>
        </w:rPr>
        <w:t>Polysorbate 20 as a Food Additive</w:t>
      </w:r>
      <w:r w:rsidRPr="00D42EB3">
        <w:rPr>
          <w:rFonts w:cs="Arial"/>
          <w:b/>
          <w:color w:val="000000" w:themeColor="text1"/>
          <w:sz w:val="20"/>
          <w:szCs w:val="20"/>
        </w:rPr>
        <w:t>)</w:t>
      </w:r>
      <w:r w:rsidRPr="00D42EB3">
        <w:rPr>
          <w:b/>
          <w:color w:val="000000" w:themeColor="text1"/>
          <w:sz w:val="20"/>
          <w:szCs w:val="20"/>
        </w:rPr>
        <w:t xml:space="preserve"> Variation</w:t>
      </w:r>
    </w:p>
    <w:p w14:paraId="3B1B97F4" w14:textId="77777777" w:rsidR="004416A6" w:rsidRPr="00D42EB3" w:rsidRDefault="004416A6" w:rsidP="004416A6">
      <w:pPr>
        <w:pBdr>
          <w:bottom w:val="single" w:sz="4" w:space="1" w:color="auto"/>
        </w:pBdr>
        <w:tabs>
          <w:tab w:val="left" w:pos="851"/>
        </w:tabs>
        <w:rPr>
          <w:b/>
          <w:color w:val="000000" w:themeColor="text1"/>
          <w:sz w:val="20"/>
          <w:szCs w:val="20"/>
        </w:rPr>
      </w:pPr>
    </w:p>
    <w:p w14:paraId="2CA12C4E" w14:textId="77777777" w:rsidR="004416A6" w:rsidRPr="00D42EB3" w:rsidRDefault="004416A6" w:rsidP="004416A6">
      <w:pPr>
        <w:tabs>
          <w:tab w:val="left" w:pos="851"/>
        </w:tabs>
        <w:rPr>
          <w:color w:val="000000" w:themeColor="text1"/>
          <w:sz w:val="20"/>
          <w:szCs w:val="20"/>
        </w:rPr>
      </w:pPr>
    </w:p>
    <w:p w14:paraId="3E2D7CCF" w14:textId="77777777" w:rsidR="004416A6" w:rsidRPr="00D42EB3" w:rsidRDefault="004416A6" w:rsidP="004416A6">
      <w:pPr>
        <w:tabs>
          <w:tab w:val="left" w:pos="851"/>
        </w:tabs>
        <w:rPr>
          <w:color w:val="000000" w:themeColor="text1"/>
          <w:sz w:val="20"/>
          <w:szCs w:val="20"/>
        </w:rPr>
      </w:pPr>
      <w:r w:rsidRPr="00D42EB3">
        <w:rPr>
          <w:color w:val="000000" w:themeColor="text1"/>
          <w:sz w:val="20"/>
          <w:szCs w:val="20"/>
        </w:rPr>
        <w:t xml:space="preserve">The Board of Food Standards Australia New Zealand gives notice of the making of this variation under section 92 of the </w:t>
      </w:r>
      <w:r w:rsidRPr="00D42EB3">
        <w:rPr>
          <w:i/>
          <w:color w:val="000000" w:themeColor="text1"/>
          <w:sz w:val="20"/>
          <w:szCs w:val="20"/>
        </w:rPr>
        <w:t>Food Standards Australia New Zealand Act 1991</w:t>
      </w:r>
      <w:r w:rsidRPr="00D42EB3">
        <w:rPr>
          <w:color w:val="000000" w:themeColor="text1"/>
          <w:sz w:val="20"/>
          <w:szCs w:val="20"/>
        </w:rPr>
        <w:t>.  The variation commences on the date specified in clause 3 of the variation.</w:t>
      </w:r>
    </w:p>
    <w:p w14:paraId="7219EE2F" w14:textId="77777777" w:rsidR="004416A6" w:rsidRPr="00D42EB3" w:rsidRDefault="004416A6" w:rsidP="004416A6">
      <w:pPr>
        <w:tabs>
          <w:tab w:val="left" w:pos="851"/>
        </w:tabs>
        <w:rPr>
          <w:color w:val="000000" w:themeColor="text1"/>
          <w:sz w:val="20"/>
          <w:szCs w:val="20"/>
        </w:rPr>
      </w:pPr>
    </w:p>
    <w:p w14:paraId="67D36ADF" w14:textId="77777777" w:rsidR="004416A6" w:rsidRPr="00D42EB3" w:rsidRDefault="004416A6" w:rsidP="004416A6">
      <w:pPr>
        <w:tabs>
          <w:tab w:val="left" w:pos="851"/>
        </w:tabs>
        <w:rPr>
          <w:color w:val="000000" w:themeColor="text1"/>
          <w:sz w:val="20"/>
          <w:szCs w:val="20"/>
        </w:rPr>
      </w:pPr>
      <w:r w:rsidRPr="00D42EB3">
        <w:rPr>
          <w:color w:val="000000" w:themeColor="text1"/>
          <w:sz w:val="20"/>
          <w:szCs w:val="20"/>
        </w:rPr>
        <w:t xml:space="preserve">Dated </w:t>
      </w:r>
      <w:r>
        <w:rPr>
          <w:color w:val="000000" w:themeColor="text1"/>
          <w:sz w:val="20"/>
          <w:szCs w:val="20"/>
        </w:rPr>
        <w:t>19 November 2018</w:t>
      </w:r>
    </w:p>
    <w:p w14:paraId="34B7D922" w14:textId="77777777" w:rsidR="004416A6" w:rsidRPr="00D42EB3" w:rsidRDefault="004416A6" w:rsidP="004416A6">
      <w:pPr>
        <w:tabs>
          <w:tab w:val="left" w:pos="851"/>
        </w:tabs>
        <w:rPr>
          <w:color w:val="000000" w:themeColor="text1"/>
          <w:sz w:val="20"/>
          <w:szCs w:val="20"/>
        </w:rPr>
      </w:pPr>
    </w:p>
    <w:p w14:paraId="0C11CB51" w14:textId="77777777" w:rsidR="004416A6" w:rsidRPr="00D42EB3" w:rsidRDefault="00D221BC" w:rsidP="004416A6">
      <w:pPr>
        <w:tabs>
          <w:tab w:val="left" w:pos="851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pict w14:anchorId="6BAA3D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90.75pt;mso-left-percent:-10001;mso-top-percent:-10001;mso-position-horizontal:absolute;mso-position-horizontal-relative:char;mso-position-vertical:absolute;mso-position-vertical-relative:line;mso-left-percent:-10001;mso-top-percent:-10001">
            <v:imagedata r:id="rId15" o:title="Esig" croptop="6354f" cropbottom="4922f" cropright="5344f"/>
          </v:shape>
        </w:pict>
      </w:r>
    </w:p>
    <w:p w14:paraId="21B18D5D" w14:textId="77777777" w:rsidR="004416A6" w:rsidRPr="00D42EB3" w:rsidRDefault="004416A6" w:rsidP="004416A6">
      <w:pPr>
        <w:tabs>
          <w:tab w:val="left" w:pos="851"/>
        </w:tabs>
        <w:rPr>
          <w:color w:val="000000" w:themeColor="text1"/>
          <w:sz w:val="20"/>
          <w:szCs w:val="20"/>
        </w:rPr>
      </w:pPr>
      <w:r w:rsidRPr="00D42EB3">
        <w:rPr>
          <w:color w:val="000000" w:themeColor="text1"/>
          <w:sz w:val="20"/>
          <w:szCs w:val="20"/>
        </w:rPr>
        <w:t>Standards Management Officer</w:t>
      </w:r>
    </w:p>
    <w:p w14:paraId="3388DF56" w14:textId="77777777" w:rsidR="004416A6" w:rsidRPr="00D42EB3" w:rsidRDefault="004416A6" w:rsidP="004416A6">
      <w:pPr>
        <w:tabs>
          <w:tab w:val="left" w:pos="851"/>
        </w:tabs>
        <w:rPr>
          <w:color w:val="000000" w:themeColor="text1"/>
          <w:sz w:val="20"/>
          <w:szCs w:val="20"/>
        </w:rPr>
      </w:pPr>
      <w:r w:rsidRPr="00D42EB3">
        <w:rPr>
          <w:color w:val="000000" w:themeColor="text1"/>
          <w:sz w:val="20"/>
          <w:szCs w:val="20"/>
        </w:rPr>
        <w:t>Delegate of the Board of Food Standards Australia New Zealand</w:t>
      </w:r>
    </w:p>
    <w:p w14:paraId="24ECA2B6" w14:textId="77777777" w:rsidR="004416A6" w:rsidRPr="00D42EB3" w:rsidRDefault="004416A6" w:rsidP="004416A6">
      <w:pPr>
        <w:tabs>
          <w:tab w:val="left" w:pos="851"/>
        </w:tabs>
        <w:rPr>
          <w:color w:val="000000" w:themeColor="text1"/>
          <w:sz w:val="20"/>
          <w:szCs w:val="20"/>
        </w:rPr>
      </w:pPr>
    </w:p>
    <w:p w14:paraId="252AEA00" w14:textId="77777777" w:rsidR="004416A6" w:rsidRPr="00D42EB3" w:rsidRDefault="004416A6" w:rsidP="004416A6">
      <w:pPr>
        <w:tabs>
          <w:tab w:val="left" w:pos="851"/>
        </w:tabs>
        <w:rPr>
          <w:sz w:val="20"/>
          <w:szCs w:val="20"/>
        </w:rPr>
      </w:pPr>
    </w:p>
    <w:p w14:paraId="7A5FB938" w14:textId="77777777" w:rsidR="004416A6" w:rsidRPr="00D42EB3" w:rsidRDefault="004416A6" w:rsidP="004416A6">
      <w:pPr>
        <w:tabs>
          <w:tab w:val="left" w:pos="851"/>
        </w:tabs>
        <w:rPr>
          <w:sz w:val="20"/>
          <w:szCs w:val="20"/>
        </w:rPr>
      </w:pPr>
    </w:p>
    <w:p w14:paraId="45519487" w14:textId="77777777" w:rsidR="004416A6" w:rsidRPr="00D42EB3" w:rsidRDefault="004416A6" w:rsidP="004416A6">
      <w:pPr>
        <w:tabs>
          <w:tab w:val="left" w:pos="851"/>
        </w:tabs>
        <w:rPr>
          <w:sz w:val="20"/>
          <w:szCs w:val="20"/>
        </w:rPr>
      </w:pPr>
    </w:p>
    <w:p w14:paraId="65BBCA32" w14:textId="77777777" w:rsidR="004416A6" w:rsidRPr="00D42EB3" w:rsidRDefault="004416A6" w:rsidP="004416A6">
      <w:pPr>
        <w:tabs>
          <w:tab w:val="left" w:pos="851"/>
        </w:tabs>
        <w:rPr>
          <w:sz w:val="20"/>
          <w:szCs w:val="20"/>
        </w:rPr>
      </w:pPr>
    </w:p>
    <w:p w14:paraId="7048C11E" w14:textId="77777777" w:rsidR="004416A6" w:rsidRPr="00D42EB3" w:rsidRDefault="004416A6" w:rsidP="004416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D42EB3">
        <w:rPr>
          <w:b/>
          <w:sz w:val="20"/>
          <w:szCs w:val="20"/>
          <w:lang w:val="en-AU"/>
        </w:rPr>
        <w:t xml:space="preserve">Note:  </w:t>
      </w:r>
    </w:p>
    <w:p w14:paraId="32259DC0" w14:textId="77777777" w:rsidR="004416A6" w:rsidRPr="00D42EB3" w:rsidRDefault="004416A6" w:rsidP="004416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</w:p>
    <w:p w14:paraId="6821A058" w14:textId="77777777" w:rsidR="004416A6" w:rsidRPr="00D42EB3" w:rsidRDefault="004416A6" w:rsidP="004416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D42EB3">
        <w:rPr>
          <w:sz w:val="20"/>
          <w:szCs w:val="20"/>
          <w:lang w:val="en-AU"/>
        </w:rPr>
        <w:t xml:space="preserve">This variation will be published in the Commonwealth of Australia Gazette No. FSC </w:t>
      </w:r>
      <w:r w:rsidRPr="004416A6">
        <w:rPr>
          <w:sz w:val="20"/>
          <w:szCs w:val="20"/>
          <w:lang w:val="en-AU"/>
        </w:rPr>
        <w:t xml:space="preserve">123 on 29 November 2018. </w:t>
      </w:r>
      <w:r w:rsidRPr="00D42EB3">
        <w:rPr>
          <w:sz w:val="20"/>
          <w:szCs w:val="20"/>
          <w:lang w:val="en-AU"/>
        </w:rPr>
        <w:t>This means that this date is the gazettal date for the purposes of the above notice.</w:t>
      </w:r>
    </w:p>
    <w:p w14:paraId="6D1148C0" w14:textId="77777777" w:rsidR="004416A6" w:rsidRPr="00D42EB3" w:rsidRDefault="004416A6" w:rsidP="004416A6">
      <w:pPr>
        <w:tabs>
          <w:tab w:val="left" w:pos="851"/>
        </w:tabs>
        <w:rPr>
          <w:szCs w:val="20"/>
        </w:rPr>
      </w:pPr>
    </w:p>
    <w:p w14:paraId="4B20E676" w14:textId="77777777" w:rsidR="004416A6" w:rsidRPr="00D42EB3" w:rsidRDefault="004416A6" w:rsidP="004416A6">
      <w:pPr>
        <w:tabs>
          <w:tab w:val="left" w:pos="851"/>
        </w:tabs>
        <w:rPr>
          <w:szCs w:val="20"/>
        </w:rPr>
      </w:pPr>
      <w:r w:rsidRPr="00D42EB3">
        <w:rPr>
          <w:szCs w:val="20"/>
        </w:rPr>
        <w:br w:type="page"/>
      </w:r>
    </w:p>
    <w:p w14:paraId="48360852" w14:textId="77777777" w:rsidR="004416A6" w:rsidRPr="00D42EB3" w:rsidRDefault="004416A6" w:rsidP="004416A6">
      <w:pPr>
        <w:spacing w:before="120" w:after="120"/>
        <w:ind w:left="851" w:hanging="851"/>
        <w:rPr>
          <w:b/>
          <w:sz w:val="20"/>
          <w:szCs w:val="20"/>
        </w:rPr>
      </w:pPr>
      <w:bookmarkStart w:id="0" w:name="_Toc414880389"/>
      <w:bookmarkStart w:id="1" w:name="_Toc420055543"/>
      <w:bookmarkStart w:id="2" w:name="_Toc430770446"/>
      <w:r w:rsidRPr="00D42EB3">
        <w:rPr>
          <w:b/>
          <w:sz w:val="20"/>
          <w:szCs w:val="20"/>
        </w:rPr>
        <w:lastRenderedPageBreak/>
        <w:t>1</w:t>
      </w:r>
      <w:r w:rsidRPr="00D42EB3">
        <w:rPr>
          <w:b/>
          <w:sz w:val="20"/>
          <w:szCs w:val="20"/>
        </w:rPr>
        <w:tab/>
        <w:t>Name</w:t>
      </w:r>
    </w:p>
    <w:p w14:paraId="5BEA0841" w14:textId="77777777" w:rsidR="004416A6" w:rsidRPr="00D42EB3" w:rsidRDefault="004416A6" w:rsidP="004416A6">
      <w:pPr>
        <w:tabs>
          <w:tab w:val="left" w:pos="851"/>
        </w:tabs>
        <w:spacing w:before="120" w:after="120"/>
        <w:rPr>
          <w:sz w:val="20"/>
          <w:szCs w:val="20"/>
        </w:rPr>
      </w:pPr>
      <w:r w:rsidRPr="00D42EB3">
        <w:rPr>
          <w:sz w:val="20"/>
          <w:szCs w:val="20"/>
        </w:rPr>
        <w:t xml:space="preserve">This instrument is the </w:t>
      </w:r>
      <w:r w:rsidRPr="00D42EB3">
        <w:rPr>
          <w:i/>
          <w:sz w:val="20"/>
          <w:szCs w:val="20"/>
        </w:rPr>
        <w:t>F</w:t>
      </w:r>
      <w:r>
        <w:rPr>
          <w:i/>
          <w:sz w:val="20"/>
          <w:szCs w:val="20"/>
        </w:rPr>
        <w:t>ood Standards (Application A1137</w:t>
      </w:r>
      <w:r w:rsidRPr="00D42EB3">
        <w:rPr>
          <w:i/>
          <w:sz w:val="20"/>
          <w:szCs w:val="20"/>
        </w:rPr>
        <w:t xml:space="preserve"> – </w:t>
      </w:r>
      <w:r w:rsidRPr="00B9711E">
        <w:rPr>
          <w:i/>
          <w:sz w:val="20"/>
          <w:szCs w:val="20"/>
        </w:rPr>
        <w:t>Polysorbate 20 as a Food Additive</w:t>
      </w:r>
      <w:r w:rsidRPr="00D42EB3">
        <w:rPr>
          <w:i/>
          <w:sz w:val="20"/>
          <w:szCs w:val="20"/>
        </w:rPr>
        <w:t>) Variation</w:t>
      </w:r>
      <w:r w:rsidRPr="00D42EB3">
        <w:rPr>
          <w:sz w:val="20"/>
          <w:szCs w:val="20"/>
        </w:rPr>
        <w:t>.</w:t>
      </w:r>
    </w:p>
    <w:p w14:paraId="3C4B96FB" w14:textId="77777777" w:rsidR="004416A6" w:rsidRPr="00D42EB3" w:rsidRDefault="004416A6" w:rsidP="004416A6">
      <w:pPr>
        <w:spacing w:before="120" w:after="120"/>
        <w:ind w:left="851" w:hanging="851"/>
        <w:rPr>
          <w:b/>
          <w:sz w:val="20"/>
          <w:szCs w:val="20"/>
        </w:rPr>
      </w:pPr>
      <w:r w:rsidRPr="00D42EB3">
        <w:rPr>
          <w:b/>
          <w:sz w:val="20"/>
          <w:szCs w:val="20"/>
        </w:rPr>
        <w:t>2</w:t>
      </w:r>
      <w:r w:rsidRPr="00D42EB3">
        <w:rPr>
          <w:b/>
          <w:sz w:val="20"/>
          <w:szCs w:val="20"/>
        </w:rPr>
        <w:tab/>
        <w:t xml:space="preserve">Variation to a Standard in the </w:t>
      </w:r>
      <w:r w:rsidRPr="00D42EB3">
        <w:rPr>
          <w:b/>
          <w:i/>
          <w:sz w:val="20"/>
          <w:szCs w:val="20"/>
        </w:rPr>
        <w:t>Australia New Zealand Food Standards Code</w:t>
      </w:r>
    </w:p>
    <w:p w14:paraId="3AEBEE34" w14:textId="77777777" w:rsidR="004416A6" w:rsidRPr="00D42EB3" w:rsidRDefault="004416A6" w:rsidP="004416A6">
      <w:pPr>
        <w:tabs>
          <w:tab w:val="left" w:pos="851"/>
        </w:tabs>
        <w:spacing w:before="120" w:after="120"/>
        <w:rPr>
          <w:sz w:val="20"/>
          <w:szCs w:val="20"/>
        </w:rPr>
      </w:pPr>
      <w:r w:rsidRPr="00D42EB3">
        <w:rPr>
          <w:sz w:val="20"/>
          <w:szCs w:val="20"/>
        </w:rPr>
        <w:t xml:space="preserve">The Schedule varies a standard in the </w:t>
      </w:r>
      <w:r w:rsidRPr="00D42EB3">
        <w:rPr>
          <w:i/>
          <w:sz w:val="20"/>
          <w:szCs w:val="20"/>
        </w:rPr>
        <w:t>Australia New Zealand Food Standards Code</w:t>
      </w:r>
      <w:r w:rsidRPr="00D42EB3">
        <w:rPr>
          <w:sz w:val="20"/>
          <w:szCs w:val="20"/>
        </w:rPr>
        <w:t>.</w:t>
      </w:r>
    </w:p>
    <w:p w14:paraId="081E24A0" w14:textId="77777777" w:rsidR="004416A6" w:rsidRPr="00D42EB3" w:rsidRDefault="004416A6" w:rsidP="004416A6">
      <w:pPr>
        <w:spacing w:before="120" w:after="120"/>
        <w:ind w:left="851" w:hanging="851"/>
        <w:rPr>
          <w:b/>
          <w:sz w:val="20"/>
          <w:szCs w:val="20"/>
        </w:rPr>
      </w:pPr>
      <w:r w:rsidRPr="00D42EB3">
        <w:rPr>
          <w:b/>
          <w:sz w:val="20"/>
          <w:szCs w:val="20"/>
        </w:rPr>
        <w:t>3</w:t>
      </w:r>
      <w:r w:rsidRPr="00D42EB3">
        <w:rPr>
          <w:b/>
          <w:sz w:val="20"/>
          <w:szCs w:val="20"/>
        </w:rPr>
        <w:tab/>
        <w:t>Commencement</w:t>
      </w:r>
    </w:p>
    <w:p w14:paraId="076FB88A" w14:textId="77777777" w:rsidR="004416A6" w:rsidRPr="00D42EB3" w:rsidRDefault="004416A6" w:rsidP="004416A6">
      <w:pPr>
        <w:tabs>
          <w:tab w:val="left" w:pos="851"/>
        </w:tabs>
        <w:spacing w:before="120" w:after="120"/>
        <w:rPr>
          <w:sz w:val="20"/>
          <w:szCs w:val="20"/>
        </w:rPr>
      </w:pPr>
      <w:r w:rsidRPr="00D42EB3">
        <w:rPr>
          <w:sz w:val="20"/>
          <w:szCs w:val="20"/>
        </w:rPr>
        <w:t>The variation commences on the date of gazettal.</w:t>
      </w:r>
      <w:r>
        <w:rPr>
          <w:sz w:val="20"/>
          <w:szCs w:val="20"/>
        </w:rPr>
        <w:br/>
      </w:r>
    </w:p>
    <w:p w14:paraId="64073244" w14:textId="77777777" w:rsidR="004416A6" w:rsidRPr="00D42EB3" w:rsidRDefault="004416A6" w:rsidP="004416A6">
      <w:pPr>
        <w:spacing w:before="120" w:after="120"/>
        <w:ind w:left="851" w:hanging="851"/>
        <w:jc w:val="center"/>
        <w:rPr>
          <w:b/>
          <w:sz w:val="20"/>
          <w:szCs w:val="20"/>
        </w:rPr>
      </w:pPr>
      <w:r w:rsidRPr="00D42EB3">
        <w:rPr>
          <w:b/>
          <w:sz w:val="20"/>
          <w:szCs w:val="20"/>
        </w:rPr>
        <w:t>Schedule</w:t>
      </w:r>
    </w:p>
    <w:p w14:paraId="03203406" w14:textId="77777777" w:rsidR="004416A6" w:rsidRPr="00D42EB3" w:rsidRDefault="004416A6" w:rsidP="004416A6">
      <w:pPr>
        <w:spacing w:before="120" w:after="120"/>
        <w:ind w:left="851" w:hanging="851"/>
        <w:rPr>
          <w:sz w:val="20"/>
          <w:szCs w:val="20"/>
        </w:rPr>
      </w:pPr>
      <w:r>
        <w:rPr>
          <w:b/>
          <w:sz w:val="20"/>
          <w:szCs w:val="20"/>
        </w:rPr>
        <w:t>[1]</w:t>
      </w:r>
      <w:r>
        <w:rPr>
          <w:b/>
          <w:sz w:val="20"/>
          <w:szCs w:val="20"/>
        </w:rPr>
        <w:tab/>
        <w:t>Schedule 8</w:t>
      </w:r>
      <w:r w:rsidRPr="00D42EB3">
        <w:rPr>
          <w:b/>
          <w:sz w:val="20"/>
          <w:szCs w:val="20"/>
        </w:rPr>
        <w:t xml:space="preserve"> </w:t>
      </w:r>
      <w:r w:rsidRPr="00D42EB3">
        <w:rPr>
          <w:sz w:val="20"/>
          <w:szCs w:val="20"/>
        </w:rPr>
        <w:t xml:space="preserve">is varied by </w:t>
      </w:r>
    </w:p>
    <w:p w14:paraId="05786B14" w14:textId="77777777" w:rsidR="004416A6" w:rsidRPr="00D42EB3" w:rsidRDefault="004416A6" w:rsidP="004416A6">
      <w:pPr>
        <w:tabs>
          <w:tab w:val="left" w:pos="1701"/>
        </w:tabs>
        <w:spacing w:before="60" w:after="60"/>
        <w:rPr>
          <w:rFonts w:cs="Arial"/>
          <w:iCs/>
          <w:sz w:val="20"/>
          <w:lang w:eastAsia="en-AU"/>
        </w:rPr>
      </w:pPr>
    </w:p>
    <w:p w14:paraId="77B087C6" w14:textId="77777777" w:rsidR="004416A6" w:rsidRDefault="004416A6" w:rsidP="004416A6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  <w:r>
        <w:rPr>
          <w:rFonts w:cs="Arial"/>
          <w:b/>
          <w:iCs/>
          <w:sz w:val="20"/>
          <w:lang w:eastAsia="en-AU"/>
        </w:rPr>
        <w:t>[1</w:t>
      </w:r>
      <w:r w:rsidRPr="00964ECB">
        <w:rPr>
          <w:rFonts w:cs="Arial"/>
          <w:b/>
          <w:iCs/>
          <w:sz w:val="20"/>
          <w:lang w:eastAsia="en-AU"/>
        </w:rPr>
        <w:t>.1]</w:t>
      </w:r>
      <w:r w:rsidRPr="00964ECB">
        <w:rPr>
          <w:rFonts w:cs="Arial"/>
          <w:b/>
          <w:iCs/>
          <w:sz w:val="20"/>
          <w:lang w:eastAsia="en-AU"/>
        </w:rPr>
        <w:tab/>
      </w:r>
      <w:r w:rsidRPr="00964ECB">
        <w:rPr>
          <w:rFonts w:cs="Arial"/>
          <w:iCs/>
          <w:sz w:val="20"/>
          <w:lang w:eastAsia="en-AU"/>
        </w:rPr>
        <w:t>omitting</w:t>
      </w:r>
      <w:r>
        <w:rPr>
          <w:rFonts w:cs="Arial"/>
          <w:iCs/>
          <w:sz w:val="20"/>
          <w:lang w:eastAsia="en-AU"/>
        </w:rPr>
        <w:t xml:space="preserve"> the following from </w:t>
      </w:r>
      <w:r w:rsidRPr="00964ECB">
        <w:rPr>
          <w:rFonts w:cs="Arial"/>
          <w:iCs/>
          <w:sz w:val="20"/>
          <w:lang w:eastAsia="en-AU"/>
        </w:rPr>
        <w:t xml:space="preserve">the </w:t>
      </w:r>
      <w:r>
        <w:rPr>
          <w:rFonts w:cs="Arial"/>
          <w:iCs/>
          <w:sz w:val="20"/>
          <w:lang w:eastAsia="en-AU"/>
        </w:rPr>
        <w:t>table to section S8—2</w:t>
      </w:r>
      <w:r w:rsidRPr="00964ECB">
        <w:rPr>
          <w:rFonts w:cs="Arial"/>
          <w:iCs/>
          <w:sz w:val="20"/>
          <w:lang w:eastAsia="en-AU"/>
        </w:rPr>
        <w:t>,</w:t>
      </w:r>
    </w:p>
    <w:p w14:paraId="4A55BFE4" w14:textId="77777777" w:rsidR="004416A6" w:rsidRPr="00964ECB" w:rsidRDefault="004416A6" w:rsidP="004416A6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</w:p>
    <w:tbl>
      <w:tblPr>
        <w:tblStyle w:val="TableGrid2"/>
        <w:tblW w:w="4422" w:type="dxa"/>
        <w:tblInd w:w="-108" w:type="dxa"/>
        <w:tblLook w:val="04A0" w:firstRow="1" w:lastRow="0" w:firstColumn="1" w:lastColumn="0" w:noHBand="0" w:noVBand="1"/>
      </w:tblPr>
      <w:tblGrid>
        <w:gridCol w:w="3402"/>
        <w:gridCol w:w="1020"/>
      </w:tblGrid>
      <w:tr w:rsidR="004416A6" w:rsidRPr="00FC3654" w14:paraId="2E9BE909" w14:textId="77777777" w:rsidTr="00F10C87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AF5A07" w14:textId="77777777" w:rsidR="004416A6" w:rsidRPr="00FC3654" w:rsidRDefault="004416A6" w:rsidP="00F10C87">
            <w:pPr>
              <w:pStyle w:val="FSCtblMain"/>
            </w:pPr>
            <w:r w:rsidRPr="00FC3654">
              <w:t>Polyoxyethylene (40) stearate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1DB455" w14:textId="77777777" w:rsidR="004416A6" w:rsidRPr="00FC3654" w:rsidRDefault="004416A6" w:rsidP="00F10C87">
            <w:pPr>
              <w:pStyle w:val="FSCtblMain"/>
            </w:pPr>
            <w:r w:rsidRPr="00FC3654">
              <w:t>431</w:t>
            </w:r>
          </w:p>
        </w:tc>
      </w:tr>
    </w:tbl>
    <w:p w14:paraId="2E47D50A" w14:textId="77777777" w:rsidR="004416A6" w:rsidRPr="00964ECB" w:rsidRDefault="004416A6" w:rsidP="004416A6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  <w:r>
        <w:rPr>
          <w:rFonts w:cs="Arial"/>
          <w:iCs/>
          <w:sz w:val="20"/>
          <w:lang w:eastAsia="en-AU"/>
        </w:rPr>
        <w:br/>
      </w:r>
      <w:r w:rsidRPr="00964ECB">
        <w:rPr>
          <w:rFonts w:cs="Arial"/>
          <w:iCs/>
          <w:sz w:val="20"/>
          <w:lang w:eastAsia="en-AU"/>
        </w:rPr>
        <w:t>substituting</w:t>
      </w:r>
    </w:p>
    <w:p w14:paraId="14C4A126" w14:textId="77777777" w:rsidR="004416A6" w:rsidRDefault="004416A6" w:rsidP="004416A6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</w:p>
    <w:tbl>
      <w:tblPr>
        <w:tblStyle w:val="TableGrid3"/>
        <w:tblW w:w="4422" w:type="dxa"/>
        <w:tblInd w:w="-108" w:type="dxa"/>
        <w:tblLook w:val="04A0" w:firstRow="1" w:lastRow="0" w:firstColumn="1" w:lastColumn="0" w:noHBand="0" w:noVBand="1"/>
      </w:tblPr>
      <w:tblGrid>
        <w:gridCol w:w="3402"/>
        <w:gridCol w:w="1020"/>
      </w:tblGrid>
      <w:tr w:rsidR="004416A6" w:rsidRPr="00FC3654" w14:paraId="72AC836D" w14:textId="77777777" w:rsidTr="00F10C87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66F157" w14:textId="77777777" w:rsidR="004416A6" w:rsidRPr="00FC3654" w:rsidRDefault="004416A6" w:rsidP="00F10C87">
            <w:pPr>
              <w:pStyle w:val="FSCtblMain"/>
            </w:pPr>
            <w:r w:rsidRPr="00FC3654">
              <w:t>Polyoxyethylene (40) stearate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457BD5" w14:textId="77777777" w:rsidR="004416A6" w:rsidRPr="00FC3654" w:rsidRDefault="004416A6" w:rsidP="00F10C87">
            <w:pPr>
              <w:pStyle w:val="FSCtblMain"/>
            </w:pPr>
            <w:r w:rsidRPr="00FC3654">
              <w:t>431</w:t>
            </w:r>
          </w:p>
        </w:tc>
      </w:tr>
      <w:tr w:rsidR="004416A6" w:rsidRPr="00FC3654" w14:paraId="5605B9BA" w14:textId="77777777" w:rsidTr="00F10C87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F3ADFC3" w14:textId="77777777" w:rsidR="004416A6" w:rsidRPr="00FC3654" w:rsidRDefault="004416A6" w:rsidP="00F10C87">
            <w:pPr>
              <w:pStyle w:val="FSCtblMain"/>
            </w:pPr>
            <w:r w:rsidRPr="00FC3654">
              <w:t xml:space="preserve">Polysorbate </w:t>
            </w:r>
            <w:r>
              <w:t>20</w:t>
            </w:r>
            <w:r w:rsidRPr="00FC3654">
              <w:t xml:space="preserve"> or Polyoxy</w:t>
            </w:r>
            <w:r>
              <w:t xml:space="preserve">ethylene (20)     sorbitan </w:t>
            </w:r>
            <w:r w:rsidRPr="00964ECB">
              <w:t>monolaurate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A71CB8" w14:textId="77777777" w:rsidR="004416A6" w:rsidRPr="00FC3654" w:rsidRDefault="004416A6" w:rsidP="00F10C87">
            <w:pPr>
              <w:pStyle w:val="FSCtblMain"/>
            </w:pPr>
            <w:r>
              <w:t>432</w:t>
            </w:r>
          </w:p>
        </w:tc>
      </w:tr>
    </w:tbl>
    <w:p w14:paraId="34B2EA37" w14:textId="77777777" w:rsidR="004416A6" w:rsidRPr="00964ECB" w:rsidRDefault="004416A6" w:rsidP="004416A6">
      <w:pPr>
        <w:tabs>
          <w:tab w:val="left" w:pos="851"/>
        </w:tabs>
        <w:rPr>
          <w:szCs w:val="20"/>
        </w:rPr>
      </w:pPr>
    </w:p>
    <w:p w14:paraId="4ED00B0F" w14:textId="77777777" w:rsidR="004416A6" w:rsidRDefault="004416A6" w:rsidP="004416A6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  <w:r>
        <w:rPr>
          <w:rFonts w:cs="Arial"/>
          <w:b/>
          <w:iCs/>
          <w:sz w:val="20"/>
          <w:lang w:eastAsia="en-AU"/>
        </w:rPr>
        <w:t>[1</w:t>
      </w:r>
      <w:r w:rsidRPr="00964ECB">
        <w:rPr>
          <w:rFonts w:cs="Arial"/>
          <w:b/>
          <w:iCs/>
          <w:sz w:val="20"/>
          <w:lang w:eastAsia="en-AU"/>
        </w:rPr>
        <w:t>.2]</w:t>
      </w:r>
      <w:r w:rsidRPr="00964ECB">
        <w:rPr>
          <w:rFonts w:cs="Arial"/>
          <w:b/>
          <w:iCs/>
          <w:sz w:val="20"/>
          <w:lang w:eastAsia="en-AU"/>
        </w:rPr>
        <w:tab/>
      </w:r>
      <w:r w:rsidRPr="00964ECB">
        <w:rPr>
          <w:rFonts w:cs="Arial"/>
          <w:iCs/>
          <w:sz w:val="20"/>
          <w:lang w:eastAsia="en-AU"/>
        </w:rPr>
        <w:t xml:space="preserve">omitting the </w:t>
      </w:r>
      <w:r>
        <w:rPr>
          <w:rFonts w:cs="Arial"/>
          <w:iCs/>
          <w:sz w:val="20"/>
          <w:lang w:eastAsia="en-AU"/>
        </w:rPr>
        <w:t xml:space="preserve">following from </w:t>
      </w:r>
      <w:r w:rsidRPr="00964ECB">
        <w:rPr>
          <w:rFonts w:cs="Arial"/>
          <w:iCs/>
          <w:sz w:val="20"/>
          <w:lang w:eastAsia="en-AU"/>
        </w:rPr>
        <w:t xml:space="preserve">the </w:t>
      </w:r>
      <w:r>
        <w:rPr>
          <w:rFonts w:cs="Arial"/>
          <w:iCs/>
          <w:sz w:val="20"/>
          <w:lang w:eastAsia="en-AU"/>
        </w:rPr>
        <w:t>table to section S8—2,</w:t>
      </w:r>
    </w:p>
    <w:p w14:paraId="1E451871" w14:textId="77777777" w:rsidR="004416A6" w:rsidRPr="00964ECB" w:rsidRDefault="004416A6" w:rsidP="004416A6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</w:p>
    <w:tbl>
      <w:tblPr>
        <w:tblStyle w:val="TableGrid4"/>
        <w:tblW w:w="442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402"/>
      </w:tblGrid>
      <w:tr w:rsidR="004416A6" w:rsidRPr="00FC3654" w14:paraId="6C172573" w14:textId="77777777" w:rsidTr="00F10C87">
        <w:trPr>
          <w:cantSplit/>
        </w:trPr>
        <w:tc>
          <w:tcPr>
            <w:tcW w:w="1020" w:type="dxa"/>
          </w:tcPr>
          <w:p w14:paraId="5BC7604B" w14:textId="77777777" w:rsidR="004416A6" w:rsidRPr="00FC3654" w:rsidRDefault="004416A6" w:rsidP="00F10C87">
            <w:pPr>
              <w:pStyle w:val="FSCtblMain"/>
            </w:pPr>
            <w:r w:rsidRPr="00FC3654">
              <w:t>431</w:t>
            </w:r>
          </w:p>
        </w:tc>
        <w:tc>
          <w:tcPr>
            <w:tcW w:w="3402" w:type="dxa"/>
          </w:tcPr>
          <w:p w14:paraId="0AC614C3" w14:textId="77777777" w:rsidR="004416A6" w:rsidRPr="00FC3654" w:rsidRDefault="004416A6" w:rsidP="00F10C87">
            <w:pPr>
              <w:pStyle w:val="FSCtblMain"/>
            </w:pPr>
            <w:r w:rsidRPr="00FC3654">
              <w:t>Polyoxyethylene (40) stearate</w:t>
            </w:r>
          </w:p>
        </w:tc>
      </w:tr>
    </w:tbl>
    <w:p w14:paraId="4F0497D9" w14:textId="77777777" w:rsidR="004416A6" w:rsidRDefault="004416A6" w:rsidP="004416A6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  <w:r>
        <w:rPr>
          <w:rFonts w:cs="Arial"/>
          <w:iCs/>
          <w:sz w:val="20"/>
          <w:lang w:eastAsia="en-AU"/>
        </w:rPr>
        <w:br/>
      </w:r>
      <w:r w:rsidRPr="00964ECB">
        <w:rPr>
          <w:rFonts w:cs="Arial"/>
          <w:iCs/>
          <w:sz w:val="20"/>
          <w:lang w:eastAsia="en-AU"/>
        </w:rPr>
        <w:t>substituting</w:t>
      </w:r>
      <w:r w:rsidRPr="00964ECB">
        <w:rPr>
          <w:rFonts w:cs="Arial"/>
          <w:iCs/>
          <w:sz w:val="20"/>
          <w:lang w:eastAsia="en-AU"/>
        </w:rPr>
        <w:br/>
      </w:r>
    </w:p>
    <w:tbl>
      <w:tblPr>
        <w:tblStyle w:val="TableGrid4"/>
        <w:tblW w:w="442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402"/>
      </w:tblGrid>
      <w:tr w:rsidR="004416A6" w:rsidRPr="00FC3654" w14:paraId="2B7FC537" w14:textId="77777777" w:rsidTr="00F10C87">
        <w:trPr>
          <w:cantSplit/>
        </w:trPr>
        <w:tc>
          <w:tcPr>
            <w:tcW w:w="1020" w:type="dxa"/>
          </w:tcPr>
          <w:p w14:paraId="7E424F66" w14:textId="77777777" w:rsidR="004416A6" w:rsidRPr="00FC3654" w:rsidRDefault="004416A6" w:rsidP="00F10C87">
            <w:pPr>
              <w:pStyle w:val="FSCtblMain"/>
            </w:pPr>
            <w:r w:rsidRPr="00FC3654">
              <w:t>431</w:t>
            </w:r>
          </w:p>
        </w:tc>
        <w:tc>
          <w:tcPr>
            <w:tcW w:w="3402" w:type="dxa"/>
          </w:tcPr>
          <w:p w14:paraId="50ECE7A7" w14:textId="77777777" w:rsidR="004416A6" w:rsidRPr="00FC3654" w:rsidRDefault="004416A6" w:rsidP="00F10C87">
            <w:pPr>
              <w:pStyle w:val="FSCtblMain"/>
            </w:pPr>
            <w:r w:rsidRPr="00FC3654">
              <w:t>Polyoxyethylene (40) stearate</w:t>
            </w:r>
          </w:p>
        </w:tc>
      </w:tr>
      <w:tr w:rsidR="004416A6" w:rsidRPr="00FC3654" w14:paraId="45C5741B" w14:textId="77777777" w:rsidTr="00F10C87">
        <w:trPr>
          <w:cantSplit/>
        </w:trPr>
        <w:tc>
          <w:tcPr>
            <w:tcW w:w="1020" w:type="dxa"/>
          </w:tcPr>
          <w:p w14:paraId="5FBD96C3" w14:textId="77777777" w:rsidR="004416A6" w:rsidRPr="00FC3654" w:rsidRDefault="004416A6" w:rsidP="00F10C87">
            <w:pPr>
              <w:pStyle w:val="FSCtblMain"/>
            </w:pPr>
            <w:r>
              <w:t>432</w:t>
            </w:r>
          </w:p>
        </w:tc>
        <w:tc>
          <w:tcPr>
            <w:tcW w:w="3402" w:type="dxa"/>
          </w:tcPr>
          <w:p w14:paraId="074D9122" w14:textId="77777777" w:rsidR="004416A6" w:rsidRPr="00FC3654" w:rsidRDefault="004416A6" w:rsidP="00F10C87">
            <w:pPr>
              <w:pStyle w:val="FSCtblMain"/>
            </w:pPr>
            <w:r w:rsidRPr="00FC3654">
              <w:t xml:space="preserve">Polysorbate </w:t>
            </w:r>
            <w:r>
              <w:t>20</w:t>
            </w:r>
            <w:r w:rsidRPr="00FC3654">
              <w:t xml:space="preserve"> or Pol</w:t>
            </w:r>
            <w:r>
              <w:t xml:space="preserve">yoxyethylene (20) sorbitan </w:t>
            </w:r>
            <w:r w:rsidRPr="00964ECB">
              <w:t>monolaurate</w:t>
            </w:r>
          </w:p>
        </w:tc>
      </w:tr>
    </w:tbl>
    <w:p w14:paraId="430416D6" w14:textId="77777777" w:rsidR="004416A6" w:rsidRPr="00FC5ED1" w:rsidRDefault="004416A6" w:rsidP="004416A6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</w:p>
    <w:p w14:paraId="0EECE038" w14:textId="77777777" w:rsidR="004416A6" w:rsidRPr="00D42EB3" w:rsidRDefault="004416A6" w:rsidP="004416A6">
      <w:pPr>
        <w:spacing w:before="120" w:after="120"/>
        <w:ind w:left="851" w:hanging="851"/>
        <w:rPr>
          <w:sz w:val="20"/>
          <w:szCs w:val="20"/>
        </w:rPr>
      </w:pPr>
      <w:r>
        <w:rPr>
          <w:b/>
          <w:sz w:val="20"/>
          <w:szCs w:val="20"/>
        </w:rPr>
        <w:t>[2]</w:t>
      </w:r>
      <w:r>
        <w:rPr>
          <w:b/>
          <w:sz w:val="20"/>
          <w:szCs w:val="20"/>
        </w:rPr>
        <w:tab/>
        <w:t>Schedule 15</w:t>
      </w:r>
      <w:r w:rsidRPr="00D42EB3">
        <w:rPr>
          <w:b/>
          <w:sz w:val="20"/>
          <w:szCs w:val="20"/>
        </w:rPr>
        <w:t xml:space="preserve"> </w:t>
      </w:r>
      <w:r w:rsidRPr="00D42EB3">
        <w:rPr>
          <w:sz w:val="20"/>
          <w:szCs w:val="20"/>
        </w:rPr>
        <w:t xml:space="preserve">is varied by </w:t>
      </w:r>
    </w:p>
    <w:p w14:paraId="30627AF8" w14:textId="77777777" w:rsidR="004416A6" w:rsidRPr="00D42EB3" w:rsidRDefault="004416A6" w:rsidP="004416A6">
      <w:pPr>
        <w:tabs>
          <w:tab w:val="left" w:pos="1701"/>
        </w:tabs>
        <w:spacing w:before="60" w:after="60"/>
        <w:rPr>
          <w:rFonts w:cs="Arial"/>
          <w:iCs/>
          <w:sz w:val="20"/>
          <w:lang w:eastAsia="en-AU"/>
        </w:rPr>
      </w:pPr>
    </w:p>
    <w:bookmarkEnd w:id="0"/>
    <w:bookmarkEnd w:id="1"/>
    <w:bookmarkEnd w:id="2"/>
    <w:p w14:paraId="4D143F87" w14:textId="77777777" w:rsidR="004416A6" w:rsidRPr="00964ECB" w:rsidRDefault="004416A6" w:rsidP="004416A6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  <w:r>
        <w:rPr>
          <w:rFonts w:cs="Arial"/>
          <w:b/>
          <w:iCs/>
          <w:sz w:val="20"/>
          <w:lang w:eastAsia="en-AU"/>
        </w:rPr>
        <w:t>[2</w:t>
      </w:r>
      <w:r w:rsidRPr="00964ECB">
        <w:rPr>
          <w:rFonts w:cs="Arial"/>
          <w:b/>
          <w:iCs/>
          <w:sz w:val="20"/>
          <w:lang w:eastAsia="en-AU"/>
        </w:rPr>
        <w:t>.1]</w:t>
      </w:r>
      <w:r w:rsidRPr="00964ECB">
        <w:rPr>
          <w:rFonts w:cs="Arial"/>
          <w:b/>
          <w:iCs/>
          <w:sz w:val="20"/>
          <w:lang w:eastAsia="en-AU"/>
        </w:rPr>
        <w:tab/>
      </w:r>
      <w:r w:rsidRPr="00964ECB">
        <w:rPr>
          <w:rFonts w:cs="Arial"/>
          <w:iCs/>
          <w:sz w:val="20"/>
          <w:lang w:eastAsia="en-AU"/>
        </w:rPr>
        <w:t>omitting the following from item 8.2 of the table to section S15—5,</w:t>
      </w:r>
    </w:p>
    <w:p w14:paraId="1CD60A2B" w14:textId="77777777" w:rsidR="004416A6" w:rsidRPr="00964ECB" w:rsidRDefault="004416A6" w:rsidP="004416A6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4416A6" w:rsidRPr="00964ECB" w14:paraId="10902E68" w14:textId="77777777" w:rsidTr="00F10C87">
        <w:trPr>
          <w:cantSplit/>
        </w:trPr>
        <w:tc>
          <w:tcPr>
            <w:tcW w:w="1668" w:type="dxa"/>
          </w:tcPr>
          <w:p w14:paraId="5A50CB37" w14:textId="77777777" w:rsidR="004416A6" w:rsidRPr="00964ECB" w:rsidRDefault="004416A6" w:rsidP="00F10C87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>280 281 282 283</w:t>
            </w:r>
          </w:p>
        </w:tc>
        <w:tc>
          <w:tcPr>
            <w:tcW w:w="4252" w:type="dxa"/>
          </w:tcPr>
          <w:p w14:paraId="6890F4A4" w14:textId="77777777" w:rsidR="004416A6" w:rsidRPr="00964ECB" w:rsidRDefault="004416A6" w:rsidP="00F10C87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>Propionic acid and sodium and potassium and calcium propionates</w:t>
            </w:r>
          </w:p>
        </w:tc>
        <w:tc>
          <w:tcPr>
            <w:tcW w:w="992" w:type="dxa"/>
          </w:tcPr>
          <w:p w14:paraId="1C06147E" w14:textId="77777777" w:rsidR="004416A6" w:rsidRPr="00964ECB" w:rsidRDefault="004416A6" w:rsidP="00F10C87">
            <w:pPr>
              <w:keepLines/>
              <w:spacing w:before="20" w:after="20"/>
              <w:jc w:val="right"/>
              <w:rPr>
                <w:sz w:val="18"/>
              </w:rPr>
            </w:pPr>
            <w:r w:rsidRPr="00964ECB">
              <w:rPr>
                <w:sz w:val="18"/>
              </w:rPr>
              <w:t>GMP</w:t>
            </w:r>
          </w:p>
        </w:tc>
        <w:tc>
          <w:tcPr>
            <w:tcW w:w="2160" w:type="dxa"/>
          </w:tcPr>
          <w:p w14:paraId="304CE23E" w14:textId="77777777" w:rsidR="004416A6" w:rsidRPr="00964ECB" w:rsidRDefault="004416A6" w:rsidP="00F10C87">
            <w:pPr>
              <w:keepLines/>
              <w:spacing w:before="20" w:after="20"/>
              <w:rPr>
                <w:sz w:val="18"/>
              </w:rPr>
            </w:pPr>
          </w:p>
        </w:tc>
      </w:tr>
    </w:tbl>
    <w:p w14:paraId="06510302" w14:textId="77777777" w:rsidR="004416A6" w:rsidRPr="00964ECB" w:rsidRDefault="004416A6" w:rsidP="004416A6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  <w:r w:rsidRPr="00964ECB">
        <w:rPr>
          <w:rFonts w:cs="Arial"/>
          <w:iCs/>
          <w:sz w:val="20"/>
          <w:lang w:eastAsia="en-AU"/>
        </w:rPr>
        <w:t>substituting</w:t>
      </w:r>
    </w:p>
    <w:p w14:paraId="6CED122E" w14:textId="77777777" w:rsidR="004416A6" w:rsidRPr="00964ECB" w:rsidRDefault="004416A6" w:rsidP="004416A6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4416A6" w:rsidRPr="00964ECB" w14:paraId="5BC56D9D" w14:textId="77777777" w:rsidTr="00F10C8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DDF603A" w14:textId="77777777" w:rsidR="004416A6" w:rsidRPr="00964ECB" w:rsidRDefault="004416A6" w:rsidP="00F10C87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>280 281 282 283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D7B721A" w14:textId="77777777" w:rsidR="004416A6" w:rsidRPr="00964ECB" w:rsidRDefault="004416A6" w:rsidP="00F10C87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>Propionic acid and sodium and potassium and calcium propionates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D531E6" w14:textId="77777777" w:rsidR="004416A6" w:rsidRPr="00964ECB" w:rsidRDefault="004416A6" w:rsidP="00F10C87">
            <w:pPr>
              <w:keepLines/>
              <w:spacing w:before="20" w:after="20"/>
              <w:jc w:val="right"/>
              <w:rPr>
                <w:sz w:val="18"/>
              </w:rPr>
            </w:pPr>
            <w:r w:rsidRPr="00964ECB">
              <w:rPr>
                <w:sz w:val="18"/>
              </w:rPr>
              <w:t>GMP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4E83853" w14:textId="77777777" w:rsidR="004416A6" w:rsidRPr="00964ECB" w:rsidRDefault="004416A6" w:rsidP="00F10C87">
            <w:pPr>
              <w:keepLines/>
              <w:spacing w:before="20" w:after="20"/>
              <w:rPr>
                <w:sz w:val="18"/>
              </w:rPr>
            </w:pPr>
          </w:p>
        </w:tc>
      </w:tr>
      <w:tr w:rsidR="004416A6" w:rsidRPr="00964ECB" w14:paraId="5FB4C58D" w14:textId="77777777" w:rsidTr="00F10C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68" w:type="dxa"/>
          </w:tcPr>
          <w:p w14:paraId="400B1958" w14:textId="77777777" w:rsidR="004416A6" w:rsidRPr="00964ECB" w:rsidRDefault="004416A6" w:rsidP="00F10C87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>432</w:t>
            </w:r>
          </w:p>
        </w:tc>
        <w:tc>
          <w:tcPr>
            <w:tcW w:w="4252" w:type="dxa"/>
          </w:tcPr>
          <w:p w14:paraId="04D821BC" w14:textId="77777777" w:rsidR="004416A6" w:rsidRPr="00964ECB" w:rsidRDefault="004416A6" w:rsidP="00F10C87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 xml:space="preserve">Polyoxyethylene </w:t>
            </w:r>
            <w:r>
              <w:rPr>
                <w:sz w:val="18"/>
              </w:rPr>
              <w:t xml:space="preserve">(20) </w:t>
            </w:r>
            <w:r w:rsidRPr="00964ECB">
              <w:rPr>
                <w:sz w:val="18"/>
              </w:rPr>
              <w:t>sorbitan monolaurate</w:t>
            </w:r>
          </w:p>
        </w:tc>
        <w:tc>
          <w:tcPr>
            <w:tcW w:w="992" w:type="dxa"/>
          </w:tcPr>
          <w:p w14:paraId="7292D7D3" w14:textId="77777777" w:rsidR="004416A6" w:rsidRPr="00964ECB" w:rsidRDefault="004416A6" w:rsidP="00F10C87">
            <w:pPr>
              <w:keepLines/>
              <w:spacing w:before="20" w:after="20"/>
              <w:jc w:val="right"/>
              <w:rPr>
                <w:sz w:val="18"/>
              </w:rPr>
            </w:pPr>
            <w:r w:rsidRPr="00964ECB">
              <w:rPr>
                <w:sz w:val="18"/>
              </w:rPr>
              <w:t>500</w:t>
            </w:r>
          </w:p>
        </w:tc>
        <w:tc>
          <w:tcPr>
            <w:tcW w:w="2160" w:type="dxa"/>
          </w:tcPr>
          <w:p w14:paraId="066EB224" w14:textId="77777777" w:rsidR="004416A6" w:rsidRPr="00964ECB" w:rsidRDefault="004416A6" w:rsidP="00F10C87">
            <w:pPr>
              <w:keepLines/>
              <w:spacing w:before="20" w:after="20"/>
              <w:rPr>
                <w:sz w:val="18"/>
              </w:rPr>
            </w:pPr>
          </w:p>
        </w:tc>
      </w:tr>
    </w:tbl>
    <w:p w14:paraId="350B8E16" w14:textId="77777777" w:rsidR="004416A6" w:rsidRPr="00964ECB" w:rsidRDefault="004416A6" w:rsidP="004416A6">
      <w:pPr>
        <w:tabs>
          <w:tab w:val="left" w:pos="851"/>
        </w:tabs>
        <w:rPr>
          <w:szCs w:val="20"/>
        </w:rPr>
      </w:pPr>
    </w:p>
    <w:p w14:paraId="1756AFFF" w14:textId="77777777" w:rsidR="004416A6" w:rsidRPr="00964ECB" w:rsidRDefault="004416A6" w:rsidP="004416A6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  <w:r>
        <w:rPr>
          <w:rFonts w:cs="Arial"/>
          <w:b/>
          <w:iCs/>
          <w:sz w:val="20"/>
          <w:lang w:eastAsia="en-AU"/>
        </w:rPr>
        <w:t>[2</w:t>
      </w:r>
      <w:r w:rsidRPr="00964ECB">
        <w:rPr>
          <w:rFonts w:cs="Arial"/>
          <w:b/>
          <w:iCs/>
          <w:sz w:val="20"/>
          <w:lang w:eastAsia="en-AU"/>
        </w:rPr>
        <w:t>.2]</w:t>
      </w:r>
      <w:r w:rsidRPr="00964ECB">
        <w:rPr>
          <w:rFonts w:cs="Arial"/>
          <w:b/>
          <w:iCs/>
          <w:sz w:val="20"/>
          <w:lang w:eastAsia="en-AU"/>
        </w:rPr>
        <w:tab/>
      </w:r>
      <w:r w:rsidRPr="00964ECB">
        <w:rPr>
          <w:rFonts w:cs="Arial"/>
          <w:iCs/>
          <w:sz w:val="20"/>
          <w:lang w:eastAsia="en-AU"/>
        </w:rPr>
        <w:t xml:space="preserve">omitting the following from item 8.3 of the table to section S15—5, </w:t>
      </w:r>
    </w:p>
    <w:p w14:paraId="73AA807B" w14:textId="77777777" w:rsidR="004416A6" w:rsidRPr="00964ECB" w:rsidRDefault="004416A6" w:rsidP="004416A6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4416A6" w:rsidRPr="00964ECB" w14:paraId="385591BD" w14:textId="77777777" w:rsidTr="00F10C87">
        <w:trPr>
          <w:cantSplit/>
        </w:trPr>
        <w:tc>
          <w:tcPr>
            <w:tcW w:w="1668" w:type="dxa"/>
          </w:tcPr>
          <w:p w14:paraId="6F0FED63" w14:textId="77777777" w:rsidR="004416A6" w:rsidRPr="00964ECB" w:rsidRDefault="004416A6" w:rsidP="00F10C87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>280 281 282 283</w:t>
            </w:r>
          </w:p>
        </w:tc>
        <w:tc>
          <w:tcPr>
            <w:tcW w:w="4252" w:type="dxa"/>
          </w:tcPr>
          <w:p w14:paraId="5112CECC" w14:textId="77777777" w:rsidR="004416A6" w:rsidRPr="00964ECB" w:rsidRDefault="004416A6" w:rsidP="00F10C87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>Propionic acid and sodium and potassium and calcium propionates</w:t>
            </w:r>
          </w:p>
        </w:tc>
        <w:tc>
          <w:tcPr>
            <w:tcW w:w="992" w:type="dxa"/>
          </w:tcPr>
          <w:p w14:paraId="59944E3C" w14:textId="77777777" w:rsidR="004416A6" w:rsidRPr="00964ECB" w:rsidRDefault="004416A6" w:rsidP="00F10C87">
            <w:pPr>
              <w:keepLines/>
              <w:spacing w:before="20" w:after="20"/>
              <w:jc w:val="right"/>
              <w:rPr>
                <w:sz w:val="18"/>
              </w:rPr>
            </w:pPr>
            <w:r w:rsidRPr="00964ECB">
              <w:rPr>
                <w:sz w:val="18"/>
              </w:rPr>
              <w:t>GMP</w:t>
            </w:r>
          </w:p>
        </w:tc>
        <w:tc>
          <w:tcPr>
            <w:tcW w:w="2160" w:type="dxa"/>
          </w:tcPr>
          <w:p w14:paraId="298A43BE" w14:textId="77777777" w:rsidR="004416A6" w:rsidRPr="00964ECB" w:rsidRDefault="004416A6" w:rsidP="00F10C87">
            <w:pPr>
              <w:keepLines/>
              <w:spacing w:before="20" w:after="20"/>
              <w:rPr>
                <w:sz w:val="18"/>
              </w:rPr>
            </w:pPr>
          </w:p>
        </w:tc>
      </w:tr>
    </w:tbl>
    <w:p w14:paraId="45C4BE9A" w14:textId="77777777" w:rsidR="004416A6" w:rsidRPr="00964ECB" w:rsidRDefault="004416A6" w:rsidP="004416A6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  <w:r w:rsidRPr="00964ECB">
        <w:rPr>
          <w:rFonts w:cs="Arial"/>
          <w:iCs/>
          <w:sz w:val="20"/>
          <w:lang w:eastAsia="en-AU"/>
        </w:rPr>
        <w:t>substituting</w:t>
      </w:r>
      <w:r w:rsidRPr="00964ECB">
        <w:rPr>
          <w:rFonts w:cs="Arial"/>
          <w:iCs/>
          <w:sz w:val="20"/>
          <w:lang w:eastAsia="en-AU"/>
        </w:rPr>
        <w:br/>
      </w: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4416A6" w:rsidRPr="00964ECB" w14:paraId="51EB7D17" w14:textId="77777777" w:rsidTr="00F10C8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7D0E39A" w14:textId="77777777" w:rsidR="004416A6" w:rsidRPr="00964ECB" w:rsidRDefault="004416A6" w:rsidP="00F10C87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>280 281 282 283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3B853A1" w14:textId="77777777" w:rsidR="004416A6" w:rsidRPr="00964ECB" w:rsidRDefault="004416A6" w:rsidP="00F10C87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>Propionic acid and sodium and potassium and calcium propionates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6D024F" w14:textId="77777777" w:rsidR="004416A6" w:rsidRPr="00964ECB" w:rsidRDefault="004416A6" w:rsidP="00F10C87">
            <w:pPr>
              <w:keepLines/>
              <w:spacing w:before="20" w:after="20"/>
              <w:jc w:val="right"/>
              <w:rPr>
                <w:sz w:val="18"/>
              </w:rPr>
            </w:pPr>
            <w:r w:rsidRPr="00964ECB">
              <w:rPr>
                <w:sz w:val="18"/>
              </w:rPr>
              <w:t>GMP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FE5ABA" w14:textId="77777777" w:rsidR="004416A6" w:rsidRPr="00964ECB" w:rsidRDefault="004416A6" w:rsidP="00F10C87">
            <w:pPr>
              <w:keepLines/>
              <w:spacing w:before="20" w:after="20"/>
              <w:rPr>
                <w:sz w:val="18"/>
              </w:rPr>
            </w:pPr>
          </w:p>
        </w:tc>
      </w:tr>
      <w:tr w:rsidR="004416A6" w:rsidRPr="00964ECB" w14:paraId="06740681" w14:textId="77777777" w:rsidTr="00F10C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68" w:type="dxa"/>
          </w:tcPr>
          <w:p w14:paraId="522ACE5F" w14:textId="77777777" w:rsidR="004416A6" w:rsidRPr="00964ECB" w:rsidRDefault="004416A6" w:rsidP="00F10C87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>432</w:t>
            </w:r>
          </w:p>
        </w:tc>
        <w:tc>
          <w:tcPr>
            <w:tcW w:w="4252" w:type="dxa"/>
          </w:tcPr>
          <w:p w14:paraId="4F3BE562" w14:textId="77777777" w:rsidR="004416A6" w:rsidRPr="00964ECB" w:rsidRDefault="004416A6" w:rsidP="00F10C87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 xml:space="preserve">Polyoxyethylene </w:t>
            </w:r>
            <w:r>
              <w:rPr>
                <w:sz w:val="18"/>
              </w:rPr>
              <w:t xml:space="preserve">(20) </w:t>
            </w:r>
            <w:r w:rsidRPr="00964ECB">
              <w:rPr>
                <w:sz w:val="18"/>
              </w:rPr>
              <w:t>sorbitan monolaurate</w:t>
            </w:r>
          </w:p>
        </w:tc>
        <w:tc>
          <w:tcPr>
            <w:tcW w:w="992" w:type="dxa"/>
          </w:tcPr>
          <w:p w14:paraId="47DBB665" w14:textId="77777777" w:rsidR="004416A6" w:rsidRPr="00964ECB" w:rsidRDefault="004416A6" w:rsidP="00F10C87">
            <w:pPr>
              <w:keepLines/>
              <w:spacing w:before="20" w:after="20"/>
              <w:jc w:val="right"/>
              <w:rPr>
                <w:sz w:val="18"/>
              </w:rPr>
            </w:pPr>
            <w:r w:rsidRPr="00964ECB">
              <w:rPr>
                <w:sz w:val="18"/>
              </w:rPr>
              <w:t>500</w:t>
            </w:r>
          </w:p>
        </w:tc>
        <w:tc>
          <w:tcPr>
            <w:tcW w:w="2160" w:type="dxa"/>
          </w:tcPr>
          <w:p w14:paraId="52F119B5" w14:textId="77777777" w:rsidR="004416A6" w:rsidRPr="00964ECB" w:rsidRDefault="004416A6" w:rsidP="00F10C87">
            <w:pPr>
              <w:keepLines/>
              <w:spacing w:before="20" w:after="20"/>
              <w:rPr>
                <w:sz w:val="18"/>
              </w:rPr>
            </w:pPr>
          </w:p>
        </w:tc>
      </w:tr>
    </w:tbl>
    <w:p w14:paraId="2C2A3CDC" w14:textId="77777777" w:rsidR="004416A6" w:rsidRPr="00964ECB" w:rsidRDefault="004416A6" w:rsidP="004416A6">
      <w:pPr>
        <w:tabs>
          <w:tab w:val="left" w:pos="851"/>
        </w:tabs>
        <w:rPr>
          <w:szCs w:val="20"/>
        </w:rPr>
      </w:pPr>
    </w:p>
    <w:p w14:paraId="6B6D8E06" w14:textId="77777777" w:rsidR="004416A6" w:rsidRPr="00964ECB" w:rsidRDefault="004416A6" w:rsidP="004416A6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  <w:r>
        <w:rPr>
          <w:rFonts w:cs="Arial"/>
          <w:b/>
          <w:iCs/>
          <w:sz w:val="20"/>
          <w:lang w:eastAsia="en-AU"/>
        </w:rPr>
        <w:lastRenderedPageBreak/>
        <w:t>[2</w:t>
      </w:r>
      <w:r w:rsidRPr="00964ECB">
        <w:rPr>
          <w:rFonts w:cs="Arial"/>
          <w:b/>
          <w:iCs/>
          <w:sz w:val="20"/>
          <w:lang w:eastAsia="en-AU"/>
        </w:rPr>
        <w:t>.3]</w:t>
      </w:r>
      <w:r w:rsidRPr="00964ECB">
        <w:rPr>
          <w:rFonts w:cs="Arial"/>
          <w:b/>
          <w:iCs/>
          <w:sz w:val="20"/>
          <w:lang w:eastAsia="en-AU"/>
        </w:rPr>
        <w:tab/>
      </w:r>
      <w:r w:rsidRPr="00964ECB">
        <w:rPr>
          <w:rFonts w:cs="Arial"/>
          <w:iCs/>
          <w:sz w:val="20"/>
          <w:lang w:eastAsia="en-AU"/>
        </w:rPr>
        <w:t>omit</w:t>
      </w:r>
      <w:r>
        <w:rPr>
          <w:rFonts w:cs="Arial"/>
          <w:iCs/>
          <w:sz w:val="20"/>
          <w:lang w:eastAsia="en-AU"/>
        </w:rPr>
        <w:t xml:space="preserve">ting the following </w:t>
      </w:r>
      <w:r w:rsidRPr="00F139CE">
        <w:rPr>
          <w:rFonts w:cs="Arial"/>
          <w:iCs/>
          <w:sz w:val="20"/>
          <w:lang w:eastAsia="en-AU"/>
        </w:rPr>
        <w:t>from item 9.2</w:t>
      </w:r>
      <w:r w:rsidRPr="00964ECB">
        <w:rPr>
          <w:rFonts w:cs="Arial"/>
          <w:iCs/>
          <w:sz w:val="20"/>
          <w:lang w:eastAsia="en-AU"/>
        </w:rPr>
        <w:t xml:space="preserve"> of the table to section S15—5, </w:t>
      </w:r>
    </w:p>
    <w:p w14:paraId="64EE6EAB" w14:textId="77777777" w:rsidR="004416A6" w:rsidRPr="00964ECB" w:rsidRDefault="004416A6" w:rsidP="004416A6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4416A6" w:rsidRPr="00D214AE" w14:paraId="1CFF3FDB" w14:textId="77777777" w:rsidTr="00F10C87">
        <w:trPr>
          <w:cantSplit/>
        </w:trPr>
        <w:tc>
          <w:tcPr>
            <w:tcW w:w="1668" w:type="dxa"/>
          </w:tcPr>
          <w:p w14:paraId="2A1884F1" w14:textId="77777777" w:rsidR="004416A6" w:rsidRPr="003D6026" w:rsidRDefault="004416A6" w:rsidP="00F10C87">
            <w:pPr>
              <w:pStyle w:val="FSCtblAdd1"/>
            </w:pPr>
          </w:p>
        </w:tc>
        <w:tc>
          <w:tcPr>
            <w:tcW w:w="4252" w:type="dxa"/>
          </w:tcPr>
          <w:p w14:paraId="09B0DDD5" w14:textId="77777777" w:rsidR="004416A6" w:rsidRPr="003D6026" w:rsidRDefault="004416A6" w:rsidP="00F10C87">
            <w:pPr>
              <w:pStyle w:val="FSCtblAdd1"/>
            </w:pPr>
            <w:r>
              <w:t>C</w:t>
            </w:r>
            <w:r w:rsidRPr="003D6026">
              <w:t>olourings permitted to a maximum level</w:t>
            </w:r>
          </w:p>
        </w:tc>
        <w:tc>
          <w:tcPr>
            <w:tcW w:w="992" w:type="dxa"/>
          </w:tcPr>
          <w:p w14:paraId="613AE468" w14:textId="77777777" w:rsidR="004416A6" w:rsidRPr="003D6026" w:rsidRDefault="004416A6" w:rsidP="00F10C87">
            <w:pPr>
              <w:pStyle w:val="FSCtblAdd2"/>
            </w:pPr>
          </w:p>
        </w:tc>
        <w:tc>
          <w:tcPr>
            <w:tcW w:w="2160" w:type="dxa"/>
          </w:tcPr>
          <w:p w14:paraId="2B59542E" w14:textId="77777777" w:rsidR="004416A6" w:rsidRPr="00D214AE" w:rsidRDefault="004416A6" w:rsidP="00F10C87">
            <w:pPr>
              <w:pStyle w:val="FSCtblAdd1"/>
            </w:pPr>
          </w:p>
        </w:tc>
      </w:tr>
    </w:tbl>
    <w:p w14:paraId="0741718E" w14:textId="77777777" w:rsidR="004416A6" w:rsidRPr="00964ECB" w:rsidRDefault="004416A6" w:rsidP="004416A6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</w:p>
    <w:p w14:paraId="74AE0284" w14:textId="77777777" w:rsidR="004416A6" w:rsidRPr="00964ECB" w:rsidRDefault="004416A6" w:rsidP="004416A6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  <w:r w:rsidRPr="00964ECB">
        <w:rPr>
          <w:rFonts w:cs="Arial"/>
          <w:iCs/>
          <w:sz w:val="20"/>
          <w:lang w:eastAsia="en-AU"/>
        </w:rPr>
        <w:t>substituting</w:t>
      </w:r>
    </w:p>
    <w:p w14:paraId="52A3690E" w14:textId="77777777" w:rsidR="004416A6" w:rsidRPr="00F139CE" w:rsidRDefault="004416A6" w:rsidP="004416A6">
      <w:pPr>
        <w:tabs>
          <w:tab w:val="left" w:pos="851"/>
        </w:tabs>
        <w:spacing w:before="60" w:after="60"/>
        <w:rPr>
          <w:rFonts w:cs="Arial"/>
          <w:iCs/>
          <w:sz w:val="18"/>
          <w:szCs w:val="18"/>
          <w:lang w:eastAsia="en-AU"/>
        </w:rPr>
      </w:pP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4416A6" w:rsidRPr="00F139CE" w14:paraId="53AF4661" w14:textId="77777777" w:rsidTr="00F10C8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2021587" w14:textId="77777777" w:rsidR="004416A6" w:rsidRPr="00964ECB" w:rsidRDefault="004416A6" w:rsidP="00F10C87">
            <w:pPr>
              <w:keepLines/>
              <w:spacing w:before="20" w:after="20"/>
              <w:rPr>
                <w:sz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500B4E9" w14:textId="77777777" w:rsidR="004416A6" w:rsidRPr="00964ECB" w:rsidRDefault="004416A6" w:rsidP="00F10C87">
            <w:pPr>
              <w:keepLines/>
              <w:spacing w:before="20" w:after="20"/>
              <w:rPr>
                <w:sz w:val="18"/>
              </w:rPr>
            </w:pPr>
            <w:r w:rsidRPr="00F139CE">
              <w:rPr>
                <w:sz w:val="18"/>
                <w:szCs w:val="18"/>
              </w:rPr>
              <w:t>Colourings permitted to a maximum level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291275" w14:textId="77777777" w:rsidR="004416A6" w:rsidRPr="00964ECB" w:rsidRDefault="004416A6" w:rsidP="00F10C87">
            <w:pPr>
              <w:keepLines/>
              <w:spacing w:before="20" w:after="20"/>
              <w:jc w:val="right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B5D4BD" w14:textId="77777777" w:rsidR="004416A6" w:rsidRPr="00964ECB" w:rsidRDefault="004416A6" w:rsidP="00F10C87">
            <w:pPr>
              <w:keepLines/>
              <w:spacing w:before="20" w:after="20"/>
              <w:rPr>
                <w:sz w:val="18"/>
              </w:rPr>
            </w:pPr>
          </w:p>
        </w:tc>
      </w:tr>
      <w:tr w:rsidR="004416A6" w:rsidRPr="00964ECB" w14:paraId="09CE2C30" w14:textId="77777777" w:rsidTr="00F10C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68" w:type="dxa"/>
          </w:tcPr>
          <w:p w14:paraId="062BCA6A" w14:textId="77777777" w:rsidR="004416A6" w:rsidRPr="00964ECB" w:rsidRDefault="004416A6" w:rsidP="00F10C87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>432</w:t>
            </w:r>
          </w:p>
        </w:tc>
        <w:tc>
          <w:tcPr>
            <w:tcW w:w="4252" w:type="dxa"/>
          </w:tcPr>
          <w:p w14:paraId="5900E972" w14:textId="77777777" w:rsidR="004416A6" w:rsidRPr="00964ECB" w:rsidRDefault="004416A6" w:rsidP="00F10C87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 xml:space="preserve">Polyoxyethylene </w:t>
            </w:r>
            <w:r>
              <w:rPr>
                <w:sz w:val="18"/>
              </w:rPr>
              <w:t xml:space="preserve">(20) </w:t>
            </w:r>
            <w:r w:rsidRPr="00964ECB">
              <w:rPr>
                <w:sz w:val="18"/>
              </w:rPr>
              <w:t>sorbitan monolaurate</w:t>
            </w:r>
          </w:p>
        </w:tc>
        <w:tc>
          <w:tcPr>
            <w:tcW w:w="992" w:type="dxa"/>
          </w:tcPr>
          <w:p w14:paraId="1308A950" w14:textId="77777777" w:rsidR="004416A6" w:rsidRPr="00964ECB" w:rsidRDefault="004416A6" w:rsidP="00F10C87">
            <w:pPr>
              <w:keepLines/>
              <w:spacing w:before="20" w:after="20"/>
              <w:jc w:val="right"/>
              <w:rPr>
                <w:sz w:val="18"/>
              </w:rPr>
            </w:pPr>
            <w:r w:rsidRPr="00964ECB">
              <w:rPr>
                <w:sz w:val="18"/>
              </w:rPr>
              <w:t>500</w:t>
            </w:r>
          </w:p>
        </w:tc>
        <w:tc>
          <w:tcPr>
            <w:tcW w:w="2160" w:type="dxa"/>
          </w:tcPr>
          <w:p w14:paraId="4E540EF2" w14:textId="77777777" w:rsidR="004416A6" w:rsidRPr="00964ECB" w:rsidRDefault="004416A6" w:rsidP="00F10C87">
            <w:pPr>
              <w:keepLines/>
              <w:spacing w:before="20" w:after="20"/>
              <w:rPr>
                <w:sz w:val="18"/>
              </w:rPr>
            </w:pPr>
          </w:p>
        </w:tc>
      </w:tr>
    </w:tbl>
    <w:p w14:paraId="4581F1D9" w14:textId="77777777" w:rsidR="00D5526B" w:rsidRPr="003A01FB" w:rsidRDefault="00D5526B" w:rsidP="003A01FB">
      <w:bookmarkStart w:id="3" w:name="_GoBack"/>
      <w:bookmarkEnd w:id="3"/>
    </w:p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9C1F2" w14:textId="77777777" w:rsidR="00CC5438" w:rsidRDefault="00CC5438" w:rsidP="004416A6">
      <w:r>
        <w:separator/>
      </w:r>
    </w:p>
  </w:endnote>
  <w:endnote w:type="continuationSeparator" w:id="0">
    <w:p w14:paraId="6EAC5FEF" w14:textId="77777777" w:rsidR="00CC5438" w:rsidRDefault="00CC5438" w:rsidP="0044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81691" w14:textId="77777777" w:rsidR="00CC5438" w:rsidRDefault="00CC5438" w:rsidP="004416A6">
      <w:r>
        <w:separator/>
      </w:r>
    </w:p>
  </w:footnote>
  <w:footnote w:type="continuationSeparator" w:id="0">
    <w:p w14:paraId="431FC8FC" w14:textId="77777777" w:rsidR="00CC5438" w:rsidRDefault="00CC5438" w:rsidP="0044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A6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6A6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CC5438"/>
    <w:rsid w:val="00CF42F8"/>
    <w:rsid w:val="00D221BC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C332F5"/>
  <w15:chartTrackingRefBased/>
  <w15:docId w15:val="{912AED9C-D915-42C3-8AA2-41C10F79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4416A6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customStyle="1" w:styleId="FSCtblAdd1">
    <w:name w:val="FSC_tbl_Add1"/>
    <w:basedOn w:val="Normal"/>
    <w:qFormat/>
    <w:rsid w:val="004416A6"/>
    <w:pPr>
      <w:keepLines/>
      <w:widowControl/>
      <w:spacing w:before="20" w:after="20"/>
    </w:pPr>
    <w:rPr>
      <w:rFonts w:eastAsiaTheme="minorHAnsi" w:cs="Arial"/>
      <w:sz w:val="18"/>
      <w:szCs w:val="22"/>
      <w:lang w:bidi="ar-SA"/>
    </w:rPr>
  </w:style>
  <w:style w:type="paragraph" w:customStyle="1" w:styleId="FSCtblAdd2">
    <w:name w:val="FSC_tbl_Add2"/>
    <w:basedOn w:val="Normal"/>
    <w:qFormat/>
    <w:rsid w:val="004416A6"/>
    <w:pPr>
      <w:keepLines/>
      <w:widowControl/>
      <w:spacing w:before="20" w:after="20"/>
      <w:jc w:val="right"/>
    </w:pPr>
    <w:rPr>
      <w:rFonts w:eastAsiaTheme="minorHAnsi" w:cs="Arial"/>
      <w:sz w:val="18"/>
      <w:szCs w:val="22"/>
      <w:lang w:bidi="ar-SA"/>
    </w:rPr>
  </w:style>
  <w:style w:type="paragraph" w:customStyle="1" w:styleId="FSCtblMain">
    <w:name w:val="FSC_tbl_Main"/>
    <w:basedOn w:val="Normal"/>
    <w:rsid w:val="004416A6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table" w:customStyle="1" w:styleId="TableGrid1">
    <w:name w:val="Table Grid1"/>
    <w:basedOn w:val="TableNormal"/>
    <w:next w:val="TableGrid"/>
    <w:uiPriority w:val="59"/>
    <w:rsid w:val="0044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4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4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4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bd06d2da0152468b9236b575a71e0e7c>
    <_dlc_DocId xmlns="ff5de93e-c5e8-4efc-a1bd-21450292fcfe">X3VAMR3A5FUY-552-7082</_dlc_DocId>
    <_dlc_DocIdUrl xmlns="ff5de93e-c5e8-4efc-a1bd-21450292fcfe">
      <Url>http://teams/Sections/RAP/_layouts/15/DocIdRedir.aspx?ID=X3VAMR3A5FUY-552-7082</Url>
      <Description>X3VAMR3A5FUY-552-7082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C9739-50C7-4537-BF30-770CFD414636}">
  <ds:schemaRefs>
    <ds:schemaRef ds:uri="ec50576e-4a27-4780-a1e1-e59563bc70b8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ff5de93e-c5e8-4efc-a1bd-21450292fcf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2830B7-A4C7-44A8-A819-4476E5534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1485E9-7325-4924-B743-D2A46A3F46F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86EB505-DEAD-477A-8E22-83962848872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01F299-5DBD-4F25-83E1-85F73ABAB12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CAA3D50-C37F-457A-8927-B3F3B834F00B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145EC895-1D79-406B-BBCB-78092E0B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Richards</dc:creator>
  <cp:keywords/>
  <dc:description/>
  <cp:lastModifiedBy>Joanna Richards</cp:lastModifiedBy>
  <cp:revision>3</cp:revision>
  <dcterms:created xsi:type="dcterms:W3CDTF">2018-11-15T02:12:00Z</dcterms:created>
  <dcterms:modified xsi:type="dcterms:W3CDTF">2018-11-21T00:18:00Z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125c4059-30c2-41a8-8ad2-aa824a96ddce</vt:lpwstr>
  </property>
  <property fmtid="{D5CDD505-2E9C-101B-9397-08002B2CF9AE}" pid="3" name="bjSaver">
    <vt:lpwstr>CHMwBx+qyUKWIlrVihdWG0GEK68prPyl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uid="a68a5297-83bb-4ba8-a7cd-4b62d6981a77"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0x01010004C4C934AD08B647A78FCADD498BE3190200326A638932699E48A89F1995A4895C37</vt:lpwstr>
  </property>
  <property fmtid="{D5CDD505-2E9C-101B-9397-08002B2CF9AE}" pid="8" name="_dlc_DocIdItemGuid">
    <vt:lpwstr>af5d6ff5-45a6-43b3-af83-f7f16680b97a</vt:lpwstr>
  </property>
  <property fmtid="{D5CDD505-2E9C-101B-9397-08002B2CF9AE}" pid="9" name="DisposalClass">
    <vt:lpwstr/>
  </property>
  <property fmtid="{D5CDD505-2E9C-101B-9397-08002B2CF9AE}" pid="10" name="BCS_">
    <vt:lpwstr>846;#Instruments|4a8ff5e5-1f0e-4751-ab44-bc0d33b46a80</vt:lpwstr>
  </property>
</Properties>
</file>