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5291121"/>
    <w:bookmarkStart w:id="1" w:name="citation"/>
    <w:p w14:paraId="1A39A18C" w14:textId="32897444" w:rsidR="0086039E" w:rsidRDefault="00320B2E" w:rsidP="00571938">
      <w:r>
        <w:object w:dxaOrig="2146" w:dyaOrig="1561" w14:anchorId="329F0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18963185" r:id="rId12"/>
        </w:object>
      </w:r>
    </w:p>
    <w:p w14:paraId="2FF73082" w14:textId="1A5218C4" w:rsidR="0086039E" w:rsidRPr="00D46F01" w:rsidRDefault="0086039E" w:rsidP="00571938">
      <w:pPr>
        <w:pStyle w:val="ShortT"/>
        <w:spacing w:before="240"/>
      </w:pPr>
      <w:r>
        <w:t>Health Insurance (Section 3C General Medical Services – Transcatheter Aortic Valve Implantation) Determination 2018</w:t>
      </w:r>
      <w:bookmarkStart w:id="2" w:name="_GoBack"/>
      <w:bookmarkEnd w:id="2"/>
    </w:p>
    <w:p w14:paraId="390CAAFE" w14:textId="6EEFDB35" w:rsidR="0086039E" w:rsidRDefault="0086039E" w:rsidP="0086039E">
      <w:pPr>
        <w:pStyle w:val="MadeunderText"/>
      </w:pPr>
      <w:r>
        <w:t>made under subsection 3C(1) of the</w:t>
      </w:r>
    </w:p>
    <w:p w14:paraId="02B97512" w14:textId="1FCCEDE9" w:rsidR="0086039E" w:rsidRPr="0086039E" w:rsidRDefault="0086039E" w:rsidP="0086039E">
      <w:pPr>
        <w:pStyle w:val="CompiledMadeUnder"/>
        <w:spacing w:before="240"/>
      </w:pPr>
      <w:r>
        <w:t>Health Insurance Act 1973</w:t>
      </w:r>
    </w:p>
    <w:p w14:paraId="36089BDB" w14:textId="6EB6CDEB" w:rsidR="0086039E" w:rsidRPr="00376CEF" w:rsidRDefault="0086039E" w:rsidP="00571938">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716002">
        <w:rPr>
          <w:rFonts w:cs="Arial"/>
          <w:b/>
          <w:sz w:val="32"/>
          <w:szCs w:val="32"/>
        </w:rPr>
        <w:t>5</w:t>
      </w:r>
      <w:r w:rsidRPr="00505FA3">
        <w:rPr>
          <w:rFonts w:cs="Arial"/>
          <w:b/>
          <w:sz w:val="32"/>
          <w:szCs w:val="32"/>
        </w:rPr>
        <w:fldChar w:fldCharType="end"/>
      </w:r>
    </w:p>
    <w:p w14:paraId="034FE246" w14:textId="46F2EFA7" w:rsidR="0086039E" w:rsidRDefault="0086039E" w:rsidP="00571938">
      <w:pPr>
        <w:tabs>
          <w:tab w:val="left" w:pos="3600"/>
        </w:tabs>
        <w:spacing w:before="480"/>
        <w:rPr>
          <w:rFonts w:cs="Arial"/>
          <w:sz w:val="24"/>
        </w:rPr>
      </w:pPr>
      <w:r w:rsidRPr="00FD265D">
        <w:rPr>
          <w:rFonts w:cs="Arial"/>
          <w:b/>
          <w:sz w:val="24"/>
        </w:rPr>
        <w:t>Compilation date:</w:t>
      </w:r>
      <w:r>
        <w:rPr>
          <w:rFonts w:cs="Arial"/>
          <w:b/>
          <w:sz w:val="24"/>
        </w:rPr>
        <w:tab/>
      </w:r>
      <w:r w:rsidRPr="00716002">
        <w:rPr>
          <w:rFonts w:cs="Arial"/>
          <w:sz w:val="24"/>
        </w:rPr>
        <w:fldChar w:fldCharType="begin"/>
      </w:r>
      <w:r w:rsidR="00A40DA9" w:rsidRPr="00716002">
        <w:rPr>
          <w:rFonts w:cs="Arial"/>
          <w:sz w:val="24"/>
        </w:rPr>
        <w:instrText>DOCPROPERTY StartDate \@ "d MMMM yyyy" \* MERGEFORMAT</w:instrText>
      </w:r>
      <w:r w:rsidRPr="00716002">
        <w:rPr>
          <w:rFonts w:cs="Arial"/>
          <w:sz w:val="24"/>
        </w:rPr>
        <w:fldChar w:fldCharType="separate"/>
      </w:r>
      <w:r w:rsidR="00716002" w:rsidRPr="00716002">
        <w:rPr>
          <w:rFonts w:cs="Arial"/>
          <w:bCs/>
          <w:sz w:val="24"/>
          <w:lang w:val="en-US"/>
        </w:rPr>
        <w:t>1 July 2022</w:t>
      </w:r>
      <w:r w:rsidRPr="00716002">
        <w:rPr>
          <w:rFonts w:cs="Arial"/>
          <w:sz w:val="24"/>
        </w:rPr>
        <w:fldChar w:fldCharType="end"/>
      </w:r>
    </w:p>
    <w:p w14:paraId="2AA8565F" w14:textId="75CF455B" w:rsidR="0086039E" w:rsidRDefault="0086039E" w:rsidP="00E96C48">
      <w:pPr>
        <w:tabs>
          <w:tab w:val="left" w:pos="3600"/>
        </w:tabs>
        <w:spacing w:before="240"/>
        <w:rPr>
          <w:rFonts w:cs="Arial"/>
          <w:sz w:val="24"/>
        </w:rPr>
      </w:pPr>
      <w:r w:rsidRPr="00FD265D">
        <w:rPr>
          <w:rFonts w:cs="Arial"/>
          <w:b/>
          <w:sz w:val="24"/>
        </w:rPr>
        <w:t>Includes amendments up to:</w:t>
      </w:r>
      <w:r w:rsidRPr="00FD265D">
        <w:rPr>
          <w:rFonts w:cs="Arial"/>
          <w:b/>
          <w:sz w:val="24"/>
        </w:rPr>
        <w:tab/>
      </w:r>
      <w:r w:rsidRPr="00716002">
        <w:rPr>
          <w:rFonts w:cs="Arial"/>
          <w:sz w:val="24"/>
        </w:rPr>
        <w:fldChar w:fldCharType="begin"/>
      </w:r>
      <w:r w:rsidRPr="00716002">
        <w:rPr>
          <w:rFonts w:cs="Arial"/>
          <w:sz w:val="24"/>
        </w:rPr>
        <w:instrText xml:space="preserve"> DOCPROPERTY IncludesUpTo </w:instrText>
      </w:r>
      <w:r w:rsidRPr="00716002">
        <w:rPr>
          <w:rFonts w:cs="Arial"/>
          <w:sz w:val="24"/>
        </w:rPr>
        <w:fldChar w:fldCharType="separate"/>
      </w:r>
      <w:r w:rsidR="00716002" w:rsidRPr="00716002">
        <w:rPr>
          <w:rFonts w:cs="Arial"/>
          <w:sz w:val="24"/>
        </w:rPr>
        <w:t>F2022L00570</w:t>
      </w:r>
      <w:r w:rsidRPr="00716002">
        <w:rPr>
          <w:rFonts w:cs="Arial"/>
          <w:sz w:val="24"/>
        </w:rPr>
        <w:fldChar w:fldCharType="end"/>
      </w:r>
    </w:p>
    <w:p w14:paraId="1706442C" w14:textId="476BC405" w:rsidR="0086039E" w:rsidRPr="008D251B" w:rsidRDefault="0086039E" w:rsidP="00571938">
      <w:pPr>
        <w:tabs>
          <w:tab w:val="left" w:pos="3600"/>
        </w:tabs>
        <w:spacing w:before="240" w:after="240"/>
        <w:rPr>
          <w:rFonts w:cs="Arial"/>
          <w:sz w:val="28"/>
          <w:szCs w:val="28"/>
        </w:rPr>
      </w:pPr>
      <w:r w:rsidRPr="00376CEF">
        <w:rPr>
          <w:rFonts w:cs="Arial"/>
          <w:b/>
          <w:sz w:val="24"/>
        </w:rPr>
        <w:t>Registered:</w:t>
      </w:r>
      <w:r>
        <w:rPr>
          <w:rFonts w:cs="Arial"/>
          <w:b/>
          <w:sz w:val="24"/>
        </w:rPr>
        <w:tab/>
      </w:r>
      <w:r w:rsidRPr="00716002">
        <w:rPr>
          <w:rFonts w:cs="Arial"/>
          <w:sz w:val="24"/>
        </w:rPr>
        <w:fldChar w:fldCharType="begin"/>
      </w:r>
      <w:r w:rsidRPr="00716002">
        <w:rPr>
          <w:rFonts w:cs="Arial"/>
          <w:sz w:val="24"/>
        </w:rPr>
        <w:instrText xml:space="preserve"> IF </w:instrText>
      </w:r>
      <w:r w:rsidRPr="00716002">
        <w:rPr>
          <w:rFonts w:cs="Arial"/>
          <w:sz w:val="24"/>
        </w:rPr>
        <w:fldChar w:fldCharType="begin"/>
      </w:r>
      <w:r w:rsidRPr="00716002">
        <w:rPr>
          <w:rFonts w:cs="Arial"/>
          <w:sz w:val="24"/>
        </w:rPr>
        <w:instrText xml:space="preserve"> DOCPROPERTY RegisteredDate </w:instrText>
      </w:r>
      <w:r w:rsidRPr="00716002">
        <w:rPr>
          <w:rFonts w:cs="Arial"/>
          <w:sz w:val="24"/>
        </w:rPr>
        <w:fldChar w:fldCharType="separate"/>
      </w:r>
      <w:r w:rsidR="00716002" w:rsidRPr="00716002">
        <w:rPr>
          <w:rFonts w:cs="Arial"/>
          <w:sz w:val="24"/>
        </w:rPr>
        <w:instrText>10 July 2022</w:instrText>
      </w:r>
      <w:r w:rsidRPr="00716002">
        <w:rPr>
          <w:rFonts w:cs="Arial"/>
          <w:sz w:val="24"/>
        </w:rPr>
        <w:fldChar w:fldCharType="end"/>
      </w:r>
      <w:r w:rsidRPr="00716002">
        <w:rPr>
          <w:rFonts w:cs="Arial"/>
          <w:sz w:val="24"/>
        </w:rPr>
        <w:instrText xml:space="preserve"> = #1/1/1901# "Unknown" </w:instrText>
      </w:r>
      <w:r w:rsidRPr="00716002">
        <w:rPr>
          <w:rFonts w:cs="Arial"/>
          <w:sz w:val="24"/>
        </w:rPr>
        <w:fldChar w:fldCharType="begin"/>
      </w:r>
      <w:r w:rsidRPr="00716002">
        <w:rPr>
          <w:rFonts w:cs="Arial"/>
          <w:sz w:val="24"/>
        </w:rPr>
        <w:instrText xml:space="preserve"> DOCPROPERTY RegisteredDate \@ "d MMMM yyyy" </w:instrText>
      </w:r>
      <w:r w:rsidRPr="00716002">
        <w:rPr>
          <w:rFonts w:cs="Arial"/>
          <w:sz w:val="24"/>
        </w:rPr>
        <w:fldChar w:fldCharType="separate"/>
      </w:r>
      <w:r w:rsidR="00716002" w:rsidRPr="00716002">
        <w:rPr>
          <w:rFonts w:cs="Arial"/>
          <w:sz w:val="24"/>
        </w:rPr>
        <w:instrText>10 July 2022</w:instrText>
      </w:r>
      <w:r w:rsidRPr="00716002">
        <w:rPr>
          <w:rFonts w:cs="Arial"/>
          <w:sz w:val="24"/>
        </w:rPr>
        <w:fldChar w:fldCharType="end"/>
      </w:r>
      <w:r w:rsidRPr="00716002">
        <w:rPr>
          <w:rFonts w:cs="Arial"/>
          <w:sz w:val="24"/>
        </w:rPr>
        <w:instrText xml:space="preserve"> \*MERGEFORMAT </w:instrText>
      </w:r>
      <w:r w:rsidRPr="00716002">
        <w:rPr>
          <w:rFonts w:cs="Arial"/>
          <w:sz w:val="24"/>
        </w:rPr>
        <w:fldChar w:fldCharType="separate"/>
      </w:r>
      <w:r w:rsidR="00716002" w:rsidRPr="00716002">
        <w:rPr>
          <w:rFonts w:cs="Arial"/>
          <w:noProof/>
          <w:sz w:val="24"/>
        </w:rPr>
        <w:t>10 July 2022</w:t>
      </w:r>
      <w:r w:rsidRPr="00716002">
        <w:rPr>
          <w:rFonts w:cs="Arial"/>
          <w:sz w:val="24"/>
        </w:rPr>
        <w:fldChar w:fldCharType="end"/>
      </w:r>
    </w:p>
    <w:p w14:paraId="7D7DD8B8" w14:textId="77777777" w:rsidR="0086039E" w:rsidRPr="00DA25EC" w:rsidRDefault="0086039E" w:rsidP="00571938">
      <w:pPr>
        <w:pageBreakBefore/>
        <w:rPr>
          <w:rFonts w:cs="Arial"/>
          <w:b/>
          <w:sz w:val="32"/>
          <w:szCs w:val="32"/>
        </w:rPr>
      </w:pPr>
      <w:r w:rsidRPr="00DA25EC">
        <w:rPr>
          <w:rFonts w:cs="Arial"/>
          <w:b/>
          <w:sz w:val="32"/>
          <w:szCs w:val="32"/>
        </w:rPr>
        <w:lastRenderedPageBreak/>
        <w:t>About this compilation</w:t>
      </w:r>
    </w:p>
    <w:p w14:paraId="5FEFF6F7" w14:textId="77777777" w:rsidR="0086039E" w:rsidRPr="00DA25EC" w:rsidRDefault="0086039E" w:rsidP="00571938">
      <w:pPr>
        <w:spacing w:before="240"/>
        <w:rPr>
          <w:rFonts w:cs="Arial"/>
        </w:rPr>
      </w:pPr>
      <w:r w:rsidRPr="00DA25EC">
        <w:rPr>
          <w:rFonts w:cs="Arial"/>
          <w:b/>
          <w:szCs w:val="22"/>
        </w:rPr>
        <w:t>This compilation</w:t>
      </w:r>
    </w:p>
    <w:p w14:paraId="13E23FC5" w14:textId="1CB7BBAB" w:rsidR="0086039E" w:rsidRPr="00DA25EC" w:rsidRDefault="0086039E" w:rsidP="0057193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716002">
        <w:rPr>
          <w:rFonts w:cs="Arial"/>
          <w:i/>
          <w:noProof/>
          <w:szCs w:val="22"/>
        </w:rPr>
        <w:t>Health Insurance (Section 3C General Medical Services – Transcatheter Aortic Valve Implantation) Determination 2018</w:t>
      </w:r>
      <w:r w:rsidRPr="00DA25EC">
        <w:rPr>
          <w:rFonts w:cs="Arial"/>
          <w:i/>
          <w:szCs w:val="22"/>
        </w:rPr>
        <w:fldChar w:fldCharType="end"/>
      </w:r>
      <w:r w:rsidRPr="00DA25EC">
        <w:rPr>
          <w:rFonts w:cs="Arial"/>
          <w:szCs w:val="22"/>
        </w:rPr>
        <w:t xml:space="preserve"> that shows the text of the law as amended and in force on </w:t>
      </w:r>
      <w:r w:rsidRPr="00716002">
        <w:rPr>
          <w:rFonts w:cs="Arial"/>
          <w:szCs w:val="22"/>
        </w:rPr>
        <w:fldChar w:fldCharType="begin"/>
      </w:r>
      <w:r w:rsidR="00A40DA9" w:rsidRPr="00716002">
        <w:rPr>
          <w:rFonts w:cs="Arial"/>
          <w:szCs w:val="22"/>
        </w:rPr>
        <w:instrText>DOCPROPERTY StartDate \@ "d MMMM yyyy" \* MERGEFORMAT</w:instrText>
      </w:r>
      <w:r w:rsidRPr="00716002">
        <w:rPr>
          <w:rFonts w:cs="Arial"/>
          <w:szCs w:val="3276"/>
        </w:rPr>
        <w:fldChar w:fldCharType="separate"/>
      </w:r>
      <w:r w:rsidR="00716002" w:rsidRPr="00716002">
        <w:rPr>
          <w:rFonts w:cs="Arial"/>
          <w:szCs w:val="22"/>
        </w:rPr>
        <w:t>1 July 2022</w:t>
      </w:r>
      <w:r w:rsidRPr="0071600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9B51A77" w14:textId="77777777" w:rsidR="0086039E" w:rsidRPr="00DA25EC" w:rsidRDefault="0086039E" w:rsidP="0057193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3C54662" w14:textId="77777777" w:rsidR="0086039E" w:rsidRPr="00DA25EC" w:rsidRDefault="0086039E" w:rsidP="00571938">
      <w:pPr>
        <w:tabs>
          <w:tab w:val="left" w:pos="5640"/>
        </w:tabs>
        <w:spacing w:before="120" w:after="120"/>
        <w:rPr>
          <w:rFonts w:cs="Arial"/>
          <w:b/>
          <w:szCs w:val="22"/>
        </w:rPr>
      </w:pPr>
      <w:r w:rsidRPr="00DA25EC">
        <w:rPr>
          <w:rFonts w:cs="Arial"/>
          <w:b/>
          <w:szCs w:val="22"/>
        </w:rPr>
        <w:t>Uncommenced amendments</w:t>
      </w:r>
    </w:p>
    <w:p w14:paraId="222A00CF" w14:textId="77777777" w:rsidR="0086039E" w:rsidRPr="00DA25EC" w:rsidRDefault="0086039E" w:rsidP="0057193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406DCB8F" w14:textId="77777777" w:rsidR="0086039E" w:rsidRPr="00DA25EC" w:rsidRDefault="0086039E" w:rsidP="00571938">
      <w:pPr>
        <w:spacing w:before="120" w:after="120"/>
        <w:rPr>
          <w:rFonts w:cs="Arial"/>
          <w:b/>
          <w:szCs w:val="22"/>
        </w:rPr>
      </w:pPr>
      <w:r w:rsidRPr="00DA25EC">
        <w:rPr>
          <w:rFonts w:cs="Arial"/>
          <w:b/>
          <w:szCs w:val="22"/>
        </w:rPr>
        <w:t>Application, saving and transitional provisions for provisions and amendments</w:t>
      </w:r>
    </w:p>
    <w:p w14:paraId="4F26F5EE" w14:textId="77777777" w:rsidR="0086039E" w:rsidRDefault="0086039E" w:rsidP="0057193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4B58228" w14:textId="77777777" w:rsidR="0086039E" w:rsidRDefault="0086039E" w:rsidP="00571938">
      <w:pPr>
        <w:spacing w:after="120"/>
        <w:rPr>
          <w:rFonts w:cs="Arial"/>
          <w:b/>
          <w:szCs w:val="22"/>
        </w:rPr>
      </w:pPr>
      <w:r w:rsidRPr="003F3B80">
        <w:rPr>
          <w:rFonts w:cs="Arial"/>
          <w:b/>
          <w:szCs w:val="22"/>
        </w:rPr>
        <w:t>Editorial changes</w:t>
      </w:r>
    </w:p>
    <w:p w14:paraId="624EF213" w14:textId="77777777" w:rsidR="0086039E" w:rsidRPr="003F3B80" w:rsidRDefault="0086039E" w:rsidP="00571938">
      <w:pPr>
        <w:spacing w:after="120"/>
        <w:rPr>
          <w:rFonts w:cs="Arial"/>
          <w:szCs w:val="22"/>
        </w:rPr>
      </w:pPr>
      <w:r>
        <w:rPr>
          <w:rFonts w:cs="Arial"/>
          <w:szCs w:val="22"/>
        </w:rPr>
        <w:t>For more information about any editorial changes made in this compilation, see the endnotes.</w:t>
      </w:r>
    </w:p>
    <w:p w14:paraId="09A9AFED" w14:textId="77777777" w:rsidR="0086039E" w:rsidRPr="00DA25EC" w:rsidRDefault="0086039E" w:rsidP="00571938">
      <w:pPr>
        <w:spacing w:before="120" w:after="120"/>
        <w:rPr>
          <w:rFonts w:cs="Arial"/>
          <w:b/>
          <w:szCs w:val="22"/>
        </w:rPr>
      </w:pPr>
      <w:r w:rsidRPr="00DA25EC">
        <w:rPr>
          <w:rFonts w:cs="Arial"/>
          <w:b/>
          <w:szCs w:val="22"/>
        </w:rPr>
        <w:t>Modifications</w:t>
      </w:r>
    </w:p>
    <w:p w14:paraId="4DCED596" w14:textId="77777777" w:rsidR="0086039E" w:rsidRPr="00DA25EC" w:rsidRDefault="0086039E" w:rsidP="0057193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12E4C811" w14:textId="77777777" w:rsidR="0086039E" w:rsidRPr="00DA25EC" w:rsidRDefault="0086039E" w:rsidP="00571938">
      <w:pPr>
        <w:spacing w:before="80" w:after="120"/>
        <w:rPr>
          <w:rFonts w:cs="Arial"/>
          <w:b/>
          <w:szCs w:val="22"/>
        </w:rPr>
      </w:pPr>
      <w:r w:rsidRPr="00DA25EC">
        <w:rPr>
          <w:rFonts w:cs="Arial"/>
          <w:b/>
          <w:szCs w:val="22"/>
        </w:rPr>
        <w:t>Self-repealing provisions</w:t>
      </w:r>
    </w:p>
    <w:p w14:paraId="6DDBEF38" w14:textId="77777777" w:rsidR="0086039E" w:rsidRPr="00B75B4D" w:rsidRDefault="0086039E" w:rsidP="0057193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29751648" w14:textId="77777777" w:rsidR="0086039E" w:rsidRPr="00ED79B6" w:rsidRDefault="0086039E" w:rsidP="00571938">
      <w:pPr>
        <w:pStyle w:val="Header"/>
        <w:tabs>
          <w:tab w:val="clear" w:pos="4150"/>
          <w:tab w:val="clear" w:pos="8307"/>
        </w:tabs>
      </w:pPr>
      <w:r w:rsidRPr="00ED79B6">
        <w:rPr>
          <w:rStyle w:val="CharChapNo0"/>
        </w:rPr>
        <w:t xml:space="preserve"> </w:t>
      </w:r>
      <w:r w:rsidRPr="00ED79B6">
        <w:rPr>
          <w:rStyle w:val="CharChapText0"/>
        </w:rPr>
        <w:t xml:space="preserve"> </w:t>
      </w:r>
    </w:p>
    <w:p w14:paraId="0BE48108" w14:textId="77777777" w:rsidR="0086039E" w:rsidRPr="00ED79B6" w:rsidRDefault="0086039E" w:rsidP="00571938">
      <w:pPr>
        <w:pStyle w:val="Header"/>
        <w:tabs>
          <w:tab w:val="clear" w:pos="4150"/>
          <w:tab w:val="clear" w:pos="8307"/>
        </w:tabs>
      </w:pPr>
      <w:r w:rsidRPr="00ED79B6">
        <w:rPr>
          <w:rStyle w:val="CharPartNo"/>
        </w:rPr>
        <w:t xml:space="preserve"> </w:t>
      </w:r>
      <w:r w:rsidRPr="00ED79B6">
        <w:rPr>
          <w:rStyle w:val="CharPartText"/>
        </w:rPr>
        <w:t xml:space="preserve"> </w:t>
      </w:r>
    </w:p>
    <w:p w14:paraId="5836BE36" w14:textId="77777777" w:rsidR="0086039E" w:rsidRPr="00ED79B6" w:rsidRDefault="0086039E" w:rsidP="00571938">
      <w:pPr>
        <w:pStyle w:val="Header"/>
        <w:tabs>
          <w:tab w:val="clear" w:pos="4150"/>
          <w:tab w:val="clear" w:pos="8307"/>
        </w:tabs>
      </w:pPr>
      <w:r w:rsidRPr="00ED79B6">
        <w:rPr>
          <w:rStyle w:val="CharDivNo"/>
        </w:rPr>
        <w:t xml:space="preserve"> </w:t>
      </w:r>
      <w:r w:rsidRPr="00ED79B6">
        <w:rPr>
          <w:rStyle w:val="CharDivText"/>
        </w:rPr>
        <w:t xml:space="preserve"> </w:t>
      </w:r>
    </w:p>
    <w:p w14:paraId="472C0132" w14:textId="77777777" w:rsidR="0086039E" w:rsidRDefault="0086039E" w:rsidP="00571938">
      <w:pPr>
        <w:sectPr w:rsidR="0086039E" w:rsidSect="00571CE6">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18957B92" w14:textId="77777777" w:rsidR="00841176" w:rsidRPr="008F1EDA" w:rsidRDefault="00984BD0" w:rsidP="00AA5825">
      <w:pPr>
        <w:pStyle w:val="Heading4"/>
        <w:rPr>
          <w:rFonts w:ascii="Arial" w:hAnsi="Arial" w:cs="Arial"/>
        </w:rPr>
      </w:pPr>
      <w:r w:rsidRPr="008F1EDA">
        <w:rPr>
          <w:rFonts w:ascii="Arial" w:hAnsi="Arial" w:cs="Arial"/>
        </w:rPr>
        <w:lastRenderedPageBreak/>
        <w:t>C</w:t>
      </w:r>
      <w:r w:rsidR="00DB3E72" w:rsidRPr="008F1EDA">
        <w:rPr>
          <w:rFonts w:ascii="Arial" w:hAnsi="Arial" w:cs="Arial"/>
        </w:rPr>
        <w:t>ontents</w:t>
      </w:r>
      <w:bookmarkEnd w:id="0"/>
    </w:p>
    <w:p w14:paraId="46F3EEC0" w14:textId="77777777" w:rsidR="00CE31AF" w:rsidRPr="008F1EDA" w:rsidRDefault="00CE31AF" w:rsidP="00CE31AF">
      <w:pPr>
        <w:rPr>
          <w:noProof/>
        </w:rPr>
      </w:pPr>
    </w:p>
    <w:p w14:paraId="616832D8"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1.</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Name</w:t>
      </w:r>
      <w:r w:rsidRPr="008F1EDA">
        <w:rPr>
          <w:b w:val="0"/>
          <w:noProof/>
          <w:sz w:val="22"/>
          <w:szCs w:val="22"/>
        </w:rPr>
        <w:tab/>
        <w:t>1</w:t>
      </w:r>
    </w:p>
    <w:p w14:paraId="66B1C0D1"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3.</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Authority</w:t>
      </w:r>
      <w:r w:rsidRPr="008F1EDA">
        <w:rPr>
          <w:b w:val="0"/>
          <w:noProof/>
          <w:sz w:val="22"/>
          <w:szCs w:val="22"/>
        </w:rPr>
        <w:tab/>
        <w:t>1</w:t>
      </w:r>
    </w:p>
    <w:p w14:paraId="28ECA194"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5.</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Definitions</w:t>
      </w:r>
      <w:r w:rsidRPr="008F1EDA">
        <w:rPr>
          <w:b w:val="0"/>
          <w:noProof/>
          <w:sz w:val="22"/>
          <w:szCs w:val="22"/>
        </w:rPr>
        <w:tab/>
        <w:t>1</w:t>
      </w:r>
    </w:p>
    <w:p w14:paraId="18FF72A0" w14:textId="37BEDF4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6.</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Treatment of relevant services</w:t>
      </w:r>
      <w:r w:rsidRPr="008F1EDA">
        <w:rPr>
          <w:b w:val="0"/>
          <w:noProof/>
          <w:sz w:val="22"/>
          <w:szCs w:val="22"/>
        </w:rPr>
        <w:tab/>
      </w:r>
      <w:r w:rsidR="00F11076">
        <w:rPr>
          <w:b w:val="0"/>
          <w:noProof/>
          <w:sz w:val="22"/>
          <w:szCs w:val="22"/>
        </w:rPr>
        <w:t>3</w:t>
      </w:r>
    </w:p>
    <w:p w14:paraId="1ADD1F05" w14:textId="2682B2D1" w:rsidR="007D47D5" w:rsidRDefault="007D47D5" w:rsidP="00A83772">
      <w:pPr>
        <w:pStyle w:val="TOC1"/>
        <w:spacing w:before="40"/>
        <w:ind w:hanging="765"/>
        <w:rPr>
          <w:b w:val="0"/>
          <w:noProof/>
          <w:sz w:val="22"/>
          <w:szCs w:val="22"/>
        </w:rPr>
      </w:pPr>
      <w:r w:rsidRPr="008F1EDA">
        <w:rPr>
          <w:rFonts w:ascii="Arial" w:hAnsi="Arial" w:cs="Arial"/>
          <w:b w:val="0"/>
          <w:noProof/>
          <w:sz w:val="22"/>
          <w:szCs w:val="22"/>
        </w:rPr>
        <w:t>7.</w:t>
      </w:r>
      <w:r w:rsidRPr="008F1EDA">
        <w:rPr>
          <w:rFonts w:asciiTheme="minorHAnsi" w:eastAsiaTheme="minorEastAsia" w:hAnsiTheme="minorHAnsi" w:cstheme="minorBidi"/>
          <w:b w:val="0"/>
          <w:noProof/>
          <w:kern w:val="0"/>
          <w:sz w:val="22"/>
          <w:szCs w:val="22"/>
        </w:rPr>
        <w:tab/>
      </w:r>
      <w:r w:rsidR="00F11076" w:rsidRPr="00F11076">
        <w:rPr>
          <w:rFonts w:ascii="Arial" w:hAnsi="Arial" w:cs="Arial"/>
          <w:b w:val="0"/>
          <w:noProof/>
          <w:sz w:val="22"/>
          <w:szCs w:val="22"/>
        </w:rPr>
        <w:t>Application of items 38495, 38514 and 38522</w:t>
      </w:r>
      <w:r w:rsidRPr="008F1EDA">
        <w:rPr>
          <w:rFonts w:ascii="Arial" w:hAnsi="Arial" w:cs="Arial"/>
          <w:b w:val="0"/>
          <w:noProof/>
          <w:sz w:val="22"/>
          <w:szCs w:val="22"/>
        </w:rPr>
        <w:tab/>
      </w:r>
      <w:r w:rsidRPr="008F1EDA">
        <w:rPr>
          <w:b w:val="0"/>
          <w:noProof/>
          <w:sz w:val="22"/>
          <w:szCs w:val="22"/>
        </w:rPr>
        <w:t>3</w:t>
      </w:r>
    </w:p>
    <w:p w14:paraId="7A0C3A4D" w14:textId="46488C88" w:rsidR="002862BC" w:rsidRPr="008F7DBB" w:rsidRDefault="002862BC">
      <w:pPr>
        <w:pStyle w:val="TOC1"/>
        <w:spacing w:before="40"/>
        <w:ind w:hanging="765"/>
        <w:rPr>
          <w:rFonts w:ascii="Arial" w:hAnsi="Arial" w:cs="Arial"/>
          <w:b w:val="0"/>
          <w:noProof/>
          <w:sz w:val="22"/>
          <w:szCs w:val="22"/>
        </w:rPr>
      </w:pPr>
      <w:r>
        <w:rPr>
          <w:rFonts w:ascii="Arial" w:hAnsi="Arial" w:cs="Arial"/>
          <w:b w:val="0"/>
          <w:noProof/>
          <w:sz w:val="22"/>
          <w:szCs w:val="22"/>
        </w:rPr>
        <w:t>8</w:t>
      </w:r>
      <w:r w:rsidRPr="008F1EDA">
        <w:rPr>
          <w:rFonts w:ascii="Arial" w:hAnsi="Arial" w:cs="Arial"/>
          <w:b w:val="0"/>
          <w:noProof/>
          <w:sz w:val="22"/>
          <w:szCs w:val="22"/>
        </w:rPr>
        <w:t>.</w:t>
      </w:r>
      <w:r w:rsidRPr="008F7DBB">
        <w:rPr>
          <w:rFonts w:ascii="Arial" w:hAnsi="Arial" w:cs="Arial"/>
          <w:b w:val="0"/>
          <w:noProof/>
          <w:sz w:val="22"/>
          <w:szCs w:val="22"/>
        </w:rPr>
        <w:tab/>
      </w:r>
      <w:r w:rsidRPr="002862BC">
        <w:rPr>
          <w:rFonts w:ascii="Arial" w:hAnsi="Arial" w:cs="Arial"/>
          <w:b w:val="0"/>
          <w:noProof/>
          <w:sz w:val="22"/>
          <w:szCs w:val="22"/>
        </w:rPr>
        <w:t>Meaning of symbol (H)</w:t>
      </w:r>
      <w:r w:rsidRPr="008F1EDA">
        <w:rPr>
          <w:rFonts w:ascii="Arial" w:hAnsi="Arial" w:cs="Arial"/>
          <w:b w:val="0"/>
          <w:noProof/>
          <w:sz w:val="22"/>
          <w:szCs w:val="22"/>
        </w:rPr>
        <w:tab/>
      </w:r>
      <w:r w:rsidRPr="002862BC">
        <w:rPr>
          <w:b w:val="0"/>
          <w:noProof/>
          <w:sz w:val="22"/>
          <w:szCs w:val="22"/>
        </w:rPr>
        <w:t>3</w:t>
      </w:r>
    </w:p>
    <w:p w14:paraId="2FFBD3D1" w14:textId="77777777" w:rsidR="007D47D5" w:rsidRPr="008F1EDA" w:rsidRDefault="007D47D5" w:rsidP="00A83772">
      <w:pPr>
        <w:pStyle w:val="TOC1"/>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Schedule 1 – relevant services</w:t>
      </w:r>
      <w:r w:rsidRPr="008F1EDA">
        <w:rPr>
          <w:b w:val="0"/>
          <w:noProof/>
          <w:sz w:val="22"/>
          <w:szCs w:val="22"/>
        </w:rPr>
        <w:tab/>
        <w:t>4</w:t>
      </w:r>
    </w:p>
    <w:p w14:paraId="1350E821" w14:textId="25679C96" w:rsidR="001751ED" w:rsidRPr="008F1EDA" w:rsidRDefault="001751ED" w:rsidP="001751ED">
      <w:pPr>
        <w:pStyle w:val="TOC2"/>
        <w:rPr>
          <w:rFonts w:asciiTheme="minorHAnsi" w:eastAsiaTheme="minorEastAsia" w:hAnsiTheme="minorHAnsi" w:cstheme="minorBidi"/>
          <w:b w:val="0"/>
          <w:noProof/>
          <w:kern w:val="0"/>
          <w:sz w:val="22"/>
          <w:szCs w:val="22"/>
        </w:rPr>
      </w:pPr>
      <w:r w:rsidRPr="008F1EDA">
        <w:rPr>
          <w:noProof/>
        </w:rPr>
        <w:t>Endnotes</w:t>
      </w:r>
      <w:r w:rsidRPr="008F1EDA">
        <w:rPr>
          <w:b w:val="0"/>
          <w:noProof/>
          <w:sz w:val="18"/>
        </w:rPr>
        <w:tab/>
      </w:r>
      <w:r w:rsidR="00F11076">
        <w:rPr>
          <w:b w:val="0"/>
          <w:noProof/>
          <w:sz w:val="18"/>
        </w:rPr>
        <w:t>6</w:t>
      </w:r>
    </w:p>
    <w:p w14:paraId="21E5FBED" w14:textId="6DEB77C5"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1—About the endnotes</w:t>
      </w:r>
      <w:r w:rsidRPr="008F1EDA">
        <w:rPr>
          <w:b w:val="0"/>
          <w:noProof/>
          <w:sz w:val="18"/>
        </w:rPr>
        <w:tab/>
      </w:r>
      <w:r w:rsidR="00F11076">
        <w:rPr>
          <w:b w:val="0"/>
          <w:noProof/>
          <w:sz w:val="18"/>
        </w:rPr>
        <w:t>6</w:t>
      </w:r>
    </w:p>
    <w:p w14:paraId="0EFE86F2" w14:textId="69BE2982"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2—Abbreviation key</w:t>
      </w:r>
      <w:r w:rsidRPr="008F1EDA">
        <w:rPr>
          <w:b w:val="0"/>
          <w:noProof/>
          <w:sz w:val="18"/>
        </w:rPr>
        <w:tab/>
      </w:r>
      <w:r w:rsidR="00F11076">
        <w:rPr>
          <w:b w:val="0"/>
          <w:noProof/>
          <w:sz w:val="18"/>
        </w:rPr>
        <w:t>7</w:t>
      </w:r>
    </w:p>
    <w:p w14:paraId="558BAF34" w14:textId="2934825D"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3—Legislation history</w:t>
      </w:r>
      <w:r w:rsidRPr="008F1EDA">
        <w:rPr>
          <w:b w:val="0"/>
          <w:noProof/>
          <w:sz w:val="18"/>
        </w:rPr>
        <w:tab/>
      </w:r>
      <w:r w:rsidR="00F11076">
        <w:rPr>
          <w:b w:val="0"/>
          <w:noProof/>
          <w:sz w:val="18"/>
        </w:rPr>
        <w:t>8</w:t>
      </w:r>
    </w:p>
    <w:p w14:paraId="6ACD4E0E" w14:textId="6D8173D2"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4—Amendment history</w:t>
      </w:r>
      <w:r w:rsidRPr="008F1EDA">
        <w:rPr>
          <w:b w:val="0"/>
          <w:noProof/>
          <w:sz w:val="18"/>
        </w:rPr>
        <w:tab/>
      </w:r>
      <w:r w:rsidR="00F11076">
        <w:rPr>
          <w:b w:val="0"/>
          <w:noProof/>
          <w:sz w:val="18"/>
        </w:rPr>
        <w:t>9</w:t>
      </w:r>
    </w:p>
    <w:p w14:paraId="55CBE36A" w14:textId="45B365F6" w:rsidR="00D2203D" w:rsidRPr="008F1EDA" w:rsidRDefault="00D2203D" w:rsidP="00D2203D">
      <w:pPr>
        <w:pStyle w:val="TOC3"/>
        <w:rPr>
          <w:rFonts w:asciiTheme="minorHAnsi" w:eastAsiaTheme="minorEastAsia" w:hAnsiTheme="minorHAnsi" w:cstheme="minorBidi"/>
          <w:b w:val="0"/>
          <w:noProof/>
          <w:kern w:val="0"/>
          <w:szCs w:val="22"/>
        </w:rPr>
      </w:pPr>
      <w:r w:rsidRPr="008F1EDA">
        <w:rPr>
          <w:noProof/>
        </w:rPr>
        <w:t xml:space="preserve">Endnote </w:t>
      </w:r>
      <w:r>
        <w:rPr>
          <w:noProof/>
        </w:rPr>
        <w:t>5</w:t>
      </w:r>
      <w:r w:rsidRPr="008F1EDA">
        <w:rPr>
          <w:noProof/>
        </w:rPr>
        <w:t>—</w:t>
      </w:r>
      <w:r>
        <w:rPr>
          <w:noProof/>
        </w:rPr>
        <w:t xml:space="preserve">Editorial </w:t>
      </w:r>
      <w:r w:rsidR="00F11076">
        <w:rPr>
          <w:noProof/>
        </w:rPr>
        <w:t>c</w:t>
      </w:r>
      <w:r>
        <w:rPr>
          <w:noProof/>
        </w:rPr>
        <w:t>hanges</w:t>
      </w:r>
      <w:r w:rsidRPr="008F1EDA">
        <w:rPr>
          <w:b w:val="0"/>
          <w:noProof/>
          <w:sz w:val="18"/>
        </w:rPr>
        <w:tab/>
      </w:r>
      <w:r>
        <w:rPr>
          <w:b w:val="0"/>
          <w:noProof/>
          <w:sz w:val="18"/>
        </w:rPr>
        <w:t>10</w:t>
      </w:r>
    </w:p>
    <w:p w14:paraId="5FA3347A" w14:textId="77777777" w:rsidR="007D47D5" w:rsidRPr="008F1EDA" w:rsidRDefault="007D47D5" w:rsidP="007D47D5">
      <w:pPr>
        <w:spacing w:line="300" w:lineRule="atLeast"/>
        <w:ind w:right="397"/>
        <w:outlineLvl w:val="0"/>
      </w:pPr>
    </w:p>
    <w:p w14:paraId="1321178C" w14:textId="77777777" w:rsidR="007D47D5" w:rsidRPr="008F1EDA" w:rsidRDefault="007D47D5" w:rsidP="007D47D5">
      <w:pPr>
        <w:sectPr w:rsidR="007D47D5" w:rsidRPr="008F1EDA" w:rsidSect="00571CE6">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7EE171C9" w14:textId="52D8E3F6"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r w:rsidRPr="008F1EDA">
        <w:rPr>
          <w:rFonts w:ascii="Arial" w:hAnsi="Arial" w:cs="Arial"/>
          <w:sz w:val="24"/>
          <w:szCs w:val="24"/>
        </w:rPr>
        <w:lastRenderedPageBreak/>
        <w:t>1.</w:t>
      </w:r>
      <w:r w:rsidRPr="008F1EDA">
        <w:rPr>
          <w:rFonts w:ascii="Arial" w:hAnsi="Arial" w:cs="Arial"/>
          <w:sz w:val="24"/>
          <w:szCs w:val="24"/>
        </w:rPr>
        <w:tab/>
      </w:r>
      <w:r w:rsidR="006F6680" w:rsidRPr="008F1EDA">
        <w:rPr>
          <w:rFonts w:ascii="Arial" w:hAnsi="Arial" w:cs="Arial"/>
          <w:sz w:val="24"/>
          <w:szCs w:val="24"/>
        </w:rPr>
        <w:t xml:space="preserve">Name </w:t>
      </w:r>
    </w:p>
    <w:p w14:paraId="29D72C4D" w14:textId="77777777" w:rsidR="006F6680" w:rsidRPr="008F1EDA" w:rsidRDefault="006F6680" w:rsidP="006F6680">
      <w:pPr>
        <w:pStyle w:val="HealthLevel1"/>
        <w:rPr>
          <w:iCs/>
          <w:color w:val="auto"/>
          <w:sz w:val="24"/>
          <w:szCs w:val="24"/>
        </w:rPr>
      </w:pPr>
      <w:r w:rsidRPr="008F1EDA">
        <w:rPr>
          <w:color w:val="auto"/>
          <w:sz w:val="24"/>
          <w:szCs w:val="24"/>
        </w:rPr>
        <w:t xml:space="preserve">This Determination is the </w:t>
      </w:r>
      <w:r w:rsidRPr="008F1EDA">
        <w:rPr>
          <w:i/>
          <w:color w:val="auto"/>
          <w:sz w:val="24"/>
          <w:szCs w:val="24"/>
        </w:rPr>
        <w:t>Health Insurance (Section 3C General Medical Services –Transcatheter Aortic Valve Implantation) Determination 2018.</w:t>
      </w:r>
    </w:p>
    <w:p w14:paraId="345F8376" w14:textId="5FDDCC90"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3" w:name="_Toc15294505"/>
      <w:r w:rsidRPr="008F1EDA">
        <w:rPr>
          <w:rFonts w:ascii="Arial" w:hAnsi="Arial" w:cs="Arial"/>
          <w:sz w:val="24"/>
          <w:szCs w:val="24"/>
        </w:rPr>
        <w:t>3.</w:t>
      </w:r>
      <w:r w:rsidRPr="008F1EDA">
        <w:rPr>
          <w:rFonts w:ascii="Arial" w:hAnsi="Arial" w:cs="Arial"/>
          <w:sz w:val="24"/>
          <w:szCs w:val="24"/>
        </w:rPr>
        <w:tab/>
      </w:r>
      <w:r w:rsidR="006F6680" w:rsidRPr="008F1EDA">
        <w:rPr>
          <w:rFonts w:ascii="Arial" w:hAnsi="Arial" w:cs="Arial"/>
          <w:sz w:val="24"/>
          <w:szCs w:val="24"/>
        </w:rPr>
        <w:t>Authority</w:t>
      </w:r>
      <w:bookmarkEnd w:id="3"/>
    </w:p>
    <w:p w14:paraId="4F430DA6" w14:textId="2761AE91" w:rsidR="006F6680" w:rsidRPr="008F1EDA" w:rsidRDefault="006F6680" w:rsidP="006F6680">
      <w:pPr>
        <w:spacing w:before="120"/>
        <w:ind w:left="851"/>
        <w:rPr>
          <w:sz w:val="24"/>
          <w:szCs w:val="24"/>
        </w:rPr>
      </w:pPr>
      <w:r w:rsidRPr="008F1EDA">
        <w:rPr>
          <w:sz w:val="24"/>
          <w:szCs w:val="24"/>
        </w:rPr>
        <w:t xml:space="preserve">This Determination is made under subsection 3C(1) of the </w:t>
      </w:r>
      <w:r w:rsidRPr="008F1EDA">
        <w:rPr>
          <w:i/>
          <w:sz w:val="24"/>
          <w:szCs w:val="24"/>
        </w:rPr>
        <w:t>Health Insurance Act 1973</w:t>
      </w:r>
      <w:r w:rsidRPr="008F1EDA">
        <w:rPr>
          <w:sz w:val="24"/>
          <w:szCs w:val="24"/>
        </w:rPr>
        <w:t>.</w:t>
      </w:r>
    </w:p>
    <w:p w14:paraId="5699C144" w14:textId="06073B72"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4" w:name="_Toc15294507"/>
      <w:r w:rsidRPr="008F1EDA">
        <w:rPr>
          <w:rFonts w:ascii="Arial" w:hAnsi="Arial" w:cs="Arial"/>
          <w:sz w:val="24"/>
          <w:szCs w:val="24"/>
        </w:rPr>
        <w:t>5.</w:t>
      </w:r>
      <w:r w:rsidRPr="008F1EDA">
        <w:rPr>
          <w:rFonts w:ascii="Arial" w:hAnsi="Arial" w:cs="Arial"/>
          <w:sz w:val="24"/>
          <w:szCs w:val="24"/>
        </w:rPr>
        <w:tab/>
      </w:r>
      <w:r w:rsidR="006F6680" w:rsidRPr="008F1EDA">
        <w:rPr>
          <w:rFonts w:ascii="Arial" w:hAnsi="Arial" w:cs="Arial"/>
          <w:sz w:val="24"/>
          <w:szCs w:val="24"/>
        </w:rPr>
        <w:t>Definitions</w:t>
      </w:r>
      <w:bookmarkEnd w:id="4"/>
    </w:p>
    <w:p w14:paraId="6398448A" w14:textId="77777777" w:rsidR="006F6680" w:rsidRPr="008F1EDA" w:rsidRDefault="006F6680" w:rsidP="006F6680">
      <w:pPr>
        <w:shd w:val="clear" w:color="auto" w:fill="FFFFFF"/>
        <w:spacing w:before="240"/>
        <w:ind w:left="851" w:hanging="567"/>
        <w:jc w:val="both"/>
        <w:rPr>
          <w:color w:val="000000"/>
          <w:sz w:val="24"/>
          <w:szCs w:val="24"/>
          <w:lang w:eastAsia="en-AU"/>
        </w:rPr>
      </w:pPr>
      <w:r w:rsidRPr="008F1EDA">
        <w:rPr>
          <w:color w:val="000000"/>
          <w:sz w:val="24"/>
          <w:szCs w:val="24"/>
          <w:lang w:eastAsia="en-AU"/>
        </w:rPr>
        <w:t>(1)</w:t>
      </w:r>
      <w:r w:rsidRPr="008F1EDA">
        <w:rPr>
          <w:color w:val="000000"/>
          <w:sz w:val="24"/>
          <w:szCs w:val="24"/>
          <w:lang w:eastAsia="en-AU"/>
        </w:rPr>
        <w:tab/>
        <w:t>In this Determination:</w:t>
      </w:r>
    </w:p>
    <w:p w14:paraId="638A4A95"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t>Act </w:t>
      </w:r>
      <w:r w:rsidRPr="008F1EDA">
        <w:rPr>
          <w:color w:val="000000"/>
          <w:sz w:val="24"/>
          <w:szCs w:val="24"/>
          <w:lang w:eastAsia="en-AU"/>
        </w:rPr>
        <w:t>means the </w:t>
      </w:r>
      <w:r w:rsidRPr="008F1EDA">
        <w:rPr>
          <w:i/>
          <w:iCs/>
          <w:color w:val="000000"/>
          <w:sz w:val="24"/>
          <w:szCs w:val="24"/>
          <w:lang w:eastAsia="en-AU"/>
        </w:rPr>
        <w:t>Health Insurance Act 1973</w:t>
      </w:r>
      <w:r w:rsidRPr="008F1EDA">
        <w:rPr>
          <w:color w:val="000000"/>
          <w:sz w:val="24"/>
          <w:szCs w:val="24"/>
          <w:lang w:eastAsia="en-AU"/>
        </w:rPr>
        <w:t>.</w:t>
      </w:r>
    </w:p>
    <w:p w14:paraId="4B5C17E9"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 xml:space="preserve">Attendance </w:t>
      </w:r>
      <w:r w:rsidRPr="008F1EDA">
        <w:rPr>
          <w:bCs/>
          <w:iCs/>
          <w:color w:val="000000"/>
          <w:sz w:val="24"/>
          <w:szCs w:val="24"/>
          <w:lang w:eastAsia="en-AU"/>
        </w:rPr>
        <w:t>means undertaking all of the following activities in relation to a TAVI Case Conference:</w:t>
      </w:r>
    </w:p>
    <w:p w14:paraId="270E210F" w14:textId="5E51DFE5" w:rsidR="006F6680" w:rsidRPr="008F1EDA" w:rsidRDefault="008F6F7A" w:rsidP="008F6F7A">
      <w:pPr>
        <w:tabs>
          <w:tab w:val="left" w:pos="1701"/>
        </w:tabs>
        <w:spacing w:line="240" w:lineRule="auto"/>
        <w:ind w:left="1701" w:hanging="850"/>
        <w:rPr>
          <w:sz w:val="24"/>
          <w:szCs w:val="24"/>
        </w:rPr>
      </w:pPr>
      <w:r w:rsidRPr="008F1EDA">
        <w:rPr>
          <w:sz w:val="24"/>
          <w:szCs w:val="24"/>
        </w:rPr>
        <w:t>(a)</w:t>
      </w:r>
      <w:r w:rsidRPr="008F1EDA">
        <w:rPr>
          <w:sz w:val="24"/>
          <w:szCs w:val="24"/>
        </w:rPr>
        <w:tab/>
      </w:r>
      <w:r w:rsidR="006F6680" w:rsidRPr="008F1EDA">
        <w:rPr>
          <w:sz w:val="24"/>
          <w:szCs w:val="24"/>
        </w:rPr>
        <w:t>retaining a record of the day the conference was held, and the times the conference started and ended;</w:t>
      </w:r>
    </w:p>
    <w:p w14:paraId="64170700" w14:textId="4F2B6A06" w:rsidR="006F6680" w:rsidRPr="008F1EDA" w:rsidRDefault="008F6F7A" w:rsidP="008F6F7A">
      <w:pPr>
        <w:tabs>
          <w:tab w:val="left" w:pos="1701"/>
        </w:tabs>
        <w:spacing w:line="240" w:lineRule="auto"/>
        <w:ind w:left="1701" w:hanging="850"/>
        <w:rPr>
          <w:sz w:val="24"/>
          <w:szCs w:val="24"/>
        </w:rPr>
      </w:pPr>
      <w:r w:rsidRPr="008F1EDA">
        <w:rPr>
          <w:sz w:val="24"/>
          <w:szCs w:val="24"/>
        </w:rPr>
        <w:t>(b)</w:t>
      </w:r>
      <w:r w:rsidRPr="008F1EDA">
        <w:rPr>
          <w:sz w:val="24"/>
          <w:szCs w:val="24"/>
        </w:rPr>
        <w:tab/>
      </w:r>
      <w:r w:rsidR="006F6680" w:rsidRPr="008F1EDA">
        <w:rPr>
          <w:color w:val="000000"/>
          <w:sz w:val="24"/>
          <w:szCs w:val="24"/>
          <w:lang w:eastAsia="en-AU"/>
        </w:rPr>
        <w:t>retaining a record of the names of the participants;</w:t>
      </w:r>
    </w:p>
    <w:p w14:paraId="627480EF" w14:textId="1536DC53" w:rsidR="006F6680" w:rsidRPr="008F1EDA" w:rsidRDefault="008F6F7A" w:rsidP="008F6F7A">
      <w:pPr>
        <w:tabs>
          <w:tab w:val="left" w:pos="1701"/>
        </w:tabs>
        <w:spacing w:line="240" w:lineRule="auto"/>
        <w:ind w:left="1701" w:hanging="850"/>
        <w:rPr>
          <w:sz w:val="24"/>
          <w:szCs w:val="24"/>
        </w:rPr>
      </w:pPr>
      <w:r w:rsidRPr="008F1EDA">
        <w:rPr>
          <w:sz w:val="24"/>
          <w:szCs w:val="24"/>
        </w:rPr>
        <w:t>(c)</w:t>
      </w:r>
      <w:r w:rsidRPr="008F1EDA">
        <w:rPr>
          <w:sz w:val="24"/>
          <w:szCs w:val="24"/>
        </w:rPr>
        <w:tab/>
      </w:r>
      <w:r w:rsidR="006F6680" w:rsidRPr="008F1EDA">
        <w:rPr>
          <w:color w:val="000000"/>
          <w:sz w:val="24"/>
          <w:szCs w:val="24"/>
          <w:lang w:eastAsia="en-AU"/>
        </w:rPr>
        <w:t>provision of expertise to inform the recommendation resulting from the case conference;</w:t>
      </w:r>
    </w:p>
    <w:p w14:paraId="2A834D48" w14:textId="062754BD" w:rsidR="006F6680" w:rsidRPr="008F1EDA" w:rsidRDefault="008F6F7A" w:rsidP="008F6F7A">
      <w:pPr>
        <w:tabs>
          <w:tab w:val="left" w:pos="1701"/>
        </w:tabs>
        <w:spacing w:before="120"/>
        <w:ind w:left="1702" w:hanging="851"/>
        <w:rPr>
          <w:sz w:val="24"/>
          <w:szCs w:val="24"/>
        </w:rPr>
      </w:pPr>
      <w:r w:rsidRPr="008F1EDA">
        <w:rPr>
          <w:sz w:val="24"/>
          <w:szCs w:val="24"/>
        </w:rPr>
        <w:t>(d)</w:t>
      </w:r>
      <w:r w:rsidRPr="008F1EDA">
        <w:rPr>
          <w:sz w:val="24"/>
          <w:szCs w:val="24"/>
        </w:rPr>
        <w:tab/>
      </w:r>
      <w:r w:rsidR="006F6680" w:rsidRPr="008F1EDA">
        <w:rPr>
          <w:color w:val="000000"/>
          <w:sz w:val="24"/>
          <w:szCs w:val="24"/>
          <w:lang w:eastAsia="en-AU"/>
        </w:rPr>
        <w:t>retaining a record of the recommendation resulting from the conference.</w:t>
      </w:r>
    </w:p>
    <w:p w14:paraId="0A3891AF" w14:textId="77777777" w:rsidR="006F6680" w:rsidRPr="008F1EDA" w:rsidRDefault="006F6680" w:rsidP="006F6680">
      <w:pPr>
        <w:shd w:val="clear" w:color="auto" w:fill="FFFFFF"/>
        <w:spacing w:before="120"/>
        <w:ind w:left="851"/>
        <w:jc w:val="both"/>
        <w:rPr>
          <w:sz w:val="24"/>
          <w:szCs w:val="24"/>
        </w:rPr>
      </w:pPr>
      <w:r w:rsidRPr="008F1EDA">
        <w:rPr>
          <w:b/>
          <w:bCs/>
          <w:i/>
          <w:iCs/>
          <w:color w:val="000000"/>
          <w:sz w:val="24"/>
          <w:szCs w:val="24"/>
          <w:lang w:eastAsia="en-AU"/>
        </w:rPr>
        <w:t xml:space="preserve">Coordination </w:t>
      </w:r>
      <w:r w:rsidRPr="008F1EDA">
        <w:rPr>
          <w:bCs/>
          <w:iCs/>
          <w:color w:val="000000"/>
          <w:sz w:val="24"/>
          <w:szCs w:val="24"/>
          <w:lang w:eastAsia="en-AU"/>
        </w:rPr>
        <w:t xml:space="preserve">means </w:t>
      </w:r>
      <w:r w:rsidRPr="008F1EDA">
        <w:rPr>
          <w:sz w:val="24"/>
          <w:szCs w:val="24"/>
        </w:rPr>
        <w:t>undertaking all of the following activities in relation to a TAVI Case Conference:</w:t>
      </w:r>
    </w:p>
    <w:p w14:paraId="3739A7D6" w14:textId="19A51D4D" w:rsidR="006F6680" w:rsidRPr="008F1EDA" w:rsidRDefault="008F6F7A" w:rsidP="008F6F7A">
      <w:pPr>
        <w:tabs>
          <w:tab w:val="left" w:pos="1701"/>
        </w:tabs>
        <w:spacing w:line="240" w:lineRule="auto"/>
        <w:ind w:left="1701" w:hanging="850"/>
        <w:rPr>
          <w:sz w:val="24"/>
          <w:szCs w:val="24"/>
        </w:rPr>
      </w:pPr>
      <w:r w:rsidRPr="008F1EDA">
        <w:rPr>
          <w:sz w:val="24"/>
          <w:szCs w:val="24"/>
        </w:rPr>
        <w:t>(a)</w:t>
      </w:r>
      <w:r w:rsidRPr="008F1EDA">
        <w:rPr>
          <w:sz w:val="24"/>
          <w:szCs w:val="24"/>
        </w:rPr>
        <w:tab/>
      </w:r>
      <w:r w:rsidR="006F6680" w:rsidRPr="008F1EDA">
        <w:rPr>
          <w:color w:val="000000"/>
          <w:sz w:val="24"/>
          <w:szCs w:val="24"/>
          <w:lang w:eastAsia="en-AU"/>
        </w:rPr>
        <w:t>ensuring that the patient is aware of the purpose and nature of the patient’s TAVI Case Conference and has consented to their TAVI Case Conference;</w:t>
      </w:r>
    </w:p>
    <w:p w14:paraId="39E89E99" w14:textId="76D7ABE0" w:rsidR="006F6680" w:rsidRPr="008F1EDA" w:rsidRDefault="008F6F7A" w:rsidP="008F6F7A">
      <w:pPr>
        <w:tabs>
          <w:tab w:val="left" w:pos="1701"/>
        </w:tabs>
        <w:spacing w:line="240" w:lineRule="auto"/>
        <w:ind w:left="1701" w:hanging="850"/>
        <w:rPr>
          <w:sz w:val="24"/>
          <w:szCs w:val="24"/>
        </w:rPr>
      </w:pPr>
      <w:r w:rsidRPr="008F1EDA">
        <w:rPr>
          <w:sz w:val="24"/>
          <w:szCs w:val="24"/>
        </w:rPr>
        <w:t>(b)</w:t>
      </w:r>
      <w:r w:rsidRPr="008F1EDA">
        <w:rPr>
          <w:sz w:val="24"/>
          <w:szCs w:val="24"/>
        </w:rPr>
        <w:tab/>
      </w:r>
      <w:r w:rsidR="006F6680" w:rsidRPr="008F1EDA">
        <w:rPr>
          <w:sz w:val="24"/>
          <w:szCs w:val="24"/>
        </w:rPr>
        <w:t>recording the day the conference was held, and the times the conference started and ended;</w:t>
      </w:r>
    </w:p>
    <w:p w14:paraId="2C1935F7" w14:textId="6B3B85D1" w:rsidR="006F6680" w:rsidRPr="008F1EDA" w:rsidRDefault="008F6F7A" w:rsidP="008F6F7A">
      <w:pPr>
        <w:tabs>
          <w:tab w:val="left" w:pos="1701"/>
        </w:tabs>
        <w:spacing w:line="240" w:lineRule="auto"/>
        <w:ind w:left="1701" w:hanging="850"/>
        <w:rPr>
          <w:sz w:val="24"/>
          <w:szCs w:val="24"/>
        </w:rPr>
      </w:pPr>
      <w:r w:rsidRPr="008F1EDA">
        <w:rPr>
          <w:sz w:val="24"/>
          <w:szCs w:val="24"/>
        </w:rPr>
        <w:t>(c)</w:t>
      </w:r>
      <w:r w:rsidRPr="008F1EDA">
        <w:rPr>
          <w:sz w:val="24"/>
          <w:szCs w:val="24"/>
        </w:rPr>
        <w:tab/>
      </w:r>
      <w:r w:rsidR="006F6680" w:rsidRPr="008F1EDA">
        <w:rPr>
          <w:color w:val="000000"/>
          <w:sz w:val="24"/>
          <w:szCs w:val="24"/>
          <w:lang w:eastAsia="en-AU"/>
        </w:rPr>
        <w:t>recording the names of the participants of the conference;</w:t>
      </w:r>
    </w:p>
    <w:p w14:paraId="5E380B29" w14:textId="00FC2FCE" w:rsidR="006F6680" w:rsidRPr="008F1EDA" w:rsidRDefault="008F6F7A" w:rsidP="008F6F7A">
      <w:pPr>
        <w:tabs>
          <w:tab w:val="left" w:pos="1701"/>
        </w:tabs>
        <w:spacing w:line="240" w:lineRule="auto"/>
        <w:ind w:left="1701" w:hanging="850"/>
        <w:rPr>
          <w:sz w:val="24"/>
          <w:szCs w:val="24"/>
        </w:rPr>
      </w:pPr>
      <w:r w:rsidRPr="008F1EDA">
        <w:rPr>
          <w:sz w:val="24"/>
          <w:szCs w:val="24"/>
        </w:rPr>
        <w:t>(d)</w:t>
      </w:r>
      <w:r w:rsidRPr="008F1EDA">
        <w:rPr>
          <w:sz w:val="24"/>
          <w:szCs w:val="24"/>
        </w:rPr>
        <w:tab/>
      </w:r>
      <w:r w:rsidR="006F6680" w:rsidRPr="008F1EDA">
        <w:rPr>
          <w:color w:val="000000"/>
          <w:sz w:val="24"/>
          <w:szCs w:val="24"/>
          <w:lang w:eastAsia="en-AU"/>
        </w:rPr>
        <w:t>provision of expertise to inform the recommendation resulting from  the case conference;</w:t>
      </w:r>
    </w:p>
    <w:p w14:paraId="27111A35" w14:textId="330CE392" w:rsidR="006F6680" w:rsidRPr="008F1EDA" w:rsidRDefault="008F6F7A" w:rsidP="008F6F7A">
      <w:pPr>
        <w:tabs>
          <w:tab w:val="left" w:pos="1701"/>
        </w:tabs>
        <w:spacing w:line="240" w:lineRule="auto"/>
        <w:ind w:left="1701" w:hanging="850"/>
        <w:rPr>
          <w:sz w:val="24"/>
          <w:szCs w:val="24"/>
        </w:rPr>
      </w:pPr>
      <w:r w:rsidRPr="008F1EDA">
        <w:rPr>
          <w:sz w:val="24"/>
          <w:szCs w:val="24"/>
        </w:rPr>
        <w:t>(e)</w:t>
      </w:r>
      <w:r w:rsidRPr="008F1EDA">
        <w:rPr>
          <w:sz w:val="24"/>
          <w:szCs w:val="24"/>
        </w:rPr>
        <w:tab/>
      </w:r>
      <w:r w:rsidR="006F6680" w:rsidRPr="008F1EDA">
        <w:rPr>
          <w:color w:val="000000"/>
          <w:sz w:val="24"/>
          <w:szCs w:val="24"/>
          <w:lang w:eastAsia="en-AU"/>
        </w:rPr>
        <w:t>recording minutes of the TAVI Case Conference including the recommendation resulting from the conference;</w:t>
      </w:r>
    </w:p>
    <w:p w14:paraId="562735D3" w14:textId="2020D15A" w:rsidR="006F6680" w:rsidRPr="008F1EDA" w:rsidRDefault="008F6F7A" w:rsidP="008F6F7A">
      <w:pPr>
        <w:tabs>
          <w:tab w:val="left" w:pos="1701"/>
        </w:tabs>
        <w:spacing w:before="120"/>
        <w:ind w:left="1702" w:hanging="851"/>
        <w:rPr>
          <w:sz w:val="24"/>
          <w:szCs w:val="24"/>
        </w:rPr>
      </w:pPr>
      <w:r w:rsidRPr="008F1EDA">
        <w:rPr>
          <w:sz w:val="24"/>
          <w:szCs w:val="24"/>
        </w:rPr>
        <w:t>(f)</w:t>
      </w:r>
      <w:r w:rsidRPr="008F1EDA">
        <w:rPr>
          <w:sz w:val="24"/>
          <w:szCs w:val="24"/>
        </w:rPr>
        <w:tab/>
      </w:r>
      <w:r w:rsidR="006F6680" w:rsidRPr="008F1EDA">
        <w:rPr>
          <w:color w:val="000000"/>
          <w:sz w:val="24"/>
          <w:szCs w:val="24"/>
          <w:lang w:eastAsia="en-AU"/>
        </w:rPr>
        <w:t>ensuring that the patient is aware of the recommendation.</w:t>
      </w:r>
    </w:p>
    <w:p w14:paraId="3948BFF0"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t>relevant provisions</w:t>
      </w:r>
      <w:r w:rsidRPr="008F1EDA">
        <w:rPr>
          <w:color w:val="000000"/>
          <w:sz w:val="24"/>
          <w:szCs w:val="24"/>
          <w:lang w:eastAsia="en-AU"/>
        </w:rPr>
        <w:t> means all provisions, of the Act and regulations made under the Act, and the </w:t>
      </w:r>
      <w:r w:rsidRPr="008F1EDA">
        <w:rPr>
          <w:i/>
          <w:iCs/>
          <w:color w:val="000000"/>
          <w:sz w:val="24"/>
          <w:szCs w:val="24"/>
          <w:lang w:eastAsia="en-AU"/>
        </w:rPr>
        <w:t xml:space="preserve">National Health Act 1953 </w:t>
      </w:r>
      <w:r w:rsidRPr="008F1EDA">
        <w:rPr>
          <w:color w:val="000000"/>
          <w:sz w:val="24"/>
          <w:szCs w:val="24"/>
          <w:lang w:eastAsia="en-AU"/>
        </w:rPr>
        <w:t>and regulations made under the</w:t>
      </w:r>
      <w:r w:rsidRPr="008F1EDA">
        <w:rPr>
          <w:i/>
          <w:color w:val="000000"/>
          <w:sz w:val="24"/>
          <w:szCs w:val="24"/>
          <w:lang w:eastAsia="en-AU"/>
        </w:rPr>
        <w:t xml:space="preserve"> National Health Act 1953</w:t>
      </w:r>
      <w:r w:rsidRPr="008F1EDA">
        <w:rPr>
          <w:color w:val="000000"/>
          <w:sz w:val="24"/>
          <w:szCs w:val="24"/>
          <w:lang w:eastAsia="en-AU"/>
        </w:rPr>
        <w:t>, relating to medical services, professional services or items.</w:t>
      </w:r>
    </w:p>
    <w:p w14:paraId="36F81D53"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lastRenderedPageBreak/>
        <w:t>relevant service </w:t>
      </w:r>
      <w:r w:rsidRPr="008F1EDA">
        <w:rPr>
          <w:color w:val="000000"/>
          <w:sz w:val="24"/>
          <w:szCs w:val="24"/>
          <w:lang w:eastAsia="en-AU"/>
        </w:rPr>
        <w:t>means a health service, as defined in subsection 3C(8) of the Act, that is specified in a Schedule.</w:t>
      </w:r>
    </w:p>
    <w:p w14:paraId="6789C966"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Schedule </w:t>
      </w:r>
      <w:r w:rsidRPr="008F1EDA">
        <w:rPr>
          <w:bCs/>
          <w:iCs/>
          <w:color w:val="000000"/>
          <w:sz w:val="24"/>
          <w:szCs w:val="24"/>
          <w:lang w:eastAsia="en-AU"/>
        </w:rPr>
        <w:t>means a Schedule to this Determination.</w:t>
      </w:r>
    </w:p>
    <w:p w14:paraId="2C003C80"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 xml:space="preserve">TAVI </w:t>
      </w:r>
      <w:r w:rsidRPr="008F1EDA">
        <w:rPr>
          <w:bCs/>
          <w:iCs/>
          <w:color w:val="000000"/>
          <w:sz w:val="24"/>
          <w:szCs w:val="24"/>
          <w:lang w:eastAsia="en-AU"/>
        </w:rPr>
        <w:t>means Transcatheter Aortic Valve Implantation.</w:t>
      </w:r>
    </w:p>
    <w:p w14:paraId="201DCA4D" w14:textId="77777777"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Case Conference </w:t>
      </w:r>
      <w:r w:rsidRPr="008F1EDA">
        <w:rPr>
          <w:bCs/>
          <w:iCs/>
          <w:color w:val="000000"/>
          <w:lang w:eastAsia="en-AU"/>
        </w:rPr>
        <w:t>means a process by which:</w:t>
      </w:r>
    </w:p>
    <w:p w14:paraId="31E6B09C" w14:textId="49539BC5"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(a)</w:t>
      </w:r>
      <w:r w:rsidRPr="008F1EDA">
        <w:rPr>
          <w:lang w:eastAsia="en-AU"/>
        </w:rPr>
        <w:tab/>
      </w:r>
      <w:r w:rsidR="006F6680" w:rsidRPr="008F1EDA">
        <w:rPr>
          <w:lang w:eastAsia="en-AU"/>
        </w:rPr>
        <w:t>there is a team of 3 or more participants, where:</w:t>
      </w:r>
    </w:p>
    <w:p w14:paraId="7A1212D5" w14:textId="1611F0E7"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the first participant is a cardiothoracic surgeon; and</w:t>
      </w:r>
    </w:p>
    <w:p w14:paraId="22695E21" w14:textId="7152F1C4"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the second participant is an interventional cardiologist; and</w:t>
      </w:r>
    </w:p>
    <w:p w14:paraId="3F4CEF48" w14:textId="3FC4FE5B"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(iii)</w:t>
      </w:r>
      <w:r w:rsidRPr="008F1EDA">
        <w:rPr>
          <w:lang w:eastAsia="en-AU"/>
        </w:rPr>
        <w:tab/>
      </w:r>
      <w:r w:rsidR="006F6680" w:rsidRPr="008F1EDA">
        <w:rPr>
          <w:lang w:eastAsia="en-AU"/>
        </w:rPr>
        <w:t xml:space="preserve">the third participant is a specialist or consultant physician who does not perform a service described in </w:t>
      </w:r>
      <w:bookmarkStart w:id="5" w:name="_Hlk108019325"/>
      <w:r w:rsidR="009C54B4" w:rsidRPr="00631C5B">
        <w:rPr>
          <w:szCs w:val="22"/>
        </w:rPr>
        <w:t>item 38495, 38514 or 38522</w:t>
      </w:r>
      <w:bookmarkEnd w:id="5"/>
      <w:r w:rsidR="006F6680" w:rsidRPr="008F1EDA">
        <w:rPr>
          <w:lang w:eastAsia="en-AU"/>
        </w:rPr>
        <w:t xml:space="preserve"> for the patient being assessed; and</w:t>
      </w:r>
    </w:p>
    <w:p w14:paraId="05846817" w14:textId="023BF5C0"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(iv)</w:t>
      </w:r>
      <w:r w:rsidRPr="008F1EDA">
        <w:rPr>
          <w:lang w:eastAsia="en-AU"/>
        </w:rPr>
        <w:tab/>
      </w:r>
      <w:r w:rsidR="006F6680" w:rsidRPr="008F1EDA">
        <w:rPr>
          <w:lang w:eastAsia="en-AU"/>
        </w:rPr>
        <w:t>either the first or the second participant is also a TAVI Practitioner; and</w:t>
      </w:r>
    </w:p>
    <w:p w14:paraId="4399E00B" w14:textId="43265CBB"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(b)</w:t>
      </w:r>
      <w:r w:rsidRPr="008F1EDA">
        <w:rPr>
          <w:lang w:eastAsia="en-AU"/>
        </w:rPr>
        <w:tab/>
      </w:r>
      <w:r w:rsidR="006F6680" w:rsidRPr="008F1EDA">
        <w:rPr>
          <w:lang w:eastAsia="en-AU"/>
        </w:rPr>
        <w:t xml:space="preserve">the team assesses a patient’s risk and technical suitability to receive the service described in </w:t>
      </w:r>
      <w:r w:rsidR="009C54B4" w:rsidRPr="00631C5B">
        <w:rPr>
          <w:szCs w:val="22"/>
        </w:rPr>
        <w:t>item 38495, 38514 or 38522</w:t>
      </w:r>
      <w:r w:rsidR="006F6680" w:rsidRPr="008F1EDA">
        <w:rPr>
          <w:lang w:eastAsia="en-AU"/>
        </w:rPr>
        <w:t>, taking into account matters such as:</w:t>
      </w:r>
    </w:p>
    <w:p w14:paraId="0134EDDA" w14:textId="466C819D"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the patient’s risk and technical suitability for a surgical aortic valve replacement; and</w:t>
      </w:r>
    </w:p>
    <w:p w14:paraId="66956E3A" w14:textId="68F97E3B"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the patient’s cognitive function and frailty; and</w:t>
      </w:r>
    </w:p>
    <w:p w14:paraId="0DB2A375" w14:textId="4316CCCD"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(c)</w:t>
      </w:r>
      <w:r w:rsidRPr="008F1EDA">
        <w:rPr>
          <w:lang w:eastAsia="en-AU"/>
        </w:rPr>
        <w:tab/>
      </w:r>
      <w:r w:rsidR="006F6680" w:rsidRPr="008F1EDA">
        <w:rPr>
          <w:lang w:eastAsia="en-AU"/>
        </w:rPr>
        <w:t xml:space="preserve">the result of the assessment is that the team makes a recommendation about whether or not the patient is suitable to receive the service described in </w:t>
      </w:r>
      <w:r w:rsidR="009C54B4" w:rsidRPr="00631C5B">
        <w:rPr>
          <w:szCs w:val="22"/>
        </w:rPr>
        <w:t>item 38495, 38514 or 38522</w:t>
      </w:r>
      <w:r w:rsidR="006F6680" w:rsidRPr="008F1EDA">
        <w:rPr>
          <w:lang w:eastAsia="en-AU"/>
        </w:rPr>
        <w:t>;  and</w:t>
      </w:r>
    </w:p>
    <w:p w14:paraId="19356C2A" w14:textId="4524E056"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(d)</w:t>
      </w:r>
      <w:r w:rsidRPr="008F1EDA">
        <w:rPr>
          <w:lang w:eastAsia="en-AU"/>
        </w:rPr>
        <w:tab/>
      </w:r>
      <w:r w:rsidR="006F6680" w:rsidRPr="008F1EDA">
        <w:rPr>
          <w:lang w:eastAsia="en-AU"/>
        </w:rPr>
        <w:t>the particulars of the assessment and recommendation are recorded in writing.</w:t>
      </w:r>
    </w:p>
    <w:p w14:paraId="318344A0" w14:textId="1C5FFC7C"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Hospital </w:t>
      </w:r>
      <w:r w:rsidRPr="008F1EDA">
        <w:rPr>
          <w:bCs/>
          <w:iCs/>
          <w:color w:val="000000"/>
          <w:lang w:eastAsia="en-AU"/>
        </w:rPr>
        <w:t xml:space="preserve">means a hospital, as defined by subsection 121-5(5) of the </w:t>
      </w:r>
      <w:r w:rsidRPr="008F1EDA">
        <w:rPr>
          <w:bCs/>
          <w:i/>
          <w:iCs/>
          <w:color w:val="000000"/>
          <w:lang w:eastAsia="en-AU"/>
        </w:rPr>
        <w:t>Private Health Insurance Act 2007</w:t>
      </w:r>
      <w:r w:rsidRPr="008F1EDA">
        <w:rPr>
          <w:bCs/>
          <w:iCs/>
          <w:color w:val="000000"/>
          <w:lang w:eastAsia="en-AU"/>
        </w:rPr>
        <w:t xml:space="preserve">, that is clinically accepted as being a suitable hospital in which the service described in </w:t>
      </w:r>
      <w:r w:rsidR="009C54B4" w:rsidRPr="00631C5B">
        <w:rPr>
          <w:color w:val="000000"/>
          <w:szCs w:val="22"/>
        </w:rPr>
        <w:t>item 38495, 38514 or 38522</w:t>
      </w:r>
      <w:r w:rsidRPr="008F1EDA">
        <w:rPr>
          <w:bCs/>
          <w:iCs/>
          <w:color w:val="000000"/>
          <w:lang w:eastAsia="en-AU"/>
        </w:rPr>
        <w:t xml:space="preserve"> may be performed.</w:t>
      </w:r>
      <w:r w:rsidRPr="008F1EDA" w:rsidDel="00136117">
        <w:rPr>
          <w:bCs/>
          <w:iCs/>
          <w:color w:val="000000"/>
          <w:lang w:eastAsia="en-AU"/>
        </w:rPr>
        <w:t xml:space="preserve"> </w:t>
      </w:r>
    </w:p>
    <w:p w14:paraId="2BC247CF" w14:textId="77777777" w:rsidR="001B27AE" w:rsidRPr="00631C5B" w:rsidRDefault="001B27AE" w:rsidP="00487076">
      <w:pPr>
        <w:shd w:val="clear" w:color="auto" w:fill="FFFFFF"/>
        <w:spacing w:before="120"/>
        <w:ind w:left="851"/>
        <w:jc w:val="both"/>
        <w:rPr>
          <w:color w:val="000000"/>
          <w:szCs w:val="22"/>
        </w:rPr>
      </w:pPr>
      <w:r w:rsidRPr="00631C5B">
        <w:rPr>
          <w:b/>
          <w:bCs/>
          <w:i/>
          <w:iCs/>
          <w:color w:val="000000"/>
          <w:szCs w:val="22"/>
        </w:rPr>
        <w:t>TAVI Patient </w:t>
      </w:r>
      <w:r w:rsidRPr="00631C5B">
        <w:rPr>
          <w:color w:val="000000"/>
          <w:szCs w:val="22"/>
        </w:rPr>
        <w:t>means a patient who, as a result of a TAVI Case Conference, has been assessed as having a high, intermediate or low risk for open surgical aortic valve replacement and is recommended as being suitable to receive the service described in item 38495, 38514 or 38522.</w:t>
      </w:r>
    </w:p>
    <w:p w14:paraId="72CD100C" w14:textId="4CF30782"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Practitioner </w:t>
      </w:r>
      <w:r w:rsidRPr="008F1EDA">
        <w:rPr>
          <w:bCs/>
          <w:iCs/>
          <w:color w:val="000000"/>
          <w:lang w:eastAsia="en-AU"/>
        </w:rPr>
        <w:t xml:space="preserve">means a cardiothoracic surgeon or interventional cardiologist who is accredited by the </w:t>
      </w:r>
      <w:r w:rsidRPr="008F1EDA">
        <w:t>Cardiac Accreditation Services Limited</w:t>
      </w:r>
      <w:r w:rsidRPr="008F1EDA">
        <w:rPr>
          <w:bCs/>
          <w:iCs/>
          <w:color w:val="000000"/>
          <w:lang w:eastAsia="en-AU"/>
        </w:rPr>
        <w:t>.</w:t>
      </w:r>
    </w:p>
    <w:p w14:paraId="3FED9C0A" w14:textId="77777777" w:rsidR="006F6680" w:rsidRPr="008F1EDA" w:rsidRDefault="006F6680" w:rsidP="006F6680">
      <w:pPr>
        <w:shd w:val="clear" w:color="auto" w:fill="FFFFFF"/>
        <w:spacing w:before="120"/>
        <w:ind w:left="851"/>
        <w:jc w:val="both"/>
        <w:rPr>
          <w:bCs/>
          <w:iCs/>
          <w:color w:val="000000"/>
          <w:sz w:val="21"/>
          <w:szCs w:val="21"/>
          <w:lang w:eastAsia="en-AU"/>
        </w:rPr>
      </w:pPr>
      <w:r w:rsidRPr="008F1EDA">
        <w:rPr>
          <w:bCs/>
          <w:iCs/>
          <w:color w:val="000000"/>
          <w:sz w:val="21"/>
          <w:szCs w:val="21"/>
          <w:lang w:eastAsia="en-AU"/>
        </w:rPr>
        <w:t>Note:</w:t>
      </w:r>
      <w:r w:rsidRPr="008F1EDA">
        <w:rPr>
          <w:bCs/>
          <w:iCs/>
          <w:color w:val="000000"/>
          <w:sz w:val="21"/>
          <w:szCs w:val="21"/>
          <w:lang w:eastAsia="en-AU"/>
        </w:rPr>
        <w:tab/>
        <w:t>The following terms are defined in subsection 3(1) of the Act:</w:t>
      </w:r>
    </w:p>
    <w:p w14:paraId="1987F2E4" w14:textId="71898E4C"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clinically relevant service</w:t>
      </w:r>
    </w:p>
    <w:p w14:paraId="0F7DE4B4" w14:textId="6CD63A5A"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general medical services table</w:t>
      </w:r>
    </w:p>
    <w:p w14:paraId="6BBB98FE" w14:textId="1D9B609D"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item</w:t>
      </w:r>
    </w:p>
    <w:p w14:paraId="16E92CAE" w14:textId="28609E08"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practitioner</w:t>
      </w:r>
    </w:p>
    <w:p w14:paraId="0A63D1FA" w14:textId="7BA5F2CD"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professional service</w:t>
      </w:r>
    </w:p>
    <w:p w14:paraId="327B113A" w14:textId="77777777" w:rsidR="006F6680" w:rsidRPr="008F1EDA" w:rsidRDefault="006F6680" w:rsidP="006F6680">
      <w:pPr>
        <w:shd w:val="clear" w:color="auto" w:fill="FFFFFF"/>
        <w:spacing w:before="180"/>
        <w:ind w:left="795" w:hanging="510"/>
        <w:rPr>
          <w:color w:val="000000"/>
          <w:lang w:eastAsia="en-AU"/>
        </w:rPr>
      </w:pPr>
      <w:r w:rsidRPr="008F1EDA">
        <w:rPr>
          <w:color w:val="000000"/>
          <w:lang w:eastAsia="en-AU"/>
        </w:rPr>
        <w:lastRenderedPageBreak/>
        <w:t>(2)</w:t>
      </w:r>
      <w:r w:rsidRPr="008F1EDA">
        <w:rPr>
          <w:color w:val="000000"/>
          <w:lang w:eastAsia="en-AU"/>
        </w:rPr>
        <w:tab/>
        <w:t>Unless the contrary intention appears, a reference in this Determination to a provision of the Act or the </w:t>
      </w:r>
      <w:r w:rsidRPr="008F1EDA">
        <w:rPr>
          <w:i/>
          <w:iCs/>
          <w:color w:val="000000"/>
          <w:lang w:eastAsia="en-AU"/>
        </w:rPr>
        <w:t>National Health Act 1953</w:t>
      </w:r>
      <w:r w:rsidRPr="008F1EDA">
        <w:rPr>
          <w:color w:val="000000"/>
          <w:lang w:eastAsia="en-AU"/>
        </w:rPr>
        <w:t> or regulations made under the Act or under the </w:t>
      </w:r>
      <w:r w:rsidRPr="008F1EDA">
        <w:rPr>
          <w:i/>
          <w:iCs/>
          <w:color w:val="000000"/>
          <w:lang w:eastAsia="en-AU"/>
        </w:rPr>
        <w:t>National Health Act 1953</w:t>
      </w:r>
      <w:r w:rsidRPr="008F1EDA">
        <w:rPr>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3650BAC2" w14:textId="1F689330"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6" w:name="_Toc15294508"/>
      <w:r w:rsidRPr="008F1EDA">
        <w:rPr>
          <w:rFonts w:ascii="Arial" w:hAnsi="Arial" w:cs="Arial"/>
          <w:sz w:val="24"/>
          <w:szCs w:val="24"/>
        </w:rPr>
        <w:t>6.</w:t>
      </w:r>
      <w:r w:rsidRPr="008F1EDA">
        <w:rPr>
          <w:rFonts w:ascii="Arial" w:hAnsi="Arial" w:cs="Arial"/>
          <w:sz w:val="24"/>
          <w:szCs w:val="24"/>
        </w:rPr>
        <w:tab/>
      </w:r>
      <w:r w:rsidR="006F6680" w:rsidRPr="008F1EDA">
        <w:rPr>
          <w:rFonts w:ascii="Arial" w:hAnsi="Arial" w:cs="Arial"/>
          <w:sz w:val="24"/>
          <w:szCs w:val="24"/>
        </w:rPr>
        <w:t>Treatment of relevant services</w:t>
      </w:r>
      <w:bookmarkEnd w:id="6"/>
    </w:p>
    <w:p w14:paraId="52197267" w14:textId="77777777" w:rsidR="006F6680" w:rsidRPr="008F1EDA" w:rsidRDefault="006F6680" w:rsidP="006F6680">
      <w:pPr>
        <w:shd w:val="clear" w:color="auto" w:fill="FFFFFF"/>
        <w:spacing w:before="240"/>
        <w:ind w:left="851" w:hanging="567"/>
        <w:jc w:val="both"/>
        <w:rPr>
          <w:color w:val="000000"/>
          <w:lang w:eastAsia="en-AU"/>
        </w:rPr>
      </w:pPr>
      <w:r w:rsidRPr="008F1EDA">
        <w:rPr>
          <w:color w:val="000000"/>
          <w:sz w:val="14"/>
          <w:szCs w:val="14"/>
          <w:lang w:eastAsia="en-AU"/>
        </w:rPr>
        <w:tab/>
      </w:r>
      <w:r w:rsidRPr="008F1EDA">
        <w:rPr>
          <w:color w:val="000000"/>
          <w:lang w:eastAsia="en-AU"/>
        </w:rPr>
        <w:t>For subsection 3C(1) of the Act a relevant service specified in Schedule 1 to this Determination, provided in accordance with this Determination and as a clinically relevant service, is to be treated, for the relevant provisions, as if:</w:t>
      </w:r>
    </w:p>
    <w:p w14:paraId="3546AFA9" w14:textId="0C1BBE84" w:rsidR="006F6680" w:rsidRPr="008F1EDA" w:rsidRDefault="008F6F7A" w:rsidP="008F6F7A">
      <w:pPr>
        <w:pStyle w:val="Healthnumlevel2"/>
        <w:numPr>
          <w:ilvl w:val="0"/>
          <w:numId w:val="0"/>
        </w:numPr>
        <w:shd w:val="clear" w:color="auto" w:fill="FFFFFF"/>
        <w:tabs>
          <w:tab w:val="left" w:pos="1702"/>
        </w:tabs>
        <w:spacing w:before="120"/>
        <w:ind w:left="1702" w:hanging="851"/>
        <w:rPr>
          <w:lang w:eastAsia="en-AU"/>
        </w:rPr>
      </w:pPr>
      <w:r w:rsidRPr="008F1EDA">
        <w:rPr>
          <w:lang w:eastAsia="en-AU"/>
        </w:rPr>
        <w:t>(a)</w:t>
      </w:r>
      <w:r w:rsidRPr="008F1EDA">
        <w:rPr>
          <w:lang w:eastAsia="en-AU"/>
        </w:rPr>
        <w:tab/>
      </w:r>
      <w:r w:rsidR="006F6680" w:rsidRPr="008F1EDA">
        <w:rPr>
          <w:lang w:eastAsia="en-AU"/>
        </w:rPr>
        <w:t>it were both a professional service and a medical service; and</w:t>
      </w:r>
    </w:p>
    <w:p w14:paraId="73CDC2DA" w14:textId="5484F79A"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(b)</w:t>
      </w:r>
      <w:r w:rsidRPr="008F1EDA">
        <w:rPr>
          <w:lang w:eastAsia="en-AU"/>
        </w:rPr>
        <w:tab/>
      </w:r>
      <w:r w:rsidR="006F6680" w:rsidRPr="008F1EDA">
        <w:rPr>
          <w:lang w:eastAsia="en-AU"/>
        </w:rPr>
        <w:t>there were an item in the general medical services table that:</w:t>
      </w:r>
    </w:p>
    <w:p w14:paraId="37B92AF1" w14:textId="61675717"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related to the service; and</w:t>
      </w:r>
    </w:p>
    <w:p w14:paraId="55B1423B" w14:textId="55B6D071"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specified for the service a fee in relation to each State, being the fee specified in the Schedule in relation to the service.</w:t>
      </w:r>
    </w:p>
    <w:p w14:paraId="3E38FC33" w14:textId="55701A93" w:rsidR="002C76B2" w:rsidRPr="00487076" w:rsidRDefault="002C76B2" w:rsidP="00487076">
      <w:pPr>
        <w:pStyle w:val="Heading1"/>
        <w:keepLines w:val="0"/>
        <w:tabs>
          <w:tab w:val="left" w:pos="851"/>
        </w:tabs>
        <w:autoSpaceDE w:val="0"/>
        <w:autoSpaceDN w:val="0"/>
        <w:spacing w:before="360"/>
        <w:ind w:left="970" w:hanging="850"/>
        <w:rPr>
          <w:rFonts w:ascii="Arial" w:hAnsi="Arial" w:cs="Arial"/>
          <w:sz w:val="24"/>
          <w:szCs w:val="24"/>
        </w:rPr>
      </w:pPr>
      <w:r w:rsidRPr="00631C5B">
        <w:rPr>
          <w:rFonts w:ascii="Arial" w:hAnsi="Arial" w:cs="Arial"/>
          <w:color w:val="000000"/>
          <w:sz w:val="24"/>
          <w:szCs w:val="24"/>
        </w:rPr>
        <w:t>7.</w:t>
      </w:r>
      <w:r>
        <w:rPr>
          <w:rFonts w:ascii="Arial" w:hAnsi="Arial" w:cs="Arial"/>
          <w:color w:val="000000"/>
          <w:sz w:val="24"/>
          <w:szCs w:val="24"/>
        </w:rPr>
        <w:tab/>
      </w:r>
      <w:r w:rsidRPr="00631C5B">
        <w:rPr>
          <w:rFonts w:ascii="Arial" w:hAnsi="Arial" w:cs="Arial"/>
          <w:color w:val="000000"/>
          <w:sz w:val="24"/>
          <w:szCs w:val="24"/>
        </w:rPr>
        <w:t>Application of items 38495, 38514 and 38522</w:t>
      </w:r>
    </w:p>
    <w:p w14:paraId="30BEAAE2" w14:textId="5FF73A64" w:rsidR="006F6680" w:rsidRPr="003C78B0" w:rsidRDefault="003C78B0" w:rsidP="003C78B0">
      <w:pPr>
        <w:shd w:val="clear" w:color="auto" w:fill="FFFFFF"/>
        <w:spacing w:before="240"/>
        <w:ind w:left="851" w:hanging="567"/>
        <w:jc w:val="both"/>
        <w:rPr>
          <w:color w:val="000000"/>
          <w:lang w:eastAsia="en-AU"/>
        </w:rPr>
      </w:pPr>
      <w:r>
        <w:rPr>
          <w:color w:val="000000"/>
          <w:lang w:eastAsia="en-AU"/>
        </w:rPr>
        <w:tab/>
      </w:r>
      <w:r w:rsidR="006F6680" w:rsidRPr="003C78B0">
        <w:rPr>
          <w:color w:val="000000"/>
          <w:lang w:eastAsia="en-AU"/>
        </w:rPr>
        <w:t xml:space="preserve">Medicare benefit is not payable if the service described in </w:t>
      </w:r>
      <w:r w:rsidR="002C76B2" w:rsidRPr="00631C5B">
        <w:rPr>
          <w:color w:val="000000"/>
          <w:szCs w:val="22"/>
        </w:rPr>
        <w:t>item 38495, 38514 or 38522</w:t>
      </w:r>
      <w:r w:rsidR="006F6680" w:rsidRPr="003C78B0">
        <w:rPr>
          <w:color w:val="000000"/>
          <w:lang w:eastAsia="en-AU"/>
        </w:rPr>
        <w:t xml:space="preserve"> is provided at the same time as, or in connection with, the provision of a pain pump for post</w:t>
      </w:r>
      <w:r w:rsidR="006F6680" w:rsidRPr="003C78B0">
        <w:rPr>
          <w:rFonts w:ascii="Cambria Math" w:hAnsi="Cambria Math" w:cs="Cambria Math"/>
          <w:color w:val="000000"/>
          <w:lang w:eastAsia="en-AU"/>
        </w:rPr>
        <w:t>‑</w:t>
      </w:r>
      <w:r w:rsidR="006F6680" w:rsidRPr="003C78B0">
        <w:rPr>
          <w:color w:val="000000"/>
          <w:lang w:eastAsia="en-AU"/>
        </w:rPr>
        <w:t>surgical pain management.</w:t>
      </w:r>
    </w:p>
    <w:p w14:paraId="5107A689" w14:textId="77777777" w:rsidR="006479E3" w:rsidRPr="003C78B0" w:rsidRDefault="006479E3" w:rsidP="008F7DBB">
      <w:pPr>
        <w:pStyle w:val="Heading1"/>
        <w:keepLines w:val="0"/>
        <w:tabs>
          <w:tab w:val="left" w:pos="851"/>
        </w:tabs>
        <w:autoSpaceDE w:val="0"/>
        <w:autoSpaceDN w:val="0"/>
        <w:spacing w:before="360"/>
        <w:ind w:left="970" w:hanging="850"/>
        <w:rPr>
          <w:rFonts w:ascii="Arial" w:hAnsi="Arial" w:cs="Arial"/>
          <w:sz w:val="24"/>
          <w:szCs w:val="24"/>
        </w:rPr>
      </w:pPr>
      <w:r w:rsidRPr="003C78B0">
        <w:rPr>
          <w:rFonts w:ascii="Arial" w:hAnsi="Arial" w:cs="Arial"/>
          <w:color w:val="000000"/>
          <w:sz w:val="24"/>
          <w:szCs w:val="24"/>
        </w:rPr>
        <w:t>8.</w:t>
      </w:r>
      <w:r w:rsidRPr="003C78B0">
        <w:rPr>
          <w:rFonts w:ascii="Arial" w:hAnsi="Arial" w:cs="Arial"/>
          <w:color w:val="000000"/>
          <w:sz w:val="24"/>
          <w:szCs w:val="24"/>
        </w:rPr>
        <w:tab/>
      </w:r>
      <w:bookmarkStart w:id="7" w:name="_Toc87886837"/>
      <w:r w:rsidRPr="003C78B0">
        <w:rPr>
          <w:rFonts w:ascii="Arial" w:hAnsi="Arial" w:cs="Arial"/>
          <w:color w:val="000000"/>
          <w:sz w:val="24"/>
          <w:szCs w:val="24"/>
        </w:rPr>
        <w:t>Meaning of symbol (H)</w:t>
      </w:r>
      <w:bookmarkEnd w:id="7"/>
    </w:p>
    <w:p w14:paraId="2D8CB48E" w14:textId="2B1A756E" w:rsidR="006479E3" w:rsidRPr="003C78B0" w:rsidRDefault="003C78B0" w:rsidP="003C78B0">
      <w:pPr>
        <w:shd w:val="clear" w:color="auto" w:fill="FFFFFF"/>
        <w:spacing w:before="240"/>
        <w:ind w:left="851" w:hanging="567"/>
        <w:jc w:val="both"/>
        <w:rPr>
          <w:rFonts w:eastAsia="Times New Roman" w:cs="Times New Roman"/>
          <w:color w:val="000000"/>
          <w:szCs w:val="22"/>
          <w:lang w:eastAsia="en-AU"/>
        </w:rPr>
      </w:pPr>
      <w:r>
        <w:rPr>
          <w:color w:val="000000"/>
          <w:lang w:eastAsia="en-AU"/>
        </w:rPr>
        <w:tab/>
      </w:r>
      <w:r w:rsidR="006479E3" w:rsidRPr="003C78B0">
        <w:rPr>
          <w:color w:val="000000"/>
          <w:lang w:eastAsia="en-AU"/>
        </w:rPr>
        <w:t>An item in this Schedule including the symbol </w:t>
      </w:r>
      <w:r w:rsidR="006479E3" w:rsidRPr="008F7DBB">
        <w:rPr>
          <w:b/>
          <w:i/>
          <w:color w:val="000000"/>
          <w:lang w:eastAsia="en-AU"/>
        </w:rPr>
        <w:t>(H)</w:t>
      </w:r>
      <w:r w:rsidR="006479E3" w:rsidRPr="008F7DBB">
        <w:rPr>
          <w:color w:val="000000"/>
          <w:lang w:eastAsia="en-AU"/>
        </w:rPr>
        <w:t> </w:t>
      </w:r>
      <w:r w:rsidR="006479E3" w:rsidRPr="003C78B0">
        <w:rPr>
          <w:rFonts w:eastAsia="Times New Roman" w:cs="Times New Roman"/>
          <w:color w:val="000000"/>
          <w:szCs w:val="22"/>
          <w:lang w:eastAsia="en-AU"/>
        </w:rPr>
        <w:t>applies only to a service performed or provided in a hospital.</w:t>
      </w:r>
    </w:p>
    <w:p w14:paraId="253F0A7C" w14:textId="77777777" w:rsidR="006F6680" w:rsidRPr="008F1EDA" w:rsidRDefault="00E57F2F" w:rsidP="006F6680">
      <w:pPr>
        <w:pStyle w:val="Heading1"/>
        <w:spacing w:before="360"/>
        <w:ind w:left="119" w:firstLine="0"/>
        <w:rPr>
          <w:rFonts w:ascii="Arial" w:hAnsi="Arial" w:cs="Arial"/>
          <w:sz w:val="24"/>
          <w:szCs w:val="24"/>
        </w:rPr>
      </w:pPr>
      <w:r w:rsidRPr="008F1EDA">
        <w:br w:type="page"/>
      </w:r>
      <w:r w:rsidR="006F6680" w:rsidRPr="008F1EDA">
        <w:rPr>
          <w:rFonts w:ascii="Arial" w:hAnsi="Arial" w:cs="Arial"/>
          <w:sz w:val="24"/>
          <w:szCs w:val="24"/>
        </w:rPr>
        <w:lastRenderedPageBreak/>
        <w:t>Schedule 1 – relevant services</w:t>
      </w:r>
    </w:p>
    <w:p w14:paraId="6EE3D7D4" w14:textId="77777777" w:rsidR="007D47D5" w:rsidRPr="008F1EDA" w:rsidRDefault="007D47D5" w:rsidP="007D47D5">
      <w:pPr>
        <w:rPr>
          <w:lang w:eastAsia="en-AU"/>
        </w:rPr>
      </w:pPr>
    </w:p>
    <w:p w14:paraId="35DBCD56" w14:textId="77777777" w:rsidR="007D47D5" w:rsidRPr="008F1EDA" w:rsidRDefault="007D47D5" w:rsidP="007D47D5">
      <w:pPr>
        <w:rPr>
          <w:lang w:eastAsia="en-AU"/>
        </w:rPr>
      </w:pPr>
    </w:p>
    <w:tbl>
      <w:tblPr>
        <w:tblW w:w="5001" w:type="pct"/>
        <w:shd w:val="clear" w:color="auto" w:fill="FFFFFF"/>
        <w:tblCellMar>
          <w:left w:w="0" w:type="dxa"/>
          <w:right w:w="0" w:type="dxa"/>
        </w:tblCellMar>
        <w:tblLook w:val="04A0" w:firstRow="1" w:lastRow="0" w:firstColumn="1" w:lastColumn="0" w:noHBand="0" w:noVBand="1"/>
      </w:tblPr>
      <w:tblGrid>
        <w:gridCol w:w="1132"/>
        <w:gridCol w:w="48"/>
        <w:gridCol w:w="5347"/>
        <w:gridCol w:w="2001"/>
      </w:tblGrid>
      <w:tr w:rsidR="0026481A" w:rsidRPr="008F1EDA" w14:paraId="2E1E91EA" w14:textId="77777777" w:rsidTr="00487076">
        <w:trPr>
          <w:tblHeader/>
        </w:trPr>
        <w:tc>
          <w:tcPr>
            <w:tcW w:w="5000"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6B1CD52" w14:textId="77777777" w:rsidR="0026481A" w:rsidRPr="008F1EDA" w:rsidRDefault="00B62DEE" w:rsidP="005D50C1">
            <w:pPr>
              <w:keepNext/>
              <w:spacing w:before="60" w:line="240" w:lineRule="atLeast"/>
              <w:rPr>
                <w:b/>
                <w:bCs/>
                <w:color w:val="000000"/>
                <w:sz w:val="20"/>
                <w:lang w:eastAsia="en-AU"/>
              </w:rPr>
            </w:pPr>
            <w:r w:rsidRPr="008F1EDA">
              <w:rPr>
                <w:b/>
                <w:bCs/>
                <w:color w:val="000000"/>
                <w:sz w:val="20"/>
                <w:lang w:eastAsia="en-AU"/>
              </w:rPr>
              <w:t>Group A33 – Transcatheter Aortic Valve Implantation</w:t>
            </w:r>
            <w:r w:rsidR="00DC574F" w:rsidRPr="008F1EDA">
              <w:rPr>
                <w:b/>
                <w:bCs/>
                <w:color w:val="000000"/>
                <w:sz w:val="20"/>
                <w:lang w:eastAsia="en-AU"/>
              </w:rPr>
              <w:t xml:space="preserve"> Case Conference</w:t>
            </w:r>
          </w:p>
        </w:tc>
      </w:tr>
      <w:tr w:rsidR="005D7785" w:rsidRPr="008F1EDA" w14:paraId="611EA75F" w14:textId="77777777" w:rsidTr="00487076">
        <w:trPr>
          <w:tblHeader/>
        </w:trPr>
        <w:tc>
          <w:tcPr>
            <w:tcW w:w="69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5D090A7" w14:textId="77777777" w:rsidR="005D7785" w:rsidRPr="008F1EDA" w:rsidRDefault="005D7785" w:rsidP="00DD2C1E">
            <w:pPr>
              <w:keepNext/>
              <w:spacing w:before="60" w:line="240" w:lineRule="atLeast"/>
              <w:rPr>
                <w:b/>
                <w:bCs/>
                <w:color w:val="000000"/>
                <w:sz w:val="20"/>
                <w:lang w:eastAsia="en-AU"/>
              </w:rPr>
            </w:pPr>
            <w:r w:rsidRPr="008F1EDA">
              <w:rPr>
                <w:b/>
                <w:bCs/>
                <w:color w:val="000000"/>
                <w:sz w:val="20"/>
                <w:lang w:eastAsia="en-AU"/>
              </w:rPr>
              <w:t>Item</w:t>
            </w:r>
          </w:p>
        </w:tc>
        <w:tc>
          <w:tcPr>
            <w:tcW w:w="313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D4A3DEC" w14:textId="77777777" w:rsidR="005D7785" w:rsidRPr="008F1EDA" w:rsidRDefault="005D7785" w:rsidP="00DD2C1E">
            <w:pPr>
              <w:keepNext/>
              <w:spacing w:before="60" w:line="240" w:lineRule="atLeast"/>
              <w:rPr>
                <w:b/>
                <w:bCs/>
                <w:color w:val="000000"/>
                <w:sz w:val="20"/>
                <w:lang w:eastAsia="en-AU"/>
              </w:rPr>
            </w:pPr>
            <w:r w:rsidRPr="008F1EDA">
              <w:rPr>
                <w:b/>
                <w:bCs/>
                <w:color w:val="000000"/>
                <w:sz w:val="20"/>
                <w:lang w:eastAsia="en-AU"/>
              </w:rPr>
              <w:t>Service</w:t>
            </w:r>
          </w:p>
        </w:tc>
        <w:tc>
          <w:tcPr>
            <w:tcW w:w="117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43645BF" w14:textId="77777777" w:rsidR="005D7785" w:rsidRPr="008F1EDA" w:rsidRDefault="005D7785" w:rsidP="00DF6E87">
            <w:pPr>
              <w:keepNext/>
              <w:spacing w:before="60" w:line="240" w:lineRule="atLeast"/>
              <w:ind w:left="594" w:right="-382"/>
              <w:rPr>
                <w:b/>
                <w:bCs/>
                <w:color w:val="000000"/>
                <w:sz w:val="20"/>
                <w:lang w:eastAsia="en-AU"/>
              </w:rPr>
            </w:pPr>
            <w:r w:rsidRPr="008F1EDA">
              <w:rPr>
                <w:b/>
                <w:bCs/>
                <w:color w:val="000000"/>
                <w:sz w:val="20"/>
                <w:lang w:eastAsia="en-AU"/>
              </w:rPr>
              <w:t>Fee ($)</w:t>
            </w:r>
          </w:p>
        </w:tc>
      </w:tr>
      <w:tr w:rsidR="005D7785" w:rsidRPr="008F1EDA" w14:paraId="4183E2F5" w14:textId="77777777" w:rsidTr="00487076">
        <w:trPr>
          <w:cantSplit/>
        </w:trPr>
        <w:tc>
          <w:tcPr>
            <w:tcW w:w="69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007D26F" w14:textId="77777777" w:rsidR="005D7785" w:rsidRPr="008F1EDA" w:rsidRDefault="00E5070B" w:rsidP="00DD2C1E">
            <w:pPr>
              <w:spacing w:before="60" w:after="60" w:line="276" w:lineRule="auto"/>
              <w:rPr>
                <w:color w:val="000000"/>
                <w:sz w:val="20"/>
                <w:lang w:eastAsia="en-AU"/>
              </w:rPr>
            </w:pPr>
            <w:r w:rsidRPr="008F1EDA">
              <w:rPr>
                <w:color w:val="000000"/>
                <w:sz w:val="20"/>
                <w:lang w:eastAsia="en-AU"/>
              </w:rPr>
              <w:t>6080</w:t>
            </w:r>
          </w:p>
        </w:tc>
        <w:tc>
          <w:tcPr>
            <w:tcW w:w="313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720CDE1" w14:textId="77777777" w:rsidR="000E61F0" w:rsidRPr="008F1EDA" w:rsidRDefault="000E61F0" w:rsidP="00E5070B">
            <w:pPr>
              <w:pStyle w:val="tabletext"/>
              <w:shd w:val="clear" w:color="auto" w:fill="FFFFFF"/>
              <w:spacing w:before="60" w:line="240" w:lineRule="atLeast"/>
              <w:rPr>
                <w:color w:val="000000"/>
                <w:sz w:val="20"/>
              </w:rPr>
            </w:pPr>
            <w:r w:rsidRPr="008F1EDA">
              <w:rPr>
                <w:color w:val="000000"/>
                <w:sz w:val="20"/>
              </w:rPr>
              <w:t>Coordination of a TAVI Case Conference by a TAVI Practitioner</w:t>
            </w:r>
            <w:r w:rsidR="009B5BFA" w:rsidRPr="008F1EDA">
              <w:rPr>
                <w:color w:val="000000"/>
                <w:sz w:val="20"/>
              </w:rPr>
              <w:t xml:space="preserve"> </w:t>
            </w:r>
            <w:r w:rsidR="005C1F42" w:rsidRPr="008F1EDA">
              <w:rPr>
                <w:color w:val="000000"/>
                <w:sz w:val="20"/>
              </w:rPr>
              <w:t xml:space="preserve">where </w:t>
            </w:r>
            <w:r w:rsidR="00722B6E" w:rsidRPr="008F1EDA">
              <w:rPr>
                <w:color w:val="000000"/>
                <w:sz w:val="20"/>
              </w:rPr>
              <w:t xml:space="preserve">the TAVI Case Conference </w:t>
            </w:r>
            <w:r w:rsidR="005C1F42" w:rsidRPr="008F1EDA">
              <w:rPr>
                <w:color w:val="000000"/>
                <w:sz w:val="20"/>
              </w:rPr>
              <w:t xml:space="preserve">has a duration of </w:t>
            </w:r>
            <w:r w:rsidR="009B5BFA" w:rsidRPr="008F1EDA">
              <w:rPr>
                <w:color w:val="000000"/>
                <w:sz w:val="20"/>
              </w:rPr>
              <w:t>10 minutes</w:t>
            </w:r>
            <w:r w:rsidR="005C1F42" w:rsidRPr="008F1EDA">
              <w:rPr>
                <w:color w:val="000000"/>
                <w:sz w:val="20"/>
              </w:rPr>
              <w:t xml:space="preserve"> or more</w:t>
            </w:r>
            <w:r w:rsidRPr="008F1EDA">
              <w:rPr>
                <w:color w:val="000000"/>
                <w:sz w:val="20"/>
              </w:rPr>
              <w:t>.</w:t>
            </w:r>
          </w:p>
          <w:p w14:paraId="40871DC2" w14:textId="77777777" w:rsidR="005D7785" w:rsidRPr="008F1EDA" w:rsidRDefault="000E61F0" w:rsidP="00A47307">
            <w:pPr>
              <w:pStyle w:val="tabletext"/>
              <w:shd w:val="clear" w:color="auto" w:fill="FFFFFF"/>
              <w:spacing w:before="60" w:line="240" w:lineRule="atLeast"/>
              <w:rPr>
                <w:iCs/>
                <w:sz w:val="20"/>
              </w:rPr>
            </w:pPr>
            <w:r w:rsidRPr="008F1EDA">
              <w:rPr>
                <w:color w:val="000000"/>
                <w:sz w:val="20"/>
              </w:rPr>
              <w:t>(</w:t>
            </w:r>
            <w:r w:rsidR="00A47307" w:rsidRPr="008F1EDA">
              <w:rPr>
                <w:color w:val="000000"/>
                <w:sz w:val="20"/>
              </w:rPr>
              <w:t xml:space="preserve">Not payable more than </w:t>
            </w:r>
            <w:r w:rsidRPr="008F1EDA">
              <w:rPr>
                <w:color w:val="000000"/>
                <w:sz w:val="20"/>
              </w:rPr>
              <w:t>once per patient</w:t>
            </w:r>
            <w:r w:rsidR="00A47307" w:rsidRPr="008F1EDA">
              <w:rPr>
                <w:color w:val="000000"/>
                <w:sz w:val="20"/>
              </w:rPr>
              <w:t xml:space="preserve"> in a five year period</w:t>
            </w:r>
            <w:r w:rsidRPr="008F1EDA">
              <w:rPr>
                <w:color w:val="000000"/>
                <w:sz w:val="20"/>
              </w:rPr>
              <w:t>.)</w:t>
            </w:r>
            <w:r w:rsidR="00A44A8B" w:rsidRPr="008F1EDA">
              <w:rPr>
                <w:color w:val="000000"/>
                <w:sz w:val="20"/>
              </w:rPr>
              <w:t xml:space="preserve"> </w:t>
            </w:r>
          </w:p>
        </w:tc>
        <w:tc>
          <w:tcPr>
            <w:tcW w:w="117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1A8D8068" w14:textId="3148A30E" w:rsidR="005D7785" w:rsidRPr="008F1EDA" w:rsidRDefault="001166F3" w:rsidP="00D85E15">
            <w:pPr>
              <w:keepNext/>
              <w:spacing w:before="60" w:after="60" w:line="276" w:lineRule="auto"/>
              <w:ind w:left="594" w:right="-665"/>
              <w:rPr>
                <w:iCs/>
                <w:sz w:val="20"/>
                <w:lang w:eastAsia="en-AU"/>
              </w:rPr>
            </w:pPr>
            <w:r w:rsidRPr="001166F3">
              <w:rPr>
                <w:sz w:val="20"/>
              </w:rPr>
              <w:t>53.80</w:t>
            </w:r>
          </w:p>
        </w:tc>
      </w:tr>
      <w:bookmarkEnd w:id="1"/>
      <w:tr w:rsidR="00B62DEE" w:rsidRPr="008F1EDA" w14:paraId="5A09642A" w14:textId="77777777" w:rsidTr="00487076">
        <w:trPr>
          <w:cantSplit/>
        </w:trPr>
        <w:tc>
          <w:tcPr>
            <w:tcW w:w="69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BA6AE49" w14:textId="77777777" w:rsidR="00B62DEE" w:rsidRPr="008F1EDA" w:rsidRDefault="00E5070B" w:rsidP="00092CF9">
            <w:pPr>
              <w:spacing w:before="60" w:after="60" w:line="276" w:lineRule="auto"/>
              <w:rPr>
                <w:color w:val="000000"/>
                <w:sz w:val="20"/>
                <w:lang w:eastAsia="en-AU"/>
              </w:rPr>
            </w:pPr>
            <w:r w:rsidRPr="008F1EDA">
              <w:rPr>
                <w:color w:val="000000"/>
                <w:sz w:val="20"/>
                <w:lang w:eastAsia="en-AU"/>
              </w:rPr>
              <w:t>6081</w:t>
            </w:r>
          </w:p>
        </w:tc>
        <w:tc>
          <w:tcPr>
            <w:tcW w:w="313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4792C31" w14:textId="77777777" w:rsidR="008F3A16" w:rsidRPr="008F1EDA" w:rsidRDefault="00E5070B" w:rsidP="00E5070B">
            <w:pPr>
              <w:pStyle w:val="tabletext"/>
              <w:shd w:val="clear" w:color="auto" w:fill="FFFFFF"/>
              <w:spacing w:before="60" w:line="240" w:lineRule="atLeast"/>
              <w:rPr>
                <w:color w:val="000000"/>
                <w:sz w:val="20"/>
              </w:rPr>
            </w:pPr>
            <w:r w:rsidRPr="008F1EDA">
              <w:rPr>
                <w:color w:val="000000"/>
                <w:sz w:val="20"/>
              </w:rPr>
              <w:t xml:space="preserve">Attendance </w:t>
            </w:r>
            <w:r w:rsidR="008F3A16" w:rsidRPr="008F1EDA">
              <w:rPr>
                <w:color w:val="000000"/>
                <w:sz w:val="20"/>
              </w:rPr>
              <w:t xml:space="preserve">at a TAVI Case Conference </w:t>
            </w:r>
            <w:r w:rsidRPr="008F1EDA">
              <w:rPr>
                <w:color w:val="000000"/>
                <w:sz w:val="20"/>
              </w:rPr>
              <w:t xml:space="preserve">by a </w:t>
            </w:r>
            <w:r w:rsidR="00835225" w:rsidRPr="008F1EDA">
              <w:rPr>
                <w:color w:val="000000"/>
                <w:sz w:val="20"/>
              </w:rPr>
              <w:t xml:space="preserve">specialist or consultant physician </w:t>
            </w:r>
            <w:r w:rsidR="00B31EAB" w:rsidRPr="008F1EDA">
              <w:rPr>
                <w:color w:val="000000"/>
                <w:sz w:val="20"/>
              </w:rPr>
              <w:t>who does not also perform the service described in item 6080</w:t>
            </w:r>
            <w:r w:rsidR="00A47307" w:rsidRPr="008F1EDA">
              <w:rPr>
                <w:color w:val="000000"/>
                <w:sz w:val="20"/>
              </w:rPr>
              <w:t xml:space="preserve"> for the same case conference</w:t>
            </w:r>
            <w:r w:rsidR="00E63FEE" w:rsidRPr="008F1EDA">
              <w:rPr>
                <w:color w:val="000000"/>
                <w:sz w:val="20"/>
              </w:rPr>
              <w:t xml:space="preserve"> where </w:t>
            </w:r>
            <w:r w:rsidR="00722B6E" w:rsidRPr="008F1EDA">
              <w:rPr>
                <w:color w:val="000000"/>
                <w:sz w:val="20"/>
              </w:rPr>
              <w:t xml:space="preserve">the TAVI Case Conference </w:t>
            </w:r>
            <w:r w:rsidR="00E63FEE" w:rsidRPr="008F1EDA">
              <w:rPr>
                <w:color w:val="000000"/>
                <w:sz w:val="20"/>
              </w:rPr>
              <w:t>has a</w:t>
            </w:r>
            <w:r w:rsidR="004A28F5" w:rsidRPr="008F1EDA">
              <w:rPr>
                <w:color w:val="000000"/>
                <w:sz w:val="20"/>
              </w:rPr>
              <w:t xml:space="preserve"> </w:t>
            </w:r>
            <w:r w:rsidR="00E63FEE" w:rsidRPr="008F1EDA">
              <w:rPr>
                <w:color w:val="000000"/>
                <w:sz w:val="20"/>
              </w:rPr>
              <w:t xml:space="preserve">duration of </w:t>
            </w:r>
            <w:r w:rsidR="00722B6E" w:rsidRPr="008F1EDA">
              <w:rPr>
                <w:color w:val="000000"/>
                <w:sz w:val="20"/>
              </w:rPr>
              <w:t>10 minutes</w:t>
            </w:r>
            <w:r w:rsidR="00E63FEE" w:rsidRPr="008F1EDA">
              <w:rPr>
                <w:color w:val="000000"/>
                <w:sz w:val="20"/>
              </w:rPr>
              <w:t xml:space="preserve"> or more</w:t>
            </w:r>
            <w:r w:rsidR="008F3A16" w:rsidRPr="008F1EDA">
              <w:rPr>
                <w:color w:val="000000"/>
                <w:sz w:val="20"/>
              </w:rPr>
              <w:t>.</w:t>
            </w:r>
          </w:p>
          <w:p w14:paraId="77A12F6F" w14:textId="77777777" w:rsidR="00B62DEE" w:rsidRPr="008F1EDA" w:rsidRDefault="008F3A16" w:rsidP="00A47307">
            <w:pPr>
              <w:pStyle w:val="tabletext"/>
              <w:shd w:val="clear" w:color="auto" w:fill="FFFFFF"/>
              <w:spacing w:before="60" w:line="240" w:lineRule="atLeast"/>
              <w:rPr>
                <w:iCs/>
                <w:sz w:val="20"/>
              </w:rPr>
            </w:pPr>
            <w:r w:rsidRPr="008F1EDA">
              <w:rPr>
                <w:color w:val="000000"/>
                <w:sz w:val="20"/>
              </w:rPr>
              <w:t>(</w:t>
            </w:r>
            <w:r w:rsidR="00A47307" w:rsidRPr="008F1EDA">
              <w:rPr>
                <w:color w:val="000000"/>
                <w:sz w:val="20"/>
              </w:rPr>
              <w:t>Not payable more than twice per patient in a five year period.</w:t>
            </w:r>
            <w:r w:rsidR="00BA35A0" w:rsidRPr="008F1EDA">
              <w:rPr>
                <w:color w:val="000000"/>
                <w:sz w:val="20"/>
              </w:rPr>
              <w:t>)</w:t>
            </w:r>
          </w:p>
        </w:tc>
        <w:tc>
          <w:tcPr>
            <w:tcW w:w="117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DA5BB25" w14:textId="2027C2FD" w:rsidR="00B62DEE" w:rsidRPr="008F1EDA" w:rsidRDefault="001166F3" w:rsidP="00D85E15">
            <w:pPr>
              <w:keepNext/>
              <w:spacing w:before="60" w:after="60" w:line="276" w:lineRule="auto"/>
              <w:ind w:left="594" w:right="-807"/>
              <w:rPr>
                <w:iCs/>
                <w:sz w:val="20"/>
                <w:lang w:eastAsia="en-AU"/>
              </w:rPr>
            </w:pPr>
            <w:r w:rsidRPr="001166F3">
              <w:rPr>
                <w:sz w:val="20"/>
              </w:rPr>
              <w:t>40.15</w:t>
            </w:r>
          </w:p>
        </w:tc>
      </w:tr>
      <w:tr w:rsidR="00B62DEE" w:rsidRPr="008F1EDA" w14:paraId="066B721A" w14:textId="77777777" w:rsidTr="00487076">
        <w:trPr>
          <w:tblHeader/>
        </w:trPr>
        <w:tc>
          <w:tcPr>
            <w:tcW w:w="5000"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D8B04E0" w14:textId="77777777" w:rsidR="007B3C50" w:rsidRPr="008F1EDA" w:rsidRDefault="007B3C50" w:rsidP="00092CF9">
            <w:pPr>
              <w:keepNext/>
              <w:spacing w:before="60" w:line="240" w:lineRule="atLeast"/>
              <w:rPr>
                <w:b/>
                <w:bCs/>
                <w:color w:val="000000"/>
                <w:sz w:val="20"/>
                <w:lang w:eastAsia="en-AU"/>
              </w:rPr>
            </w:pPr>
          </w:p>
          <w:p w14:paraId="3554847D" w14:textId="4EB33F2A"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Group T8 – Surgical Operations</w:t>
            </w:r>
          </w:p>
        </w:tc>
      </w:tr>
      <w:tr w:rsidR="00B62DEE" w:rsidRPr="008F1EDA" w14:paraId="5059BFE9" w14:textId="77777777" w:rsidTr="00487076">
        <w:trPr>
          <w:tblHeader/>
        </w:trPr>
        <w:tc>
          <w:tcPr>
            <w:tcW w:w="5000"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6304F5E2"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Subgroup 6 – Cardio-Thoracic</w:t>
            </w:r>
          </w:p>
        </w:tc>
      </w:tr>
      <w:tr w:rsidR="00B62DEE" w:rsidRPr="008F1EDA" w14:paraId="6A0B7FC4" w14:textId="77777777" w:rsidTr="00487076">
        <w:trPr>
          <w:tblHeader/>
        </w:trPr>
        <w:tc>
          <w:tcPr>
            <w:tcW w:w="69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E241B33"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Item</w:t>
            </w:r>
          </w:p>
        </w:tc>
        <w:tc>
          <w:tcPr>
            <w:tcW w:w="313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A3426ED"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Service</w:t>
            </w:r>
          </w:p>
        </w:tc>
        <w:tc>
          <w:tcPr>
            <w:tcW w:w="117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DC64329" w14:textId="77777777" w:rsidR="00B62DEE" w:rsidRPr="008F1EDA" w:rsidRDefault="00B62DEE" w:rsidP="00DF6E87">
            <w:pPr>
              <w:keepNext/>
              <w:spacing w:before="60" w:line="240" w:lineRule="atLeast"/>
              <w:ind w:left="594" w:right="-665"/>
              <w:rPr>
                <w:b/>
                <w:bCs/>
                <w:color w:val="000000"/>
                <w:sz w:val="20"/>
                <w:lang w:eastAsia="en-AU"/>
              </w:rPr>
            </w:pPr>
            <w:r w:rsidRPr="008F1EDA">
              <w:rPr>
                <w:b/>
                <w:bCs/>
                <w:color w:val="000000"/>
                <w:sz w:val="20"/>
                <w:lang w:eastAsia="en-AU"/>
              </w:rPr>
              <w:t>Fee ($)</w:t>
            </w:r>
          </w:p>
        </w:tc>
      </w:tr>
      <w:tr w:rsidR="001166F3" w:rsidRPr="00631C5B" w14:paraId="2FA22E64" w14:textId="77777777" w:rsidTr="001166F3">
        <w:tblPrEx>
          <w:tblBorders>
            <w:top w:val="single" w:sz="4" w:space="0" w:color="auto"/>
            <w:bottom w:val="single" w:sz="12" w:space="0" w:color="auto"/>
          </w:tblBorders>
        </w:tblPrEx>
        <w:tc>
          <w:tcPr>
            <w:tcW w:w="664" w:type="pct"/>
            <w:tcBorders>
              <w:top w:val="single" w:sz="12" w:space="0" w:color="auto"/>
              <w:bottom w:val="single" w:sz="12" w:space="0" w:color="auto"/>
            </w:tcBorders>
            <w:shd w:val="clear" w:color="auto" w:fill="FFFFFF"/>
            <w:tcMar>
              <w:top w:w="0" w:type="dxa"/>
              <w:left w:w="107" w:type="dxa"/>
              <w:bottom w:w="0" w:type="dxa"/>
              <w:right w:w="107" w:type="dxa"/>
            </w:tcMar>
            <w:hideMark/>
          </w:tcPr>
          <w:p w14:paraId="2F8AE812" w14:textId="77777777" w:rsidR="001166F3" w:rsidRPr="00631C5B" w:rsidRDefault="001166F3" w:rsidP="00CE0350">
            <w:pPr>
              <w:spacing w:before="60" w:after="60" w:line="253" w:lineRule="atLeast"/>
              <w:rPr>
                <w:rFonts w:eastAsia="Times New Roman" w:cs="Times New Roman"/>
                <w:color w:val="000000"/>
                <w:szCs w:val="22"/>
                <w:lang w:eastAsia="en-AU"/>
              </w:rPr>
            </w:pPr>
            <w:bookmarkStart w:id="8" w:name="_Toc15291130"/>
            <w:r w:rsidRPr="00631C5B">
              <w:rPr>
                <w:rFonts w:eastAsia="Times New Roman" w:cs="Times New Roman"/>
                <w:color w:val="000000"/>
                <w:sz w:val="20"/>
                <w:lang w:eastAsia="en-AU"/>
              </w:rPr>
              <w:t>38495</w:t>
            </w:r>
          </w:p>
        </w:tc>
        <w:tc>
          <w:tcPr>
            <w:tcW w:w="3163" w:type="pct"/>
            <w:gridSpan w:val="2"/>
            <w:tcBorders>
              <w:top w:val="single" w:sz="12" w:space="0" w:color="auto"/>
              <w:bottom w:val="single" w:sz="12" w:space="0" w:color="auto"/>
            </w:tcBorders>
            <w:shd w:val="clear" w:color="auto" w:fill="FFFFFF"/>
            <w:tcMar>
              <w:top w:w="0" w:type="dxa"/>
              <w:left w:w="107" w:type="dxa"/>
              <w:bottom w:w="0" w:type="dxa"/>
              <w:right w:w="107" w:type="dxa"/>
            </w:tcMar>
            <w:hideMark/>
          </w:tcPr>
          <w:p w14:paraId="7EF5D426" w14:textId="77777777" w:rsidR="001166F3" w:rsidRPr="00631C5B" w:rsidRDefault="001166F3" w:rsidP="00CE0350">
            <w:pPr>
              <w:shd w:val="clear" w:color="auto" w:fill="FFFFFF"/>
              <w:spacing w:before="100" w:beforeAutospacing="1" w:after="80" w:line="240" w:lineRule="atLeast"/>
              <w:rPr>
                <w:rFonts w:eastAsia="Times New Roman" w:cs="Times New Roman"/>
                <w:color w:val="000000"/>
                <w:sz w:val="20"/>
                <w:lang w:eastAsia="en-AU"/>
              </w:rPr>
            </w:pPr>
            <w:r w:rsidRPr="00631C5B">
              <w:rPr>
                <w:rFonts w:eastAsia="Times New Roman" w:cs="Times New Roman"/>
                <w:color w:val="000000"/>
                <w:sz w:val="20"/>
                <w:lang w:eastAsia="en-AU"/>
              </w:rPr>
              <w:t xml:space="preserve">TAVI, for the treatment of symptomatic severe aortic stenosis, </w:t>
            </w:r>
            <w:r w:rsidRPr="00631C5B">
              <w:rPr>
                <w:color w:val="000000"/>
                <w:sz w:val="20"/>
              </w:rPr>
              <w:t>performed via transfemoral delivery, unless transfemoral delivery is contraindicated or not feasible,</w:t>
            </w:r>
            <w:r w:rsidRPr="00631C5B">
              <w:rPr>
                <w:rFonts w:eastAsia="Times New Roman" w:cs="Times New Roman"/>
                <w:color w:val="000000"/>
                <w:sz w:val="20"/>
                <w:lang w:eastAsia="en-AU"/>
              </w:rPr>
              <w:t xml:space="preserve"> if:</w:t>
            </w:r>
          </w:p>
          <w:p w14:paraId="37D8BF4D" w14:textId="77777777" w:rsidR="001166F3" w:rsidRPr="00F8187A" w:rsidRDefault="001166F3" w:rsidP="00CE0350">
            <w:pPr>
              <w:spacing w:after="80"/>
              <w:ind w:left="486" w:hanging="357"/>
              <w:rPr>
                <w:color w:val="000000"/>
                <w:sz w:val="20"/>
              </w:rPr>
            </w:pPr>
            <w:r w:rsidRPr="00631C5B">
              <w:rPr>
                <w:rFonts w:eastAsia="Times New Roman" w:cs="Times New Roman"/>
                <w:color w:val="000000"/>
                <w:sz w:val="20"/>
                <w:szCs w:val="24"/>
                <w:lang w:eastAsia="en-AU"/>
              </w:rPr>
              <w:t>(a)</w:t>
            </w:r>
            <w:r w:rsidRPr="00631C5B">
              <w:rPr>
                <w:rFonts w:eastAsia="Times New Roman" w:cs="Times New Roman"/>
                <w:color w:val="000000"/>
                <w:sz w:val="20"/>
                <w:szCs w:val="24"/>
                <w:lang w:eastAsia="en-AU"/>
              </w:rPr>
              <w:tab/>
            </w:r>
            <w:r w:rsidRPr="00F8187A">
              <w:rPr>
                <w:color w:val="000000"/>
                <w:sz w:val="20"/>
              </w:rPr>
              <w:t>the TAVI Patient is at high risk for surgery;</w:t>
            </w:r>
            <w:r w:rsidRPr="00F8187A">
              <w:rPr>
                <w:b/>
                <w:bCs/>
                <w:color w:val="000000"/>
                <w:sz w:val="20"/>
              </w:rPr>
              <w:t> </w:t>
            </w:r>
            <w:r w:rsidRPr="00F8187A">
              <w:rPr>
                <w:color w:val="000000"/>
                <w:sz w:val="20"/>
              </w:rPr>
              <w:t>and</w:t>
            </w:r>
          </w:p>
          <w:p w14:paraId="112FAC71" w14:textId="77777777" w:rsidR="001166F3" w:rsidRPr="00F8187A" w:rsidRDefault="001166F3" w:rsidP="00CE0350">
            <w:pPr>
              <w:spacing w:after="80"/>
              <w:ind w:left="486" w:hanging="357"/>
              <w:rPr>
                <w:color w:val="000000"/>
                <w:sz w:val="20"/>
              </w:rPr>
            </w:pPr>
            <w:r w:rsidRPr="00631C5B">
              <w:rPr>
                <w:rFonts w:eastAsia="Times New Roman" w:cs="Times New Roman"/>
                <w:color w:val="000000"/>
                <w:sz w:val="20"/>
                <w:szCs w:val="24"/>
                <w:lang w:eastAsia="en-AU"/>
              </w:rPr>
              <w:t>(b)</w:t>
            </w:r>
            <w:r w:rsidRPr="00631C5B">
              <w:rPr>
                <w:rFonts w:eastAsia="Times New Roman" w:cs="Times New Roman"/>
                <w:color w:val="000000"/>
                <w:sz w:val="20"/>
                <w:szCs w:val="24"/>
                <w:lang w:eastAsia="en-AU"/>
              </w:rPr>
              <w:tab/>
            </w:r>
            <w:r w:rsidRPr="00F8187A">
              <w:rPr>
                <w:color w:val="000000"/>
                <w:sz w:val="20"/>
              </w:rPr>
              <w:t xml:space="preserve">the service: </w:t>
            </w:r>
          </w:p>
          <w:p w14:paraId="6CF718C1" w14:textId="77777777" w:rsidR="001166F3" w:rsidRPr="00F8187A" w:rsidRDefault="001166F3" w:rsidP="00CE0350">
            <w:pPr>
              <w:spacing w:after="80"/>
              <w:ind w:left="912" w:hanging="425"/>
              <w:rPr>
                <w:color w:val="000000"/>
                <w:sz w:val="20"/>
              </w:rPr>
            </w:pPr>
            <w:r w:rsidRPr="00631C5B">
              <w:rPr>
                <w:rFonts w:eastAsia="Times New Roman" w:cs="Times New Roman"/>
                <w:color w:val="000000"/>
                <w:sz w:val="20"/>
                <w:szCs w:val="24"/>
                <w:lang w:eastAsia="en-AU"/>
              </w:rPr>
              <w:t>(i)</w:t>
            </w:r>
            <w:r w:rsidRPr="00631C5B">
              <w:rPr>
                <w:rFonts w:eastAsia="Times New Roman" w:cs="Times New Roman"/>
                <w:color w:val="000000"/>
                <w:sz w:val="20"/>
                <w:szCs w:val="24"/>
                <w:lang w:eastAsia="en-AU"/>
              </w:rPr>
              <w:tab/>
            </w:r>
            <w:r w:rsidRPr="00F8187A">
              <w:rPr>
                <w:color w:val="000000"/>
                <w:sz w:val="20"/>
              </w:rPr>
              <w:t>is performed by a TAVI Practitioner in a TAVI Hospital; and</w:t>
            </w:r>
          </w:p>
          <w:p w14:paraId="5E7D9CAC" w14:textId="77777777" w:rsidR="001166F3" w:rsidRPr="00F8187A" w:rsidRDefault="001166F3" w:rsidP="00CE0350">
            <w:pPr>
              <w:spacing w:after="80"/>
              <w:ind w:left="912" w:hanging="425"/>
              <w:rPr>
                <w:color w:val="000000"/>
                <w:sz w:val="20"/>
              </w:rPr>
            </w:pPr>
            <w:r w:rsidRPr="00631C5B">
              <w:rPr>
                <w:rFonts w:eastAsia="Times New Roman" w:cs="Times New Roman"/>
                <w:color w:val="000000"/>
                <w:sz w:val="20"/>
                <w:szCs w:val="24"/>
                <w:lang w:eastAsia="en-AU"/>
              </w:rPr>
              <w:t>(ii)</w:t>
            </w:r>
            <w:r w:rsidRPr="00631C5B">
              <w:rPr>
                <w:rFonts w:eastAsia="Times New Roman" w:cs="Times New Roman"/>
                <w:color w:val="000000"/>
                <w:sz w:val="20"/>
                <w:szCs w:val="24"/>
                <w:lang w:eastAsia="en-AU"/>
              </w:rPr>
              <w:tab/>
            </w:r>
            <w:r w:rsidRPr="00F8187A">
              <w:rPr>
                <w:color w:val="000000"/>
                <w:sz w:val="20"/>
              </w:rPr>
              <w:t xml:space="preserve">includes all intraoperative diagnostic imaging that the TAVI Practitioner performs upon the TAVI Patient; </w:t>
            </w:r>
          </w:p>
          <w:p w14:paraId="13F0565E" w14:textId="77777777" w:rsidR="001166F3" w:rsidRPr="00631C5B" w:rsidRDefault="001166F3" w:rsidP="00CE0350">
            <w:pPr>
              <w:shd w:val="clear" w:color="auto" w:fill="FFFFFF"/>
              <w:spacing w:after="80" w:line="240" w:lineRule="atLeast"/>
              <w:rPr>
                <w:rFonts w:eastAsia="Times New Roman" w:cs="Times New Roman"/>
                <w:color w:val="000000"/>
                <w:sz w:val="20"/>
                <w:lang w:eastAsia="en-AU"/>
              </w:rPr>
            </w:pPr>
            <w:r w:rsidRPr="00631C5B">
              <w:rPr>
                <w:color w:val="000000"/>
                <w:sz w:val="20"/>
              </w:rPr>
              <w:t>not being a service which has been rendered within 5 years of a service to which this item or item 38514 or 38522 applies</w:t>
            </w:r>
            <w:r w:rsidRPr="00631C5B">
              <w:rPr>
                <w:rFonts w:eastAsia="Times New Roman" w:cs="Times New Roman"/>
                <w:color w:val="000000"/>
                <w:sz w:val="20"/>
                <w:lang w:eastAsia="en-AU"/>
              </w:rPr>
              <w:t xml:space="preserve"> (H) (Anaes.) (Assist.)</w:t>
            </w:r>
          </w:p>
        </w:tc>
        <w:tc>
          <w:tcPr>
            <w:tcW w:w="1173" w:type="pct"/>
            <w:tcBorders>
              <w:top w:val="single" w:sz="12" w:space="0" w:color="auto"/>
              <w:bottom w:val="single" w:sz="12" w:space="0" w:color="auto"/>
            </w:tcBorders>
            <w:shd w:val="clear" w:color="auto" w:fill="FFFFFF"/>
            <w:tcMar>
              <w:top w:w="0" w:type="dxa"/>
              <w:left w:w="107" w:type="dxa"/>
              <w:bottom w:w="0" w:type="dxa"/>
              <w:right w:w="107" w:type="dxa"/>
            </w:tcMar>
            <w:hideMark/>
          </w:tcPr>
          <w:p w14:paraId="062E0C80" w14:textId="77777777" w:rsidR="001166F3" w:rsidRPr="00631C5B" w:rsidRDefault="001166F3" w:rsidP="00CE0350">
            <w:pPr>
              <w:spacing w:before="60" w:after="60" w:line="253" w:lineRule="atLeast"/>
              <w:ind w:left="595" w:right="-665"/>
              <w:rPr>
                <w:rFonts w:eastAsia="Times New Roman" w:cs="Times New Roman"/>
                <w:color w:val="000000"/>
                <w:szCs w:val="22"/>
                <w:lang w:eastAsia="en-AU"/>
              </w:rPr>
            </w:pPr>
            <w:r w:rsidRPr="00631C5B">
              <w:rPr>
                <w:rFonts w:eastAsia="Times New Roman" w:cs="Times New Roman"/>
                <w:color w:val="000000"/>
                <w:sz w:val="20"/>
                <w:lang w:eastAsia="en-AU"/>
              </w:rPr>
              <w:t>1,514.10</w:t>
            </w:r>
          </w:p>
        </w:tc>
      </w:tr>
      <w:tr w:rsidR="001166F3" w:rsidRPr="00631C5B" w14:paraId="6CDFA503" w14:textId="77777777" w:rsidTr="001166F3">
        <w:tblPrEx>
          <w:tblBorders>
            <w:top w:val="single" w:sz="4" w:space="0" w:color="auto"/>
            <w:bottom w:val="single" w:sz="12" w:space="0" w:color="auto"/>
          </w:tblBorders>
        </w:tblPrEx>
        <w:tc>
          <w:tcPr>
            <w:tcW w:w="664" w:type="pct"/>
            <w:tcBorders>
              <w:top w:val="single" w:sz="12" w:space="0" w:color="auto"/>
              <w:bottom w:val="single" w:sz="12" w:space="0" w:color="auto"/>
            </w:tcBorders>
            <w:shd w:val="clear" w:color="auto" w:fill="FFFFFF"/>
            <w:tcMar>
              <w:top w:w="0" w:type="dxa"/>
              <w:left w:w="107" w:type="dxa"/>
              <w:bottom w:w="0" w:type="dxa"/>
              <w:right w:w="107" w:type="dxa"/>
            </w:tcMar>
          </w:tcPr>
          <w:p w14:paraId="7BDA8C63" w14:textId="77777777" w:rsidR="001166F3" w:rsidRPr="00631C5B" w:rsidRDefault="001166F3" w:rsidP="00CE0350">
            <w:pPr>
              <w:spacing w:before="60" w:after="60" w:line="253" w:lineRule="atLeast"/>
              <w:rPr>
                <w:rFonts w:eastAsia="Times New Roman" w:cs="Times New Roman"/>
                <w:color w:val="000000"/>
                <w:sz w:val="20"/>
                <w:lang w:eastAsia="en-AU"/>
              </w:rPr>
            </w:pPr>
            <w:r w:rsidRPr="00631C5B">
              <w:rPr>
                <w:rFonts w:eastAsia="Times New Roman" w:cs="Times New Roman"/>
                <w:color w:val="000000" w:themeColor="text1"/>
                <w:sz w:val="20"/>
              </w:rPr>
              <w:t>38514</w:t>
            </w:r>
          </w:p>
        </w:tc>
        <w:tc>
          <w:tcPr>
            <w:tcW w:w="3163" w:type="pct"/>
            <w:gridSpan w:val="2"/>
            <w:tcBorders>
              <w:top w:val="single" w:sz="12" w:space="0" w:color="auto"/>
              <w:bottom w:val="single" w:sz="12" w:space="0" w:color="auto"/>
            </w:tcBorders>
            <w:shd w:val="clear" w:color="auto" w:fill="FFFFFF"/>
            <w:tcMar>
              <w:top w:w="0" w:type="dxa"/>
              <w:left w:w="107" w:type="dxa"/>
              <w:bottom w:w="0" w:type="dxa"/>
              <w:right w:w="107" w:type="dxa"/>
            </w:tcMar>
          </w:tcPr>
          <w:p w14:paraId="0A48BEE9" w14:textId="77777777" w:rsidR="001166F3" w:rsidRPr="00631C5B" w:rsidRDefault="001166F3" w:rsidP="00CE0350">
            <w:pPr>
              <w:spacing w:before="40" w:after="80" w:line="240" w:lineRule="auto"/>
              <w:rPr>
                <w:rFonts w:cs="Times New Roman"/>
                <w:snapToGrid w:val="0"/>
                <w:color w:val="000000" w:themeColor="text1"/>
                <w:sz w:val="20"/>
              </w:rPr>
            </w:pPr>
            <w:r w:rsidRPr="00631C5B">
              <w:rPr>
                <w:rFonts w:cs="Times New Roman"/>
                <w:snapToGrid w:val="0"/>
                <w:color w:val="000000" w:themeColor="text1"/>
                <w:sz w:val="20"/>
              </w:rPr>
              <w:t xml:space="preserve">TAVI, for the treatment of symptomatic severe aortic stenosis, </w:t>
            </w:r>
            <w:r w:rsidRPr="00631C5B">
              <w:rPr>
                <w:color w:val="000000"/>
                <w:sz w:val="20"/>
              </w:rPr>
              <w:t>performed via transfemoral delivery, unless transfemoral delivery is contraindicated or not feasible,</w:t>
            </w:r>
            <w:r w:rsidRPr="00631C5B">
              <w:rPr>
                <w:rFonts w:cs="Times New Roman"/>
                <w:snapToGrid w:val="0"/>
                <w:color w:val="000000" w:themeColor="text1"/>
                <w:sz w:val="20"/>
              </w:rPr>
              <w:t xml:space="preserve"> if:</w:t>
            </w:r>
          </w:p>
          <w:p w14:paraId="23D09762" w14:textId="77777777" w:rsidR="001166F3" w:rsidRPr="00F8187A" w:rsidRDefault="001166F3" w:rsidP="00CE0350">
            <w:pPr>
              <w:spacing w:after="80"/>
              <w:ind w:left="486" w:hanging="360"/>
              <w:rPr>
                <w:snapToGrid w:val="0"/>
                <w:color w:val="000000" w:themeColor="text1"/>
                <w:sz w:val="20"/>
              </w:rPr>
            </w:pPr>
            <w:r w:rsidRPr="00631C5B">
              <w:rPr>
                <w:rFonts w:eastAsia="Times New Roman" w:cs="Times New Roman"/>
                <w:snapToGrid w:val="0"/>
                <w:color w:val="000000" w:themeColor="text1"/>
                <w:sz w:val="20"/>
                <w:szCs w:val="24"/>
                <w:lang w:eastAsia="en-AU"/>
              </w:rPr>
              <w:t>(a)</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the TAVI Patient is at intermediate risk for surgery; and</w:t>
            </w:r>
          </w:p>
          <w:p w14:paraId="144C60EC" w14:textId="77777777" w:rsidR="001166F3" w:rsidRPr="00F8187A" w:rsidRDefault="001166F3" w:rsidP="00CE0350">
            <w:pPr>
              <w:spacing w:after="80"/>
              <w:ind w:left="486" w:hanging="357"/>
              <w:rPr>
                <w:snapToGrid w:val="0"/>
                <w:color w:val="000000" w:themeColor="text1"/>
                <w:sz w:val="20"/>
              </w:rPr>
            </w:pPr>
            <w:r w:rsidRPr="00631C5B">
              <w:rPr>
                <w:rFonts w:eastAsia="Times New Roman" w:cs="Times New Roman"/>
                <w:snapToGrid w:val="0"/>
                <w:color w:val="000000" w:themeColor="text1"/>
                <w:sz w:val="20"/>
                <w:szCs w:val="24"/>
                <w:lang w:eastAsia="en-AU"/>
              </w:rPr>
              <w:t>(b)</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 xml:space="preserve">the service: </w:t>
            </w:r>
          </w:p>
          <w:p w14:paraId="512EFACD" w14:textId="77777777" w:rsidR="001166F3" w:rsidRPr="00F8187A" w:rsidRDefault="001166F3" w:rsidP="00CE0350">
            <w:pPr>
              <w:spacing w:after="80"/>
              <w:ind w:left="912" w:hanging="425"/>
              <w:rPr>
                <w:snapToGrid w:val="0"/>
                <w:color w:val="000000" w:themeColor="text1"/>
                <w:sz w:val="20"/>
              </w:rPr>
            </w:pPr>
            <w:r w:rsidRPr="00631C5B">
              <w:rPr>
                <w:rFonts w:eastAsia="Times New Roman" w:cs="Times New Roman"/>
                <w:snapToGrid w:val="0"/>
                <w:color w:val="000000" w:themeColor="text1"/>
                <w:sz w:val="20"/>
                <w:szCs w:val="24"/>
                <w:lang w:eastAsia="en-AU"/>
              </w:rPr>
              <w:t>(i)</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is performed by a TAVI Practitioner in a TAVI Hospital; and</w:t>
            </w:r>
          </w:p>
          <w:p w14:paraId="125865BD" w14:textId="77777777" w:rsidR="001166F3" w:rsidRPr="00F8187A" w:rsidRDefault="001166F3" w:rsidP="00CE0350">
            <w:pPr>
              <w:spacing w:after="80"/>
              <w:ind w:left="912" w:hanging="425"/>
              <w:rPr>
                <w:snapToGrid w:val="0"/>
                <w:color w:val="000000" w:themeColor="text1"/>
                <w:sz w:val="20"/>
              </w:rPr>
            </w:pPr>
            <w:r w:rsidRPr="00631C5B">
              <w:rPr>
                <w:rFonts w:eastAsia="Times New Roman" w:cs="Times New Roman"/>
                <w:snapToGrid w:val="0"/>
                <w:color w:val="000000" w:themeColor="text1"/>
                <w:sz w:val="20"/>
                <w:szCs w:val="24"/>
                <w:lang w:eastAsia="en-AU"/>
              </w:rPr>
              <w:t>(ii)</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 xml:space="preserve">includes all intraoperative diagnostic imaging that </w:t>
            </w:r>
            <w:r w:rsidRPr="00F8187A">
              <w:rPr>
                <w:snapToGrid w:val="0"/>
                <w:color w:val="000000" w:themeColor="text1"/>
                <w:sz w:val="20"/>
              </w:rPr>
              <w:lastRenderedPageBreak/>
              <w:t>the TAVI Practitioner performs upon the TAVI Patient;</w:t>
            </w:r>
          </w:p>
          <w:p w14:paraId="6443C046" w14:textId="77777777" w:rsidR="001166F3" w:rsidRPr="00631C5B" w:rsidRDefault="001166F3" w:rsidP="00CE0350">
            <w:pPr>
              <w:spacing w:after="80"/>
            </w:pPr>
            <w:r w:rsidRPr="00631C5B">
              <w:rPr>
                <w:color w:val="000000"/>
                <w:sz w:val="20"/>
              </w:rPr>
              <w:t>not being a service which has been rendered within 5 years of a service to which this item or item 38495 or 38522 applies (H) (Anaes.) (Assist.)</w:t>
            </w:r>
          </w:p>
        </w:tc>
        <w:tc>
          <w:tcPr>
            <w:tcW w:w="1173" w:type="pct"/>
            <w:tcBorders>
              <w:top w:val="single" w:sz="12" w:space="0" w:color="auto"/>
              <w:bottom w:val="single" w:sz="12" w:space="0" w:color="auto"/>
            </w:tcBorders>
            <w:shd w:val="clear" w:color="auto" w:fill="FFFFFF"/>
            <w:tcMar>
              <w:top w:w="0" w:type="dxa"/>
              <w:left w:w="107" w:type="dxa"/>
              <w:bottom w:w="0" w:type="dxa"/>
              <w:right w:w="107" w:type="dxa"/>
            </w:tcMar>
          </w:tcPr>
          <w:p w14:paraId="16343B9D" w14:textId="77777777" w:rsidR="001166F3" w:rsidRPr="00631C5B" w:rsidRDefault="001166F3" w:rsidP="00CE0350">
            <w:pPr>
              <w:spacing w:before="60" w:after="60" w:line="253" w:lineRule="atLeast"/>
              <w:ind w:left="595" w:right="-665"/>
              <w:rPr>
                <w:rFonts w:eastAsia="Times New Roman" w:cs="Times New Roman"/>
                <w:color w:val="000000"/>
                <w:sz w:val="20"/>
                <w:lang w:eastAsia="en-AU"/>
              </w:rPr>
            </w:pPr>
            <w:r w:rsidRPr="00631C5B">
              <w:rPr>
                <w:rFonts w:eastAsia="Times New Roman" w:cs="Times New Roman"/>
                <w:color w:val="000000"/>
                <w:sz w:val="20"/>
                <w:lang w:eastAsia="en-AU"/>
              </w:rPr>
              <w:lastRenderedPageBreak/>
              <w:t>1,514.10</w:t>
            </w:r>
          </w:p>
        </w:tc>
      </w:tr>
      <w:tr w:rsidR="001166F3" w:rsidRPr="00631C5B" w14:paraId="56BCB8DB" w14:textId="77777777" w:rsidTr="001166F3">
        <w:tblPrEx>
          <w:tblBorders>
            <w:top w:val="single" w:sz="4" w:space="0" w:color="auto"/>
            <w:bottom w:val="single" w:sz="12" w:space="0" w:color="auto"/>
          </w:tblBorders>
        </w:tblPrEx>
        <w:tc>
          <w:tcPr>
            <w:tcW w:w="664" w:type="pct"/>
            <w:tcBorders>
              <w:top w:val="single" w:sz="12" w:space="0" w:color="auto"/>
              <w:bottom w:val="single" w:sz="12" w:space="0" w:color="auto"/>
            </w:tcBorders>
            <w:shd w:val="clear" w:color="auto" w:fill="FFFFFF"/>
            <w:tcMar>
              <w:top w:w="0" w:type="dxa"/>
              <w:left w:w="107" w:type="dxa"/>
              <w:bottom w:w="0" w:type="dxa"/>
              <w:right w:w="107" w:type="dxa"/>
            </w:tcMar>
          </w:tcPr>
          <w:p w14:paraId="5ACA6005" w14:textId="77777777" w:rsidR="001166F3" w:rsidRPr="00631C5B" w:rsidRDefault="001166F3" w:rsidP="00CE0350">
            <w:pPr>
              <w:spacing w:before="60" w:after="60" w:line="253" w:lineRule="atLeast"/>
              <w:rPr>
                <w:rFonts w:eastAsia="Times New Roman" w:cs="Times New Roman"/>
                <w:sz w:val="20"/>
              </w:rPr>
            </w:pPr>
            <w:r w:rsidRPr="00631C5B">
              <w:rPr>
                <w:rFonts w:eastAsia="Times New Roman" w:cs="Times New Roman"/>
                <w:sz w:val="20"/>
              </w:rPr>
              <w:t>38522</w:t>
            </w:r>
          </w:p>
        </w:tc>
        <w:tc>
          <w:tcPr>
            <w:tcW w:w="3163" w:type="pct"/>
            <w:gridSpan w:val="2"/>
            <w:tcBorders>
              <w:top w:val="single" w:sz="12" w:space="0" w:color="auto"/>
              <w:bottom w:val="single" w:sz="12" w:space="0" w:color="auto"/>
            </w:tcBorders>
            <w:shd w:val="clear" w:color="auto" w:fill="FFFFFF"/>
            <w:tcMar>
              <w:top w:w="0" w:type="dxa"/>
              <w:left w:w="107" w:type="dxa"/>
              <w:bottom w:w="0" w:type="dxa"/>
              <w:right w:w="107" w:type="dxa"/>
            </w:tcMar>
          </w:tcPr>
          <w:p w14:paraId="20D28A71" w14:textId="77777777" w:rsidR="001166F3" w:rsidRPr="00631C5B" w:rsidRDefault="001166F3" w:rsidP="00CE0350">
            <w:pPr>
              <w:shd w:val="clear" w:color="auto" w:fill="FFFFFF"/>
              <w:spacing w:before="40" w:after="80" w:line="240" w:lineRule="auto"/>
              <w:rPr>
                <w:rFonts w:eastAsia="Times New Roman" w:cs="Times New Roman"/>
              </w:rPr>
            </w:pPr>
            <w:r w:rsidRPr="00631C5B">
              <w:rPr>
                <w:rFonts w:eastAsia="Times New Roman" w:cs="Times New Roman"/>
                <w:sz w:val="20"/>
              </w:rPr>
              <w:t>TAVI, for the treatment of symptomatic severe native calcific aortic stenosis, performed via transfemoral delivery, unless transfemoral delivery is contraindicated or not feasible, if:</w:t>
            </w:r>
          </w:p>
          <w:p w14:paraId="4815D6BC" w14:textId="50370A60" w:rsidR="001166F3" w:rsidRPr="00631C5B" w:rsidRDefault="001166F3" w:rsidP="00CE0350">
            <w:pPr>
              <w:shd w:val="clear" w:color="auto" w:fill="FFFFFF"/>
              <w:spacing w:after="80" w:line="240" w:lineRule="auto"/>
              <w:ind w:left="486" w:hanging="360"/>
              <w:rPr>
                <w:rFonts w:eastAsia="Times New Roman" w:cs="Times New Roman"/>
                <w:sz w:val="24"/>
                <w:szCs w:val="24"/>
              </w:rPr>
            </w:pPr>
            <w:r w:rsidRPr="00631C5B">
              <w:rPr>
                <w:rFonts w:eastAsia="Times New Roman" w:cs="Times New Roman"/>
                <w:sz w:val="20"/>
              </w:rPr>
              <w:t>(a)</w:t>
            </w:r>
            <w:r>
              <w:rPr>
                <w:rFonts w:eastAsia="Times New Roman" w:cs="Times New Roman"/>
                <w:sz w:val="20"/>
              </w:rPr>
              <w:tab/>
            </w:r>
            <w:r w:rsidRPr="00631C5B">
              <w:rPr>
                <w:rFonts w:eastAsia="Times New Roman" w:cs="Times New Roman"/>
                <w:sz w:val="20"/>
              </w:rPr>
              <w:t>the TAVI Patient is at low risk for surgery; and</w:t>
            </w:r>
          </w:p>
          <w:p w14:paraId="08DBC14B" w14:textId="4CDB92D7" w:rsidR="001166F3" w:rsidRPr="00631C5B" w:rsidRDefault="001166F3" w:rsidP="00CE0350">
            <w:pPr>
              <w:shd w:val="clear" w:color="auto" w:fill="FFFFFF"/>
              <w:spacing w:after="80" w:line="240" w:lineRule="auto"/>
              <w:ind w:left="486" w:hanging="357"/>
              <w:rPr>
                <w:rFonts w:eastAsia="Times New Roman" w:cs="Times New Roman"/>
                <w:sz w:val="24"/>
                <w:szCs w:val="24"/>
              </w:rPr>
            </w:pPr>
            <w:r w:rsidRPr="00631C5B">
              <w:rPr>
                <w:rFonts w:eastAsia="Times New Roman" w:cs="Times New Roman"/>
                <w:sz w:val="20"/>
              </w:rPr>
              <w:t>(b)</w:t>
            </w:r>
            <w:r>
              <w:rPr>
                <w:rFonts w:eastAsia="Times New Roman" w:cs="Times New Roman"/>
                <w:sz w:val="14"/>
                <w:szCs w:val="14"/>
              </w:rPr>
              <w:tab/>
            </w:r>
            <w:r w:rsidRPr="00631C5B">
              <w:rPr>
                <w:rFonts w:eastAsia="Times New Roman" w:cs="Times New Roman"/>
                <w:sz w:val="20"/>
              </w:rPr>
              <w:t>the service:</w:t>
            </w:r>
          </w:p>
          <w:p w14:paraId="7193094C" w14:textId="3D66006E" w:rsidR="001166F3" w:rsidRPr="00631C5B" w:rsidRDefault="001166F3" w:rsidP="00CE0350">
            <w:pPr>
              <w:shd w:val="clear" w:color="auto" w:fill="FFFFFF"/>
              <w:spacing w:after="80" w:line="240" w:lineRule="auto"/>
              <w:ind w:left="912" w:hanging="425"/>
              <w:rPr>
                <w:rFonts w:eastAsia="Times New Roman" w:cs="Times New Roman"/>
                <w:sz w:val="24"/>
                <w:szCs w:val="24"/>
              </w:rPr>
            </w:pPr>
            <w:r w:rsidRPr="00631C5B">
              <w:rPr>
                <w:rFonts w:eastAsia="Times New Roman" w:cs="Times New Roman"/>
                <w:sz w:val="20"/>
              </w:rPr>
              <w:t>(i)</w:t>
            </w:r>
            <w:r>
              <w:rPr>
                <w:rFonts w:eastAsia="Times New Roman" w:cs="Times New Roman"/>
                <w:sz w:val="14"/>
                <w:szCs w:val="14"/>
              </w:rPr>
              <w:tab/>
            </w:r>
            <w:r w:rsidRPr="00631C5B">
              <w:rPr>
                <w:rFonts w:eastAsia="Times New Roman" w:cs="Times New Roman"/>
                <w:sz w:val="20"/>
              </w:rPr>
              <w:t>is performed by a TAVI Practitioner in a TAVI Hospital; and</w:t>
            </w:r>
          </w:p>
          <w:p w14:paraId="30D8AB83" w14:textId="20FB3063" w:rsidR="001166F3" w:rsidRPr="00631C5B" w:rsidRDefault="001166F3" w:rsidP="00CE0350">
            <w:pPr>
              <w:shd w:val="clear" w:color="auto" w:fill="FFFFFF"/>
              <w:spacing w:after="80" w:line="240" w:lineRule="auto"/>
              <w:ind w:left="912" w:hanging="425"/>
              <w:rPr>
                <w:rFonts w:eastAsia="Times New Roman" w:cs="Times New Roman"/>
                <w:sz w:val="24"/>
                <w:szCs w:val="24"/>
              </w:rPr>
            </w:pPr>
            <w:r w:rsidRPr="00631C5B">
              <w:rPr>
                <w:rFonts w:eastAsia="Times New Roman" w:cs="Times New Roman"/>
                <w:sz w:val="20"/>
              </w:rPr>
              <w:t>(ii)</w:t>
            </w:r>
            <w:r>
              <w:rPr>
                <w:rFonts w:eastAsia="Times New Roman" w:cs="Times New Roman"/>
                <w:sz w:val="14"/>
                <w:szCs w:val="14"/>
              </w:rPr>
              <w:tab/>
            </w:r>
            <w:r w:rsidRPr="00631C5B">
              <w:rPr>
                <w:rFonts w:eastAsia="Times New Roman" w:cs="Times New Roman"/>
                <w:sz w:val="20"/>
              </w:rPr>
              <w:t>includes all intraoperative diagnostic imaging that the TAVI Practitioner performs upon the TAVI Patient;</w:t>
            </w:r>
          </w:p>
          <w:p w14:paraId="033880A8" w14:textId="77777777" w:rsidR="001166F3" w:rsidRPr="00631C5B" w:rsidRDefault="001166F3" w:rsidP="00CE0350">
            <w:pPr>
              <w:spacing w:before="40" w:after="80" w:line="240" w:lineRule="auto"/>
              <w:rPr>
                <w:rFonts w:cs="Times New Roman"/>
                <w:snapToGrid w:val="0"/>
                <w:sz w:val="20"/>
              </w:rPr>
            </w:pPr>
            <w:r w:rsidRPr="00631C5B">
              <w:rPr>
                <w:rFonts w:eastAsia="Times New Roman" w:cs="Times New Roman"/>
                <w:sz w:val="20"/>
              </w:rPr>
              <w:t>not being a service which has been rendered within 5 years of a service to which this item or item 38495 or 38514 applies (H) (Anaes.) (Assist.)</w:t>
            </w:r>
          </w:p>
        </w:tc>
        <w:tc>
          <w:tcPr>
            <w:tcW w:w="1173" w:type="pct"/>
            <w:tcBorders>
              <w:top w:val="single" w:sz="12" w:space="0" w:color="auto"/>
              <w:bottom w:val="single" w:sz="12" w:space="0" w:color="auto"/>
            </w:tcBorders>
            <w:shd w:val="clear" w:color="auto" w:fill="FFFFFF"/>
            <w:tcMar>
              <w:top w:w="0" w:type="dxa"/>
              <w:left w:w="107" w:type="dxa"/>
              <w:bottom w:w="0" w:type="dxa"/>
              <w:right w:w="107" w:type="dxa"/>
            </w:tcMar>
          </w:tcPr>
          <w:p w14:paraId="29AC6C1F" w14:textId="77777777" w:rsidR="001166F3" w:rsidRPr="00631C5B" w:rsidRDefault="001166F3" w:rsidP="00CE0350">
            <w:pPr>
              <w:spacing w:before="60" w:after="60" w:line="253" w:lineRule="atLeast"/>
              <w:ind w:left="595" w:right="-665"/>
              <w:rPr>
                <w:rFonts w:eastAsia="Times New Roman" w:cs="Times New Roman"/>
                <w:color w:val="000000"/>
                <w:sz w:val="20"/>
                <w:lang w:eastAsia="en-AU"/>
              </w:rPr>
            </w:pPr>
            <w:r w:rsidRPr="00631C5B">
              <w:rPr>
                <w:rFonts w:eastAsia="Times New Roman" w:cs="Times New Roman"/>
                <w:color w:val="000000"/>
                <w:sz w:val="20"/>
                <w:lang w:eastAsia="en-AU"/>
              </w:rPr>
              <w:t>1,514.10</w:t>
            </w:r>
          </w:p>
        </w:tc>
      </w:tr>
      <w:tr w:rsidR="001166F3" w:rsidRPr="00EC58A1" w14:paraId="3D810878" w14:textId="77777777" w:rsidTr="001166F3">
        <w:tblPrEx>
          <w:tblBorders>
            <w:top w:val="single" w:sz="4" w:space="0" w:color="auto"/>
            <w:bottom w:val="single" w:sz="12" w:space="0" w:color="auto"/>
          </w:tblBorders>
        </w:tblPrEx>
        <w:tc>
          <w:tcPr>
            <w:tcW w:w="664" w:type="pct"/>
            <w:tcBorders>
              <w:top w:val="single" w:sz="12" w:space="0" w:color="auto"/>
            </w:tcBorders>
            <w:shd w:val="clear" w:color="auto" w:fill="FFFFFF"/>
            <w:tcMar>
              <w:top w:w="0" w:type="dxa"/>
              <w:left w:w="107" w:type="dxa"/>
              <w:bottom w:w="0" w:type="dxa"/>
              <w:right w:w="107" w:type="dxa"/>
            </w:tcMar>
          </w:tcPr>
          <w:p w14:paraId="210C8101" w14:textId="77777777" w:rsidR="001166F3" w:rsidRPr="00631C5B" w:rsidRDefault="001166F3" w:rsidP="00CE0350">
            <w:pPr>
              <w:spacing w:before="60" w:after="60" w:line="253" w:lineRule="atLeast"/>
              <w:rPr>
                <w:rFonts w:eastAsia="Times New Roman" w:cs="Times New Roman"/>
                <w:color w:val="000000" w:themeColor="text1"/>
                <w:sz w:val="20"/>
              </w:rPr>
            </w:pPr>
            <w:r w:rsidRPr="00631C5B">
              <w:rPr>
                <w:rFonts w:eastAsia="Times New Roman" w:cs="Times New Roman"/>
                <w:sz w:val="20"/>
              </w:rPr>
              <w:t>38523</w:t>
            </w:r>
          </w:p>
        </w:tc>
        <w:tc>
          <w:tcPr>
            <w:tcW w:w="3163" w:type="pct"/>
            <w:gridSpan w:val="2"/>
            <w:tcBorders>
              <w:top w:val="single" w:sz="12" w:space="0" w:color="auto"/>
            </w:tcBorders>
            <w:shd w:val="clear" w:color="auto" w:fill="FFFFFF"/>
            <w:tcMar>
              <w:top w:w="0" w:type="dxa"/>
              <w:left w:w="107" w:type="dxa"/>
              <w:bottom w:w="0" w:type="dxa"/>
              <w:right w:w="107" w:type="dxa"/>
            </w:tcMar>
          </w:tcPr>
          <w:p w14:paraId="77BDB5DD" w14:textId="77777777" w:rsidR="001166F3" w:rsidRPr="00631C5B" w:rsidRDefault="001166F3" w:rsidP="00CE0350">
            <w:pPr>
              <w:spacing w:before="40" w:after="80" w:line="240" w:lineRule="auto"/>
              <w:rPr>
                <w:rFonts w:cs="Times New Roman"/>
                <w:snapToGrid w:val="0"/>
                <w:color w:val="000000" w:themeColor="text1"/>
                <w:sz w:val="20"/>
              </w:rPr>
            </w:pPr>
            <w:r w:rsidRPr="00631C5B">
              <w:rPr>
                <w:rFonts w:cs="Times New Roman"/>
                <w:snapToGrid w:val="0"/>
                <w:color w:val="000000" w:themeColor="text1"/>
                <w:sz w:val="20"/>
              </w:rPr>
              <w:t>Percutaneous transcatheter delivery of dual-filter cerebral embolic protection system during a TAVI procedure, for the reduction of postoperative embolic ischaemic strokes, if:</w:t>
            </w:r>
          </w:p>
          <w:p w14:paraId="43F6C975" w14:textId="77777777" w:rsidR="001166F3" w:rsidRPr="00F8187A" w:rsidRDefault="001166F3" w:rsidP="00CE0350">
            <w:pPr>
              <w:ind w:left="720" w:hanging="360"/>
              <w:rPr>
                <w:snapToGrid w:val="0"/>
                <w:color w:val="000000" w:themeColor="text1"/>
                <w:sz w:val="20"/>
              </w:rPr>
            </w:pPr>
            <w:r w:rsidRPr="00631C5B">
              <w:rPr>
                <w:rFonts w:eastAsia="Times New Roman" w:cs="Times New Roman"/>
                <w:snapToGrid w:val="0"/>
                <w:color w:val="000000" w:themeColor="text1"/>
                <w:sz w:val="20"/>
                <w:szCs w:val="24"/>
                <w:lang w:eastAsia="en-AU"/>
              </w:rPr>
              <w:t>(a)</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the service is performed upon a TAVI Patient in a TAVI Hospital; and</w:t>
            </w:r>
          </w:p>
          <w:p w14:paraId="6D9B762D" w14:textId="77777777" w:rsidR="001166F3" w:rsidRPr="00F8187A" w:rsidRDefault="001166F3" w:rsidP="00CE0350">
            <w:pPr>
              <w:ind w:left="720" w:hanging="360"/>
              <w:rPr>
                <w:snapToGrid w:val="0"/>
                <w:color w:val="000000" w:themeColor="text1"/>
                <w:sz w:val="20"/>
              </w:rPr>
            </w:pPr>
            <w:r w:rsidRPr="00631C5B">
              <w:rPr>
                <w:rFonts w:eastAsia="Times New Roman" w:cs="Times New Roman"/>
                <w:snapToGrid w:val="0"/>
                <w:color w:val="000000" w:themeColor="text1"/>
                <w:sz w:val="20"/>
                <w:szCs w:val="24"/>
                <w:lang w:eastAsia="en-AU"/>
              </w:rPr>
              <w:t>(b)</w:t>
            </w:r>
            <w:r w:rsidRPr="00631C5B">
              <w:rPr>
                <w:rFonts w:eastAsia="Times New Roman" w:cs="Times New Roman"/>
                <w:snapToGrid w:val="0"/>
                <w:color w:val="000000" w:themeColor="text1"/>
                <w:sz w:val="20"/>
                <w:szCs w:val="24"/>
                <w:lang w:eastAsia="en-AU"/>
              </w:rPr>
              <w:tab/>
            </w:r>
            <w:r w:rsidRPr="00F8187A">
              <w:rPr>
                <w:snapToGrid w:val="0"/>
                <w:color w:val="000000" w:themeColor="text1"/>
                <w:sz w:val="20"/>
              </w:rPr>
              <w:t>where the service is performed by the practitioner performing the TAVI procedure, the service includes all intraoperative diagnostic imaging that the TAVI Practitioner performs upon the TAVI Patient</w:t>
            </w:r>
          </w:p>
          <w:p w14:paraId="0011930A" w14:textId="77777777" w:rsidR="001166F3" w:rsidRPr="00631C5B" w:rsidRDefault="001166F3" w:rsidP="00CE0350">
            <w:pPr>
              <w:rPr>
                <w:snapToGrid w:val="0"/>
                <w:color w:val="000000" w:themeColor="text1"/>
                <w:sz w:val="20"/>
              </w:rPr>
            </w:pPr>
            <w:r w:rsidRPr="00631C5B">
              <w:rPr>
                <w:snapToGrid w:val="0"/>
                <w:color w:val="000000" w:themeColor="text1"/>
                <w:sz w:val="20"/>
              </w:rPr>
              <w:t>(H) (Anaes.) (Assist.)</w:t>
            </w:r>
          </w:p>
        </w:tc>
        <w:tc>
          <w:tcPr>
            <w:tcW w:w="1173" w:type="pct"/>
            <w:tcBorders>
              <w:top w:val="single" w:sz="12" w:space="0" w:color="auto"/>
            </w:tcBorders>
            <w:shd w:val="clear" w:color="auto" w:fill="FFFFFF"/>
            <w:tcMar>
              <w:top w:w="0" w:type="dxa"/>
              <w:left w:w="107" w:type="dxa"/>
              <w:bottom w:w="0" w:type="dxa"/>
              <w:right w:w="107" w:type="dxa"/>
            </w:tcMar>
          </w:tcPr>
          <w:p w14:paraId="3D428F52" w14:textId="77777777" w:rsidR="001166F3" w:rsidRPr="003671EA" w:rsidRDefault="001166F3" w:rsidP="00CE0350">
            <w:pPr>
              <w:spacing w:before="60" w:after="60" w:line="253" w:lineRule="atLeast"/>
              <w:ind w:left="595" w:right="-665"/>
              <w:rPr>
                <w:rFonts w:eastAsia="Times New Roman" w:cs="Times New Roman"/>
                <w:color w:val="000000"/>
                <w:sz w:val="20"/>
                <w:lang w:eastAsia="en-AU"/>
              </w:rPr>
            </w:pPr>
            <w:r w:rsidRPr="00631C5B">
              <w:rPr>
                <w:rFonts w:eastAsia="Times New Roman" w:cs="Times New Roman"/>
                <w:color w:val="000000"/>
                <w:sz w:val="20"/>
                <w:lang w:eastAsia="en-AU"/>
              </w:rPr>
              <w:t>275.20</w:t>
            </w:r>
          </w:p>
        </w:tc>
      </w:tr>
    </w:tbl>
    <w:p w14:paraId="0B5CA211" w14:textId="77777777" w:rsidR="007D47D5" w:rsidRPr="008F1EDA" w:rsidRDefault="007D47D5" w:rsidP="007D47D5"/>
    <w:p w14:paraId="143336D1" w14:textId="77777777" w:rsidR="007D47D5" w:rsidRPr="008F1EDA" w:rsidRDefault="007D47D5" w:rsidP="007D47D5">
      <w:pPr>
        <w:sectPr w:rsidR="007D47D5" w:rsidRPr="008F1EDA" w:rsidSect="00571CE6">
          <w:headerReference w:type="even" r:id="rId24"/>
          <w:headerReference w:type="default" r:id="rId25"/>
          <w:footerReference w:type="default" r:id="rId26"/>
          <w:headerReference w:type="first" r:id="rId27"/>
          <w:pgSz w:w="11906" w:h="16838" w:code="9"/>
          <w:pgMar w:top="2325" w:right="1797" w:bottom="1440" w:left="1797" w:header="720" w:footer="709" w:gutter="0"/>
          <w:pgNumType w:start="1"/>
          <w:cols w:space="720"/>
          <w:docGrid w:linePitch="326"/>
        </w:sectPr>
      </w:pPr>
    </w:p>
    <w:p w14:paraId="0587A7E5" w14:textId="77777777" w:rsidR="00B21D82" w:rsidRPr="008F1EDA" w:rsidRDefault="00B21D82" w:rsidP="0089226E">
      <w:pPr>
        <w:pStyle w:val="ENotesHeading1"/>
      </w:pPr>
      <w:r w:rsidRPr="008F1EDA">
        <w:lastRenderedPageBreak/>
        <w:t>Endnotes</w:t>
      </w:r>
      <w:bookmarkEnd w:id="8"/>
    </w:p>
    <w:p w14:paraId="58BA4DED" w14:textId="77777777" w:rsidR="00A40DA9" w:rsidRPr="007A36FC" w:rsidRDefault="00A40DA9" w:rsidP="00A40DA9">
      <w:pPr>
        <w:pStyle w:val="ENotesHeading2"/>
        <w:spacing w:line="240" w:lineRule="auto"/>
        <w:outlineLvl w:val="9"/>
      </w:pPr>
      <w:bookmarkStart w:id="9" w:name="_Toc397001753"/>
      <w:r w:rsidRPr="007A36FC">
        <w:t>Endnote 1—About the endnotes</w:t>
      </w:r>
      <w:bookmarkEnd w:id="9"/>
    </w:p>
    <w:p w14:paraId="7E4C7461" w14:textId="77777777" w:rsidR="00A40DA9" w:rsidRDefault="00A40DA9" w:rsidP="00A40DA9">
      <w:pPr>
        <w:spacing w:after="120"/>
      </w:pPr>
      <w:r w:rsidRPr="00BC57F4">
        <w:t xml:space="preserve">The endnotes provide </w:t>
      </w:r>
      <w:r>
        <w:t>information about this compilation and the compiled law.</w:t>
      </w:r>
    </w:p>
    <w:p w14:paraId="5619B409" w14:textId="77777777" w:rsidR="00A40DA9" w:rsidRPr="00BC57F4" w:rsidRDefault="00A40DA9" w:rsidP="00A40DA9">
      <w:pPr>
        <w:spacing w:after="120"/>
      </w:pPr>
      <w:r w:rsidRPr="00BC57F4">
        <w:t>The followi</w:t>
      </w:r>
      <w:r>
        <w:t>ng endnotes are included in every</w:t>
      </w:r>
      <w:r w:rsidRPr="00BC57F4">
        <w:t xml:space="preserve"> compilation:</w:t>
      </w:r>
    </w:p>
    <w:p w14:paraId="331C8E6B" w14:textId="77777777" w:rsidR="00A40DA9" w:rsidRPr="00BC57F4" w:rsidRDefault="00A40DA9" w:rsidP="00A40DA9">
      <w:r w:rsidRPr="00BC57F4">
        <w:t>Endnote 1—About the endnotes</w:t>
      </w:r>
    </w:p>
    <w:p w14:paraId="69906DD8" w14:textId="77777777" w:rsidR="00A40DA9" w:rsidRPr="00BC57F4" w:rsidRDefault="00A40DA9" w:rsidP="00A40DA9">
      <w:r w:rsidRPr="00BC57F4">
        <w:t>Endnote 2—Abbreviation key</w:t>
      </w:r>
    </w:p>
    <w:p w14:paraId="64D2E28A" w14:textId="77777777" w:rsidR="00A40DA9" w:rsidRPr="00BC57F4" w:rsidRDefault="00A40DA9" w:rsidP="00A40DA9">
      <w:r w:rsidRPr="00BC57F4">
        <w:t>Endnote 3—Legislation history</w:t>
      </w:r>
    </w:p>
    <w:p w14:paraId="0949B7A1" w14:textId="77777777" w:rsidR="00A40DA9" w:rsidRDefault="00A40DA9" w:rsidP="00A40DA9">
      <w:pPr>
        <w:spacing w:after="120"/>
      </w:pPr>
      <w:r w:rsidRPr="00BC57F4">
        <w:t>Endnote 4—Amendment history</w:t>
      </w:r>
    </w:p>
    <w:p w14:paraId="6C1659C0" w14:textId="77777777" w:rsidR="00A40DA9" w:rsidRPr="00BC57F4" w:rsidRDefault="00A40DA9" w:rsidP="00A40DA9">
      <w:r w:rsidRPr="00BC57F4">
        <w:rPr>
          <w:b/>
        </w:rPr>
        <w:t>Abbreviation key—</w:t>
      </w:r>
      <w:r>
        <w:rPr>
          <w:b/>
        </w:rPr>
        <w:t>E</w:t>
      </w:r>
      <w:r w:rsidRPr="00BC57F4">
        <w:rPr>
          <w:b/>
        </w:rPr>
        <w:t>ndnote 2</w:t>
      </w:r>
    </w:p>
    <w:p w14:paraId="307E18C8" w14:textId="77777777" w:rsidR="00A40DA9" w:rsidRPr="00BC57F4" w:rsidRDefault="00A40DA9" w:rsidP="00A40DA9">
      <w:pPr>
        <w:spacing w:after="120"/>
      </w:pPr>
      <w:r w:rsidRPr="00BC57F4">
        <w:t xml:space="preserve">The abbreviation key sets out abbreviations </w:t>
      </w:r>
      <w:r>
        <w:t xml:space="preserve">that may be </w:t>
      </w:r>
      <w:r w:rsidRPr="00BC57F4">
        <w:t>used in the endnotes.</w:t>
      </w:r>
    </w:p>
    <w:p w14:paraId="70897836" w14:textId="77777777" w:rsidR="00A40DA9" w:rsidRPr="00BC57F4" w:rsidRDefault="00A40DA9" w:rsidP="00A40DA9">
      <w:pPr>
        <w:rPr>
          <w:b/>
        </w:rPr>
      </w:pPr>
      <w:r w:rsidRPr="00BC57F4">
        <w:rPr>
          <w:b/>
        </w:rPr>
        <w:t>Legislation history and amendment history—</w:t>
      </w:r>
      <w:r>
        <w:rPr>
          <w:b/>
        </w:rPr>
        <w:t>E</w:t>
      </w:r>
      <w:r w:rsidRPr="00BC57F4">
        <w:rPr>
          <w:b/>
        </w:rPr>
        <w:t>ndnotes 3 and 4</w:t>
      </w:r>
    </w:p>
    <w:p w14:paraId="64D59B5D" w14:textId="77777777" w:rsidR="00A40DA9" w:rsidRPr="00BC57F4" w:rsidRDefault="00A40DA9" w:rsidP="00A40DA9">
      <w:pPr>
        <w:spacing w:after="120"/>
      </w:pPr>
      <w:r w:rsidRPr="00BC57F4">
        <w:t>Amending laws are annotated in the legislation history and amendment history.</w:t>
      </w:r>
    </w:p>
    <w:p w14:paraId="71B6206A" w14:textId="77777777" w:rsidR="00A40DA9" w:rsidRPr="00BC57F4" w:rsidRDefault="00A40DA9" w:rsidP="00A40DA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3067658" w14:textId="77777777" w:rsidR="00A40DA9" w:rsidRDefault="00A40DA9" w:rsidP="00A40DA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9F70747" w14:textId="77777777" w:rsidR="00A40DA9" w:rsidRPr="00FB4AD4" w:rsidRDefault="00A40DA9" w:rsidP="00A40DA9">
      <w:pPr>
        <w:rPr>
          <w:b/>
        </w:rPr>
      </w:pPr>
      <w:r w:rsidRPr="00FB4AD4">
        <w:rPr>
          <w:b/>
        </w:rPr>
        <w:t>Editorial changes</w:t>
      </w:r>
    </w:p>
    <w:p w14:paraId="74DF0BA0" w14:textId="77777777" w:rsidR="00A40DA9" w:rsidRDefault="00A40DA9" w:rsidP="00A40DA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CDFB5A" w14:textId="77777777" w:rsidR="00A40DA9" w:rsidRDefault="00A40DA9" w:rsidP="00A40DA9">
      <w:pPr>
        <w:spacing w:after="120"/>
      </w:pPr>
      <w:r>
        <w:t>If the compilation includes editorial changes, the endnotes include a brief outline of the changes in general terms. Full details of any changes can be obtained from the Office of Parliamentary Counsel.</w:t>
      </w:r>
    </w:p>
    <w:p w14:paraId="183079D9" w14:textId="77777777" w:rsidR="00A40DA9" w:rsidRPr="00BC57F4" w:rsidRDefault="00A40DA9" w:rsidP="00A40DA9">
      <w:pPr>
        <w:keepNext/>
      </w:pPr>
      <w:r>
        <w:rPr>
          <w:b/>
        </w:rPr>
        <w:t>Misdescribed amendments</w:t>
      </w:r>
    </w:p>
    <w:p w14:paraId="16BF3E9E" w14:textId="77777777" w:rsidR="00A40DA9" w:rsidRDefault="00A40DA9" w:rsidP="00A40DA9">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41D2037F" w14:textId="77777777" w:rsidR="00A40DA9" w:rsidRDefault="00A40DA9" w:rsidP="00487076">
      <w:pPr>
        <w:spacing w:before="120"/>
      </w:pPr>
      <w:r>
        <w:t>If a misdescribed amendment cannot be given effect as intended, the amendment is not incorporated and “(md not incorp)” is added to the amendment history</w:t>
      </w:r>
      <w:r w:rsidRPr="00E466D8">
        <w:t>.</w:t>
      </w:r>
    </w:p>
    <w:p w14:paraId="21EAB922" w14:textId="61CB8BAD" w:rsidR="00B21D82" w:rsidRPr="008F1EDA" w:rsidRDefault="00B21D82" w:rsidP="00487076"/>
    <w:p w14:paraId="6A9D96BB" w14:textId="77777777" w:rsidR="0086039E" w:rsidRPr="001F4DF3" w:rsidRDefault="0086039E" w:rsidP="00571938">
      <w:pPr>
        <w:pStyle w:val="ENotesHeading2"/>
        <w:pageBreakBefore/>
        <w:spacing w:after="240"/>
        <w:outlineLvl w:val="9"/>
      </w:pPr>
      <w:r w:rsidRPr="001F4DF3">
        <w:lastRenderedPageBreak/>
        <w:t>Endnote 2—Abbreviation key</w:t>
      </w:r>
    </w:p>
    <w:tbl>
      <w:tblPr>
        <w:tblW w:w="5000" w:type="pct"/>
        <w:tblLook w:val="0000" w:firstRow="0" w:lastRow="0" w:firstColumn="0" w:lastColumn="0" w:noHBand="0" w:noVBand="0"/>
      </w:tblPr>
      <w:tblGrid>
        <w:gridCol w:w="4570"/>
        <w:gridCol w:w="3959"/>
      </w:tblGrid>
      <w:tr w:rsidR="0086039E" w:rsidRPr="00EA5132" w14:paraId="7CE1211E" w14:textId="77777777" w:rsidTr="0086039E">
        <w:tc>
          <w:tcPr>
            <w:tcW w:w="2679" w:type="pct"/>
            <w:shd w:val="clear" w:color="auto" w:fill="auto"/>
          </w:tcPr>
          <w:p w14:paraId="3AAC6784" w14:textId="77777777" w:rsidR="0086039E" w:rsidRPr="00EA5132" w:rsidRDefault="0086039E" w:rsidP="00571938">
            <w:pPr>
              <w:spacing w:before="60"/>
              <w:ind w:left="34"/>
              <w:rPr>
                <w:sz w:val="20"/>
              </w:rPr>
            </w:pPr>
            <w:r w:rsidRPr="00EA5132">
              <w:rPr>
                <w:sz w:val="20"/>
              </w:rPr>
              <w:t>ad = added or inserted</w:t>
            </w:r>
          </w:p>
        </w:tc>
        <w:tc>
          <w:tcPr>
            <w:tcW w:w="2321" w:type="pct"/>
            <w:shd w:val="clear" w:color="auto" w:fill="auto"/>
          </w:tcPr>
          <w:p w14:paraId="030BF5CB" w14:textId="77777777" w:rsidR="0086039E" w:rsidRPr="00EA5132" w:rsidRDefault="0086039E" w:rsidP="00571938">
            <w:pPr>
              <w:spacing w:before="60"/>
              <w:ind w:left="34"/>
              <w:rPr>
                <w:sz w:val="20"/>
              </w:rPr>
            </w:pPr>
            <w:r w:rsidRPr="00EA5132">
              <w:rPr>
                <w:sz w:val="20"/>
              </w:rPr>
              <w:t>o = order(s)</w:t>
            </w:r>
          </w:p>
        </w:tc>
      </w:tr>
      <w:tr w:rsidR="0086039E" w:rsidRPr="00EA5132" w14:paraId="0DC37F51" w14:textId="77777777" w:rsidTr="0086039E">
        <w:tc>
          <w:tcPr>
            <w:tcW w:w="2679" w:type="pct"/>
            <w:shd w:val="clear" w:color="auto" w:fill="auto"/>
          </w:tcPr>
          <w:p w14:paraId="63C07AD4" w14:textId="77777777" w:rsidR="0086039E" w:rsidRPr="00EA5132" w:rsidRDefault="0086039E" w:rsidP="00571938">
            <w:pPr>
              <w:spacing w:before="60"/>
              <w:ind w:left="34"/>
              <w:rPr>
                <w:sz w:val="20"/>
              </w:rPr>
            </w:pPr>
            <w:r w:rsidRPr="00EA5132">
              <w:rPr>
                <w:sz w:val="20"/>
              </w:rPr>
              <w:t>am = amended</w:t>
            </w:r>
          </w:p>
        </w:tc>
        <w:tc>
          <w:tcPr>
            <w:tcW w:w="2321" w:type="pct"/>
            <w:shd w:val="clear" w:color="auto" w:fill="auto"/>
          </w:tcPr>
          <w:p w14:paraId="6A34FC64" w14:textId="77777777" w:rsidR="0086039E" w:rsidRPr="00EA5132" w:rsidRDefault="0086039E" w:rsidP="00571938">
            <w:pPr>
              <w:spacing w:before="60"/>
              <w:ind w:left="34"/>
              <w:rPr>
                <w:sz w:val="20"/>
              </w:rPr>
            </w:pPr>
            <w:r w:rsidRPr="00EA5132">
              <w:rPr>
                <w:sz w:val="20"/>
              </w:rPr>
              <w:t>Ord = Ordinance</w:t>
            </w:r>
          </w:p>
        </w:tc>
      </w:tr>
      <w:tr w:rsidR="0086039E" w:rsidRPr="00EA5132" w14:paraId="30169D51" w14:textId="77777777" w:rsidTr="0086039E">
        <w:tc>
          <w:tcPr>
            <w:tcW w:w="2679" w:type="pct"/>
            <w:shd w:val="clear" w:color="auto" w:fill="auto"/>
          </w:tcPr>
          <w:p w14:paraId="1FF80AFD" w14:textId="77777777" w:rsidR="0086039E" w:rsidRPr="00EA5132" w:rsidRDefault="0086039E" w:rsidP="00571938">
            <w:pPr>
              <w:spacing w:before="60"/>
              <w:ind w:left="34"/>
              <w:rPr>
                <w:sz w:val="20"/>
              </w:rPr>
            </w:pPr>
            <w:r w:rsidRPr="00EA5132">
              <w:rPr>
                <w:sz w:val="20"/>
              </w:rPr>
              <w:t>amdt = amendment</w:t>
            </w:r>
          </w:p>
        </w:tc>
        <w:tc>
          <w:tcPr>
            <w:tcW w:w="2321" w:type="pct"/>
            <w:shd w:val="clear" w:color="auto" w:fill="auto"/>
          </w:tcPr>
          <w:p w14:paraId="09CA471B" w14:textId="77777777" w:rsidR="0086039E" w:rsidRPr="00EA5132" w:rsidRDefault="0086039E" w:rsidP="00571938">
            <w:pPr>
              <w:spacing w:before="60"/>
              <w:ind w:left="34"/>
              <w:rPr>
                <w:sz w:val="20"/>
              </w:rPr>
            </w:pPr>
            <w:r w:rsidRPr="00EA5132">
              <w:rPr>
                <w:sz w:val="20"/>
              </w:rPr>
              <w:t>orig = original</w:t>
            </w:r>
          </w:p>
        </w:tc>
      </w:tr>
      <w:tr w:rsidR="0086039E" w:rsidRPr="00EA5132" w14:paraId="0E898A9B" w14:textId="77777777" w:rsidTr="0086039E">
        <w:tc>
          <w:tcPr>
            <w:tcW w:w="2679" w:type="pct"/>
            <w:shd w:val="clear" w:color="auto" w:fill="auto"/>
          </w:tcPr>
          <w:p w14:paraId="6E9E0357" w14:textId="77777777" w:rsidR="0086039E" w:rsidRPr="00EA5132" w:rsidRDefault="0086039E" w:rsidP="00571938">
            <w:pPr>
              <w:spacing w:before="60"/>
              <w:ind w:left="34"/>
              <w:rPr>
                <w:sz w:val="20"/>
              </w:rPr>
            </w:pPr>
            <w:r w:rsidRPr="00EA5132">
              <w:rPr>
                <w:sz w:val="20"/>
              </w:rPr>
              <w:t>c = clause(s)</w:t>
            </w:r>
          </w:p>
        </w:tc>
        <w:tc>
          <w:tcPr>
            <w:tcW w:w="2321" w:type="pct"/>
            <w:shd w:val="clear" w:color="auto" w:fill="auto"/>
          </w:tcPr>
          <w:p w14:paraId="3EF3156B" w14:textId="77777777" w:rsidR="0086039E" w:rsidRPr="00EA5132" w:rsidRDefault="0086039E" w:rsidP="00571938">
            <w:pPr>
              <w:spacing w:before="60"/>
              <w:ind w:left="34"/>
              <w:rPr>
                <w:sz w:val="20"/>
              </w:rPr>
            </w:pPr>
            <w:r w:rsidRPr="00EA5132">
              <w:rPr>
                <w:sz w:val="20"/>
              </w:rPr>
              <w:t>par = paragraph(s)/subparagraph(s)</w:t>
            </w:r>
          </w:p>
        </w:tc>
      </w:tr>
      <w:tr w:rsidR="0086039E" w:rsidRPr="00EA5132" w14:paraId="5431D0CF" w14:textId="77777777" w:rsidTr="0086039E">
        <w:tc>
          <w:tcPr>
            <w:tcW w:w="2679" w:type="pct"/>
            <w:shd w:val="clear" w:color="auto" w:fill="auto"/>
          </w:tcPr>
          <w:p w14:paraId="4D9722E4" w14:textId="77777777" w:rsidR="0086039E" w:rsidRPr="00EA5132" w:rsidRDefault="0086039E" w:rsidP="00571938">
            <w:pPr>
              <w:spacing w:before="60"/>
              <w:ind w:left="34"/>
              <w:rPr>
                <w:sz w:val="20"/>
              </w:rPr>
            </w:pPr>
            <w:r w:rsidRPr="00EA5132">
              <w:rPr>
                <w:sz w:val="20"/>
              </w:rPr>
              <w:t>C[x] = Compilation No. x</w:t>
            </w:r>
          </w:p>
        </w:tc>
        <w:tc>
          <w:tcPr>
            <w:tcW w:w="2321" w:type="pct"/>
            <w:shd w:val="clear" w:color="auto" w:fill="auto"/>
          </w:tcPr>
          <w:p w14:paraId="3A2262B7" w14:textId="77777777" w:rsidR="0086039E" w:rsidRPr="00EA5132" w:rsidRDefault="0086039E" w:rsidP="00571938">
            <w:pPr>
              <w:ind w:left="34" w:firstLine="249"/>
              <w:rPr>
                <w:sz w:val="20"/>
              </w:rPr>
            </w:pPr>
            <w:r w:rsidRPr="00EA5132">
              <w:rPr>
                <w:sz w:val="20"/>
              </w:rPr>
              <w:t>/sub</w:t>
            </w:r>
            <w:r w:rsidRPr="00EA5132">
              <w:rPr>
                <w:sz w:val="20"/>
              </w:rPr>
              <w:noBreakHyphen/>
              <w:t>subparagraph(s)</w:t>
            </w:r>
          </w:p>
        </w:tc>
      </w:tr>
      <w:tr w:rsidR="0086039E" w:rsidRPr="00EA5132" w14:paraId="0347D33C" w14:textId="77777777" w:rsidTr="0086039E">
        <w:tc>
          <w:tcPr>
            <w:tcW w:w="2679" w:type="pct"/>
            <w:shd w:val="clear" w:color="auto" w:fill="auto"/>
          </w:tcPr>
          <w:p w14:paraId="1624763C" w14:textId="77777777" w:rsidR="0086039E" w:rsidRPr="00EA5132" w:rsidRDefault="0086039E" w:rsidP="00571938">
            <w:pPr>
              <w:spacing w:before="60"/>
              <w:ind w:left="34"/>
              <w:rPr>
                <w:sz w:val="20"/>
              </w:rPr>
            </w:pPr>
            <w:r w:rsidRPr="00EA5132">
              <w:rPr>
                <w:sz w:val="20"/>
              </w:rPr>
              <w:t>Ch = Chapter(s)</w:t>
            </w:r>
          </w:p>
        </w:tc>
        <w:tc>
          <w:tcPr>
            <w:tcW w:w="2321" w:type="pct"/>
            <w:shd w:val="clear" w:color="auto" w:fill="auto"/>
          </w:tcPr>
          <w:p w14:paraId="0FD897E5" w14:textId="77777777" w:rsidR="0086039E" w:rsidRPr="00EA5132" w:rsidRDefault="0086039E" w:rsidP="00571938">
            <w:pPr>
              <w:spacing w:before="60"/>
              <w:ind w:left="34"/>
              <w:rPr>
                <w:sz w:val="20"/>
              </w:rPr>
            </w:pPr>
            <w:r w:rsidRPr="00EA5132">
              <w:rPr>
                <w:sz w:val="20"/>
              </w:rPr>
              <w:t>pres = present</w:t>
            </w:r>
          </w:p>
        </w:tc>
      </w:tr>
      <w:tr w:rsidR="0086039E" w:rsidRPr="00EA5132" w14:paraId="47C74749" w14:textId="77777777" w:rsidTr="0086039E">
        <w:tc>
          <w:tcPr>
            <w:tcW w:w="2679" w:type="pct"/>
            <w:shd w:val="clear" w:color="auto" w:fill="auto"/>
          </w:tcPr>
          <w:p w14:paraId="757F4A42" w14:textId="77777777" w:rsidR="0086039E" w:rsidRPr="00EA5132" w:rsidRDefault="0086039E" w:rsidP="00571938">
            <w:pPr>
              <w:spacing w:before="60"/>
              <w:ind w:left="34"/>
              <w:rPr>
                <w:sz w:val="20"/>
              </w:rPr>
            </w:pPr>
            <w:r w:rsidRPr="00EA5132">
              <w:rPr>
                <w:sz w:val="20"/>
              </w:rPr>
              <w:t>def = definition(s)</w:t>
            </w:r>
          </w:p>
        </w:tc>
        <w:tc>
          <w:tcPr>
            <w:tcW w:w="2321" w:type="pct"/>
            <w:shd w:val="clear" w:color="auto" w:fill="auto"/>
          </w:tcPr>
          <w:p w14:paraId="2F50BF4A" w14:textId="77777777" w:rsidR="0086039E" w:rsidRPr="00EA5132" w:rsidRDefault="0086039E" w:rsidP="00571938">
            <w:pPr>
              <w:spacing w:before="60"/>
              <w:ind w:left="34"/>
              <w:rPr>
                <w:sz w:val="20"/>
              </w:rPr>
            </w:pPr>
            <w:r w:rsidRPr="00EA5132">
              <w:rPr>
                <w:sz w:val="20"/>
              </w:rPr>
              <w:t>prev = previous</w:t>
            </w:r>
          </w:p>
        </w:tc>
      </w:tr>
      <w:tr w:rsidR="0086039E" w:rsidRPr="00EA5132" w14:paraId="0079648F" w14:textId="77777777" w:rsidTr="0086039E">
        <w:tc>
          <w:tcPr>
            <w:tcW w:w="2679" w:type="pct"/>
            <w:shd w:val="clear" w:color="auto" w:fill="auto"/>
          </w:tcPr>
          <w:p w14:paraId="43068759" w14:textId="77777777" w:rsidR="0086039E" w:rsidRPr="00EA5132" w:rsidRDefault="0086039E" w:rsidP="00571938">
            <w:pPr>
              <w:spacing w:before="60"/>
              <w:ind w:left="34"/>
              <w:rPr>
                <w:sz w:val="20"/>
              </w:rPr>
            </w:pPr>
            <w:r w:rsidRPr="00EA5132">
              <w:rPr>
                <w:sz w:val="20"/>
              </w:rPr>
              <w:t>Dict = Dictionary</w:t>
            </w:r>
          </w:p>
        </w:tc>
        <w:tc>
          <w:tcPr>
            <w:tcW w:w="2321" w:type="pct"/>
            <w:shd w:val="clear" w:color="auto" w:fill="auto"/>
          </w:tcPr>
          <w:p w14:paraId="6C833446" w14:textId="77777777" w:rsidR="0086039E" w:rsidRPr="00EA5132" w:rsidRDefault="0086039E" w:rsidP="00571938">
            <w:pPr>
              <w:spacing w:before="60"/>
              <w:ind w:left="34"/>
              <w:rPr>
                <w:sz w:val="20"/>
              </w:rPr>
            </w:pPr>
            <w:r w:rsidRPr="00EA5132">
              <w:rPr>
                <w:sz w:val="20"/>
              </w:rPr>
              <w:t>(prev…) = previously</w:t>
            </w:r>
          </w:p>
        </w:tc>
      </w:tr>
      <w:tr w:rsidR="0086039E" w:rsidRPr="00EA5132" w14:paraId="1A85CAEC" w14:textId="77777777" w:rsidTr="0086039E">
        <w:tc>
          <w:tcPr>
            <w:tcW w:w="2679" w:type="pct"/>
            <w:shd w:val="clear" w:color="auto" w:fill="auto"/>
          </w:tcPr>
          <w:p w14:paraId="4C1370A1" w14:textId="77777777" w:rsidR="0086039E" w:rsidRPr="00EA5132" w:rsidRDefault="0086039E" w:rsidP="00571938">
            <w:pPr>
              <w:spacing w:before="60"/>
              <w:ind w:left="34"/>
              <w:rPr>
                <w:sz w:val="20"/>
              </w:rPr>
            </w:pPr>
            <w:r w:rsidRPr="00EA5132">
              <w:rPr>
                <w:sz w:val="20"/>
              </w:rPr>
              <w:t>disallowed = disallowed by Parliament</w:t>
            </w:r>
          </w:p>
        </w:tc>
        <w:tc>
          <w:tcPr>
            <w:tcW w:w="2321" w:type="pct"/>
            <w:shd w:val="clear" w:color="auto" w:fill="auto"/>
          </w:tcPr>
          <w:p w14:paraId="20D4B08D" w14:textId="77777777" w:rsidR="0086039E" w:rsidRPr="00EA5132" w:rsidRDefault="0086039E" w:rsidP="00571938">
            <w:pPr>
              <w:spacing w:before="60"/>
              <w:ind w:left="34"/>
              <w:rPr>
                <w:sz w:val="20"/>
              </w:rPr>
            </w:pPr>
            <w:r w:rsidRPr="00EA5132">
              <w:rPr>
                <w:sz w:val="20"/>
              </w:rPr>
              <w:t>Pt = Part(s)</w:t>
            </w:r>
          </w:p>
        </w:tc>
      </w:tr>
      <w:tr w:rsidR="0086039E" w:rsidRPr="00EA5132" w14:paraId="71BCEBEC" w14:textId="77777777" w:rsidTr="0086039E">
        <w:tc>
          <w:tcPr>
            <w:tcW w:w="2679" w:type="pct"/>
            <w:shd w:val="clear" w:color="auto" w:fill="auto"/>
          </w:tcPr>
          <w:p w14:paraId="19C66DF8" w14:textId="77777777" w:rsidR="0086039E" w:rsidRPr="00EA5132" w:rsidRDefault="0086039E" w:rsidP="00571938">
            <w:pPr>
              <w:spacing w:before="60"/>
              <w:ind w:left="34"/>
              <w:rPr>
                <w:sz w:val="20"/>
              </w:rPr>
            </w:pPr>
            <w:r w:rsidRPr="00EA5132">
              <w:rPr>
                <w:sz w:val="20"/>
              </w:rPr>
              <w:t>Div = Division(s)</w:t>
            </w:r>
          </w:p>
        </w:tc>
        <w:tc>
          <w:tcPr>
            <w:tcW w:w="2321" w:type="pct"/>
            <w:shd w:val="clear" w:color="auto" w:fill="auto"/>
          </w:tcPr>
          <w:p w14:paraId="6C757957" w14:textId="77777777" w:rsidR="0086039E" w:rsidRPr="00EA5132" w:rsidRDefault="0086039E" w:rsidP="00571938">
            <w:pPr>
              <w:spacing w:before="60"/>
              <w:ind w:left="34"/>
              <w:rPr>
                <w:sz w:val="20"/>
              </w:rPr>
            </w:pPr>
            <w:r w:rsidRPr="00EA5132">
              <w:rPr>
                <w:sz w:val="20"/>
              </w:rPr>
              <w:t>r = regulation(s)/rule(s)</w:t>
            </w:r>
          </w:p>
        </w:tc>
      </w:tr>
      <w:tr w:rsidR="0086039E" w:rsidRPr="00EA5132" w14:paraId="1DB74462" w14:textId="77777777" w:rsidTr="0086039E">
        <w:tc>
          <w:tcPr>
            <w:tcW w:w="2679" w:type="pct"/>
            <w:shd w:val="clear" w:color="auto" w:fill="auto"/>
          </w:tcPr>
          <w:p w14:paraId="77B3BD88" w14:textId="77777777" w:rsidR="0086039E" w:rsidRPr="00EA5132" w:rsidRDefault="0086039E" w:rsidP="00571938">
            <w:pPr>
              <w:spacing w:before="60"/>
              <w:ind w:left="34"/>
              <w:rPr>
                <w:sz w:val="20"/>
              </w:rPr>
            </w:pPr>
            <w:r>
              <w:rPr>
                <w:sz w:val="20"/>
              </w:rPr>
              <w:t>ed = editorial change</w:t>
            </w:r>
          </w:p>
        </w:tc>
        <w:tc>
          <w:tcPr>
            <w:tcW w:w="2321" w:type="pct"/>
            <w:shd w:val="clear" w:color="auto" w:fill="auto"/>
          </w:tcPr>
          <w:p w14:paraId="457B13E6" w14:textId="77777777" w:rsidR="0086039E" w:rsidRPr="00EA5132" w:rsidRDefault="0086039E" w:rsidP="00571938">
            <w:pPr>
              <w:spacing w:before="60"/>
              <w:ind w:left="34"/>
              <w:rPr>
                <w:sz w:val="20"/>
              </w:rPr>
            </w:pPr>
            <w:r w:rsidRPr="00EA5132">
              <w:rPr>
                <w:sz w:val="20"/>
              </w:rPr>
              <w:t>reloc = relocated</w:t>
            </w:r>
          </w:p>
        </w:tc>
      </w:tr>
      <w:tr w:rsidR="0086039E" w:rsidRPr="00EA5132" w14:paraId="55C15E04" w14:textId="77777777" w:rsidTr="0086039E">
        <w:tc>
          <w:tcPr>
            <w:tcW w:w="2679" w:type="pct"/>
            <w:shd w:val="clear" w:color="auto" w:fill="auto"/>
          </w:tcPr>
          <w:p w14:paraId="1AC737AC" w14:textId="77777777" w:rsidR="0086039E" w:rsidRPr="00EA5132" w:rsidRDefault="0086039E" w:rsidP="00571938">
            <w:pPr>
              <w:spacing w:before="60"/>
              <w:ind w:left="34"/>
              <w:rPr>
                <w:sz w:val="20"/>
              </w:rPr>
            </w:pPr>
            <w:r w:rsidRPr="00EA5132">
              <w:rPr>
                <w:sz w:val="20"/>
              </w:rPr>
              <w:t>exp = expires/expired or ceases/ceased to have</w:t>
            </w:r>
          </w:p>
        </w:tc>
        <w:tc>
          <w:tcPr>
            <w:tcW w:w="2321" w:type="pct"/>
            <w:shd w:val="clear" w:color="auto" w:fill="auto"/>
          </w:tcPr>
          <w:p w14:paraId="67AF93AE" w14:textId="77777777" w:rsidR="0086039E" w:rsidRPr="00EA5132" w:rsidRDefault="0086039E" w:rsidP="00571938">
            <w:pPr>
              <w:spacing w:before="60"/>
              <w:ind w:left="34"/>
              <w:rPr>
                <w:sz w:val="20"/>
              </w:rPr>
            </w:pPr>
            <w:r w:rsidRPr="00EA5132">
              <w:rPr>
                <w:sz w:val="20"/>
              </w:rPr>
              <w:t>renum = renumbered</w:t>
            </w:r>
          </w:p>
        </w:tc>
      </w:tr>
      <w:tr w:rsidR="0086039E" w:rsidRPr="00EA5132" w14:paraId="25FAB2F9" w14:textId="77777777" w:rsidTr="0086039E">
        <w:tc>
          <w:tcPr>
            <w:tcW w:w="2679" w:type="pct"/>
            <w:shd w:val="clear" w:color="auto" w:fill="auto"/>
          </w:tcPr>
          <w:p w14:paraId="76409731" w14:textId="77777777" w:rsidR="0086039E" w:rsidRPr="00EA5132" w:rsidRDefault="0086039E" w:rsidP="00571938">
            <w:pPr>
              <w:ind w:left="34" w:firstLine="249"/>
              <w:rPr>
                <w:sz w:val="20"/>
              </w:rPr>
            </w:pPr>
            <w:r w:rsidRPr="00EA5132">
              <w:rPr>
                <w:sz w:val="20"/>
              </w:rPr>
              <w:t>effect</w:t>
            </w:r>
          </w:p>
        </w:tc>
        <w:tc>
          <w:tcPr>
            <w:tcW w:w="2321" w:type="pct"/>
            <w:shd w:val="clear" w:color="auto" w:fill="auto"/>
          </w:tcPr>
          <w:p w14:paraId="26F5278A" w14:textId="77777777" w:rsidR="0086039E" w:rsidRPr="00EA5132" w:rsidRDefault="0086039E" w:rsidP="00571938">
            <w:pPr>
              <w:spacing w:before="60"/>
              <w:ind w:left="34"/>
              <w:rPr>
                <w:sz w:val="20"/>
              </w:rPr>
            </w:pPr>
            <w:r w:rsidRPr="00EA5132">
              <w:rPr>
                <w:sz w:val="20"/>
              </w:rPr>
              <w:t>rep = repealed</w:t>
            </w:r>
          </w:p>
        </w:tc>
      </w:tr>
      <w:tr w:rsidR="0086039E" w:rsidRPr="00EA5132" w14:paraId="1F204277" w14:textId="77777777" w:rsidTr="0086039E">
        <w:tc>
          <w:tcPr>
            <w:tcW w:w="2679" w:type="pct"/>
            <w:shd w:val="clear" w:color="auto" w:fill="auto"/>
          </w:tcPr>
          <w:p w14:paraId="1DB0CC22" w14:textId="77777777" w:rsidR="0086039E" w:rsidRPr="00EA5132" w:rsidRDefault="0086039E" w:rsidP="00571938">
            <w:pPr>
              <w:spacing w:before="60"/>
              <w:ind w:left="34"/>
              <w:rPr>
                <w:sz w:val="20"/>
              </w:rPr>
            </w:pPr>
            <w:r w:rsidRPr="00EA5132">
              <w:rPr>
                <w:sz w:val="20"/>
              </w:rPr>
              <w:t>F = Federal Register of Legislat</w:t>
            </w:r>
            <w:r>
              <w:rPr>
                <w:sz w:val="20"/>
              </w:rPr>
              <w:t>ion</w:t>
            </w:r>
          </w:p>
        </w:tc>
        <w:tc>
          <w:tcPr>
            <w:tcW w:w="2321" w:type="pct"/>
            <w:shd w:val="clear" w:color="auto" w:fill="auto"/>
          </w:tcPr>
          <w:p w14:paraId="2293E761" w14:textId="77777777" w:rsidR="0086039E" w:rsidRPr="00EA5132" w:rsidRDefault="0086039E" w:rsidP="00571938">
            <w:pPr>
              <w:spacing w:before="60"/>
              <w:ind w:left="34"/>
              <w:rPr>
                <w:sz w:val="20"/>
              </w:rPr>
            </w:pPr>
            <w:r w:rsidRPr="00EA5132">
              <w:rPr>
                <w:sz w:val="20"/>
              </w:rPr>
              <w:t>rs = repealed and substituted</w:t>
            </w:r>
          </w:p>
        </w:tc>
      </w:tr>
      <w:tr w:rsidR="0086039E" w:rsidRPr="00EA5132" w14:paraId="7A15D28F" w14:textId="77777777" w:rsidTr="0086039E">
        <w:tc>
          <w:tcPr>
            <w:tcW w:w="2679" w:type="pct"/>
            <w:shd w:val="clear" w:color="auto" w:fill="auto"/>
          </w:tcPr>
          <w:p w14:paraId="33A29AFC" w14:textId="77777777" w:rsidR="0086039E" w:rsidRPr="00EA5132" w:rsidRDefault="0086039E" w:rsidP="00571938">
            <w:pPr>
              <w:spacing w:before="60"/>
              <w:ind w:left="34"/>
              <w:rPr>
                <w:sz w:val="20"/>
              </w:rPr>
            </w:pPr>
            <w:r w:rsidRPr="00EA5132">
              <w:rPr>
                <w:sz w:val="20"/>
              </w:rPr>
              <w:t>gaz = gazette</w:t>
            </w:r>
          </w:p>
        </w:tc>
        <w:tc>
          <w:tcPr>
            <w:tcW w:w="2321" w:type="pct"/>
            <w:shd w:val="clear" w:color="auto" w:fill="auto"/>
          </w:tcPr>
          <w:p w14:paraId="00208187" w14:textId="77777777" w:rsidR="0086039E" w:rsidRPr="00EA5132" w:rsidRDefault="0086039E" w:rsidP="00571938">
            <w:pPr>
              <w:spacing w:before="60"/>
              <w:ind w:left="34"/>
              <w:rPr>
                <w:sz w:val="20"/>
              </w:rPr>
            </w:pPr>
            <w:r w:rsidRPr="00EA5132">
              <w:rPr>
                <w:sz w:val="20"/>
              </w:rPr>
              <w:t>s = section(s)/subsection(s)</w:t>
            </w:r>
          </w:p>
        </w:tc>
      </w:tr>
      <w:tr w:rsidR="0086039E" w:rsidRPr="00EA5132" w14:paraId="7266776D" w14:textId="77777777" w:rsidTr="0086039E">
        <w:tc>
          <w:tcPr>
            <w:tcW w:w="2679" w:type="pct"/>
            <w:shd w:val="clear" w:color="auto" w:fill="auto"/>
          </w:tcPr>
          <w:p w14:paraId="323BB2D6" w14:textId="77777777" w:rsidR="0086039E" w:rsidRPr="00EA5132" w:rsidRDefault="0086039E" w:rsidP="00571938">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37487969" w14:textId="77777777" w:rsidR="0086039E" w:rsidRPr="00EA5132" w:rsidRDefault="0086039E" w:rsidP="00571938">
            <w:pPr>
              <w:spacing w:before="60"/>
              <w:ind w:left="34"/>
              <w:rPr>
                <w:sz w:val="20"/>
              </w:rPr>
            </w:pPr>
            <w:r w:rsidRPr="00EA5132">
              <w:rPr>
                <w:sz w:val="20"/>
              </w:rPr>
              <w:t>Sch = Schedule(s)</w:t>
            </w:r>
          </w:p>
        </w:tc>
      </w:tr>
      <w:tr w:rsidR="0086039E" w:rsidRPr="00EA5132" w14:paraId="2FABED79" w14:textId="77777777" w:rsidTr="0086039E">
        <w:tc>
          <w:tcPr>
            <w:tcW w:w="2679" w:type="pct"/>
            <w:shd w:val="clear" w:color="auto" w:fill="auto"/>
          </w:tcPr>
          <w:p w14:paraId="600078F9" w14:textId="77777777" w:rsidR="0086039E" w:rsidRPr="00EA5132" w:rsidRDefault="0086039E" w:rsidP="00571938">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0D2DC359" w14:textId="77777777" w:rsidR="0086039E" w:rsidRPr="00EA5132" w:rsidRDefault="0086039E" w:rsidP="00571938">
            <w:pPr>
              <w:spacing w:before="60"/>
              <w:ind w:left="34"/>
              <w:rPr>
                <w:sz w:val="20"/>
              </w:rPr>
            </w:pPr>
            <w:r w:rsidRPr="00EA5132">
              <w:rPr>
                <w:sz w:val="20"/>
              </w:rPr>
              <w:t>Sdiv = Subdivision(s)</w:t>
            </w:r>
          </w:p>
        </w:tc>
      </w:tr>
      <w:tr w:rsidR="0086039E" w:rsidRPr="00EA5132" w14:paraId="38284A10" w14:textId="77777777" w:rsidTr="0086039E">
        <w:tc>
          <w:tcPr>
            <w:tcW w:w="2679" w:type="pct"/>
            <w:shd w:val="clear" w:color="auto" w:fill="auto"/>
          </w:tcPr>
          <w:p w14:paraId="71C20103" w14:textId="77777777" w:rsidR="0086039E" w:rsidRPr="00EA5132" w:rsidRDefault="0086039E" w:rsidP="00571938">
            <w:pPr>
              <w:spacing w:before="60"/>
              <w:ind w:left="34"/>
              <w:rPr>
                <w:sz w:val="20"/>
              </w:rPr>
            </w:pPr>
            <w:r w:rsidRPr="00EA5132">
              <w:rPr>
                <w:sz w:val="20"/>
              </w:rPr>
              <w:t>(md) = misdescribed amendment can be given</w:t>
            </w:r>
          </w:p>
        </w:tc>
        <w:tc>
          <w:tcPr>
            <w:tcW w:w="2321" w:type="pct"/>
            <w:shd w:val="clear" w:color="auto" w:fill="auto"/>
          </w:tcPr>
          <w:p w14:paraId="3AADC9ED" w14:textId="77777777" w:rsidR="0086039E" w:rsidRPr="00EA5132" w:rsidRDefault="0086039E" w:rsidP="00571938">
            <w:pPr>
              <w:spacing w:before="60"/>
              <w:ind w:left="34"/>
              <w:rPr>
                <w:sz w:val="20"/>
              </w:rPr>
            </w:pPr>
            <w:r w:rsidRPr="00EA5132">
              <w:rPr>
                <w:sz w:val="20"/>
              </w:rPr>
              <w:t>SLI = Select Legislative Instrument</w:t>
            </w:r>
          </w:p>
        </w:tc>
      </w:tr>
      <w:tr w:rsidR="0086039E" w:rsidRPr="00EA5132" w14:paraId="011AA70C" w14:textId="77777777" w:rsidTr="0086039E">
        <w:tc>
          <w:tcPr>
            <w:tcW w:w="2679" w:type="pct"/>
            <w:shd w:val="clear" w:color="auto" w:fill="auto"/>
          </w:tcPr>
          <w:p w14:paraId="7CAE0DCB" w14:textId="77777777" w:rsidR="0086039E" w:rsidRPr="00EA5132" w:rsidRDefault="0086039E" w:rsidP="00571938">
            <w:pPr>
              <w:ind w:left="34" w:firstLine="249"/>
              <w:rPr>
                <w:sz w:val="20"/>
              </w:rPr>
            </w:pPr>
            <w:r w:rsidRPr="00EA5132">
              <w:rPr>
                <w:sz w:val="20"/>
              </w:rPr>
              <w:t>effect</w:t>
            </w:r>
          </w:p>
        </w:tc>
        <w:tc>
          <w:tcPr>
            <w:tcW w:w="2321" w:type="pct"/>
            <w:shd w:val="clear" w:color="auto" w:fill="auto"/>
          </w:tcPr>
          <w:p w14:paraId="3C54179D" w14:textId="77777777" w:rsidR="0086039E" w:rsidRPr="00EA5132" w:rsidRDefault="0086039E" w:rsidP="00571938">
            <w:pPr>
              <w:spacing w:before="60"/>
              <w:ind w:left="34"/>
              <w:rPr>
                <w:sz w:val="20"/>
              </w:rPr>
            </w:pPr>
            <w:r w:rsidRPr="00EA5132">
              <w:rPr>
                <w:sz w:val="20"/>
              </w:rPr>
              <w:t>SR = Statutory Rules</w:t>
            </w:r>
          </w:p>
        </w:tc>
      </w:tr>
      <w:tr w:rsidR="0086039E" w:rsidRPr="00EA5132" w14:paraId="033ADA39" w14:textId="77777777" w:rsidTr="0086039E">
        <w:tc>
          <w:tcPr>
            <w:tcW w:w="2679" w:type="pct"/>
            <w:shd w:val="clear" w:color="auto" w:fill="auto"/>
          </w:tcPr>
          <w:p w14:paraId="768735FF" w14:textId="77777777" w:rsidR="0086039E" w:rsidRPr="00EA5132" w:rsidRDefault="0086039E" w:rsidP="00571938">
            <w:pPr>
              <w:spacing w:before="60"/>
              <w:ind w:left="34"/>
              <w:rPr>
                <w:sz w:val="20"/>
              </w:rPr>
            </w:pPr>
            <w:r w:rsidRPr="00EA5132">
              <w:rPr>
                <w:sz w:val="20"/>
              </w:rPr>
              <w:t>(md not incorp) = misdescribed amendment</w:t>
            </w:r>
          </w:p>
        </w:tc>
        <w:tc>
          <w:tcPr>
            <w:tcW w:w="2321" w:type="pct"/>
            <w:shd w:val="clear" w:color="auto" w:fill="auto"/>
          </w:tcPr>
          <w:p w14:paraId="3C2F7225" w14:textId="77777777" w:rsidR="0086039E" w:rsidRPr="00EA5132" w:rsidRDefault="0086039E" w:rsidP="00571938">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86039E" w:rsidRPr="00EA5132" w14:paraId="72215C9A" w14:textId="77777777" w:rsidTr="0086039E">
        <w:tc>
          <w:tcPr>
            <w:tcW w:w="2679" w:type="pct"/>
            <w:shd w:val="clear" w:color="auto" w:fill="auto"/>
          </w:tcPr>
          <w:p w14:paraId="03D27BF3" w14:textId="77777777" w:rsidR="0086039E" w:rsidRPr="00EA5132" w:rsidRDefault="0086039E" w:rsidP="00571938">
            <w:pPr>
              <w:ind w:left="34" w:firstLine="249"/>
              <w:rPr>
                <w:sz w:val="20"/>
              </w:rPr>
            </w:pPr>
            <w:r w:rsidRPr="00EA5132">
              <w:rPr>
                <w:sz w:val="20"/>
              </w:rPr>
              <w:t>cannot be given effect</w:t>
            </w:r>
          </w:p>
        </w:tc>
        <w:tc>
          <w:tcPr>
            <w:tcW w:w="2321" w:type="pct"/>
            <w:shd w:val="clear" w:color="auto" w:fill="auto"/>
          </w:tcPr>
          <w:p w14:paraId="3CE9D872" w14:textId="77777777" w:rsidR="0086039E" w:rsidRPr="00EA5132" w:rsidRDefault="0086039E" w:rsidP="00571938">
            <w:pPr>
              <w:spacing w:before="60"/>
              <w:ind w:left="34"/>
              <w:rPr>
                <w:sz w:val="20"/>
              </w:rPr>
            </w:pPr>
            <w:r w:rsidRPr="00EA5132">
              <w:rPr>
                <w:sz w:val="20"/>
              </w:rPr>
              <w:t>SubPt = Subpart(s)</w:t>
            </w:r>
          </w:p>
        </w:tc>
      </w:tr>
      <w:tr w:rsidR="0086039E" w:rsidRPr="00EA5132" w14:paraId="01F99959" w14:textId="77777777" w:rsidTr="0086039E">
        <w:tc>
          <w:tcPr>
            <w:tcW w:w="2679" w:type="pct"/>
            <w:shd w:val="clear" w:color="auto" w:fill="auto"/>
          </w:tcPr>
          <w:p w14:paraId="04EA70A4" w14:textId="77777777" w:rsidR="0086039E" w:rsidRPr="00EA5132" w:rsidRDefault="0086039E" w:rsidP="00571938">
            <w:pPr>
              <w:spacing w:before="60"/>
              <w:ind w:left="34"/>
              <w:rPr>
                <w:sz w:val="20"/>
              </w:rPr>
            </w:pPr>
            <w:r w:rsidRPr="00EA5132">
              <w:rPr>
                <w:sz w:val="20"/>
              </w:rPr>
              <w:t>mod = modified/modification</w:t>
            </w:r>
          </w:p>
        </w:tc>
        <w:tc>
          <w:tcPr>
            <w:tcW w:w="2321" w:type="pct"/>
            <w:shd w:val="clear" w:color="auto" w:fill="auto"/>
          </w:tcPr>
          <w:p w14:paraId="30EFFE40" w14:textId="77777777" w:rsidR="0086039E" w:rsidRPr="00EA5132" w:rsidRDefault="0086039E" w:rsidP="00571938">
            <w:pPr>
              <w:spacing w:before="60"/>
              <w:ind w:left="34"/>
              <w:rPr>
                <w:sz w:val="20"/>
              </w:rPr>
            </w:pPr>
            <w:r w:rsidRPr="00C5426A">
              <w:rPr>
                <w:sz w:val="20"/>
                <w:u w:val="single"/>
              </w:rPr>
              <w:t>underlining</w:t>
            </w:r>
            <w:r w:rsidRPr="00EA5132">
              <w:rPr>
                <w:sz w:val="20"/>
              </w:rPr>
              <w:t xml:space="preserve"> = whole or part not</w:t>
            </w:r>
          </w:p>
        </w:tc>
      </w:tr>
      <w:tr w:rsidR="0086039E" w:rsidRPr="00EA5132" w14:paraId="55B47D8E" w14:textId="77777777" w:rsidTr="0086039E">
        <w:tc>
          <w:tcPr>
            <w:tcW w:w="2679" w:type="pct"/>
            <w:shd w:val="clear" w:color="auto" w:fill="auto"/>
          </w:tcPr>
          <w:p w14:paraId="5F7C925E" w14:textId="77777777" w:rsidR="0086039E" w:rsidRPr="00EA5132" w:rsidRDefault="0086039E" w:rsidP="00571938">
            <w:pPr>
              <w:spacing w:before="60"/>
              <w:ind w:left="34"/>
              <w:rPr>
                <w:sz w:val="20"/>
              </w:rPr>
            </w:pPr>
            <w:r w:rsidRPr="00EA5132">
              <w:rPr>
                <w:sz w:val="20"/>
              </w:rPr>
              <w:t>No. = Number(s)</w:t>
            </w:r>
          </w:p>
        </w:tc>
        <w:tc>
          <w:tcPr>
            <w:tcW w:w="2321" w:type="pct"/>
            <w:shd w:val="clear" w:color="auto" w:fill="auto"/>
          </w:tcPr>
          <w:p w14:paraId="49081257" w14:textId="77777777" w:rsidR="0086039E" w:rsidRPr="00EA5132" w:rsidRDefault="0086039E" w:rsidP="00571938">
            <w:pPr>
              <w:ind w:left="34" w:firstLine="249"/>
              <w:rPr>
                <w:sz w:val="20"/>
              </w:rPr>
            </w:pPr>
            <w:r w:rsidRPr="00EA5132">
              <w:rPr>
                <w:sz w:val="20"/>
              </w:rPr>
              <w:t>commenced or to be commenced</w:t>
            </w:r>
          </w:p>
        </w:tc>
      </w:tr>
    </w:tbl>
    <w:p w14:paraId="08418449" w14:textId="77777777" w:rsidR="0086039E" w:rsidRPr="00487076" w:rsidRDefault="0086039E" w:rsidP="00487076">
      <w:pPr>
        <w:pStyle w:val="Tabletext0"/>
      </w:pPr>
    </w:p>
    <w:p w14:paraId="0F865E81" w14:textId="77777777" w:rsidR="00B21D82" w:rsidRPr="008F1EDA" w:rsidRDefault="00B21D82" w:rsidP="0089226E">
      <w:pPr>
        <w:pStyle w:val="ENotesHeading2"/>
        <w:pageBreakBefore/>
      </w:pPr>
      <w:bookmarkStart w:id="10" w:name="_Toc15291133"/>
      <w:r w:rsidRPr="008F1EDA">
        <w:lastRenderedPageBreak/>
        <w:t>Endnote 3—Legislation history</w:t>
      </w:r>
      <w:bookmarkEnd w:id="10"/>
    </w:p>
    <w:p w14:paraId="30E422A7" w14:textId="77777777" w:rsidR="00B21D82" w:rsidRPr="008F1EDA" w:rsidRDefault="00B21D82" w:rsidP="0089226E">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48"/>
        <w:gridCol w:w="1766"/>
        <w:gridCol w:w="1766"/>
        <w:gridCol w:w="2649"/>
      </w:tblGrid>
      <w:tr w:rsidR="00B21D82" w:rsidRPr="008F1EDA" w14:paraId="2A73FA25" w14:textId="77777777" w:rsidTr="0086039E">
        <w:trPr>
          <w:cantSplit/>
          <w:tblHeader/>
        </w:trPr>
        <w:tc>
          <w:tcPr>
            <w:tcW w:w="1377" w:type="pct"/>
            <w:tcBorders>
              <w:top w:val="single" w:sz="12" w:space="0" w:color="auto"/>
              <w:bottom w:val="single" w:sz="12" w:space="0" w:color="auto"/>
            </w:tcBorders>
            <w:shd w:val="clear" w:color="auto" w:fill="auto"/>
          </w:tcPr>
          <w:p w14:paraId="3B122574" w14:textId="77777777" w:rsidR="00B21D82" w:rsidRPr="008F1EDA" w:rsidRDefault="00B21D82" w:rsidP="0089226E">
            <w:pPr>
              <w:pStyle w:val="ENoteTableHeading"/>
            </w:pPr>
            <w:r w:rsidRPr="008F1EDA">
              <w:t>Name</w:t>
            </w:r>
          </w:p>
        </w:tc>
        <w:tc>
          <w:tcPr>
            <w:tcW w:w="1035" w:type="pct"/>
            <w:tcBorders>
              <w:top w:val="single" w:sz="12" w:space="0" w:color="auto"/>
              <w:bottom w:val="single" w:sz="12" w:space="0" w:color="auto"/>
            </w:tcBorders>
            <w:shd w:val="clear" w:color="auto" w:fill="auto"/>
          </w:tcPr>
          <w:p w14:paraId="4233A33D" w14:textId="77777777" w:rsidR="00B21D82" w:rsidRPr="008F1EDA" w:rsidRDefault="00B21D82" w:rsidP="0089226E">
            <w:pPr>
              <w:pStyle w:val="ENoteTableHeading"/>
            </w:pPr>
            <w:r w:rsidRPr="008F1EDA">
              <w:t>Registration</w:t>
            </w:r>
          </w:p>
        </w:tc>
        <w:tc>
          <w:tcPr>
            <w:tcW w:w="1035" w:type="pct"/>
            <w:tcBorders>
              <w:top w:val="single" w:sz="12" w:space="0" w:color="auto"/>
              <w:bottom w:val="single" w:sz="12" w:space="0" w:color="auto"/>
            </w:tcBorders>
            <w:shd w:val="clear" w:color="auto" w:fill="auto"/>
          </w:tcPr>
          <w:p w14:paraId="520A3BAB" w14:textId="77777777" w:rsidR="00B21D82" w:rsidRPr="008F1EDA" w:rsidRDefault="00B21D82" w:rsidP="0089226E">
            <w:pPr>
              <w:pStyle w:val="ENoteTableHeading"/>
            </w:pPr>
            <w:r w:rsidRPr="008F1EDA">
              <w:t>Commencement</w:t>
            </w:r>
          </w:p>
        </w:tc>
        <w:tc>
          <w:tcPr>
            <w:tcW w:w="1553" w:type="pct"/>
            <w:tcBorders>
              <w:top w:val="single" w:sz="12" w:space="0" w:color="auto"/>
              <w:bottom w:val="single" w:sz="12" w:space="0" w:color="auto"/>
            </w:tcBorders>
            <w:shd w:val="clear" w:color="auto" w:fill="auto"/>
          </w:tcPr>
          <w:p w14:paraId="6D9FE729" w14:textId="77777777" w:rsidR="00B21D82" w:rsidRPr="008F1EDA" w:rsidRDefault="00B21D82" w:rsidP="0089226E">
            <w:pPr>
              <w:pStyle w:val="ENoteTableHeading"/>
            </w:pPr>
            <w:r w:rsidRPr="008F1EDA">
              <w:t>Application, saving and transitional provisions</w:t>
            </w:r>
          </w:p>
        </w:tc>
      </w:tr>
      <w:tr w:rsidR="00B21D82" w:rsidRPr="008F1EDA" w14:paraId="5394A490" w14:textId="77777777" w:rsidTr="0086039E">
        <w:trPr>
          <w:cantSplit/>
        </w:trPr>
        <w:tc>
          <w:tcPr>
            <w:tcW w:w="1377" w:type="pct"/>
            <w:tcBorders>
              <w:top w:val="single" w:sz="12" w:space="0" w:color="auto"/>
              <w:bottom w:val="single" w:sz="4" w:space="0" w:color="auto"/>
            </w:tcBorders>
            <w:shd w:val="clear" w:color="auto" w:fill="auto"/>
          </w:tcPr>
          <w:p w14:paraId="3E5026A6" w14:textId="5941630A" w:rsidR="00B21D82" w:rsidRPr="008F1EDA" w:rsidRDefault="000E7E99" w:rsidP="0089226E">
            <w:pPr>
              <w:pStyle w:val="ENoteTableText"/>
            </w:pPr>
            <w:r w:rsidRPr="008F1EDA">
              <w:t>Health Insurance (Section 3C General Medical Services –Transcatheter Aortic Valve Implantation) Determination 2018</w:t>
            </w:r>
          </w:p>
        </w:tc>
        <w:tc>
          <w:tcPr>
            <w:tcW w:w="1035" w:type="pct"/>
            <w:tcBorders>
              <w:top w:val="single" w:sz="12" w:space="0" w:color="auto"/>
              <w:bottom w:val="single" w:sz="4" w:space="0" w:color="auto"/>
            </w:tcBorders>
            <w:shd w:val="clear" w:color="auto" w:fill="auto"/>
          </w:tcPr>
          <w:p w14:paraId="23E7738A" w14:textId="2A883D99" w:rsidR="00B21D82" w:rsidRPr="008F1EDA" w:rsidRDefault="000E7E99" w:rsidP="0089226E">
            <w:pPr>
              <w:pStyle w:val="ENoteTableText"/>
            </w:pPr>
            <w:r w:rsidRPr="008F1EDA">
              <w:t>6 Dec 2018 (F2018L01670)</w:t>
            </w:r>
          </w:p>
        </w:tc>
        <w:tc>
          <w:tcPr>
            <w:tcW w:w="1035" w:type="pct"/>
            <w:tcBorders>
              <w:top w:val="single" w:sz="12" w:space="0" w:color="auto"/>
              <w:bottom w:val="single" w:sz="4" w:space="0" w:color="auto"/>
            </w:tcBorders>
            <w:shd w:val="clear" w:color="auto" w:fill="auto"/>
          </w:tcPr>
          <w:p w14:paraId="014848AF" w14:textId="47AFE9FA" w:rsidR="00B21D82" w:rsidRPr="008F1EDA" w:rsidRDefault="000E7E99" w:rsidP="0089226E">
            <w:pPr>
              <w:pStyle w:val="ENoteTableText"/>
            </w:pPr>
            <w:r w:rsidRPr="008F1EDA">
              <w:t>1 Jan 2019 (s 2)</w:t>
            </w:r>
          </w:p>
        </w:tc>
        <w:tc>
          <w:tcPr>
            <w:tcW w:w="1553" w:type="pct"/>
            <w:tcBorders>
              <w:top w:val="single" w:sz="12" w:space="0" w:color="auto"/>
              <w:bottom w:val="single" w:sz="4" w:space="0" w:color="auto"/>
            </w:tcBorders>
            <w:shd w:val="clear" w:color="auto" w:fill="auto"/>
          </w:tcPr>
          <w:p w14:paraId="4D1902FE" w14:textId="77777777" w:rsidR="00B21D82" w:rsidRPr="008F1EDA" w:rsidRDefault="00B21D82" w:rsidP="0089226E">
            <w:pPr>
              <w:pStyle w:val="ENoteTableText"/>
            </w:pPr>
          </w:p>
        </w:tc>
      </w:tr>
      <w:tr w:rsidR="00B21D82" w:rsidRPr="008F1EDA" w14:paraId="77B978BF" w14:textId="77777777" w:rsidTr="0086039E">
        <w:trPr>
          <w:cantSplit/>
        </w:trPr>
        <w:tc>
          <w:tcPr>
            <w:tcW w:w="1377" w:type="pct"/>
            <w:shd w:val="clear" w:color="auto" w:fill="auto"/>
          </w:tcPr>
          <w:p w14:paraId="087A08E6" w14:textId="39DA926B" w:rsidR="00B21D82" w:rsidRPr="008F1EDA" w:rsidRDefault="000E7E99" w:rsidP="0089226E">
            <w:pPr>
              <w:pStyle w:val="ENoteTableText"/>
            </w:pPr>
            <w:r w:rsidRPr="008F1EDA">
              <w:t>Health Insurance (Section 3C General Medical Services – Medicare Indexation) Amendment Determination 2019</w:t>
            </w:r>
          </w:p>
        </w:tc>
        <w:tc>
          <w:tcPr>
            <w:tcW w:w="1035" w:type="pct"/>
            <w:shd w:val="clear" w:color="auto" w:fill="auto"/>
          </w:tcPr>
          <w:p w14:paraId="4CB41833" w14:textId="1499AA59" w:rsidR="00B21D82" w:rsidRPr="008F1EDA" w:rsidRDefault="000E7E99" w:rsidP="0089226E">
            <w:pPr>
              <w:pStyle w:val="ENoteTableText"/>
            </w:pPr>
            <w:r w:rsidRPr="008F1EDA">
              <w:t>11 Apr 2019 (F2019L00605)</w:t>
            </w:r>
          </w:p>
        </w:tc>
        <w:tc>
          <w:tcPr>
            <w:tcW w:w="1035" w:type="pct"/>
            <w:shd w:val="clear" w:color="auto" w:fill="auto"/>
          </w:tcPr>
          <w:p w14:paraId="341142A8" w14:textId="47F7D40D" w:rsidR="00B21D82" w:rsidRPr="008F1EDA" w:rsidRDefault="000E7E99" w:rsidP="0089226E">
            <w:pPr>
              <w:pStyle w:val="ENoteTableText"/>
            </w:pPr>
            <w:r w:rsidRPr="008F1EDA">
              <w:t>Sch 1 (items 19–21): 1 July 2019 (s 2(1) item 1)</w:t>
            </w:r>
          </w:p>
        </w:tc>
        <w:tc>
          <w:tcPr>
            <w:tcW w:w="1553" w:type="pct"/>
            <w:shd w:val="clear" w:color="auto" w:fill="auto"/>
          </w:tcPr>
          <w:p w14:paraId="1536F09D" w14:textId="6628DEC3" w:rsidR="00B21D82" w:rsidRPr="008F1EDA" w:rsidRDefault="000E7E99" w:rsidP="0089226E">
            <w:pPr>
              <w:pStyle w:val="ENoteTableText"/>
            </w:pPr>
            <w:r w:rsidRPr="008F1EDA">
              <w:t>—</w:t>
            </w:r>
          </w:p>
        </w:tc>
      </w:tr>
      <w:tr w:rsidR="00A962B0" w:rsidRPr="008F1EDA" w14:paraId="5764816A" w14:textId="77777777" w:rsidTr="00A433E7">
        <w:trPr>
          <w:cantSplit/>
        </w:trPr>
        <w:tc>
          <w:tcPr>
            <w:tcW w:w="1377" w:type="pct"/>
            <w:shd w:val="clear" w:color="auto" w:fill="auto"/>
          </w:tcPr>
          <w:p w14:paraId="512F6615" w14:textId="2E717339" w:rsidR="00A962B0" w:rsidRPr="008F1EDA" w:rsidRDefault="00A962B0" w:rsidP="0089226E">
            <w:pPr>
              <w:pStyle w:val="ENoteTableText"/>
            </w:pPr>
            <w:r w:rsidRPr="008F1EDA">
              <w:t>Health Insurance Legislation Amendment (Section 3C General Medical and Diagnostic Imaging Services – Medicare Indexation) Determination 2020</w:t>
            </w:r>
          </w:p>
        </w:tc>
        <w:tc>
          <w:tcPr>
            <w:tcW w:w="1035" w:type="pct"/>
            <w:shd w:val="clear" w:color="auto" w:fill="auto"/>
          </w:tcPr>
          <w:p w14:paraId="226C1A35" w14:textId="5AFDF117" w:rsidR="00A962B0" w:rsidRPr="008F1EDA" w:rsidRDefault="00A962B0" w:rsidP="0089226E">
            <w:pPr>
              <w:pStyle w:val="ENoteTableText"/>
            </w:pPr>
            <w:r w:rsidRPr="008F1EDA">
              <w:t>18 June 2020 (F2020L00748)</w:t>
            </w:r>
          </w:p>
        </w:tc>
        <w:tc>
          <w:tcPr>
            <w:tcW w:w="1035" w:type="pct"/>
            <w:shd w:val="clear" w:color="auto" w:fill="auto"/>
          </w:tcPr>
          <w:p w14:paraId="28363048" w14:textId="607BDD6D" w:rsidR="00A962B0" w:rsidRPr="008F1EDA" w:rsidRDefault="00ED0510" w:rsidP="0089226E">
            <w:pPr>
              <w:pStyle w:val="ENoteTableText"/>
            </w:pPr>
            <w:r w:rsidRPr="008F1EDA">
              <w:t xml:space="preserve">Sch 1 (items 9–11): </w:t>
            </w:r>
            <w:r w:rsidR="00A962B0" w:rsidRPr="008F1EDA">
              <w:t>1 July 2020 (s 2(1) item 1)</w:t>
            </w:r>
          </w:p>
        </w:tc>
        <w:tc>
          <w:tcPr>
            <w:tcW w:w="1553" w:type="pct"/>
            <w:shd w:val="clear" w:color="auto" w:fill="auto"/>
          </w:tcPr>
          <w:p w14:paraId="41E70981" w14:textId="1112332A" w:rsidR="00A962B0" w:rsidRPr="008F1EDA" w:rsidRDefault="008F6F7A" w:rsidP="0089226E">
            <w:pPr>
              <w:pStyle w:val="ENoteTableText"/>
            </w:pPr>
            <w:r w:rsidRPr="008F1EDA">
              <w:t>—</w:t>
            </w:r>
          </w:p>
        </w:tc>
      </w:tr>
      <w:tr w:rsidR="0086039E" w:rsidRPr="008F1EDA" w14:paraId="5C35DE13" w14:textId="77777777" w:rsidTr="003C78B0">
        <w:trPr>
          <w:cantSplit/>
        </w:trPr>
        <w:tc>
          <w:tcPr>
            <w:tcW w:w="1377" w:type="pct"/>
            <w:shd w:val="clear" w:color="auto" w:fill="auto"/>
          </w:tcPr>
          <w:p w14:paraId="50089D2F" w14:textId="4B4EBA6B" w:rsidR="0086039E" w:rsidRPr="008F1EDA" w:rsidRDefault="0086039E" w:rsidP="0089226E">
            <w:pPr>
              <w:pStyle w:val="ENoteTableText"/>
            </w:pPr>
            <w:r w:rsidRPr="0086039E">
              <w:t>Health Insurance Legislation Amendment (Section 3C General Medical and Diagnostic Imaging Services – Medicare Indexation) Determination 2021</w:t>
            </w:r>
          </w:p>
        </w:tc>
        <w:tc>
          <w:tcPr>
            <w:tcW w:w="1035" w:type="pct"/>
            <w:shd w:val="clear" w:color="auto" w:fill="auto"/>
          </w:tcPr>
          <w:p w14:paraId="75830477" w14:textId="2AC9C52A" w:rsidR="0086039E" w:rsidRPr="008F1EDA" w:rsidRDefault="0086039E" w:rsidP="0089226E">
            <w:pPr>
              <w:pStyle w:val="ENoteTableText"/>
            </w:pPr>
            <w:r>
              <w:t>8 Apr 2021 (F2021L00426)</w:t>
            </w:r>
          </w:p>
        </w:tc>
        <w:tc>
          <w:tcPr>
            <w:tcW w:w="1035" w:type="pct"/>
            <w:shd w:val="clear" w:color="auto" w:fill="auto"/>
          </w:tcPr>
          <w:p w14:paraId="3E4F34C1" w14:textId="310F6B9F" w:rsidR="0086039E" w:rsidRPr="008F1EDA" w:rsidRDefault="0086039E" w:rsidP="0089226E">
            <w:pPr>
              <w:pStyle w:val="ENoteTableText"/>
            </w:pPr>
            <w:r>
              <w:t>Sch 1 (items 77–79): 1 July 2021 (s 2(1) item 1)</w:t>
            </w:r>
          </w:p>
        </w:tc>
        <w:tc>
          <w:tcPr>
            <w:tcW w:w="1553" w:type="pct"/>
            <w:shd w:val="clear" w:color="auto" w:fill="auto"/>
          </w:tcPr>
          <w:p w14:paraId="7FA79CC3" w14:textId="328AEC1D" w:rsidR="0086039E" w:rsidRPr="008F1EDA" w:rsidRDefault="0086039E" w:rsidP="0089226E">
            <w:pPr>
              <w:pStyle w:val="ENoteTableText"/>
            </w:pPr>
            <w:r>
              <w:t>—</w:t>
            </w:r>
          </w:p>
        </w:tc>
      </w:tr>
      <w:tr w:rsidR="002862BC" w:rsidRPr="008F1EDA" w14:paraId="46A150F1" w14:textId="77777777" w:rsidTr="00BD753D">
        <w:trPr>
          <w:cantSplit/>
        </w:trPr>
        <w:tc>
          <w:tcPr>
            <w:tcW w:w="1377" w:type="pct"/>
            <w:shd w:val="clear" w:color="auto" w:fill="auto"/>
          </w:tcPr>
          <w:p w14:paraId="4046F61D" w14:textId="2062092A" w:rsidR="002862BC" w:rsidRPr="0086039E" w:rsidRDefault="002862BC" w:rsidP="0089226E">
            <w:pPr>
              <w:pStyle w:val="ENoteTableText"/>
            </w:pPr>
            <w:r w:rsidRPr="002862BC">
              <w:t>Health Insurance (Section 3C General Medical Services – Transcatheter Aortic Valve Implantation) Amendment (Limit to Intermediate and High Risk Surgical Patients) Determination 2021</w:t>
            </w:r>
          </w:p>
        </w:tc>
        <w:tc>
          <w:tcPr>
            <w:tcW w:w="1035" w:type="pct"/>
            <w:shd w:val="clear" w:color="auto" w:fill="auto"/>
          </w:tcPr>
          <w:p w14:paraId="7D5C7FF6" w14:textId="66AB9D5E" w:rsidR="002862BC" w:rsidRDefault="002862BC" w:rsidP="0089226E">
            <w:pPr>
              <w:pStyle w:val="ENoteTableText"/>
            </w:pPr>
            <w:r>
              <w:t>17 Dec 2021 (</w:t>
            </w:r>
            <w:r>
              <w:rPr>
                <w:rFonts w:ascii="TimesNewRoman" w:eastAsiaTheme="minorEastAsia" w:hAnsi="TimesNewRoman" w:cs="TimesNewRoman"/>
                <w:szCs w:val="16"/>
              </w:rPr>
              <w:t>F2021L01837)</w:t>
            </w:r>
          </w:p>
        </w:tc>
        <w:tc>
          <w:tcPr>
            <w:tcW w:w="1035" w:type="pct"/>
            <w:shd w:val="clear" w:color="auto" w:fill="auto"/>
          </w:tcPr>
          <w:p w14:paraId="60A600DE" w14:textId="1E1AEF30" w:rsidR="002862BC" w:rsidRDefault="002862BC" w:rsidP="0089226E">
            <w:pPr>
              <w:pStyle w:val="ENoteTableText"/>
            </w:pPr>
            <w:r>
              <w:t>1 Mar 2022 (s 2(1) item 1)</w:t>
            </w:r>
          </w:p>
        </w:tc>
        <w:tc>
          <w:tcPr>
            <w:tcW w:w="1553" w:type="pct"/>
            <w:shd w:val="clear" w:color="auto" w:fill="auto"/>
          </w:tcPr>
          <w:p w14:paraId="5B7C3244" w14:textId="5764CEC7" w:rsidR="002862BC" w:rsidRDefault="00E9191C" w:rsidP="0089226E">
            <w:pPr>
              <w:pStyle w:val="ENoteTableText"/>
            </w:pPr>
            <w:r>
              <w:t>—</w:t>
            </w:r>
          </w:p>
        </w:tc>
      </w:tr>
      <w:tr w:rsidR="00320B2E" w:rsidRPr="008F1EDA" w14:paraId="5B12A184" w14:textId="77777777" w:rsidTr="0086039E">
        <w:trPr>
          <w:cantSplit/>
        </w:trPr>
        <w:tc>
          <w:tcPr>
            <w:tcW w:w="1377" w:type="pct"/>
            <w:tcBorders>
              <w:bottom w:val="single" w:sz="12" w:space="0" w:color="auto"/>
            </w:tcBorders>
            <w:shd w:val="clear" w:color="auto" w:fill="auto"/>
          </w:tcPr>
          <w:p w14:paraId="2F6A3544" w14:textId="67A9291E" w:rsidR="00320B2E" w:rsidRPr="002862BC" w:rsidRDefault="00320B2E" w:rsidP="0089226E">
            <w:pPr>
              <w:pStyle w:val="ENoteTableText"/>
            </w:pPr>
            <w:r w:rsidRPr="00320B2E">
              <w:t>Health Insurance (Section 3C General Medical Services – Transcatheter Aortic Valve Implantation) Amendment (Low Risk Surgical Patients and CEP Device) Determination 2022</w:t>
            </w:r>
          </w:p>
        </w:tc>
        <w:tc>
          <w:tcPr>
            <w:tcW w:w="1035" w:type="pct"/>
            <w:tcBorders>
              <w:bottom w:val="single" w:sz="12" w:space="0" w:color="auto"/>
            </w:tcBorders>
            <w:shd w:val="clear" w:color="auto" w:fill="auto"/>
          </w:tcPr>
          <w:p w14:paraId="188A3B5C" w14:textId="76971F1F" w:rsidR="00320B2E" w:rsidRDefault="00320B2E" w:rsidP="0089226E">
            <w:pPr>
              <w:pStyle w:val="ENoteTableText"/>
            </w:pPr>
            <w:r>
              <w:t>8 Apr 2022 (</w:t>
            </w:r>
            <w:r w:rsidRPr="00320B2E">
              <w:t>F2022L00570</w:t>
            </w:r>
            <w:r>
              <w:t>)</w:t>
            </w:r>
          </w:p>
        </w:tc>
        <w:tc>
          <w:tcPr>
            <w:tcW w:w="1035" w:type="pct"/>
            <w:tcBorders>
              <w:bottom w:val="single" w:sz="12" w:space="0" w:color="auto"/>
            </w:tcBorders>
            <w:shd w:val="clear" w:color="auto" w:fill="auto"/>
          </w:tcPr>
          <w:p w14:paraId="0A14011B" w14:textId="39FEC25C" w:rsidR="00320B2E" w:rsidRDefault="00320B2E" w:rsidP="0089226E">
            <w:pPr>
              <w:pStyle w:val="ENoteTableText"/>
            </w:pPr>
            <w:r>
              <w:t>1 July 2022 (s 2(1) item 1)</w:t>
            </w:r>
          </w:p>
        </w:tc>
        <w:tc>
          <w:tcPr>
            <w:tcW w:w="1553" w:type="pct"/>
            <w:tcBorders>
              <w:bottom w:val="single" w:sz="12" w:space="0" w:color="auto"/>
            </w:tcBorders>
            <w:shd w:val="clear" w:color="auto" w:fill="auto"/>
          </w:tcPr>
          <w:p w14:paraId="3C7B23A1" w14:textId="3C265001" w:rsidR="00320B2E" w:rsidRDefault="00320B2E" w:rsidP="0089226E">
            <w:pPr>
              <w:pStyle w:val="ENoteTableText"/>
            </w:pPr>
            <w:r>
              <w:t>—</w:t>
            </w:r>
          </w:p>
        </w:tc>
      </w:tr>
    </w:tbl>
    <w:p w14:paraId="05820D6D" w14:textId="77777777" w:rsidR="007D47D5" w:rsidRPr="008F1EDA" w:rsidRDefault="007D47D5" w:rsidP="007D47D5">
      <w:pPr>
        <w:pStyle w:val="Tabletext0"/>
      </w:pPr>
      <w:bookmarkStart w:id="11" w:name="_Toc15291134"/>
    </w:p>
    <w:p w14:paraId="434200BD" w14:textId="77777777" w:rsidR="00B21D82" w:rsidRPr="008F1EDA" w:rsidRDefault="00B21D82" w:rsidP="0089226E">
      <w:pPr>
        <w:pStyle w:val="ENotesHeading2"/>
        <w:pageBreakBefore/>
      </w:pPr>
      <w:r w:rsidRPr="008F1EDA">
        <w:lastRenderedPageBreak/>
        <w:t>Endnote 4—Amendment history</w:t>
      </w:r>
      <w:bookmarkEnd w:id="11"/>
    </w:p>
    <w:p w14:paraId="56232395" w14:textId="77777777" w:rsidR="00B21D82" w:rsidRPr="008F1EDA" w:rsidRDefault="00B21D82" w:rsidP="0089226E">
      <w:pPr>
        <w:pStyle w:val="Tabletext0"/>
      </w:pPr>
    </w:p>
    <w:tbl>
      <w:tblPr>
        <w:tblW w:w="5000" w:type="pct"/>
        <w:tblLook w:val="0000" w:firstRow="0" w:lastRow="0" w:firstColumn="0" w:lastColumn="0" w:noHBand="0" w:noVBand="0"/>
      </w:tblPr>
      <w:tblGrid>
        <w:gridCol w:w="2376"/>
        <w:gridCol w:w="6153"/>
      </w:tblGrid>
      <w:tr w:rsidR="00B21D82" w:rsidRPr="008F1EDA" w14:paraId="24A7D1F9" w14:textId="77777777" w:rsidTr="00A433E7">
        <w:trPr>
          <w:cantSplit/>
          <w:tblHeader/>
        </w:trPr>
        <w:tc>
          <w:tcPr>
            <w:tcW w:w="1393" w:type="pct"/>
            <w:tcBorders>
              <w:top w:val="single" w:sz="12" w:space="0" w:color="auto"/>
              <w:bottom w:val="single" w:sz="12" w:space="0" w:color="auto"/>
            </w:tcBorders>
            <w:shd w:val="clear" w:color="auto" w:fill="auto"/>
          </w:tcPr>
          <w:p w14:paraId="1D18EB90" w14:textId="77777777" w:rsidR="00B21D82" w:rsidRPr="008F1EDA" w:rsidRDefault="00B21D82" w:rsidP="0089226E">
            <w:pPr>
              <w:pStyle w:val="ENoteTableHeading"/>
              <w:tabs>
                <w:tab w:val="center" w:leader="dot" w:pos="2268"/>
              </w:tabs>
            </w:pPr>
            <w:r w:rsidRPr="008F1EDA">
              <w:t>Provision affected</w:t>
            </w:r>
          </w:p>
        </w:tc>
        <w:tc>
          <w:tcPr>
            <w:tcW w:w="3607" w:type="pct"/>
            <w:tcBorders>
              <w:top w:val="single" w:sz="12" w:space="0" w:color="auto"/>
              <w:bottom w:val="single" w:sz="12" w:space="0" w:color="auto"/>
            </w:tcBorders>
            <w:shd w:val="clear" w:color="auto" w:fill="auto"/>
          </w:tcPr>
          <w:p w14:paraId="6011C462" w14:textId="77777777" w:rsidR="00B21D82" w:rsidRPr="008F1EDA" w:rsidRDefault="00B21D82" w:rsidP="0089226E">
            <w:pPr>
              <w:pStyle w:val="ENoteTableHeading"/>
              <w:tabs>
                <w:tab w:val="center" w:leader="dot" w:pos="2268"/>
              </w:tabs>
            </w:pPr>
            <w:r w:rsidRPr="008F1EDA">
              <w:t>How affected</w:t>
            </w:r>
          </w:p>
        </w:tc>
      </w:tr>
      <w:tr w:rsidR="00BB2F50" w:rsidRPr="008F1EDA" w14:paraId="679E1BDC" w14:textId="77777777" w:rsidTr="00A433E7">
        <w:trPr>
          <w:cantSplit/>
        </w:trPr>
        <w:tc>
          <w:tcPr>
            <w:tcW w:w="1393" w:type="pct"/>
            <w:tcBorders>
              <w:top w:val="single" w:sz="12" w:space="0" w:color="auto"/>
            </w:tcBorders>
            <w:shd w:val="clear" w:color="auto" w:fill="auto"/>
          </w:tcPr>
          <w:p w14:paraId="6FD6EEC8" w14:textId="7F94DC2C" w:rsidR="00BB2F50" w:rsidRPr="008F1EDA" w:rsidRDefault="007B23D2" w:rsidP="0089226E">
            <w:pPr>
              <w:pStyle w:val="ENoteTableText"/>
              <w:tabs>
                <w:tab w:val="center" w:leader="dot" w:pos="2268"/>
              </w:tabs>
            </w:pPr>
            <w:r w:rsidRPr="008F1EDA">
              <w:t>s 2</w:t>
            </w:r>
            <w:r w:rsidRPr="008F1EDA">
              <w:tab/>
            </w:r>
          </w:p>
        </w:tc>
        <w:tc>
          <w:tcPr>
            <w:tcW w:w="3607" w:type="pct"/>
            <w:tcBorders>
              <w:top w:val="single" w:sz="12" w:space="0" w:color="auto"/>
            </w:tcBorders>
            <w:shd w:val="clear" w:color="auto" w:fill="auto"/>
          </w:tcPr>
          <w:p w14:paraId="23935E87" w14:textId="0CCF707C" w:rsidR="00BB2F50" w:rsidRPr="008F1EDA" w:rsidRDefault="007B23D2" w:rsidP="0089226E">
            <w:pPr>
              <w:pStyle w:val="ENoteTableText"/>
              <w:tabs>
                <w:tab w:val="center" w:leader="dot" w:pos="2268"/>
              </w:tabs>
            </w:pPr>
            <w:r w:rsidRPr="008F1EDA">
              <w:t>rep LA s 48D</w:t>
            </w:r>
          </w:p>
        </w:tc>
      </w:tr>
      <w:tr w:rsidR="00366E30" w:rsidRPr="008F1EDA" w14:paraId="11450E5E" w14:textId="77777777" w:rsidTr="00A433E7">
        <w:trPr>
          <w:cantSplit/>
        </w:trPr>
        <w:tc>
          <w:tcPr>
            <w:tcW w:w="1393" w:type="pct"/>
            <w:shd w:val="clear" w:color="auto" w:fill="auto"/>
          </w:tcPr>
          <w:p w14:paraId="552F0649" w14:textId="76C591E4" w:rsidR="00366E30" w:rsidRPr="008F1EDA" w:rsidRDefault="00366E30" w:rsidP="0089226E">
            <w:pPr>
              <w:pStyle w:val="ENoteTableText"/>
              <w:tabs>
                <w:tab w:val="center" w:leader="dot" w:pos="2268"/>
              </w:tabs>
              <w:rPr>
                <w:b/>
              </w:rPr>
            </w:pPr>
            <w:r w:rsidRPr="008F1EDA">
              <w:t>s 4</w:t>
            </w:r>
            <w:r w:rsidRPr="008F1EDA">
              <w:tab/>
            </w:r>
          </w:p>
        </w:tc>
        <w:tc>
          <w:tcPr>
            <w:tcW w:w="3607" w:type="pct"/>
            <w:shd w:val="clear" w:color="auto" w:fill="auto"/>
          </w:tcPr>
          <w:p w14:paraId="08110DA4" w14:textId="447CE228" w:rsidR="00366E30" w:rsidRPr="008F1EDA" w:rsidRDefault="00366E30" w:rsidP="0089226E">
            <w:pPr>
              <w:pStyle w:val="ENoteTableText"/>
              <w:tabs>
                <w:tab w:val="center" w:leader="dot" w:pos="2268"/>
              </w:tabs>
            </w:pPr>
            <w:r w:rsidRPr="008F1EDA">
              <w:t>rep LA s 48C</w:t>
            </w:r>
          </w:p>
        </w:tc>
      </w:tr>
      <w:tr w:rsidR="00C45856" w:rsidRPr="008F1EDA" w14:paraId="65D0F4BA" w14:textId="77777777" w:rsidTr="00A433E7">
        <w:trPr>
          <w:cantSplit/>
        </w:trPr>
        <w:tc>
          <w:tcPr>
            <w:tcW w:w="1393" w:type="pct"/>
            <w:shd w:val="clear" w:color="auto" w:fill="auto"/>
          </w:tcPr>
          <w:p w14:paraId="5C658194" w14:textId="027B9E5E" w:rsidR="00C45856" w:rsidRPr="008F1EDA" w:rsidRDefault="00C45856" w:rsidP="0089226E">
            <w:pPr>
              <w:pStyle w:val="ENoteTableText"/>
              <w:tabs>
                <w:tab w:val="center" w:leader="dot" w:pos="2268"/>
              </w:tabs>
            </w:pPr>
            <w:r>
              <w:t>s 5</w:t>
            </w:r>
            <w:r>
              <w:tab/>
            </w:r>
          </w:p>
        </w:tc>
        <w:tc>
          <w:tcPr>
            <w:tcW w:w="3607" w:type="pct"/>
            <w:shd w:val="clear" w:color="auto" w:fill="auto"/>
          </w:tcPr>
          <w:p w14:paraId="3D28EB20" w14:textId="4A819353" w:rsidR="00C45856" w:rsidRPr="008F1EDA" w:rsidRDefault="00C45856" w:rsidP="0089226E">
            <w:pPr>
              <w:pStyle w:val="ENoteTableText"/>
              <w:tabs>
                <w:tab w:val="center" w:leader="dot" w:pos="2268"/>
              </w:tabs>
            </w:pPr>
            <w:r>
              <w:t xml:space="preserve">am </w:t>
            </w:r>
            <w:r>
              <w:rPr>
                <w:rFonts w:ascii="TimesNewRoman" w:eastAsiaTheme="minorEastAsia" w:hAnsi="TimesNewRoman" w:cs="TimesNewRoman"/>
                <w:szCs w:val="16"/>
              </w:rPr>
              <w:t>F2021L01837</w:t>
            </w:r>
          </w:p>
        </w:tc>
      </w:tr>
      <w:tr w:rsidR="009942E2" w:rsidRPr="008F1EDA" w14:paraId="6AD6528F" w14:textId="77777777" w:rsidTr="00A433E7">
        <w:trPr>
          <w:cantSplit/>
        </w:trPr>
        <w:tc>
          <w:tcPr>
            <w:tcW w:w="1393" w:type="pct"/>
            <w:shd w:val="clear" w:color="auto" w:fill="auto"/>
          </w:tcPr>
          <w:p w14:paraId="0A2E6290" w14:textId="77777777" w:rsidR="009942E2" w:rsidRDefault="009942E2" w:rsidP="0089226E">
            <w:pPr>
              <w:pStyle w:val="ENoteTableText"/>
              <w:tabs>
                <w:tab w:val="center" w:leader="dot" w:pos="2268"/>
              </w:tabs>
            </w:pPr>
          </w:p>
        </w:tc>
        <w:tc>
          <w:tcPr>
            <w:tcW w:w="3607" w:type="pct"/>
            <w:shd w:val="clear" w:color="auto" w:fill="auto"/>
          </w:tcPr>
          <w:p w14:paraId="3087F532" w14:textId="2DE5BF69" w:rsidR="009942E2" w:rsidRDefault="009942E2" w:rsidP="0089226E">
            <w:pPr>
              <w:pStyle w:val="ENoteTableText"/>
              <w:tabs>
                <w:tab w:val="center" w:leader="dot" w:pos="2268"/>
              </w:tabs>
            </w:pPr>
            <w:r>
              <w:t>ed C4</w:t>
            </w:r>
          </w:p>
        </w:tc>
      </w:tr>
      <w:tr w:rsidR="00320B2E" w:rsidRPr="008F1EDA" w14:paraId="0B302FBD" w14:textId="77777777" w:rsidTr="00A433E7">
        <w:trPr>
          <w:cantSplit/>
        </w:trPr>
        <w:tc>
          <w:tcPr>
            <w:tcW w:w="1393" w:type="pct"/>
            <w:shd w:val="clear" w:color="auto" w:fill="auto"/>
          </w:tcPr>
          <w:p w14:paraId="3BBC2D7D" w14:textId="77777777" w:rsidR="00320B2E" w:rsidRDefault="00320B2E" w:rsidP="0089226E">
            <w:pPr>
              <w:pStyle w:val="ENoteTableText"/>
              <w:tabs>
                <w:tab w:val="center" w:leader="dot" w:pos="2268"/>
              </w:tabs>
            </w:pPr>
          </w:p>
        </w:tc>
        <w:tc>
          <w:tcPr>
            <w:tcW w:w="3607" w:type="pct"/>
            <w:shd w:val="clear" w:color="auto" w:fill="auto"/>
          </w:tcPr>
          <w:p w14:paraId="3D29E482" w14:textId="0E5E6054" w:rsidR="00320B2E" w:rsidRDefault="00320B2E" w:rsidP="0089226E">
            <w:pPr>
              <w:pStyle w:val="ENoteTableText"/>
              <w:tabs>
                <w:tab w:val="center" w:leader="dot" w:pos="2268"/>
              </w:tabs>
            </w:pPr>
            <w:r>
              <w:t xml:space="preserve">am </w:t>
            </w:r>
            <w:r w:rsidRPr="00320B2E">
              <w:t>F2022L00570</w:t>
            </w:r>
          </w:p>
        </w:tc>
      </w:tr>
      <w:tr w:rsidR="00320B2E" w:rsidRPr="008F1EDA" w14:paraId="7B9CD651" w14:textId="77777777" w:rsidTr="00A433E7">
        <w:trPr>
          <w:cantSplit/>
        </w:trPr>
        <w:tc>
          <w:tcPr>
            <w:tcW w:w="1393" w:type="pct"/>
            <w:shd w:val="clear" w:color="auto" w:fill="auto"/>
          </w:tcPr>
          <w:p w14:paraId="704AEE5C" w14:textId="77777777" w:rsidR="00320B2E" w:rsidRDefault="00320B2E" w:rsidP="0089226E">
            <w:pPr>
              <w:pStyle w:val="ENoteTableText"/>
              <w:tabs>
                <w:tab w:val="center" w:leader="dot" w:pos="2268"/>
              </w:tabs>
            </w:pPr>
          </w:p>
        </w:tc>
        <w:tc>
          <w:tcPr>
            <w:tcW w:w="3607" w:type="pct"/>
            <w:shd w:val="clear" w:color="auto" w:fill="auto"/>
          </w:tcPr>
          <w:p w14:paraId="05A73B5B" w14:textId="17B95082" w:rsidR="00320B2E" w:rsidRDefault="00320B2E" w:rsidP="0089226E">
            <w:pPr>
              <w:pStyle w:val="ENoteTableText"/>
              <w:tabs>
                <w:tab w:val="center" w:leader="dot" w:pos="2268"/>
              </w:tabs>
            </w:pPr>
            <w:r>
              <w:t>ed C5</w:t>
            </w:r>
          </w:p>
        </w:tc>
      </w:tr>
      <w:tr w:rsidR="00C45856" w:rsidRPr="008F1EDA" w14:paraId="1BA21252" w14:textId="77777777" w:rsidTr="00A433E7">
        <w:trPr>
          <w:cantSplit/>
        </w:trPr>
        <w:tc>
          <w:tcPr>
            <w:tcW w:w="1393" w:type="pct"/>
            <w:shd w:val="clear" w:color="auto" w:fill="auto"/>
          </w:tcPr>
          <w:p w14:paraId="4B4B6E6A" w14:textId="6AA3CFA7" w:rsidR="00C45856" w:rsidRDefault="00C45856" w:rsidP="0089226E">
            <w:pPr>
              <w:pStyle w:val="ENoteTableText"/>
              <w:tabs>
                <w:tab w:val="center" w:leader="dot" w:pos="2268"/>
              </w:tabs>
            </w:pPr>
            <w:r>
              <w:t>s 7</w:t>
            </w:r>
            <w:r>
              <w:tab/>
            </w:r>
          </w:p>
        </w:tc>
        <w:tc>
          <w:tcPr>
            <w:tcW w:w="3607" w:type="pct"/>
            <w:shd w:val="clear" w:color="auto" w:fill="auto"/>
          </w:tcPr>
          <w:p w14:paraId="27D7C4B5" w14:textId="5E9D85B4" w:rsidR="00C45856" w:rsidRDefault="00C45856" w:rsidP="0089226E">
            <w:pPr>
              <w:pStyle w:val="ENoteTableText"/>
              <w:tabs>
                <w:tab w:val="center" w:leader="dot" w:pos="2268"/>
              </w:tabs>
            </w:pPr>
            <w:r>
              <w:t xml:space="preserve">am </w:t>
            </w:r>
            <w:r>
              <w:rPr>
                <w:rFonts w:ascii="TimesNewRoman" w:eastAsiaTheme="minorEastAsia" w:hAnsi="TimesNewRoman" w:cs="TimesNewRoman"/>
                <w:szCs w:val="16"/>
              </w:rPr>
              <w:t>F2021L01837</w:t>
            </w:r>
            <w:r w:rsidR="00320B2E">
              <w:rPr>
                <w:rFonts w:ascii="TimesNewRoman" w:eastAsiaTheme="minorEastAsia" w:hAnsi="TimesNewRoman" w:cs="TimesNewRoman"/>
                <w:szCs w:val="16"/>
              </w:rPr>
              <w:t xml:space="preserve">; </w:t>
            </w:r>
            <w:r w:rsidR="00320B2E" w:rsidRPr="00320B2E">
              <w:t>F2022L00570</w:t>
            </w:r>
          </w:p>
        </w:tc>
      </w:tr>
      <w:tr w:rsidR="00C45856" w:rsidRPr="008F1EDA" w14:paraId="2D42CF8C" w14:textId="77777777" w:rsidTr="00A433E7">
        <w:trPr>
          <w:cantSplit/>
        </w:trPr>
        <w:tc>
          <w:tcPr>
            <w:tcW w:w="1393" w:type="pct"/>
            <w:shd w:val="clear" w:color="auto" w:fill="auto"/>
          </w:tcPr>
          <w:p w14:paraId="17611FA3" w14:textId="29E04DEF" w:rsidR="00C45856" w:rsidRDefault="00C45856" w:rsidP="0089226E">
            <w:pPr>
              <w:pStyle w:val="ENoteTableText"/>
              <w:tabs>
                <w:tab w:val="center" w:leader="dot" w:pos="2268"/>
              </w:tabs>
            </w:pPr>
            <w:r>
              <w:t>s 8</w:t>
            </w:r>
            <w:r>
              <w:tab/>
            </w:r>
          </w:p>
        </w:tc>
        <w:tc>
          <w:tcPr>
            <w:tcW w:w="3607" w:type="pct"/>
            <w:shd w:val="clear" w:color="auto" w:fill="auto"/>
          </w:tcPr>
          <w:p w14:paraId="040775E7" w14:textId="6089AB76" w:rsidR="00C45856" w:rsidRDefault="00C45856" w:rsidP="0089226E">
            <w:pPr>
              <w:pStyle w:val="ENoteTableText"/>
              <w:tabs>
                <w:tab w:val="center" w:leader="dot" w:pos="2268"/>
              </w:tabs>
            </w:pPr>
            <w:r>
              <w:t xml:space="preserve">ad </w:t>
            </w:r>
            <w:r>
              <w:rPr>
                <w:rFonts w:ascii="TimesNewRoman" w:eastAsiaTheme="minorEastAsia" w:hAnsi="TimesNewRoman" w:cs="TimesNewRoman"/>
                <w:szCs w:val="16"/>
              </w:rPr>
              <w:t>F2021L01837</w:t>
            </w:r>
          </w:p>
        </w:tc>
      </w:tr>
      <w:tr w:rsidR="00366E30" w:rsidRPr="008F1EDA" w14:paraId="44F74572" w14:textId="77777777" w:rsidTr="00A433E7">
        <w:trPr>
          <w:cantSplit/>
        </w:trPr>
        <w:tc>
          <w:tcPr>
            <w:tcW w:w="1393" w:type="pct"/>
            <w:shd w:val="clear" w:color="auto" w:fill="auto"/>
          </w:tcPr>
          <w:p w14:paraId="67D47FBE" w14:textId="3C7052F7" w:rsidR="00366E30" w:rsidRPr="008F1EDA" w:rsidRDefault="00366E30" w:rsidP="0089226E">
            <w:pPr>
              <w:pStyle w:val="ENoteTableText"/>
              <w:tabs>
                <w:tab w:val="center" w:leader="dot" w:pos="2268"/>
              </w:tabs>
              <w:rPr>
                <w:b/>
              </w:rPr>
            </w:pPr>
            <w:r w:rsidRPr="008F1EDA">
              <w:rPr>
                <w:b/>
              </w:rPr>
              <w:t>Schedule 1</w:t>
            </w:r>
          </w:p>
        </w:tc>
        <w:tc>
          <w:tcPr>
            <w:tcW w:w="3607" w:type="pct"/>
            <w:shd w:val="clear" w:color="auto" w:fill="auto"/>
          </w:tcPr>
          <w:p w14:paraId="5E357C88" w14:textId="77777777" w:rsidR="00366E30" w:rsidRPr="008F1EDA" w:rsidRDefault="00366E30" w:rsidP="0089226E">
            <w:pPr>
              <w:pStyle w:val="ENoteTableText"/>
              <w:tabs>
                <w:tab w:val="center" w:leader="dot" w:pos="2268"/>
              </w:tabs>
            </w:pPr>
          </w:p>
        </w:tc>
      </w:tr>
      <w:tr w:rsidR="00B21D82" w14:paraId="5DA33101" w14:textId="77777777" w:rsidTr="00A433E7">
        <w:trPr>
          <w:cantSplit/>
        </w:trPr>
        <w:tc>
          <w:tcPr>
            <w:tcW w:w="1393" w:type="pct"/>
            <w:tcBorders>
              <w:bottom w:val="single" w:sz="12" w:space="0" w:color="auto"/>
            </w:tcBorders>
            <w:shd w:val="clear" w:color="auto" w:fill="auto"/>
          </w:tcPr>
          <w:p w14:paraId="476FABAE" w14:textId="73246ABE" w:rsidR="00B21D82" w:rsidRPr="008F1EDA" w:rsidRDefault="000E7E99" w:rsidP="0089226E">
            <w:pPr>
              <w:pStyle w:val="ENoteTableText"/>
              <w:tabs>
                <w:tab w:val="center" w:leader="dot" w:pos="2268"/>
              </w:tabs>
            </w:pPr>
            <w:r w:rsidRPr="008F1EDA">
              <w:t>Schedule 1</w:t>
            </w:r>
            <w:r w:rsidRPr="008F1EDA">
              <w:tab/>
            </w:r>
          </w:p>
        </w:tc>
        <w:tc>
          <w:tcPr>
            <w:tcW w:w="3607" w:type="pct"/>
            <w:tcBorders>
              <w:bottom w:val="single" w:sz="12" w:space="0" w:color="auto"/>
            </w:tcBorders>
            <w:shd w:val="clear" w:color="auto" w:fill="auto"/>
          </w:tcPr>
          <w:p w14:paraId="221A14F8" w14:textId="2F080D26" w:rsidR="00B21D82" w:rsidRPr="00E117A3" w:rsidRDefault="000E7E99" w:rsidP="00C44E27">
            <w:pPr>
              <w:pStyle w:val="ENoteTableText"/>
            </w:pPr>
            <w:r w:rsidRPr="008F1EDA">
              <w:t>am F2019L00605</w:t>
            </w:r>
            <w:r w:rsidR="00C44E27" w:rsidRPr="008F1EDA">
              <w:t>; F2020L00748</w:t>
            </w:r>
            <w:r w:rsidR="0086039E">
              <w:t>; F2021L00426</w:t>
            </w:r>
            <w:r w:rsidR="00C45856">
              <w:t xml:space="preserve">; </w:t>
            </w:r>
            <w:r w:rsidR="00C45856">
              <w:rPr>
                <w:rFonts w:ascii="TimesNewRoman" w:eastAsiaTheme="minorEastAsia" w:hAnsi="TimesNewRoman" w:cs="TimesNewRoman"/>
                <w:szCs w:val="16"/>
              </w:rPr>
              <w:t>F2021L01837</w:t>
            </w:r>
            <w:r w:rsidR="00320B2E">
              <w:rPr>
                <w:rFonts w:ascii="TimesNewRoman" w:eastAsiaTheme="minorEastAsia" w:hAnsi="TimesNewRoman" w:cs="TimesNewRoman"/>
                <w:szCs w:val="16"/>
              </w:rPr>
              <w:t xml:space="preserve">; </w:t>
            </w:r>
            <w:r w:rsidR="00320B2E" w:rsidRPr="00320B2E">
              <w:t>F2022L00570</w:t>
            </w:r>
          </w:p>
        </w:tc>
      </w:tr>
    </w:tbl>
    <w:p w14:paraId="5762FC03" w14:textId="77777777" w:rsidR="007D47D5" w:rsidRPr="00C5426A" w:rsidRDefault="007D47D5" w:rsidP="007D47D5">
      <w:pPr>
        <w:pStyle w:val="Tabletext0"/>
      </w:pPr>
    </w:p>
    <w:p w14:paraId="541D962F" w14:textId="77777777" w:rsidR="00CE0350" w:rsidRPr="00F2598C" w:rsidRDefault="00CE0350" w:rsidP="00CE0350">
      <w:pPr>
        <w:pStyle w:val="ENotesHeading2"/>
        <w:pageBreakBefore/>
        <w:outlineLvl w:val="9"/>
      </w:pPr>
      <w:r w:rsidRPr="00F2598C">
        <w:lastRenderedPageBreak/>
        <w:t>Endnote 5—Editorial changes</w:t>
      </w:r>
    </w:p>
    <w:p w14:paraId="0E176B29" w14:textId="77777777" w:rsidR="00CE0350" w:rsidRDefault="00CE0350" w:rsidP="00CE0350">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3376AE74" w14:textId="06CC40F2" w:rsidR="00CE0350" w:rsidRPr="004549F1" w:rsidRDefault="00CE0350" w:rsidP="00CE0350">
      <w:pPr>
        <w:spacing w:after="240"/>
        <w:rPr>
          <w:b/>
          <w:sz w:val="24"/>
          <w:szCs w:val="24"/>
        </w:rPr>
      </w:pPr>
      <w:r>
        <w:rPr>
          <w:b/>
          <w:sz w:val="24"/>
          <w:szCs w:val="24"/>
        </w:rPr>
        <w:t>S</w:t>
      </w:r>
      <w:r w:rsidR="0035138F">
        <w:rPr>
          <w:b/>
          <w:sz w:val="24"/>
          <w:szCs w:val="24"/>
        </w:rPr>
        <w:t>ubs</w:t>
      </w:r>
      <w:r>
        <w:rPr>
          <w:b/>
          <w:sz w:val="24"/>
          <w:szCs w:val="24"/>
        </w:rPr>
        <w:t>ection 5</w:t>
      </w:r>
      <w:r w:rsidR="0035138F">
        <w:rPr>
          <w:b/>
          <w:sz w:val="24"/>
          <w:szCs w:val="24"/>
        </w:rPr>
        <w:t>(1)</w:t>
      </w:r>
      <w:r>
        <w:rPr>
          <w:b/>
          <w:sz w:val="24"/>
          <w:szCs w:val="24"/>
        </w:rPr>
        <w:t xml:space="preserve"> </w:t>
      </w:r>
      <w:r w:rsidRPr="00A46B20">
        <w:rPr>
          <w:b/>
          <w:sz w:val="24"/>
          <w:szCs w:val="24"/>
        </w:rPr>
        <w:t>(definition</w:t>
      </w:r>
      <w:r>
        <w:rPr>
          <w:b/>
          <w:sz w:val="24"/>
          <w:szCs w:val="24"/>
        </w:rPr>
        <w:t>s</w:t>
      </w:r>
      <w:r w:rsidRPr="00A46B20">
        <w:rPr>
          <w:b/>
          <w:sz w:val="24"/>
          <w:szCs w:val="24"/>
        </w:rPr>
        <w:t xml:space="preserve"> of </w:t>
      </w:r>
      <w:r w:rsidRPr="008F7DBB">
        <w:rPr>
          <w:b/>
          <w:i/>
          <w:sz w:val="24"/>
          <w:szCs w:val="24"/>
        </w:rPr>
        <w:t>TAVI Case Conference</w:t>
      </w:r>
      <w:r w:rsidRPr="00A46B20">
        <w:rPr>
          <w:b/>
          <w:sz w:val="24"/>
          <w:szCs w:val="24"/>
        </w:rPr>
        <w:t xml:space="preserve"> and </w:t>
      </w:r>
      <w:r w:rsidRPr="008F7DBB">
        <w:rPr>
          <w:b/>
          <w:i/>
          <w:sz w:val="24"/>
          <w:szCs w:val="24"/>
        </w:rPr>
        <w:t>TAVI Hospital</w:t>
      </w:r>
      <w:r w:rsidRPr="00A46B20">
        <w:rPr>
          <w:b/>
          <w:sz w:val="24"/>
          <w:szCs w:val="24"/>
        </w:rPr>
        <w:t>)</w:t>
      </w:r>
    </w:p>
    <w:p w14:paraId="6B0F7892" w14:textId="77777777" w:rsidR="00CE0350" w:rsidRPr="004549F1" w:rsidRDefault="00CE0350" w:rsidP="00CE0350">
      <w:pPr>
        <w:spacing w:after="240"/>
        <w:rPr>
          <w:b/>
        </w:rPr>
      </w:pPr>
      <w:r w:rsidRPr="004549F1">
        <w:rPr>
          <w:b/>
        </w:rPr>
        <w:t>Kind of editorial change</w:t>
      </w:r>
    </w:p>
    <w:p w14:paraId="4B917079" w14:textId="77777777" w:rsidR="00CE0350" w:rsidRPr="009E4991" w:rsidRDefault="00CE0350" w:rsidP="00CE0350">
      <w:pPr>
        <w:spacing w:after="240"/>
      </w:pPr>
      <w:r>
        <w:t xml:space="preserve">Give effect to </w:t>
      </w:r>
      <w:r w:rsidRPr="00E2562F">
        <w:t>the misdescribed amendment</w:t>
      </w:r>
      <w:r>
        <w:t>s</w:t>
      </w:r>
      <w:r w:rsidRPr="00E2562F">
        <w:t xml:space="preserve"> as intended</w:t>
      </w:r>
    </w:p>
    <w:p w14:paraId="2594C07A" w14:textId="77777777" w:rsidR="00CE0350" w:rsidRPr="004549F1" w:rsidRDefault="00CE0350" w:rsidP="00CE0350">
      <w:pPr>
        <w:spacing w:after="240"/>
        <w:rPr>
          <w:b/>
        </w:rPr>
      </w:pPr>
      <w:r w:rsidRPr="004549F1">
        <w:rPr>
          <w:b/>
        </w:rPr>
        <w:t>Details of editorial change</w:t>
      </w:r>
    </w:p>
    <w:p w14:paraId="56A8DF16" w14:textId="4E3F5ECD" w:rsidR="00CE0350" w:rsidRDefault="00CE0350" w:rsidP="00CE0350">
      <w:pPr>
        <w:spacing w:after="240"/>
        <w:rPr>
          <w:iCs/>
          <w:color w:val="000000"/>
        </w:rPr>
      </w:pPr>
      <w:r>
        <w:t xml:space="preserve">Schedule 1 item 1 of the </w:t>
      </w:r>
      <w:r w:rsidR="00FA06E9" w:rsidRPr="00D94950">
        <w:rPr>
          <w:i/>
        </w:rPr>
        <w:t>Health Insurance (Section 3C General Medical Services – Transcatheter Aortic Valve Implantation) Amendment (Low Risk Surgical Patients and CEP Device) Determination 2022</w:t>
      </w:r>
      <w:r w:rsidRPr="00E944E3">
        <w:rPr>
          <w:iCs/>
          <w:color w:val="000000"/>
        </w:rPr>
        <w:t xml:space="preserve"> </w:t>
      </w:r>
      <w:r>
        <w:rPr>
          <w:iCs/>
          <w:color w:val="000000"/>
        </w:rPr>
        <w:t>instructs to o</w:t>
      </w:r>
      <w:r w:rsidRPr="00230D53">
        <w:rPr>
          <w:iCs/>
          <w:color w:val="000000"/>
        </w:rPr>
        <w:t xml:space="preserve">mit </w:t>
      </w:r>
      <w:r>
        <w:rPr>
          <w:iCs/>
          <w:color w:val="000000"/>
        </w:rPr>
        <w:t>“</w:t>
      </w:r>
      <w:r w:rsidR="00FA06E9" w:rsidRPr="00FA06E9">
        <w:rPr>
          <w:iCs/>
          <w:color w:val="000000"/>
        </w:rPr>
        <w:t>items 38495 and 38514</w:t>
      </w:r>
      <w:r>
        <w:rPr>
          <w:iCs/>
          <w:color w:val="000000"/>
        </w:rPr>
        <w:t>”</w:t>
      </w:r>
      <w:r w:rsidRPr="00230D53">
        <w:rPr>
          <w:iCs/>
          <w:color w:val="000000"/>
        </w:rPr>
        <w:t xml:space="preserve"> </w:t>
      </w:r>
      <w:r>
        <w:rPr>
          <w:iCs/>
          <w:color w:val="000000"/>
        </w:rPr>
        <w:t>(</w:t>
      </w:r>
      <w:r w:rsidRPr="00230D53">
        <w:rPr>
          <w:iCs/>
          <w:color w:val="000000"/>
        </w:rPr>
        <w:t>wherever occurring</w:t>
      </w:r>
      <w:r>
        <w:rPr>
          <w:iCs/>
          <w:color w:val="000000"/>
        </w:rPr>
        <w:t xml:space="preserve">) and </w:t>
      </w:r>
      <w:r w:rsidRPr="00230D53">
        <w:rPr>
          <w:iCs/>
          <w:color w:val="000000"/>
        </w:rPr>
        <w:t xml:space="preserve">substitute </w:t>
      </w:r>
      <w:r>
        <w:rPr>
          <w:iCs/>
          <w:color w:val="000000"/>
        </w:rPr>
        <w:t>“</w:t>
      </w:r>
      <w:r w:rsidR="00FA06E9" w:rsidRPr="00631C5B">
        <w:rPr>
          <w:color w:val="000000"/>
          <w:szCs w:val="22"/>
        </w:rPr>
        <w:t>item 38495, 38514 or 38522</w:t>
      </w:r>
      <w:r>
        <w:rPr>
          <w:iCs/>
          <w:color w:val="000000"/>
        </w:rPr>
        <w:t xml:space="preserve">” in the definitions of </w:t>
      </w:r>
      <w:r w:rsidRPr="008F7DBB">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8F7DBB">
        <w:rPr>
          <w:b/>
          <w:bCs/>
          <w:i/>
          <w:iCs/>
          <w:color w:val="000000" w:themeColor="text1"/>
        </w:rPr>
        <w:t>TAVI Hospital</w:t>
      </w:r>
      <w:r w:rsidRPr="008F7DBB">
        <w:rPr>
          <w:bCs/>
          <w:iCs/>
          <w:color w:val="000000" w:themeColor="text1"/>
        </w:rPr>
        <w:t xml:space="preserve"> </w:t>
      </w:r>
      <w:r>
        <w:rPr>
          <w:bCs/>
          <w:iCs/>
          <w:color w:val="000000" w:themeColor="text1"/>
        </w:rPr>
        <w:t xml:space="preserve">in </w:t>
      </w:r>
      <w:r w:rsidR="0035138F">
        <w:rPr>
          <w:bCs/>
          <w:iCs/>
          <w:color w:val="000000" w:themeColor="text1"/>
        </w:rPr>
        <w:t>sub</w:t>
      </w:r>
      <w:r>
        <w:rPr>
          <w:bCs/>
          <w:iCs/>
          <w:color w:val="000000" w:themeColor="text1"/>
        </w:rPr>
        <w:t>section 5</w:t>
      </w:r>
      <w:r w:rsidR="0035138F">
        <w:rPr>
          <w:bCs/>
          <w:iCs/>
          <w:color w:val="000000" w:themeColor="text1"/>
        </w:rPr>
        <w:t>(1)</w:t>
      </w:r>
      <w:r>
        <w:rPr>
          <w:iCs/>
          <w:color w:val="000000"/>
        </w:rPr>
        <w:t>.</w:t>
      </w:r>
    </w:p>
    <w:p w14:paraId="278335DF" w14:textId="01DB2F83" w:rsidR="00CE0350" w:rsidRDefault="00CE0350" w:rsidP="00CE0350">
      <w:pPr>
        <w:spacing w:after="240"/>
      </w:pPr>
      <w:r>
        <w:t>The text “</w:t>
      </w:r>
      <w:r w:rsidR="00F73C7C" w:rsidRPr="00FA06E9">
        <w:rPr>
          <w:iCs/>
          <w:color w:val="000000"/>
        </w:rPr>
        <w:t>items 38495 and 38514</w:t>
      </w:r>
      <w:r>
        <w:t xml:space="preserve">” does not appear </w:t>
      </w:r>
      <w:r>
        <w:rPr>
          <w:iCs/>
          <w:color w:val="000000"/>
        </w:rPr>
        <w:t xml:space="preserve">in the definitions of </w:t>
      </w:r>
      <w:r w:rsidRPr="004D6447">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4D6447">
        <w:rPr>
          <w:b/>
          <w:bCs/>
          <w:i/>
          <w:iCs/>
          <w:color w:val="000000" w:themeColor="text1"/>
        </w:rPr>
        <w:t>TAVI Hospital</w:t>
      </w:r>
      <w:r w:rsidRPr="004D6447">
        <w:rPr>
          <w:bCs/>
          <w:iCs/>
          <w:color w:val="000000" w:themeColor="text1"/>
        </w:rPr>
        <w:t xml:space="preserve"> </w:t>
      </w:r>
      <w:r>
        <w:rPr>
          <w:bCs/>
          <w:iCs/>
          <w:color w:val="000000" w:themeColor="text1"/>
        </w:rPr>
        <w:t xml:space="preserve">in </w:t>
      </w:r>
      <w:r w:rsidR="0035138F">
        <w:rPr>
          <w:bCs/>
          <w:iCs/>
          <w:color w:val="000000" w:themeColor="text1"/>
        </w:rPr>
        <w:t>sub</w:t>
      </w:r>
      <w:r>
        <w:rPr>
          <w:bCs/>
          <w:iCs/>
          <w:color w:val="000000" w:themeColor="text1"/>
        </w:rPr>
        <w:t>section 5</w:t>
      </w:r>
      <w:r w:rsidR="0035138F">
        <w:rPr>
          <w:bCs/>
          <w:iCs/>
          <w:color w:val="000000" w:themeColor="text1"/>
        </w:rPr>
        <w:t>(1)</w:t>
      </w:r>
      <w:r>
        <w:t>. However, the text “</w:t>
      </w:r>
      <w:r w:rsidR="00F73C7C" w:rsidRPr="00A90AE1">
        <w:t>items 38945 and 38514</w:t>
      </w:r>
      <w:r>
        <w:t>” does appear.</w:t>
      </w:r>
    </w:p>
    <w:p w14:paraId="6FB66E8C" w14:textId="1925C20E" w:rsidR="00CE0350" w:rsidRPr="00A46B20" w:rsidRDefault="00CE0350" w:rsidP="00CE0350">
      <w:r>
        <w:t>This compilation was editorially changed to omit “</w:t>
      </w:r>
      <w:r w:rsidR="00F73C7C" w:rsidRPr="00A90AE1">
        <w:t>items 38945 and 38514</w:t>
      </w:r>
      <w:r>
        <w:t xml:space="preserve">” </w:t>
      </w:r>
      <w:r>
        <w:rPr>
          <w:iCs/>
          <w:color w:val="000000"/>
        </w:rPr>
        <w:t>(</w:t>
      </w:r>
      <w:r w:rsidRPr="00230D53">
        <w:rPr>
          <w:iCs/>
          <w:color w:val="000000"/>
        </w:rPr>
        <w:t>wherever occurring</w:t>
      </w:r>
      <w:r>
        <w:rPr>
          <w:iCs/>
          <w:color w:val="000000"/>
        </w:rPr>
        <w:t xml:space="preserve">) </w:t>
      </w:r>
      <w:r>
        <w:t>and substitute “</w:t>
      </w:r>
      <w:r w:rsidR="00F73C7C" w:rsidRPr="00631C5B">
        <w:rPr>
          <w:color w:val="000000"/>
          <w:szCs w:val="22"/>
        </w:rPr>
        <w:t>item 38495, 38514 or 38522</w:t>
      </w:r>
      <w:r>
        <w:rPr>
          <w:iCs/>
          <w:color w:val="000000"/>
        </w:rPr>
        <w:t xml:space="preserve">” in the definitions of </w:t>
      </w:r>
      <w:r w:rsidRPr="004639FB">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4639FB">
        <w:rPr>
          <w:b/>
          <w:bCs/>
          <w:i/>
          <w:iCs/>
          <w:color w:val="000000" w:themeColor="text1"/>
        </w:rPr>
        <w:t>TAVI Hospital</w:t>
      </w:r>
      <w:r w:rsidRPr="004639FB">
        <w:rPr>
          <w:bCs/>
          <w:iCs/>
          <w:color w:val="000000" w:themeColor="text1"/>
        </w:rPr>
        <w:t xml:space="preserve"> </w:t>
      </w:r>
      <w:r>
        <w:rPr>
          <w:bCs/>
          <w:iCs/>
          <w:color w:val="000000" w:themeColor="text1"/>
        </w:rPr>
        <w:t xml:space="preserve">in </w:t>
      </w:r>
      <w:r w:rsidR="0035138F">
        <w:rPr>
          <w:bCs/>
          <w:iCs/>
          <w:color w:val="000000" w:themeColor="text1"/>
        </w:rPr>
        <w:t>sub</w:t>
      </w:r>
      <w:r>
        <w:rPr>
          <w:bCs/>
          <w:iCs/>
          <w:color w:val="000000" w:themeColor="text1"/>
        </w:rPr>
        <w:t>section 5</w:t>
      </w:r>
      <w:r w:rsidR="0035138F">
        <w:rPr>
          <w:bCs/>
          <w:iCs/>
          <w:color w:val="000000" w:themeColor="text1"/>
        </w:rPr>
        <w:t>(1)</w:t>
      </w:r>
      <w:r>
        <w:rPr>
          <w:bCs/>
          <w:iCs/>
          <w:color w:val="000000" w:themeColor="text1"/>
        </w:rPr>
        <w:t xml:space="preserve"> to give effect to the misdescribed amendments as intended.</w:t>
      </w:r>
    </w:p>
    <w:p w14:paraId="1EFC7E05" w14:textId="0262C53C" w:rsidR="007D47D5" w:rsidRDefault="007D47D5" w:rsidP="007D47D5">
      <w:pPr>
        <w:sectPr w:rsidR="007D47D5" w:rsidSect="00571CE6">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14:paraId="14C002BB" w14:textId="77777777" w:rsidR="007D47D5" w:rsidRDefault="007D47D5" w:rsidP="007D47D5"/>
    <w:sectPr w:rsidR="007D47D5" w:rsidSect="00571CE6">
      <w:headerReference w:type="even" r:id="rId32"/>
      <w:headerReference w:type="default" r:id="rId33"/>
      <w:footerReference w:type="even" r:id="rId34"/>
      <w:footerReference w:type="default" r:id="rId3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1B4E4" w14:textId="77777777" w:rsidR="00D94950" w:rsidRDefault="00D94950">
      <w:r>
        <w:separator/>
      </w:r>
    </w:p>
  </w:endnote>
  <w:endnote w:type="continuationSeparator" w:id="0">
    <w:p w14:paraId="2B50E6EA" w14:textId="77777777" w:rsidR="00D94950" w:rsidRDefault="00D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Math">
    <w:panose1 w:val="02040503050406030204"/>
    <w:charset w:val="00"/>
    <w:family w:val="roman"/>
    <w:pitch w:val="variable"/>
    <w:sig w:usb0="E00006FF" w:usb1="420024FF" w:usb2="02000000" w:usb3="00000000" w:csb0="0000019F" w:csb1="00000000"/>
    <w:embedRegular r:id="rId1" w:subsetted="1" w:fontKey="{7C822E7B-622C-4A96-A4ED-867B72AB27AB}"/>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F2C8" w14:textId="77777777" w:rsidR="00D94950" w:rsidRDefault="00D9495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2BB0" w14:textId="77777777" w:rsidR="00D94950" w:rsidRPr="007B3B51" w:rsidRDefault="00D94950" w:rsidP="005719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94950" w:rsidRPr="007B3B51" w14:paraId="35C58BF8" w14:textId="77777777" w:rsidTr="0086039E">
      <w:tc>
        <w:tcPr>
          <w:tcW w:w="681" w:type="pct"/>
        </w:tcPr>
        <w:p w14:paraId="505900DD" w14:textId="77777777" w:rsidR="00D94950" w:rsidRPr="007B3B51" w:rsidRDefault="00D94950" w:rsidP="00571938">
          <w:pPr>
            <w:rPr>
              <w:i/>
              <w:sz w:val="16"/>
              <w:szCs w:val="16"/>
            </w:rPr>
          </w:pPr>
        </w:p>
      </w:tc>
      <w:tc>
        <w:tcPr>
          <w:tcW w:w="3471" w:type="pct"/>
          <w:gridSpan w:val="3"/>
        </w:tcPr>
        <w:p w14:paraId="0182F6C8" w14:textId="649CBDF1" w:rsidR="00D94950" w:rsidRPr="007B3B51" w:rsidRDefault="00D94950" w:rsidP="005719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6002">
            <w:rPr>
              <w:i/>
              <w:noProof/>
              <w:sz w:val="16"/>
              <w:szCs w:val="16"/>
            </w:rPr>
            <w:t>Health Insurance (Section 3C General Medical Services – Transcatheter Aortic Valve Implantation) Determination 2018</w:t>
          </w:r>
          <w:r w:rsidRPr="007B3B51">
            <w:rPr>
              <w:i/>
              <w:sz w:val="16"/>
              <w:szCs w:val="16"/>
            </w:rPr>
            <w:fldChar w:fldCharType="end"/>
          </w:r>
        </w:p>
      </w:tc>
      <w:tc>
        <w:tcPr>
          <w:tcW w:w="848" w:type="pct"/>
        </w:tcPr>
        <w:p w14:paraId="1841F7A1" w14:textId="77777777" w:rsidR="00D94950" w:rsidRPr="007B3B51" w:rsidRDefault="00D94950" w:rsidP="005719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94950" w:rsidRPr="00130F37" w14:paraId="6DC9EC87" w14:textId="77777777" w:rsidTr="0086039E">
      <w:tc>
        <w:tcPr>
          <w:tcW w:w="848" w:type="pct"/>
          <w:gridSpan w:val="2"/>
        </w:tcPr>
        <w:p w14:paraId="76977C13" w14:textId="7B8A7E17" w:rsidR="00D94950" w:rsidRPr="00130F37" w:rsidRDefault="00D94950" w:rsidP="005719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6002">
            <w:rPr>
              <w:sz w:val="16"/>
              <w:szCs w:val="16"/>
            </w:rPr>
            <w:t>5</w:t>
          </w:r>
          <w:r w:rsidRPr="00130F37">
            <w:rPr>
              <w:sz w:val="16"/>
              <w:szCs w:val="16"/>
            </w:rPr>
            <w:fldChar w:fldCharType="end"/>
          </w:r>
        </w:p>
      </w:tc>
      <w:tc>
        <w:tcPr>
          <w:tcW w:w="3135" w:type="pct"/>
        </w:tcPr>
        <w:p w14:paraId="2C7FD85E" w14:textId="7E346F81" w:rsidR="00D94950" w:rsidRPr="00130F37" w:rsidRDefault="00D94950" w:rsidP="005719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6002">
            <w:rPr>
              <w:sz w:val="16"/>
              <w:szCs w:val="16"/>
            </w:rPr>
            <w:t>01/07/2022</w:t>
          </w:r>
          <w:r w:rsidRPr="00130F37">
            <w:rPr>
              <w:sz w:val="16"/>
              <w:szCs w:val="16"/>
            </w:rPr>
            <w:fldChar w:fldCharType="end"/>
          </w:r>
        </w:p>
      </w:tc>
      <w:tc>
        <w:tcPr>
          <w:tcW w:w="1017" w:type="pct"/>
          <w:gridSpan w:val="2"/>
        </w:tcPr>
        <w:p w14:paraId="3F9C648B" w14:textId="3B5B0BA7" w:rsidR="00D94950" w:rsidRPr="00130F37" w:rsidRDefault="00D94950" w:rsidP="005719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6002">
            <w:rPr>
              <w:sz w:val="16"/>
              <w:szCs w:val="16"/>
            </w:rPr>
            <w:instrText>10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6002">
            <w:rPr>
              <w:sz w:val="16"/>
              <w:szCs w:val="16"/>
            </w:rPr>
            <w:instrText>10/07/2022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6002">
            <w:rPr>
              <w:noProof/>
              <w:sz w:val="16"/>
              <w:szCs w:val="16"/>
            </w:rPr>
            <w:t>10/07/2022</w:t>
          </w:r>
          <w:r w:rsidRPr="00130F37">
            <w:rPr>
              <w:sz w:val="16"/>
              <w:szCs w:val="16"/>
            </w:rPr>
            <w:fldChar w:fldCharType="end"/>
          </w:r>
        </w:p>
      </w:tc>
    </w:tr>
  </w:tbl>
  <w:p w14:paraId="2CF7D698" w14:textId="0380C2DC" w:rsidR="00D94950" w:rsidRPr="007D47D5" w:rsidRDefault="00D94950" w:rsidP="007D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747F" w14:textId="77777777" w:rsidR="00D94950" w:rsidRDefault="00D94950" w:rsidP="0057193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4139" w14:textId="77777777" w:rsidR="00D94950" w:rsidRPr="00ED79B6" w:rsidRDefault="00D94950" w:rsidP="0057193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D125" w14:textId="77777777" w:rsidR="00D94950" w:rsidRPr="00E33C1C" w:rsidRDefault="00D94950" w:rsidP="005719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09"/>
      <w:gridCol w:w="6379"/>
      <w:gridCol w:w="1384"/>
    </w:tblGrid>
    <w:tr w:rsidR="00D94950" w14:paraId="1EAFBD26" w14:textId="77777777" w:rsidTr="0086039E">
      <w:tc>
        <w:tcPr>
          <w:tcW w:w="418" w:type="pct"/>
          <w:tcBorders>
            <w:top w:val="nil"/>
            <w:left w:val="nil"/>
            <w:bottom w:val="nil"/>
            <w:right w:val="nil"/>
          </w:tcBorders>
        </w:tcPr>
        <w:p w14:paraId="4C756649" w14:textId="77777777" w:rsidR="00D94950" w:rsidRDefault="00D94950" w:rsidP="005719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3765" w:type="pct"/>
          <w:tcBorders>
            <w:top w:val="nil"/>
            <w:left w:val="nil"/>
            <w:bottom w:val="nil"/>
            <w:right w:val="nil"/>
          </w:tcBorders>
        </w:tcPr>
        <w:p w14:paraId="4EE1E34C" w14:textId="04A04D7A" w:rsidR="00D94950" w:rsidRDefault="00D94950" w:rsidP="005719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6002">
            <w:rPr>
              <w:i/>
              <w:sz w:val="18"/>
            </w:rPr>
            <w:t>Health Insurance (Section 3C General Medical Services – Transcatheter Aortic Valve Implantation) Determination 2018</w:t>
          </w:r>
          <w:r w:rsidRPr="007A1328">
            <w:rPr>
              <w:i/>
              <w:sz w:val="18"/>
            </w:rPr>
            <w:fldChar w:fldCharType="end"/>
          </w:r>
        </w:p>
      </w:tc>
      <w:tc>
        <w:tcPr>
          <w:tcW w:w="817" w:type="pct"/>
          <w:tcBorders>
            <w:top w:val="nil"/>
            <w:left w:val="nil"/>
            <w:bottom w:val="nil"/>
            <w:right w:val="nil"/>
          </w:tcBorders>
        </w:tcPr>
        <w:p w14:paraId="4AD9C036" w14:textId="77777777" w:rsidR="00D94950" w:rsidRDefault="00D94950" w:rsidP="00571938">
          <w:pPr>
            <w:spacing w:line="0" w:lineRule="atLeast"/>
            <w:jc w:val="right"/>
            <w:rPr>
              <w:sz w:val="18"/>
            </w:rPr>
          </w:pPr>
        </w:p>
      </w:tc>
    </w:tr>
    <w:tr w:rsidR="00D94950" w14:paraId="05FDC9AF" w14:textId="77777777" w:rsidTr="00860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6F81300" w14:textId="77777777" w:rsidR="00D94950" w:rsidRDefault="00D94950" w:rsidP="00571938">
          <w:pPr>
            <w:jc w:val="right"/>
            <w:rPr>
              <w:sz w:val="18"/>
            </w:rPr>
          </w:pPr>
          <w:r>
            <w:rPr>
              <w:i/>
              <w:noProof/>
              <w:sz w:val="18"/>
            </w:rPr>
            <w:t>S16MD235.v06.docx</w:t>
          </w:r>
          <w:r w:rsidRPr="00ED79B6">
            <w:rPr>
              <w:i/>
              <w:sz w:val="18"/>
            </w:rPr>
            <w:t xml:space="preserve"> </w:t>
          </w:r>
          <w:r>
            <w:rPr>
              <w:i/>
              <w:noProof/>
              <w:sz w:val="18"/>
            </w:rPr>
            <w:t>18/7/2016 12:36 PM</w:t>
          </w:r>
        </w:p>
      </w:tc>
    </w:tr>
  </w:tbl>
  <w:p w14:paraId="742EFA84" w14:textId="77777777" w:rsidR="00D94950" w:rsidRPr="00ED79B6" w:rsidRDefault="00D94950" w:rsidP="0057193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EFCD" w14:textId="77777777" w:rsidR="00D94950" w:rsidRPr="007B3B51" w:rsidRDefault="00D94950" w:rsidP="005719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204"/>
      <w:gridCol w:w="432"/>
      <w:gridCol w:w="1447"/>
    </w:tblGrid>
    <w:tr w:rsidR="00D94950" w:rsidRPr="007B3B51" w14:paraId="209DE457" w14:textId="77777777" w:rsidTr="0086039E">
      <w:tc>
        <w:tcPr>
          <w:tcW w:w="681" w:type="pct"/>
        </w:tcPr>
        <w:p w14:paraId="599B64A3" w14:textId="77777777" w:rsidR="00D94950" w:rsidRPr="007B3B51" w:rsidRDefault="00D94950" w:rsidP="00571938">
          <w:pPr>
            <w:rPr>
              <w:i/>
              <w:sz w:val="16"/>
              <w:szCs w:val="16"/>
            </w:rPr>
          </w:pPr>
        </w:p>
      </w:tc>
      <w:tc>
        <w:tcPr>
          <w:tcW w:w="3471" w:type="pct"/>
          <w:gridSpan w:val="3"/>
        </w:tcPr>
        <w:p w14:paraId="3970A0E6" w14:textId="34222D1E" w:rsidR="00D94950" w:rsidRPr="007B3B51" w:rsidRDefault="00D94950" w:rsidP="005719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1CE6">
            <w:rPr>
              <w:i/>
              <w:noProof/>
              <w:sz w:val="16"/>
              <w:szCs w:val="16"/>
            </w:rPr>
            <w:t>Health Insurance (Section 3C General Medical Services – Transcatheter Aortic Valve Implantation) Determination 2018</w:t>
          </w:r>
          <w:r w:rsidRPr="007B3B51">
            <w:rPr>
              <w:i/>
              <w:sz w:val="16"/>
              <w:szCs w:val="16"/>
            </w:rPr>
            <w:fldChar w:fldCharType="end"/>
          </w:r>
        </w:p>
      </w:tc>
      <w:tc>
        <w:tcPr>
          <w:tcW w:w="848" w:type="pct"/>
        </w:tcPr>
        <w:p w14:paraId="30D96FAC" w14:textId="77777777" w:rsidR="00D94950" w:rsidRPr="007B3B51" w:rsidRDefault="00D94950" w:rsidP="005719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94950" w:rsidRPr="00130F37" w14:paraId="7C6618A8" w14:textId="77777777" w:rsidTr="0086039E">
      <w:tc>
        <w:tcPr>
          <w:tcW w:w="848" w:type="pct"/>
          <w:gridSpan w:val="2"/>
        </w:tcPr>
        <w:p w14:paraId="644DA2B0" w14:textId="602FE934" w:rsidR="00D94950" w:rsidRPr="00130F37" w:rsidRDefault="00D94950" w:rsidP="005719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6002">
            <w:rPr>
              <w:sz w:val="16"/>
              <w:szCs w:val="16"/>
            </w:rPr>
            <w:t>5</w:t>
          </w:r>
          <w:r w:rsidRPr="00130F37">
            <w:rPr>
              <w:sz w:val="16"/>
              <w:szCs w:val="16"/>
            </w:rPr>
            <w:fldChar w:fldCharType="end"/>
          </w:r>
        </w:p>
      </w:tc>
      <w:tc>
        <w:tcPr>
          <w:tcW w:w="3051" w:type="pct"/>
        </w:tcPr>
        <w:p w14:paraId="116725EA" w14:textId="68E90CEC" w:rsidR="00D94950" w:rsidRPr="00130F37" w:rsidRDefault="00D94950" w:rsidP="005719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6002">
            <w:rPr>
              <w:sz w:val="16"/>
              <w:szCs w:val="16"/>
            </w:rPr>
            <w:t>01/07/2022</w:t>
          </w:r>
          <w:r w:rsidRPr="00130F37">
            <w:rPr>
              <w:sz w:val="16"/>
              <w:szCs w:val="16"/>
            </w:rPr>
            <w:fldChar w:fldCharType="end"/>
          </w:r>
        </w:p>
      </w:tc>
      <w:tc>
        <w:tcPr>
          <w:tcW w:w="1102" w:type="pct"/>
          <w:gridSpan w:val="2"/>
        </w:tcPr>
        <w:p w14:paraId="3D262BAB" w14:textId="21761729" w:rsidR="00D94950" w:rsidRPr="00130F37" w:rsidRDefault="00D94950" w:rsidP="005719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6002">
            <w:rPr>
              <w:sz w:val="16"/>
              <w:szCs w:val="16"/>
            </w:rPr>
            <w:instrText>10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6002">
            <w:rPr>
              <w:sz w:val="16"/>
              <w:szCs w:val="16"/>
            </w:rPr>
            <w:instrText>10/07/2022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6002">
            <w:rPr>
              <w:noProof/>
              <w:sz w:val="16"/>
              <w:szCs w:val="16"/>
            </w:rPr>
            <w:t>10/07/2022</w:t>
          </w:r>
          <w:r w:rsidRPr="00130F37">
            <w:rPr>
              <w:sz w:val="16"/>
              <w:szCs w:val="16"/>
            </w:rPr>
            <w:fldChar w:fldCharType="end"/>
          </w:r>
        </w:p>
      </w:tc>
    </w:tr>
  </w:tbl>
  <w:p w14:paraId="153CA7AC" w14:textId="77777777" w:rsidR="00D94950" w:rsidRPr="00154196" w:rsidRDefault="00D94950" w:rsidP="005719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B702" w14:textId="77777777" w:rsidR="00D94950" w:rsidRPr="007B3B51" w:rsidRDefault="00D94950" w:rsidP="005719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204"/>
      <w:gridCol w:w="432"/>
      <w:gridCol w:w="1446"/>
    </w:tblGrid>
    <w:tr w:rsidR="00D94950" w:rsidRPr="007B3B51" w14:paraId="3DFB2AA4" w14:textId="77777777" w:rsidTr="0086039E">
      <w:tc>
        <w:tcPr>
          <w:tcW w:w="681" w:type="pct"/>
        </w:tcPr>
        <w:p w14:paraId="1A57A730" w14:textId="77777777" w:rsidR="00D94950" w:rsidRPr="007B3B51" w:rsidRDefault="00D94950" w:rsidP="00571938">
          <w:pPr>
            <w:rPr>
              <w:i/>
              <w:sz w:val="16"/>
              <w:szCs w:val="16"/>
            </w:rPr>
          </w:pPr>
        </w:p>
      </w:tc>
      <w:tc>
        <w:tcPr>
          <w:tcW w:w="3471" w:type="pct"/>
          <w:gridSpan w:val="3"/>
        </w:tcPr>
        <w:p w14:paraId="2FB59FA6" w14:textId="415228CC" w:rsidR="00D94950" w:rsidRPr="007B3B51" w:rsidRDefault="00D94950" w:rsidP="005719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1CE6">
            <w:rPr>
              <w:i/>
              <w:noProof/>
              <w:sz w:val="16"/>
              <w:szCs w:val="16"/>
            </w:rPr>
            <w:t>Health Insurance (Section 3C General Medical Services – Transcatheter Aortic Valve Implantation) Determination 2018</w:t>
          </w:r>
          <w:r w:rsidRPr="007B3B51">
            <w:rPr>
              <w:i/>
              <w:sz w:val="16"/>
              <w:szCs w:val="16"/>
            </w:rPr>
            <w:fldChar w:fldCharType="end"/>
          </w:r>
        </w:p>
      </w:tc>
      <w:tc>
        <w:tcPr>
          <w:tcW w:w="848" w:type="pct"/>
        </w:tcPr>
        <w:p w14:paraId="65BA7A85" w14:textId="77777777" w:rsidR="00D94950" w:rsidRPr="007B3B51" w:rsidRDefault="00D94950" w:rsidP="005719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D94950" w:rsidRPr="00130F37" w14:paraId="0D13D689" w14:textId="77777777" w:rsidTr="0086039E">
      <w:tc>
        <w:tcPr>
          <w:tcW w:w="848" w:type="pct"/>
          <w:gridSpan w:val="2"/>
        </w:tcPr>
        <w:p w14:paraId="679FA5C0" w14:textId="158C7475" w:rsidR="00D94950" w:rsidRPr="00130F37" w:rsidRDefault="00D94950" w:rsidP="005719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6002">
            <w:rPr>
              <w:sz w:val="16"/>
              <w:szCs w:val="16"/>
            </w:rPr>
            <w:t>5</w:t>
          </w:r>
          <w:r w:rsidRPr="00130F37">
            <w:rPr>
              <w:sz w:val="16"/>
              <w:szCs w:val="16"/>
            </w:rPr>
            <w:fldChar w:fldCharType="end"/>
          </w:r>
        </w:p>
      </w:tc>
      <w:tc>
        <w:tcPr>
          <w:tcW w:w="3051" w:type="pct"/>
        </w:tcPr>
        <w:p w14:paraId="72A69E39" w14:textId="728169AB" w:rsidR="00D94950" w:rsidRPr="00130F37" w:rsidRDefault="00D94950" w:rsidP="005719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6002">
            <w:rPr>
              <w:sz w:val="16"/>
              <w:szCs w:val="16"/>
            </w:rPr>
            <w:t>01/07/2022</w:t>
          </w:r>
          <w:r w:rsidRPr="00130F37">
            <w:rPr>
              <w:sz w:val="16"/>
              <w:szCs w:val="16"/>
            </w:rPr>
            <w:fldChar w:fldCharType="end"/>
          </w:r>
        </w:p>
      </w:tc>
      <w:tc>
        <w:tcPr>
          <w:tcW w:w="1102" w:type="pct"/>
          <w:gridSpan w:val="2"/>
        </w:tcPr>
        <w:p w14:paraId="7D10EAFD" w14:textId="55F2FB4D" w:rsidR="00D94950" w:rsidRPr="00130F37" w:rsidRDefault="00D94950" w:rsidP="005719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6002">
            <w:rPr>
              <w:sz w:val="16"/>
              <w:szCs w:val="16"/>
            </w:rPr>
            <w:instrText>10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6002">
            <w:rPr>
              <w:sz w:val="16"/>
              <w:szCs w:val="16"/>
            </w:rPr>
            <w:instrText>10/07/2022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6002">
            <w:rPr>
              <w:noProof/>
              <w:sz w:val="16"/>
              <w:szCs w:val="16"/>
            </w:rPr>
            <w:t>10/07/2022</w:t>
          </w:r>
          <w:r w:rsidRPr="00130F37">
            <w:rPr>
              <w:sz w:val="16"/>
              <w:szCs w:val="16"/>
            </w:rPr>
            <w:fldChar w:fldCharType="end"/>
          </w:r>
        </w:p>
      </w:tc>
    </w:tr>
  </w:tbl>
  <w:p w14:paraId="585AAFA9" w14:textId="77777777" w:rsidR="00D94950" w:rsidRPr="00154196" w:rsidRDefault="00D94950" w:rsidP="005719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7CC7" w14:textId="77777777" w:rsidR="00D94950" w:rsidRPr="00E33C1C" w:rsidRDefault="00D94950" w:rsidP="005719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09"/>
      <w:gridCol w:w="6379"/>
      <w:gridCol w:w="1384"/>
    </w:tblGrid>
    <w:tr w:rsidR="00D94950" w14:paraId="42B23111" w14:textId="77777777" w:rsidTr="0086039E">
      <w:tc>
        <w:tcPr>
          <w:tcW w:w="418" w:type="pct"/>
          <w:tcBorders>
            <w:top w:val="nil"/>
            <w:left w:val="nil"/>
            <w:bottom w:val="nil"/>
            <w:right w:val="nil"/>
          </w:tcBorders>
        </w:tcPr>
        <w:p w14:paraId="51FFD0DC" w14:textId="77777777" w:rsidR="00D94950" w:rsidRDefault="00D94950" w:rsidP="005719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765" w:type="pct"/>
          <w:tcBorders>
            <w:top w:val="nil"/>
            <w:left w:val="nil"/>
            <w:bottom w:val="nil"/>
            <w:right w:val="nil"/>
          </w:tcBorders>
        </w:tcPr>
        <w:p w14:paraId="5DFC576B" w14:textId="5A54478E" w:rsidR="00D94950" w:rsidRDefault="00D94950" w:rsidP="005719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6002">
            <w:rPr>
              <w:i/>
              <w:sz w:val="18"/>
            </w:rPr>
            <w:t>Health Insurance (Section 3C General Medical Services – Transcatheter Aortic Valve Implantation) Determination 2018</w:t>
          </w:r>
          <w:r w:rsidRPr="007A1328">
            <w:rPr>
              <w:i/>
              <w:sz w:val="18"/>
            </w:rPr>
            <w:fldChar w:fldCharType="end"/>
          </w:r>
        </w:p>
      </w:tc>
      <w:tc>
        <w:tcPr>
          <w:tcW w:w="817" w:type="pct"/>
          <w:tcBorders>
            <w:top w:val="nil"/>
            <w:left w:val="nil"/>
            <w:bottom w:val="nil"/>
            <w:right w:val="nil"/>
          </w:tcBorders>
        </w:tcPr>
        <w:p w14:paraId="34B2995C" w14:textId="77777777" w:rsidR="00D94950" w:rsidRDefault="00D94950" w:rsidP="00571938">
          <w:pPr>
            <w:spacing w:line="0" w:lineRule="atLeast"/>
            <w:jc w:val="right"/>
            <w:rPr>
              <w:sz w:val="18"/>
            </w:rPr>
          </w:pPr>
        </w:p>
      </w:tc>
    </w:tr>
  </w:tbl>
  <w:p w14:paraId="26379972" w14:textId="77777777" w:rsidR="00D94950" w:rsidRPr="00ED79B6" w:rsidRDefault="00D94950" w:rsidP="0057193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BF85" w14:textId="77777777" w:rsidR="00D94950" w:rsidRPr="007B3B51" w:rsidRDefault="00D94950" w:rsidP="00571938">
    <w:pPr>
      <w:pBdr>
        <w:top w:val="single" w:sz="6" w:space="1" w:color="auto"/>
      </w:pBdr>
      <w:spacing w:before="120"/>
      <w:rPr>
        <w:sz w:val="16"/>
        <w:szCs w:val="16"/>
      </w:rPr>
    </w:pPr>
  </w:p>
  <w:tbl>
    <w:tblPr>
      <w:tblStyle w:val="TableGrid"/>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6"/>
      <w:gridCol w:w="5205"/>
      <w:gridCol w:w="666"/>
      <w:gridCol w:w="1450"/>
    </w:tblGrid>
    <w:tr w:rsidR="00D94950" w:rsidRPr="007B3B51" w14:paraId="240D9C32" w14:textId="77777777" w:rsidTr="00A433E7">
      <w:tc>
        <w:tcPr>
          <w:tcW w:w="662" w:type="pct"/>
        </w:tcPr>
        <w:p w14:paraId="7C130AEF" w14:textId="77777777" w:rsidR="00D94950" w:rsidRPr="007B3B51" w:rsidRDefault="00D94950" w:rsidP="00571938">
          <w:pPr>
            <w:rPr>
              <w:i/>
              <w:sz w:val="16"/>
              <w:szCs w:val="16"/>
            </w:rPr>
          </w:pPr>
        </w:p>
      </w:tc>
      <w:tc>
        <w:tcPr>
          <w:tcW w:w="3511" w:type="pct"/>
          <w:gridSpan w:val="3"/>
        </w:tcPr>
        <w:p w14:paraId="019766D1" w14:textId="5E4F8CCD" w:rsidR="00D94950" w:rsidRPr="007B3B51" w:rsidRDefault="00D94950" w:rsidP="005719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1CE6">
            <w:rPr>
              <w:i/>
              <w:noProof/>
              <w:sz w:val="16"/>
              <w:szCs w:val="16"/>
            </w:rPr>
            <w:t>Health Insurance (Section 3C General Medical Services – Transcatheter Aortic Valve Implantation) Determination 2018</w:t>
          </w:r>
          <w:r w:rsidRPr="007B3B51">
            <w:rPr>
              <w:i/>
              <w:sz w:val="16"/>
              <w:szCs w:val="16"/>
            </w:rPr>
            <w:fldChar w:fldCharType="end"/>
          </w:r>
        </w:p>
      </w:tc>
      <w:tc>
        <w:tcPr>
          <w:tcW w:w="825" w:type="pct"/>
        </w:tcPr>
        <w:p w14:paraId="28501A4C" w14:textId="77777777" w:rsidR="00D94950" w:rsidRPr="007B3B51" w:rsidRDefault="00D94950" w:rsidP="005719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r>
    <w:tr w:rsidR="00D94950" w:rsidRPr="00130F37" w14:paraId="13C321D1" w14:textId="77777777" w:rsidTr="00A433E7">
      <w:tc>
        <w:tcPr>
          <w:tcW w:w="825" w:type="pct"/>
          <w:gridSpan w:val="2"/>
        </w:tcPr>
        <w:p w14:paraId="392DED30" w14:textId="37DA5025" w:rsidR="00D94950" w:rsidRPr="00130F37" w:rsidRDefault="00D94950" w:rsidP="005719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6002">
            <w:rPr>
              <w:sz w:val="16"/>
              <w:szCs w:val="16"/>
            </w:rPr>
            <w:t>5</w:t>
          </w:r>
          <w:r w:rsidRPr="00130F37">
            <w:rPr>
              <w:sz w:val="16"/>
              <w:szCs w:val="16"/>
            </w:rPr>
            <w:fldChar w:fldCharType="end"/>
          </w:r>
        </w:p>
      </w:tc>
      <w:tc>
        <w:tcPr>
          <w:tcW w:w="2968" w:type="pct"/>
        </w:tcPr>
        <w:p w14:paraId="31F1236B" w14:textId="2AA56C86" w:rsidR="00D94950" w:rsidRPr="00130F37" w:rsidRDefault="00D94950" w:rsidP="005719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16002">
            <w:rPr>
              <w:sz w:val="16"/>
              <w:szCs w:val="16"/>
            </w:rPr>
            <w:t>01/07/2022</w:t>
          </w:r>
          <w:r w:rsidRPr="00130F37">
            <w:rPr>
              <w:sz w:val="16"/>
              <w:szCs w:val="16"/>
            </w:rPr>
            <w:fldChar w:fldCharType="end"/>
          </w:r>
        </w:p>
      </w:tc>
      <w:tc>
        <w:tcPr>
          <w:tcW w:w="1207" w:type="pct"/>
          <w:gridSpan w:val="2"/>
        </w:tcPr>
        <w:p w14:paraId="0AE87AFE" w14:textId="323BD8A7" w:rsidR="00D94950" w:rsidRPr="00130F37" w:rsidRDefault="00D94950" w:rsidP="005719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6002">
            <w:rPr>
              <w:sz w:val="16"/>
              <w:szCs w:val="16"/>
            </w:rPr>
            <w:instrText>10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16002">
            <w:rPr>
              <w:sz w:val="16"/>
              <w:szCs w:val="16"/>
            </w:rPr>
            <w:instrText>10/07/2022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6002">
            <w:rPr>
              <w:noProof/>
              <w:sz w:val="16"/>
              <w:szCs w:val="16"/>
            </w:rPr>
            <w:t>10/07/2022</w:t>
          </w:r>
          <w:r w:rsidRPr="00130F37">
            <w:rPr>
              <w:sz w:val="16"/>
              <w:szCs w:val="16"/>
            </w:rPr>
            <w:fldChar w:fldCharType="end"/>
          </w:r>
        </w:p>
      </w:tc>
    </w:tr>
  </w:tbl>
  <w:p w14:paraId="20A9DA04" w14:textId="2A43E9DE" w:rsidR="00D94950" w:rsidRPr="007D47D5" w:rsidRDefault="00D94950" w:rsidP="007D47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8B06" w14:textId="77777777" w:rsidR="00D94950" w:rsidRPr="00E33C1C" w:rsidRDefault="00D94950" w:rsidP="0089226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09"/>
      <w:gridCol w:w="1835"/>
      <w:gridCol w:w="3392"/>
      <w:gridCol w:w="1152"/>
      <w:gridCol w:w="1384"/>
      <w:gridCol w:w="8"/>
    </w:tblGrid>
    <w:tr w:rsidR="00D94950" w14:paraId="47B63303" w14:textId="77777777" w:rsidTr="0086039E">
      <w:trPr>
        <w:gridAfter w:val="1"/>
        <w:wAfter w:w="5" w:type="pct"/>
      </w:trPr>
      <w:tc>
        <w:tcPr>
          <w:tcW w:w="418" w:type="pct"/>
          <w:tcBorders>
            <w:top w:val="nil"/>
            <w:left w:val="nil"/>
            <w:bottom w:val="nil"/>
            <w:right w:val="nil"/>
          </w:tcBorders>
        </w:tcPr>
        <w:p w14:paraId="0674525B" w14:textId="77777777" w:rsidR="00D94950" w:rsidRDefault="00D94950" w:rsidP="008922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c>
        <w:tcPr>
          <w:tcW w:w="3761" w:type="pct"/>
          <w:gridSpan w:val="3"/>
          <w:tcBorders>
            <w:top w:val="nil"/>
            <w:left w:val="nil"/>
            <w:bottom w:val="nil"/>
            <w:right w:val="nil"/>
          </w:tcBorders>
        </w:tcPr>
        <w:p w14:paraId="3788131F" w14:textId="281757CB" w:rsidR="00D94950" w:rsidRDefault="00D94950" w:rsidP="008922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6002">
            <w:rPr>
              <w:i/>
              <w:sz w:val="18"/>
            </w:rPr>
            <w:t>Health Insurance (Section 3C General Medical Services – Transcatheter Aortic Valve Implantation) Determination 2018</w:t>
          </w:r>
          <w:r w:rsidRPr="007A1328">
            <w:rPr>
              <w:i/>
              <w:sz w:val="18"/>
            </w:rPr>
            <w:fldChar w:fldCharType="end"/>
          </w:r>
        </w:p>
      </w:tc>
      <w:tc>
        <w:tcPr>
          <w:tcW w:w="816" w:type="pct"/>
          <w:tcBorders>
            <w:top w:val="nil"/>
            <w:left w:val="nil"/>
            <w:bottom w:val="nil"/>
            <w:right w:val="nil"/>
          </w:tcBorders>
        </w:tcPr>
        <w:p w14:paraId="7A527096" w14:textId="77777777" w:rsidR="00D94950" w:rsidRDefault="00D94950" w:rsidP="0089226E">
          <w:pPr>
            <w:spacing w:line="0" w:lineRule="atLeast"/>
            <w:jc w:val="right"/>
            <w:rPr>
              <w:sz w:val="18"/>
            </w:rPr>
          </w:pPr>
        </w:p>
      </w:tc>
    </w:tr>
    <w:tr w:rsidR="00D94950" w14:paraId="13C724C7" w14:textId="77777777" w:rsidTr="00860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04E3E796" w14:textId="04A1EC6D" w:rsidR="00D94950" w:rsidRPr="003A0A61" w:rsidRDefault="00D94950" w:rsidP="0089226E">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716002" w:rsidRPr="00716002">
            <w:rPr>
              <w:b/>
              <w:bCs/>
              <w:sz w:val="18"/>
              <w:lang w:val="en-US"/>
            </w:rPr>
            <w:t>5</w:t>
          </w:r>
          <w:r w:rsidRPr="003A0A61">
            <w:rPr>
              <w:sz w:val="18"/>
            </w:rPr>
            <w:fldChar w:fldCharType="end"/>
          </w:r>
        </w:p>
      </w:tc>
      <w:tc>
        <w:tcPr>
          <w:tcW w:w="2000" w:type="pct"/>
        </w:tcPr>
        <w:p w14:paraId="363829FA" w14:textId="1D71C72B" w:rsidR="00D94950" w:rsidRPr="003A0A61" w:rsidRDefault="00D94950" w:rsidP="0089226E">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716002">
            <w:rPr>
              <w:sz w:val="18"/>
            </w:rPr>
            <w:t>01/07/2022</w:t>
          </w:r>
          <w:r w:rsidRPr="003A0A61">
            <w:rPr>
              <w:sz w:val="18"/>
            </w:rPr>
            <w:fldChar w:fldCharType="end"/>
          </w:r>
        </w:p>
      </w:tc>
      <w:tc>
        <w:tcPr>
          <w:tcW w:w="1500" w:type="pct"/>
          <w:gridSpan w:val="3"/>
        </w:tcPr>
        <w:p w14:paraId="23AF3669" w14:textId="725C9990" w:rsidR="00D94950" w:rsidRPr="003A0A61" w:rsidRDefault="00D94950" w:rsidP="0089226E">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716002">
            <w:rPr>
              <w:sz w:val="18"/>
            </w:rPr>
            <w:instrText>10 July 2022</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716002">
            <w:rPr>
              <w:sz w:val="18"/>
            </w:rPr>
            <w:instrText>10/07/2022</w:instrText>
          </w:r>
          <w:r w:rsidRPr="003A0A61">
            <w:rPr>
              <w:sz w:val="18"/>
            </w:rPr>
            <w:fldChar w:fldCharType="end"/>
          </w:r>
          <w:r w:rsidRPr="003A0A61">
            <w:rPr>
              <w:sz w:val="18"/>
            </w:rPr>
            <w:instrText xml:space="preserve"> </w:instrText>
          </w:r>
          <w:r w:rsidRPr="003A0A61">
            <w:rPr>
              <w:sz w:val="18"/>
            </w:rPr>
            <w:fldChar w:fldCharType="separate"/>
          </w:r>
          <w:r w:rsidR="00716002">
            <w:rPr>
              <w:noProof/>
              <w:sz w:val="18"/>
            </w:rPr>
            <w:t>10/07/2022</w:t>
          </w:r>
          <w:r w:rsidRPr="003A0A61">
            <w:rPr>
              <w:sz w:val="18"/>
            </w:rPr>
            <w:fldChar w:fldCharType="end"/>
          </w:r>
        </w:p>
      </w:tc>
    </w:tr>
  </w:tbl>
  <w:p w14:paraId="59DA9678" w14:textId="77777777" w:rsidR="00D94950" w:rsidRPr="00ED79B6" w:rsidRDefault="00D94950" w:rsidP="0089226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36F8" w14:textId="77777777" w:rsidR="00D94950" w:rsidRDefault="00D94950">
      <w:r>
        <w:separator/>
      </w:r>
    </w:p>
  </w:footnote>
  <w:footnote w:type="continuationSeparator" w:id="0">
    <w:p w14:paraId="0C50EDEA" w14:textId="77777777" w:rsidR="00D94950" w:rsidRDefault="00D9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6F5" w14:textId="77777777" w:rsidR="00D94950" w:rsidRDefault="00D94950" w:rsidP="00571938">
    <w:pPr>
      <w:pStyle w:val="Header"/>
      <w:pBdr>
        <w:bottom w:val="single" w:sz="6" w:space="1" w:color="auto"/>
      </w:pBdr>
    </w:pPr>
  </w:p>
  <w:p w14:paraId="5DFF3C60" w14:textId="77777777" w:rsidR="00D94950" w:rsidRDefault="00D94950" w:rsidP="00571938">
    <w:pPr>
      <w:pStyle w:val="Header"/>
      <w:pBdr>
        <w:bottom w:val="single" w:sz="6" w:space="1" w:color="auto"/>
      </w:pBdr>
    </w:pPr>
  </w:p>
  <w:p w14:paraId="23BC11A2" w14:textId="77777777" w:rsidR="00D94950" w:rsidRPr="001E77D2" w:rsidRDefault="00D94950" w:rsidP="0057193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6A1F" w14:textId="77777777" w:rsidR="00D94950" w:rsidRPr="00C4473E" w:rsidRDefault="00D94950" w:rsidP="00571938">
    <w:pPr>
      <w:rPr>
        <w:sz w:val="26"/>
        <w:szCs w:val="26"/>
      </w:rPr>
    </w:pPr>
  </w:p>
  <w:p w14:paraId="0D34E4DB" w14:textId="77777777" w:rsidR="00D94950" w:rsidRPr="00965EE7" w:rsidRDefault="00D94950" w:rsidP="00571938">
    <w:pPr>
      <w:rPr>
        <w:b/>
        <w:sz w:val="20"/>
      </w:rPr>
    </w:pPr>
    <w:r w:rsidRPr="00965EE7">
      <w:rPr>
        <w:b/>
        <w:sz w:val="20"/>
      </w:rPr>
      <w:t>Endnotes</w:t>
    </w:r>
  </w:p>
  <w:p w14:paraId="413C64E0" w14:textId="77777777" w:rsidR="00D94950" w:rsidRPr="007A1328" w:rsidRDefault="00D94950" w:rsidP="00571938">
    <w:pPr>
      <w:rPr>
        <w:sz w:val="20"/>
      </w:rPr>
    </w:pPr>
  </w:p>
  <w:p w14:paraId="44F6AB82" w14:textId="77777777" w:rsidR="00D94950" w:rsidRPr="007A1328" w:rsidRDefault="00D94950" w:rsidP="00571938">
    <w:pPr>
      <w:rPr>
        <w:b/>
        <w:sz w:val="24"/>
      </w:rPr>
    </w:pPr>
  </w:p>
  <w:p w14:paraId="461E74AA" w14:textId="38EF2348" w:rsidR="00D94950" w:rsidRPr="00CD3A51" w:rsidRDefault="00D94950" w:rsidP="00571938">
    <w:pPr>
      <w:pBdr>
        <w:bottom w:val="single" w:sz="6" w:space="1" w:color="auto"/>
      </w:pBdr>
      <w:spacing w:after="120"/>
      <w:rPr>
        <w:sz w:val="24"/>
        <w:szCs w:val="22"/>
      </w:rPr>
    </w:pPr>
    <w:r w:rsidRPr="00CD3A51">
      <w:rPr>
        <w:sz w:val="24"/>
        <w:szCs w:val="22"/>
      </w:rPr>
      <w:fldChar w:fldCharType="begin"/>
    </w:r>
    <w:r w:rsidRPr="00CD3A51">
      <w:rPr>
        <w:sz w:val="24"/>
        <w:szCs w:val="22"/>
      </w:rPr>
      <w:instrText xml:space="preserve"> STYLEREF  "ENotesHeading 2" </w:instrText>
    </w:r>
    <w:r w:rsidRPr="00CD3A51">
      <w:rPr>
        <w:sz w:val="24"/>
        <w:szCs w:val="22"/>
      </w:rPr>
      <w:fldChar w:fldCharType="separate"/>
    </w:r>
    <w:r w:rsidR="00716002">
      <w:rPr>
        <w:noProof/>
        <w:sz w:val="24"/>
        <w:szCs w:val="22"/>
      </w:rPr>
      <w:t>Endnote 1—About the endnotes</w:t>
    </w:r>
    <w:r w:rsidRPr="00CD3A51">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8A59" w14:textId="77777777" w:rsidR="00D94950" w:rsidRPr="00C4473E" w:rsidRDefault="00D94950" w:rsidP="00571938">
    <w:pPr>
      <w:jc w:val="right"/>
      <w:rPr>
        <w:sz w:val="26"/>
        <w:szCs w:val="26"/>
      </w:rPr>
    </w:pPr>
  </w:p>
  <w:p w14:paraId="0FD8498F" w14:textId="77777777" w:rsidR="00D94950" w:rsidRPr="00965EE7" w:rsidRDefault="00D94950" w:rsidP="00571938">
    <w:pPr>
      <w:jc w:val="right"/>
      <w:rPr>
        <w:b/>
        <w:sz w:val="20"/>
      </w:rPr>
    </w:pPr>
    <w:r w:rsidRPr="00965EE7">
      <w:rPr>
        <w:b/>
        <w:sz w:val="20"/>
      </w:rPr>
      <w:t>Endnotes</w:t>
    </w:r>
  </w:p>
  <w:p w14:paraId="778AA287" w14:textId="77777777" w:rsidR="00D94950" w:rsidRPr="007A1328" w:rsidRDefault="00D94950" w:rsidP="00571938">
    <w:pPr>
      <w:jc w:val="right"/>
      <w:rPr>
        <w:sz w:val="20"/>
      </w:rPr>
    </w:pPr>
  </w:p>
  <w:p w14:paraId="1C89FBFF" w14:textId="77777777" w:rsidR="00D94950" w:rsidRPr="007A1328" w:rsidRDefault="00D94950" w:rsidP="00571938">
    <w:pPr>
      <w:jc w:val="right"/>
      <w:rPr>
        <w:b/>
        <w:sz w:val="24"/>
      </w:rPr>
    </w:pPr>
  </w:p>
  <w:p w14:paraId="74952F23" w14:textId="344D09AD" w:rsidR="00D94950" w:rsidRPr="00C4473E" w:rsidRDefault="00D94950" w:rsidP="0057193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71CE6">
      <w:rPr>
        <w:noProof/>
        <w:szCs w:val="22"/>
      </w:rPr>
      <w:t>Endnote 1—About the endnotes</w:t>
    </w:r>
    <w:r w:rsidRPr="00C4473E">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A140" w14:textId="77777777" w:rsidR="00D94950" w:rsidRPr="00C4473E" w:rsidRDefault="00D94950" w:rsidP="0089226E">
    <w:pPr>
      <w:rPr>
        <w:sz w:val="26"/>
        <w:szCs w:val="26"/>
      </w:rPr>
    </w:pPr>
  </w:p>
  <w:p w14:paraId="2D61B931" w14:textId="77777777" w:rsidR="00D94950" w:rsidRPr="00965EE7" w:rsidRDefault="00D94950" w:rsidP="0089226E">
    <w:pPr>
      <w:rPr>
        <w:b/>
        <w:sz w:val="20"/>
      </w:rPr>
    </w:pPr>
    <w:r w:rsidRPr="00965EE7">
      <w:rPr>
        <w:b/>
        <w:sz w:val="20"/>
      </w:rPr>
      <w:t>Endnotes</w:t>
    </w:r>
  </w:p>
  <w:p w14:paraId="190A5556" w14:textId="77777777" w:rsidR="00D94950" w:rsidRPr="007A1328" w:rsidRDefault="00D94950" w:rsidP="0089226E">
    <w:pPr>
      <w:rPr>
        <w:sz w:val="20"/>
      </w:rPr>
    </w:pPr>
  </w:p>
  <w:p w14:paraId="3C787120" w14:textId="77777777" w:rsidR="00D94950" w:rsidRPr="007A1328" w:rsidRDefault="00D94950" w:rsidP="0089226E">
    <w:pPr>
      <w:rPr>
        <w:b/>
        <w:sz w:val="24"/>
      </w:rPr>
    </w:pPr>
  </w:p>
  <w:p w14:paraId="7398AAE5" w14:textId="5CF677A6" w:rsidR="00D94950" w:rsidRDefault="00D94950" w:rsidP="0089226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16002">
      <w:rPr>
        <w:noProof/>
        <w:szCs w:val="22"/>
      </w:rPr>
      <w:t>Endnote 5—Editorial changes</w:t>
    </w:r>
    <w:r w:rsidRPr="00C4473E">
      <w:rPr>
        <w:szCs w:val="22"/>
      </w:rPr>
      <w:fldChar w:fldCharType="end"/>
    </w:r>
  </w:p>
  <w:p w14:paraId="42E0FDF7" w14:textId="77777777" w:rsidR="00D94950" w:rsidRPr="00C4473E" w:rsidRDefault="00D94950" w:rsidP="0089226E">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EB51" w14:textId="77777777" w:rsidR="00D94950" w:rsidRPr="00C4473E" w:rsidRDefault="00D94950" w:rsidP="0089226E">
    <w:pPr>
      <w:jc w:val="right"/>
      <w:rPr>
        <w:sz w:val="26"/>
        <w:szCs w:val="26"/>
      </w:rPr>
    </w:pPr>
  </w:p>
  <w:p w14:paraId="72FD5478" w14:textId="77777777" w:rsidR="00D94950" w:rsidRPr="00965EE7" w:rsidRDefault="00D94950" w:rsidP="0089226E">
    <w:pPr>
      <w:jc w:val="right"/>
      <w:rPr>
        <w:b/>
        <w:sz w:val="20"/>
      </w:rPr>
    </w:pPr>
    <w:r w:rsidRPr="00965EE7">
      <w:rPr>
        <w:b/>
        <w:sz w:val="20"/>
      </w:rPr>
      <w:t>Endnotes</w:t>
    </w:r>
  </w:p>
  <w:p w14:paraId="7B9E7BD2" w14:textId="77777777" w:rsidR="00D94950" w:rsidRPr="007A1328" w:rsidRDefault="00D94950" w:rsidP="0089226E">
    <w:pPr>
      <w:jc w:val="right"/>
      <w:rPr>
        <w:sz w:val="20"/>
      </w:rPr>
    </w:pPr>
  </w:p>
  <w:p w14:paraId="0A012DA4" w14:textId="77777777" w:rsidR="00D94950" w:rsidRPr="007A1328" w:rsidRDefault="00D94950" w:rsidP="0089226E">
    <w:pPr>
      <w:jc w:val="right"/>
      <w:rPr>
        <w:b/>
        <w:sz w:val="24"/>
      </w:rPr>
    </w:pPr>
  </w:p>
  <w:p w14:paraId="6A4093EA" w14:textId="510018BD" w:rsidR="00D94950" w:rsidRPr="00C4473E" w:rsidRDefault="00D94950" w:rsidP="0089226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16002">
      <w:rPr>
        <w:noProof/>
        <w:szCs w:val="22"/>
      </w:rPr>
      <w:t>Endnote 5—Editorial changes</w:t>
    </w:r>
    <w:r w:rsidRPr="00C4473E">
      <w:rPr>
        <w:szCs w:val="22"/>
      </w:rPr>
      <w:fldChar w:fldCharType="end"/>
    </w:r>
  </w:p>
  <w:p w14:paraId="4A775FB5" w14:textId="77777777" w:rsidR="00D94950" w:rsidRDefault="00D94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B88D" w14:textId="77777777" w:rsidR="00D94950" w:rsidRDefault="00D94950" w:rsidP="00571938">
    <w:pPr>
      <w:pStyle w:val="Header"/>
      <w:pBdr>
        <w:bottom w:val="single" w:sz="4" w:space="1" w:color="auto"/>
      </w:pBdr>
    </w:pPr>
  </w:p>
  <w:p w14:paraId="3AF6A74E" w14:textId="77777777" w:rsidR="00D94950" w:rsidRDefault="00D94950" w:rsidP="00571938">
    <w:pPr>
      <w:pStyle w:val="Header"/>
      <w:pBdr>
        <w:bottom w:val="single" w:sz="4" w:space="1" w:color="auto"/>
      </w:pBdr>
    </w:pPr>
  </w:p>
  <w:p w14:paraId="237D3584" w14:textId="77777777" w:rsidR="00D94950" w:rsidRPr="001E77D2" w:rsidRDefault="00D94950" w:rsidP="0057193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08E1" w14:textId="77777777" w:rsidR="00D94950" w:rsidRPr="005F1388" w:rsidRDefault="00D94950" w:rsidP="0057193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68F" w14:textId="77777777" w:rsidR="00D94950" w:rsidRPr="00ED79B6" w:rsidRDefault="00D94950" w:rsidP="0057193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1184" w14:textId="77777777" w:rsidR="00D94950" w:rsidRPr="00C4473E" w:rsidRDefault="00D94950" w:rsidP="00571938">
    <w:pPr>
      <w:pBdr>
        <w:bottom w:val="single" w:sz="6" w:space="1" w:color="auto"/>
      </w:pBdr>
      <w:spacing w:before="1000"/>
      <w:jc w:val="right"/>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1703" w14:textId="77777777" w:rsidR="00D94950" w:rsidRPr="00ED79B6" w:rsidRDefault="00D94950" w:rsidP="0057193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35" w:type="dxa"/>
      <w:jc w:val="center"/>
      <w:tblLayout w:type="fixed"/>
      <w:tblLook w:val="0000" w:firstRow="0" w:lastRow="0" w:firstColumn="0" w:lastColumn="0" w:noHBand="0" w:noVBand="0"/>
    </w:tblPr>
    <w:tblGrid>
      <w:gridCol w:w="8335"/>
    </w:tblGrid>
    <w:tr w:rsidR="00D94950" w14:paraId="786432A8" w14:textId="77777777">
      <w:trPr>
        <w:cantSplit/>
        <w:jc w:val="center"/>
      </w:trPr>
      <w:tc>
        <w:tcPr>
          <w:tcW w:w="8335" w:type="dxa"/>
        </w:tcPr>
        <w:p w14:paraId="0BCAA68D" w14:textId="77777777" w:rsidR="00D94950" w:rsidRPr="00574A8F" w:rsidRDefault="00D94950">
          <w:pPr>
            <w:pStyle w:val="Header"/>
            <w:rPr>
              <w:b/>
            </w:rPr>
          </w:pPr>
        </w:p>
      </w:tc>
    </w:tr>
    <w:tr w:rsidR="00D94950" w14:paraId="6D350D33" w14:textId="77777777">
      <w:trPr>
        <w:cantSplit/>
        <w:jc w:val="center"/>
      </w:trPr>
      <w:tc>
        <w:tcPr>
          <w:tcW w:w="8335" w:type="dxa"/>
        </w:tcPr>
        <w:p w14:paraId="36F84327" w14:textId="77777777" w:rsidR="00D94950" w:rsidRDefault="00D94950"/>
      </w:tc>
    </w:tr>
    <w:tr w:rsidR="00D94950" w14:paraId="1E044353" w14:textId="77777777">
      <w:trPr>
        <w:cantSplit/>
        <w:jc w:val="center"/>
      </w:trPr>
      <w:tc>
        <w:tcPr>
          <w:tcW w:w="8335" w:type="dxa"/>
          <w:tcBorders>
            <w:bottom w:val="single" w:sz="4" w:space="0" w:color="auto"/>
          </w:tcBorders>
        </w:tcPr>
        <w:p w14:paraId="27485C28" w14:textId="77777777" w:rsidR="00D94950" w:rsidRDefault="00D94950">
          <w:pPr>
            <w:pStyle w:val="Header"/>
          </w:pPr>
        </w:p>
      </w:tc>
    </w:tr>
  </w:tbl>
  <w:p w14:paraId="249783FF" w14:textId="77777777" w:rsidR="00D94950" w:rsidRDefault="00D9495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335"/>
    </w:tblGrid>
    <w:tr w:rsidR="00D94950" w14:paraId="1FE69218" w14:textId="77777777">
      <w:trPr>
        <w:cantSplit/>
        <w:jc w:val="center"/>
      </w:trPr>
      <w:tc>
        <w:tcPr>
          <w:tcW w:w="8335" w:type="dxa"/>
        </w:tcPr>
        <w:p w14:paraId="61CD669D" w14:textId="77777777" w:rsidR="00D94950" w:rsidRPr="00574A8F" w:rsidRDefault="00D94950" w:rsidP="00841176">
          <w:pPr>
            <w:pStyle w:val="Header"/>
            <w:tabs>
              <w:tab w:val="clear" w:pos="4150"/>
              <w:tab w:val="left" w:pos="1881"/>
            </w:tabs>
            <w:jc w:val="right"/>
            <w:rPr>
              <w:b/>
            </w:rPr>
          </w:pPr>
        </w:p>
      </w:tc>
    </w:tr>
    <w:tr w:rsidR="00D94950" w14:paraId="1003635D" w14:textId="77777777">
      <w:trPr>
        <w:cantSplit/>
        <w:jc w:val="center"/>
      </w:trPr>
      <w:tc>
        <w:tcPr>
          <w:tcW w:w="8335" w:type="dxa"/>
        </w:tcPr>
        <w:p w14:paraId="6B7F5C43" w14:textId="77777777" w:rsidR="00D94950" w:rsidRDefault="00D94950"/>
      </w:tc>
    </w:tr>
    <w:tr w:rsidR="00D94950" w14:paraId="595F3ADF" w14:textId="77777777">
      <w:trPr>
        <w:cantSplit/>
        <w:jc w:val="center"/>
      </w:trPr>
      <w:tc>
        <w:tcPr>
          <w:tcW w:w="8335" w:type="dxa"/>
          <w:tcBorders>
            <w:bottom w:val="single" w:sz="4" w:space="0" w:color="auto"/>
          </w:tcBorders>
        </w:tcPr>
        <w:p w14:paraId="6D07A559" w14:textId="77777777" w:rsidR="00D94950" w:rsidRDefault="00D94950">
          <w:pPr>
            <w:pStyle w:val="Header"/>
          </w:pPr>
        </w:p>
      </w:tc>
    </w:tr>
  </w:tbl>
  <w:p w14:paraId="35625A4C" w14:textId="77777777" w:rsidR="00D94950" w:rsidRDefault="00D9495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4A0A" w14:textId="77777777" w:rsidR="00D94950" w:rsidRPr="00CD3A51" w:rsidRDefault="00D94950">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6D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8EC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CE5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4EB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7272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8EB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CB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24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C82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A0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6E2"/>
    <w:multiLevelType w:val="hybridMultilevel"/>
    <w:tmpl w:val="FA787596"/>
    <w:lvl w:ilvl="0" w:tplc="6B285F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550DE6"/>
    <w:multiLevelType w:val="hybridMultilevel"/>
    <w:tmpl w:val="18F283E4"/>
    <w:lvl w:ilvl="0" w:tplc="8FECB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63237"/>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abstractNum w:abstractNumId="14" w15:restartNumberingAfterBreak="0">
    <w:nsid w:val="24003C5C"/>
    <w:multiLevelType w:val="hybridMultilevel"/>
    <w:tmpl w:val="FA787596"/>
    <w:lvl w:ilvl="0" w:tplc="6B285F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7"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702"/>
        </w:tabs>
        <w:ind w:left="1702"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67FBB"/>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abstractNum w:abstractNumId="20" w15:restartNumberingAfterBreak="0">
    <w:nsid w:val="68C069B7"/>
    <w:multiLevelType w:val="hybridMultilevel"/>
    <w:tmpl w:val="18F283E4"/>
    <w:lvl w:ilvl="0" w:tplc="8FECB20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num>
  <w:num w:numId="19">
    <w:abstractNumId w:val="18"/>
  </w:num>
  <w:num w:numId="20">
    <w:abstractNumId w:val="20"/>
  </w:num>
  <w:num w:numId="21">
    <w:abstractNumId w:val="14"/>
  </w:num>
  <w:num w:numId="22">
    <w:abstractNumId w:val="11"/>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482"/>
    <w:rsid w:val="00000229"/>
    <w:rsid w:val="00001370"/>
    <w:rsid w:val="00003B2E"/>
    <w:rsid w:val="00004709"/>
    <w:rsid w:val="00005070"/>
    <w:rsid w:val="0000564A"/>
    <w:rsid w:val="00007C93"/>
    <w:rsid w:val="00007E1C"/>
    <w:rsid w:val="0001225D"/>
    <w:rsid w:val="00012A94"/>
    <w:rsid w:val="0001344B"/>
    <w:rsid w:val="000136D4"/>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DFF"/>
    <w:rsid w:val="00036E83"/>
    <w:rsid w:val="00037130"/>
    <w:rsid w:val="00040F0C"/>
    <w:rsid w:val="00041C89"/>
    <w:rsid w:val="00042AA4"/>
    <w:rsid w:val="00042F51"/>
    <w:rsid w:val="00043B4E"/>
    <w:rsid w:val="000440F7"/>
    <w:rsid w:val="0005217E"/>
    <w:rsid w:val="000523CC"/>
    <w:rsid w:val="00052CA2"/>
    <w:rsid w:val="00053BD2"/>
    <w:rsid w:val="0005407B"/>
    <w:rsid w:val="000546CB"/>
    <w:rsid w:val="000574FA"/>
    <w:rsid w:val="000576EA"/>
    <w:rsid w:val="00061B60"/>
    <w:rsid w:val="00061E61"/>
    <w:rsid w:val="00063144"/>
    <w:rsid w:val="00064FF4"/>
    <w:rsid w:val="000653A0"/>
    <w:rsid w:val="0006548A"/>
    <w:rsid w:val="00066FD3"/>
    <w:rsid w:val="000701B7"/>
    <w:rsid w:val="00070884"/>
    <w:rsid w:val="00070B0F"/>
    <w:rsid w:val="00070FEE"/>
    <w:rsid w:val="000715FD"/>
    <w:rsid w:val="000725A6"/>
    <w:rsid w:val="000730F6"/>
    <w:rsid w:val="00073BA7"/>
    <w:rsid w:val="00077E91"/>
    <w:rsid w:val="0008018A"/>
    <w:rsid w:val="0008019A"/>
    <w:rsid w:val="000803EF"/>
    <w:rsid w:val="00080688"/>
    <w:rsid w:val="00080EB0"/>
    <w:rsid w:val="00081DE9"/>
    <w:rsid w:val="00082970"/>
    <w:rsid w:val="00084799"/>
    <w:rsid w:val="00084A84"/>
    <w:rsid w:val="000853CE"/>
    <w:rsid w:val="00087687"/>
    <w:rsid w:val="00090EB0"/>
    <w:rsid w:val="0009295C"/>
    <w:rsid w:val="00092CF9"/>
    <w:rsid w:val="00092D1E"/>
    <w:rsid w:val="00093D28"/>
    <w:rsid w:val="00094735"/>
    <w:rsid w:val="00095653"/>
    <w:rsid w:val="000A1960"/>
    <w:rsid w:val="000A3032"/>
    <w:rsid w:val="000A32B7"/>
    <w:rsid w:val="000A3A0F"/>
    <w:rsid w:val="000A5835"/>
    <w:rsid w:val="000A6BC6"/>
    <w:rsid w:val="000A727A"/>
    <w:rsid w:val="000A7AEB"/>
    <w:rsid w:val="000A7FE5"/>
    <w:rsid w:val="000B3842"/>
    <w:rsid w:val="000B4829"/>
    <w:rsid w:val="000B5B05"/>
    <w:rsid w:val="000B6146"/>
    <w:rsid w:val="000B760D"/>
    <w:rsid w:val="000B781D"/>
    <w:rsid w:val="000C1853"/>
    <w:rsid w:val="000C2F25"/>
    <w:rsid w:val="000C3E3F"/>
    <w:rsid w:val="000C592B"/>
    <w:rsid w:val="000D207B"/>
    <w:rsid w:val="000D3883"/>
    <w:rsid w:val="000D3C5B"/>
    <w:rsid w:val="000D438C"/>
    <w:rsid w:val="000D522D"/>
    <w:rsid w:val="000D5347"/>
    <w:rsid w:val="000D5A15"/>
    <w:rsid w:val="000D61DB"/>
    <w:rsid w:val="000D6F75"/>
    <w:rsid w:val="000D7D22"/>
    <w:rsid w:val="000D7F69"/>
    <w:rsid w:val="000E03C6"/>
    <w:rsid w:val="000E04CA"/>
    <w:rsid w:val="000E09ED"/>
    <w:rsid w:val="000E144C"/>
    <w:rsid w:val="000E1B36"/>
    <w:rsid w:val="000E33CE"/>
    <w:rsid w:val="000E3EE3"/>
    <w:rsid w:val="000E3FF8"/>
    <w:rsid w:val="000E4589"/>
    <w:rsid w:val="000E5B02"/>
    <w:rsid w:val="000E61F0"/>
    <w:rsid w:val="000E6FAC"/>
    <w:rsid w:val="000E7353"/>
    <w:rsid w:val="000E76C1"/>
    <w:rsid w:val="000E7E99"/>
    <w:rsid w:val="000F0162"/>
    <w:rsid w:val="000F0A4A"/>
    <w:rsid w:val="000F0E6F"/>
    <w:rsid w:val="000F400A"/>
    <w:rsid w:val="000F5465"/>
    <w:rsid w:val="000F5513"/>
    <w:rsid w:val="000F5766"/>
    <w:rsid w:val="000F6E96"/>
    <w:rsid w:val="000F7C85"/>
    <w:rsid w:val="0010058D"/>
    <w:rsid w:val="00102B42"/>
    <w:rsid w:val="00103DFD"/>
    <w:rsid w:val="0010455A"/>
    <w:rsid w:val="0010567C"/>
    <w:rsid w:val="001078BA"/>
    <w:rsid w:val="00110EC8"/>
    <w:rsid w:val="00111A65"/>
    <w:rsid w:val="00114453"/>
    <w:rsid w:val="001145DD"/>
    <w:rsid w:val="001166F3"/>
    <w:rsid w:val="00116A17"/>
    <w:rsid w:val="00116EC8"/>
    <w:rsid w:val="00120E09"/>
    <w:rsid w:val="001223F7"/>
    <w:rsid w:val="001252CE"/>
    <w:rsid w:val="00125D3F"/>
    <w:rsid w:val="0012686F"/>
    <w:rsid w:val="001270AC"/>
    <w:rsid w:val="00130252"/>
    <w:rsid w:val="00130DDA"/>
    <w:rsid w:val="0013194A"/>
    <w:rsid w:val="00132747"/>
    <w:rsid w:val="0013278F"/>
    <w:rsid w:val="001328E2"/>
    <w:rsid w:val="00132CD9"/>
    <w:rsid w:val="00132F45"/>
    <w:rsid w:val="001341D1"/>
    <w:rsid w:val="001341E2"/>
    <w:rsid w:val="00134400"/>
    <w:rsid w:val="00134A97"/>
    <w:rsid w:val="00134B7F"/>
    <w:rsid w:val="00135B54"/>
    <w:rsid w:val="00136117"/>
    <w:rsid w:val="00136684"/>
    <w:rsid w:val="001369A2"/>
    <w:rsid w:val="00137D81"/>
    <w:rsid w:val="001418A3"/>
    <w:rsid w:val="0014294A"/>
    <w:rsid w:val="001452D3"/>
    <w:rsid w:val="00145C2D"/>
    <w:rsid w:val="001464FF"/>
    <w:rsid w:val="00147C1E"/>
    <w:rsid w:val="00150069"/>
    <w:rsid w:val="00150296"/>
    <w:rsid w:val="001503B0"/>
    <w:rsid w:val="0015049C"/>
    <w:rsid w:val="001515A7"/>
    <w:rsid w:val="00153B40"/>
    <w:rsid w:val="00154F1C"/>
    <w:rsid w:val="00155C10"/>
    <w:rsid w:val="0015670F"/>
    <w:rsid w:val="00156731"/>
    <w:rsid w:val="001601E5"/>
    <w:rsid w:val="001618C5"/>
    <w:rsid w:val="00161C55"/>
    <w:rsid w:val="001621AB"/>
    <w:rsid w:val="00163A20"/>
    <w:rsid w:val="001658AF"/>
    <w:rsid w:val="00166EC9"/>
    <w:rsid w:val="0017077B"/>
    <w:rsid w:val="00172419"/>
    <w:rsid w:val="001751ED"/>
    <w:rsid w:val="0017568B"/>
    <w:rsid w:val="00176318"/>
    <w:rsid w:val="0017696A"/>
    <w:rsid w:val="00177189"/>
    <w:rsid w:val="0017770B"/>
    <w:rsid w:val="00180097"/>
    <w:rsid w:val="0018031D"/>
    <w:rsid w:val="0018166B"/>
    <w:rsid w:val="00181A3B"/>
    <w:rsid w:val="00182347"/>
    <w:rsid w:val="00182488"/>
    <w:rsid w:val="00182A8E"/>
    <w:rsid w:val="00182FDA"/>
    <w:rsid w:val="00184B26"/>
    <w:rsid w:val="00185457"/>
    <w:rsid w:val="00187B31"/>
    <w:rsid w:val="00187E66"/>
    <w:rsid w:val="00190282"/>
    <w:rsid w:val="001906B1"/>
    <w:rsid w:val="001927B4"/>
    <w:rsid w:val="00193308"/>
    <w:rsid w:val="00193B6F"/>
    <w:rsid w:val="00193BFE"/>
    <w:rsid w:val="00194453"/>
    <w:rsid w:val="00195DD6"/>
    <w:rsid w:val="00195E57"/>
    <w:rsid w:val="0019785D"/>
    <w:rsid w:val="00197CD5"/>
    <w:rsid w:val="001A0763"/>
    <w:rsid w:val="001A0E63"/>
    <w:rsid w:val="001A2BD6"/>
    <w:rsid w:val="001A2D27"/>
    <w:rsid w:val="001A3EA4"/>
    <w:rsid w:val="001A726D"/>
    <w:rsid w:val="001A7821"/>
    <w:rsid w:val="001B0AB8"/>
    <w:rsid w:val="001B192C"/>
    <w:rsid w:val="001B231D"/>
    <w:rsid w:val="001B27AE"/>
    <w:rsid w:val="001B2E51"/>
    <w:rsid w:val="001B4011"/>
    <w:rsid w:val="001B508B"/>
    <w:rsid w:val="001B5715"/>
    <w:rsid w:val="001B6B4A"/>
    <w:rsid w:val="001B7994"/>
    <w:rsid w:val="001B7B35"/>
    <w:rsid w:val="001C0A0D"/>
    <w:rsid w:val="001C13E6"/>
    <w:rsid w:val="001C21D7"/>
    <w:rsid w:val="001C5502"/>
    <w:rsid w:val="001C7D22"/>
    <w:rsid w:val="001C7EEA"/>
    <w:rsid w:val="001D0D0F"/>
    <w:rsid w:val="001D46CF"/>
    <w:rsid w:val="001D487C"/>
    <w:rsid w:val="001D5996"/>
    <w:rsid w:val="001D5FA6"/>
    <w:rsid w:val="001D7525"/>
    <w:rsid w:val="001E0BC0"/>
    <w:rsid w:val="001E1ADD"/>
    <w:rsid w:val="001E2C76"/>
    <w:rsid w:val="001E3AB6"/>
    <w:rsid w:val="001E3C77"/>
    <w:rsid w:val="001E4AE1"/>
    <w:rsid w:val="001E4D56"/>
    <w:rsid w:val="001E61C8"/>
    <w:rsid w:val="001E65CE"/>
    <w:rsid w:val="001E6E87"/>
    <w:rsid w:val="001E7036"/>
    <w:rsid w:val="001E75F8"/>
    <w:rsid w:val="001E7821"/>
    <w:rsid w:val="001F06EB"/>
    <w:rsid w:val="001F11EC"/>
    <w:rsid w:val="001F24BF"/>
    <w:rsid w:val="001F44BC"/>
    <w:rsid w:val="001F4EEB"/>
    <w:rsid w:val="001F5773"/>
    <w:rsid w:val="001F5D69"/>
    <w:rsid w:val="001F6869"/>
    <w:rsid w:val="001F6968"/>
    <w:rsid w:val="00200D16"/>
    <w:rsid w:val="00201287"/>
    <w:rsid w:val="00201BD0"/>
    <w:rsid w:val="00202480"/>
    <w:rsid w:val="0020283F"/>
    <w:rsid w:val="00204A75"/>
    <w:rsid w:val="00204D8A"/>
    <w:rsid w:val="00205A6E"/>
    <w:rsid w:val="00206456"/>
    <w:rsid w:val="00211537"/>
    <w:rsid w:val="00212F5A"/>
    <w:rsid w:val="002140D3"/>
    <w:rsid w:val="00215EE0"/>
    <w:rsid w:val="00216908"/>
    <w:rsid w:val="00220461"/>
    <w:rsid w:val="00220B3E"/>
    <w:rsid w:val="0022361B"/>
    <w:rsid w:val="00224DDC"/>
    <w:rsid w:val="002258C8"/>
    <w:rsid w:val="00225D56"/>
    <w:rsid w:val="00226F46"/>
    <w:rsid w:val="00230D53"/>
    <w:rsid w:val="00231936"/>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5835"/>
    <w:rsid w:val="00257B3F"/>
    <w:rsid w:val="00257C33"/>
    <w:rsid w:val="00257C53"/>
    <w:rsid w:val="0026481A"/>
    <w:rsid w:val="00270906"/>
    <w:rsid w:val="00270D1A"/>
    <w:rsid w:val="002724DA"/>
    <w:rsid w:val="00272A95"/>
    <w:rsid w:val="00273043"/>
    <w:rsid w:val="00273A2B"/>
    <w:rsid w:val="00274434"/>
    <w:rsid w:val="00274C8A"/>
    <w:rsid w:val="00275A7F"/>
    <w:rsid w:val="002762C5"/>
    <w:rsid w:val="00276B3E"/>
    <w:rsid w:val="00276E45"/>
    <w:rsid w:val="00282D1D"/>
    <w:rsid w:val="00283CCD"/>
    <w:rsid w:val="00283F1C"/>
    <w:rsid w:val="00285347"/>
    <w:rsid w:val="002862BC"/>
    <w:rsid w:val="0028714B"/>
    <w:rsid w:val="00287490"/>
    <w:rsid w:val="002877A8"/>
    <w:rsid w:val="00290F4E"/>
    <w:rsid w:val="002939E6"/>
    <w:rsid w:val="002946E5"/>
    <w:rsid w:val="00297601"/>
    <w:rsid w:val="002A01EB"/>
    <w:rsid w:val="002A6F54"/>
    <w:rsid w:val="002A7043"/>
    <w:rsid w:val="002A7E62"/>
    <w:rsid w:val="002B00F8"/>
    <w:rsid w:val="002B256D"/>
    <w:rsid w:val="002B3301"/>
    <w:rsid w:val="002B342D"/>
    <w:rsid w:val="002B53DF"/>
    <w:rsid w:val="002B687B"/>
    <w:rsid w:val="002C0A85"/>
    <w:rsid w:val="002C55AC"/>
    <w:rsid w:val="002C76B2"/>
    <w:rsid w:val="002C7F09"/>
    <w:rsid w:val="002D0721"/>
    <w:rsid w:val="002D1AEC"/>
    <w:rsid w:val="002D2A5E"/>
    <w:rsid w:val="002D35EF"/>
    <w:rsid w:val="002D3C9F"/>
    <w:rsid w:val="002D3CEB"/>
    <w:rsid w:val="002D5D0C"/>
    <w:rsid w:val="002E0EE2"/>
    <w:rsid w:val="002E0F36"/>
    <w:rsid w:val="002E150D"/>
    <w:rsid w:val="002E2726"/>
    <w:rsid w:val="002E2A4E"/>
    <w:rsid w:val="002E5515"/>
    <w:rsid w:val="002E5AFF"/>
    <w:rsid w:val="002E637F"/>
    <w:rsid w:val="002E6FB5"/>
    <w:rsid w:val="002F0473"/>
    <w:rsid w:val="002F0901"/>
    <w:rsid w:val="002F1FAC"/>
    <w:rsid w:val="002F26AB"/>
    <w:rsid w:val="002F272F"/>
    <w:rsid w:val="002F2E36"/>
    <w:rsid w:val="002F3C73"/>
    <w:rsid w:val="002F3E33"/>
    <w:rsid w:val="002F4FE4"/>
    <w:rsid w:val="002F50D5"/>
    <w:rsid w:val="003000B4"/>
    <w:rsid w:val="00300409"/>
    <w:rsid w:val="00301F1B"/>
    <w:rsid w:val="003024C7"/>
    <w:rsid w:val="00302A2B"/>
    <w:rsid w:val="00304667"/>
    <w:rsid w:val="003100CA"/>
    <w:rsid w:val="00310482"/>
    <w:rsid w:val="00311112"/>
    <w:rsid w:val="00311732"/>
    <w:rsid w:val="00311B9F"/>
    <w:rsid w:val="003122F1"/>
    <w:rsid w:val="00313A26"/>
    <w:rsid w:val="00313C22"/>
    <w:rsid w:val="00316A3C"/>
    <w:rsid w:val="00317922"/>
    <w:rsid w:val="00320B2E"/>
    <w:rsid w:val="00321E90"/>
    <w:rsid w:val="003220F3"/>
    <w:rsid w:val="0032373B"/>
    <w:rsid w:val="003246DC"/>
    <w:rsid w:val="00325CC8"/>
    <w:rsid w:val="0032608C"/>
    <w:rsid w:val="003262E3"/>
    <w:rsid w:val="00326B82"/>
    <w:rsid w:val="003329A5"/>
    <w:rsid w:val="003348AC"/>
    <w:rsid w:val="00335A42"/>
    <w:rsid w:val="003361F1"/>
    <w:rsid w:val="003379C9"/>
    <w:rsid w:val="00337E95"/>
    <w:rsid w:val="003413F6"/>
    <w:rsid w:val="003416A3"/>
    <w:rsid w:val="00341F00"/>
    <w:rsid w:val="003431CC"/>
    <w:rsid w:val="00343326"/>
    <w:rsid w:val="00345481"/>
    <w:rsid w:val="0034650C"/>
    <w:rsid w:val="003472F1"/>
    <w:rsid w:val="003477D7"/>
    <w:rsid w:val="003479DF"/>
    <w:rsid w:val="00350168"/>
    <w:rsid w:val="003510F6"/>
    <w:rsid w:val="0035138F"/>
    <w:rsid w:val="00352489"/>
    <w:rsid w:val="00352981"/>
    <w:rsid w:val="00353A54"/>
    <w:rsid w:val="0035439D"/>
    <w:rsid w:val="00354E84"/>
    <w:rsid w:val="0035506C"/>
    <w:rsid w:val="00355DB1"/>
    <w:rsid w:val="003561CB"/>
    <w:rsid w:val="00360CFB"/>
    <w:rsid w:val="003631D7"/>
    <w:rsid w:val="00363B74"/>
    <w:rsid w:val="00364754"/>
    <w:rsid w:val="00366E30"/>
    <w:rsid w:val="00367759"/>
    <w:rsid w:val="00370EA8"/>
    <w:rsid w:val="00373DE0"/>
    <w:rsid w:val="003741A9"/>
    <w:rsid w:val="003741D5"/>
    <w:rsid w:val="00374DEE"/>
    <w:rsid w:val="003756D8"/>
    <w:rsid w:val="00381C84"/>
    <w:rsid w:val="00382305"/>
    <w:rsid w:val="00382394"/>
    <w:rsid w:val="0038243C"/>
    <w:rsid w:val="00382D7C"/>
    <w:rsid w:val="00383490"/>
    <w:rsid w:val="003847C9"/>
    <w:rsid w:val="00384C4F"/>
    <w:rsid w:val="00386185"/>
    <w:rsid w:val="00387AF0"/>
    <w:rsid w:val="00387B9C"/>
    <w:rsid w:val="00392131"/>
    <w:rsid w:val="00392754"/>
    <w:rsid w:val="0039278C"/>
    <w:rsid w:val="0039443F"/>
    <w:rsid w:val="00396B93"/>
    <w:rsid w:val="003A13CF"/>
    <w:rsid w:val="003A205F"/>
    <w:rsid w:val="003A2EA3"/>
    <w:rsid w:val="003A3E68"/>
    <w:rsid w:val="003B0CA5"/>
    <w:rsid w:val="003B11E4"/>
    <w:rsid w:val="003B1F98"/>
    <w:rsid w:val="003B2369"/>
    <w:rsid w:val="003B4A89"/>
    <w:rsid w:val="003B5147"/>
    <w:rsid w:val="003B5954"/>
    <w:rsid w:val="003B6C8C"/>
    <w:rsid w:val="003C1D9B"/>
    <w:rsid w:val="003C296D"/>
    <w:rsid w:val="003C364F"/>
    <w:rsid w:val="003C64D0"/>
    <w:rsid w:val="003C78B0"/>
    <w:rsid w:val="003D007F"/>
    <w:rsid w:val="003D05E7"/>
    <w:rsid w:val="003D0669"/>
    <w:rsid w:val="003D31B0"/>
    <w:rsid w:val="003D3C7C"/>
    <w:rsid w:val="003D4D5C"/>
    <w:rsid w:val="003D4EC6"/>
    <w:rsid w:val="003D764D"/>
    <w:rsid w:val="003E050C"/>
    <w:rsid w:val="003E1B8C"/>
    <w:rsid w:val="003E2FB2"/>
    <w:rsid w:val="003E465F"/>
    <w:rsid w:val="003E75D9"/>
    <w:rsid w:val="003E7822"/>
    <w:rsid w:val="003F058B"/>
    <w:rsid w:val="003F249A"/>
    <w:rsid w:val="003F280C"/>
    <w:rsid w:val="003F29D3"/>
    <w:rsid w:val="003F71D3"/>
    <w:rsid w:val="0040009B"/>
    <w:rsid w:val="004017CF"/>
    <w:rsid w:val="00401AFD"/>
    <w:rsid w:val="0040220A"/>
    <w:rsid w:val="004027F4"/>
    <w:rsid w:val="00403C2F"/>
    <w:rsid w:val="00403E15"/>
    <w:rsid w:val="00404AFD"/>
    <w:rsid w:val="0040584E"/>
    <w:rsid w:val="00410E34"/>
    <w:rsid w:val="00411A73"/>
    <w:rsid w:val="00414A18"/>
    <w:rsid w:val="0041532A"/>
    <w:rsid w:val="004163A1"/>
    <w:rsid w:val="00417AA5"/>
    <w:rsid w:val="004203B0"/>
    <w:rsid w:val="00420D8C"/>
    <w:rsid w:val="00422168"/>
    <w:rsid w:val="004262DA"/>
    <w:rsid w:val="0042696C"/>
    <w:rsid w:val="0043282C"/>
    <w:rsid w:val="0043293B"/>
    <w:rsid w:val="00433C9C"/>
    <w:rsid w:val="004346F3"/>
    <w:rsid w:val="00434B3D"/>
    <w:rsid w:val="00435639"/>
    <w:rsid w:val="00436430"/>
    <w:rsid w:val="00436B69"/>
    <w:rsid w:val="00436DD8"/>
    <w:rsid w:val="004372B2"/>
    <w:rsid w:val="00437A95"/>
    <w:rsid w:val="0044076A"/>
    <w:rsid w:val="004415EC"/>
    <w:rsid w:val="00441A9D"/>
    <w:rsid w:val="00441A9F"/>
    <w:rsid w:val="0044264A"/>
    <w:rsid w:val="004440B6"/>
    <w:rsid w:val="00445DDF"/>
    <w:rsid w:val="0044633F"/>
    <w:rsid w:val="00447346"/>
    <w:rsid w:val="00447B68"/>
    <w:rsid w:val="00447DD6"/>
    <w:rsid w:val="004512B2"/>
    <w:rsid w:val="00452693"/>
    <w:rsid w:val="00453F9F"/>
    <w:rsid w:val="004571A4"/>
    <w:rsid w:val="00460704"/>
    <w:rsid w:val="00463C03"/>
    <w:rsid w:val="0046438B"/>
    <w:rsid w:val="004654AB"/>
    <w:rsid w:val="004662A4"/>
    <w:rsid w:val="00466834"/>
    <w:rsid w:val="00470E8F"/>
    <w:rsid w:val="00470EF7"/>
    <w:rsid w:val="00472906"/>
    <w:rsid w:val="00474DB6"/>
    <w:rsid w:val="0047655B"/>
    <w:rsid w:val="00476646"/>
    <w:rsid w:val="00476E70"/>
    <w:rsid w:val="004772D4"/>
    <w:rsid w:val="00477EEC"/>
    <w:rsid w:val="00480350"/>
    <w:rsid w:val="004816E2"/>
    <w:rsid w:val="00482338"/>
    <w:rsid w:val="00482B0D"/>
    <w:rsid w:val="00483AAB"/>
    <w:rsid w:val="00483F90"/>
    <w:rsid w:val="004855F1"/>
    <w:rsid w:val="00485700"/>
    <w:rsid w:val="0048596A"/>
    <w:rsid w:val="00486684"/>
    <w:rsid w:val="00486775"/>
    <w:rsid w:val="00486875"/>
    <w:rsid w:val="00487076"/>
    <w:rsid w:val="00487961"/>
    <w:rsid w:val="00490741"/>
    <w:rsid w:val="00491754"/>
    <w:rsid w:val="00492519"/>
    <w:rsid w:val="00493058"/>
    <w:rsid w:val="00494483"/>
    <w:rsid w:val="00494801"/>
    <w:rsid w:val="00495C14"/>
    <w:rsid w:val="00496B2E"/>
    <w:rsid w:val="004972E7"/>
    <w:rsid w:val="00497761"/>
    <w:rsid w:val="004A28F5"/>
    <w:rsid w:val="004A37A0"/>
    <w:rsid w:val="004A4924"/>
    <w:rsid w:val="004A4B2A"/>
    <w:rsid w:val="004A6BC5"/>
    <w:rsid w:val="004A79EB"/>
    <w:rsid w:val="004B011B"/>
    <w:rsid w:val="004B161D"/>
    <w:rsid w:val="004B24DF"/>
    <w:rsid w:val="004B256A"/>
    <w:rsid w:val="004B2585"/>
    <w:rsid w:val="004B33D2"/>
    <w:rsid w:val="004B3695"/>
    <w:rsid w:val="004B38E2"/>
    <w:rsid w:val="004B3957"/>
    <w:rsid w:val="004B3F78"/>
    <w:rsid w:val="004B49BF"/>
    <w:rsid w:val="004B4FBF"/>
    <w:rsid w:val="004B52EE"/>
    <w:rsid w:val="004B57DB"/>
    <w:rsid w:val="004B731F"/>
    <w:rsid w:val="004B7C5D"/>
    <w:rsid w:val="004C11D2"/>
    <w:rsid w:val="004C165A"/>
    <w:rsid w:val="004C1B84"/>
    <w:rsid w:val="004C1BEF"/>
    <w:rsid w:val="004C1DBF"/>
    <w:rsid w:val="004C1F51"/>
    <w:rsid w:val="004C2D80"/>
    <w:rsid w:val="004C41BD"/>
    <w:rsid w:val="004C4DAE"/>
    <w:rsid w:val="004C5795"/>
    <w:rsid w:val="004C6D24"/>
    <w:rsid w:val="004C75BA"/>
    <w:rsid w:val="004C7C3A"/>
    <w:rsid w:val="004D0CC3"/>
    <w:rsid w:val="004D2A62"/>
    <w:rsid w:val="004D3E27"/>
    <w:rsid w:val="004D411D"/>
    <w:rsid w:val="004D5031"/>
    <w:rsid w:val="004D5597"/>
    <w:rsid w:val="004D5BF7"/>
    <w:rsid w:val="004D626F"/>
    <w:rsid w:val="004E4CFF"/>
    <w:rsid w:val="004E6DFF"/>
    <w:rsid w:val="004E7866"/>
    <w:rsid w:val="004F11CD"/>
    <w:rsid w:val="004F1741"/>
    <w:rsid w:val="004F2572"/>
    <w:rsid w:val="004F4419"/>
    <w:rsid w:val="004F4A71"/>
    <w:rsid w:val="004F5356"/>
    <w:rsid w:val="004F590E"/>
    <w:rsid w:val="0050099B"/>
    <w:rsid w:val="005013A3"/>
    <w:rsid w:val="005013DA"/>
    <w:rsid w:val="005026BD"/>
    <w:rsid w:val="00504307"/>
    <w:rsid w:val="00504E8B"/>
    <w:rsid w:val="00505D3C"/>
    <w:rsid w:val="0050773A"/>
    <w:rsid w:val="0051111A"/>
    <w:rsid w:val="0051265B"/>
    <w:rsid w:val="00515715"/>
    <w:rsid w:val="005157D8"/>
    <w:rsid w:val="00515BD6"/>
    <w:rsid w:val="00515EF2"/>
    <w:rsid w:val="0051611B"/>
    <w:rsid w:val="00522181"/>
    <w:rsid w:val="0052336D"/>
    <w:rsid w:val="0052358F"/>
    <w:rsid w:val="005250AE"/>
    <w:rsid w:val="00526307"/>
    <w:rsid w:val="0052644C"/>
    <w:rsid w:val="00526711"/>
    <w:rsid w:val="00531AAB"/>
    <w:rsid w:val="0053439A"/>
    <w:rsid w:val="005347A7"/>
    <w:rsid w:val="00536E88"/>
    <w:rsid w:val="005370F9"/>
    <w:rsid w:val="00537972"/>
    <w:rsid w:val="00540E1D"/>
    <w:rsid w:val="00542604"/>
    <w:rsid w:val="00543047"/>
    <w:rsid w:val="00544B72"/>
    <w:rsid w:val="00544CF0"/>
    <w:rsid w:val="0054734E"/>
    <w:rsid w:val="00552146"/>
    <w:rsid w:val="00554076"/>
    <w:rsid w:val="00555324"/>
    <w:rsid w:val="00556D24"/>
    <w:rsid w:val="00560385"/>
    <w:rsid w:val="00563ECC"/>
    <w:rsid w:val="0056440E"/>
    <w:rsid w:val="00564F4E"/>
    <w:rsid w:val="0056571E"/>
    <w:rsid w:val="0056580B"/>
    <w:rsid w:val="00570CA8"/>
    <w:rsid w:val="00570D9F"/>
    <w:rsid w:val="00571938"/>
    <w:rsid w:val="00571BE0"/>
    <w:rsid w:val="00571CE6"/>
    <w:rsid w:val="00572E93"/>
    <w:rsid w:val="00574434"/>
    <w:rsid w:val="00574DDC"/>
    <w:rsid w:val="00576C86"/>
    <w:rsid w:val="00577D60"/>
    <w:rsid w:val="00580E7D"/>
    <w:rsid w:val="00581D7D"/>
    <w:rsid w:val="00582049"/>
    <w:rsid w:val="00582212"/>
    <w:rsid w:val="00582D9A"/>
    <w:rsid w:val="005835F9"/>
    <w:rsid w:val="00584A00"/>
    <w:rsid w:val="005861F8"/>
    <w:rsid w:val="005864D4"/>
    <w:rsid w:val="00590781"/>
    <w:rsid w:val="00590CB4"/>
    <w:rsid w:val="00592607"/>
    <w:rsid w:val="00592973"/>
    <w:rsid w:val="005939D6"/>
    <w:rsid w:val="005951A0"/>
    <w:rsid w:val="0059535F"/>
    <w:rsid w:val="00597F21"/>
    <w:rsid w:val="005A055F"/>
    <w:rsid w:val="005A0D50"/>
    <w:rsid w:val="005A1FA3"/>
    <w:rsid w:val="005A63DA"/>
    <w:rsid w:val="005B3DE8"/>
    <w:rsid w:val="005B73CA"/>
    <w:rsid w:val="005B740E"/>
    <w:rsid w:val="005B7C60"/>
    <w:rsid w:val="005C1F42"/>
    <w:rsid w:val="005C3296"/>
    <w:rsid w:val="005C345A"/>
    <w:rsid w:val="005C38F5"/>
    <w:rsid w:val="005C5CEE"/>
    <w:rsid w:val="005C5D19"/>
    <w:rsid w:val="005C65A5"/>
    <w:rsid w:val="005C7806"/>
    <w:rsid w:val="005D0FF5"/>
    <w:rsid w:val="005D1370"/>
    <w:rsid w:val="005D1E15"/>
    <w:rsid w:val="005D225A"/>
    <w:rsid w:val="005D2721"/>
    <w:rsid w:val="005D491B"/>
    <w:rsid w:val="005D4FAB"/>
    <w:rsid w:val="005D50C1"/>
    <w:rsid w:val="005D5878"/>
    <w:rsid w:val="005D5D26"/>
    <w:rsid w:val="005D6819"/>
    <w:rsid w:val="005D69EB"/>
    <w:rsid w:val="005D7785"/>
    <w:rsid w:val="005E182E"/>
    <w:rsid w:val="005E2029"/>
    <w:rsid w:val="005E2230"/>
    <w:rsid w:val="005E2946"/>
    <w:rsid w:val="005E5431"/>
    <w:rsid w:val="005E564B"/>
    <w:rsid w:val="005E7360"/>
    <w:rsid w:val="005F24A3"/>
    <w:rsid w:val="005F2F48"/>
    <w:rsid w:val="005F536A"/>
    <w:rsid w:val="005F694B"/>
    <w:rsid w:val="005F7010"/>
    <w:rsid w:val="005F79D1"/>
    <w:rsid w:val="00602CFD"/>
    <w:rsid w:val="00604E58"/>
    <w:rsid w:val="0060540C"/>
    <w:rsid w:val="006076E5"/>
    <w:rsid w:val="00607805"/>
    <w:rsid w:val="006101E9"/>
    <w:rsid w:val="00612102"/>
    <w:rsid w:val="00612993"/>
    <w:rsid w:val="00613A6A"/>
    <w:rsid w:val="00614028"/>
    <w:rsid w:val="006143D0"/>
    <w:rsid w:val="00614C62"/>
    <w:rsid w:val="00615128"/>
    <w:rsid w:val="00616639"/>
    <w:rsid w:val="00616A7F"/>
    <w:rsid w:val="00616FC1"/>
    <w:rsid w:val="006170B7"/>
    <w:rsid w:val="00617884"/>
    <w:rsid w:val="00617AE9"/>
    <w:rsid w:val="00617E7C"/>
    <w:rsid w:val="006214BA"/>
    <w:rsid w:val="0062227B"/>
    <w:rsid w:val="00622A1C"/>
    <w:rsid w:val="0062451F"/>
    <w:rsid w:val="006252E4"/>
    <w:rsid w:val="00625848"/>
    <w:rsid w:val="00626854"/>
    <w:rsid w:val="006320DE"/>
    <w:rsid w:val="00635AA4"/>
    <w:rsid w:val="00635D46"/>
    <w:rsid w:val="00636D67"/>
    <w:rsid w:val="00637664"/>
    <w:rsid w:val="00642080"/>
    <w:rsid w:val="006429B5"/>
    <w:rsid w:val="006445BF"/>
    <w:rsid w:val="0064615F"/>
    <w:rsid w:val="00646CAB"/>
    <w:rsid w:val="0064770D"/>
    <w:rsid w:val="006479E3"/>
    <w:rsid w:val="00647EE6"/>
    <w:rsid w:val="00650C18"/>
    <w:rsid w:val="00650C80"/>
    <w:rsid w:val="00651546"/>
    <w:rsid w:val="00651562"/>
    <w:rsid w:val="0065166E"/>
    <w:rsid w:val="00651B2D"/>
    <w:rsid w:val="006531A1"/>
    <w:rsid w:val="00654034"/>
    <w:rsid w:val="006543A1"/>
    <w:rsid w:val="00654D45"/>
    <w:rsid w:val="00656084"/>
    <w:rsid w:val="006577C7"/>
    <w:rsid w:val="00660CD3"/>
    <w:rsid w:val="006614DF"/>
    <w:rsid w:val="00661F77"/>
    <w:rsid w:val="00662DEE"/>
    <w:rsid w:val="006631F7"/>
    <w:rsid w:val="006638B2"/>
    <w:rsid w:val="0066406D"/>
    <w:rsid w:val="00664BB0"/>
    <w:rsid w:val="006657A6"/>
    <w:rsid w:val="006657BF"/>
    <w:rsid w:val="00666F2C"/>
    <w:rsid w:val="00667AA0"/>
    <w:rsid w:val="00667FDF"/>
    <w:rsid w:val="006703F6"/>
    <w:rsid w:val="00670885"/>
    <w:rsid w:val="006719B1"/>
    <w:rsid w:val="006722D9"/>
    <w:rsid w:val="0067230C"/>
    <w:rsid w:val="006729AA"/>
    <w:rsid w:val="00672A8B"/>
    <w:rsid w:val="006743EC"/>
    <w:rsid w:val="006754B0"/>
    <w:rsid w:val="00676008"/>
    <w:rsid w:val="00676DA6"/>
    <w:rsid w:val="006771F0"/>
    <w:rsid w:val="006837CB"/>
    <w:rsid w:val="00684B9A"/>
    <w:rsid w:val="006852E2"/>
    <w:rsid w:val="006865D2"/>
    <w:rsid w:val="00692F64"/>
    <w:rsid w:val="006930C7"/>
    <w:rsid w:val="006958CD"/>
    <w:rsid w:val="0069773E"/>
    <w:rsid w:val="006A02E5"/>
    <w:rsid w:val="006A0833"/>
    <w:rsid w:val="006A1DA5"/>
    <w:rsid w:val="006A2228"/>
    <w:rsid w:val="006A4BEE"/>
    <w:rsid w:val="006A5E8C"/>
    <w:rsid w:val="006A6457"/>
    <w:rsid w:val="006A6E5E"/>
    <w:rsid w:val="006A7F18"/>
    <w:rsid w:val="006A7F2B"/>
    <w:rsid w:val="006B0EFF"/>
    <w:rsid w:val="006B1884"/>
    <w:rsid w:val="006B2681"/>
    <w:rsid w:val="006B37EE"/>
    <w:rsid w:val="006B5E07"/>
    <w:rsid w:val="006B673B"/>
    <w:rsid w:val="006B7D14"/>
    <w:rsid w:val="006C1516"/>
    <w:rsid w:val="006C1637"/>
    <w:rsid w:val="006C2240"/>
    <w:rsid w:val="006C3027"/>
    <w:rsid w:val="006C430F"/>
    <w:rsid w:val="006C612F"/>
    <w:rsid w:val="006C61E2"/>
    <w:rsid w:val="006C7483"/>
    <w:rsid w:val="006D142D"/>
    <w:rsid w:val="006D1579"/>
    <w:rsid w:val="006D2449"/>
    <w:rsid w:val="006D2773"/>
    <w:rsid w:val="006D322D"/>
    <w:rsid w:val="006D402D"/>
    <w:rsid w:val="006D6AD1"/>
    <w:rsid w:val="006D7794"/>
    <w:rsid w:val="006E21B2"/>
    <w:rsid w:val="006E2428"/>
    <w:rsid w:val="006E4135"/>
    <w:rsid w:val="006E42E0"/>
    <w:rsid w:val="006E59D4"/>
    <w:rsid w:val="006E7B69"/>
    <w:rsid w:val="006E7DB2"/>
    <w:rsid w:val="006F3712"/>
    <w:rsid w:val="006F4819"/>
    <w:rsid w:val="006F5710"/>
    <w:rsid w:val="006F6680"/>
    <w:rsid w:val="007004DA"/>
    <w:rsid w:val="00700984"/>
    <w:rsid w:val="00703D6D"/>
    <w:rsid w:val="007068AC"/>
    <w:rsid w:val="00706FE7"/>
    <w:rsid w:val="00710B1B"/>
    <w:rsid w:val="0071163A"/>
    <w:rsid w:val="00711EB3"/>
    <w:rsid w:val="00713097"/>
    <w:rsid w:val="00713210"/>
    <w:rsid w:val="00713CF2"/>
    <w:rsid w:val="00714082"/>
    <w:rsid w:val="00714A5E"/>
    <w:rsid w:val="00715DB4"/>
    <w:rsid w:val="00715E47"/>
    <w:rsid w:val="00716002"/>
    <w:rsid w:val="007160F6"/>
    <w:rsid w:val="007179C5"/>
    <w:rsid w:val="007204E1"/>
    <w:rsid w:val="0072291F"/>
    <w:rsid w:val="00722B6E"/>
    <w:rsid w:val="00723128"/>
    <w:rsid w:val="00723F31"/>
    <w:rsid w:val="0072407E"/>
    <w:rsid w:val="00724F6C"/>
    <w:rsid w:val="00725920"/>
    <w:rsid w:val="00725BCB"/>
    <w:rsid w:val="00726337"/>
    <w:rsid w:val="00727802"/>
    <w:rsid w:val="00730505"/>
    <w:rsid w:val="00731B25"/>
    <w:rsid w:val="007321B0"/>
    <w:rsid w:val="007321B7"/>
    <w:rsid w:val="0073392C"/>
    <w:rsid w:val="00734516"/>
    <w:rsid w:val="007352F5"/>
    <w:rsid w:val="00735F8C"/>
    <w:rsid w:val="00736470"/>
    <w:rsid w:val="00736D20"/>
    <w:rsid w:val="0074222B"/>
    <w:rsid w:val="007441BF"/>
    <w:rsid w:val="00744530"/>
    <w:rsid w:val="00747FCD"/>
    <w:rsid w:val="00750A6A"/>
    <w:rsid w:val="00751333"/>
    <w:rsid w:val="00751564"/>
    <w:rsid w:val="0075193F"/>
    <w:rsid w:val="007535C1"/>
    <w:rsid w:val="0075381F"/>
    <w:rsid w:val="00753B80"/>
    <w:rsid w:val="0075405F"/>
    <w:rsid w:val="00755175"/>
    <w:rsid w:val="00755D31"/>
    <w:rsid w:val="007565BD"/>
    <w:rsid w:val="00757E23"/>
    <w:rsid w:val="007600AE"/>
    <w:rsid w:val="00760635"/>
    <w:rsid w:val="00762D85"/>
    <w:rsid w:val="00763B36"/>
    <w:rsid w:val="007651CA"/>
    <w:rsid w:val="0076545E"/>
    <w:rsid w:val="00765E2C"/>
    <w:rsid w:val="007663AB"/>
    <w:rsid w:val="00767B06"/>
    <w:rsid w:val="00770718"/>
    <w:rsid w:val="00770CE8"/>
    <w:rsid w:val="00772043"/>
    <w:rsid w:val="00772729"/>
    <w:rsid w:val="0077439B"/>
    <w:rsid w:val="0077507C"/>
    <w:rsid w:val="0077689C"/>
    <w:rsid w:val="00780429"/>
    <w:rsid w:val="00780596"/>
    <w:rsid w:val="00780D78"/>
    <w:rsid w:val="00781611"/>
    <w:rsid w:val="0078258C"/>
    <w:rsid w:val="007826A1"/>
    <w:rsid w:val="00782FAF"/>
    <w:rsid w:val="00783365"/>
    <w:rsid w:val="00784188"/>
    <w:rsid w:val="00787304"/>
    <w:rsid w:val="00787BF7"/>
    <w:rsid w:val="00787DD3"/>
    <w:rsid w:val="0079097B"/>
    <w:rsid w:val="00791807"/>
    <w:rsid w:val="00791F8A"/>
    <w:rsid w:val="007920DB"/>
    <w:rsid w:val="00792190"/>
    <w:rsid w:val="0079609B"/>
    <w:rsid w:val="00796221"/>
    <w:rsid w:val="00796610"/>
    <w:rsid w:val="00797BD6"/>
    <w:rsid w:val="00797DC1"/>
    <w:rsid w:val="00797E5B"/>
    <w:rsid w:val="007A02AB"/>
    <w:rsid w:val="007A0702"/>
    <w:rsid w:val="007A0D22"/>
    <w:rsid w:val="007A1EDA"/>
    <w:rsid w:val="007A29AB"/>
    <w:rsid w:val="007A4C86"/>
    <w:rsid w:val="007A53C4"/>
    <w:rsid w:val="007A54A2"/>
    <w:rsid w:val="007A5624"/>
    <w:rsid w:val="007A68AE"/>
    <w:rsid w:val="007A6F3A"/>
    <w:rsid w:val="007A7E3F"/>
    <w:rsid w:val="007B1029"/>
    <w:rsid w:val="007B23D2"/>
    <w:rsid w:val="007B3C50"/>
    <w:rsid w:val="007B4470"/>
    <w:rsid w:val="007B49FD"/>
    <w:rsid w:val="007B509D"/>
    <w:rsid w:val="007B612A"/>
    <w:rsid w:val="007B6B5D"/>
    <w:rsid w:val="007B77A9"/>
    <w:rsid w:val="007C04C2"/>
    <w:rsid w:val="007C08C5"/>
    <w:rsid w:val="007C0FCE"/>
    <w:rsid w:val="007C25B3"/>
    <w:rsid w:val="007C2F16"/>
    <w:rsid w:val="007C31FE"/>
    <w:rsid w:val="007C36CA"/>
    <w:rsid w:val="007C3B7B"/>
    <w:rsid w:val="007C4068"/>
    <w:rsid w:val="007C5202"/>
    <w:rsid w:val="007C678E"/>
    <w:rsid w:val="007C71AF"/>
    <w:rsid w:val="007D0CE6"/>
    <w:rsid w:val="007D4080"/>
    <w:rsid w:val="007D45D3"/>
    <w:rsid w:val="007D47D5"/>
    <w:rsid w:val="007D4E04"/>
    <w:rsid w:val="007D55C7"/>
    <w:rsid w:val="007D576E"/>
    <w:rsid w:val="007D58D4"/>
    <w:rsid w:val="007D5C5F"/>
    <w:rsid w:val="007D6908"/>
    <w:rsid w:val="007D74DF"/>
    <w:rsid w:val="007E1BA3"/>
    <w:rsid w:val="007E1F18"/>
    <w:rsid w:val="007E36C1"/>
    <w:rsid w:val="007E4BD8"/>
    <w:rsid w:val="007E4FE0"/>
    <w:rsid w:val="007E5103"/>
    <w:rsid w:val="007F2268"/>
    <w:rsid w:val="007F33A0"/>
    <w:rsid w:val="007F35E0"/>
    <w:rsid w:val="007F3C7E"/>
    <w:rsid w:val="007F4FAC"/>
    <w:rsid w:val="007F5A54"/>
    <w:rsid w:val="007F5A62"/>
    <w:rsid w:val="007F74E8"/>
    <w:rsid w:val="007F75EE"/>
    <w:rsid w:val="007F7D23"/>
    <w:rsid w:val="007F7D2A"/>
    <w:rsid w:val="00801C48"/>
    <w:rsid w:val="0080268A"/>
    <w:rsid w:val="00803634"/>
    <w:rsid w:val="0080396C"/>
    <w:rsid w:val="008039B2"/>
    <w:rsid w:val="00803ADE"/>
    <w:rsid w:val="00804841"/>
    <w:rsid w:val="00804B94"/>
    <w:rsid w:val="00807BA4"/>
    <w:rsid w:val="00807FDB"/>
    <w:rsid w:val="008106F2"/>
    <w:rsid w:val="00810850"/>
    <w:rsid w:val="00810C5E"/>
    <w:rsid w:val="00810E83"/>
    <w:rsid w:val="008127FB"/>
    <w:rsid w:val="00813A91"/>
    <w:rsid w:val="00814903"/>
    <w:rsid w:val="00814DD6"/>
    <w:rsid w:val="00815D16"/>
    <w:rsid w:val="00817C10"/>
    <w:rsid w:val="00817C79"/>
    <w:rsid w:val="008204D1"/>
    <w:rsid w:val="0082120D"/>
    <w:rsid w:val="00822498"/>
    <w:rsid w:val="008266F1"/>
    <w:rsid w:val="00827FBE"/>
    <w:rsid w:val="00830AD7"/>
    <w:rsid w:val="0083288D"/>
    <w:rsid w:val="0083306C"/>
    <w:rsid w:val="00833448"/>
    <w:rsid w:val="00833D2A"/>
    <w:rsid w:val="0083426F"/>
    <w:rsid w:val="00834309"/>
    <w:rsid w:val="00834987"/>
    <w:rsid w:val="00835225"/>
    <w:rsid w:val="00840EC9"/>
    <w:rsid w:val="00841176"/>
    <w:rsid w:val="00842BA4"/>
    <w:rsid w:val="00844A14"/>
    <w:rsid w:val="00846296"/>
    <w:rsid w:val="00846690"/>
    <w:rsid w:val="0084694D"/>
    <w:rsid w:val="00846BB0"/>
    <w:rsid w:val="00850168"/>
    <w:rsid w:val="00850E9E"/>
    <w:rsid w:val="00850EBF"/>
    <w:rsid w:val="00852F22"/>
    <w:rsid w:val="00853176"/>
    <w:rsid w:val="00853992"/>
    <w:rsid w:val="00854193"/>
    <w:rsid w:val="0085488E"/>
    <w:rsid w:val="0085578D"/>
    <w:rsid w:val="00855A81"/>
    <w:rsid w:val="00856803"/>
    <w:rsid w:val="0086039E"/>
    <w:rsid w:val="00860B82"/>
    <w:rsid w:val="00860F0F"/>
    <w:rsid w:val="0086280D"/>
    <w:rsid w:val="0086398F"/>
    <w:rsid w:val="008639F9"/>
    <w:rsid w:val="0086515E"/>
    <w:rsid w:val="008651B0"/>
    <w:rsid w:val="00865753"/>
    <w:rsid w:val="00867402"/>
    <w:rsid w:val="008714BA"/>
    <w:rsid w:val="00871F21"/>
    <w:rsid w:val="008725B2"/>
    <w:rsid w:val="00873B81"/>
    <w:rsid w:val="00874000"/>
    <w:rsid w:val="00875244"/>
    <w:rsid w:val="0087573D"/>
    <w:rsid w:val="00875761"/>
    <w:rsid w:val="0087748B"/>
    <w:rsid w:val="00877A81"/>
    <w:rsid w:val="00880FE4"/>
    <w:rsid w:val="00882E85"/>
    <w:rsid w:val="008830AD"/>
    <w:rsid w:val="0088454C"/>
    <w:rsid w:val="0088503C"/>
    <w:rsid w:val="008865D9"/>
    <w:rsid w:val="0088691B"/>
    <w:rsid w:val="00890518"/>
    <w:rsid w:val="008909D8"/>
    <w:rsid w:val="0089226E"/>
    <w:rsid w:val="00892287"/>
    <w:rsid w:val="00892500"/>
    <w:rsid w:val="00892B6C"/>
    <w:rsid w:val="00893D84"/>
    <w:rsid w:val="00893F9D"/>
    <w:rsid w:val="008971E0"/>
    <w:rsid w:val="00897519"/>
    <w:rsid w:val="00897623"/>
    <w:rsid w:val="008A0E86"/>
    <w:rsid w:val="008A11AE"/>
    <w:rsid w:val="008A2890"/>
    <w:rsid w:val="008A5DE0"/>
    <w:rsid w:val="008A6DF0"/>
    <w:rsid w:val="008A7725"/>
    <w:rsid w:val="008B3387"/>
    <w:rsid w:val="008B539A"/>
    <w:rsid w:val="008B61FC"/>
    <w:rsid w:val="008B6D20"/>
    <w:rsid w:val="008B7734"/>
    <w:rsid w:val="008C05F9"/>
    <w:rsid w:val="008C09E8"/>
    <w:rsid w:val="008C0AEA"/>
    <w:rsid w:val="008C2265"/>
    <w:rsid w:val="008C3038"/>
    <w:rsid w:val="008C5F35"/>
    <w:rsid w:val="008C78A0"/>
    <w:rsid w:val="008D156A"/>
    <w:rsid w:val="008D2019"/>
    <w:rsid w:val="008D21F6"/>
    <w:rsid w:val="008D2F35"/>
    <w:rsid w:val="008D343E"/>
    <w:rsid w:val="008D37F2"/>
    <w:rsid w:val="008D50E7"/>
    <w:rsid w:val="008D53BE"/>
    <w:rsid w:val="008D544B"/>
    <w:rsid w:val="008D5F62"/>
    <w:rsid w:val="008D60C0"/>
    <w:rsid w:val="008D6E6C"/>
    <w:rsid w:val="008D709B"/>
    <w:rsid w:val="008D78E4"/>
    <w:rsid w:val="008E02ED"/>
    <w:rsid w:val="008E04D1"/>
    <w:rsid w:val="008E0C24"/>
    <w:rsid w:val="008E1C29"/>
    <w:rsid w:val="008E29B1"/>
    <w:rsid w:val="008E2CEB"/>
    <w:rsid w:val="008E463A"/>
    <w:rsid w:val="008E46E7"/>
    <w:rsid w:val="008E5D5B"/>
    <w:rsid w:val="008E6C00"/>
    <w:rsid w:val="008E6DD1"/>
    <w:rsid w:val="008E754F"/>
    <w:rsid w:val="008F1EDA"/>
    <w:rsid w:val="008F1F5F"/>
    <w:rsid w:val="008F1F88"/>
    <w:rsid w:val="008F3A16"/>
    <w:rsid w:val="008F3A37"/>
    <w:rsid w:val="008F567B"/>
    <w:rsid w:val="008F5C75"/>
    <w:rsid w:val="008F64D7"/>
    <w:rsid w:val="008F6C57"/>
    <w:rsid w:val="008F6F7A"/>
    <w:rsid w:val="008F7022"/>
    <w:rsid w:val="008F7DBB"/>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386E"/>
    <w:rsid w:val="009256F9"/>
    <w:rsid w:val="00931E50"/>
    <w:rsid w:val="009320B2"/>
    <w:rsid w:val="009323DE"/>
    <w:rsid w:val="00932BBE"/>
    <w:rsid w:val="00933D37"/>
    <w:rsid w:val="00934356"/>
    <w:rsid w:val="00936407"/>
    <w:rsid w:val="00936A67"/>
    <w:rsid w:val="00937315"/>
    <w:rsid w:val="0093777D"/>
    <w:rsid w:val="00937C65"/>
    <w:rsid w:val="009407E2"/>
    <w:rsid w:val="00940C54"/>
    <w:rsid w:val="00940F9C"/>
    <w:rsid w:val="009411BD"/>
    <w:rsid w:val="00941A0A"/>
    <w:rsid w:val="009426CD"/>
    <w:rsid w:val="0094748A"/>
    <w:rsid w:val="0094799A"/>
    <w:rsid w:val="0095182E"/>
    <w:rsid w:val="009534FC"/>
    <w:rsid w:val="00954440"/>
    <w:rsid w:val="00954700"/>
    <w:rsid w:val="00957046"/>
    <w:rsid w:val="00957287"/>
    <w:rsid w:val="009601DB"/>
    <w:rsid w:val="00960814"/>
    <w:rsid w:val="00961AEA"/>
    <w:rsid w:val="00963B8A"/>
    <w:rsid w:val="00964BC2"/>
    <w:rsid w:val="00964DD4"/>
    <w:rsid w:val="00965343"/>
    <w:rsid w:val="0097063D"/>
    <w:rsid w:val="009723A5"/>
    <w:rsid w:val="00973058"/>
    <w:rsid w:val="0097307E"/>
    <w:rsid w:val="009740D1"/>
    <w:rsid w:val="0097427D"/>
    <w:rsid w:val="00974286"/>
    <w:rsid w:val="00975B9E"/>
    <w:rsid w:val="009777CF"/>
    <w:rsid w:val="009818CE"/>
    <w:rsid w:val="00981AB0"/>
    <w:rsid w:val="0098230E"/>
    <w:rsid w:val="009834E2"/>
    <w:rsid w:val="00983B5E"/>
    <w:rsid w:val="00984BD0"/>
    <w:rsid w:val="00986633"/>
    <w:rsid w:val="00987364"/>
    <w:rsid w:val="00987961"/>
    <w:rsid w:val="00991812"/>
    <w:rsid w:val="00993CA6"/>
    <w:rsid w:val="009942E2"/>
    <w:rsid w:val="009955ED"/>
    <w:rsid w:val="00995B47"/>
    <w:rsid w:val="00996DE8"/>
    <w:rsid w:val="009A00D3"/>
    <w:rsid w:val="009A0395"/>
    <w:rsid w:val="009A1CDF"/>
    <w:rsid w:val="009A1DF9"/>
    <w:rsid w:val="009A305F"/>
    <w:rsid w:val="009A3DFD"/>
    <w:rsid w:val="009A40D6"/>
    <w:rsid w:val="009A7635"/>
    <w:rsid w:val="009A7C41"/>
    <w:rsid w:val="009A7C4B"/>
    <w:rsid w:val="009B0A26"/>
    <w:rsid w:val="009B2856"/>
    <w:rsid w:val="009B3346"/>
    <w:rsid w:val="009B5BFA"/>
    <w:rsid w:val="009B6E8D"/>
    <w:rsid w:val="009C0572"/>
    <w:rsid w:val="009C08B8"/>
    <w:rsid w:val="009C1BE2"/>
    <w:rsid w:val="009C20DE"/>
    <w:rsid w:val="009C2832"/>
    <w:rsid w:val="009C2D9C"/>
    <w:rsid w:val="009C3CA9"/>
    <w:rsid w:val="009C4268"/>
    <w:rsid w:val="009C54B4"/>
    <w:rsid w:val="009C590D"/>
    <w:rsid w:val="009C5B14"/>
    <w:rsid w:val="009D3295"/>
    <w:rsid w:val="009D3515"/>
    <w:rsid w:val="009D3C4D"/>
    <w:rsid w:val="009D59F8"/>
    <w:rsid w:val="009D6F92"/>
    <w:rsid w:val="009E0437"/>
    <w:rsid w:val="009E0520"/>
    <w:rsid w:val="009E1F13"/>
    <w:rsid w:val="009E2187"/>
    <w:rsid w:val="009E3C76"/>
    <w:rsid w:val="009E41A0"/>
    <w:rsid w:val="009E4991"/>
    <w:rsid w:val="009E4D7E"/>
    <w:rsid w:val="009F0CDC"/>
    <w:rsid w:val="009F2046"/>
    <w:rsid w:val="009F3BE2"/>
    <w:rsid w:val="009F3C3B"/>
    <w:rsid w:val="009F3D07"/>
    <w:rsid w:val="009F6041"/>
    <w:rsid w:val="009F6D5D"/>
    <w:rsid w:val="009F78A1"/>
    <w:rsid w:val="00A06643"/>
    <w:rsid w:val="00A06BA2"/>
    <w:rsid w:val="00A06F59"/>
    <w:rsid w:val="00A07AD4"/>
    <w:rsid w:val="00A07F7E"/>
    <w:rsid w:val="00A109AE"/>
    <w:rsid w:val="00A109F5"/>
    <w:rsid w:val="00A12444"/>
    <w:rsid w:val="00A15775"/>
    <w:rsid w:val="00A15A2B"/>
    <w:rsid w:val="00A164B1"/>
    <w:rsid w:val="00A1721F"/>
    <w:rsid w:val="00A17531"/>
    <w:rsid w:val="00A17FD9"/>
    <w:rsid w:val="00A208B5"/>
    <w:rsid w:val="00A22D0E"/>
    <w:rsid w:val="00A25117"/>
    <w:rsid w:val="00A25532"/>
    <w:rsid w:val="00A25901"/>
    <w:rsid w:val="00A25D6E"/>
    <w:rsid w:val="00A25EED"/>
    <w:rsid w:val="00A30227"/>
    <w:rsid w:val="00A30EBC"/>
    <w:rsid w:val="00A324E4"/>
    <w:rsid w:val="00A32706"/>
    <w:rsid w:val="00A32CA8"/>
    <w:rsid w:val="00A331FA"/>
    <w:rsid w:val="00A367C7"/>
    <w:rsid w:val="00A36C19"/>
    <w:rsid w:val="00A40443"/>
    <w:rsid w:val="00A40DA9"/>
    <w:rsid w:val="00A42289"/>
    <w:rsid w:val="00A4257A"/>
    <w:rsid w:val="00A433E7"/>
    <w:rsid w:val="00A435BC"/>
    <w:rsid w:val="00A4367A"/>
    <w:rsid w:val="00A440F2"/>
    <w:rsid w:val="00A441B1"/>
    <w:rsid w:val="00A44A8B"/>
    <w:rsid w:val="00A454A1"/>
    <w:rsid w:val="00A46B20"/>
    <w:rsid w:val="00A46BC1"/>
    <w:rsid w:val="00A47307"/>
    <w:rsid w:val="00A533C7"/>
    <w:rsid w:val="00A550F5"/>
    <w:rsid w:val="00A5563E"/>
    <w:rsid w:val="00A5746C"/>
    <w:rsid w:val="00A57B84"/>
    <w:rsid w:val="00A63429"/>
    <w:rsid w:val="00A64223"/>
    <w:rsid w:val="00A6488A"/>
    <w:rsid w:val="00A654B8"/>
    <w:rsid w:val="00A657C3"/>
    <w:rsid w:val="00A66FBB"/>
    <w:rsid w:val="00A706C1"/>
    <w:rsid w:val="00A70B9B"/>
    <w:rsid w:val="00A70FA7"/>
    <w:rsid w:val="00A71283"/>
    <w:rsid w:val="00A73784"/>
    <w:rsid w:val="00A740A2"/>
    <w:rsid w:val="00A740DE"/>
    <w:rsid w:val="00A741F1"/>
    <w:rsid w:val="00A7429B"/>
    <w:rsid w:val="00A7521B"/>
    <w:rsid w:val="00A753D8"/>
    <w:rsid w:val="00A77A75"/>
    <w:rsid w:val="00A81401"/>
    <w:rsid w:val="00A81A30"/>
    <w:rsid w:val="00A83772"/>
    <w:rsid w:val="00A84165"/>
    <w:rsid w:val="00A84ADD"/>
    <w:rsid w:val="00A86D56"/>
    <w:rsid w:val="00A87D40"/>
    <w:rsid w:val="00A87E46"/>
    <w:rsid w:val="00A90598"/>
    <w:rsid w:val="00A91207"/>
    <w:rsid w:val="00A91E39"/>
    <w:rsid w:val="00A922AC"/>
    <w:rsid w:val="00A92928"/>
    <w:rsid w:val="00A92A5B"/>
    <w:rsid w:val="00A93D1F"/>
    <w:rsid w:val="00A943EC"/>
    <w:rsid w:val="00A9441E"/>
    <w:rsid w:val="00A945AC"/>
    <w:rsid w:val="00A95BFB"/>
    <w:rsid w:val="00A962B0"/>
    <w:rsid w:val="00A964E5"/>
    <w:rsid w:val="00AA01FE"/>
    <w:rsid w:val="00AA16EB"/>
    <w:rsid w:val="00AA22A5"/>
    <w:rsid w:val="00AA2734"/>
    <w:rsid w:val="00AA3097"/>
    <w:rsid w:val="00AA3CCC"/>
    <w:rsid w:val="00AA52E9"/>
    <w:rsid w:val="00AA5825"/>
    <w:rsid w:val="00AA6204"/>
    <w:rsid w:val="00AA63EA"/>
    <w:rsid w:val="00AA6521"/>
    <w:rsid w:val="00AA670D"/>
    <w:rsid w:val="00AA7006"/>
    <w:rsid w:val="00AA711B"/>
    <w:rsid w:val="00AB1539"/>
    <w:rsid w:val="00AB2D1E"/>
    <w:rsid w:val="00AB5981"/>
    <w:rsid w:val="00AB65DC"/>
    <w:rsid w:val="00AB6E76"/>
    <w:rsid w:val="00AB77FA"/>
    <w:rsid w:val="00AB7D48"/>
    <w:rsid w:val="00AC05FC"/>
    <w:rsid w:val="00AC135E"/>
    <w:rsid w:val="00AC18AA"/>
    <w:rsid w:val="00AC264C"/>
    <w:rsid w:val="00AC2A06"/>
    <w:rsid w:val="00AC36B4"/>
    <w:rsid w:val="00AC3CDE"/>
    <w:rsid w:val="00AC7381"/>
    <w:rsid w:val="00AD566E"/>
    <w:rsid w:val="00AD68DC"/>
    <w:rsid w:val="00AD6BB5"/>
    <w:rsid w:val="00AD6D95"/>
    <w:rsid w:val="00AD6F5B"/>
    <w:rsid w:val="00AD71A1"/>
    <w:rsid w:val="00AD7801"/>
    <w:rsid w:val="00AE1177"/>
    <w:rsid w:val="00AE1E13"/>
    <w:rsid w:val="00AE202D"/>
    <w:rsid w:val="00AE23F4"/>
    <w:rsid w:val="00AE279C"/>
    <w:rsid w:val="00AE335E"/>
    <w:rsid w:val="00AE3406"/>
    <w:rsid w:val="00AE352B"/>
    <w:rsid w:val="00AE4AEF"/>
    <w:rsid w:val="00AE5425"/>
    <w:rsid w:val="00AE636F"/>
    <w:rsid w:val="00AE773A"/>
    <w:rsid w:val="00AF26AA"/>
    <w:rsid w:val="00AF33AD"/>
    <w:rsid w:val="00AF4AF5"/>
    <w:rsid w:val="00AF64A2"/>
    <w:rsid w:val="00AF6E56"/>
    <w:rsid w:val="00AF749A"/>
    <w:rsid w:val="00B003D2"/>
    <w:rsid w:val="00B03EB7"/>
    <w:rsid w:val="00B056E1"/>
    <w:rsid w:val="00B06949"/>
    <w:rsid w:val="00B07BFA"/>
    <w:rsid w:val="00B07F1D"/>
    <w:rsid w:val="00B10049"/>
    <w:rsid w:val="00B114FC"/>
    <w:rsid w:val="00B11609"/>
    <w:rsid w:val="00B14EB0"/>
    <w:rsid w:val="00B20ACE"/>
    <w:rsid w:val="00B21776"/>
    <w:rsid w:val="00B21D82"/>
    <w:rsid w:val="00B22563"/>
    <w:rsid w:val="00B23B35"/>
    <w:rsid w:val="00B24045"/>
    <w:rsid w:val="00B24053"/>
    <w:rsid w:val="00B24D31"/>
    <w:rsid w:val="00B2571E"/>
    <w:rsid w:val="00B267F9"/>
    <w:rsid w:val="00B2686F"/>
    <w:rsid w:val="00B268AF"/>
    <w:rsid w:val="00B27588"/>
    <w:rsid w:val="00B27C30"/>
    <w:rsid w:val="00B304C2"/>
    <w:rsid w:val="00B31538"/>
    <w:rsid w:val="00B31EAB"/>
    <w:rsid w:val="00B31FA0"/>
    <w:rsid w:val="00B3204C"/>
    <w:rsid w:val="00B33849"/>
    <w:rsid w:val="00B354CC"/>
    <w:rsid w:val="00B3643F"/>
    <w:rsid w:val="00B372CC"/>
    <w:rsid w:val="00B373FC"/>
    <w:rsid w:val="00B3752B"/>
    <w:rsid w:val="00B405D1"/>
    <w:rsid w:val="00B409F5"/>
    <w:rsid w:val="00B40E48"/>
    <w:rsid w:val="00B4114D"/>
    <w:rsid w:val="00B41187"/>
    <w:rsid w:val="00B42AA0"/>
    <w:rsid w:val="00B43824"/>
    <w:rsid w:val="00B440DC"/>
    <w:rsid w:val="00B44761"/>
    <w:rsid w:val="00B4480C"/>
    <w:rsid w:val="00B45D07"/>
    <w:rsid w:val="00B45DDB"/>
    <w:rsid w:val="00B46F02"/>
    <w:rsid w:val="00B50948"/>
    <w:rsid w:val="00B5338F"/>
    <w:rsid w:val="00B53AA3"/>
    <w:rsid w:val="00B54215"/>
    <w:rsid w:val="00B542D1"/>
    <w:rsid w:val="00B56147"/>
    <w:rsid w:val="00B56766"/>
    <w:rsid w:val="00B57369"/>
    <w:rsid w:val="00B603D2"/>
    <w:rsid w:val="00B62DEE"/>
    <w:rsid w:val="00B632A6"/>
    <w:rsid w:val="00B64BD0"/>
    <w:rsid w:val="00B65960"/>
    <w:rsid w:val="00B66D60"/>
    <w:rsid w:val="00B66D6A"/>
    <w:rsid w:val="00B67735"/>
    <w:rsid w:val="00B714FB"/>
    <w:rsid w:val="00B72775"/>
    <w:rsid w:val="00B727C8"/>
    <w:rsid w:val="00B729A1"/>
    <w:rsid w:val="00B73B62"/>
    <w:rsid w:val="00B74621"/>
    <w:rsid w:val="00B74EFB"/>
    <w:rsid w:val="00B763BE"/>
    <w:rsid w:val="00B778A4"/>
    <w:rsid w:val="00B825D9"/>
    <w:rsid w:val="00B83170"/>
    <w:rsid w:val="00B8535F"/>
    <w:rsid w:val="00B85897"/>
    <w:rsid w:val="00B86FAC"/>
    <w:rsid w:val="00B90EC0"/>
    <w:rsid w:val="00B91CFF"/>
    <w:rsid w:val="00B93D8A"/>
    <w:rsid w:val="00B94C51"/>
    <w:rsid w:val="00B95489"/>
    <w:rsid w:val="00B967CE"/>
    <w:rsid w:val="00B97997"/>
    <w:rsid w:val="00BA1298"/>
    <w:rsid w:val="00BA12B5"/>
    <w:rsid w:val="00BA1E6D"/>
    <w:rsid w:val="00BA2812"/>
    <w:rsid w:val="00BA35A0"/>
    <w:rsid w:val="00BA397E"/>
    <w:rsid w:val="00BA4274"/>
    <w:rsid w:val="00BA4EBA"/>
    <w:rsid w:val="00BA57A5"/>
    <w:rsid w:val="00BA6152"/>
    <w:rsid w:val="00BA6CB1"/>
    <w:rsid w:val="00BB020A"/>
    <w:rsid w:val="00BB0985"/>
    <w:rsid w:val="00BB0F9B"/>
    <w:rsid w:val="00BB1AFB"/>
    <w:rsid w:val="00BB2A50"/>
    <w:rsid w:val="00BB2F50"/>
    <w:rsid w:val="00BB3503"/>
    <w:rsid w:val="00BB3F9C"/>
    <w:rsid w:val="00BB4529"/>
    <w:rsid w:val="00BC0B14"/>
    <w:rsid w:val="00BC38E4"/>
    <w:rsid w:val="00BC5481"/>
    <w:rsid w:val="00BC6713"/>
    <w:rsid w:val="00BC7203"/>
    <w:rsid w:val="00BC7EB3"/>
    <w:rsid w:val="00BD0BA3"/>
    <w:rsid w:val="00BD1027"/>
    <w:rsid w:val="00BD1520"/>
    <w:rsid w:val="00BD1521"/>
    <w:rsid w:val="00BD3642"/>
    <w:rsid w:val="00BD39BB"/>
    <w:rsid w:val="00BD3C78"/>
    <w:rsid w:val="00BD43AC"/>
    <w:rsid w:val="00BD55F9"/>
    <w:rsid w:val="00BD6230"/>
    <w:rsid w:val="00BD753D"/>
    <w:rsid w:val="00BE06E2"/>
    <w:rsid w:val="00BE0A43"/>
    <w:rsid w:val="00BE0D6B"/>
    <w:rsid w:val="00BE1C57"/>
    <w:rsid w:val="00BE21EF"/>
    <w:rsid w:val="00BE30AD"/>
    <w:rsid w:val="00BE3407"/>
    <w:rsid w:val="00BE375B"/>
    <w:rsid w:val="00BE66D7"/>
    <w:rsid w:val="00BE67B2"/>
    <w:rsid w:val="00BE6848"/>
    <w:rsid w:val="00BF2066"/>
    <w:rsid w:val="00BF246E"/>
    <w:rsid w:val="00BF2CA5"/>
    <w:rsid w:val="00BF2CF5"/>
    <w:rsid w:val="00BF3122"/>
    <w:rsid w:val="00BF4486"/>
    <w:rsid w:val="00BF4860"/>
    <w:rsid w:val="00BF551B"/>
    <w:rsid w:val="00BF6B3B"/>
    <w:rsid w:val="00BF6E07"/>
    <w:rsid w:val="00C0110C"/>
    <w:rsid w:val="00C0126A"/>
    <w:rsid w:val="00C02B8A"/>
    <w:rsid w:val="00C03CE4"/>
    <w:rsid w:val="00C04798"/>
    <w:rsid w:val="00C05116"/>
    <w:rsid w:val="00C05136"/>
    <w:rsid w:val="00C05938"/>
    <w:rsid w:val="00C07515"/>
    <w:rsid w:val="00C111B6"/>
    <w:rsid w:val="00C11499"/>
    <w:rsid w:val="00C1150E"/>
    <w:rsid w:val="00C1309C"/>
    <w:rsid w:val="00C14EA7"/>
    <w:rsid w:val="00C14EE1"/>
    <w:rsid w:val="00C1546A"/>
    <w:rsid w:val="00C15500"/>
    <w:rsid w:val="00C159AF"/>
    <w:rsid w:val="00C20666"/>
    <w:rsid w:val="00C215D7"/>
    <w:rsid w:val="00C21A25"/>
    <w:rsid w:val="00C23CF8"/>
    <w:rsid w:val="00C25534"/>
    <w:rsid w:val="00C27927"/>
    <w:rsid w:val="00C31424"/>
    <w:rsid w:val="00C348FA"/>
    <w:rsid w:val="00C36063"/>
    <w:rsid w:val="00C3628E"/>
    <w:rsid w:val="00C37705"/>
    <w:rsid w:val="00C43D14"/>
    <w:rsid w:val="00C43D79"/>
    <w:rsid w:val="00C44E27"/>
    <w:rsid w:val="00C44FA6"/>
    <w:rsid w:val="00C450E0"/>
    <w:rsid w:val="00C45856"/>
    <w:rsid w:val="00C468DA"/>
    <w:rsid w:val="00C473A6"/>
    <w:rsid w:val="00C4779E"/>
    <w:rsid w:val="00C4780B"/>
    <w:rsid w:val="00C51B46"/>
    <w:rsid w:val="00C5394F"/>
    <w:rsid w:val="00C5516A"/>
    <w:rsid w:val="00C577B1"/>
    <w:rsid w:val="00C6051C"/>
    <w:rsid w:val="00C605AC"/>
    <w:rsid w:val="00C60A41"/>
    <w:rsid w:val="00C621F6"/>
    <w:rsid w:val="00C6275D"/>
    <w:rsid w:val="00C62D18"/>
    <w:rsid w:val="00C633A5"/>
    <w:rsid w:val="00C648CC"/>
    <w:rsid w:val="00C64FDA"/>
    <w:rsid w:val="00C70346"/>
    <w:rsid w:val="00C7083C"/>
    <w:rsid w:val="00C70C2F"/>
    <w:rsid w:val="00C73B18"/>
    <w:rsid w:val="00C73EDC"/>
    <w:rsid w:val="00C74994"/>
    <w:rsid w:val="00C74E5B"/>
    <w:rsid w:val="00C75BA9"/>
    <w:rsid w:val="00C76DD0"/>
    <w:rsid w:val="00C77F23"/>
    <w:rsid w:val="00C77F51"/>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B2"/>
    <w:rsid w:val="00CA4EFE"/>
    <w:rsid w:val="00CA59AE"/>
    <w:rsid w:val="00CA75B5"/>
    <w:rsid w:val="00CA7ADC"/>
    <w:rsid w:val="00CA7C91"/>
    <w:rsid w:val="00CB04AF"/>
    <w:rsid w:val="00CB06F2"/>
    <w:rsid w:val="00CB163C"/>
    <w:rsid w:val="00CB5749"/>
    <w:rsid w:val="00CB6DA5"/>
    <w:rsid w:val="00CC0A5A"/>
    <w:rsid w:val="00CC5223"/>
    <w:rsid w:val="00CC5B1E"/>
    <w:rsid w:val="00CC61D9"/>
    <w:rsid w:val="00CC736D"/>
    <w:rsid w:val="00CC741A"/>
    <w:rsid w:val="00CC7537"/>
    <w:rsid w:val="00CC7AC6"/>
    <w:rsid w:val="00CD3E56"/>
    <w:rsid w:val="00CD4212"/>
    <w:rsid w:val="00CD48DD"/>
    <w:rsid w:val="00CD6D29"/>
    <w:rsid w:val="00CD7119"/>
    <w:rsid w:val="00CD7641"/>
    <w:rsid w:val="00CD7644"/>
    <w:rsid w:val="00CD77D5"/>
    <w:rsid w:val="00CE0350"/>
    <w:rsid w:val="00CE31AF"/>
    <w:rsid w:val="00CF04B4"/>
    <w:rsid w:val="00CF0B92"/>
    <w:rsid w:val="00CF0C69"/>
    <w:rsid w:val="00CF1483"/>
    <w:rsid w:val="00CF3BA7"/>
    <w:rsid w:val="00CF49F0"/>
    <w:rsid w:val="00D005BC"/>
    <w:rsid w:val="00D01372"/>
    <w:rsid w:val="00D02A8D"/>
    <w:rsid w:val="00D02C6A"/>
    <w:rsid w:val="00D0309A"/>
    <w:rsid w:val="00D04629"/>
    <w:rsid w:val="00D10B93"/>
    <w:rsid w:val="00D125B4"/>
    <w:rsid w:val="00D128C9"/>
    <w:rsid w:val="00D13D72"/>
    <w:rsid w:val="00D14BCD"/>
    <w:rsid w:val="00D160BB"/>
    <w:rsid w:val="00D1633D"/>
    <w:rsid w:val="00D164B3"/>
    <w:rsid w:val="00D17677"/>
    <w:rsid w:val="00D21720"/>
    <w:rsid w:val="00D21DA2"/>
    <w:rsid w:val="00D2203D"/>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48"/>
    <w:rsid w:val="00D47872"/>
    <w:rsid w:val="00D51E45"/>
    <w:rsid w:val="00D53103"/>
    <w:rsid w:val="00D5355E"/>
    <w:rsid w:val="00D55371"/>
    <w:rsid w:val="00D56ACA"/>
    <w:rsid w:val="00D570B4"/>
    <w:rsid w:val="00D61448"/>
    <w:rsid w:val="00D62C4E"/>
    <w:rsid w:val="00D644BC"/>
    <w:rsid w:val="00D6491B"/>
    <w:rsid w:val="00D64FD9"/>
    <w:rsid w:val="00D67280"/>
    <w:rsid w:val="00D705F5"/>
    <w:rsid w:val="00D70EF4"/>
    <w:rsid w:val="00D73E26"/>
    <w:rsid w:val="00D743C4"/>
    <w:rsid w:val="00D74E67"/>
    <w:rsid w:val="00D765CC"/>
    <w:rsid w:val="00D76FC2"/>
    <w:rsid w:val="00D77568"/>
    <w:rsid w:val="00D77583"/>
    <w:rsid w:val="00D80236"/>
    <w:rsid w:val="00D8032A"/>
    <w:rsid w:val="00D8159E"/>
    <w:rsid w:val="00D822E1"/>
    <w:rsid w:val="00D82641"/>
    <w:rsid w:val="00D82EDA"/>
    <w:rsid w:val="00D83A92"/>
    <w:rsid w:val="00D84A11"/>
    <w:rsid w:val="00D85329"/>
    <w:rsid w:val="00D85E15"/>
    <w:rsid w:val="00D86190"/>
    <w:rsid w:val="00D867AE"/>
    <w:rsid w:val="00D868E9"/>
    <w:rsid w:val="00D86DA3"/>
    <w:rsid w:val="00D906F4"/>
    <w:rsid w:val="00D90981"/>
    <w:rsid w:val="00D9180B"/>
    <w:rsid w:val="00D92305"/>
    <w:rsid w:val="00D94950"/>
    <w:rsid w:val="00D95ACE"/>
    <w:rsid w:val="00D95D25"/>
    <w:rsid w:val="00D977F6"/>
    <w:rsid w:val="00D97ED6"/>
    <w:rsid w:val="00DA0B43"/>
    <w:rsid w:val="00DA13C0"/>
    <w:rsid w:val="00DA15E5"/>
    <w:rsid w:val="00DA1716"/>
    <w:rsid w:val="00DA2630"/>
    <w:rsid w:val="00DA2FB9"/>
    <w:rsid w:val="00DA34A9"/>
    <w:rsid w:val="00DA455D"/>
    <w:rsid w:val="00DA47BE"/>
    <w:rsid w:val="00DA51F2"/>
    <w:rsid w:val="00DA594C"/>
    <w:rsid w:val="00DA5F61"/>
    <w:rsid w:val="00DA614F"/>
    <w:rsid w:val="00DA65CA"/>
    <w:rsid w:val="00DA704D"/>
    <w:rsid w:val="00DB3E72"/>
    <w:rsid w:val="00DB5521"/>
    <w:rsid w:val="00DB56E4"/>
    <w:rsid w:val="00DB5A48"/>
    <w:rsid w:val="00DB627A"/>
    <w:rsid w:val="00DB6B4B"/>
    <w:rsid w:val="00DB6B4D"/>
    <w:rsid w:val="00DB6CB4"/>
    <w:rsid w:val="00DB76A5"/>
    <w:rsid w:val="00DB7D1F"/>
    <w:rsid w:val="00DC16C3"/>
    <w:rsid w:val="00DC3499"/>
    <w:rsid w:val="00DC416E"/>
    <w:rsid w:val="00DC574F"/>
    <w:rsid w:val="00DC67BC"/>
    <w:rsid w:val="00DD09C6"/>
    <w:rsid w:val="00DD218D"/>
    <w:rsid w:val="00DD2C1E"/>
    <w:rsid w:val="00DD38E6"/>
    <w:rsid w:val="00DD438E"/>
    <w:rsid w:val="00DD4EAB"/>
    <w:rsid w:val="00DD69FD"/>
    <w:rsid w:val="00DD6BA6"/>
    <w:rsid w:val="00DD6ECB"/>
    <w:rsid w:val="00DE07EE"/>
    <w:rsid w:val="00DE154B"/>
    <w:rsid w:val="00DE2590"/>
    <w:rsid w:val="00DE35BB"/>
    <w:rsid w:val="00DE3DEF"/>
    <w:rsid w:val="00DE4D05"/>
    <w:rsid w:val="00DE53BA"/>
    <w:rsid w:val="00DE56A3"/>
    <w:rsid w:val="00DE578B"/>
    <w:rsid w:val="00DE5AE1"/>
    <w:rsid w:val="00DE72BA"/>
    <w:rsid w:val="00DE7A98"/>
    <w:rsid w:val="00DF0119"/>
    <w:rsid w:val="00DF09A3"/>
    <w:rsid w:val="00DF1B78"/>
    <w:rsid w:val="00DF1F1C"/>
    <w:rsid w:val="00DF20B6"/>
    <w:rsid w:val="00DF2AA6"/>
    <w:rsid w:val="00DF3DF9"/>
    <w:rsid w:val="00DF402A"/>
    <w:rsid w:val="00DF5062"/>
    <w:rsid w:val="00DF590A"/>
    <w:rsid w:val="00DF5F8B"/>
    <w:rsid w:val="00DF6E70"/>
    <w:rsid w:val="00DF6E87"/>
    <w:rsid w:val="00DF7095"/>
    <w:rsid w:val="00DF7C74"/>
    <w:rsid w:val="00DF7D62"/>
    <w:rsid w:val="00E02629"/>
    <w:rsid w:val="00E02A7E"/>
    <w:rsid w:val="00E03FAD"/>
    <w:rsid w:val="00E061E9"/>
    <w:rsid w:val="00E07516"/>
    <w:rsid w:val="00E07BD0"/>
    <w:rsid w:val="00E111A5"/>
    <w:rsid w:val="00E11B14"/>
    <w:rsid w:val="00E13911"/>
    <w:rsid w:val="00E14AB5"/>
    <w:rsid w:val="00E15A49"/>
    <w:rsid w:val="00E2000E"/>
    <w:rsid w:val="00E202B0"/>
    <w:rsid w:val="00E23886"/>
    <w:rsid w:val="00E2426A"/>
    <w:rsid w:val="00E24B34"/>
    <w:rsid w:val="00E259C1"/>
    <w:rsid w:val="00E259C4"/>
    <w:rsid w:val="00E26AE6"/>
    <w:rsid w:val="00E303BD"/>
    <w:rsid w:val="00E30A8A"/>
    <w:rsid w:val="00E30F5E"/>
    <w:rsid w:val="00E31CF5"/>
    <w:rsid w:val="00E320E2"/>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F7B"/>
    <w:rsid w:val="00E476D2"/>
    <w:rsid w:val="00E50262"/>
    <w:rsid w:val="00E5070B"/>
    <w:rsid w:val="00E525F4"/>
    <w:rsid w:val="00E5407F"/>
    <w:rsid w:val="00E55073"/>
    <w:rsid w:val="00E55FEE"/>
    <w:rsid w:val="00E56379"/>
    <w:rsid w:val="00E57025"/>
    <w:rsid w:val="00E5746E"/>
    <w:rsid w:val="00E576BC"/>
    <w:rsid w:val="00E57F2F"/>
    <w:rsid w:val="00E62323"/>
    <w:rsid w:val="00E62876"/>
    <w:rsid w:val="00E63FEE"/>
    <w:rsid w:val="00E642D7"/>
    <w:rsid w:val="00E65BC3"/>
    <w:rsid w:val="00E65E20"/>
    <w:rsid w:val="00E668F8"/>
    <w:rsid w:val="00E7059C"/>
    <w:rsid w:val="00E7208E"/>
    <w:rsid w:val="00E726BF"/>
    <w:rsid w:val="00E73252"/>
    <w:rsid w:val="00E755DC"/>
    <w:rsid w:val="00E77C17"/>
    <w:rsid w:val="00E81F27"/>
    <w:rsid w:val="00E83DE9"/>
    <w:rsid w:val="00E84680"/>
    <w:rsid w:val="00E8553F"/>
    <w:rsid w:val="00E859BF"/>
    <w:rsid w:val="00E859F7"/>
    <w:rsid w:val="00E86318"/>
    <w:rsid w:val="00E8710E"/>
    <w:rsid w:val="00E87D46"/>
    <w:rsid w:val="00E9191C"/>
    <w:rsid w:val="00E91965"/>
    <w:rsid w:val="00E92DB0"/>
    <w:rsid w:val="00E93A7D"/>
    <w:rsid w:val="00E944E3"/>
    <w:rsid w:val="00E94612"/>
    <w:rsid w:val="00E95BD9"/>
    <w:rsid w:val="00E96C48"/>
    <w:rsid w:val="00E97EB4"/>
    <w:rsid w:val="00EA4E93"/>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9DE"/>
    <w:rsid w:val="00EC47E2"/>
    <w:rsid w:val="00EC587C"/>
    <w:rsid w:val="00EC65E6"/>
    <w:rsid w:val="00EC6C91"/>
    <w:rsid w:val="00ED0510"/>
    <w:rsid w:val="00ED3C8F"/>
    <w:rsid w:val="00ED54B6"/>
    <w:rsid w:val="00ED631B"/>
    <w:rsid w:val="00ED7380"/>
    <w:rsid w:val="00EE00DC"/>
    <w:rsid w:val="00EE0D28"/>
    <w:rsid w:val="00EE102F"/>
    <w:rsid w:val="00EE142B"/>
    <w:rsid w:val="00EE1F42"/>
    <w:rsid w:val="00EE2CC0"/>
    <w:rsid w:val="00EE2E14"/>
    <w:rsid w:val="00EE4500"/>
    <w:rsid w:val="00EE4507"/>
    <w:rsid w:val="00EE475E"/>
    <w:rsid w:val="00EE4F56"/>
    <w:rsid w:val="00EE58EB"/>
    <w:rsid w:val="00EE6811"/>
    <w:rsid w:val="00EE6E21"/>
    <w:rsid w:val="00EE70AB"/>
    <w:rsid w:val="00EE7672"/>
    <w:rsid w:val="00EF0A25"/>
    <w:rsid w:val="00EF1DF4"/>
    <w:rsid w:val="00EF20B6"/>
    <w:rsid w:val="00EF2420"/>
    <w:rsid w:val="00EF5704"/>
    <w:rsid w:val="00EF5ADE"/>
    <w:rsid w:val="00EF6DBD"/>
    <w:rsid w:val="00F00416"/>
    <w:rsid w:val="00F008CA"/>
    <w:rsid w:val="00F01FEE"/>
    <w:rsid w:val="00F0248E"/>
    <w:rsid w:val="00F025DF"/>
    <w:rsid w:val="00F030C5"/>
    <w:rsid w:val="00F06ED2"/>
    <w:rsid w:val="00F103B3"/>
    <w:rsid w:val="00F11076"/>
    <w:rsid w:val="00F115AD"/>
    <w:rsid w:val="00F11A4C"/>
    <w:rsid w:val="00F12963"/>
    <w:rsid w:val="00F12AFA"/>
    <w:rsid w:val="00F13921"/>
    <w:rsid w:val="00F14D15"/>
    <w:rsid w:val="00F156C8"/>
    <w:rsid w:val="00F1787D"/>
    <w:rsid w:val="00F17AC6"/>
    <w:rsid w:val="00F17CC6"/>
    <w:rsid w:val="00F20986"/>
    <w:rsid w:val="00F2202D"/>
    <w:rsid w:val="00F22CED"/>
    <w:rsid w:val="00F23474"/>
    <w:rsid w:val="00F23EB3"/>
    <w:rsid w:val="00F23F87"/>
    <w:rsid w:val="00F263FE"/>
    <w:rsid w:val="00F26481"/>
    <w:rsid w:val="00F26C12"/>
    <w:rsid w:val="00F30569"/>
    <w:rsid w:val="00F31BB4"/>
    <w:rsid w:val="00F330A6"/>
    <w:rsid w:val="00F357BA"/>
    <w:rsid w:val="00F357CF"/>
    <w:rsid w:val="00F36F11"/>
    <w:rsid w:val="00F43642"/>
    <w:rsid w:val="00F46AF0"/>
    <w:rsid w:val="00F47F17"/>
    <w:rsid w:val="00F511E7"/>
    <w:rsid w:val="00F5338C"/>
    <w:rsid w:val="00F53866"/>
    <w:rsid w:val="00F53FC3"/>
    <w:rsid w:val="00F55985"/>
    <w:rsid w:val="00F55AE0"/>
    <w:rsid w:val="00F56833"/>
    <w:rsid w:val="00F56B7C"/>
    <w:rsid w:val="00F602E6"/>
    <w:rsid w:val="00F62822"/>
    <w:rsid w:val="00F6377E"/>
    <w:rsid w:val="00F6489A"/>
    <w:rsid w:val="00F64AB0"/>
    <w:rsid w:val="00F65662"/>
    <w:rsid w:val="00F67F39"/>
    <w:rsid w:val="00F723B4"/>
    <w:rsid w:val="00F72FAE"/>
    <w:rsid w:val="00F737AA"/>
    <w:rsid w:val="00F73958"/>
    <w:rsid w:val="00F73C7C"/>
    <w:rsid w:val="00F753E0"/>
    <w:rsid w:val="00F75F06"/>
    <w:rsid w:val="00F776DF"/>
    <w:rsid w:val="00F77E91"/>
    <w:rsid w:val="00F81571"/>
    <w:rsid w:val="00F829E2"/>
    <w:rsid w:val="00F82E48"/>
    <w:rsid w:val="00F83313"/>
    <w:rsid w:val="00F86E73"/>
    <w:rsid w:val="00F91846"/>
    <w:rsid w:val="00F918CC"/>
    <w:rsid w:val="00F9221B"/>
    <w:rsid w:val="00F9291E"/>
    <w:rsid w:val="00F938B2"/>
    <w:rsid w:val="00F96146"/>
    <w:rsid w:val="00F96996"/>
    <w:rsid w:val="00F97AD8"/>
    <w:rsid w:val="00FA03AE"/>
    <w:rsid w:val="00FA06E9"/>
    <w:rsid w:val="00FA2C40"/>
    <w:rsid w:val="00FA350C"/>
    <w:rsid w:val="00FA384A"/>
    <w:rsid w:val="00FA6806"/>
    <w:rsid w:val="00FA6D19"/>
    <w:rsid w:val="00FA7CB4"/>
    <w:rsid w:val="00FB06D6"/>
    <w:rsid w:val="00FB23C0"/>
    <w:rsid w:val="00FB2E36"/>
    <w:rsid w:val="00FB328C"/>
    <w:rsid w:val="00FB3BA5"/>
    <w:rsid w:val="00FB5F80"/>
    <w:rsid w:val="00FB67BF"/>
    <w:rsid w:val="00FC0826"/>
    <w:rsid w:val="00FC1E6F"/>
    <w:rsid w:val="00FC2FCE"/>
    <w:rsid w:val="00FC363A"/>
    <w:rsid w:val="00FC4A69"/>
    <w:rsid w:val="00FC4C35"/>
    <w:rsid w:val="00FC56CF"/>
    <w:rsid w:val="00FC5805"/>
    <w:rsid w:val="00FC5969"/>
    <w:rsid w:val="00FC5CB6"/>
    <w:rsid w:val="00FC6BC2"/>
    <w:rsid w:val="00FD08F8"/>
    <w:rsid w:val="00FD1619"/>
    <w:rsid w:val="00FD2B67"/>
    <w:rsid w:val="00FD3520"/>
    <w:rsid w:val="00FD37B5"/>
    <w:rsid w:val="00FD39CA"/>
    <w:rsid w:val="00FD5DDA"/>
    <w:rsid w:val="00FD6114"/>
    <w:rsid w:val="00FD6EC9"/>
    <w:rsid w:val="00FD741C"/>
    <w:rsid w:val="00FD7DD1"/>
    <w:rsid w:val="00FE0F1A"/>
    <w:rsid w:val="00FE1EEE"/>
    <w:rsid w:val="00FE21CF"/>
    <w:rsid w:val="00FE37C4"/>
    <w:rsid w:val="00FE4305"/>
    <w:rsid w:val="00FE6F0F"/>
    <w:rsid w:val="00FE70DC"/>
    <w:rsid w:val="00FF2B3C"/>
    <w:rsid w:val="00FF3AB6"/>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4238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039E"/>
    <w:pPr>
      <w:spacing w:line="260" w:lineRule="atLeast"/>
    </w:pPr>
    <w:rPr>
      <w:rFonts w:eastAsiaTheme="minorHAnsi" w:cstheme="minorBidi"/>
      <w:sz w:val="22"/>
      <w:lang w:eastAsia="en-US"/>
    </w:rPr>
  </w:style>
  <w:style w:type="paragraph" w:styleId="Heading1">
    <w:name w:val="heading 1"/>
    <w:aliases w:val="h1,c,ActHead 1"/>
    <w:basedOn w:val="OPCParaBase"/>
    <w:next w:val="Normal"/>
    <w:link w:val="Heading1Char"/>
    <w:uiPriority w:val="9"/>
    <w:qFormat/>
    <w:rsid w:val="0086039E"/>
    <w:pPr>
      <w:keepNext/>
      <w:keepLines/>
      <w:spacing w:line="240" w:lineRule="auto"/>
      <w:ind w:left="1134" w:hanging="1134"/>
      <w:outlineLvl w:val="0"/>
    </w:pPr>
    <w:rPr>
      <w:b/>
      <w:kern w:val="28"/>
      <w:sz w:val="36"/>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link w:val="FooterChar"/>
    <w:rsid w:val="0086039E"/>
    <w:pPr>
      <w:tabs>
        <w:tab w:val="center" w:pos="4153"/>
        <w:tab w:val="right" w:pos="8306"/>
      </w:tabs>
    </w:pPr>
    <w:rPr>
      <w:rFonts w:eastAsia="Times New Roman"/>
      <w:sz w:val="22"/>
      <w:szCs w:val="24"/>
    </w:rPr>
  </w:style>
  <w:style w:type="paragraph" w:styleId="Header">
    <w:name w:val="header"/>
    <w:basedOn w:val="OPCParaBase"/>
    <w:link w:val="HeaderChar"/>
    <w:unhideWhenUsed/>
    <w:rsid w:val="0086039E"/>
    <w:pPr>
      <w:keepNext/>
      <w:keepLines/>
      <w:tabs>
        <w:tab w:val="center" w:pos="4150"/>
        <w:tab w:val="right" w:pos="8307"/>
      </w:tabs>
      <w:spacing w:line="160" w:lineRule="exact"/>
    </w:pPr>
    <w:rPr>
      <w:sz w:val="16"/>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OPCParaBase"/>
    <w:next w:val="Normal"/>
    <w:uiPriority w:val="39"/>
    <w:unhideWhenUsed/>
    <w:rsid w:val="0086039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039E"/>
    <w:pPr>
      <w:keepNext/>
      <w:keepLines/>
      <w:tabs>
        <w:tab w:val="right" w:pos="8278"/>
      </w:tabs>
      <w:spacing w:before="120" w:line="240" w:lineRule="auto"/>
      <w:ind w:left="879" w:right="567" w:hanging="879"/>
    </w:pPr>
    <w:rPr>
      <w:b/>
      <w:kern w:val="28"/>
      <w:sz w:val="24"/>
    </w:rPr>
  </w:style>
  <w:style w:type="character" w:styleId="Hyperlink">
    <w:name w:val="Hyperlink"/>
    <w:uiPriority w:val="99"/>
    <w:rsid w:val="00841176"/>
    <w:rPr>
      <w:color w:val="0000FF"/>
      <w:u w:val="single"/>
    </w:rPr>
  </w:style>
  <w:style w:type="paragraph" w:customStyle="1" w:styleId="NoteEnd">
    <w:name w:val="Note End"/>
    <w:basedOn w:val="Normal"/>
    <w:rsid w:val="00841176"/>
    <w:pPr>
      <w:spacing w:before="120" w:line="240" w:lineRule="exact"/>
      <w:ind w:left="567" w:hanging="567"/>
      <w:jc w:val="both"/>
    </w:p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semiHidden/>
    <w:rsid w:val="00904379"/>
    <w:rPr>
      <w:sz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link w:val="BalloonTextChar"/>
    <w:uiPriority w:val="99"/>
    <w:semiHidden/>
    <w:unhideWhenUsed/>
    <w:rsid w:val="0086039E"/>
    <w:pPr>
      <w:spacing w:line="240" w:lineRule="auto"/>
    </w:pPr>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ActHead 1 Char"/>
    <w:link w:val="Heading1"/>
    <w:uiPriority w:val="9"/>
    <w:rsid w:val="00441A9D"/>
    <w:rPr>
      <w:rFonts w:eastAsia="Times New Roman"/>
      <w:b/>
      <w:kern w:val="28"/>
      <w:sz w:val="36"/>
    </w:rPr>
  </w:style>
  <w:style w:type="character" w:customStyle="1" w:styleId="FooterChar">
    <w:name w:val="Footer Char"/>
    <w:basedOn w:val="DefaultParagraphFont"/>
    <w:link w:val="Footer"/>
    <w:rsid w:val="0086039E"/>
    <w:rPr>
      <w:rFonts w:eastAsia="Times New Roman"/>
      <w:sz w:val="22"/>
      <w:szCs w:val="24"/>
    </w:rPr>
  </w:style>
  <w:style w:type="table" w:styleId="TableGrid">
    <w:name w:val="Table Grid"/>
    <w:basedOn w:val="TableNormal"/>
    <w:uiPriority w:val="59"/>
    <w:rsid w:val="008603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ind w:left="720"/>
      <w:contextualSpacing/>
    </w:pPr>
  </w:style>
  <w:style w:type="paragraph" w:customStyle="1" w:styleId="tableheading">
    <w:name w:val="tableheading"/>
    <w:basedOn w:val="Normal"/>
    <w:rsid w:val="00D3144E"/>
    <w:pPr>
      <w:spacing w:before="100" w:beforeAutospacing="1" w:after="100" w:afterAutospacing="1"/>
    </w:pPr>
    <w:rPr>
      <w:lang w:eastAsia="en-AU"/>
    </w:rPr>
  </w:style>
  <w:style w:type="paragraph" w:customStyle="1" w:styleId="tabletext">
    <w:name w:val="tabletext"/>
    <w:basedOn w:val="Normal"/>
    <w:rsid w:val="00D3144E"/>
    <w:pPr>
      <w:spacing w:before="100" w:beforeAutospacing="1" w:after="100" w:afterAutospacing="1"/>
    </w:pPr>
    <w:rPr>
      <w:lang w:eastAsia="en-AU"/>
    </w:rPr>
  </w:style>
  <w:style w:type="paragraph" w:customStyle="1" w:styleId="Tabletext0">
    <w:name w:val="Tabletext"/>
    <w:aliases w:val="tt"/>
    <w:basedOn w:val="OPCParaBase"/>
    <w:rsid w:val="0086039E"/>
    <w:pPr>
      <w:spacing w:before="60" w:line="240" w:lineRule="atLeast"/>
    </w:pPr>
    <w:rPr>
      <w:sz w:val="20"/>
    </w:rPr>
  </w:style>
  <w:style w:type="paragraph" w:customStyle="1" w:styleId="TableHeading0">
    <w:name w:val="TableHeading"/>
    <w:aliases w:val="th"/>
    <w:basedOn w:val="OPCParaBase"/>
    <w:next w:val="Tabletext0"/>
    <w:rsid w:val="0086039E"/>
    <w:pPr>
      <w:keepNext/>
      <w:spacing w:before="60" w:line="240" w:lineRule="atLeast"/>
    </w:pPr>
    <w:rPr>
      <w:b/>
      <w:sz w:val="20"/>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spacing w:before="100" w:beforeAutospacing="1" w:after="100" w:afterAutospacing="1"/>
    </w:pPr>
    <w:rPr>
      <w:lang w:eastAsia="en-AU"/>
    </w:rPr>
  </w:style>
  <w:style w:type="paragraph" w:customStyle="1" w:styleId="ShortT">
    <w:name w:val="ShortT"/>
    <w:basedOn w:val="OPCParaBase"/>
    <w:next w:val="Normal"/>
    <w:qFormat/>
    <w:rsid w:val="0086039E"/>
    <w:pPr>
      <w:spacing w:line="240" w:lineRule="auto"/>
    </w:pPr>
    <w:rPr>
      <w:b/>
      <w:sz w:val="40"/>
    </w:rPr>
  </w:style>
  <w:style w:type="character" w:customStyle="1" w:styleId="CharChapNo0">
    <w:name w:val="CharChapNo"/>
    <w:basedOn w:val="OPCCharBase"/>
    <w:qFormat/>
    <w:rsid w:val="0086039E"/>
  </w:style>
  <w:style w:type="character" w:customStyle="1" w:styleId="CharChapText0">
    <w:name w:val="CharChapText"/>
    <w:basedOn w:val="OPCCharBase"/>
    <w:qFormat/>
    <w:rsid w:val="0086039E"/>
  </w:style>
  <w:style w:type="character" w:customStyle="1" w:styleId="HeaderChar">
    <w:name w:val="Header Char"/>
    <w:basedOn w:val="DefaultParagraphFont"/>
    <w:link w:val="Header"/>
    <w:rsid w:val="0086039E"/>
    <w:rPr>
      <w:rFonts w:eastAsia="Times New Roman"/>
      <w:sz w:val="16"/>
    </w:rPr>
  </w:style>
  <w:style w:type="character" w:customStyle="1" w:styleId="CharDivNo">
    <w:name w:val="CharDivNo"/>
    <w:basedOn w:val="OPCCharBase"/>
    <w:qFormat/>
    <w:rsid w:val="0086039E"/>
  </w:style>
  <w:style w:type="character" w:customStyle="1" w:styleId="CharDivText">
    <w:name w:val="CharDivText"/>
    <w:basedOn w:val="OPCCharBase"/>
    <w:qFormat/>
    <w:rsid w:val="0086039E"/>
  </w:style>
  <w:style w:type="character" w:customStyle="1" w:styleId="CharPartNo">
    <w:name w:val="CharPartNo"/>
    <w:basedOn w:val="OPCCharBase"/>
    <w:qFormat/>
    <w:rsid w:val="0086039E"/>
  </w:style>
  <w:style w:type="character" w:customStyle="1" w:styleId="CharPartText">
    <w:name w:val="CharPartText"/>
    <w:basedOn w:val="OPCCharBase"/>
    <w:qFormat/>
    <w:rsid w:val="0086039E"/>
  </w:style>
  <w:style w:type="paragraph" w:customStyle="1" w:styleId="CompiledActNo">
    <w:name w:val="CompiledActNo"/>
    <w:basedOn w:val="OPCParaBase"/>
    <w:next w:val="Normal"/>
    <w:rsid w:val="0086039E"/>
    <w:rPr>
      <w:b/>
      <w:sz w:val="24"/>
      <w:szCs w:val="24"/>
    </w:rPr>
  </w:style>
  <w:style w:type="paragraph" w:customStyle="1" w:styleId="LapPam17">
    <w:name w:val="/LapPam_17"/>
    <w:rsid w:val="00B21D82"/>
    <w:pPr>
      <w:numPr>
        <w:numId w:val="6"/>
      </w:numPr>
      <w:tabs>
        <w:tab w:val="clear" w:pos="360"/>
        <w:tab w:val="num" w:pos="720"/>
      </w:tabs>
      <w:spacing w:before="240"/>
      <w:ind w:left="0" w:firstLine="0"/>
    </w:pPr>
    <w:rPr>
      <w:rFonts w:eastAsia="Times New Roman"/>
      <w:sz w:val="24"/>
    </w:rPr>
  </w:style>
  <w:style w:type="character" w:customStyle="1" w:styleId="OPCCharBase">
    <w:name w:val="OPCCharBase"/>
    <w:uiPriority w:val="1"/>
    <w:qFormat/>
    <w:rsid w:val="0086039E"/>
  </w:style>
  <w:style w:type="paragraph" w:customStyle="1" w:styleId="OPCParaBase">
    <w:name w:val="OPCParaBase"/>
    <w:qFormat/>
    <w:rsid w:val="0086039E"/>
    <w:pPr>
      <w:spacing w:line="260" w:lineRule="atLeast"/>
    </w:pPr>
    <w:rPr>
      <w:rFonts w:eastAsia="Times New Roman"/>
      <w:sz w:val="22"/>
    </w:rPr>
  </w:style>
  <w:style w:type="paragraph" w:customStyle="1" w:styleId="ActHead2">
    <w:name w:val="ActHead 2"/>
    <w:aliases w:val="p"/>
    <w:basedOn w:val="OPCParaBase"/>
    <w:next w:val="ActHead3"/>
    <w:qFormat/>
    <w:rsid w:val="008603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03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03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03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03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03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03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03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039E"/>
  </w:style>
  <w:style w:type="paragraph" w:customStyle="1" w:styleId="Blocks">
    <w:name w:val="Blocks"/>
    <w:aliases w:val="bb"/>
    <w:basedOn w:val="OPCParaBase"/>
    <w:qFormat/>
    <w:rsid w:val="0086039E"/>
    <w:pPr>
      <w:spacing w:line="240" w:lineRule="auto"/>
    </w:pPr>
    <w:rPr>
      <w:sz w:val="24"/>
    </w:rPr>
  </w:style>
  <w:style w:type="paragraph" w:customStyle="1" w:styleId="BoxText">
    <w:name w:val="BoxText"/>
    <w:aliases w:val="bt"/>
    <w:basedOn w:val="OPCParaBase"/>
    <w:qFormat/>
    <w:rsid w:val="008603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039E"/>
    <w:rPr>
      <w:b/>
    </w:rPr>
  </w:style>
  <w:style w:type="paragraph" w:customStyle="1" w:styleId="BoxHeadItalic">
    <w:name w:val="BoxHeadItalic"/>
    <w:aliases w:val="bhi"/>
    <w:basedOn w:val="BoxText"/>
    <w:next w:val="BoxStep"/>
    <w:qFormat/>
    <w:rsid w:val="0086039E"/>
    <w:rPr>
      <w:i/>
    </w:rPr>
  </w:style>
  <w:style w:type="paragraph" w:customStyle="1" w:styleId="BoxList">
    <w:name w:val="BoxList"/>
    <w:aliases w:val="bl"/>
    <w:basedOn w:val="BoxText"/>
    <w:qFormat/>
    <w:rsid w:val="0086039E"/>
    <w:pPr>
      <w:ind w:left="1559" w:hanging="425"/>
    </w:pPr>
  </w:style>
  <w:style w:type="paragraph" w:customStyle="1" w:styleId="BoxNote">
    <w:name w:val="BoxNote"/>
    <w:aliases w:val="bn"/>
    <w:basedOn w:val="BoxText"/>
    <w:qFormat/>
    <w:rsid w:val="0086039E"/>
    <w:pPr>
      <w:tabs>
        <w:tab w:val="left" w:pos="1985"/>
      </w:tabs>
      <w:spacing w:before="122" w:line="198" w:lineRule="exact"/>
      <w:ind w:left="2948" w:hanging="1814"/>
    </w:pPr>
    <w:rPr>
      <w:sz w:val="18"/>
    </w:rPr>
  </w:style>
  <w:style w:type="paragraph" w:customStyle="1" w:styleId="BoxPara">
    <w:name w:val="BoxPara"/>
    <w:aliases w:val="bp"/>
    <w:basedOn w:val="BoxText"/>
    <w:qFormat/>
    <w:rsid w:val="0086039E"/>
    <w:pPr>
      <w:tabs>
        <w:tab w:val="right" w:pos="2268"/>
      </w:tabs>
      <w:ind w:left="2552" w:hanging="1418"/>
    </w:pPr>
  </w:style>
  <w:style w:type="paragraph" w:customStyle="1" w:styleId="BoxStep">
    <w:name w:val="BoxStep"/>
    <w:aliases w:val="bs"/>
    <w:basedOn w:val="BoxText"/>
    <w:qFormat/>
    <w:rsid w:val="0086039E"/>
    <w:pPr>
      <w:ind w:left="1985" w:hanging="851"/>
    </w:pPr>
  </w:style>
  <w:style w:type="character" w:customStyle="1" w:styleId="CharAmPartNo">
    <w:name w:val="CharAmPartNo"/>
    <w:basedOn w:val="OPCCharBase"/>
    <w:uiPriority w:val="1"/>
    <w:qFormat/>
    <w:rsid w:val="0086039E"/>
  </w:style>
  <w:style w:type="character" w:customStyle="1" w:styleId="CharAmPartText">
    <w:name w:val="CharAmPartText"/>
    <w:basedOn w:val="OPCCharBase"/>
    <w:uiPriority w:val="1"/>
    <w:qFormat/>
    <w:rsid w:val="0086039E"/>
  </w:style>
  <w:style w:type="character" w:customStyle="1" w:styleId="CharAmSchNo">
    <w:name w:val="CharAmSchNo"/>
    <w:basedOn w:val="OPCCharBase"/>
    <w:uiPriority w:val="1"/>
    <w:qFormat/>
    <w:rsid w:val="0086039E"/>
  </w:style>
  <w:style w:type="character" w:customStyle="1" w:styleId="CharAmSchText">
    <w:name w:val="CharAmSchText"/>
    <w:basedOn w:val="OPCCharBase"/>
    <w:uiPriority w:val="1"/>
    <w:qFormat/>
    <w:rsid w:val="0086039E"/>
  </w:style>
  <w:style w:type="character" w:customStyle="1" w:styleId="CharBoldItalic">
    <w:name w:val="CharBoldItalic"/>
    <w:basedOn w:val="OPCCharBase"/>
    <w:uiPriority w:val="1"/>
    <w:qFormat/>
    <w:rsid w:val="0086039E"/>
    <w:rPr>
      <w:b/>
      <w:i/>
    </w:rPr>
  </w:style>
  <w:style w:type="character" w:customStyle="1" w:styleId="CharItalic">
    <w:name w:val="CharItalic"/>
    <w:basedOn w:val="OPCCharBase"/>
    <w:uiPriority w:val="1"/>
    <w:qFormat/>
    <w:rsid w:val="0086039E"/>
    <w:rPr>
      <w:i/>
    </w:rPr>
  </w:style>
  <w:style w:type="character" w:customStyle="1" w:styleId="CharSectno">
    <w:name w:val="CharSectno"/>
    <w:basedOn w:val="OPCCharBase"/>
    <w:qFormat/>
    <w:rsid w:val="0086039E"/>
  </w:style>
  <w:style w:type="character" w:customStyle="1" w:styleId="CharSubdNo">
    <w:name w:val="CharSubdNo"/>
    <w:basedOn w:val="OPCCharBase"/>
    <w:uiPriority w:val="1"/>
    <w:qFormat/>
    <w:rsid w:val="0086039E"/>
  </w:style>
  <w:style w:type="character" w:customStyle="1" w:styleId="CharSubdText">
    <w:name w:val="CharSubdText"/>
    <w:basedOn w:val="OPCCharBase"/>
    <w:uiPriority w:val="1"/>
    <w:qFormat/>
    <w:rsid w:val="0086039E"/>
  </w:style>
  <w:style w:type="paragraph" w:customStyle="1" w:styleId="CTA--">
    <w:name w:val="CTA --"/>
    <w:basedOn w:val="OPCParaBase"/>
    <w:next w:val="Normal"/>
    <w:rsid w:val="0086039E"/>
    <w:pPr>
      <w:spacing w:before="60" w:line="240" w:lineRule="atLeast"/>
      <w:ind w:left="142" w:hanging="142"/>
    </w:pPr>
    <w:rPr>
      <w:sz w:val="20"/>
    </w:rPr>
  </w:style>
  <w:style w:type="paragraph" w:customStyle="1" w:styleId="CTA-">
    <w:name w:val="CTA -"/>
    <w:basedOn w:val="OPCParaBase"/>
    <w:rsid w:val="0086039E"/>
    <w:pPr>
      <w:spacing w:before="60" w:line="240" w:lineRule="atLeast"/>
      <w:ind w:left="85" w:hanging="85"/>
    </w:pPr>
    <w:rPr>
      <w:sz w:val="20"/>
    </w:rPr>
  </w:style>
  <w:style w:type="paragraph" w:customStyle="1" w:styleId="CTA---">
    <w:name w:val="CTA ---"/>
    <w:basedOn w:val="OPCParaBase"/>
    <w:next w:val="Normal"/>
    <w:rsid w:val="0086039E"/>
    <w:pPr>
      <w:spacing w:before="60" w:line="240" w:lineRule="atLeast"/>
      <w:ind w:left="198" w:hanging="198"/>
    </w:pPr>
    <w:rPr>
      <w:sz w:val="20"/>
    </w:rPr>
  </w:style>
  <w:style w:type="paragraph" w:customStyle="1" w:styleId="CTA----">
    <w:name w:val="CTA ----"/>
    <w:basedOn w:val="OPCParaBase"/>
    <w:next w:val="Normal"/>
    <w:rsid w:val="0086039E"/>
    <w:pPr>
      <w:spacing w:before="60" w:line="240" w:lineRule="atLeast"/>
      <w:ind w:left="255" w:hanging="255"/>
    </w:pPr>
    <w:rPr>
      <w:sz w:val="20"/>
    </w:rPr>
  </w:style>
  <w:style w:type="paragraph" w:customStyle="1" w:styleId="CTA1a">
    <w:name w:val="CTA 1(a)"/>
    <w:basedOn w:val="OPCParaBase"/>
    <w:rsid w:val="0086039E"/>
    <w:pPr>
      <w:tabs>
        <w:tab w:val="right" w:pos="414"/>
      </w:tabs>
      <w:spacing w:before="40" w:line="240" w:lineRule="atLeast"/>
      <w:ind w:left="675" w:hanging="675"/>
    </w:pPr>
    <w:rPr>
      <w:sz w:val="20"/>
    </w:rPr>
  </w:style>
  <w:style w:type="paragraph" w:customStyle="1" w:styleId="CTA1ai">
    <w:name w:val="CTA 1(a)(i)"/>
    <w:basedOn w:val="OPCParaBase"/>
    <w:rsid w:val="0086039E"/>
    <w:pPr>
      <w:tabs>
        <w:tab w:val="right" w:pos="1004"/>
      </w:tabs>
      <w:spacing w:before="40" w:line="240" w:lineRule="atLeast"/>
      <w:ind w:left="1253" w:hanging="1253"/>
    </w:pPr>
    <w:rPr>
      <w:sz w:val="20"/>
    </w:rPr>
  </w:style>
  <w:style w:type="paragraph" w:customStyle="1" w:styleId="CTA2a">
    <w:name w:val="CTA 2(a)"/>
    <w:basedOn w:val="OPCParaBase"/>
    <w:rsid w:val="0086039E"/>
    <w:pPr>
      <w:tabs>
        <w:tab w:val="right" w:pos="482"/>
      </w:tabs>
      <w:spacing w:before="40" w:line="240" w:lineRule="atLeast"/>
      <w:ind w:left="748" w:hanging="748"/>
    </w:pPr>
    <w:rPr>
      <w:sz w:val="20"/>
    </w:rPr>
  </w:style>
  <w:style w:type="paragraph" w:customStyle="1" w:styleId="CTA2ai">
    <w:name w:val="CTA 2(a)(i)"/>
    <w:basedOn w:val="OPCParaBase"/>
    <w:rsid w:val="0086039E"/>
    <w:pPr>
      <w:tabs>
        <w:tab w:val="right" w:pos="1089"/>
      </w:tabs>
      <w:spacing w:before="40" w:line="240" w:lineRule="atLeast"/>
      <w:ind w:left="1327" w:hanging="1327"/>
    </w:pPr>
    <w:rPr>
      <w:sz w:val="20"/>
    </w:rPr>
  </w:style>
  <w:style w:type="paragraph" w:customStyle="1" w:styleId="CTA3a">
    <w:name w:val="CTA 3(a)"/>
    <w:basedOn w:val="OPCParaBase"/>
    <w:rsid w:val="0086039E"/>
    <w:pPr>
      <w:tabs>
        <w:tab w:val="right" w:pos="556"/>
      </w:tabs>
      <w:spacing w:before="40" w:line="240" w:lineRule="atLeast"/>
      <w:ind w:left="805" w:hanging="805"/>
    </w:pPr>
    <w:rPr>
      <w:sz w:val="20"/>
    </w:rPr>
  </w:style>
  <w:style w:type="paragraph" w:customStyle="1" w:styleId="CTA3ai">
    <w:name w:val="CTA 3(a)(i)"/>
    <w:basedOn w:val="OPCParaBase"/>
    <w:rsid w:val="0086039E"/>
    <w:pPr>
      <w:tabs>
        <w:tab w:val="right" w:pos="1140"/>
      </w:tabs>
      <w:spacing w:before="40" w:line="240" w:lineRule="atLeast"/>
      <w:ind w:left="1361" w:hanging="1361"/>
    </w:pPr>
    <w:rPr>
      <w:sz w:val="20"/>
    </w:rPr>
  </w:style>
  <w:style w:type="paragraph" w:customStyle="1" w:styleId="CTA4a">
    <w:name w:val="CTA 4(a)"/>
    <w:basedOn w:val="OPCParaBase"/>
    <w:rsid w:val="0086039E"/>
    <w:pPr>
      <w:tabs>
        <w:tab w:val="right" w:pos="624"/>
      </w:tabs>
      <w:spacing w:before="40" w:line="240" w:lineRule="atLeast"/>
      <w:ind w:left="873" w:hanging="873"/>
    </w:pPr>
    <w:rPr>
      <w:sz w:val="20"/>
    </w:rPr>
  </w:style>
  <w:style w:type="paragraph" w:customStyle="1" w:styleId="CTA4ai">
    <w:name w:val="CTA 4(a)(i)"/>
    <w:basedOn w:val="OPCParaBase"/>
    <w:rsid w:val="0086039E"/>
    <w:pPr>
      <w:tabs>
        <w:tab w:val="right" w:pos="1213"/>
      </w:tabs>
      <w:spacing w:before="40" w:line="240" w:lineRule="atLeast"/>
      <w:ind w:left="1452" w:hanging="1452"/>
    </w:pPr>
    <w:rPr>
      <w:sz w:val="20"/>
    </w:rPr>
  </w:style>
  <w:style w:type="paragraph" w:customStyle="1" w:styleId="CTACAPS">
    <w:name w:val="CTA CAPS"/>
    <w:basedOn w:val="OPCParaBase"/>
    <w:rsid w:val="0086039E"/>
    <w:pPr>
      <w:spacing w:before="60" w:line="240" w:lineRule="atLeast"/>
    </w:pPr>
    <w:rPr>
      <w:sz w:val="20"/>
    </w:rPr>
  </w:style>
  <w:style w:type="paragraph" w:customStyle="1" w:styleId="CTAright">
    <w:name w:val="CTA right"/>
    <w:basedOn w:val="OPCParaBase"/>
    <w:rsid w:val="0086039E"/>
    <w:pPr>
      <w:spacing w:before="60" w:line="240" w:lineRule="auto"/>
      <w:jc w:val="right"/>
    </w:pPr>
    <w:rPr>
      <w:sz w:val="20"/>
    </w:rPr>
  </w:style>
  <w:style w:type="paragraph" w:customStyle="1" w:styleId="subsection">
    <w:name w:val="subsection"/>
    <w:aliases w:val="ss"/>
    <w:basedOn w:val="OPCParaBase"/>
    <w:rsid w:val="0086039E"/>
    <w:pPr>
      <w:tabs>
        <w:tab w:val="right" w:pos="1021"/>
      </w:tabs>
      <w:spacing w:before="180" w:line="240" w:lineRule="auto"/>
      <w:ind w:left="1134" w:hanging="1134"/>
    </w:pPr>
  </w:style>
  <w:style w:type="paragraph" w:customStyle="1" w:styleId="Definition">
    <w:name w:val="Definition"/>
    <w:aliases w:val="dd"/>
    <w:basedOn w:val="OPCParaBase"/>
    <w:rsid w:val="0086039E"/>
    <w:pPr>
      <w:spacing w:before="180" w:line="240" w:lineRule="auto"/>
      <w:ind w:left="1134"/>
    </w:pPr>
  </w:style>
  <w:style w:type="paragraph" w:customStyle="1" w:styleId="EndNotespara">
    <w:name w:val="EndNotes(para)"/>
    <w:aliases w:val="eta"/>
    <w:basedOn w:val="OPCParaBase"/>
    <w:next w:val="EndNotessubpara"/>
    <w:rsid w:val="008603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03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03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039E"/>
    <w:pPr>
      <w:tabs>
        <w:tab w:val="right" w:pos="1412"/>
      </w:tabs>
      <w:spacing w:before="60" w:line="240" w:lineRule="auto"/>
      <w:ind w:left="1525" w:hanging="1525"/>
    </w:pPr>
    <w:rPr>
      <w:sz w:val="20"/>
    </w:rPr>
  </w:style>
  <w:style w:type="paragraph" w:customStyle="1" w:styleId="Formula">
    <w:name w:val="Formula"/>
    <w:basedOn w:val="OPCParaBase"/>
    <w:rsid w:val="0086039E"/>
    <w:pPr>
      <w:spacing w:line="240" w:lineRule="auto"/>
      <w:ind w:left="1134"/>
    </w:pPr>
    <w:rPr>
      <w:sz w:val="20"/>
    </w:rPr>
  </w:style>
  <w:style w:type="paragraph" w:customStyle="1" w:styleId="House">
    <w:name w:val="House"/>
    <w:basedOn w:val="OPCParaBase"/>
    <w:rsid w:val="0086039E"/>
    <w:pPr>
      <w:spacing w:line="240" w:lineRule="auto"/>
    </w:pPr>
    <w:rPr>
      <w:sz w:val="28"/>
    </w:rPr>
  </w:style>
  <w:style w:type="paragraph" w:customStyle="1" w:styleId="Item">
    <w:name w:val="Item"/>
    <w:aliases w:val="i"/>
    <w:basedOn w:val="OPCParaBase"/>
    <w:next w:val="ItemHead"/>
    <w:rsid w:val="0086039E"/>
    <w:pPr>
      <w:keepLines/>
      <w:spacing w:before="80" w:line="240" w:lineRule="auto"/>
      <w:ind w:left="709"/>
    </w:pPr>
  </w:style>
  <w:style w:type="paragraph" w:customStyle="1" w:styleId="ItemHead">
    <w:name w:val="ItemHead"/>
    <w:aliases w:val="ih"/>
    <w:basedOn w:val="OPCParaBase"/>
    <w:next w:val="Item"/>
    <w:rsid w:val="008603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039E"/>
    <w:pPr>
      <w:spacing w:line="240" w:lineRule="auto"/>
    </w:pPr>
    <w:rPr>
      <w:b/>
      <w:sz w:val="32"/>
    </w:rPr>
  </w:style>
  <w:style w:type="paragraph" w:customStyle="1" w:styleId="notedraft">
    <w:name w:val="note(draft)"/>
    <w:aliases w:val="nd"/>
    <w:basedOn w:val="OPCParaBase"/>
    <w:rsid w:val="0086039E"/>
    <w:pPr>
      <w:spacing w:before="240" w:line="240" w:lineRule="auto"/>
      <w:ind w:left="284" w:hanging="284"/>
    </w:pPr>
    <w:rPr>
      <w:i/>
      <w:sz w:val="24"/>
    </w:rPr>
  </w:style>
  <w:style w:type="paragraph" w:customStyle="1" w:styleId="notemargin">
    <w:name w:val="note(margin)"/>
    <w:aliases w:val="nm"/>
    <w:basedOn w:val="OPCParaBase"/>
    <w:rsid w:val="0086039E"/>
    <w:pPr>
      <w:tabs>
        <w:tab w:val="left" w:pos="709"/>
      </w:tabs>
      <w:spacing w:before="122" w:line="198" w:lineRule="exact"/>
      <w:ind w:left="709" w:hanging="709"/>
    </w:pPr>
    <w:rPr>
      <w:sz w:val="18"/>
    </w:rPr>
  </w:style>
  <w:style w:type="paragraph" w:customStyle="1" w:styleId="noteToPara">
    <w:name w:val="noteToPara"/>
    <w:aliases w:val="ntp"/>
    <w:basedOn w:val="OPCParaBase"/>
    <w:rsid w:val="0086039E"/>
    <w:pPr>
      <w:spacing w:before="122" w:line="198" w:lineRule="exact"/>
      <w:ind w:left="2353" w:hanging="709"/>
    </w:pPr>
    <w:rPr>
      <w:sz w:val="18"/>
    </w:rPr>
  </w:style>
  <w:style w:type="paragraph" w:customStyle="1" w:styleId="noteParlAmend">
    <w:name w:val="note(ParlAmend)"/>
    <w:aliases w:val="npp"/>
    <w:basedOn w:val="OPCParaBase"/>
    <w:next w:val="ParlAmend"/>
    <w:rsid w:val="0086039E"/>
    <w:pPr>
      <w:spacing w:line="240" w:lineRule="auto"/>
      <w:jc w:val="right"/>
    </w:pPr>
    <w:rPr>
      <w:rFonts w:ascii="Arial" w:hAnsi="Arial"/>
      <w:b/>
      <w:i/>
    </w:rPr>
  </w:style>
  <w:style w:type="paragraph" w:customStyle="1" w:styleId="Page1">
    <w:name w:val="Page1"/>
    <w:basedOn w:val="OPCParaBase"/>
    <w:rsid w:val="0086039E"/>
    <w:pPr>
      <w:spacing w:before="5600" w:line="240" w:lineRule="auto"/>
    </w:pPr>
    <w:rPr>
      <w:b/>
      <w:sz w:val="32"/>
    </w:rPr>
  </w:style>
  <w:style w:type="paragraph" w:customStyle="1" w:styleId="PageBreak">
    <w:name w:val="PageBreak"/>
    <w:aliases w:val="pb"/>
    <w:basedOn w:val="OPCParaBase"/>
    <w:rsid w:val="0086039E"/>
    <w:pPr>
      <w:spacing w:line="240" w:lineRule="auto"/>
    </w:pPr>
    <w:rPr>
      <w:sz w:val="20"/>
    </w:rPr>
  </w:style>
  <w:style w:type="paragraph" w:customStyle="1" w:styleId="paragraphsub">
    <w:name w:val="paragraph(sub)"/>
    <w:aliases w:val="aa"/>
    <w:basedOn w:val="OPCParaBase"/>
    <w:rsid w:val="0086039E"/>
    <w:pPr>
      <w:tabs>
        <w:tab w:val="right" w:pos="1985"/>
      </w:tabs>
      <w:spacing w:before="40" w:line="240" w:lineRule="auto"/>
      <w:ind w:left="2098" w:hanging="2098"/>
    </w:pPr>
  </w:style>
  <w:style w:type="paragraph" w:customStyle="1" w:styleId="paragraphsub-sub">
    <w:name w:val="paragraph(sub-sub)"/>
    <w:aliases w:val="aaa"/>
    <w:basedOn w:val="OPCParaBase"/>
    <w:rsid w:val="0086039E"/>
    <w:pPr>
      <w:tabs>
        <w:tab w:val="right" w:pos="2722"/>
      </w:tabs>
      <w:spacing w:before="40" w:line="240" w:lineRule="auto"/>
      <w:ind w:left="2835" w:hanging="2835"/>
    </w:pPr>
  </w:style>
  <w:style w:type="paragraph" w:customStyle="1" w:styleId="paragraph">
    <w:name w:val="paragraph"/>
    <w:aliases w:val="a"/>
    <w:basedOn w:val="OPCParaBase"/>
    <w:rsid w:val="0086039E"/>
    <w:pPr>
      <w:tabs>
        <w:tab w:val="right" w:pos="1531"/>
      </w:tabs>
      <w:spacing w:before="40" w:line="240" w:lineRule="auto"/>
      <w:ind w:left="1644" w:hanging="1644"/>
    </w:pPr>
  </w:style>
  <w:style w:type="paragraph" w:customStyle="1" w:styleId="ParlAmend">
    <w:name w:val="ParlAmend"/>
    <w:aliases w:val="pp"/>
    <w:basedOn w:val="OPCParaBase"/>
    <w:rsid w:val="0086039E"/>
    <w:pPr>
      <w:spacing w:before="240" w:line="240" w:lineRule="atLeast"/>
      <w:ind w:hanging="567"/>
    </w:pPr>
    <w:rPr>
      <w:sz w:val="24"/>
    </w:rPr>
  </w:style>
  <w:style w:type="paragraph" w:customStyle="1" w:styleId="Penalty">
    <w:name w:val="Penalty"/>
    <w:basedOn w:val="OPCParaBase"/>
    <w:rsid w:val="0086039E"/>
    <w:pPr>
      <w:tabs>
        <w:tab w:val="left" w:pos="2977"/>
      </w:tabs>
      <w:spacing w:before="180" w:line="240" w:lineRule="auto"/>
      <w:ind w:left="1985" w:hanging="851"/>
    </w:pPr>
  </w:style>
  <w:style w:type="paragraph" w:customStyle="1" w:styleId="Portfolio">
    <w:name w:val="Portfolio"/>
    <w:basedOn w:val="OPCParaBase"/>
    <w:rsid w:val="0086039E"/>
    <w:pPr>
      <w:spacing w:line="240" w:lineRule="auto"/>
    </w:pPr>
    <w:rPr>
      <w:i/>
      <w:sz w:val="20"/>
    </w:rPr>
  </w:style>
  <w:style w:type="paragraph" w:customStyle="1" w:styleId="Preamble">
    <w:name w:val="Preamble"/>
    <w:basedOn w:val="OPCParaBase"/>
    <w:next w:val="Normal"/>
    <w:rsid w:val="008603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039E"/>
    <w:pPr>
      <w:spacing w:line="240" w:lineRule="auto"/>
    </w:pPr>
    <w:rPr>
      <w:i/>
      <w:sz w:val="20"/>
    </w:rPr>
  </w:style>
  <w:style w:type="paragraph" w:customStyle="1" w:styleId="Session">
    <w:name w:val="Session"/>
    <w:basedOn w:val="OPCParaBase"/>
    <w:rsid w:val="0086039E"/>
    <w:pPr>
      <w:spacing w:line="240" w:lineRule="auto"/>
    </w:pPr>
    <w:rPr>
      <w:sz w:val="28"/>
    </w:rPr>
  </w:style>
  <w:style w:type="paragraph" w:customStyle="1" w:styleId="Sponsor">
    <w:name w:val="Sponsor"/>
    <w:basedOn w:val="OPCParaBase"/>
    <w:rsid w:val="0086039E"/>
    <w:pPr>
      <w:spacing w:line="240" w:lineRule="auto"/>
    </w:pPr>
    <w:rPr>
      <w:i/>
    </w:rPr>
  </w:style>
  <w:style w:type="paragraph" w:customStyle="1" w:styleId="Subitem">
    <w:name w:val="Subitem"/>
    <w:aliases w:val="iss"/>
    <w:basedOn w:val="OPCParaBase"/>
    <w:rsid w:val="0086039E"/>
    <w:pPr>
      <w:spacing w:before="180" w:line="240" w:lineRule="auto"/>
      <w:ind w:left="709" w:hanging="709"/>
    </w:pPr>
  </w:style>
  <w:style w:type="paragraph" w:customStyle="1" w:styleId="SubitemHead">
    <w:name w:val="SubitemHead"/>
    <w:aliases w:val="issh"/>
    <w:basedOn w:val="OPCParaBase"/>
    <w:rsid w:val="008603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039E"/>
    <w:pPr>
      <w:spacing w:before="40" w:line="240" w:lineRule="auto"/>
      <w:ind w:left="1134"/>
    </w:pPr>
  </w:style>
  <w:style w:type="paragraph" w:customStyle="1" w:styleId="SubsectionHead">
    <w:name w:val="SubsectionHead"/>
    <w:aliases w:val="ssh"/>
    <w:basedOn w:val="OPCParaBase"/>
    <w:next w:val="subsection"/>
    <w:rsid w:val="0086039E"/>
    <w:pPr>
      <w:keepNext/>
      <w:keepLines/>
      <w:spacing w:before="240" w:line="240" w:lineRule="auto"/>
      <w:ind w:left="1134"/>
    </w:pPr>
    <w:rPr>
      <w:i/>
    </w:rPr>
  </w:style>
  <w:style w:type="paragraph" w:customStyle="1" w:styleId="Tablea0">
    <w:name w:val="Table(a)"/>
    <w:aliases w:val="ta"/>
    <w:basedOn w:val="OPCParaBase"/>
    <w:rsid w:val="0086039E"/>
    <w:pPr>
      <w:spacing w:before="60" w:line="240" w:lineRule="auto"/>
      <w:ind w:left="284" w:hanging="284"/>
    </w:pPr>
    <w:rPr>
      <w:sz w:val="20"/>
    </w:rPr>
  </w:style>
  <w:style w:type="paragraph" w:customStyle="1" w:styleId="TableAA">
    <w:name w:val="Table(AA)"/>
    <w:aliases w:val="taaa"/>
    <w:basedOn w:val="OPCParaBase"/>
    <w:rsid w:val="008603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039E"/>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603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039E"/>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039E"/>
    <w:pPr>
      <w:spacing w:before="122" w:line="198" w:lineRule="exact"/>
      <w:ind w:left="1985" w:hanging="851"/>
      <w:jc w:val="right"/>
    </w:pPr>
    <w:rPr>
      <w:sz w:val="18"/>
    </w:rPr>
  </w:style>
  <w:style w:type="paragraph" w:customStyle="1" w:styleId="TLPTableBullet">
    <w:name w:val="TLPTableBullet"/>
    <w:aliases w:val="ttb"/>
    <w:basedOn w:val="OPCParaBase"/>
    <w:rsid w:val="0086039E"/>
    <w:pPr>
      <w:spacing w:line="240" w:lineRule="exact"/>
      <w:ind w:left="284" w:hanging="284"/>
    </w:pPr>
    <w:rPr>
      <w:sz w:val="20"/>
    </w:rPr>
  </w:style>
  <w:style w:type="paragraph" w:styleId="TOC3">
    <w:name w:val="toc 3"/>
    <w:basedOn w:val="OPCParaBase"/>
    <w:next w:val="Normal"/>
    <w:uiPriority w:val="39"/>
    <w:unhideWhenUsed/>
    <w:rsid w:val="0086039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6039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6039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6039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6039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6039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6039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039E"/>
    <w:pPr>
      <w:keepLines/>
      <w:spacing w:before="240" w:after="120" w:line="240" w:lineRule="auto"/>
      <w:ind w:left="794"/>
    </w:pPr>
    <w:rPr>
      <w:b/>
      <w:kern w:val="28"/>
      <w:sz w:val="20"/>
    </w:rPr>
  </w:style>
  <w:style w:type="paragraph" w:customStyle="1" w:styleId="TofSectsHeading">
    <w:name w:val="TofSects(Heading)"/>
    <w:basedOn w:val="OPCParaBase"/>
    <w:rsid w:val="0086039E"/>
    <w:pPr>
      <w:spacing w:before="240" w:after="120" w:line="240" w:lineRule="auto"/>
    </w:pPr>
    <w:rPr>
      <w:b/>
      <w:sz w:val="24"/>
    </w:rPr>
  </w:style>
  <w:style w:type="paragraph" w:customStyle="1" w:styleId="TofSectsSection">
    <w:name w:val="TofSects(Section)"/>
    <w:basedOn w:val="OPCParaBase"/>
    <w:rsid w:val="0086039E"/>
    <w:pPr>
      <w:keepLines/>
      <w:spacing w:before="40" w:line="240" w:lineRule="auto"/>
      <w:ind w:left="1588" w:hanging="794"/>
    </w:pPr>
    <w:rPr>
      <w:kern w:val="28"/>
      <w:sz w:val="18"/>
    </w:rPr>
  </w:style>
  <w:style w:type="paragraph" w:customStyle="1" w:styleId="TofSectsSubdiv">
    <w:name w:val="TofSects(Subdiv)"/>
    <w:basedOn w:val="OPCParaBase"/>
    <w:rsid w:val="0086039E"/>
    <w:pPr>
      <w:keepLines/>
      <w:spacing w:before="80" w:line="240" w:lineRule="auto"/>
      <w:ind w:left="1588" w:hanging="794"/>
    </w:pPr>
    <w:rPr>
      <w:kern w:val="28"/>
    </w:rPr>
  </w:style>
  <w:style w:type="paragraph" w:customStyle="1" w:styleId="WRStyle">
    <w:name w:val="WR Style"/>
    <w:aliases w:val="WR"/>
    <w:basedOn w:val="OPCParaBase"/>
    <w:rsid w:val="0086039E"/>
    <w:pPr>
      <w:spacing w:before="240" w:line="240" w:lineRule="auto"/>
      <w:ind w:left="284" w:hanging="284"/>
    </w:pPr>
    <w:rPr>
      <w:b/>
      <w:i/>
      <w:kern w:val="28"/>
      <w:sz w:val="24"/>
    </w:rPr>
  </w:style>
  <w:style w:type="paragraph" w:customStyle="1" w:styleId="notepara">
    <w:name w:val="note(para)"/>
    <w:aliases w:val="na"/>
    <w:basedOn w:val="OPCParaBase"/>
    <w:rsid w:val="0086039E"/>
    <w:pPr>
      <w:spacing w:before="40" w:line="198" w:lineRule="exact"/>
      <w:ind w:left="2354" w:hanging="369"/>
    </w:pPr>
    <w:rPr>
      <w:sz w:val="18"/>
    </w:rPr>
  </w:style>
  <w:style w:type="character" w:styleId="LineNumber">
    <w:name w:val="line number"/>
    <w:basedOn w:val="OPCCharBase"/>
    <w:uiPriority w:val="99"/>
    <w:semiHidden/>
    <w:unhideWhenUsed/>
    <w:rsid w:val="0086039E"/>
    <w:rPr>
      <w:sz w:val="16"/>
    </w:rPr>
  </w:style>
  <w:style w:type="table" w:customStyle="1" w:styleId="CFlag">
    <w:name w:val="CFlag"/>
    <w:basedOn w:val="TableNormal"/>
    <w:uiPriority w:val="99"/>
    <w:rsid w:val="0086039E"/>
    <w:rPr>
      <w:rFonts w:eastAsia="Times New Roman"/>
    </w:rPr>
    <w:tblPr/>
  </w:style>
  <w:style w:type="character" w:customStyle="1" w:styleId="BalloonTextChar">
    <w:name w:val="Balloon Text Char"/>
    <w:basedOn w:val="DefaultParagraphFont"/>
    <w:link w:val="BalloonText"/>
    <w:uiPriority w:val="99"/>
    <w:semiHidden/>
    <w:rsid w:val="0086039E"/>
    <w:rPr>
      <w:rFonts w:ascii="Tahoma" w:eastAsiaTheme="minorHAnsi" w:hAnsi="Tahoma" w:cs="Tahoma"/>
      <w:sz w:val="16"/>
      <w:szCs w:val="16"/>
      <w:lang w:eastAsia="en-US"/>
    </w:rPr>
  </w:style>
  <w:style w:type="paragraph" w:customStyle="1" w:styleId="InstNo">
    <w:name w:val="InstNo"/>
    <w:basedOn w:val="OPCParaBase"/>
    <w:next w:val="Normal"/>
    <w:rsid w:val="0086039E"/>
    <w:rPr>
      <w:b/>
      <w:sz w:val="28"/>
      <w:szCs w:val="32"/>
    </w:rPr>
  </w:style>
  <w:style w:type="paragraph" w:customStyle="1" w:styleId="LegislationMadeUnder">
    <w:name w:val="LegislationMadeUnder"/>
    <w:basedOn w:val="OPCParaBase"/>
    <w:next w:val="Normal"/>
    <w:rsid w:val="0086039E"/>
    <w:rPr>
      <w:i/>
      <w:sz w:val="32"/>
      <w:szCs w:val="32"/>
    </w:rPr>
  </w:style>
  <w:style w:type="paragraph" w:customStyle="1" w:styleId="ActHead10">
    <w:name w:val="ActHead 10"/>
    <w:aliases w:val="sp"/>
    <w:basedOn w:val="OPCParaBase"/>
    <w:next w:val="ActHead3"/>
    <w:rsid w:val="0086039E"/>
    <w:pPr>
      <w:keepNext/>
      <w:spacing w:before="280" w:line="240" w:lineRule="auto"/>
      <w:outlineLvl w:val="1"/>
    </w:pPr>
    <w:rPr>
      <w:b/>
      <w:sz w:val="32"/>
      <w:szCs w:val="30"/>
    </w:rPr>
  </w:style>
  <w:style w:type="paragraph" w:customStyle="1" w:styleId="SignCoverPageEnd">
    <w:name w:val="SignCoverPageEnd"/>
    <w:basedOn w:val="OPCParaBase"/>
    <w:next w:val="Normal"/>
    <w:rsid w:val="008603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039E"/>
    <w:pPr>
      <w:pBdr>
        <w:top w:val="single" w:sz="4" w:space="1" w:color="auto"/>
      </w:pBdr>
      <w:spacing w:before="360"/>
      <w:ind w:right="397"/>
      <w:jc w:val="both"/>
    </w:pPr>
  </w:style>
  <w:style w:type="paragraph" w:customStyle="1" w:styleId="NotesHeading1">
    <w:name w:val="NotesHeading 1"/>
    <w:basedOn w:val="OPCParaBase"/>
    <w:next w:val="Normal"/>
    <w:rsid w:val="0086039E"/>
    <w:pPr>
      <w:outlineLvl w:val="0"/>
    </w:pPr>
    <w:rPr>
      <w:b/>
      <w:sz w:val="28"/>
      <w:szCs w:val="28"/>
    </w:rPr>
  </w:style>
  <w:style w:type="paragraph" w:customStyle="1" w:styleId="NotesHeading2">
    <w:name w:val="NotesHeading 2"/>
    <w:basedOn w:val="OPCParaBase"/>
    <w:next w:val="Normal"/>
    <w:rsid w:val="0086039E"/>
    <w:rPr>
      <w:b/>
      <w:sz w:val="28"/>
      <w:szCs w:val="28"/>
    </w:rPr>
  </w:style>
  <w:style w:type="paragraph" w:customStyle="1" w:styleId="ENotesText">
    <w:name w:val="ENotesText"/>
    <w:aliases w:val="Ent"/>
    <w:basedOn w:val="OPCParaBase"/>
    <w:next w:val="Normal"/>
    <w:rsid w:val="0086039E"/>
    <w:pPr>
      <w:spacing w:before="120"/>
    </w:pPr>
  </w:style>
  <w:style w:type="paragraph" w:customStyle="1" w:styleId="CompiledMadeUnder">
    <w:name w:val="CompiledMadeUnder"/>
    <w:basedOn w:val="OPCParaBase"/>
    <w:next w:val="Normal"/>
    <w:rsid w:val="0086039E"/>
    <w:rPr>
      <w:i/>
      <w:sz w:val="24"/>
      <w:szCs w:val="24"/>
    </w:rPr>
  </w:style>
  <w:style w:type="paragraph" w:customStyle="1" w:styleId="Paragraphsub-sub-sub">
    <w:name w:val="Paragraph(sub-sub-sub)"/>
    <w:aliases w:val="aaaa"/>
    <w:basedOn w:val="OPCParaBase"/>
    <w:rsid w:val="0086039E"/>
    <w:pPr>
      <w:tabs>
        <w:tab w:val="right" w:pos="3402"/>
      </w:tabs>
      <w:spacing w:before="40" w:line="240" w:lineRule="auto"/>
      <w:ind w:left="3402" w:hanging="3402"/>
    </w:pPr>
  </w:style>
  <w:style w:type="paragraph" w:customStyle="1" w:styleId="TableTextEndNotes">
    <w:name w:val="TableTextEndNotes"/>
    <w:aliases w:val="Tten"/>
    <w:basedOn w:val="Normal"/>
    <w:rsid w:val="0086039E"/>
    <w:pPr>
      <w:spacing w:before="60" w:line="240" w:lineRule="auto"/>
    </w:pPr>
    <w:rPr>
      <w:rFonts w:cs="Arial"/>
      <w:sz w:val="20"/>
      <w:szCs w:val="22"/>
    </w:rPr>
  </w:style>
  <w:style w:type="paragraph" w:customStyle="1" w:styleId="NoteToSubpara">
    <w:name w:val="NoteToSubpara"/>
    <w:aliases w:val="nts"/>
    <w:basedOn w:val="OPCParaBase"/>
    <w:rsid w:val="0086039E"/>
    <w:pPr>
      <w:spacing w:before="40" w:line="198" w:lineRule="exact"/>
      <w:ind w:left="2835" w:hanging="709"/>
    </w:pPr>
    <w:rPr>
      <w:sz w:val="18"/>
    </w:rPr>
  </w:style>
  <w:style w:type="paragraph" w:customStyle="1" w:styleId="ENoteTableHeading">
    <w:name w:val="ENoteTableHeading"/>
    <w:aliases w:val="enth"/>
    <w:basedOn w:val="OPCParaBase"/>
    <w:rsid w:val="0086039E"/>
    <w:pPr>
      <w:keepNext/>
      <w:spacing w:before="60" w:line="240" w:lineRule="atLeast"/>
    </w:pPr>
    <w:rPr>
      <w:rFonts w:ascii="Arial" w:hAnsi="Arial"/>
      <w:b/>
      <w:sz w:val="16"/>
    </w:rPr>
  </w:style>
  <w:style w:type="paragraph" w:customStyle="1" w:styleId="ENoteTableText">
    <w:name w:val="ENoteTableText"/>
    <w:aliases w:val="entt"/>
    <w:basedOn w:val="OPCParaBase"/>
    <w:rsid w:val="0086039E"/>
    <w:pPr>
      <w:spacing w:before="60" w:line="240" w:lineRule="atLeast"/>
    </w:pPr>
    <w:rPr>
      <w:sz w:val="16"/>
    </w:rPr>
  </w:style>
  <w:style w:type="paragraph" w:customStyle="1" w:styleId="ENoteTTi">
    <w:name w:val="ENoteTTi"/>
    <w:aliases w:val="entti"/>
    <w:basedOn w:val="OPCParaBase"/>
    <w:rsid w:val="0086039E"/>
    <w:pPr>
      <w:keepNext/>
      <w:spacing w:before="60" w:line="240" w:lineRule="atLeast"/>
      <w:ind w:left="170"/>
    </w:pPr>
    <w:rPr>
      <w:sz w:val="16"/>
    </w:rPr>
  </w:style>
  <w:style w:type="paragraph" w:customStyle="1" w:styleId="ENoteTTIndentHeading">
    <w:name w:val="ENoteTTIndentHeading"/>
    <w:aliases w:val="enTTHi"/>
    <w:basedOn w:val="OPCParaBase"/>
    <w:rsid w:val="0086039E"/>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86039E"/>
    <w:pPr>
      <w:spacing w:before="120"/>
      <w:outlineLvl w:val="1"/>
    </w:pPr>
    <w:rPr>
      <w:b/>
      <w:sz w:val="28"/>
      <w:szCs w:val="28"/>
    </w:rPr>
  </w:style>
  <w:style w:type="paragraph" w:customStyle="1" w:styleId="ENotesHeading2">
    <w:name w:val="ENotesHeading 2"/>
    <w:aliases w:val="Enh2,ENh2"/>
    <w:basedOn w:val="OPCParaBase"/>
    <w:next w:val="Normal"/>
    <w:rsid w:val="0086039E"/>
    <w:pPr>
      <w:spacing w:before="120" w:after="120"/>
      <w:outlineLvl w:val="2"/>
    </w:pPr>
    <w:rPr>
      <w:b/>
      <w:sz w:val="24"/>
      <w:szCs w:val="28"/>
    </w:rPr>
  </w:style>
  <w:style w:type="paragraph" w:customStyle="1" w:styleId="MadeunderText">
    <w:name w:val="MadeunderText"/>
    <w:basedOn w:val="OPCParaBase"/>
    <w:next w:val="CompiledMadeUnder"/>
    <w:rsid w:val="0086039E"/>
    <w:pPr>
      <w:spacing w:before="240"/>
    </w:pPr>
    <w:rPr>
      <w:sz w:val="24"/>
      <w:szCs w:val="24"/>
    </w:rPr>
  </w:style>
  <w:style w:type="paragraph" w:customStyle="1" w:styleId="ENotesHeading3">
    <w:name w:val="ENotesHeading 3"/>
    <w:aliases w:val="Enh3"/>
    <w:basedOn w:val="OPCParaBase"/>
    <w:next w:val="Normal"/>
    <w:rsid w:val="0086039E"/>
    <w:pPr>
      <w:keepNext/>
      <w:spacing w:before="120" w:line="240" w:lineRule="auto"/>
      <w:outlineLvl w:val="4"/>
    </w:pPr>
    <w:rPr>
      <w:b/>
      <w:szCs w:val="24"/>
    </w:rPr>
  </w:style>
  <w:style w:type="paragraph" w:customStyle="1" w:styleId="SubPartCASA">
    <w:name w:val="SubPart(CASA)"/>
    <w:aliases w:val="csp"/>
    <w:basedOn w:val="OPCParaBase"/>
    <w:next w:val="ActHead3"/>
    <w:rsid w:val="0086039E"/>
    <w:pPr>
      <w:keepNext/>
      <w:keepLines/>
      <w:spacing w:before="280"/>
      <w:outlineLvl w:val="1"/>
    </w:pPr>
    <w:rPr>
      <w:b/>
      <w:kern w:val="28"/>
      <w:sz w:val="32"/>
    </w:rPr>
  </w:style>
  <w:style w:type="character" w:customStyle="1" w:styleId="CharSubPartTextCASA">
    <w:name w:val="CharSubPartText(CASA)"/>
    <w:basedOn w:val="OPCCharBase"/>
    <w:uiPriority w:val="1"/>
    <w:rsid w:val="0086039E"/>
  </w:style>
  <w:style w:type="character" w:customStyle="1" w:styleId="CharSubPartNoCASA">
    <w:name w:val="CharSubPartNo(CASA)"/>
    <w:basedOn w:val="OPCCharBase"/>
    <w:uiPriority w:val="1"/>
    <w:rsid w:val="0086039E"/>
  </w:style>
  <w:style w:type="paragraph" w:customStyle="1" w:styleId="ENoteTTIndentHeadingSub">
    <w:name w:val="ENoteTTIndentHeadingSub"/>
    <w:aliases w:val="enTTHis"/>
    <w:basedOn w:val="OPCParaBase"/>
    <w:rsid w:val="0086039E"/>
    <w:pPr>
      <w:keepNext/>
      <w:spacing w:before="60" w:line="240" w:lineRule="atLeast"/>
      <w:ind w:left="340"/>
    </w:pPr>
    <w:rPr>
      <w:b/>
      <w:sz w:val="16"/>
    </w:rPr>
  </w:style>
  <w:style w:type="paragraph" w:customStyle="1" w:styleId="ENoteTTiSub">
    <w:name w:val="ENoteTTiSub"/>
    <w:aliases w:val="enttis"/>
    <w:basedOn w:val="OPCParaBase"/>
    <w:rsid w:val="0086039E"/>
    <w:pPr>
      <w:keepNext/>
      <w:spacing w:before="60" w:line="240" w:lineRule="atLeast"/>
      <w:ind w:left="340"/>
    </w:pPr>
    <w:rPr>
      <w:sz w:val="16"/>
    </w:rPr>
  </w:style>
  <w:style w:type="paragraph" w:customStyle="1" w:styleId="SubDivisionMigration">
    <w:name w:val="SubDivisionMigration"/>
    <w:aliases w:val="sdm"/>
    <w:basedOn w:val="OPCParaBase"/>
    <w:rsid w:val="008603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039E"/>
    <w:pPr>
      <w:keepNext/>
      <w:keepLines/>
      <w:spacing w:before="240" w:line="240" w:lineRule="auto"/>
      <w:ind w:left="1134" w:hanging="1134"/>
    </w:pPr>
    <w:rPr>
      <w:b/>
      <w:sz w:val="28"/>
    </w:rPr>
  </w:style>
  <w:style w:type="paragraph" w:customStyle="1" w:styleId="notetext">
    <w:name w:val="note(text)"/>
    <w:aliases w:val="n"/>
    <w:basedOn w:val="OPCParaBase"/>
    <w:rsid w:val="0086039E"/>
    <w:pPr>
      <w:spacing w:before="122" w:line="240" w:lineRule="auto"/>
      <w:ind w:left="1985" w:hanging="851"/>
    </w:pPr>
    <w:rPr>
      <w:sz w:val="18"/>
    </w:rPr>
  </w:style>
  <w:style w:type="paragraph" w:customStyle="1" w:styleId="FreeForm">
    <w:name w:val="FreeForm"/>
    <w:rsid w:val="0086039E"/>
    <w:rPr>
      <w:rFonts w:ascii="Arial" w:eastAsiaTheme="minorHAnsi" w:hAnsi="Arial" w:cstheme="minorBidi"/>
      <w:sz w:val="22"/>
      <w:lang w:eastAsia="en-US"/>
    </w:rPr>
  </w:style>
  <w:style w:type="paragraph" w:customStyle="1" w:styleId="SOText">
    <w:name w:val="SO Text"/>
    <w:aliases w:val="sot"/>
    <w:link w:val="SOTextChar"/>
    <w:rsid w:val="008603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6039E"/>
    <w:rPr>
      <w:rFonts w:eastAsiaTheme="minorHAnsi" w:cstheme="minorBidi"/>
      <w:sz w:val="22"/>
      <w:lang w:eastAsia="en-US"/>
    </w:rPr>
  </w:style>
  <w:style w:type="paragraph" w:customStyle="1" w:styleId="SOTextNote">
    <w:name w:val="SO TextNote"/>
    <w:aliases w:val="sont"/>
    <w:basedOn w:val="SOText"/>
    <w:qFormat/>
    <w:rsid w:val="0086039E"/>
    <w:pPr>
      <w:spacing w:before="122" w:line="198" w:lineRule="exact"/>
      <w:ind w:left="1843" w:hanging="709"/>
    </w:pPr>
    <w:rPr>
      <w:sz w:val="18"/>
    </w:rPr>
  </w:style>
  <w:style w:type="paragraph" w:customStyle="1" w:styleId="SOPara">
    <w:name w:val="SO Para"/>
    <w:aliases w:val="soa"/>
    <w:basedOn w:val="SOText"/>
    <w:link w:val="SOParaChar"/>
    <w:qFormat/>
    <w:rsid w:val="0086039E"/>
    <w:pPr>
      <w:tabs>
        <w:tab w:val="right" w:pos="1786"/>
      </w:tabs>
      <w:spacing w:before="40"/>
      <w:ind w:left="2070" w:hanging="936"/>
    </w:pPr>
  </w:style>
  <w:style w:type="character" w:customStyle="1" w:styleId="SOParaChar">
    <w:name w:val="SO Para Char"/>
    <w:aliases w:val="soa Char"/>
    <w:basedOn w:val="DefaultParagraphFont"/>
    <w:link w:val="SOPara"/>
    <w:rsid w:val="0086039E"/>
    <w:rPr>
      <w:rFonts w:eastAsiaTheme="minorHAnsi" w:cstheme="minorBidi"/>
      <w:sz w:val="22"/>
      <w:lang w:eastAsia="en-US"/>
    </w:rPr>
  </w:style>
  <w:style w:type="paragraph" w:customStyle="1" w:styleId="FileName">
    <w:name w:val="FileName"/>
    <w:basedOn w:val="Normal"/>
    <w:rsid w:val="0086039E"/>
  </w:style>
  <w:style w:type="paragraph" w:customStyle="1" w:styleId="SOHeadBold">
    <w:name w:val="SO HeadBold"/>
    <w:aliases w:val="sohb"/>
    <w:basedOn w:val="SOText"/>
    <w:next w:val="SOText"/>
    <w:link w:val="SOHeadBoldChar"/>
    <w:qFormat/>
    <w:rsid w:val="0086039E"/>
    <w:rPr>
      <w:b/>
    </w:rPr>
  </w:style>
  <w:style w:type="character" w:customStyle="1" w:styleId="SOHeadBoldChar">
    <w:name w:val="SO HeadBold Char"/>
    <w:aliases w:val="sohb Char"/>
    <w:basedOn w:val="DefaultParagraphFont"/>
    <w:link w:val="SOHeadBold"/>
    <w:rsid w:val="008603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6039E"/>
    <w:rPr>
      <w:i/>
    </w:rPr>
  </w:style>
  <w:style w:type="character" w:customStyle="1" w:styleId="SOHeadItalicChar">
    <w:name w:val="SO HeadItalic Char"/>
    <w:aliases w:val="sohi Char"/>
    <w:basedOn w:val="DefaultParagraphFont"/>
    <w:link w:val="SOHeadItalic"/>
    <w:rsid w:val="0086039E"/>
    <w:rPr>
      <w:rFonts w:eastAsiaTheme="minorHAnsi" w:cstheme="minorBidi"/>
      <w:i/>
      <w:sz w:val="22"/>
      <w:lang w:eastAsia="en-US"/>
    </w:rPr>
  </w:style>
  <w:style w:type="paragraph" w:customStyle="1" w:styleId="SOBullet">
    <w:name w:val="SO Bullet"/>
    <w:aliases w:val="sotb"/>
    <w:basedOn w:val="SOText"/>
    <w:link w:val="SOBulletChar"/>
    <w:qFormat/>
    <w:rsid w:val="0086039E"/>
    <w:pPr>
      <w:ind w:left="1559" w:hanging="425"/>
    </w:pPr>
  </w:style>
  <w:style w:type="character" w:customStyle="1" w:styleId="SOBulletChar">
    <w:name w:val="SO Bullet Char"/>
    <w:aliases w:val="sotb Char"/>
    <w:basedOn w:val="DefaultParagraphFont"/>
    <w:link w:val="SOBullet"/>
    <w:rsid w:val="0086039E"/>
    <w:rPr>
      <w:rFonts w:eastAsiaTheme="minorHAnsi" w:cstheme="minorBidi"/>
      <w:sz w:val="22"/>
      <w:lang w:eastAsia="en-US"/>
    </w:rPr>
  </w:style>
  <w:style w:type="paragraph" w:customStyle="1" w:styleId="SOBulletNote">
    <w:name w:val="SO BulletNote"/>
    <w:aliases w:val="sonb"/>
    <w:basedOn w:val="SOTextNote"/>
    <w:link w:val="SOBulletNoteChar"/>
    <w:qFormat/>
    <w:rsid w:val="0086039E"/>
    <w:pPr>
      <w:tabs>
        <w:tab w:val="left" w:pos="1560"/>
      </w:tabs>
      <w:ind w:left="2268" w:hanging="1134"/>
    </w:pPr>
  </w:style>
  <w:style w:type="character" w:customStyle="1" w:styleId="SOBulletNoteChar">
    <w:name w:val="SO BulletNote Char"/>
    <w:aliases w:val="sonb Char"/>
    <w:basedOn w:val="DefaultParagraphFont"/>
    <w:link w:val="SOBulletNote"/>
    <w:rsid w:val="0086039E"/>
    <w:rPr>
      <w:rFonts w:eastAsiaTheme="minorHAnsi" w:cstheme="minorBidi"/>
      <w:sz w:val="18"/>
      <w:lang w:eastAsia="en-US"/>
    </w:rPr>
  </w:style>
  <w:style w:type="paragraph" w:customStyle="1" w:styleId="EnStatement">
    <w:name w:val="EnStatement"/>
    <w:basedOn w:val="Normal"/>
    <w:rsid w:val="0086039E"/>
    <w:pPr>
      <w:numPr>
        <w:numId w:val="19"/>
      </w:numPr>
    </w:pPr>
    <w:rPr>
      <w:rFonts w:eastAsia="Times New Roman" w:cs="Times New Roman"/>
      <w:lang w:eastAsia="en-AU"/>
    </w:rPr>
  </w:style>
  <w:style w:type="paragraph" w:customStyle="1" w:styleId="EnStatementHeading">
    <w:name w:val="EnStatementHeading"/>
    <w:basedOn w:val="Normal"/>
    <w:rsid w:val="0086039E"/>
    <w:rPr>
      <w:rFonts w:eastAsia="Times New Roman" w:cs="Times New Roman"/>
      <w:b/>
      <w:lang w:eastAsia="en-AU"/>
    </w:rPr>
  </w:style>
  <w:style w:type="paragraph" w:customStyle="1" w:styleId="Transitional">
    <w:name w:val="Transitional"/>
    <w:aliases w:val="tr"/>
    <w:basedOn w:val="Normal"/>
    <w:next w:val="Normal"/>
    <w:rsid w:val="0086039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382305"/>
    <w:rPr>
      <w:rFonts w:eastAsia="Times New Roman"/>
      <w:b/>
      <w:kern w:val="28"/>
      <w:sz w:val="24"/>
    </w:rPr>
  </w:style>
  <w:style w:type="paragraph" w:customStyle="1" w:styleId="item0">
    <w:name w:val="item"/>
    <w:basedOn w:val="Normal"/>
    <w:rsid w:val="001B27A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63325564">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E8293449-B82A-4C3D-9D75-F40A206E23BB}">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84DD28-CF6F-4915-9A6F-8C3DC164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2606</Words>
  <Characters>14049</Characters>
  <Application>Microsoft Office Word</Application>
  <DocSecurity>0</DocSecurity>
  <PresentationFormat/>
  <Lines>440</Lines>
  <Paragraphs>255</Paragraphs>
  <ScaleCrop>false</ScaleCrop>
  <HeadingPairs>
    <vt:vector size="2" baseType="variant">
      <vt:variant>
        <vt:lpstr>Title</vt:lpstr>
      </vt:variant>
      <vt:variant>
        <vt:i4>1</vt:i4>
      </vt:variant>
    </vt:vector>
  </HeadingPairs>
  <TitlesOfParts>
    <vt:vector size="1" baseType="lpstr">
      <vt:lpstr>Health Insurance (Section 3C General Medical Services – Transcatheter Aortic Valve Implantation) Determination 2018</vt:lpstr>
    </vt:vector>
  </TitlesOfParts>
  <Manager/>
  <Company/>
  <LinksUpToDate>false</LinksUpToDate>
  <CharactersWithSpaces>16418</CharactersWithSpaces>
  <SharedDoc>false</SharedDoc>
  <HyperlinkBase/>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Transcatheter Aortic Valve Implantation) Determination 2018</dc:title>
  <dc:subject/>
  <dc:creator/>
  <cp:keywords/>
  <dc:description/>
  <cp:lastModifiedBy/>
  <cp:revision>1</cp:revision>
  <cp:lastPrinted>2010-03-31T05:18:00Z</cp:lastPrinted>
  <dcterms:created xsi:type="dcterms:W3CDTF">2022-07-10T02:59:00Z</dcterms:created>
  <dcterms:modified xsi:type="dcterms:W3CDTF">2022-07-10T02:59:00Z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false</vt:bool>
  </property>
  <property fmtid="{D5CDD505-2E9C-101B-9397-08002B2CF9AE}" pid="9" name="Classification">
    <vt:lpwstr>OFFICIAL</vt:lpwstr>
  </property>
  <property fmtid="{D5CDD505-2E9C-101B-9397-08002B2CF9AE}" pid="10" name="DLM">
    <vt:lpwstr> </vt:lpwstr>
  </property>
  <property fmtid="{D5CDD505-2E9C-101B-9397-08002B2CF9AE}" pid="11" name="ShortT">
    <vt:lpwstr>Health Insurance (Section 3C General Medical Services – Transcatheter Aortic Valve Implantation) Determination 2018</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DoNotAsk">
    <vt:lpwstr>0</vt:lpwstr>
  </property>
  <property fmtid="{D5CDD505-2E9C-101B-9397-08002B2CF9AE}" pid="16" name="ChangedTitle">
    <vt:lpwstr/>
  </property>
  <property fmtid="{D5CDD505-2E9C-101B-9397-08002B2CF9AE}" pid="17" name="CompilationNumber">
    <vt:lpwstr>5</vt:lpwstr>
  </property>
  <property fmtid="{D5CDD505-2E9C-101B-9397-08002B2CF9AE}" pid="18" name="StartDate">
    <vt:lpwstr>1 July 2022</vt:lpwstr>
  </property>
  <property fmtid="{D5CDD505-2E9C-101B-9397-08002B2CF9AE}" pid="19" name="IncludesUpTo">
    <vt:lpwstr>F2022L00570</vt:lpwstr>
  </property>
  <property fmtid="{D5CDD505-2E9C-101B-9397-08002B2CF9AE}" pid="20" name="RegisteredDate">
    <vt:lpwstr>10 July 2022</vt:lpwstr>
  </property>
  <property fmtid="{D5CDD505-2E9C-101B-9397-08002B2CF9AE}" pid="21" name="CompilationVersion">
    <vt:i4>3</vt:i4>
  </property>
  <property fmtid="{D5CDD505-2E9C-101B-9397-08002B2CF9AE}" pid="22" name="Actno">
    <vt:lpwstr/>
  </property>
</Properties>
</file>