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98E" w:rsidRDefault="008A798E" w:rsidP="008A798E">
      <w:pPr>
        <w:pStyle w:val="LDAmendHeading"/>
        <w:ind w:left="0" w:firstLine="0"/>
      </w:pPr>
      <w:r>
        <w:t>Explanatory Statement</w:t>
      </w:r>
    </w:p>
    <w:p w:rsidR="008A798E" w:rsidRDefault="008A798E" w:rsidP="008A798E">
      <w:pPr>
        <w:pStyle w:val="LDAmendHeading"/>
        <w:spacing w:before="0" w:after="240"/>
        <w:ind w:left="0" w:firstLine="0"/>
        <w:jc w:val="both"/>
      </w:pPr>
      <w:r w:rsidRPr="00040884">
        <w:t xml:space="preserve">Marine Order 503 (Certificates of survey – national law) </w:t>
      </w:r>
      <w:r w:rsidR="00272E92">
        <w:t>Amendment Order 2018 (Order 2018/11)</w:t>
      </w:r>
    </w:p>
    <w:p w:rsidR="008A798E" w:rsidRDefault="008A798E" w:rsidP="008A798E">
      <w:pPr>
        <w:pStyle w:val="LDAmendHeading"/>
        <w:ind w:left="0" w:firstLine="0"/>
      </w:pPr>
      <w:r>
        <w:t>Authority</w:t>
      </w:r>
    </w:p>
    <w:p w:rsidR="008A798E" w:rsidRPr="00040884" w:rsidRDefault="008A798E" w:rsidP="008A798E">
      <w:pPr>
        <w:pStyle w:val="LDMinuteParagraph"/>
        <w:jc w:val="both"/>
        <w:rPr>
          <w:szCs w:val="24"/>
          <w:lang w:eastAsia="en-AU"/>
        </w:rPr>
      </w:pPr>
      <w:r w:rsidRPr="00040884">
        <w:rPr>
          <w:szCs w:val="24"/>
        </w:rPr>
        <w:t>The Marine Safety (Domestic Commercial Vessel) National Law, set out in Schedule 1 of the </w:t>
      </w:r>
      <w:r w:rsidRPr="00272E92">
        <w:rPr>
          <w:i/>
          <w:szCs w:val="24"/>
        </w:rPr>
        <w:t>Marine Safety (Domestic Commercial Vessel) National Law Act 2012 </w:t>
      </w:r>
      <w:r w:rsidRPr="00040884">
        <w:rPr>
          <w:szCs w:val="24"/>
        </w:rPr>
        <w:t>(the national law), provides for this Order to be made.</w:t>
      </w:r>
    </w:p>
    <w:p w:rsidR="008A798E" w:rsidRPr="00040884" w:rsidRDefault="008A798E" w:rsidP="008A798E">
      <w:pPr>
        <w:pStyle w:val="LDMinuteParagraph"/>
        <w:jc w:val="both"/>
        <w:rPr>
          <w:szCs w:val="24"/>
        </w:rPr>
      </w:pPr>
      <w:r w:rsidRPr="00040884">
        <w:rPr>
          <w:szCs w:val="24"/>
        </w:rPr>
        <w:t>Division 5 of Part 4 of the national law provides for matters that can be prescribed in the regulations for certificates of survey for domestic commercial vessels.</w:t>
      </w:r>
    </w:p>
    <w:p w:rsidR="008A798E" w:rsidRPr="00040884" w:rsidRDefault="008A798E" w:rsidP="008A798E">
      <w:pPr>
        <w:pStyle w:val="LDMinuteParagraph"/>
        <w:jc w:val="both"/>
        <w:rPr>
          <w:szCs w:val="24"/>
        </w:rPr>
      </w:pPr>
      <w:r w:rsidRPr="00040884">
        <w:rPr>
          <w:szCs w:val="24"/>
        </w:rPr>
        <w:t>Subsection 159(1) of the national law provides for regulations to be made prescribing matters required or permitted to be prescribed or that are necessary or convenient to be prescribed for carrying out or giving effect to the national law.</w:t>
      </w:r>
    </w:p>
    <w:p w:rsidR="008A798E" w:rsidRPr="00040884" w:rsidRDefault="008A798E" w:rsidP="008A798E">
      <w:pPr>
        <w:pStyle w:val="LDMinuteParagraph"/>
        <w:jc w:val="both"/>
        <w:rPr>
          <w:szCs w:val="24"/>
        </w:rPr>
      </w:pPr>
      <w:r w:rsidRPr="00040884">
        <w:rPr>
          <w:szCs w:val="24"/>
        </w:rPr>
        <w:t> Subsection 159(2) of the national law provides for regulations to be made prescribing the standards for domestic commercial vessels.</w:t>
      </w:r>
    </w:p>
    <w:p w:rsidR="008A798E" w:rsidRPr="00040884" w:rsidRDefault="008A798E" w:rsidP="008A798E">
      <w:pPr>
        <w:pStyle w:val="LDMinuteParagraph"/>
        <w:jc w:val="both"/>
        <w:rPr>
          <w:szCs w:val="24"/>
        </w:rPr>
      </w:pPr>
      <w:r w:rsidRPr="00040884">
        <w:rPr>
          <w:szCs w:val="24"/>
        </w:rPr>
        <w:t>Subsection 159(5A) of the national law provides for regulations to be made for the conduct of the survey of vessels.</w:t>
      </w:r>
    </w:p>
    <w:p w:rsidR="008A798E" w:rsidRPr="00040884" w:rsidRDefault="008A798E" w:rsidP="008A798E">
      <w:pPr>
        <w:pStyle w:val="LDMinuteParagraph"/>
        <w:jc w:val="both"/>
        <w:rPr>
          <w:szCs w:val="24"/>
        </w:rPr>
      </w:pPr>
      <w:r w:rsidRPr="00040884">
        <w:rPr>
          <w:szCs w:val="24"/>
        </w:rPr>
        <w:t> Subsection 163(1) of the national law provides that the National Regulator may make a Marine Order for any matter for which provision must or may be made by regulations, other than for matters mentioned in the section.</w:t>
      </w:r>
    </w:p>
    <w:p w:rsidR="008A798E" w:rsidRPr="00040884" w:rsidRDefault="008A798E" w:rsidP="008A798E">
      <w:pPr>
        <w:pStyle w:val="LDMinuteParagraph"/>
        <w:jc w:val="both"/>
        <w:rPr>
          <w:szCs w:val="24"/>
        </w:rPr>
      </w:pPr>
      <w:r w:rsidRPr="00040884">
        <w:rPr>
          <w:szCs w:val="24"/>
        </w:rPr>
        <w:t>Section 164 of the national law allows a Marine Order to provide for any matter by applying, adopting or incorporating any matter contained in any written instrument in force or existing from time to time including the National Standard for Commercial Vessels (NSCV) and the Uniform Shipping Laws (USL Code).</w:t>
      </w:r>
    </w:p>
    <w:p w:rsidR="008A798E" w:rsidRPr="00040884" w:rsidRDefault="008A798E" w:rsidP="008A798E">
      <w:pPr>
        <w:pStyle w:val="LDMinuteParagraph"/>
        <w:jc w:val="both"/>
        <w:rPr>
          <w:szCs w:val="24"/>
        </w:rPr>
      </w:pPr>
      <w:r w:rsidRPr="00040884">
        <w:rPr>
          <w:szCs w:val="24"/>
        </w:rPr>
        <w:t> </w:t>
      </w:r>
      <w:r w:rsidRPr="00040884">
        <w:rPr>
          <w:szCs w:val="24"/>
          <w:shd w:val="clear" w:color="auto" w:fill="FFFFFF"/>
        </w:rPr>
        <w:t>Subsection 33(3) of the</w:t>
      </w:r>
      <w:r w:rsidRPr="00040884">
        <w:rPr>
          <w:rStyle w:val="apple-converted-space"/>
          <w:color w:val="000000"/>
          <w:szCs w:val="24"/>
          <w:shd w:val="clear" w:color="auto" w:fill="FFFFFF"/>
        </w:rPr>
        <w:t> </w:t>
      </w:r>
      <w:r w:rsidRPr="00040884">
        <w:rPr>
          <w:i/>
          <w:iCs/>
          <w:szCs w:val="24"/>
          <w:shd w:val="clear" w:color="auto" w:fill="FFFFFF"/>
        </w:rPr>
        <w:t>Acts Interpretation Act 1901</w:t>
      </w:r>
      <w:r w:rsidRPr="00040884">
        <w:rPr>
          <w:szCs w:val="24"/>
          <w:shd w:val="clear" w:color="auto" w:fill="FFFFFF"/>
        </w:rPr>
        <w:t> provides that a power in an Act to make a legislative instrument includes the power to repeal or amend the instrument, subject to any conditions that apply to the initial power.</w:t>
      </w:r>
    </w:p>
    <w:p w:rsidR="008A798E" w:rsidRPr="00040884" w:rsidRDefault="008A798E" w:rsidP="008A798E">
      <w:pPr>
        <w:pStyle w:val="LDMinuteParagraph"/>
        <w:spacing w:after="240"/>
        <w:jc w:val="both"/>
        <w:rPr>
          <w:szCs w:val="24"/>
        </w:rPr>
      </w:pPr>
      <w:r w:rsidRPr="00040884">
        <w:rPr>
          <w:szCs w:val="24"/>
          <w:shd w:val="clear" w:color="auto" w:fill="FFFFFF"/>
        </w:rPr>
        <w:t>This Order is a legislative instrument for the </w:t>
      </w:r>
      <w:r w:rsidRPr="00040884">
        <w:rPr>
          <w:i/>
          <w:iCs/>
          <w:szCs w:val="24"/>
          <w:shd w:val="clear" w:color="auto" w:fill="FFFFFF"/>
        </w:rPr>
        <w:t>Legislation Act 2003.</w:t>
      </w:r>
    </w:p>
    <w:p w:rsidR="008A798E" w:rsidRPr="00B4479A" w:rsidRDefault="008A798E" w:rsidP="008A798E">
      <w:pPr>
        <w:pStyle w:val="LDAmendHeading"/>
        <w:ind w:left="0" w:firstLine="0"/>
      </w:pPr>
      <w:r>
        <w:t>Purpose</w:t>
      </w:r>
    </w:p>
    <w:p w:rsidR="008A798E" w:rsidRPr="00E92639" w:rsidRDefault="008A798E" w:rsidP="008A798E">
      <w:pPr>
        <w:pStyle w:val="LDMinuteParagraph"/>
        <w:spacing w:after="240"/>
        <w:jc w:val="both"/>
        <w:rPr>
          <w:szCs w:val="24"/>
        </w:rPr>
      </w:pPr>
      <w:r w:rsidRPr="00E92639">
        <w:rPr>
          <w:szCs w:val="24"/>
          <w:shd w:val="clear" w:color="auto" w:fill="FFFFFF"/>
        </w:rPr>
        <w:t>This</w:t>
      </w:r>
      <w:r w:rsidRPr="00E92639">
        <w:rPr>
          <w:szCs w:val="24"/>
        </w:rPr>
        <w:t xml:space="preserve"> Order amends </w:t>
      </w:r>
      <w:r w:rsidRPr="00E92639">
        <w:rPr>
          <w:i/>
          <w:szCs w:val="24"/>
        </w:rPr>
        <w:t>Marine Order 503 (Certificate</w:t>
      </w:r>
      <w:r>
        <w:rPr>
          <w:i/>
          <w:szCs w:val="24"/>
        </w:rPr>
        <w:t>s</w:t>
      </w:r>
      <w:r w:rsidRPr="00E92639">
        <w:rPr>
          <w:i/>
          <w:szCs w:val="24"/>
        </w:rPr>
        <w:t xml:space="preserve"> of survey – national law) 2018 </w:t>
      </w:r>
      <w:r w:rsidRPr="00E92639">
        <w:rPr>
          <w:szCs w:val="24"/>
        </w:rPr>
        <w:t>(Marine Order 503)</w:t>
      </w:r>
      <w:r w:rsidRPr="00E92639">
        <w:rPr>
          <w:i/>
          <w:szCs w:val="24"/>
        </w:rPr>
        <w:t>.</w:t>
      </w:r>
    </w:p>
    <w:p w:rsidR="008A798E" w:rsidRDefault="008A798E" w:rsidP="008A798E">
      <w:pPr>
        <w:pStyle w:val="LDAmendHeading"/>
      </w:pPr>
      <w:r>
        <w:t>Overview</w:t>
      </w:r>
    </w:p>
    <w:p w:rsidR="008A798E" w:rsidRDefault="008A798E" w:rsidP="008A798E">
      <w:pPr>
        <w:pStyle w:val="LDMinuteParagraph"/>
        <w:spacing w:after="240"/>
        <w:jc w:val="both"/>
        <w:rPr>
          <w:color w:val="000000"/>
          <w:shd w:val="clear" w:color="auto" w:fill="FFFFFF"/>
        </w:rPr>
      </w:pPr>
      <w:r w:rsidRPr="00E92639">
        <w:rPr>
          <w:szCs w:val="24"/>
          <w:shd w:val="clear" w:color="auto" w:fill="FFFFFF"/>
        </w:rPr>
        <w:t>Marine</w:t>
      </w:r>
      <w:r w:rsidRPr="00E92639">
        <w:rPr>
          <w:color w:val="000000"/>
          <w:shd w:val="clear" w:color="auto" w:fill="FFFFFF"/>
        </w:rPr>
        <w:t xml:space="preserve"> Order 503 prescribes matters for the national law in relation to the application, issue, variation, suspension and revocation of certificates of survey for domestic commercial vessels. It prescribes the standards that apply to a domestic commercial for the issue of a certificate of survey and also prescribes the standards to be met for the survey of a domestic commercial vessel.</w:t>
      </w:r>
    </w:p>
    <w:p w:rsidR="008A798E" w:rsidRPr="004E4BE5" w:rsidRDefault="008A798E" w:rsidP="008A798E">
      <w:pPr>
        <w:pStyle w:val="LDMinuteParagraph"/>
        <w:jc w:val="both"/>
        <w:rPr>
          <w:szCs w:val="24"/>
          <w:shd w:val="clear" w:color="auto" w:fill="FFFFFF"/>
        </w:rPr>
      </w:pPr>
      <w:r>
        <w:rPr>
          <w:color w:val="000000"/>
          <w:shd w:val="clear" w:color="auto" w:fill="FFFFFF"/>
        </w:rPr>
        <w:t xml:space="preserve">Section 7 of Marine Order 503 prescribes the standards that a domestic </w:t>
      </w:r>
      <w:proofErr w:type="gramStart"/>
      <w:r>
        <w:rPr>
          <w:color w:val="000000"/>
          <w:shd w:val="clear" w:color="auto" w:fill="FFFFFF"/>
        </w:rPr>
        <w:t>commercial</w:t>
      </w:r>
      <w:proofErr w:type="gramEnd"/>
      <w:r>
        <w:rPr>
          <w:color w:val="000000"/>
          <w:shd w:val="clear" w:color="auto" w:fill="FFFFFF"/>
        </w:rPr>
        <w:t xml:space="preserve"> vessel must meet for the issue of a certificate of survey under subsection 159(2) of the national law. These prescribed standards include standards set out in the NSCV and the </w:t>
      </w:r>
      <w:r w:rsidR="00272E92">
        <w:rPr>
          <w:color w:val="000000"/>
          <w:shd w:val="clear" w:color="auto" w:fill="FFFFFF"/>
        </w:rPr>
        <w:t xml:space="preserve">USL </w:t>
      </w:r>
      <w:r>
        <w:rPr>
          <w:color w:val="000000"/>
          <w:shd w:val="clear" w:color="auto" w:fill="FFFFFF"/>
        </w:rPr>
        <w:t xml:space="preserve">dealing with </w:t>
      </w:r>
      <w:r w:rsidRPr="00D153F7">
        <w:rPr>
          <w:color w:val="000000"/>
          <w:shd w:val="clear" w:color="auto" w:fill="FFFFFF"/>
        </w:rPr>
        <w:t xml:space="preserve">arrangement, accommodation and personal safety, watertight and </w:t>
      </w:r>
      <w:proofErr w:type="spellStart"/>
      <w:r w:rsidRPr="00D153F7">
        <w:rPr>
          <w:color w:val="000000"/>
          <w:shd w:val="clear" w:color="auto" w:fill="FFFFFF"/>
        </w:rPr>
        <w:t>weathertight</w:t>
      </w:r>
      <w:proofErr w:type="spellEnd"/>
      <w:r w:rsidRPr="00D153F7">
        <w:rPr>
          <w:color w:val="000000"/>
          <w:shd w:val="clear" w:color="auto" w:fill="FFFFFF"/>
        </w:rPr>
        <w:t xml:space="preserve"> integrity, construction, fire safety, engineering, stability, equipment and associated systems</w:t>
      </w:r>
      <w:r>
        <w:rPr>
          <w:color w:val="000000"/>
          <w:shd w:val="clear" w:color="auto" w:fill="FFFFFF"/>
        </w:rPr>
        <w:t>.</w:t>
      </w:r>
    </w:p>
    <w:p w:rsidR="008A798E" w:rsidRDefault="008A798E" w:rsidP="008A798E">
      <w:pPr>
        <w:pStyle w:val="LDMinuteParagraph"/>
        <w:spacing w:after="240"/>
        <w:jc w:val="both"/>
        <w:rPr>
          <w:color w:val="000000"/>
          <w:shd w:val="clear" w:color="auto" w:fill="FFFFFF"/>
        </w:rPr>
      </w:pPr>
      <w:r>
        <w:rPr>
          <w:color w:val="000000"/>
          <w:shd w:val="clear" w:color="auto" w:fill="FFFFFF"/>
        </w:rPr>
        <w:t xml:space="preserve">Different construction and equipment standards are prescribed for ‘existing vessels’, ‘new vessels’, and ‘transitional vessels’, as defined in Marine Order 503. Currently, Marine Order 503 prescribes the construction and equipment standards for a new vessels being the contemporary standards in the NSCV. However, for existing </w:t>
      </w:r>
      <w:r>
        <w:rPr>
          <w:color w:val="000000"/>
          <w:shd w:val="clear" w:color="auto" w:fill="FFFFFF"/>
        </w:rPr>
        <w:lastRenderedPageBreak/>
        <w:t xml:space="preserve">vessels, with the exception of safety equipment, the construction and equipping standards are generally those that applied to the vessel </w:t>
      </w:r>
      <w:r w:rsidRPr="00871071">
        <w:rPr>
          <w:color w:val="000000"/>
          <w:shd w:val="clear" w:color="auto" w:fill="FFFFFF"/>
        </w:rPr>
        <w:t>on 30 June 2013</w:t>
      </w:r>
      <w:r>
        <w:rPr>
          <w:color w:val="000000"/>
          <w:shd w:val="clear" w:color="auto" w:fill="FFFFFF"/>
        </w:rPr>
        <w:t xml:space="preserve">. </w:t>
      </w:r>
    </w:p>
    <w:p w:rsidR="008A798E" w:rsidRPr="00E92639" w:rsidRDefault="00272E92" w:rsidP="008A798E">
      <w:pPr>
        <w:pStyle w:val="LDMinuteParagraph"/>
        <w:spacing w:after="240"/>
        <w:jc w:val="both"/>
        <w:rPr>
          <w:color w:val="000000"/>
          <w:shd w:val="clear" w:color="auto" w:fill="FFFFFF"/>
        </w:rPr>
      </w:pPr>
      <w:r>
        <w:rPr>
          <w:color w:val="000000"/>
          <w:shd w:val="clear" w:color="auto" w:fill="FFFFFF"/>
        </w:rPr>
        <w:t>From 1 January 2019, t</w:t>
      </w:r>
      <w:r w:rsidR="008A798E">
        <w:rPr>
          <w:color w:val="000000"/>
          <w:shd w:val="clear" w:color="auto" w:fill="FFFFFF"/>
        </w:rPr>
        <w:t xml:space="preserve">he NSCV will </w:t>
      </w:r>
      <w:r>
        <w:rPr>
          <w:color w:val="000000"/>
          <w:shd w:val="clear" w:color="auto" w:fill="FFFFFF"/>
        </w:rPr>
        <w:t xml:space="preserve">require </w:t>
      </w:r>
      <w:r w:rsidR="008A798E">
        <w:rPr>
          <w:color w:val="000000"/>
          <w:shd w:val="clear" w:color="auto" w:fill="FFFFFF"/>
        </w:rPr>
        <w:t xml:space="preserve">that, from 1 January 2021, the kind of </w:t>
      </w:r>
      <w:r w:rsidR="008A798E" w:rsidRPr="00871071">
        <w:rPr>
          <w:color w:val="000000"/>
          <w:shd w:val="clear" w:color="auto" w:fill="FFFFFF"/>
        </w:rPr>
        <w:t xml:space="preserve">emergency position indicating radio beacons </w:t>
      </w:r>
      <w:r w:rsidR="008A798E">
        <w:rPr>
          <w:color w:val="000000"/>
          <w:shd w:val="clear" w:color="auto" w:fill="FFFFFF"/>
        </w:rPr>
        <w:t xml:space="preserve">(EPIRB) </w:t>
      </w:r>
      <w:r>
        <w:rPr>
          <w:color w:val="000000"/>
          <w:shd w:val="clear" w:color="auto" w:fill="FFFFFF"/>
        </w:rPr>
        <w:t xml:space="preserve">to be </w:t>
      </w:r>
      <w:r w:rsidR="008A798E">
        <w:rPr>
          <w:color w:val="000000"/>
          <w:shd w:val="clear" w:color="auto" w:fill="FFFFFF"/>
        </w:rPr>
        <w:t xml:space="preserve">carried on most domestic commercial vessels required to comply with the NSCV is a kind that is designed to float-free and automatically activate. </w:t>
      </w:r>
    </w:p>
    <w:p w:rsidR="008A798E" w:rsidRDefault="008A798E" w:rsidP="008A798E">
      <w:pPr>
        <w:pStyle w:val="LDMinuteParagraph"/>
        <w:jc w:val="both"/>
        <w:rPr>
          <w:color w:val="000000"/>
          <w:shd w:val="clear" w:color="auto" w:fill="FFFFFF"/>
        </w:rPr>
      </w:pPr>
      <w:r w:rsidRPr="001E441B">
        <w:rPr>
          <w:szCs w:val="24"/>
          <w:shd w:val="clear" w:color="auto" w:fill="FFFFFF"/>
        </w:rPr>
        <w:t>This</w:t>
      </w:r>
      <w:r w:rsidRPr="00871071">
        <w:rPr>
          <w:color w:val="000000"/>
          <w:shd w:val="clear" w:color="auto" w:fill="FFFFFF"/>
        </w:rPr>
        <w:t xml:space="preserve"> Order amends section 7 of Marine Order 503 to ensure that certain kinds of domestic commercial vessels that are ‘existing ve</w:t>
      </w:r>
      <w:r>
        <w:rPr>
          <w:color w:val="000000"/>
          <w:shd w:val="clear" w:color="auto" w:fill="FFFFFF"/>
        </w:rPr>
        <w:t>ssels’</w:t>
      </w:r>
      <w:r w:rsidRPr="00871071">
        <w:rPr>
          <w:color w:val="000000"/>
          <w:shd w:val="clear" w:color="auto" w:fill="FFFFFF"/>
        </w:rPr>
        <w:t xml:space="preserve"> are</w:t>
      </w:r>
      <w:r w:rsidR="00272E92">
        <w:rPr>
          <w:color w:val="000000"/>
          <w:shd w:val="clear" w:color="auto" w:fill="FFFFFF"/>
        </w:rPr>
        <w:t xml:space="preserve"> also</w:t>
      </w:r>
      <w:r w:rsidRPr="00871071">
        <w:rPr>
          <w:color w:val="000000"/>
          <w:shd w:val="clear" w:color="auto" w:fill="FFFFFF"/>
        </w:rPr>
        <w:t xml:space="preserve"> required to comply with the contemporary communication equip</w:t>
      </w:r>
      <w:r>
        <w:rPr>
          <w:color w:val="000000"/>
          <w:shd w:val="clear" w:color="auto" w:fill="FFFFFF"/>
        </w:rPr>
        <w:t xml:space="preserve">ment standards in the NSCV </w:t>
      </w:r>
      <w:r w:rsidRPr="00871071">
        <w:rPr>
          <w:color w:val="000000"/>
          <w:shd w:val="clear" w:color="auto" w:fill="FFFFFF"/>
        </w:rPr>
        <w:t>relating to the carriage of float-free</w:t>
      </w:r>
      <w:r>
        <w:rPr>
          <w:color w:val="000000"/>
          <w:shd w:val="clear" w:color="auto" w:fill="FFFFFF"/>
        </w:rPr>
        <w:t xml:space="preserve"> and automatically activating</w:t>
      </w:r>
      <w:r w:rsidRPr="00871071">
        <w:rPr>
          <w:color w:val="000000"/>
          <w:shd w:val="clear" w:color="auto" w:fill="FFFFFF"/>
        </w:rPr>
        <w:t xml:space="preserve"> </w:t>
      </w:r>
      <w:r>
        <w:rPr>
          <w:color w:val="000000"/>
          <w:shd w:val="clear" w:color="auto" w:fill="FFFFFF"/>
        </w:rPr>
        <w:t>EPIRB</w:t>
      </w:r>
      <w:r w:rsidRPr="00871071">
        <w:rPr>
          <w:color w:val="000000"/>
          <w:shd w:val="clear" w:color="auto" w:fill="FFFFFF"/>
        </w:rPr>
        <w:t>.</w:t>
      </w:r>
      <w:r>
        <w:rPr>
          <w:color w:val="000000"/>
          <w:shd w:val="clear" w:color="auto" w:fill="FFFFFF"/>
        </w:rPr>
        <w:t xml:space="preserve"> </w:t>
      </w:r>
    </w:p>
    <w:p w:rsidR="008A798E" w:rsidRPr="003F0322" w:rsidRDefault="008A798E" w:rsidP="008A798E">
      <w:pPr>
        <w:pStyle w:val="LDMinuteParagraph"/>
        <w:jc w:val="both"/>
        <w:rPr>
          <w:color w:val="000000"/>
          <w:shd w:val="clear" w:color="auto" w:fill="FFFFFF"/>
        </w:rPr>
      </w:pPr>
      <w:r w:rsidRPr="003F0322">
        <w:rPr>
          <w:color w:val="000000"/>
          <w:shd w:val="clear" w:color="auto" w:fill="FFFFFF"/>
        </w:rPr>
        <w:t>A number of incidents in Australia and internationally highlighted the need for domestic commercial vessels to c</w:t>
      </w:r>
      <w:r>
        <w:rPr>
          <w:color w:val="000000"/>
          <w:shd w:val="clear" w:color="auto" w:fill="FFFFFF"/>
        </w:rPr>
        <w:t>arry float-free EPIRBs. I</w:t>
      </w:r>
      <w:r w:rsidRPr="003F0322">
        <w:rPr>
          <w:color w:val="000000"/>
          <w:shd w:val="clear" w:color="auto" w:fill="FFFFFF"/>
        </w:rPr>
        <w:t>nvestigations conducted domestically and internationally found that masters and crew may not be able to manually transmit a distress signal in an emergency situation for a number of reasons including an inability to access the distress-alerting device due to the speed that the vessel capsizes or sinks and/or the location of the device. Importantly, these investigations considered the potential limitations of EPIRBs that are not designed to automatically activate and float free.</w:t>
      </w:r>
    </w:p>
    <w:p w:rsidR="008A798E" w:rsidRPr="00871071" w:rsidRDefault="008A798E" w:rsidP="008A798E">
      <w:pPr>
        <w:pStyle w:val="LDMinuteParagraph"/>
        <w:jc w:val="both"/>
        <w:rPr>
          <w:color w:val="000000"/>
          <w:shd w:val="clear" w:color="auto" w:fill="FFFFFF"/>
        </w:rPr>
      </w:pPr>
      <w:r w:rsidRPr="00DC6346">
        <w:rPr>
          <w:color w:val="000000"/>
          <w:shd w:val="clear" w:color="auto" w:fill="FFFFFF"/>
        </w:rPr>
        <w:t>The added safety benefits that a float-free EPIRB can provide that a manually activated EPIRB cannot is that it signal a request for help within minutes automatically, and without human-assisted activation. This functionality may have resulted in a material difference in past situations where a manually-activated EPIRB was carried on a vessel and, for various reasons, was not activated by the master or crew on board the vessel.</w:t>
      </w:r>
    </w:p>
    <w:p w:rsidR="008A798E" w:rsidRDefault="008A798E" w:rsidP="008A798E">
      <w:pPr>
        <w:pStyle w:val="LDAmendHeading"/>
      </w:pPr>
      <w:r>
        <w:t>Consultation</w:t>
      </w:r>
    </w:p>
    <w:p w:rsidR="008A798E" w:rsidRPr="00E92639" w:rsidRDefault="008A798E" w:rsidP="00272E92">
      <w:pPr>
        <w:pStyle w:val="LDMinuteParagraph"/>
        <w:jc w:val="both"/>
        <w:rPr>
          <w:szCs w:val="24"/>
          <w:lang w:eastAsia="en-AU"/>
        </w:rPr>
      </w:pPr>
      <w:r w:rsidRPr="00E92639">
        <w:rPr>
          <w:color w:val="000000"/>
          <w:shd w:val="clear" w:color="auto" w:fill="FFFFFF"/>
        </w:rPr>
        <w:t>AMSA</w:t>
      </w:r>
      <w:r w:rsidRPr="00E92639">
        <w:rPr>
          <w:szCs w:val="24"/>
        </w:rPr>
        <w:t xml:space="preserve"> conducted extensive industry consultation on proposed amendments to the NSCV regarding mandating the carriage of float-free EPIRBs, including </w:t>
      </w:r>
      <w:r w:rsidR="00272E92">
        <w:rPr>
          <w:szCs w:val="24"/>
        </w:rPr>
        <w:t xml:space="preserve">mandating the carriage </w:t>
      </w:r>
      <w:r w:rsidRPr="00E92639">
        <w:rPr>
          <w:szCs w:val="24"/>
        </w:rPr>
        <w:t>on domestic commercial vessels that are ‘existing vessels’.</w:t>
      </w:r>
    </w:p>
    <w:p w:rsidR="008A798E" w:rsidRDefault="008A798E" w:rsidP="008A798E">
      <w:pPr>
        <w:pStyle w:val="LDMinuteParagraph"/>
        <w:jc w:val="both"/>
        <w:rPr>
          <w:szCs w:val="24"/>
          <w:lang w:eastAsia="en-AU"/>
        </w:rPr>
      </w:pPr>
      <w:r>
        <w:rPr>
          <w:szCs w:val="24"/>
        </w:rPr>
        <w:t xml:space="preserve"> Consultation was conducted</w:t>
      </w:r>
      <w:r w:rsidRPr="00040884">
        <w:rPr>
          <w:szCs w:val="24"/>
        </w:rPr>
        <w:t xml:space="preserve"> between 31 October 2017 and 2 February 2018.</w:t>
      </w:r>
      <w:r>
        <w:rPr>
          <w:szCs w:val="24"/>
        </w:rPr>
        <w:t xml:space="preserve"> A copy of the proposed amendments to the NSCV was provided to AMSA’s domestic commercial vessel and fishing industry advisory committees and to members of the Maritime Agencies Forum which represents the marine safety Authorities. A copy was also released for external consultation.</w:t>
      </w:r>
    </w:p>
    <w:p w:rsidR="008A798E" w:rsidRDefault="008A798E" w:rsidP="008A798E">
      <w:pPr>
        <w:pStyle w:val="LDMinuteParagraph"/>
        <w:jc w:val="both"/>
        <w:rPr>
          <w:szCs w:val="24"/>
          <w:lang w:eastAsia="en-AU"/>
        </w:rPr>
      </w:pPr>
      <w:r>
        <w:rPr>
          <w:szCs w:val="24"/>
        </w:rPr>
        <w:t xml:space="preserve">Comments arising from this industry consultation process were received from 46 members of the public, including </w:t>
      </w:r>
      <w:r w:rsidRPr="00040884">
        <w:rPr>
          <w:szCs w:val="24"/>
        </w:rPr>
        <w:t xml:space="preserve">owners and operators of domestic commercial vessels, </w:t>
      </w:r>
      <w:r>
        <w:rPr>
          <w:szCs w:val="24"/>
        </w:rPr>
        <w:t xml:space="preserve">industry associations, </w:t>
      </w:r>
      <w:r w:rsidRPr="00040884">
        <w:rPr>
          <w:szCs w:val="24"/>
        </w:rPr>
        <w:t xml:space="preserve">accredited marine surveyors, marine safety agencies and manufacturers of float-free EPIRBs. </w:t>
      </w:r>
    </w:p>
    <w:p w:rsidR="008A798E" w:rsidRPr="00234184" w:rsidRDefault="008A798E" w:rsidP="008A798E">
      <w:pPr>
        <w:pStyle w:val="LDMinuteParagraph"/>
        <w:jc w:val="both"/>
        <w:rPr>
          <w:szCs w:val="24"/>
          <w:lang w:eastAsia="en-AU"/>
        </w:rPr>
      </w:pPr>
      <w:r w:rsidRPr="00234184">
        <w:rPr>
          <w:szCs w:val="24"/>
        </w:rPr>
        <w:t xml:space="preserve">This </w:t>
      </w:r>
      <w:r>
        <w:rPr>
          <w:szCs w:val="24"/>
        </w:rPr>
        <w:t xml:space="preserve">terms of this </w:t>
      </w:r>
      <w:r w:rsidRPr="00234184">
        <w:rPr>
          <w:szCs w:val="24"/>
        </w:rPr>
        <w:t>Order was not publicly consulted on becau</w:t>
      </w:r>
      <w:r>
        <w:rPr>
          <w:szCs w:val="24"/>
        </w:rPr>
        <w:t xml:space="preserve">se the amendments are machinery in nature, and simply gives effect to the broader outcomes of the industry consultation on the NSCV conducted between </w:t>
      </w:r>
      <w:r w:rsidRPr="00040884">
        <w:rPr>
          <w:szCs w:val="24"/>
        </w:rPr>
        <w:t>31 October 2017 and 2 February 2018</w:t>
      </w:r>
      <w:r>
        <w:rPr>
          <w:szCs w:val="24"/>
        </w:rPr>
        <w:t>.</w:t>
      </w:r>
    </w:p>
    <w:p w:rsidR="008A798E" w:rsidRPr="00040884" w:rsidRDefault="008A798E" w:rsidP="008A798E">
      <w:pPr>
        <w:pStyle w:val="LDMinuteParagraph"/>
        <w:spacing w:after="0"/>
        <w:jc w:val="both"/>
        <w:rPr>
          <w:szCs w:val="24"/>
          <w:lang w:eastAsia="en-AU"/>
        </w:rPr>
      </w:pPr>
      <w:r w:rsidRPr="00040884">
        <w:rPr>
          <w:szCs w:val="24"/>
        </w:rPr>
        <w:t xml:space="preserve">The Office of Best Practice Regulation (OBPR) </w:t>
      </w:r>
      <w:r>
        <w:rPr>
          <w:szCs w:val="24"/>
        </w:rPr>
        <w:t xml:space="preserve">has advised that based on the information provided to it, the regulatory impacts of the amendments in this Order appear to be minor and no formal Regulation Impact Statement assessed by the OBPR is required. </w:t>
      </w:r>
      <w:r w:rsidRPr="00040884">
        <w:rPr>
          <w:szCs w:val="24"/>
        </w:rPr>
        <w:t>The OBPR reference number is 23195.</w:t>
      </w:r>
    </w:p>
    <w:p w:rsidR="008A798E" w:rsidRPr="009B015D" w:rsidRDefault="008A798E" w:rsidP="008A798E">
      <w:pPr>
        <w:pStyle w:val="LDMinuteParagraph"/>
        <w:numPr>
          <w:ilvl w:val="0"/>
          <w:numId w:val="0"/>
        </w:numPr>
        <w:ind w:left="142"/>
      </w:pPr>
    </w:p>
    <w:p w:rsidR="008A798E" w:rsidRDefault="008A798E" w:rsidP="008A798E">
      <w:pPr>
        <w:pStyle w:val="LDAmendHeading"/>
      </w:pPr>
      <w:r>
        <w:t>Documents incorporated by reference</w:t>
      </w:r>
    </w:p>
    <w:p w:rsidR="00E12596" w:rsidRDefault="008A798E" w:rsidP="00E12596">
      <w:pPr>
        <w:pStyle w:val="LDMinuteParagraph"/>
        <w:jc w:val="both"/>
        <w:rPr>
          <w:color w:val="000000"/>
          <w:szCs w:val="24"/>
          <w:lang w:eastAsia="en-AU"/>
        </w:rPr>
      </w:pPr>
      <w:r w:rsidRPr="00E92639">
        <w:rPr>
          <w:color w:val="000000"/>
          <w:szCs w:val="24"/>
        </w:rPr>
        <w:t> </w:t>
      </w:r>
      <w:r w:rsidRPr="00E92639">
        <w:rPr>
          <w:szCs w:val="24"/>
        </w:rPr>
        <w:t>Parts</w:t>
      </w:r>
      <w:r w:rsidRPr="00E92639">
        <w:rPr>
          <w:color w:val="000000"/>
          <w:szCs w:val="24"/>
        </w:rPr>
        <w:t xml:space="preserve"> of the following documents are incorporated by reference:</w:t>
      </w:r>
    </w:p>
    <w:p w:rsidR="00E12596" w:rsidRPr="00E12596" w:rsidRDefault="008A798E" w:rsidP="00E12596">
      <w:pPr>
        <w:pStyle w:val="LDMinuteParagraph"/>
        <w:numPr>
          <w:ilvl w:val="1"/>
          <w:numId w:val="1"/>
        </w:numPr>
        <w:jc w:val="both"/>
        <w:rPr>
          <w:color w:val="000000"/>
          <w:szCs w:val="24"/>
          <w:lang w:eastAsia="en-AU"/>
        </w:rPr>
      </w:pPr>
      <w:r w:rsidRPr="00E12596">
        <w:rPr>
          <w:color w:val="000000"/>
        </w:rPr>
        <w:t>NSCV</w:t>
      </w:r>
      <w:r w:rsidR="002A73E9" w:rsidRPr="00E12596">
        <w:rPr>
          <w:color w:val="000000"/>
        </w:rPr>
        <w:t xml:space="preserve"> Part C</w:t>
      </w:r>
      <w:r w:rsidR="00272E92">
        <w:rPr>
          <w:color w:val="000000"/>
        </w:rPr>
        <w:t>7</w:t>
      </w:r>
      <w:r w:rsidR="00E12596" w:rsidRPr="00E12596">
        <w:rPr>
          <w:color w:val="000000"/>
        </w:rPr>
        <w:t>A –</w:t>
      </w:r>
      <w:r w:rsidR="00E12596">
        <w:rPr>
          <w:color w:val="000000"/>
        </w:rPr>
        <w:t xml:space="preserve"> S</w:t>
      </w:r>
      <w:r w:rsidR="00E12596" w:rsidRPr="00E12596">
        <w:rPr>
          <w:color w:val="000000"/>
        </w:rPr>
        <w:t xml:space="preserve">afety </w:t>
      </w:r>
      <w:r w:rsidR="00E12596">
        <w:rPr>
          <w:color w:val="000000"/>
        </w:rPr>
        <w:t>equipment;</w:t>
      </w:r>
    </w:p>
    <w:p w:rsidR="00E12596" w:rsidRPr="00E12596" w:rsidRDefault="00E12596" w:rsidP="00E12596">
      <w:pPr>
        <w:pStyle w:val="LDMinuteParagraph"/>
        <w:numPr>
          <w:ilvl w:val="1"/>
          <w:numId w:val="1"/>
        </w:numPr>
        <w:jc w:val="both"/>
        <w:rPr>
          <w:color w:val="000000"/>
          <w:szCs w:val="24"/>
          <w:lang w:eastAsia="en-AU"/>
        </w:rPr>
      </w:pPr>
      <w:r w:rsidRPr="00E12596">
        <w:rPr>
          <w:color w:val="000000"/>
        </w:rPr>
        <w:t>NSCV Part C7B –</w:t>
      </w:r>
      <w:r>
        <w:rPr>
          <w:color w:val="000000"/>
        </w:rPr>
        <w:t xml:space="preserve"> C</w:t>
      </w:r>
      <w:r w:rsidRPr="00E12596">
        <w:rPr>
          <w:color w:val="000000"/>
        </w:rPr>
        <w:t>ommunication</w:t>
      </w:r>
      <w:r>
        <w:rPr>
          <w:color w:val="000000"/>
        </w:rPr>
        <w:t>s</w:t>
      </w:r>
      <w:r w:rsidRPr="00E12596">
        <w:rPr>
          <w:color w:val="000000"/>
        </w:rPr>
        <w:t xml:space="preserve"> equipment</w:t>
      </w:r>
      <w:r>
        <w:rPr>
          <w:color w:val="000000"/>
        </w:rPr>
        <w:t>;</w:t>
      </w:r>
    </w:p>
    <w:p w:rsidR="00E12596" w:rsidRPr="00E12596" w:rsidRDefault="00E12596" w:rsidP="00E12596">
      <w:pPr>
        <w:pStyle w:val="LDMinuteParagraph"/>
        <w:numPr>
          <w:ilvl w:val="1"/>
          <w:numId w:val="1"/>
        </w:numPr>
        <w:jc w:val="both"/>
        <w:rPr>
          <w:color w:val="000000"/>
          <w:szCs w:val="24"/>
          <w:lang w:eastAsia="en-AU"/>
        </w:rPr>
      </w:pPr>
      <w:r w:rsidRPr="00E12596">
        <w:rPr>
          <w:color w:val="000000"/>
        </w:rPr>
        <w:t>NSCV Part F1 – Fast Craft</w:t>
      </w:r>
      <w:r>
        <w:rPr>
          <w:color w:val="000000"/>
        </w:rPr>
        <w:t>; and</w:t>
      </w:r>
      <w:r w:rsidRPr="00E12596">
        <w:rPr>
          <w:color w:val="000000"/>
        </w:rPr>
        <w:t xml:space="preserve"> </w:t>
      </w:r>
    </w:p>
    <w:p w:rsidR="008A798E" w:rsidRPr="00E12596" w:rsidRDefault="00E12596" w:rsidP="00272E92">
      <w:pPr>
        <w:pStyle w:val="LDMinuteParagraph"/>
        <w:numPr>
          <w:ilvl w:val="1"/>
          <w:numId w:val="1"/>
        </w:numPr>
        <w:spacing w:after="360"/>
        <w:ind w:left="1434" w:hanging="357"/>
        <w:jc w:val="both"/>
        <w:rPr>
          <w:color w:val="000000"/>
          <w:szCs w:val="24"/>
          <w:lang w:eastAsia="en-AU"/>
        </w:rPr>
      </w:pPr>
      <w:r w:rsidRPr="00E12596">
        <w:rPr>
          <w:color w:val="000000"/>
        </w:rPr>
        <w:t>NSCV Part F2 – Leisure Craft</w:t>
      </w:r>
      <w:r>
        <w:rPr>
          <w:color w:val="000000"/>
        </w:rPr>
        <w:t>.</w:t>
      </w:r>
    </w:p>
    <w:p w:rsidR="008A798E" w:rsidRPr="00040884" w:rsidRDefault="008A798E" w:rsidP="008A798E">
      <w:pPr>
        <w:pStyle w:val="LDMinuteParagraph"/>
        <w:jc w:val="both"/>
        <w:rPr>
          <w:color w:val="000000"/>
          <w:szCs w:val="24"/>
        </w:rPr>
      </w:pPr>
      <w:r w:rsidRPr="00040884">
        <w:rPr>
          <w:color w:val="000000"/>
          <w:szCs w:val="24"/>
        </w:rPr>
        <w:t>   The manner of incorporation for the NSCV</w:t>
      </w:r>
      <w:r w:rsidR="002A73E9">
        <w:rPr>
          <w:color w:val="000000"/>
          <w:szCs w:val="24"/>
        </w:rPr>
        <w:t xml:space="preserve"> </w:t>
      </w:r>
      <w:r w:rsidRPr="00040884">
        <w:rPr>
          <w:color w:val="000000"/>
          <w:szCs w:val="24"/>
        </w:rPr>
        <w:t>is as existing from time to time. These instruments are available for free from the AMSA website at </w:t>
      </w:r>
      <w:r w:rsidRPr="00040884">
        <w:rPr>
          <w:color w:val="000000"/>
          <w:szCs w:val="24"/>
          <w:u w:val="single"/>
        </w:rPr>
        <w:t>http://www.amsa.gov.au</w:t>
      </w:r>
      <w:r w:rsidRPr="00040884">
        <w:rPr>
          <w:color w:val="000000"/>
          <w:szCs w:val="24"/>
        </w:rPr>
        <w:t>.</w:t>
      </w:r>
    </w:p>
    <w:p w:rsidR="008A798E" w:rsidRDefault="008A798E" w:rsidP="008A798E">
      <w:pPr>
        <w:pStyle w:val="LDAmendHeading"/>
      </w:pPr>
      <w:r>
        <w:t>Commencement</w:t>
      </w:r>
    </w:p>
    <w:p w:rsidR="008A798E" w:rsidRDefault="008A798E" w:rsidP="008A798E">
      <w:pPr>
        <w:pStyle w:val="LDMinuteParagraph"/>
      </w:pPr>
      <w:r>
        <w:t>This Order commenced on 1 January 2019.</w:t>
      </w:r>
    </w:p>
    <w:p w:rsidR="008A798E" w:rsidRDefault="008A798E" w:rsidP="008A798E">
      <w:pPr>
        <w:pStyle w:val="LDAmendHeading"/>
      </w:pPr>
      <w:r>
        <w:t>Contents of this instrument</w:t>
      </w:r>
    </w:p>
    <w:p w:rsidR="008A798E" w:rsidRPr="00E92639" w:rsidRDefault="008A798E" w:rsidP="008A798E">
      <w:pPr>
        <w:pStyle w:val="LDMinuteParagraph"/>
        <w:rPr>
          <w:szCs w:val="24"/>
        </w:rPr>
      </w:pPr>
      <w:r w:rsidRPr="00E92639">
        <w:rPr>
          <w:szCs w:val="24"/>
        </w:rPr>
        <w:t>Section 1 sets out the name of this Order.</w:t>
      </w:r>
    </w:p>
    <w:p w:rsidR="008A798E" w:rsidRPr="00040884" w:rsidRDefault="008A798E" w:rsidP="008A798E">
      <w:pPr>
        <w:pStyle w:val="LDMinuteParagraph"/>
        <w:jc w:val="both"/>
        <w:rPr>
          <w:szCs w:val="24"/>
        </w:rPr>
      </w:pPr>
      <w:r w:rsidRPr="00040884">
        <w:rPr>
          <w:szCs w:val="24"/>
        </w:rPr>
        <w:t>Section 2 states that this Order commences on 1 January</w:t>
      </w:r>
      <w:r>
        <w:rPr>
          <w:szCs w:val="24"/>
        </w:rPr>
        <w:t xml:space="preserve"> 2019</w:t>
      </w:r>
      <w:r w:rsidRPr="00040884">
        <w:rPr>
          <w:szCs w:val="24"/>
        </w:rPr>
        <w:t>.</w:t>
      </w:r>
    </w:p>
    <w:p w:rsidR="008A798E" w:rsidRPr="00040884" w:rsidRDefault="008A798E" w:rsidP="008A798E">
      <w:pPr>
        <w:pStyle w:val="LDMinuteParagraph"/>
        <w:jc w:val="both"/>
        <w:rPr>
          <w:szCs w:val="24"/>
          <w:lang w:eastAsia="en-AU"/>
        </w:rPr>
      </w:pPr>
      <w:r w:rsidRPr="00040884">
        <w:rPr>
          <w:szCs w:val="24"/>
        </w:rPr>
        <w:t>This Order has one schedule which amends Marine Order 503. Section 3 of this Order provides that Schedule 1 amends Marine Order 503 in accordance with the amendments in that schedule.</w:t>
      </w:r>
    </w:p>
    <w:p w:rsidR="008A798E" w:rsidRPr="00040884" w:rsidRDefault="008A798E" w:rsidP="008A798E">
      <w:pPr>
        <w:pStyle w:val="LDMinuteParagraph"/>
        <w:numPr>
          <w:ilvl w:val="0"/>
          <w:numId w:val="0"/>
        </w:numPr>
        <w:ind w:left="142"/>
        <w:jc w:val="both"/>
        <w:rPr>
          <w:i/>
          <w:szCs w:val="24"/>
        </w:rPr>
      </w:pPr>
      <w:r w:rsidRPr="00040884">
        <w:rPr>
          <w:i/>
          <w:szCs w:val="24"/>
        </w:rPr>
        <w:t>Schedule 1     Marine Order 503 (certificates of survey – national law) 2018</w:t>
      </w:r>
    </w:p>
    <w:p w:rsidR="008A798E" w:rsidRPr="00270512" w:rsidRDefault="008A798E" w:rsidP="008A798E">
      <w:pPr>
        <w:pStyle w:val="LDMinuteParagraph"/>
        <w:jc w:val="both"/>
        <w:rPr>
          <w:szCs w:val="24"/>
        </w:rPr>
      </w:pPr>
      <w:r w:rsidRPr="00040884">
        <w:rPr>
          <w:szCs w:val="24"/>
        </w:rPr>
        <w:t>Item</w:t>
      </w:r>
      <w:r>
        <w:rPr>
          <w:szCs w:val="24"/>
        </w:rPr>
        <w:t xml:space="preserve"> 1 of Schedule 1 of this Order amends and replaces subsection 7(2)</w:t>
      </w:r>
      <w:r w:rsidRPr="00040884">
        <w:rPr>
          <w:szCs w:val="24"/>
        </w:rPr>
        <w:t xml:space="preserve"> of Marine Order 503</w:t>
      </w:r>
      <w:r>
        <w:rPr>
          <w:szCs w:val="24"/>
        </w:rPr>
        <w:t xml:space="preserve">. This item prescribes the standards for </w:t>
      </w:r>
      <w:r w:rsidRPr="00D153F7">
        <w:rPr>
          <w:color w:val="000000"/>
          <w:shd w:val="clear" w:color="auto" w:fill="FFFFFF"/>
        </w:rPr>
        <w:t xml:space="preserve">arrangement, accommodation and personal safety, watertight and </w:t>
      </w:r>
      <w:proofErr w:type="spellStart"/>
      <w:r w:rsidRPr="00D153F7">
        <w:rPr>
          <w:color w:val="000000"/>
          <w:shd w:val="clear" w:color="auto" w:fill="FFFFFF"/>
        </w:rPr>
        <w:t>weathertight</w:t>
      </w:r>
      <w:proofErr w:type="spellEnd"/>
      <w:r w:rsidRPr="00D153F7">
        <w:rPr>
          <w:color w:val="000000"/>
          <w:shd w:val="clear" w:color="auto" w:fill="FFFFFF"/>
        </w:rPr>
        <w:t xml:space="preserve"> integrity, construction, fire safety, engineering, stability, equipment and associated systems</w:t>
      </w:r>
      <w:r>
        <w:rPr>
          <w:color w:val="000000"/>
          <w:shd w:val="clear" w:color="auto" w:fill="FFFFFF"/>
        </w:rPr>
        <w:t xml:space="preserve"> for existing vessels. With the exception of standards for safety equipment, the standards for existing vessels are those that applied to the vessel on 30 June 2013, or the standards applied when design approval was given if the existing vessel was not in commercial operation on 30 June 2013. Existing vessels are required to meet the contemporary safety equipment standards in the NSCV.</w:t>
      </w:r>
    </w:p>
    <w:p w:rsidR="008A798E" w:rsidRPr="00270512" w:rsidRDefault="00C3019B" w:rsidP="008A798E">
      <w:pPr>
        <w:pStyle w:val="LDMinuteParagraph"/>
        <w:jc w:val="both"/>
        <w:rPr>
          <w:szCs w:val="24"/>
        </w:rPr>
      </w:pPr>
      <w:r>
        <w:rPr>
          <w:color w:val="000000"/>
          <w:shd w:val="clear" w:color="auto" w:fill="FFFFFF"/>
        </w:rPr>
        <w:t>T</w:t>
      </w:r>
      <w:r w:rsidR="008A798E">
        <w:rPr>
          <w:color w:val="000000"/>
          <w:shd w:val="clear" w:color="auto" w:fill="FFFFFF"/>
        </w:rPr>
        <w:t xml:space="preserve">his item further prescribes that the standards for safety equipment and EPIRBs are those in the NSCV that apply to the vessel. This amendment to subsection 7(2) will ensure that existing vessels are required to comply with the contemporary standards regarding EPIRB in the NSCV, consistent with the requirements for new vessels and transitional vessels. A new </w:t>
      </w:r>
      <w:r>
        <w:rPr>
          <w:color w:val="000000"/>
          <w:shd w:val="clear" w:color="auto" w:fill="FFFFFF"/>
        </w:rPr>
        <w:t xml:space="preserve">and revised Note has been included </w:t>
      </w:r>
      <w:r w:rsidR="008A798E">
        <w:rPr>
          <w:color w:val="000000"/>
          <w:shd w:val="clear" w:color="auto" w:fill="FFFFFF"/>
        </w:rPr>
        <w:t xml:space="preserve">to clarify the respective Parts that prescribe the standards for safety equipment and EPIRBs, </w:t>
      </w:r>
      <w:r>
        <w:rPr>
          <w:color w:val="000000"/>
          <w:shd w:val="clear" w:color="auto" w:fill="FFFFFF"/>
        </w:rPr>
        <w:t xml:space="preserve">which vary </w:t>
      </w:r>
      <w:r w:rsidR="008A798E">
        <w:rPr>
          <w:color w:val="000000"/>
          <w:shd w:val="clear" w:color="auto" w:fill="FFFFFF"/>
        </w:rPr>
        <w:t xml:space="preserve">depending on whether the vessel is a Class 1, 2 or 3 vessel, or a Class 4 or Fast Craft vessel, as defined in Marine Order 503. </w:t>
      </w:r>
    </w:p>
    <w:p w:rsidR="008A798E" w:rsidRDefault="008A798E" w:rsidP="008A798E">
      <w:pPr>
        <w:pStyle w:val="LDMinuteParagraph"/>
        <w:jc w:val="both"/>
        <w:rPr>
          <w:szCs w:val="24"/>
        </w:rPr>
      </w:pPr>
      <w:r>
        <w:rPr>
          <w:szCs w:val="24"/>
        </w:rPr>
        <w:t xml:space="preserve">Item 2 of Schedule 1 of this Order amends and replaces subsection 7(5) of Marine Order 503 to provide that the standards for ‘new vessels’, other than the standards for safety equipment and EPIRBs, are those that applied to the vessel when it was first issued a certificate of survey or other approval to operate unless a change mentioned in Schedule 1 of Marine Order 503 has occurred with respect to the vessel, or the vessel has not had a certificate of survey or other approval to operate in force for at least 2 years. This amendment is to ensure that new vessels already issued with a certificate of survey or other approval to operate are similarly required to comply with the latest standards for safety equipment and EPIRB requirements. Subsection 7(5) still however entitles these new vessel issued with a certificate of survey or other approval to operate can continue meet all other vessel standards that applied to the vessel when first issued the certificate or approval. </w:t>
      </w:r>
    </w:p>
    <w:p w:rsidR="008A798E" w:rsidRPr="00E92639" w:rsidRDefault="008A798E" w:rsidP="008A798E">
      <w:pPr>
        <w:pStyle w:val="LDMinuteParagraph"/>
        <w:spacing w:after="240"/>
        <w:jc w:val="both"/>
        <w:rPr>
          <w:szCs w:val="24"/>
        </w:rPr>
      </w:pPr>
      <w:r>
        <w:rPr>
          <w:szCs w:val="24"/>
        </w:rPr>
        <w:t>Items 3 and 4 of Schedule 1 of this Order amend subsection 21(1) of Marine Order 503 (Definitions and interpretations) to include a new definition for the following terms: ‘category 1 bracket’, ‘class 2 EPIRB’ and ‘EPIRB’. These definitions are included for clarity.</w:t>
      </w:r>
    </w:p>
    <w:p w:rsidR="008A798E" w:rsidRDefault="008A798E" w:rsidP="008A798E">
      <w:pPr>
        <w:pStyle w:val="LDAmendHeading"/>
      </w:pPr>
      <w:r>
        <w:t>Statement of compatibility with human rights</w:t>
      </w:r>
    </w:p>
    <w:p w:rsidR="008A798E" w:rsidRPr="00E92639" w:rsidRDefault="008A798E" w:rsidP="008A798E">
      <w:pPr>
        <w:pStyle w:val="LDMinuteParagraph"/>
        <w:spacing w:after="240"/>
        <w:jc w:val="both"/>
        <w:rPr>
          <w:szCs w:val="24"/>
        </w:rPr>
      </w:pPr>
      <w:r w:rsidRPr="00E92639">
        <w:rPr>
          <w:szCs w:val="24"/>
        </w:rPr>
        <w:t>This statement is made for subsection 9(1) of the</w:t>
      </w:r>
      <w:r w:rsidRPr="00E92639">
        <w:rPr>
          <w:i/>
          <w:szCs w:val="24"/>
        </w:rPr>
        <w:t xml:space="preserve"> Human Rights (Parliamentary </w:t>
      </w:r>
      <w:r w:rsidRPr="00E92639">
        <w:rPr>
          <w:szCs w:val="24"/>
        </w:rPr>
        <w:t>Scrutiny</w:t>
      </w:r>
      <w:r w:rsidRPr="00E92639">
        <w:rPr>
          <w:i/>
          <w:szCs w:val="24"/>
        </w:rPr>
        <w:t>) Act 2011.</w:t>
      </w:r>
    </w:p>
    <w:p w:rsidR="008A798E" w:rsidRPr="00040884" w:rsidRDefault="008A798E" w:rsidP="00502E08">
      <w:pPr>
        <w:pStyle w:val="LDMinuteParagraph"/>
        <w:keepNext/>
        <w:numPr>
          <w:ilvl w:val="0"/>
          <w:numId w:val="0"/>
        </w:numPr>
        <w:ind w:left="142"/>
        <w:jc w:val="both"/>
        <w:rPr>
          <w:rFonts w:ascii="Arial" w:hAnsi="Arial" w:cs="Arial"/>
          <w:szCs w:val="24"/>
        </w:rPr>
      </w:pPr>
      <w:r w:rsidRPr="00040884">
        <w:rPr>
          <w:rFonts w:ascii="Arial" w:hAnsi="Arial" w:cs="Arial"/>
          <w:szCs w:val="24"/>
        </w:rPr>
        <w:t>Overview of the legislative instrument</w:t>
      </w:r>
    </w:p>
    <w:p w:rsidR="008A798E" w:rsidRDefault="008A798E" w:rsidP="008A798E">
      <w:pPr>
        <w:pStyle w:val="LDMinuteParagraph"/>
        <w:jc w:val="both"/>
        <w:rPr>
          <w:color w:val="000000"/>
          <w:shd w:val="clear" w:color="auto" w:fill="FFFFFF"/>
        </w:rPr>
      </w:pPr>
      <w:r w:rsidRPr="001E441B">
        <w:rPr>
          <w:szCs w:val="24"/>
          <w:shd w:val="clear" w:color="auto" w:fill="FFFFFF"/>
        </w:rPr>
        <w:t>This</w:t>
      </w:r>
      <w:r w:rsidRPr="00871071">
        <w:rPr>
          <w:color w:val="000000"/>
          <w:shd w:val="clear" w:color="auto" w:fill="FFFFFF"/>
        </w:rPr>
        <w:t xml:space="preserve"> Order amends section 7 of Marine Order 503 to ensure that certain kinds of domestic commercial vessels that are ‘existing vessels’, as defined in Marine Order 503, are required to comply with the contemporary communication equipment standards </w:t>
      </w:r>
      <w:r>
        <w:rPr>
          <w:color w:val="000000"/>
          <w:shd w:val="clear" w:color="auto" w:fill="FFFFFF"/>
        </w:rPr>
        <w:t>in the NSCV</w:t>
      </w:r>
      <w:r w:rsidRPr="00871071">
        <w:rPr>
          <w:color w:val="000000"/>
          <w:shd w:val="clear" w:color="auto" w:fill="FFFFFF"/>
        </w:rPr>
        <w:t xml:space="preserve"> relating to the carriage of </w:t>
      </w:r>
      <w:r>
        <w:rPr>
          <w:color w:val="000000"/>
          <w:shd w:val="clear" w:color="auto" w:fill="FFFFFF"/>
        </w:rPr>
        <w:t xml:space="preserve">a </w:t>
      </w:r>
      <w:r w:rsidRPr="00871071">
        <w:rPr>
          <w:color w:val="000000"/>
          <w:shd w:val="clear" w:color="auto" w:fill="FFFFFF"/>
        </w:rPr>
        <w:t>float-free</w:t>
      </w:r>
      <w:r>
        <w:rPr>
          <w:color w:val="000000"/>
          <w:shd w:val="clear" w:color="auto" w:fill="FFFFFF"/>
        </w:rPr>
        <w:t xml:space="preserve"> and automatically activating EPIRB</w:t>
      </w:r>
      <w:r w:rsidRPr="00871071">
        <w:rPr>
          <w:color w:val="000000"/>
          <w:shd w:val="clear" w:color="auto" w:fill="FFFFFF"/>
        </w:rPr>
        <w:t>.</w:t>
      </w:r>
      <w:r>
        <w:rPr>
          <w:color w:val="000000"/>
          <w:shd w:val="clear" w:color="auto" w:fill="FFFFFF"/>
        </w:rPr>
        <w:t xml:space="preserve">  This Order also provides definitions for technical terms used in this Order. </w:t>
      </w:r>
    </w:p>
    <w:p w:rsidR="008A798E" w:rsidRPr="00871071" w:rsidRDefault="008A798E" w:rsidP="008A798E">
      <w:pPr>
        <w:pStyle w:val="LDMinuteParagraph"/>
        <w:spacing w:after="240"/>
        <w:jc w:val="both"/>
        <w:rPr>
          <w:color w:val="000000"/>
          <w:shd w:val="clear" w:color="auto" w:fill="FFFFFF"/>
        </w:rPr>
      </w:pPr>
      <w:r w:rsidRPr="00DC6346">
        <w:rPr>
          <w:color w:val="000000"/>
          <w:shd w:val="clear" w:color="auto" w:fill="FFFFFF"/>
        </w:rPr>
        <w:t>The added safety benefits that a float-free EPIRB can provide that a manually activated EPIRB cannot is that it signal</w:t>
      </w:r>
      <w:r>
        <w:rPr>
          <w:color w:val="000000"/>
          <w:shd w:val="clear" w:color="auto" w:fill="FFFFFF"/>
        </w:rPr>
        <w:t>s</w:t>
      </w:r>
      <w:r w:rsidRPr="00DC6346">
        <w:rPr>
          <w:color w:val="000000"/>
          <w:shd w:val="clear" w:color="auto" w:fill="FFFFFF"/>
        </w:rPr>
        <w:t xml:space="preserve"> a request for help within minutes automatically, and without human-assisted activation. This functionality may have resulted in a material difference in past situations where a manually-activated EPIRB was carried on a vessel and, for various reasons, was not activated by the master or crew on board the vessel.</w:t>
      </w:r>
    </w:p>
    <w:p w:rsidR="008A798E" w:rsidRPr="00040884" w:rsidRDefault="008A798E" w:rsidP="008A798E">
      <w:pPr>
        <w:pStyle w:val="LDMinuteParagraph"/>
        <w:numPr>
          <w:ilvl w:val="0"/>
          <w:numId w:val="0"/>
        </w:numPr>
        <w:ind w:left="142"/>
        <w:jc w:val="both"/>
        <w:rPr>
          <w:rFonts w:ascii="Arial" w:hAnsi="Arial" w:cs="Arial"/>
          <w:szCs w:val="24"/>
        </w:rPr>
      </w:pPr>
      <w:r w:rsidRPr="00040884">
        <w:rPr>
          <w:rFonts w:ascii="Arial" w:hAnsi="Arial" w:cs="Arial"/>
          <w:szCs w:val="24"/>
        </w:rPr>
        <w:t>Human rights implications</w:t>
      </w:r>
    </w:p>
    <w:p w:rsidR="008A798E" w:rsidRPr="00040884" w:rsidRDefault="008A798E" w:rsidP="008A798E">
      <w:pPr>
        <w:pStyle w:val="LDMinuteParagraph"/>
        <w:spacing w:after="240"/>
        <w:jc w:val="both"/>
        <w:rPr>
          <w:szCs w:val="24"/>
        </w:rPr>
      </w:pPr>
      <w:r w:rsidRPr="00040884">
        <w:rPr>
          <w:szCs w:val="24"/>
        </w:rPr>
        <w:t>This instrument does not engage any of the applicable rights or freedoms recognised or declared in the international instruments listed in section 3 of the</w:t>
      </w:r>
      <w:r w:rsidRPr="00040884">
        <w:rPr>
          <w:i/>
          <w:szCs w:val="24"/>
        </w:rPr>
        <w:t xml:space="preserve"> Human Rights (Parliamentary Scrutiny) Act 2011</w:t>
      </w:r>
      <w:r w:rsidRPr="00040884">
        <w:rPr>
          <w:szCs w:val="24"/>
        </w:rPr>
        <w:t>.</w:t>
      </w:r>
    </w:p>
    <w:p w:rsidR="008A798E" w:rsidRPr="00040884" w:rsidRDefault="008A798E" w:rsidP="008A798E">
      <w:pPr>
        <w:pStyle w:val="LDMinuteParagraph"/>
        <w:numPr>
          <w:ilvl w:val="0"/>
          <w:numId w:val="0"/>
        </w:numPr>
        <w:ind w:left="142"/>
        <w:jc w:val="both"/>
        <w:rPr>
          <w:rFonts w:ascii="Arial" w:hAnsi="Arial" w:cs="Arial"/>
          <w:szCs w:val="24"/>
        </w:rPr>
      </w:pPr>
      <w:r w:rsidRPr="00040884">
        <w:rPr>
          <w:rFonts w:ascii="Arial" w:hAnsi="Arial" w:cs="Arial"/>
          <w:szCs w:val="24"/>
        </w:rPr>
        <w:t>Conclusion</w:t>
      </w:r>
    </w:p>
    <w:p w:rsidR="008A798E" w:rsidRPr="00040884" w:rsidRDefault="008A798E" w:rsidP="008A798E">
      <w:pPr>
        <w:pStyle w:val="LDMinuteParagraph"/>
        <w:spacing w:after="240"/>
        <w:jc w:val="both"/>
        <w:rPr>
          <w:szCs w:val="24"/>
        </w:rPr>
      </w:pPr>
      <w:r w:rsidRPr="00040884">
        <w:rPr>
          <w:szCs w:val="24"/>
        </w:rPr>
        <w:t xml:space="preserve">AMSA considers that this instrument is compatible with the human rights and freedoms recognised or declared in the international instruments listed in section 3 of the </w:t>
      </w:r>
      <w:r w:rsidRPr="00040884">
        <w:rPr>
          <w:i/>
          <w:szCs w:val="24"/>
        </w:rPr>
        <w:t>Human Rights (Parliamentary Scrutiny) Act 2011</w:t>
      </w:r>
      <w:r w:rsidRPr="00040884">
        <w:rPr>
          <w:szCs w:val="24"/>
        </w:rPr>
        <w:t>.</w:t>
      </w:r>
    </w:p>
    <w:p w:rsidR="008A798E" w:rsidRPr="009B015D" w:rsidRDefault="008A798E" w:rsidP="008A798E">
      <w:pPr>
        <w:pStyle w:val="LDAmendHeading"/>
      </w:pPr>
      <w:bookmarkStart w:id="0" w:name="_GoBack"/>
      <w:bookmarkEnd w:id="0"/>
      <w:r>
        <w:t xml:space="preserve">Making the instrument  </w:t>
      </w:r>
    </w:p>
    <w:p w:rsidR="008A798E" w:rsidRPr="00B4479A" w:rsidRDefault="008A798E" w:rsidP="008A798E">
      <w:pPr>
        <w:pStyle w:val="LDMinuteParagraph"/>
        <w:spacing w:after="240"/>
        <w:jc w:val="both"/>
      </w:pPr>
      <w:r w:rsidRPr="00B4479A">
        <w:t>Th</w:t>
      </w:r>
      <w:r>
        <w:t>is instrument</w:t>
      </w:r>
      <w:r w:rsidRPr="00B4479A">
        <w:t xml:space="preserve"> has been made by the Chief Executive </w:t>
      </w:r>
      <w:r>
        <w:t>Officer of the Australian Maritime Safety Authority</w:t>
      </w:r>
      <w:r w:rsidRPr="00B4479A">
        <w:t>, in accordance with su</w:t>
      </w:r>
      <w:r>
        <w:t>bsec</w:t>
      </w:r>
      <w:r w:rsidRPr="00B4479A">
        <w:t xml:space="preserve">tion </w:t>
      </w:r>
      <w:r>
        <w:t>49(4</w:t>
      </w:r>
      <w:r w:rsidRPr="00B4479A">
        <w:t xml:space="preserve">) of </w:t>
      </w:r>
      <w:r>
        <w:t xml:space="preserve">the </w:t>
      </w:r>
      <w:r>
        <w:rPr>
          <w:i/>
        </w:rPr>
        <w:t>Australian Maritime Safety Authority Act 1990</w:t>
      </w:r>
      <w:r w:rsidRPr="00B4479A">
        <w:t>.</w:t>
      </w:r>
    </w:p>
    <w:p w:rsidR="00506142" w:rsidRPr="008A798E" w:rsidRDefault="00506142" w:rsidP="008A798E"/>
    <w:sectPr w:rsidR="00506142" w:rsidRPr="008A798E"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661" w:rsidRDefault="008B2661">
      <w:r>
        <w:separator/>
      </w:r>
    </w:p>
  </w:endnote>
  <w:endnote w:type="continuationSeparator" w:id="0">
    <w:p w:rsidR="008B2661" w:rsidRDefault="008B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2A73E9">
      <w:rPr>
        <w:rFonts w:ascii="Arial" w:hAnsi="Arial" w:cs="Arial"/>
        <w:i/>
        <w:sz w:val="16"/>
        <w:szCs w:val="16"/>
      </w:rPr>
      <w:t>503</w:t>
    </w:r>
    <w:r>
      <w:rPr>
        <w:rFonts w:ascii="Arial" w:hAnsi="Arial" w:cs="Arial"/>
        <w:i/>
        <w:sz w:val="16"/>
        <w:szCs w:val="16"/>
      </w:rPr>
      <w:t xml:space="preserve"> </w:t>
    </w:r>
    <w:r w:rsidR="00B36E48">
      <w:rPr>
        <w:rFonts w:ascii="Arial" w:hAnsi="Arial" w:cs="Arial"/>
        <w:i/>
        <w:sz w:val="16"/>
        <w:szCs w:val="16"/>
      </w:rPr>
      <w:t>(</w:t>
    </w:r>
    <w:r w:rsidR="002A73E9">
      <w:rPr>
        <w:rFonts w:ascii="Arial" w:hAnsi="Arial" w:cs="Arial"/>
        <w:i/>
        <w:sz w:val="16"/>
        <w:szCs w:val="16"/>
      </w:rPr>
      <w:t>Certificates of survey – national law</w:t>
    </w:r>
    <w:r w:rsidR="00B36E48">
      <w:rPr>
        <w:rFonts w:ascii="Arial" w:hAnsi="Arial" w:cs="Arial"/>
        <w:i/>
        <w:sz w:val="16"/>
        <w:szCs w:val="16"/>
      </w:rPr>
      <w:t>)</w:t>
    </w:r>
    <w:r w:rsidR="002A73E9">
      <w:rPr>
        <w:rFonts w:ascii="Arial" w:hAnsi="Arial" w:cs="Arial"/>
        <w:i/>
        <w:sz w:val="16"/>
        <w:szCs w:val="16"/>
      </w:rPr>
      <w:t xml:space="preserve"> Amendment Order</w:t>
    </w:r>
    <w:r w:rsidR="00B97324">
      <w:rPr>
        <w:rFonts w:ascii="Arial" w:hAnsi="Arial" w:cs="Arial"/>
        <w:i/>
        <w:sz w:val="16"/>
        <w:szCs w:val="16"/>
      </w:rPr>
      <w:t xml:space="preserve"> </w:t>
    </w:r>
    <w:r>
      <w:rPr>
        <w:rFonts w:ascii="Arial" w:hAnsi="Arial" w:cs="Arial"/>
        <w:i/>
        <w:sz w:val="16"/>
        <w:szCs w:val="16"/>
      </w:rPr>
      <w:t>201</w:t>
    </w:r>
    <w:r w:rsidR="002A73E9">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C3019B">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661" w:rsidRDefault="008B2661">
      <w:r>
        <w:separator/>
      </w:r>
    </w:p>
  </w:footnote>
  <w:footnote w:type="continuationSeparator" w:id="0">
    <w:p w:rsidR="008B2661" w:rsidRDefault="008B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693EF29C"/>
    <w:lvl w:ilvl="0" w:tplc="4600DD6A">
      <w:start w:val="1"/>
      <w:numFmt w:val="decimal"/>
      <w:pStyle w:val="LDMinuteParagraph"/>
      <w:lvlText w:val="%1."/>
      <w:lvlJc w:val="left"/>
      <w:pPr>
        <w:tabs>
          <w:tab w:val="num" w:pos="142"/>
        </w:tabs>
        <w:ind w:left="142"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5123D55"/>
    <w:multiLevelType w:val="hybridMultilevel"/>
    <w:tmpl w:val="60DE9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8E"/>
    <w:rsid w:val="00007792"/>
    <w:rsid w:val="000479EC"/>
    <w:rsid w:val="0006314D"/>
    <w:rsid w:val="00083A6A"/>
    <w:rsid w:val="000A2964"/>
    <w:rsid w:val="001710F5"/>
    <w:rsid w:val="00187967"/>
    <w:rsid w:val="00191B5D"/>
    <w:rsid w:val="00194868"/>
    <w:rsid w:val="001A4C6A"/>
    <w:rsid w:val="001D419C"/>
    <w:rsid w:val="001E60FD"/>
    <w:rsid w:val="001F02B3"/>
    <w:rsid w:val="001F5996"/>
    <w:rsid w:val="00213489"/>
    <w:rsid w:val="00215AA5"/>
    <w:rsid w:val="00255D36"/>
    <w:rsid w:val="00270686"/>
    <w:rsid w:val="00272E92"/>
    <w:rsid w:val="002A73E9"/>
    <w:rsid w:val="002D7C61"/>
    <w:rsid w:val="003141EB"/>
    <w:rsid w:val="00317AE8"/>
    <w:rsid w:val="00321E86"/>
    <w:rsid w:val="0032325C"/>
    <w:rsid w:val="00346D0C"/>
    <w:rsid w:val="003B2EEF"/>
    <w:rsid w:val="003C0D84"/>
    <w:rsid w:val="00411185"/>
    <w:rsid w:val="00413F57"/>
    <w:rsid w:val="00430134"/>
    <w:rsid w:val="00432C95"/>
    <w:rsid w:val="004511D5"/>
    <w:rsid w:val="00481043"/>
    <w:rsid w:val="004B242D"/>
    <w:rsid w:val="004E3842"/>
    <w:rsid w:val="00502E08"/>
    <w:rsid w:val="00506142"/>
    <w:rsid w:val="00524E04"/>
    <w:rsid w:val="00545B58"/>
    <w:rsid w:val="0059658F"/>
    <w:rsid w:val="005B2444"/>
    <w:rsid w:val="005B52F3"/>
    <w:rsid w:val="005F256E"/>
    <w:rsid w:val="005F3B6C"/>
    <w:rsid w:val="00656080"/>
    <w:rsid w:val="00697B63"/>
    <w:rsid w:val="006A6E0B"/>
    <w:rsid w:val="006C119E"/>
    <w:rsid w:val="006E2A8C"/>
    <w:rsid w:val="007005C4"/>
    <w:rsid w:val="00760EAE"/>
    <w:rsid w:val="007A41F6"/>
    <w:rsid w:val="007C6384"/>
    <w:rsid w:val="00833AA2"/>
    <w:rsid w:val="0085034C"/>
    <w:rsid w:val="008846F2"/>
    <w:rsid w:val="008A798E"/>
    <w:rsid w:val="008B2661"/>
    <w:rsid w:val="008E2884"/>
    <w:rsid w:val="008F7114"/>
    <w:rsid w:val="009030D5"/>
    <w:rsid w:val="00974171"/>
    <w:rsid w:val="00990056"/>
    <w:rsid w:val="009930DC"/>
    <w:rsid w:val="009A3D84"/>
    <w:rsid w:val="009B015D"/>
    <w:rsid w:val="009B2616"/>
    <w:rsid w:val="009C3750"/>
    <w:rsid w:val="009F7B4D"/>
    <w:rsid w:val="00A302C2"/>
    <w:rsid w:val="00A346B9"/>
    <w:rsid w:val="00A42FE5"/>
    <w:rsid w:val="00A53961"/>
    <w:rsid w:val="00AD3979"/>
    <w:rsid w:val="00AF16BD"/>
    <w:rsid w:val="00B1667C"/>
    <w:rsid w:val="00B36E48"/>
    <w:rsid w:val="00B4479A"/>
    <w:rsid w:val="00B95EA6"/>
    <w:rsid w:val="00B97324"/>
    <w:rsid w:val="00BA6239"/>
    <w:rsid w:val="00BB6EA6"/>
    <w:rsid w:val="00BD4B2B"/>
    <w:rsid w:val="00C061DE"/>
    <w:rsid w:val="00C3019B"/>
    <w:rsid w:val="00C803C8"/>
    <w:rsid w:val="00D37A0B"/>
    <w:rsid w:val="00D60F7F"/>
    <w:rsid w:val="00DE2E3D"/>
    <w:rsid w:val="00DE752E"/>
    <w:rsid w:val="00E118EB"/>
    <w:rsid w:val="00E12596"/>
    <w:rsid w:val="00E14DCC"/>
    <w:rsid w:val="00E2679C"/>
    <w:rsid w:val="00E576E4"/>
    <w:rsid w:val="00E90ECA"/>
    <w:rsid w:val="00EE71A2"/>
    <w:rsid w:val="00F0537A"/>
    <w:rsid w:val="00F136AD"/>
    <w:rsid w:val="00F44956"/>
    <w:rsid w:val="00F54626"/>
    <w:rsid w:val="00F555F3"/>
    <w:rsid w:val="00F63BD0"/>
    <w:rsid w:val="00F660D0"/>
    <w:rsid w:val="00F8601E"/>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C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8A798E"/>
    <w:pPr>
      <w:spacing w:before="100" w:beforeAutospacing="1" w:after="100" w:afterAutospacing="1"/>
    </w:pPr>
    <w:rPr>
      <w:lang w:eastAsia="en-AU"/>
    </w:rPr>
  </w:style>
  <w:style w:type="character" w:customStyle="1" w:styleId="st1">
    <w:name w:val="st1"/>
    <w:basedOn w:val="DefaultParagraphFont"/>
    <w:rsid w:val="008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C01\AppData\Local\Microsoft\Windows\INetCache\Content.Outlook\5DOYF24H\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Template>
  <TotalTime>0</TotalTime>
  <Pages>4</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2018-11-07T18:05:00Z</dcterms:created>
  <dcterms:modified xsi:type="dcterms:W3CDTF">2018-11-28T04:21:00Z</dcterms:modified>
</cp:coreProperties>
</file>